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438E5">
      <w:pPr>
        <w:spacing w:before="45"/>
        <w:ind w:left="859"/>
        <w:rPr>
          <w:rFonts w:hint="eastAsia" w:asciiTheme="minorEastAsia" w:hAnsiTheme="minorEastAsia" w:eastAsiaTheme="minorEastAsia"/>
          <w:sz w:val="32"/>
          <w:highlight w:val="none"/>
        </w:rPr>
      </w:pPr>
      <w:r>
        <w:rPr>
          <w:rFonts w:hint="eastAsia" w:asciiTheme="minorEastAsia" w:hAnsiTheme="minorEastAsia" w:eastAsiaTheme="minorEastAsia"/>
          <w:sz w:val="32"/>
          <w:highlight w:val="none"/>
        </w:rPr>
        <w:t xml:space="preserve"> </w:t>
      </w:r>
    </w:p>
    <w:p w14:paraId="65C79144">
      <w:pPr>
        <w:pStyle w:val="11"/>
        <w:rPr>
          <w:rFonts w:hint="eastAsia" w:asciiTheme="minorEastAsia" w:hAnsiTheme="minorEastAsia" w:eastAsiaTheme="minorEastAsia"/>
          <w:sz w:val="32"/>
          <w:highlight w:val="none"/>
        </w:rPr>
      </w:pPr>
    </w:p>
    <w:p w14:paraId="341CC302">
      <w:pPr>
        <w:pStyle w:val="11"/>
        <w:rPr>
          <w:rFonts w:hint="eastAsia" w:asciiTheme="minorEastAsia" w:hAnsiTheme="minorEastAsia" w:eastAsiaTheme="minorEastAsia"/>
          <w:sz w:val="32"/>
          <w:highlight w:val="none"/>
        </w:rPr>
      </w:pPr>
    </w:p>
    <w:p w14:paraId="4E71ED61">
      <w:pPr>
        <w:pStyle w:val="11"/>
        <w:spacing w:before="91"/>
        <w:rPr>
          <w:rFonts w:hint="eastAsia" w:asciiTheme="minorEastAsia" w:hAnsiTheme="minorEastAsia" w:eastAsiaTheme="minorEastAsia"/>
          <w:sz w:val="32"/>
          <w:highlight w:val="none"/>
        </w:rPr>
      </w:pPr>
    </w:p>
    <w:p w14:paraId="03AC9149">
      <w:pPr>
        <w:jc w:val="center"/>
        <w:rPr>
          <w:rFonts w:hint="eastAsia" w:asciiTheme="minorEastAsia" w:hAnsiTheme="minorEastAsia" w:eastAsiaTheme="minorEastAsia"/>
          <w:b/>
          <w:bCs/>
          <w:sz w:val="60"/>
          <w:szCs w:val="60"/>
          <w:highlight w:val="none"/>
        </w:rPr>
      </w:pPr>
      <w:r>
        <w:rPr>
          <w:rFonts w:asciiTheme="minorEastAsia" w:hAnsiTheme="minorEastAsia" w:eastAsiaTheme="minorEastAsia"/>
          <w:b/>
          <w:bCs/>
          <w:sz w:val="60"/>
          <w:szCs w:val="60"/>
          <w:highlight w:val="none"/>
        </w:rPr>
        <w:t>北京市政府采购项目</w:t>
      </w:r>
    </w:p>
    <w:p w14:paraId="0E4E5857">
      <w:pPr>
        <w:jc w:val="center"/>
        <w:rPr>
          <w:rFonts w:hint="eastAsia" w:asciiTheme="minorEastAsia" w:hAnsiTheme="minorEastAsia" w:eastAsiaTheme="minorEastAsia"/>
          <w:b/>
          <w:bCs/>
          <w:sz w:val="60"/>
          <w:szCs w:val="60"/>
          <w:highlight w:val="none"/>
        </w:rPr>
      </w:pPr>
      <w:r>
        <w:rPr>
          <w:rFonts w:hint="eastAsia" w:asciiTheme="minorEastAsia" w:hAnsiTheme="minorEastAsia" w:eastAsiaTheme="minorEastAsia"/>
          <w:b/>
          <w:bCs/>
          <w:sz w:val="60"/>
          <w:szCs w:val="60"/>
          <w:highlight w:val="none"/>
        </w:rPr>
        <w:t>公开</w:t>
      </w:r>
      <w:r>
        <w:rPr>
          <w:rFonts w:asciiTheme="minorEastAsia" w:hAnsiTheme="minorEastAsia" w:eastAsiaTheme="minorEastAsia"/>
          <w:b/>
          <w:bCs/>
          <w:sz w:val="60"/>
          <w:szCs w:val="60"/>
          <w:highlight w:val="none"/>
        </w:rPr>
        <w:t>招标文件</w:t>
      </w:r>
    </w:p>
    <w:p w14:paraId="6E9FCBA2">
      <w:pPr>
        <w:jc w:val="center"/>
        <w:rPr>
          <w:rFonts w:hint="eastAsia" w:cs="方正仿宋_GBK" w:asciiTheme="minorEastAsia" w:hAnsiTheme="minorEastAsia" w:eastAsiaTheme="minorEastAsia"/>
          <w:b/>
          <w:bCs/>
          <w:sz w:val="60"/>
          <w:szCs w:val="60"/>
          <w:highlight w:val="none"/>
        </w:rPr>
      </w:pPr>
    </w:p>
    <w:p w14:paraId="0353F161">
      <w:pPr>
        <w:jc w:val="center"/>
        <w:rPr>
          <w:rFonts w:hint="eastAsia" w:asciiTheme="minorEastAsia" w:hAnsiTheme="minorEastAsia" w:eastAsiaTheme="minorEastAsia"/>
          <w:b/>
          <w:bCs/>
          <w:sz w:val="60"/>
          <w:szCs w:val="60"/>
          <w:highlight w:val="none"/>
        </w:rPr>
      </w:pPr>
    </w:p>
    <w:p w14:paraId="465FBC87">
      <w:pPr>
        <w:spacing w:line="360" w:lineRule="auto"/>
        <w:jc w:val="center"/>
        <w:rPr>
          <w:rFonts w:hint="eastAsia" w:asciiTheme="minorEastAsia" w:hAnsiTheme="minorEastAsia" w:eastAsiaTheme="minorEastAsia"/>
          <w:sz w:val="60"/>
          <w:szCs w:val="60"/>
          <w:highlight w:val="none"/>
        </w:rPr>
      </w:pPr>
    </w:p>
    <w:p w14:paraId="61D059EA">
      <w:pPr>
        <w:spacing w:line="360" w:lineRule="auto"/>
        <w:jc w:val="center"/>
        <w:rPr>
          <w:rFonts w:hint="eastAsia" w:asciiTheme="minorEastAsia" w:hAnsiTheme="minorEastAsia" w:eastAsiaTheme="minorEastAsia"/>
          <w:sz w:val="60"/>
          <w:szCs w:val="60"/>
          <w:highlight w:val="none"/>
        </w:rPr>
      </w:pPr>
    </w:p>
    <w:p w14:paraId="111652CF">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p>
    <w:p w14:paraId="207378C9">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项目名称：</w:t>
      </w:r>
      <w:r>
        <w:rPr>
          <w:rFonts w:hint="eastAsia" w:eastAsiaTheme="minorEastAsia"/>
          <w:bCs/>
          <w:sz w:val="36"/>
          <w:szCs w:val="36"/>
          <w:highlight w:val="none"/>
        </w:rPr>
        <w:t xml:space="preserve">昌平区高考、初中学考、高中合格考、四六八年级体测考试专项资金项目（第三包） </w:t>
      </w:r>
    </w:p>
    <w:p w14:paraId="08ED8998">
      <w:pPr>
        <w:tabs>
          <w:tab w:val="left" w:pos="3240"/>
          <w:tab w:val="left" w:pos="3420"/>
        </w:tabs>
        <w:spacing w:line="360" w:lineRule="auto"/>
        <w:ind w:left="2121" w:leftChars="146" w:hanging="1800" w:hangingChars="5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项目编号/包号：</w:t>
      </w:r>
      <w:r>
        <w:rPr>
          <w:rFonts w:hint="eastAsia" w:asciiTheme="minorEastAsia" w:hAnsiTheme="minorEastAsia" w:eastAsiaTheme="minorEastAsia"/>
          <w:bCs/>
          <w:sz w:val="36"/>
          <w:szCs w:val="36"/>
          <w:highlight w:val="none"/>
        </w:rPr>
        <w:t>ZZSQ-2025-131939/3</w:t>
      </w:r>
    </w:p>
    <w:p w14:paraId="1BC44624">
      <w:pPr>
        <w:tabs>
          <w:tab w:val="left" w:pos="3240"/>
          <w:tab w:val="left" w:pos="3420"/>
        </w:tabs>
        <w:spacing w:line="360" w:lineRule="auto"/>
        <w:ind w:firstLine="360" w:firstLineChars="100"/>
        <w:rPr>
          <w:rFonts w:hint="eastAsia" w:asciiTheme="minorEastAsia" w:hAnsiTheme="minorEastAsia" w:eastAsiaTheme="minorEastAsia"/>
          <w:bCs/>
          <w:sz w:val="36"/>
          <w:szCs w:val="36"/>
          <w:highlight w:val="none"/>
        </w:rPr>
      </w:pPr>
      <w:r>
        <w:rPr>
          <w:rFonts w:asciiTheme="minorEastAsia" w:hAnsiTheme="minorEastAsia" w:eastAsiaTheme="minorEastAsia"/>
          <w:bCs/>
          <w:sz w:val="36"/>
          <w:szCs w:val="36"/>
          <w:highlight w:val="none"/>
        </w:rPr>
        <w:t>采 购 人：</w:t>
      </w:r>
      <w:r>
        <w:rPr>
          <w:rFonts w:hint="eastAsia" w:asciiTheme="minorEastAsia" w:hAnsiTheme="minorEastAsia" w:eastAsiaTheme="minorEastAsia"/>
          <w:bCs/>
          <w:sz w:val="36"/>
          <w:szCs w:val="36"/>
          <w:highlight w:val="none"/>
        </w:rPr>
        <w:t>北京市昌平区教育招生考试中心</w:t>
      </w:r>
    </w:p>
    <w:p w14:paraId="53C39637">
      <w:pPr>
        <w:tabs>
          <w:tab w:val="left" w:pos="3240"/>
          <w:tab w:val="left" w:pos="3420"/>
        </w:tabs>
        <w:spacing w:line="360" w:lineRule="auto"/>
        <w:ind w:firstLine="360" w:firstLineChars="100"/>
        <w:rPr>
          <w:rFonts w:hint="eastAsia" w:asciiTheme="minorEastAsia" w:hAnsiTheme="minorEastAsia" w:eastAsiaTheme="minorEastAsia"/>
          <w:bCs/>
          <w:sz w:val="36"/>
          <w:szCs w:val="36"/>
          <w:highlight w:val="none"/>
        </w:rPr>
        <w:sectPr>
          <w:type w:val="continuous"/>
          <w:pgSz w:w="11910" w:h="16840"/>
          <w:pgMar w:top="1400" w:right="998" w:bottom="278" w:left="998" w:header="720" w:footer="720" w:gutter="0"/>
          <w:cols w:space="720" w:num="1"/>
        </w:sectPr>
      </w:pPr>
      <w:r>
        <w:rPr>
          <w:rFonts w:hint="eastAsia" w:asciiTheme="minorEastAsia" w:hAnsiTheme="minorEastAsia" w:eastAsiaTheme="minorEastAsia"/>
          <w:bCs/>
          <w:sz w:val="36"/>
          <w:szCs w:val="36"/>
          <w:highlight w:val="none"/>
        </w:rPr>
        <w:t>采购</w:t>
      </w:r>
      <w:r>
        <w:rPr>
          <w:rFonts w:asciiTheme="minorEastAsia" w:hAnsiTheme="minorEastAsia" w:eastAsiaTheme="minorEastAsia"/>
          <w:bCs/>
          <w:sz w:val="36"/>
          <w:szCs w:val="36"/>
          <w:highlight w:val="none"/>
        </w:rPr>
        <w:t>代理机构：</w:t>
      </w:r>
      <w:r>
        <w:rPr>
          <w:rFonts w:hint="eastAsia" w:asciiTheme="minorEastAsia" w:hAnsiTheme="minorEastAsia" w:eastAsiaTheme="minorEastAsia"/>
          <w:bCs/>
          <w:sz w:val="36"/>
          <w:szCs w:val="36"/>
          <w:highlight w:val="none"/>
        </w:rPr>
        <w:t>中招商祺(北京)工程管理有限公司</w:t>
      </w:r>
    </w:p>
    <w:p w14:paraId="11668C3B">
      <w:pPr>
        <w:spacing w:line="360" w:lineRule="auto"/>
        <w:jc w:val="center"/>
        <w:outlineLvl w:val="0"/>
        <w:rPr>
          <w:rFonts w:hint="eastAsia" w:asciiTheme="minorEastAsia" w:hAnsiTheme="minorEastAsia" w:eastAsiaTheme="minorEastAsia"/>
          <w:sz w:val="36"/>
          <w:szCs w:val="36"/>
          <w:highlight w:val="none"/>
        </w:rPr>
      </w:pPr>
      <w:bookmarkStart w:id="0" w:name="_Toc99301418"/>
      <w:r>
        <w:rPr>
          <w:rFonts w:asciiTheme="minorEastAsia" w:hAnsiTheme="minorEastAsia" w:eastAsiaTheme="minorEastAsia"/>
          <w:b/>
          <w:sz w:val="36"/>
          <w:szCs w:val="36"/>
          <w:highlight w:val="none"/>
        </w:rPr>
        <w:t>目      录</w:t>
      </w:r>
      <w:bookmarkEnd w:id="0"/>
      <w:r>
        <w:rPr>
          <w:rFonts w:asciiTheme="minorEastAsia" w:hAnsiTheme="minorEastAsia" w:eastAsiaTheme="minorEastAsia"/>
          <w:b/>
          <w:sz w:val="21"/>
          <w:highlight w:val="none"/>
        </w:rPr>
        <w:fldChar w:fldCharType="begin"/>
      </w:r>
      <w:r>
        <w:rPr>
          <w:rFonts w:asciiTheme="minorEastAsia" w:hAnsiTheme="minorEastAsia" w:eastAsiaTheme="minorEastAsia"/>
          <w:highlight w:val="none"/>
        </w:rPr>
        <w:instrText xml:space="preserve"> TOC \o "1-1" \h \z \u </w:instrText>
      </w:r>
      <w:r>
        <w:rPr>
          <w:rFonts w:asciiTheme="minorEastAsia" w:hAnsiTheme="minorEastAsia" w:eastAsiaTheme="minorEastAsia"/>
          <w:b/>
          <w:sz w:val="21"/>
          <w:highlight w:val="none"/>
        </w:rPr>
        <w:fldChar w:fldCharType="separate"/>
      </w:r>
    </w:p>
    <w:p w14:paraId="261E7B84">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"_Toc99301419" </w:instrText>
      </w:r>
      <w:r>
        <w:rPr>
          <w:highlight w:val="none"/>
        </w:rPr>
        <w:fldChar w:fldCharType="separate"/>
      </w:r>
      <w:r>
        <w:rPr>
          <w:rStyle w:val="27"/>
          <w:rFonts w:asciiTheme="minorEastAsia" w:hAnsiTheme="minorEastAsia" w:eastAsiaTheme="minorEastAsia"/>
          <w:b w:val="0"/>
          <w:color w:val="auto"/>
          <w:highlight w:val="none"/>
        </w:rPr>
        <w:t>第一章   投标邀请</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w:t>
      </w:r>
      <w:r>
        <w:rPr>
          <w:rFonts w:hint="eastAsia" w:asciiTheme="minorEastAsia" w:hAnsiTheme="minorEastAsia" w:eastAsiaTheme="minorEastAsia"/>
          <w:b w:val="0"/>
          <w:highlight w:val="none"/>
        </w:rPr>
        <w:fldChar w:fldCharType="end"/>
      </w:r>
    </w:p>
    <w:p w14:paraId="7A7546C0">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"_Toc99301420" </w:instrText>
      </w:r>
      <w:r>
        <w:rPr>
          <w:highlight w:val="none"/>
        </w:rPr>
        <w:fldChar w:fldCharType="separate"/>
      </w:r>
      <w:r>
        <w:rPr>
          <w:rStyle w:val="27"/>
          <w:rFonts w:asciiTheme="minorEastAsia" w:hAnsiTheme="minorEastAsia" w:eastAsiaTheme="minorEastAsia"/>
          <w:b w:val="0"/>
          <w:color w:val="auto"/>
          <w:highlight w:val="none"/>
        </w:rPr>
        <w:t>第二章   投标人须知</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7</w:t>
      </w:r>
      <w:r>
        <w:rPr>
          <w:rFonts w:hint="eastAsia" w:asciiTheme="minorEastAsia" w:hAnsiTheme="minorEastAsia" w:eastAsiaTheme="minorEastAsia"/>
          <w:b w:val="0"/>
          <w:highlight w:val="none"/>
        </w:rPr>
        <w:fldChar w:fldCharType="end"/>
      </w:r>
    </w:p>
    <w:p w14:paraId="00281EC0">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"_Toc99301421" </w:instrText>
      </w:r>
      <w:r>
        <w:rPr>
          <w:highlight w:val="none"/>
        </w:rPr>
        <w:fldChar w:fldCharType="separate"/>
      </w:r>
      <w:r>
        <w:rPr>
          <w:rStyle w:val="27"/>
          <w:rFonts w:asciiTheme="minorEastAsia" w:hAnsiTheme="minorEastAsia" w:eastAsiaTheme="minorEastAsia"/>
          <w:b w:val="0"/>
          <w:color w:val="auto"/>
          <w:highlight w:val="none"/>
        </w:rPr>
        <w:t>第三章   资格审查</w:t>
      </w:r>
      <w:r>
        <w:rPr>
          <w:rFonts w:asciiTheme="minorEastAsia" w:hAnsiTheme="minorEastAsia" w:eastAsiaTheme="minorEastAsia"/>
          <w:b w:val="0"/>
          <w:highlight w:val="none"/>
        </w:rPr>
        <w:tab/>
      </w:r>
      <w:r>
        <w:rPr>
          <w:rFonts w:asciiTheme="minorEastAsia" w:hAnsiTheme="minorEastAsia" w:eastAsiaTheme="minorEastAsia"/>
          <w:b w:val="0"/>
          <w:highlight w:val="none"/>
        </w:rPr>
        <w:fldChar w:fldCharType="end"/>
      </w:r>
      <w:r>
        <w:rPr>
          <w:rFonts w:hint="eastAsia" w:asciiTheme="minorEastAsia" w:hAnsiTheme="minorEastAsia" w:eastAsiaTheme="minorEastAsia"/>
          <w:b w:val="0"/>
          <w:highlight w:val="none"/>
        </w:rPr>
        <w:t>21</w:t>
      </w:r>
    </w:p>
    <w:p w14:paraId="1E306DEA">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"_Toc99301423" </w:instrText>
      </w:r>
      <w:r>
        <w:rPr>
          <w:highlight w:val="none"/>
        </w:rPr>
        <w:fldChar w:fldCharType="separate"/>
      </w:r>
      <w:r>
        <w:rPr>
          <w:rStyle w:val="27"/>
          <w:rFonts w:asciiTheme="minorEastAsia" w:hAnsiTheme="minorEastAsia" w:eastAsiaTheme="minorEastAsia"/>
          <w:b w:val="0"/>
          <w:color w:val="auto"/>
          <w:highlight w:val="none"/>
        </w:rPr>
        <w:t>第四章   评标程序、评标方法和评标标准</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30</w:t>
      </w:r>
      <w:r>
        <w:rPr>
          <w:rFonts w:hint="eastAsia" w:asciiTheme="minorEastAsia" w:hAnsiTheme="minorEastAsia" w:eastAsiaTheme="minorEastAsia"/>
          <w:b w:val="0"/>
          <w:highlight w:val="none"/>
        </w:rPr>
        <w:fldChar w:fldCharType="end"/>
      </w:r>
    </w:p>
    <w:p w14:paraId="42F56C65">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"_Toc99301424" </w:instrText>
      </w:r>
      <w:r>
        <w:rPr>
          <w:highlight w:val="none"/>
        </w:rPr>
        <w:fldChar w:fldCharType="separate"/>
      </w:r>
      <w:r>
        <w:rPr>
          <w:rStyle w:val="27"/>
          <w:rFonts w:asciiTheme="minorEastAsia" w:hAnsiTheme="minorEastAsia" w:eastAsiaTheme="minorEastAsia"/>
          <w:b w:val="0"/>
          <w:color w:val="auto"/>
          <w:highlight w:val="none"/>
        </w:rPr>
        <w:t>第五章   采购需求</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31</w:t>
      </w:r>
      <w:r>
        <w:rPr>
          <w:rFonts w:hint="eastAsia" w:asciiTheme="minorEastAsia" w:hAnsiTheme="minorEastAsia" w:eastAsiaTheme="minorEastAsia"/>
          <w:b w:val="0"/>
          <w:highlight w:val="none"/>
        </w:rPr>
        <w:fldChar w:fldCharType="end"/>
      </w:r>
    </w:p>
    <w:p w14:paraId="5C4C445E">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"_Toc99301425" </w:instrText>
      </w:r>
      <w:r>
        <w:rPr>
          <w:highlight w:val="none"/>
        </w:rPr>
        <w:fldChar w:fldCharType="separate"/>
      </w:r>
      <w:r>
        <w:rPr>
          <w:rStyle w:val="27"/>
          <w:rFonts w:asciiTheme="minorEastAsia" w:hAnsiTheme="minorEastAsia" w:eastAsiaTheme="minorEastAsia"/>
          <w:b w:val="0"/>
          <w:color w:val="auto"/>
          <w:highlight w:val="none"/>
        </w:rPr>
        <w:t>第六章   拟签订的合同文本</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41</w:t>
      </w:r>
      <w:r>
        <w:rPr>
          <w:rFonts w:hint="eastAsia" w:asciiTheme="minorEastAsia" w:hAnsiTheme="minorEastAsia" w:eastAsiaTheme="minorEastAsia"/>
          <w:b w:val="0"/>
          <w:highlight w:val="none"/>
        </w:rPr>
        <w:fldChar w:fldCharType="end"/>
      </w:r>
    </w:p>
    <w:p w14:paraId="74E7B6A4">
      <w:pPr>
        <w:pStyle w:val="18"/>
        <w:spacing w:line="360" w:lineRule="auto"/>
        <w:rPr>
          <w:rFonts w:hint="eastAsia" w:asciiTheme="minorEastAsia" w:hAnsiTheme="minorEastAsia" w:eastAsiaTheme="minorEastAsia"/>
          <w:b w:val="0"/>
          <w:sz w:val="21"/>
          <w:szCs w:val="22"/>
          <w:highlight w:val="none"/>
        </w:rPr>
      </w:pPr>
      <w:r>
        <w:rPr>
          <w:highlight w:val="none"/>
        </w:rPr>
        <w:fldChar w:fldCharType="begin"/>
      </w:r>
      <w:r>
        <w:rPr>
          <w:highlight w:val="none"/>
        </w:rPr>
        <w:instrText xml:space="preserve"> HYPERLINK \l "_Toc99301426" </w:instrText>
      </w:r>
      <w:r>
        <w:rPr>
          <w:highlight w:val="none"/>
        </w:rPr>
        <w:fldChar w:fldCharType="separate"/>
      </w:r>
      <w:r>
        <w:rPr>
          <w:rStyle w:val="27"/>
          <w:rFonts w:asciiTheme="minorEastAsia" w:hAnsiTheme="minorEastAsia" w:eastAsiaTheme="minorEastAsia"/>
          <w:b w:val="0"/>
          <w:color w:val="auto"/>
          <w:highlight w:val="none"/>
        </w:rPr>
        <w:t>第七章   投标文件格式</w:t>
      </w:r>
      <w:r>
        <w:rPr>
          <w:rFonts w:asciiTheme="minorEastAsia" w:hAnsiTheme="minorEastAsia" w:eastAsiaTheme="minorEastAsia"/>
          <w:b w:val="0"/>
          <w:highlight w:val="none"/>
        </w:rPr>
        <w:tab/>
      </w:r>
      <w:r>
        <w:rPr>
          <w:rFonts w:hint="eastAsia" w:asciiTheme="minorEastAsia" w:hAnsiTheme="minorEastAsia" w:eastAsiaTheme="minorEastAsia"/>
          <w:b w:val="0"/>
          <w:highlight w:val="none"/>
        </w:rPr>
        <w:t>49</w:t>
      </w:r>
      <w:r>
        <w:rPr>
          <w:rFonts w:hint="eastAsia" w:asciiTheme="minorEastAsia" w:hAnsiTheme="minorEastAsia" w:eastAsiaTheme="minorEastAsia"/>
          <w:b w:val="0"/>
          <w:highlight w:val="none"/>
        </w:rPr>
        <w:fldChar w:fldCharType="end"/>
      </w:r>
    </w:p>
    <w:p w14:paraId="7856B260">
      <w:pPr>
        <w:spacing w:line="262" w:lineRule="exact"/>
        <w:jc w:val="right"/>
        <w:rPr>
          <w:rFonts w:hint="eastAsia" w:asciiTheme="minorEastAsia" w:hAnsiTheme="minorEastAsia" w:eastAsiaTheme="minorEastAsia"/>
          <w:sz w:val="24"/>
          <w:highlight w:val="none"/>
        </w:rPr>
        <w:sectPr>
          <w:headerReference r:id="rId3" w:type="default"/>
          <w:pgSz w:w="11910" w:h="16840"/>
          <w:pgMar w:top="1300" w:right="440" w:bottom="280" w:left="1000" w:header="879" w:footer="0" w:gutter="0"/>
          <w:cols w:space="720" w:num="1"/>
        </w:sectPr>
      </w:pPr>
      <w:r>
        <w:rPr>
          <w:rFonts w:asciiTheme="minorEastAsia" w:hAnsiTheme="minorEastAsia" w:eastAsiaTheme="minorEastAsia"/>
          <w:b/>
          <w:highlight w:val="none"/>
        </w:rPr>
        <w:fldChar w:fldCharType="end"/>
      </w:r>
    </w:p>
    <w:p w14:paraId="3106165F">
      <w:pPr>
        <w:tabs>
          <w:tab w:val="left" w:pos="1630"/>
        </w:tabs>
        <w:spacing w:before="113"/>
        <w:ind w:left="8"/>
        <w:jc w:val="center"/>
        <w:rPr>
          <w:rFonts w:hint="eastAsia" w:asciiTheme="minorEastAsia" w:hAnsiTheme="minorEastAsia" w:eastAsiaTheme="minorEastAsia"/>
          <w:sz w:val="36"/>
          <w:highlight w:val="none"/>
        </w:rPr>
      </w:pPr>
      <w:r>
        <w:rPr>
          <w:rFonts w:asciiTheme="minorEastAsia" w:hAnsiTheme="minorEastAsia" w:eastAsiaTheme="minorEastAsia"/>
          <w:sz w:val="36"/>
          <w:highlight w:val="none"/>
        </w:rPr>
        <w:t>第一</w:t>
      </w:r>
      <w:r>
        <w:rPr>
          <w:rFonts w:asciiTheme="minorEastAsia" w:hAnsiTheme="minorEastAsia" w:eastAsiaTheme="minorEastAsia"/>
          <w:spacing w:val="-10"/>
          <w:sz w:val="36"/>
          <w:highlight w:val="none"/>
        </w:rPr>
        <w:t>章</w:t>
      </w:r>
      <w:r>
        <w:rPr>
          <w:rFonts w:asciiTheme="minorEastAsia" w:hAnsiTheme="minorEastAsia" w:eastAsiaTheme="minorEastAsia"/>
          <w:sz w:val="36"/>
          <w:highlight w:val="none"/>
        </w:rPr>
        <w:tab/>
      </w:r>
      <w:r>
        <w:rPr>
          <w:rFonts w:asciiTheme="minorEastAsia" w:hAnsiTheme="minorEastAsia" w:eastAsiaTheme="minorEastAsia"/>
          <w:sz w:val="36"/>
          <w:highlight w:val="none"/>
        </w:rPr>
        <w:t>投标邀</w:t>
      </w:r>
      <w:r>
        <w:rPr>
          <w:rFonts w:asciiTheme="minorEastAsia" w:hAnsiTheme="minorEastAsia" w:eastAsiaTheme="minorEastAsia"/>
          <w:spacing w:val="-10"/>
          <w:sz w:val="36"/>
          <w:highlight w:val="none"/>
        </w:rPr>
        <w:t>请</w:t>
      </w:r>
    </w:p>
    <w:p w14:paraId="5194F9FA">
      <w:pPr>
        <w:autoSpaceDE/>
        <w:autoSpaceDN/>
        <w:spacing w:line="360" w:lineRule="auto"/>
        <w:ind w:firstLine="640" w:firstLineChars="200"/>
        <w:jc w:val="both"/>
        <w:rPr>
          <w:rFonts w:hint="eastAsia" w:cs="Times New Roman" w:asciiTheme="minorEastAsia" w:hAnsiTheme="minorEastAsia" w:eastAsiaTheme="minorEastAsia"/>
          <w:kern w:val="2"/>
          <w:sz w:val="32"/>
          <w:szCs w:val="32"/>
          <w:highlight w:val="none"/>
        </w:rPr>
      </w:pPr>
    </w:p>
    <w:p w14:paraId="5B46BFE3">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1" w:name="_Toc28359004"/>
      <w:bookmarkStart w:id="2" w:name="_Toc28359081"/>
      <w:r>
        <w:rPr>
          <w:rFonts w:cs="Times New Roman" w:asciiTheme="minorEastAsia" w:hAnsiTheme="minorEastAsia" w:eastAsiaTheme="minorEastAsia"/>
          <w:b/>
          <w:sz w:val="24"/>
          <w:szCs w:val="24"/>
          <w:highlight w:val="none"/>
        </w:rPr>
        <w:t>一、项目基本情况</w:t>
      </w:r>
    </w:p>
    <w:p w14:paraId="443C600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kern w:val="2"/>
          <w:sz w:val="24"/>
          <w:szCs w:val="24"/>
          <w:highlight w:val="none"/>
        </w:rPr>
        <w:t>1.项目编号</w:t>
      </w:r>
      <w:r>
        <w:rPr>
          <w:rFonts w:hint="eastAsia" w:cs="Times New Roman" w:asciiTheme="minorEastAsia" w:hAnsiTheme="minorEastAsia" w:eastAsiaTheme="minorEastAsia"/>
          <w:kern w:val="2"/>
          <w:sz w:val="24"/>
          <w:szCs w:val="24"/>
          <w:highlight w:val="none"/>
        </w:rPr>
        <w:t>：ZZSQ-2025-131939/3</w:t>
      </w:r>
    </w:p>
    <w:p w14:paraId="5B3CA9F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2.项目名称：</w:t>
      </w:r>
      <w:r>
        <w:rPr>
          <w:rFonts w:hint="eastAsia" w:cs="Times New Roman" w:asciiTheme="minorEastAsia" w:hAnsiTheme="minorEastAsia" w:eastAsiaTheme="minorEastAsia"/>
          <w:kern w:val="2"/>
          <w:sz w:val="24"/>
          <w:szCs w:val="24"/>
          <w:highlight w:val="none"/>
        </w:rPr>
        <w:t>昌平区高考、初中学考、高中合格考、四六八年级体测考试专项资金项目（第三包）</w:t>
      </w:r>
    </w:p>
    <w:p w14:paraId="4152004A">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w:t>
      </w:r>
      <w:r>
        <w:rPr>
          <w:rFonts w:cs="Times New Roman" w:asciiTheme="minorEastAsia" w:hAnsiTheme="minorEastAsia" w:eastAsiaTheme="minorEastAsia"/>
          <w:kern w:val="2"/>
          <w:sz w:val="24"/>
          <w:szCs w:val="24"/>
          <w:highlight w:val="none"/>
        </w:rPr>
        <w:t>.项目预算金额：</w:t>
      </w:r>
      <w:r>
        <w:rPr>
          <w:rFonts w:hint="eastAsia" w:cs="Times New Roman" w:asciiTheme="minorEastAsia" w:hAnsiTheme="minorEastAsia" w:eastAsiaTheme="minorEastAsia"/>
          <w:kern w:val="2"/>
          <w:sz w:val="24"/>
          <w:szCs w:val="24"/>
          <w:highlight w:val="none"/>
        </w:rPr>
        <w:t>87.1812</w:t>
      </w:r>
      <w:r>
        <w:rPr>
          <w:rFonts w:cs="Times New Roman" w:asciiTheme="minorEastAsia" w:hAnsiTheme="minorEastAsia" w:eastAsiaTheme="minorEastAsia"/>
          <w:kern w:val="2"/>
          <w:sz w:val="24"/>
          <w:szCs w:val="24"/>
          <w:highlight w:val="none"/>
        </w:rPr>
        <w:t>万元、项目最高限价（如有）：</w:t>
      </w:r>
      <w:r>
        <w:rPr>
          <w:rFonts w:hint="eastAsia" w:cs="Times New Roman" w:asciiTheme="minorEastAsia" w:hAnsiTheme="minorEastAsia" w:eastAsiaTheme="minorEastAsia"/>
          <w:kern w:val="2"/>
          <w:sz w:val="24"/>
          <w:szCs w:val="24"/>
          <w:highlight w:val="none"/>
          <w:u w:val="single"/>
        </w:rPr>
        <w:t xml:space="preserve"> / </w:t>
      </w:r>
      <w:r>
        <w:rPr>
          <w:rFonts w:cs="Times New Roman" w:asciiTheme="minorEastAsia" w:hAnsiTheme="minorEastAsia" w:eastAsiaTheme="minorEastAsia"/>
          <w:kern w:val="2"/>
          <w:sz w:val="24"/>
          <w:szCs w:val="24"/>
          <w:highlight w:val="none"/>
        </w:rPr>
        <w:t>万元</w:t>
      </w:r>
    </w:p>
    <w:p w14:paraId="01E1E543">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4</w:t>
      </w:r>
      <w:r>
        <w:rPr>
          <w:rFonts w:cs="Times New Roman" w:asciiTheme="minorEastAsia" w:hAnsiTheme="minorEastAsia" w:eastAsiaTheme="minorEastAsia"/>
          <w:kern w:val="2"/>
          <w:sz w:val="24"/>
          <w:szCs w:val="24"/>
          <w:highlight w:val="none"/>
        </w:rPr>
        <w:t>.采购需求：</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20"/>
        <w:gridCol w:w="2126"/>
        <w:gridCol w:w="992"/>
        <w:gridCol w:w="3544"/>
      </w:tblGrid>
      <w:tr w14:paraId="43A4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5224EEAA">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包号</w:t>
            </w:r>
          </w:p>
        </w:tc>
        <w:tc>
          <w:tcPr>
            <w:tcW w:w="2520" w:type="dxa"/>
            <w:vAlign w:val="center"/>
          </w:tcPr>
          <w:p w14:paraId="6DE4D9DB">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标的名称</w:t>
            </w:r>
          </w:p>
        </w:tc>
        <w:tc>
          <w:tcPr>
            <w:tcW w:w="2126" w:type="dxa"/>
            <w:vAlign w:val="center"/>
          </w:tcPr>
          <w:p w14:paraId="7F869F31">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采购包预算金额</w:t>
            </w:r>
          </w:p>
          <w:p w14:paraId="6A9605B9">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（万元）</w:t>
            </w:r>
          </w:p>
        </w:tc>
        <w:tc>
          <w:tcPr>
            <w:tcW w:w="992" w:type="dxa"/>
            <w:vAlign w:val="center"/>
          </w:tcPr>
          <w:p w14:paraId="18666BD7">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数量</w:t>
            </w:r>
          </w:p>
        </w:tc>
        <w:tc>
          <w:tcPr>
            <w:tcW w:w="3544" w:type="dxa"/>
            <w:vAlign w:val="center"/>
          </w:tcPr>
          <w:p w14:paraId="2C43E495">
            <w:pPr>
              <w:autoSpaceDE/>
              <w:autoSpaceDN/>
              <w:jc w:val="center"/>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简要技术需求或服务要求</w:t>
            </w:r>
          </w:p>
        </w:tc>
      </w:tr>
      <w:tr w14:paraId="4CC3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2B3B24EC">
            <w:pPr>
              <w:autoSpaceDE/>
              <w:autoSpaceDN/>
              <w:jc w:val="center"/>
              <w:rPr>
                <w:rFonts w:hint="eastAsia" w:cs="Times New Roman" w:asciiTheme="minorEastAsia" w:hAnsiTheme="minorEastAsia" w:eastAsiaTheme="minorEastAsia"/>
                <w:bCs/>
                <w:kern w:val="2"/>
                <w:sz w:val="24"/>
                <w:szCs w:val="24"/>
                <w:highlight w:val="none"/>
              </w:rPr>
            </w:pPr>
            <w:r>
              <w:rPr>
                <w:rFonts w:cs="Times New Roman" w:asciiTheme="minorEastAsia" w:hAnsiTheme="minorEastAsia" w:eastAsiaTheme="minorEastAsia"/>
                <w:bCs/>
                <w:kern w:val="2"/>
                <w:sz w:val="24"/>
                <w:szCs w:val="24"/>
                <w:highlight w:val="none"/>
              </w:rPr>
              <w:t>0</w:t>
            </w:r>
            <w:r>
              <w:rPr>
                <w:rFonts w:hint="eastAsia" w:cs="Times New Roman" w:asciiTheme="minorEastAsia" w:hAnsiTheme="minorEastAsia" w:eastAsiaTheme="minorEastAsia"/>
                <w:bCs/>
                <w:kern w:val="2"/>
                <w:sz w:val="24"/>
                <w:szCs w:val="24"/>
                <w:highlight w:val="none"/>
              </w:rPr>
              <w:t>3</w:t>
            </w:r>
          </w:p>
        </w:tc>
        <w:tc>
          <w:tcPr>
            <w:tcW w:w="2520" w:type="dxa"/>
            <w:vAlign w:val="center"/>
          </w:tcPr>
          <w:p w14:paraId="17044EE0">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kern w:val="2"/>
                <w:sz w:val="24"/>
                <w:szCs w:val="24"/>
                <w:highlight w:val="none"/>
              </w:rPr>
              <w:t>昌平区高考、初中学考、高中合格考、四六八年级体测考试专项资金项目（第三包）</w:t>
            </w:r>
          </w:p>
        </w:tc>
        <w:tc>
          <w:tcPr>
            <w:tcW w:w="2126" w:type="dxa"/>
            <w:vAlign w:val="center"/>
          </w:tcPr>
          <w:p w14:paraId="1B529263">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kern w:val="2"/>
                <w:sz w:val="24"/>
                <w:szCs w:val="24"/>
                <w:highlight w:val="none"/>
              </w:rPr>
              <w:t>87.1812</w:t>
            </w:r>
          </w:p>
        </w:tc>
        <w:tc>
          <w:tcPr>
            <w:tcW w:w="992" w:type="dxa"/>
            <w:vAlign w:val="center"/>
          </w:tcPr>
          <w:p w14:paraId="49C69D7B">
            <w:pPr>
              <w:autoSpaceDE/>
              <w:autoSpaceDN/>
              <w:jc w:val="center"/>
              <w:rPr>
                <w:rFonts w:hint="eastAsia" w:cs="Times New Roman" w:asciiTheme="minorEastAsia" w:hAnsiTheme="minorEastAsia" w:eastAsiaTheme="minorEastAsia"/>
                <w:bCs/>
                <w:kern w:val="2"/>
                <w:sz w:val="24"/>
                <w:szCs w:val="24"/>
                <w:highlight w:val="none"/>
              </w:rPr>
            </w:pPr>
            <w:r>
              <w:rPr>
                <w:rFonts w:hint="eastAsia" w:cs="Times New Roman" w:asciiTheme="minorEastAsia" w:hAnsiTheme="minorEastAsia" w:eastAsiaTheme="minorEastAsia"/>
                <w:bCs/>
                <w:kern w:val="2"/>
                <w:sz w:val="24"/>
                <w:szCs w:val="24"/>
                <w:highlight w:val="none"/>
              </w:rPr>
              <w:t>1</w:t>
            </w:r>
          </w:p>
        </w:tc>
        <w:tc>
          <w:tcPr>
            <w:tcW w:w="3544" w:type="dxa"/>
            <w:vAlign w:val="center"/>
          </w:tcPr>
          <w:p w14:paraId="63945664">
            <w:pPr>
              <w:autoSpaceDE/>
              <w:autoSpaceDN/>
              <w:jc w:val="center"/>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具体要求详见招标文件《第五章》</w:t>
            </w:r>
          </w:p>
        </w:tc>
      </w:tr>
    </w:tbl>
    <w:p w14:paraId="76535FFA">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5</w:t>
      </w:r>
      <w:r>
        <w:rPr>
          <w:rFonts w:cs="Times New Roman" w:asciiTheme="minorEastAsia" w:hAnsiTheme="minorEastAsia" w:eastAsiaTheme="minorEastAsia"/>
          <w:kern w:val="2"/>
          <w:sz w:val="24"/>
          <w:szCs w:val="24"/>
          <w:highlight w:val="none"/>
        </w:rPr>
        <w:t>.合同履行期限：</w:t>
      </w:r>
      <w:bookmarkStart w:id="3" w:name="_Hlk206754834"/>
      <w:r>
        <w:rPr>
          <w:rFonts w:hint="eastAsia"/>
          <w:sz w:val="24"/>
          <w:highlight w:val="none"/>
        </w:rPr>
        <w:t>自合同签订之日起至</w:t>
      </w:r>
      <w:r>
        <w:rPr>
          <w:rFonts w:hint="eastAsia"/>
          <w:sz w:val="24"/>
          <w:highlight w:val="none"/>
        </w:rPr>
        <w:t>2025年11月</w:t>
      </w:r>
      <w:r>
        <w:rPr>
          <w:rFonts w:hint="eastAsia"/>
          <w:sz w:val="24"/>
          <w:highlight w:val="none"/>
          <w:lang w:val="en-US" w:eastAsia="zh-CN"/>
        </w:rPr>
        <w:t>30</w:t>
      </w:r>
      <w:r>
        <w:rPr>
          <w:rFonts w:hint="eastAsia"/>
          <w:sz w:val="24"/>
          <w:highlight w:val="none"/>
        </w:rPr>
        <w:t>日</w:t>
      </w:r>
      <w:bookmarkEnd w:id="3"/>
    </w:p>
    <w:p w14:paraId="7795E065">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6</w:t>
      </w:r>
      <w:r>
        <w:rPr>
          <w:rFonts w:cs="Times New Roman" w:asciiTheme="minorEastAsia" w:hAnsiTheme="minorEastAsia" w:eastAsiaTheme="minorEastAsia"/>
          <w:kern w:val="2"/>
          <w:sz w:val="24"/>
          <w:szCs w:val="24"/>
          <w:highlight w:val="none"/>
        </w:rPr>
        <w:t>.本项目是否接受联合体：</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 xml:space="preserve">是  </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否。</w:t>
      </w:r>
    </w:p>
    <w:p w14:paraId="4BCE7628">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4" w:name="_Toc28359080"/>
      <w:bookmarkStart w:id="5" w:name="_Toc28359003"/>
      <w:bookmarkStart w:id="6" w:name="_Toc35393791"/>
      <w:bookmarkStart w:id="7" w:name="_Toc35393622"/>
      <w:r>
        <w:rPr>
          <w:rFonts w:cs="Times New Roman" w:asciiTheme="minorEastAsia" w:hAnsiTheme="minorEastAsia" w:eastAsiaTheme="minorEastAsia"/>
          <w:b/>
          <w:sz w:val="24"/>
          <w:szCs w:val="24"/>
          <w:highlight w:val="none"/>
        </w:rPr>
        <w:t>二、申请人的资格要求（须同时满足）</w:t>
      </w:r>
      <w:bookmarkEnd w:id="4"/>
      <w:bookmarkEnd w:id="5"/>
      <w:bookmarkEnd w:id="6"/>
      <w:bookmarkEnd w:id="7"/>
    </w:p>
    <w:p w14:paraId="4A97B2E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1.满足《中华人民共和国政府采购法》第二十二条规定；</w:t>
      </w:r>
    </w:p>
    <w:p w14:paraId="38B7F222">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2.落实政府采购政策需满足的资格要求：</w:t>
      </w:r>
    </w:p>
    <w:p w14:paraId="03D0D97F">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2.1 中小企业政策</w:t>
      </w:r>
    </w:p>
    <w:p w14:paraId="7E349A20">
      <w:pPr>
        <w:autoSpaceDE/>
        <w:autoSpaceDN/>
        <w:spacing w:line="360" w:lineRule="auto"/>
        <w:ind w:firstLine="420" w:firstLineChars="200"/>
        <w:jc w:val="both"/>
        <w:rPr>
          <w:rFonts w:hint="eastAsia" w:cs="Times New Roman" w:asciiTheme="minorEastAsia" w:hAnsiTheme="minorEastAsia" w:eastAsiaTheme="minorEastAsia"/>
          <w:kern w:val="2"/>
          <w:sz w:val="24"/>
          <w:szCs w:val="24"/>
          <w:highlight w:val="none"/>
        </w:rPr>
      </w:pPr>
      <w:bookmarkStart w:id="8" w:name="OLE_LINK3"/>
      <w:bookmarkStart w:id="9" w:name="OLE_LINK4"/>
      <w:r>
        <w:rPr>
          <w:rFonts w:cs="Times New Roman" w:asciiTheme="minorEastAsia" w:hAnsiTheme="minorEastAsia" w:eastAsiaTheme="minorEastAsia"/>
          <w:kern w:val="2"/>
          <w:sz w:val="21"/>
          <w:szCs w:val="24"/>
          <w:highlight w:val="none"/>
        </w:rPr>
        <w:t>□</w:t>
      </w:r>
      <w:bookmarkEnd w:id="8"/>
      <w:bookmarkEnd w:id="9"/>
      <w:r>
        <w:rPr>
          <w:rFonts w:cs="Times New Roman" w:asciiTheme="minorEastAsia" w:hAnsiTheme="minorEastAsia" w:eastAsiaTheme="minorEastAsia"/>
          <w:kern w:val="2"/>
          <w:sz w:val="24"/>
          <w:szCs w:val="24"/>
          <w:highlight w:val="none"/>
        </w:rPr>
        <w:t>本项目不专门面向中小企业预留采购份额。</w:t>
      </w:r>
    </w:p>
    <w:p w14:paraId="4309B848">
      <w:pPr>
        <w:autoSpaceDE/>
        <w:autoSpaceDN/>
        <w:spacing w:line="360" w:lineRule="auto"/>
        <w:ind w:firstLine="440" w:firstLineChars="200"/>
        <w:jc w:val="both"/>
        <w:rPr>
          <w:rFonts w:hint="eastAsia" w:cs="Times New Roman" w:asciiTheme="minorEastAsia" w:hAnsiTheme="minorEastAsia" w:eastAsiaTheme="minorEastAsia"/>
          <w:kern w:val="2"/>
          <w:sz w:val="24"/>
          <w:szCs w:val="24"/>
          <w:highlight w:val="none"/>
        </w:rPr>
      </w:pPr>
      <w:bookmarkStart w:id="10" w:name="OLE_LINK8"/>
      <w:bookmarkStart w:id="11" w:name="OLE_LINK9"/>
      <w:r>
        <w:rPr>
          <w:rFonts w:eastAsiaTheme="minorEastAsia"/>
          <w:highlight w:val="none"/>
        </w:rPr>
        <w:t>■</w:t>
      </w:r>
      <w:r>
        <w:rPr>
          <w:rFonts w:cs="Times New Roman" w:asciiTheme="minorEastAsia" w:hAnsiTheme="minorEastAsia" w:eastAsiaTheme="minorEastAsia"/>
          <w:kern w:val="2"/>
          <w:sz w:val="24"/>
          <w:szCs w:val="24"/>
          <w:highlight w:val="none"/>
        </w:rPr>
        <w:t xml:space="preserve">本项目专门面向  </w:t>
      </w: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 xml:space="preserve">中小 </w:t>
      </w:r>
      <w:r>
        <w:rPr>
          <w:rFonts w:eastAsiaTheme="minorEastAsia"/>
          <w:highlight w:val="none"/>
        </w:rPr>
        <w:t>■</w:t>
      </w:r>
      <w:r>
        <w:rPr>
          <w:rFonts w:cs="Times New Roman" w:asciiTheme="minorEastAsia" w:hAnsiTheme="minorEastAsia" w:eastAsiaTheme="minorEastAsia"/>
          <w:kern w:val="2"/>
          <w:sz w:val="24"/>
          <w:szCs w:val="24"/>
          <w:highlight w:val="none"/>
        </w:rPr>
        <w:t>小微企业  采购。</w:t>
      </w:r>
      <w:bookmarkEnd w:id="10"/>
      <w:bookmarkEnd w:id="11"/>
      <w:r>
        <w:rPr>
          <w:rFonts w:cs="Times New Roman" w:asciiTheme="minorEastAsia" w:hAnsiTheme="minorEastAsia" w:eastAsiaTheme="minorEastAsia"/>
          <w:kern w:val="2"/>
          <w:sz w:val="24"/>
          <w:szCs w:val="24"/>
          <w:highlight w:val="none"/>
        </w:rPr>
        <w:t>即：提供的货物全部由符合政策要求的中小/小微企业制造、服务全部由符合政策要求的中小/小微企业承接。</w:t>
      </w:r>
    </w:p>
    <w:p w14:paraId="66EF8955">
      <w:pPr>
        <w:spacing w:line="360" w:lineRule="auto"/>
        <w:ind w:firstLine="440" w:firstLineChars="200"/>
        <w:rPr>
          <w:rFonts w:hint="eastAsia"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highlight w:val="none"/>
          <w:u w:val="single"/>
        </w:rPr>
        <w:t xml:space="preserve">  /  </w:t>
      </w:r>
      <w:r>
        <w:rPr>
          <w:rFonts w:hint="eastAsia" w:eastAsiaTheme="minorEastAsia"/>
          <w:sz w:val="24"/>
          <w:highlight w:val="none"/>
        </w:rPr>
        <w:t>。</w:t>
      </w:r>
    </w:p>
    <w:p w14:paraId="0E74604B">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2.2 其它落实政府采购政策的资格要求：</w:t>
      </w:r>
      <w:r>
        <w:rPr>
          <w:rFonts w:hint="eastAsia" w:cs="Times New Roman" w:asciiTheme="minorEastAsia" w:hAnsiTheme="minorEastAsia" w:eastAsiaTheme="minorEastAsia"/>
          <w:kern w:val="2"/>
          <w:sz w:val="24"/>
          <w:szCs w:val="24"/>
          <w:highlight w:val="none"/>
          <w:u w:val="single"/>
        </w:rPr>
        <w:t xml:space="preserve"> </w:t>
      </w:r>
      <w:r>
        <w:rPr>
          <w:rFonts w:cs="Times New Roman" w:asciiTheme="minorEastAsia" w:hAnsiTheme="minorEastAsia" w:eastAsiaTheme="minorEastAsia"/>
          <w:kern w:val="2"/>
          <w:sz w:val="24"/>
          <w:szCs w:val="24"/>
          <w:highlight w:val="none"/>
          <w:u w:val="single"/>
        </w:rPr>
        <w:t>/</w:t>
      </w:r>
      <w:r>
        <w:rPr>
          <w:rFonts w:hint="eastAsia" w:cs="Times New Roman" w:asciiTheme="minorEastAsia" w:hAnsiTheme="minorEastAsia" w:eastAsiaTheme="minorEastAsia"/>
          <w:kern w:val="2"/>
          <w:sz w:val="24"/>
          <w:szCs w:val="24"/>
          <w:highlight w:val="none"/>
          <w:u w:val="single"/>
        </w:rPr>
        <w:t xml:space="preserve"> </w:t>
      </w:r>
      <w:r>
        <w:rPr>
          <w:rFonts w:hint="eastAsia" w:cs="Times New Roman" w:asciiTheme="minorEastAsia" w:hAnsiTheme="minorEastAsia" w:eastAsiaTheme="minorEastAsia"/>
          <w:kern w:val="2"/>
          <w:sz w:val="24"/>
          <w:szCs w:val="24"/>
          <w:highlight w:val="none"/>
        </w:rPr>
        <w:t>。</w:t>
      </w:r>
    </w:p>
    <w:p w14:paraId="219ECBA1">
      <w:pPr>
        <w:autoSpaceDE/>
        <w:autoSpaceDN/>
        <w:spacing w:line="360" w:lineRule="auto"/>
        <w:ind w:firstLine="480" w:firstLineChars="200"/>
        <w:jc w:val="both"/>
        <w:rPr>
          <w:rFonts w:hint="eastAsia" w:cs="Times New Roman" w:asciiTheme="minorEastAsia" w:hAnsiTheme="minorEastAsia" w:eastAsiaTheme="minorEastAsia"/>
          <w:i/>
          <w:iCs/>
          <w:kern w:val="2"/>
          <w:sz w:val="24"/>
          <w:szCs w:val="24"/>
          <w:highlight w:val="none"/>
          <w:u w:val="single"/>
        </w:rPr>
      </w:pPr>
      <w:r>
        <w:rPr>
          <w:rFonts w:cs="Times New Roman" w:asciiTheme="minorEastAsia" w:hAnsiTheme="minorEastAsia" w:eastAsiaTheme="minorEastAsia"/>
          <w:kern w:val="2"/>
          <w:sz w:val="24"/>
          <w:szCs w:val="24"/>
          <w:highlight w:val="none"/>
        </w:rPr>
        <w:t>3.本项目的特定资格要求：</w:t>
      </w:r>
    </w:p>
    <w:p w14:paraId="63F6A3AC">
      <w:pPr>
        <w:tabs>
          <w:tab w:val="left" w:pos="900"/>
          <w:tab w:val="left" w:pos="1134"/>
          <w:tab w:val="left" w:pos="1589"/>
          <w:tab w:val="left" w:pos="5521"/>
        </w:tabs>
        <w:autoSpaceDE/>
        <w:autoSpaceDN/>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3.</w:t>
      </w:r>
      <w:r>
        <w:rPr>
          <w:rFonts w:hint="eastAsia" w:cs="Times New Roman" w:asciiTheme="minorEastAsia" w:hAnsiTheme="minorEastAsia" w:eastAsiaTheme="minorEastAsia"/>
          <w:kern w:val="2"/>
          <w:sz w:val="24"/>
          <w:szCs w:val="24"/>
          <w:highlight w:val="none"/>
        </w:rPr>
        <w:t>1</w:t>
      </w:r>
      <w:r>
        <w:rPr>
          <w:rFonts w:cs="Times New Roman" w:asciiTheme="minorEastAsia" w:hAnsiTheme="minorEastAsia" w:eastAsiaTheme="minorEastAsia"/>
          <w:kern w:val="2"/>
          <w:sz w:val="24"/>
          <w:szCs w:val="24"/>
          <w:highlight w:val="none"/>
        </w:rPr>
        <w:t xml:space="preserve"> 本项目是否属于政府购买服务：</w:t>
      </w:r>
    </w:p>
    <w:p w14:paraId="07F1E291">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否</w:t>
      </w:r>
    </w:p>
    <w:p w14:paraId="658D896C">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1"/>
          <w:szCs w:val="24"/>
          <w:highlight w:val="none"/>
        </w:rPr>
        <w:t>□</w:t>
      </w:r>
      <w:r>
        <w:rPr>
          <w:rFonts w:cs="Times New Roman" w:asciiTheme="minorEastAsia" w:hAnsiTheme="minorEastAsia" w:eastAsiaTheme="minorEastAsia"/>
          <w:kern w:val="2"/>
          <w:sz w:val="24"/>
          <w:szCs w:val="24"/>
          <w:highlight w:val="none"/>
        </w:rPr>
        <w:t>是，公益一类事业单位、使用事业编制且由财政拨款保障的群团组织，不得作为承接主体；</w:t>
      </w:r>
    </w:p>
    <w:p w14:paraId="01DDEFA5">
      <w:pPr>
        <w:tabs>
          <w:tab w:val="left" w:pos="900"/>
          <w:tab w:val="left" w:pos="1134"/>
          <w:tab w:val="left" w:pos="1589"/>
          <w:tab w:val="left" w:pos="5521"/>
        </w:tabs>
        <w:autoSpaceDE/>
        <w:autoSpaceDN/>
        <w:snapToGrid w:val="0"/>
        <w:spacing w:line="360" w:lineRule="auto"/>
        <w:ind w:firstLine="480" w:firstLineChars="200"/>
        <w:jc w:val="both"/>
        <w:rPr>
          <w:rFonts w:hint="eastAsia" w:eastAsiaTheme="minorEastAsia"/>
          <w:sz w:val="24"/>
          <w:highlight w:val="none"/>
        </w:rPr>
      </w:pPr>
      <w:r>
        <w:rPr>
          <w:rFonts w:cs="Times New Roman" w:asciiTheme="minorEastAsia" w:hAnsiTheme="minorEastAsia" w:eastAsiaTheme="minorEastAsia"/>
          <w:kern w:val="2"/>
          <w:sz w:val="24"/>
          <w:szCs w:val="24"/>
          <w:highlight w:val="none"/>
        </w:rPr>
        <w:t>3.</w:t>
      </w:r>
      <w:r>
        <w:rPr>
          <w:rFonts w:hint="eastAsia" w:cs="Times New Roman" w:asciiTheme="minorEastAsia" w:hAnsiTheme="minorEastAsia" w:eastAsiaTheme="minorEastAsia"/>
          <w:kern w:val="2"/>
          <w:sz w:val="24"/>
          <w:szCs w:val="24"/>
          <w:highlight w:val="none"/>
        </w:rPr>
        <w:t>2</w:t>
      </w:r>
      <w:r>
        <w:rPr>
          <w:rFonts w:cs="Times New Roman" w:asciiTheme="minorEastAsia" w:hAnsiTheme="minorEastAsia" w:eastAsiaTheme="minorEastAsia"/>
          <w:kern w:val="2"/>
          <w:sz w:val="24"/>
          <w:szCs w:val="24"/>
          <w:highlight w:val="none"/>
        </w:rPr>
        <w:t>其他特定资格要求：</w:t>
      </w:r>
      <w:r>
        <w:rPr>
          <w:rFonts w:hint="eastAsia" w:cs="Times New Roman" w:asciiTheme="minorEastAsia" w:hAnsiTheme="minorEastAsia" w:eastAsiaTheme="minorEastAsia"/>
          <w:kern w:val="2"/>
          <w:sz w:val="24"/>
          <w:szCs w:val="24"/>
          <w:highlight w:val="none"/>
          <w:u w:val="single"/>
        </w:rPr>
        <w:t xml:space="preserve"> </w:t>
      </w:r>
      <w:r>
        <w:rPr>
          <w:rFonts w:hint="eastAsia" w:eastAsiaTheme="minorEastAsia"/>
          <w:sz w:val="24"/>
          <w:highlight w:val="none"/>
          <w:u w:val="single"/>
        </w:rPr>
        <w:t xml:space="preserve">/ </w:t>
      </w:r>
      <w:r>
        <w:rPr>
          <w:rFonts w:eastAsiaTheme="minorEastAsia"/>
          <w:sz w:val="24"/>
          <w:highlight w:val="none"/>
        </w:rPr>
        <w:t>。</w:t>
      </w:r>
    </w:p>
    <w:p w14:paraId="3A3F46A3">
      <w:pPr>
        <w:pStyle w:val="21"/>
        <w:ind w:left="440" w:firstLine="440"/>
        <w:rPr>
          <w:rFonts w:hint="eastAsia"/>
          <w:highlight w:val="none"/>
        </w:rPr>
      </w:pPr>
    </w:p>
    <w:bookmarkEnd w:id="1"/>
    <w:bookmarkEnd w:id="2"/>
    <w:p w14:paraId="2885AFD0">
      <w:pPr>
        <w:keepNext/>
        <w:keepLines/>
        <w:widowControl/>
        <w:adjustRightInd w:val="0"/>
        <w:spacing w:line="360" w:lineRule="auto"/>
        <w:outlineLvl w:val="1"/>
        <w:rPr>
          <w:rFonts w:hint="eastAsia" w:cs="Times New Roman" w:asciiTheme="minorEastAsia" w:hAnsiTheme="minorEastAsia" w:eastAsiaTheme="minorEastAsia"/>
          <w:b/>
          <w:sz w:val="24"/>
          <w:szCs w:val="24"/>
          <w:highlight w:val="none"/>
        </w:rPr>
      </w:pPr>
      <w:bookmarkStart w:id="12" w:name="_Toc35393792"/>
      <w:bookmarkStart w:id="13" w:name="_Toc35393623"/>
      <w:r>
        <w:rPr>
          <w:rFonts w:cs="Times New Roman" w:asciiTheme="minorEastAsia" w:hAnsiTheme="minorEastAsia" w:eastAsiaTheme="minorEastAsia"/>
          <w:b/>
          <w:sz w:val="24"/>
          <w:szCs w:val="24"/>
          <w:highlight w:val="none"/>
        </w:rPr>
        <w:t>三、获取招标文件</w:t>
      </w:r>
      <w:bookmarkEnd w:id="12"/>
      <w:bookmarkEnd w:id="13"/>
    </w:p>
    <w:p w14:paraId="2BB68BD1">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1.时间：</w:t>
      </w:r>
      <w:r>
        <w:rPr>
          <w:rFonts w:hint="eastAsia" w:cs="Times New Roman" w:asciiTheme="minorEastAsia" w:hAnsiTheme="minorEastAsia" w:eastAsiaTheme="minorEastAsia"/>
          <w:kern w:val="2"/>
          <w:sz w:val="24"/>
          <w:szCs w:val="24"/>
          <w:highlight w:val="none"/>
          <w:u w:val="single"/>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08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lang w:bidi="ar"/>
        </w:rPr>
        <w:t xml:space="preserve"> 22 </w:t>
      </w:r>
      <w:r>
        <w:rPr>
          <w:rFonts w:cs="Times New Roman" w:asciiTheme="minorEastAsia" w:hAnsiTheme="minorEastAsia" w:eastAsiaTheme="minorEastAsia"/>
          <w:kern w:val="2"/>
          <w:sz w:val="24"/>
          <w:szCs w:val="24"/>
          <w:highlight w:val="none"/>
          <w:lang w:bidi="ar"/>
        </w:rPr>
        <w:t>日至</w:t>
      </w:r>
      <w:r>
        <w:rPr>
          <w:rFonts w:hint="eastAsia" w:cs="Times New Roman" w:asciiTheme="minorEastAsia" w:hAnsiTheme="minorEastAsia" w:eastAsiaTheme="minorEastAsia"/>
          <w:kern w:val="2"/>
          <w:sz w:val="24"/>
          <w:szCs w:val="24"/>
          <w:highlight w:val="none"/>
          <w:u w:val="single"/>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08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rPr>
        <w:t xml:space="preserve"> 29  </w:t>
      </w:r>
      <w:r>
        <w:rPr>
          <w:rFonts w:cs="Times New Roman" w:asciiTheme="minorEastAsia" w:hAnsiTheme="minorEastAsia" w:eastAsiaTheme="minorEastAsia"/>
          <w:kern w:val="2"/>
          <w:sz w:val="24"/>
          <w:szCs w:val="24"/>
          <w:highlight w:val="none"/>
          <w:lang w:bidi="ar"/>
        </w:rPr>
        <w:t>日，每天上午</w:t>
      </w:r>
      <w:r>
        <w:rPr>
          <w:rFonts w:hint="eastAsia" w:cs="Times New Roman" w:asciiTheme="minorEastAsia" w:hAnsiTheme="minorEastAsia" w:eastAsiaTheme="minorEastAsia"/>
          <w:kern w:val="2"/>
          <w:sz w:val="24"/>
          <w:szCs w:val="24"/>
          <w:highlight w:val="none"/>
          <w:u w:val="single"/>
        </w:rPr>
        <w:t>9:00</w:t>
      </w:r>
      <w:r>
        <w:rPr>
          <w:rFonts w:cs="Times New Roman" w:asciiTheme="minorEastAsia" w:hAnsiTheme="minorEastAsia" w:eastAsiaTheme="minorEastAsia"/>
          <w:kern w:val="2"/>
          <w:sz w:val="24"/>
          <w:szCs w:val="24"/>
          <w:highlight w:val="none"/>
          <w:lang w:bidi="ar"/>
        </w:rPr>
        <w:t>至</w:t>
      </w:r>
      <w:r>
        <w:rPr>
          <w:rFonts w:hint="eastAsia" w:cs="Times New Roman" w:asciiTheme="minorEastAsia" w:hAnsiTheme="minorEastAsia" w:eastAsiaTheme="minorEastAsia"/>
          <w:kern w:val="2"/>
          <w:sz w:val="24"/>
          <w:szCs w:val="24"/>
          <w:highlight w:val="none"/>
          <w:u w:val="single"/>
        </w:rPr>
        <w:t>11:00</w:t>
      </w:r>
      <w:r>
        <w:rPr>
          <w:rFonts w:cs="Times New Roman" w:asciiTheme="minorEastAsia" w:hAnsiTheme="minorEastAsia" w:eastAsiaTheme="minorEastAsia"/>
          <w:kern w:val="2"/>
          <w:sz w:val="24"/>
          <w:szCs w:val="24"/>
          <w:highlight w:val="none"/>
          <w:lang w:bidi="ar"/>
        </w:rPr>
        <w:t>，下午</w:t>
      </w:r>
      <w:r>
        <w:rPr>
          <w:rFonts w:hint="eastAsia" w:cs="Times New Roman" w:asciiTheme="minorEastAsia" w:hAnsiTheme="minorEastAsia" w:eastAsiaTheme="minorEastAsia"/>
          <w:kern w:val="2"/>
          <w:sz w:val="24"/>
          <w:szCs w:val="24"/>
          <w:highlight w:val="none"/>
          <w:u w:val="single"/>
        </w:rPr>
        <w:t>14:00</w:t>
      </w:r>
      <w:r>
        <w:rPr>
          <w:rFonts w:cs="Times New Roman" w:asciiTheme="minorEastAsia" w:hAnsiTheme="minorEastAsia" w:eastAsiaTheme="minorEastAsia"/>
          <w:kern w:val="2"/>
          <w:sz w:val="24"/>
          <w:szCs w:val="24"/>
          <w:highlight w:val="none"/>
          <w:lang w:bidi="ar"/>
        </w:rPr>
        <w:t>至</w:t>
      </w:r>
      <w:r>
        <w:rPr>
          <w:rFonts w:hint="eastAsia" w:cs="Times New Roman" w:asciiTheme="minorEastAsia" w:hAnsiTheme="minorEastAsia" w:eastAsiaTheme="minorEastAsia"/>
          <w:kern w:val="2"/>
          <w:sz w:val="24"/>
          <w:szCs w:val="24"/>
          <w:highlight w:val="none"/>
          <w:u w:val="single"/>
        </w:rPr>
        <w:t>16:00</w:t>
      </w:r>
      <w:r>
        <w:rPr>
          <w:rFonts w:cs="Times New Roman" w:asciiTheme="minorEastAsia" w:hAnsiTheme="minorEastAsia" w:eastAsiaTheme="minorEastAsia"/>
          <w:kern w:val="2"/>
          <w:sz w:val="24"/>
          <w:szCs w:val="24"/>
          <w:highlight w:val="none"/>
          <w:lang w:bidi="ar"/>
        </w:rPr>
        <w:t>（北京时间，法定节假日除外）。</w:t>
      </w:r>
    </w:p>
    <w:p w14:paraId="151E8ED2">
      <w:pPr>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2.地点：</w:t>
      </w:r>
      <w:r>
        <w:rPr>
          <w:rFonts w:hint="eastAsia" w:cs="Times New Roman" w:asciiTheme="minorEastAsia" w:hAnsiTheme="minorEastAsia" w:eastAsiaTheme="minorEastAsia"/>
          <w:kern w:val="2"/>
          <w:sz w:val="24"/>
          <w:szCs w:val="24"/>
          <w:highlight w:val="none"/>
          <w:lang w:bidi="ar"/>
        </w:rPr>
        <w:t>北京市政府采购电子交易平台。</w:t>
      </w:r>
    </w:p>
    <w:p w14:paraId="5059C31D">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3.方式：</w:t>
      </w:r>
      <w:r>
        <w:rPr>
          <w:rFonts w:hint="eastAsia" w:cs="Times New Roman" w:asciiTheme="minorEastAsia" w:hAnsiTheme="minorEastAsia" w:eastAsiaTheme="minorEastAsia"/>
          <w:kern w:val="2"/>
          <w:sz w:val="24"/>
          <w:szCs w:val="24"/>
          <w:highlight w:val="none"/>
          <w:lang w:bidi="ar"/>
        </w:rPr>
        <w:t>供应商使用 CA 数字证书或电子营业执照登录北京市政府采购电子交易平台（http://zbcg-bjzc.zhongcy.com/bjczj-portal-site/index.html#/home）获取电子版</w:t>
      </w:r>
      <w:r>
        <w:rPr>
          <w:rFonts w:cs="Times New Roman" w:asciiTheme="minorEastAsia" w:hAnsiTheme="minorEastAsia" w:eastAsiaTheme="minorEastAsia"/>
          <w:kern w:val="2"/>
          <w:sz w:val="24"/>
          <w:szCs w:val="24"/>
          <w:highlight w:val="none"/>
          <w:lang w:bidi="ar"/>
        </w:rPr>
        <w:t>招标文件。</w:t>
      </w:r>
    </w:p>
    <w:p w14:paraId="1E9F0B8D">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4.售价：0元。</w:t>
      </w:r>
    </w:p>
    <w:p w14:paraId="568AD5CC">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p>
    <w:p w14:paraId="2738C814">
      <w:pPr>
        <w:keepNext/>
        <w:keepLines/>
        <w:widowControl/>
        <w:adjustRightInd w:val="0"/>
        <w:spacing w:line="360" w:lineRule="auto"/>
        <w:outlineLvl w:val="1"/>
        <w:rPr>
          <w:rFonts w:hint="eastAsia" w:cs="Times New Roman" w:asciiTheme="minorEastAsia" w:hAnsiTheme="minorEastAsia" w:eastAsiaTheme="minorEastAsia"/>
          <w:b/>
          <w:sz w:val="24"/>
          <w:szCs w:val="24"/>
          <w:highlight w:val="none"/>
        </w:rPr>
      </w:pPr>
      <w:bookmarkStart w:id="14" w:name="_Toc28359082"/>
      <w:bookmarkStart w:id="15" w:name="_Toc28359005"/>
      <w:bookmarkStart w:id="16" w:name="_Toc35393624"/>
      <w:bookmarkStart w:id="17" w:name="_Toc35393793"/>
      <w:r>
        <w:rPr>
          <w:rFonts w:cs="Times New Roman" w:asciiTheme="minorEastAsia" w:hAnsiTheme="minorEastAsia" w:eastAsiaTheme="minorEastAsia"/>
          <w:b/>
          <w:sz w:val="24"/>
          <w:szCs w:val="24"/>
          <w:highlight w:val="none"/>
        </w:rPr>
        <w:t>四、提交投标文件</w:t>
      </w:r>
      <w:bookmarkEnd w:id="14"/>
      <w:bookmarkEnd w:id="15"/>
      <w:r>
        <w:rPr>
          <w:rFonts w:cs="Times New Roman" w:asciiTheme="minorEastAsia" w:hAnsiTheme="minorEastAsia" w:eastAsiaTheme="minorEastAsia"/>
          <w:b/>
          <w:sz w:val="24"/>
          <w:szCs w:val="24"/>
          <w:highlight w:val="none"/>
        </w:rPr>
        <w:t>截止时间、开标时间和地点</w:t>
      </w:r>
      <w:bookmarkEnd w:id="16"/>
      <w:bookmarkEnd w:id="17"/>
    </w:p>
    <w:p w14:paraId="4860805B">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u w:val="single"/>
        </w:rPr>
      </w:pPr>
      <w:r>
        <w:rPr>
          <w:rFonts w:cs="Times New Roman" w:asciiTheme="minorEastAsia" w:hAnsiTheme="minorEastAsia" w:eastAsiaTheme="minorEastAsia"/>
          <w:kern w:val="2"/>
          <w:sz w:val="24"/>
          <w:szCs w:val="24"/>
          <w:highlight w:val="none"/>
          <w:lang w:bidi="ar"/>
        </w:rPr>
        <w:t>投标截止时间、开标时间：</w:t>
      </w:r>
      <w:r>
        <w:rPr>
          <w:rFonts w:hint="eastAsia" w:cs="Times New Roman" w:asciiTheme="minorEastAsia" w:hAnsiTheme="minorEastAsia" w:eastAsiaTheme="minorEastAsia"/>
          <w:kern w:val="2"/>
          <w:sz w:val="24"/>
          <w:szCs w:val="24"/>
          <w:highlight w:val="none"/>
          <w:u w:val="single"/>
          <w:lang w:bidi="ar"/>
        </w:rPr>
        <w:t>2025</w:t>
      </w:r>
      <w:r>
        <w:rPr>
          <w:rFonts w:cs="Times New Roman" w:asciiTheme="minorEastAsia" w:hAnsiTheme="minorEastAsia" w:eastAsiaTheme="minorEastAsia"/>
          <w:kern w:val="2"/>
          <w:sz w:val="24"/>
          <w:szCs w:val="24"/>
          <w:highlight w:val="none"/>
          <w:lang w:bidi="ar"/>
        </w:rPr>
        <w:t>年</w:t>
      </w:r>
      <w:r>
        <w:rPr>
          <w:rFonts w:hint="eastAsia" w:cs="Times New Roman" w:asciiTheme="minorEastAsia" w:hAnsiTheme="minorEastAsia" w:eastAsiaTheme="minorEastAsia"/>
          <w:kern w:val="2"/>
          <w:sz w:val="24"/>
          <w:szCs w:val="24"/>
          <w:highlight w:val="none"/>
          <w:u w:val="single"/>
          <w:lang w:bidi="ar"/>
        </w:rPr>
        <w:t xml:space="preserve">  09 </w:t>
      </w:r>
      <w:r>
        <w:rPr>
          <w:rFonts w:cs="Times New Roman" w:asciiTheme="minorEastAsia" w:hAnsiTheme="minorEastAsia" w:eastAsiaTheme="minorEastAsia"/>
          <w:kern w:val="2"/>
          <w:sz w:val="24"/>
          <w:szCs w:val="24"/>
          <w:highlight w:val="none"/>
          <w:lang w:bidi="ar"/>
        </w:rPr>
        <w:t>月</w:t>
      </w:r>
      <w:r>
        <w:rPr>
          <w:rFonts w:hint="eastAsia" w:cs="Times New Roman" w:asciiTheme="minorEastAsia" w:hAnsiTheme="minorEastAsia" w:eastAsiaTheme="minorEastAsia"/>
          <w:kern w:val="2"/>
          <w:sz w:val="24"/>
          <w:szCs w:val="24"/>
          <w:highlight w:val="none"/>
          <w:u w:val="single"/>
          <w:lang w:bidi="ar"/>
        </w:rPr>
        <w:t xml:space="preserve"> 12  </w:t>
      </w:r>
      <w:r>
        <w:rPr>
          <w:rFonts w:cs="Times New Roman" w:asciiTheme="minorEastAsia" w:hAnsiTheme="minorEastAsia" w:eastAsiaTheme="minorEastAsia"/>
          <w:kern w:val="2"/>
          <w:sz w:val="24"/>
          <w:szCs w:val="24"/>
          <w:highlight w:val="none"/>
          <w:lang w:bidi="ar"/>
        </w:rPr>
        <w:t>日</w:t>
      </w:r>
      <w:r>
        <w:rPr>
          <w:rFonts w:hint="eastAsia" w:cs="Times New Roman" w:asciiTheme="minorEastAsia" w:hAnsiTheme="minorEastAsia" w:eastAsiaTheme="minorEastAsia"/>
          <w:kern w:val="2"/>
          <w:sz w:val="24"/>
          <w:szCs w:val="24"/>
          <w:highlight w:val="none"/>
          <w:u w:val="single"/>
          <w:lang w:bidi="ar"/>
        </w:rPr>
        <w:t xml:space="preserve"> 09 </w:t>
      </w:r>
      <w:r>
        <w:rPr>
          <w:rFonts w:cs="Times New Roman" w:asciiTheme="minorEastAsia" w:hAnsiTheme="minorEastAsia" w:eastAsiaTheme="minorEastAsia"/>
          <w:kern w:val="2"/>
          <w:sz w:val="24"/>
          <w:szCs w:val="24"/>
          <w:highlight w:val="none"/>
          <w:lang w:bidi="ar"/>
        </w:rPr>
        <w:t>点</w:t>
      </w:r>
      <w:r>
        <w:rPr>
          <w:rFonts w:hint="eastAsia" w:cs="Times New Roman" w:asciiTheme="minorEastAsia" w:hAnsiTheme="minorEastAsia" w:eastAsiaTheme="minorEastAsia"/>
          <w:kern w:val="2"/>
          <w:sz w:val="24"/>
          <w:szCs w:val="24"/>
          <w:highlight w:val="none"/>
          <w:u w:val="single"/>
          <w:lang w:bidi="ar"/>
        </w:rPr>
        <w:t xml:space="preserve"> 30 </w:t>
      </w:r>
      <w:r>
        <w:rPr>
          <w:rFonts w:cs="Times New Roman" w:asciiTheme="minorEastAsia" w:hAnsiTheme="minorEastAsia" w:eastAsiaTheme="minorEastAsia"/>
          <w:kern w:val="2"/>
          <w:sz w:val="24"/>
          <w:szCs w:val="24"/>
          <w:highlight w:val="none"/>
          <w:lang w:bidi="ar"/>
        </w:rPr>
        <w:t>分</w:t>
      </w:r>
      <w:r>
        <w:rPr>
          <w:rFonts w:cs="Times New Roman" w:asciiTheme="minorEastAsia" w:hAnsiTheme="minorEastAsia" w:eastAsiaTheme="minorEastAsia"/>
          <w:bCs/>
          <w:kern w:val="2"/>
          <w:sz w:val="24"/>
          <w:szCs w:val="24"/>
          <w:highlight w:val="none"/>
          <w:lang w:bidi="ar"/>
        </w:rPr>
        <w:t>（北京时间）</w:t>
      </w:r>
      <w:r>
        <w:rPr>
          <w:rFonts w:cs="Times New Roman" w:asciiTheme="minorEastAsia" w:hAnsiTheme="minorEastAsia" w:eastAsiaTheme="minorEastAsia"/>
          <w:iCs/>
          <w:kern w:val="2"/>
          <w:sz w:val="24"/>
          <w:szCs w:val="24"/>
          <w:highlight w:val="none"/>
          <w:lang w:bidi="ar"/>
        </w:rPr>
        <w:t>。</w:t>
      </w:r>
    </w:p>
    <w:p w14:paraId="3928FBC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lang w:bidi="ar"/>
        </w:rPr>
      </w:pPr>
      <w:r>
        <w:rPr>
          <w:rFonts w:cs="Times New Roman" w:asciiTheme="minorEastAsia" w:hAnsiTheme="minorEastAsia" w:eastAsiaTheme="minorEastAsia"/>
          <w:kern w:val="2"/>
          <w:sz w:val="24"/>
          <w:szCs w:val="24"/>
          <w:highlight w:val="none"/>
          <w:lang w:bidi="ar"/>
        </w:rPr>
        <w:t>地点：</w:t>
      </w:r>
      <w:r>
        <w:rPr>
          <w:rFonts w:hint="eastAsia" w:cs="Times New Roman" w:asciiTheme="minorEastAsia" w:hAnsiTheme="minorEastAsia" w:eastAsiaTheme="minorEastAsia"/>
          <w:kern w:val="2"/>
          <w:sz w:val="24"/>
          <w:szCs w:val="24"/>
          <w:highlight w:val="none"/>
          <w:lang w:bidi="ar"/>
        </w:rPr>
        <w:t>北京市政府采购电子交易平台（允许远程在线开标，请保持联系人电话畅通，并于解密功能开启后及时进行自行解密操作）</w:t>
      </w:r>
      <w:r>
        <w:rPr>
          <w:rFonts w:cs="Times New Roman" w:asciiTheme="minorEastAsia" w:hAnsiTheme="minorEastAsia" w:eastAsiaTheme="minorEastAsia"/>
          <w:kern w:val="2"/>
          <w:sz w:val="24"/>
          <w:szCs w:val="24"/>
          <w:highlight w:val="none"/>
          <w:lang w:val="zh-TW" w:bidi="ar"/>
        </w:rPr>
        <w:t>。</w:t>
      </w:r>
    </w:p>
    <w:p w14:paraId="744FB72A">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u w:val="single"/>
        </w:rPr>
      </w:pPr>
    </w:p>
    <w:p w14:paraId="3132B71A">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18" w:name="_Toc28359084"/>
      <w:bookmarkStart w:id="19" w:name="_Toc35393625"/>
      <w:bookmarkStart w:id="20" w:name="_Toc35393794"/>
      <w:bookmarkStart w:id="21" w:name="_Toc28359007"/>
      <w:r>
        <w:rPr>
          <w:rFonts w:cs="Times New Roman" w:asciiTheme="minorEastAsia" w:hAnsiTheme="minorEastAsia" w:eastAsiaTheme="minorEastAsia"/>
          <w:b/>
          <w:sz w:val="24"/>
          <w:szCs w:val="24"/>
          <w:highlight w:val="none"/>
        </w:rPr>
        <w:t>五、公告期限</w:t>
      </w:r>
      <w:bookmarkEnd w:id="18"/>
      <w:bookmarkEnd w:id="19"/>
      <w:bookmarkEnd w:id="20"/>
      <w:bookmarkEnd w:id="21"/>
    </w:p>
    <w:p w14:paraId="01A72934">
      <w:pPr>
        <w:autoSpaceDE/>
        <w:autoSpaceDN/>
        <w:spacing w:line="360" w:lineRule="auto"/>
        <w:ind w:firstLine="480" w:firstLineChars="200"/>
        <w:jc w:val="both"/>
        <w:rPr>
          <w:rFonts w:hint="eastAsia"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t>自本公告发布之日起5个工作日。</w:t>
      </w:r>
    </w:p>
    <w:p w14:paraId="04E471AE">
      <w:pPr>
        <w:autoSpaceDE/>
        <w:autoSpaceDN/>
        <w:spacing w:line="360" w:lineRule="auto"/>
        <w:ind w:firstLine="480" w:firstLineChars="200"/>
        <w:jc w:val="both"/>
        <w:rPr>
          <w:rFonts w:hint="eastAsia" w:cs="Times New Roman" w:asciiTheme="minorEastAsia" w:hAnsiTheme="minorEastAsia" w:eastAsiaTheme="minorEastAsia"/>
          <w:sz w:val="24"/>
          <w:szCs w:val="24"/>
          <w:highlight w:val="none"/>
        </w:rPr>
      </w:pPr>
    </w:p>
    <w:p w14:paraId="4AE9E61F">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2" w:name="_Toc35393626"/>
      <w:bookmarkStart w:id="23" w:name="_Toc35393795"/>
      <w:r>
        <w:rPr>
          <w:rFonts w:cs="Times New Roman" w:asciiTheme="minorEastAsia" w:hAnsiTheme="minorEastAsia" w:eastAsiaTheme="minorEastAsia"/>
          <w:b/>
          <w:sz w:val="24"/>
          <w:szCs w:val="24"/>
          <w:highlight w:val="none"/>
        </w:rPr>
        <w:t>六、其他补充事宜</w:t>
      </w:r>
      <w:bookmarkEnd w:id="22"/>
      <w:bookmarkEnd w:id="23"/>
    </w:p>
    <w:p w14:paraId="0A2E044C">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1.本项目需要落实的政府采购政策：</w:t>
      </w:r>
      <w:r>
        <w:rPr>
          <w:rFonts w:hint="eastAsia" w:cs="Times New Roman" w:asciiTheme="minorEastAsia" w:hAnsiTheme="minorEastAsia" w:eastAsiaTheme="minorEastAsia"/>
          <w:kern w:val="2"/>
          <w:sz w:val="24"/>
          <w:szCs w:val="24"/>
          <w:highlight w:val="none"/>
        </w:rPr>
        <w:t>节能产品强制采购、节能产品、环境标志产品优先采购、政府采购促进中小企业发展、政府采购支持监狱企业发展、政府采购信用担保、进口产品管理、促进残疾人就业、扶持不发达地区和少数民族地区等</w:t>
      </w:r>
      <w:r>
        <w:rPr>
          <w:rFonts w:cs="Times New Roman" w:asciiTheme="minorEastAsia" w:hAnsiTheme="minorEastAsia" w:eastAsiaTheme="minorEastAsia"/>
          <w:kern w:val="2"/>
          <w:sz w:val="24"/>
          <w:szCs w:val="24"/>
          <w:highlight w:val="none"/>
          <w:lang w:bidi="ar"/>
        </w:rPr>
        <w:t>。</w:t>
      </w:r>
    </w:p>
    <w:p w14:paraId="22678159">
      <w:pPr>
        <w:autoSpaceDE/>
        <w:autoSpaceDN/>
        <w:spacing w:line="360" w:lineRule="auto"/>
        <w:ind w:firstLine="480" w:firstLineChars="200"/>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lang w:bidi="ar"/>
        </w:rPr>
        <w:t>2、本公告通过《中国政府采购网》（www.ccgp.gov.cn）、《北京政府采购网》（www.ccgp-beijing.gov.cn/）对外公开发布。未经采购人授权的任何转载，采购人不对其承担任何法律责任。</w:t>
      </w:r>
      <w:r>
        <w:rPr>
          <w:rFonts w:cs="Times New Roman" w:asciiTheme="minorEastAsia" w:hAnsiTheme="minorEastAsia" w:eastAsiaTheme="minorEastAsia"/>
          <w:kern w:val="2"/>
          <w:sz w:val="24"/>
          <w:szCs w:val="24"/>
          <w:highlight w:val="none"/>
        </w:rPr>
        <w:t xml:space="preserve"> </w:t>
      </w:r>
    </w:p>
    <w:p w14:paraId="77D9ED79">
      <w:pPr>
        <w:autoSpaceDE/>
        <w:autoSpaceDN/>
        <w:spacing w:line="360" w:lineRule="auto"/>
        <w:ind w:firstLine="480" w:firstLineChars="200"/>
        <w:jc w:val="both"/>
        <w:rPr>
          <w:rFonts w:hint="eastAsia" w:cs="Times New Roman" w:asciiTheme="minorEastAsia" w:hAnsiTheme="minorEastAsia" w:eastAsiaTheme="minorEastAsia"/>
          <w:bCs/>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本项目采用</w:t>
      </w:r>
      <w:r>
        <w:rPr>
          <w:rFonts w:hint="eastAsia" w:cs="Times New Roman" w:asciiTheme="minorEastAsia" w:hAnsiTheme="minorEastAsia" w:eastAsiaTheme="minorEastAsia"/>
          <w:kern w:val="2"/>
          <w:sz w:val="24"/>
          <w:szCs w:val="24"/>
          <w:highlight w:val="none"/>
          <w:lang w:bidi="ar"/>
        </w:rPr>
        <w:t>全流程电子化采购</w:t>
      </w:r>
      <w:r>
        <w:rPr>
          <w:rFonts w:cs="Times New Roman" w:asciiTheme="minorEastAsia" w:hAnsiTheme="minorEastAsia" w:eastAsiaTheme="minorEastAsia"/>
          <w:kern w:val="2"/>
          <w:sz w:val="24"/>
          <w:szCs w:val="24"/>
          <w:highlight w:val="none"/>
          <w:lang w:bidi="ar"/>
        </w:rPr>
        <w:t>方式，请供应商认真学习北京市政府采购电子交易平台发布的相关操作手册，办理CA认证证书、进行北京市政府采购电子交易平台注册绑定，并认真核实</w:t>
      </w:r>
      <w:r>
        <w:rPr>
          <w:rFonts w:cs="Times New Roman" w:asciiTheme="minorEastAsia" w:hAnsiTheme="minorEastAsia" w:eastAsiaTheme="minorEastAsia"/>
          <w:bCs/>
          <w:kern w:val="2"/>
          <w:sz w:val="24"/>
          <w:szCs w:val="24"/>
          <w:highlight w:val="none"/>
          <w:lang w:bidi="ar"/>
        </w:rPr>
        <w:t>数字认证证书情况确认是否符合本项目采购流程要求。</w:t>
      </w:r>
    </w:p>
    <w:p w14:paraId="7E78395C">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CA认证证书服务热线 010-58511086</w:t>
      </w:r>
    </w:p>
    <w:p w14:paraId="653D68BE">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技术支持服务热线</w:t>
      </w:r>
      <w:r>
        <w:rPr>
          <w:rFonts w:hint="eastAsia" w:cs="Times New Roman" w:asciiTheme="minorEastAsia" w:hAnsiTheme="minorEastAsia" w:eastAsiaTheme="minorEastAsia"/>
          <w:kern w:val="2"/>
          <w:sz w:val="24"/>
          <w:szCs w:val="24"/>
          <w:highlight w:val="none"/>
          <w:lang w:bidi="ar"/>
        </w:rPr>
        <w:t xml:space="preserve">   </w:t>
      </w:r>
      <w:r>
        <w:rPr>
          <w:rFonts w:cs="Times New Roman" w:asciiTheme="minorEastAsia" w:hAnsiTheme="minorEastAsia" w:eastAsiaTheme="minorEastAsia"/>
          <w:kern w:val="2"/>
          <w:sz w:val="24"/>
          <w:szCs w:val="24"/>
          <w:highlight w:val="none"/>
          <w:lang w:bidi="ar"/>
        </w:rPr>
        <w:t>010-86483801</w:t>
      </w:r>
    </w:p>
    <w:p w14:paraId="7FE837A2">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.1办理CA认证证书</w:t>
      </w:r>
    </w:p>
    <w:p w14:paraId="0AAB304D">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供应商登录北京市政府采购电子交易平台查阅 “用户指南”—“操作指南”—“市场主体CA办理操作流程指引”，按照程序要求办理。</w:t>
      </w:r>
    </w:p>
    <w:p w14:paraId="6468A38E">
      <w:pPr>
        <w:autoSpaceDE/>
        <w:autoSpaceDN/>
        <w:adjustRightInd w:val="0"/>
        <w:snapToGrid w:val="0"/>
        <w:spacing w:line="360" w:lineRule="auto"/>
        <w:ind w:firstLine="480" w:firstLineChars="200"/>
        <w:jc w:val="both"/>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.2注册</w:t>
      </w:r>
    </w:p>
    <w:p w14:paraId="1D577786">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供应商登录北京市政府采购电子交易平台“用户指南”—“操作指南”—“市场主体注册入库操作流程指引”进行自助注册绑定。</w:t>
      </w:r>
    </w:p>
    <w:p w14:paraId="3F91099A">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kern w:val="2"/>
          <w:sz w:val="24"/>
          <w:szCs w:val="24"/>
          <w:highlight w:val="none"/>
          <w:lang w:bidi="ar"/>
        </w:rPr>
      </w:pPr>
      <w:r>
        <w:rPr>
          <w:rFonts w:hint="eastAsia" w:cs="Times New Roman" w:asciiTheme="minorEastAsia" w:hAnsiTheme="minorEastAsia" w:eastAsiaTheme="minorEastAsia"/>
          <w:kern w:val="2"/>
          <w:sz w:val="24"/>
          <w:szCs w:val="24"/>
          <w:highlight w:val="none"/>
          <w:lang w:bidi="ar"/>
        </w:rPr>
        <w:t>3</w:t>
      </w:r>
      <w:r>
        <w:rPr>
          <w:rFonts w:cs="Times New Roman" w:asciiTheme="minorEastAsia" w:hAnsiTheme="minorEastAsia" w:eastAsiaTheme="minorEastAsia"/>
          <w:kern w:val="2"/>
          <w:sz w:val="24"/>
          <w:szCs w:val="24"/>
          <w:highlight w:val="none"/>
          <w:lang w:bidi="ar"/>
        </w:rPr>
        <w:t>.3驱动、客户端下载</w:t>
      </w:r>
    </w:p>
    <w:p w14:paraId="3A2A1C15">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供应商登录北京市政府采购电子交易平台“用户指南”—“工具下载”—“招标采购系统文件驱动安装包”下载相关驱动。</w:t>
      </w:r>
    </w:p>
    <w:p w14:paraId="7C8421E0">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lang w:bidi="ar"/>
        </w:rPr>
        <w:t>供应商登录北京市政府采购电子交易平台“用户指南”—“工具下载”—“投标文件编制工具”下载相关客户端。</w:t>
      </w:r>
    </w:p>
    <w:p w14:paraId="74147CD1">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3.4 获取电子招标文件</w:t>
      </w:r>
    </w:p>
    <w:p w14:paraId="5105543D">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供应商使用 CA 数字证书或电子营业执照登录北京市政府采购电子交易平台获取电子招标文件。</w:t>
      </w:r>
    </w:p>
    <w:p w14:paraId="547D7ACE">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CDD1816">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3.5 编制电子投标文件</w:t>
      </w:r>
    </w:p>
    <w:p w14:paraId="78F1E95E">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392B235">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3.6 提交电子投标文件</w:t>
      </w:r>
    </w:p>
    <w:p w14:paraId="5DCB8D38">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供应商应于投标截止时间前在北京市政府采购电子交易平台提交电子投标文件，上传电子投标文件过程中请保持与互联网的连接畅通。</w:t>
      </w:r>
    </w:p>
    <w:p w14:paraId="64F581D2">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3.7 电子开标</w:t>
      </w:r>
    </w:p>
    <w:p w14:paraId="39824562">
      <w:pPr>
        <w:autoSpaceDE/>
        <w:autoSpaceDN/>
        <w:spacing w:line="360" w:lineRule="auto"/>
        <w:ind w:firstLine="480" w:firstLineChars="200"/>
        <w:jc w:val="both"/>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供应商在开标地点使</w:t>
      </w:r>
      <w:r>
        <w:rPr>
          <w:rFonts w:hint="eastAsia"/>
          <w:highlight w:val="none"/>
        </w:rPr>
        <w:t>用CA</w:t>
      </w:r>
      <w:r>
        <w:rPr>
          <w:rFonts w:hint="eastAsia" w:cs="Times New Roman" w:asciiTheme="minorEastAsia" w:hAnsiTheme="minorEastAsia" w:eastAsiaTheme="minorEastAsia"/>
          <w:kern w:val="2"/>
          <w:sz w:val="24"/>
          <w:szCs w:val="24"/>
          <w:highlight w:val="none"/>
        </w:rPr>
        <w:t>数字证书或电子营业执照登录北京市政府采购电子交易平台进行电子开标。</w:t>
      </w:r>
    </w:p>
    <w:p w14:paraId="55AC9040">
      <w:pPr>
        <w:autoSpaceDE/>
        <w:autoSpaceDN/>
        <w:spacing w:line="360" w:lineRule="auto"/>
        <w:ind w:firstLine="482" w:firstLineChars="200"/>
        <w:jc w:val="both"/>
        <w:rPr>
          <w:rFonts w:hint="eastAsia" w:cs="Times New Roman" w:asciiTheme="minorEastAsia" w:hAnsiTheme="minorEastAsia" w:eastAsiaTheme="minorEastAsia"/>
          <w:b/>
          <w:kern w:val="2"/>
          <w:sz w:val="24"/>
          <w:szCs w:val="24"/>
          <w:highlight w:val="none"/>
        </w:rPr>
      </w:pPr>
      <w:r>
        <w:rPr>
          <w:rFonts w:hint="eastAsia" w:cs="Times New Roman" w:asciiTheme="minorEastAsia" w:hAnsiTheme="minorEastAsia" w:eastAsiaTheme="minorEastAsia"/>
          <w:b/>
          <w:kern w:val="2"/>
          <w:sz w:val="24"/>
          <w:szCs w:val="24"/>
          <w:highlight w:val="none"/>
        </w:rPr>
        <w:t>4、项目解密开始时间即开标时间，解密时间30分钟，在解密截止时间投标商未完成解密的，视为投标无效。因系统原因除外。</w:t>
      </w:r>
    </w:p>
    <w:p w14:paraId="5826C44F">
      <w:pPr>
        <w:autoSpaceDE/>
        <w:autoSpaceDN/>
        <w:spacing w:line="360" w:lineRule="auto"/>
        <w:ind w:firstLine="482" w:firstLineChars="200"/>
        <w:jc w:val="both"/>
        <w:rPr>
          <w:rFonts w:hint="eastAsia" w:cs="Times New Roman" w:asciiTheme="minorEastAsia" w:hAnsiTheme="minorEastAsia" w:eastAsiaTheme="minorEastAsia"/>
          <w:b/>
          <w:kern w:val="2"/>
          <w:sz w:val="24"/>
          <w:szCs w:val="24"/>
          <w:highlight w:val="none"/>
        </w:rPr>
      </w:pPr>
    </w:p>
    <w:p w14:paraId="6245FB77">
      <w:pPr>
        <w:autoSpaceDE/>
        <w:autoSpaceDN/>
        <w:spacing w:line="360" w:lineRule="auto"/>
        <w:jc w:val="both"/>
        <w:rPr>
          <w:rFonts w:hint="eastAsia" w:cs="Times New Roman" w:asciiTheme="minorEastAsia" w:hAnsiTheme="minorEastAsia" w:eastAsiaTheme="minorEastAsia"/>
          <w:kern w:val="2"/>
          <w:sz w:val="24"/>
          <w:szCs w:val="24"/>
          <w:highlight w:val="none"/>
        </w:rPr>
      </w:pPr>
    </w:p>
    <w:p w14:paraId="31CCEC3B">
      <w:pPr>
        <w:keepNext/>
        <w:keepLines/>
        <w:adjustRightInd w:val="0"/>
        <w:spacing w:line="360" w:lineRule="auto"/>
        <w:outlineLvl w:val="1"/>
        <w:rPr>
          <w:rFonts w:hint="eastAsia" w:cs="Times New Roman" w:asciiTheme="minorEastAsia" w:hAnsiTheme="minorEastAsia" w:eastAsiaTheme="minorEastAsia"/>
          <w:b/>
          <w:sz w:val="24"/>
          <w:szCs w:val="24"/>
          <w:highlight w:val="none"/>
        </w:rPr>
      </w:pPr>
      <w:bookmarkStart w:id="24" w:name="_Toc28359008"/>
      <w:bookmarkStart w:id="25" w:name="_Toc35393796"/>
      <w:bookmarkStart w:id="26" w:name="_Toc35393627"/>
      <w:bookmarkStart w:id="27" w:name="_Toc28359085"/>
      <w:r>
        <w:rPr>
          <w:rFonts w:cs="Times New Roman" w:asciiTheme="minorEastAsia" w:hAnsiTheme="minorEastAsia" w:eastAsiaTheme="minorEastAsia"/>
          <w:b/>
          <w:sz w:val="24"/>
          <w:szCs w:val="24"/>
          <w:highlight w:val="none"/>
        </w:rPr>
        <w:t>七、对本次招标提出询问，请按以下方式联系。</w:t>
      </w:r>
      <w:bookmarkEnd w:id="24"/>
      <w:bookmarkEnd w:id="25"/>
      <w:bookmarkEnd w:id="26"/>
      <w:bookmarkEnd w:id="27"/>
    </w:p>
    <w:p w14:paraId="1D8F71C5">
      <w:pPr>
        <w:widowControl/>
        <w:autoSpaceDE/>
        <w:autoSpaceDN/>
        <w:spacing w:line="360" w:lineRule="auto"/>
        <w:rPr>
          <w:rFonts w:hint="eastAsia" w:cs="Times New Roman" w:asciiTheme="minorEastAsia" w:hAnsiTheme="minorEastAsia" w:eastAsiaTheme="minorEastAsia"/>
          <w:b/>
          <w:kern w:val="2"/>
          <w:sz w:val="24"/>
          <w:szCs w:val="24"/>
          <w:highlight w:val="none"/>
        </w:rPr>
      </w:pPr>
      <w:r>
        <w:rPr>
          <w:rFonts w:cs="Times New Roman" w:asciiTheme="minorEastAsia" w:hAnsiTheme="minorEastAsia" w:eastAsiaTheme="minorEastAsia"/>
          <w:kern w:val="2"/>
          <w:sz w:val="24"/>
          <w:szCs w:val="24"/>
          <w:highlight w:val="none"/>
        </w:rPr>
        <w:t>　</w:t>
      </w:r>
      <w:r>
        <w:rPr>
          <w:rFonts w:hint="eastAsia" w:cs="Times New Roman" w:asciiTheme="minorEastAsia" w:hAnsiTheme="minorEastAsia" w:eastAsiaTheme="minorEastAsia"/>
          <w:kern w:val="2"/>
          <w:sz w:val="24"/>
          <w:szCs w:val="24"/>
          <w:highlight w:val="none"/>
        </w:rPr>
        <w:t xml:space="preserve">     </w:t>
      </w:r>
      <w:r>
        <w:rPr>
          <w:rFonts w:cs="Times New Roman" w:asciiTheme="minorEastAsia" w:hAnsiTheme="minorEastAsia" w:eastAsiaTheme="minorEastAsia"/>
          <w:b/>
          <w:kern w:val="2"/>
          <w:sz w:val="24"/>
          <w:szCs w:val="24"/>
          <w:highlight w:val="none"/>
        </w:rPr>
        <w:t>1.采购人信息</w:t>
      </w:r>
    </w:p>
    <w:p w14:paraId="230C6058">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bookmarkStart w:id="28" w:name="_Toc28359086"/>
      <w:bookmarkStart w:id="29" w:name="_Toc28359009"/>
      <w:r>
        <w:rPr>
          <w:rFonts w:cs="Times New Roman" w:asciiTheme="minorEastAsia" w:hAnsiTheme="minorEastAsia" w:eastAsiaTheme="minorEastAsia"/>
          <w:kern w:val="2"/>
          <w:sz w:val="24"/>
          <w:szCs w:val="24"/>
          <w:highlight w:val="none"/>
        </w:rPr>
        <w:t>名    称：</w:t>
      </w:r>
      <w:r>
        <w:rPr>
          <w:rFonts w:hint="eastAsia" w:cs="Times New Roman" w:asciiTheme="minorEastAsia" w:hAnsiTheme="minorEastAsia" w:eastAsiaTheme="minorEastAsia"/>
          <w:kern w:val="2"/>
          <w:sz w:val="24"/>
          <w:szCs w:val="24"/>
          <w:highlight w:val="none"/>
        </w:rPr>
        <w:t xml:space="preserve">北京市昌平区教育招生考试中心 </w:t>
      </w:r>
    </w:p>
    <w:p w14:paraId="2CD8D847">
      <w:pPr>
        <w:autoSpaceDE/>
        <w:autoSpaceDN/>
        <w:spacing w:line="360" w:lineRule="auto"/>
        <w:ind w:left="1116" w:leftChars="371" w:hanging="300" w:hangingChars="125"/>
        <w:rPr>
          <w:rFonts w:hint="eastAsia" w:eastAsiaTheme="minorEastAsia"/>
          <w:sz w:val="24"/>
          <w:highlight w:val="none"/>
        </w:rPr>
      </w:pPr>
      <w:r>
        <w:rPr>
          <w:rFonts w:cs="Times New Roman" w:asciiTheme="minorEastAsia" w:hAnsiTheme="minorEastAsia" w:eastAsiaTheme="minorEastAsia"/>
          <w:kern w:val="2"/>
          <w:sz w:val="24"/>
          <w:szCs w:val="24"/>
          <w:highlight w:val="none"/>
        </w:rPr>
        <w:t>地    址：</w:t>
      </w:r>
      <w:r>
        <w:rPr>
          <w:rFonts w:hint="eastAsia" w:eastAsiaTheme="minorEastAsia"/>
          <w:sz w:val="24"/>
          <w:highlight w:val="none"/>
        </w:rPr>
        <w:t>北京市昌平区南邵镇景兴街</w:t>
      </w:r>
      <w:r>
        <w:rPr>
          <w:rFonts w:eastAsiaTheme="minorEastAsia"/>
          <w:sz w:val="24"/>
          <w:highlight w:val="none"/>
        </w:rPr>
        <w:t>10号院4号楼</w:t>
      </w:r>
    </w:p>
    <w:p w14:paraId="15EDDA23">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联系方式：</w:t>
      </w:r>
      <w:bookmarkEnd w:id="28"/>
      <w:bookmarkEnd w:id="29"/>
      <w:r>
        <w:rPr>
          <w:rFonts w:hint="eastAsia" w:eastAsiaTheme="minorEastAsia"/>
          <w:sz w:val="24"/>
          <w:highlight w:val="none"/>
        </w:rPr>
        <w:t>王老师</w:t>
      </w:r>
      <w:r>
        <w:rPr>
          <w:rFonts w:eastAsiaTheme="minorEastAsia"/>
          <w:sz w:val="24"/>
          <w:highlight w:val="none"/>
        </w:rPr>
        <w:t>010-69717467</w:t>
      </w:r>
    </w:p>
    <w:p w14:paraId="60D628FC">
      <w:pPr>
        <w:autoSpaceDE/>
        <w:autoSpaceDN/>
        <w:spacing w:line="360" w:lineRule="auto"/>
        <w:ind w:left="1117" w:leftChars="371" w:hanging="301"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b/>
          <w:kern w:val="2"/>
          <w:sz w:val="24"/>
          <w:szCs w:val="24"/>
          <w:highlight w:val="none"/>
        </w:rPr>
        <w:t>2.采购代理机构信息</w:t>
      </w:r>
    </w:p>
    <w:p w14:paraId="12EF3533">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名    称：</w:t>
      </w:r>
      <w:r>
        <w:rPr>
          <w:rFonts w:hint="eastAsia" w:cs="Times New Roman" w:asciiTheme="minorEastAsia" w:hAnsiTheme="minorEastAsia" w:eastAsiaTheme="minorEastAsia"/>
          <w:kern w:val="2"/>
          <w:sz w:val="24"/>
          <w:szCs w:val="24"/>
          <w:highlight w:val="none"/>
        </w:rPr>
        <w:t>中招商祺(北京)工程管理有限公司</w:t>
      </w:r>
    </w:p>
    <w:p w14:paraId="7DD89D58">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地    址：</w:t>
      </w:r>
      <w:r>
        <w:rPr>
          <w:rFonts w:hint="eastAsia" w:cs="Times New Roman" w:asciiTheme="minorEastAsia" w:hAnsiTheme="minorEastAsia" w:eastAsiaTheme="minorEastAsia"/>
          <w:kern w:val="2"/>
          <w:sz w:val="24"/>
          <w:szCs w:val="24"/>
          <w:highlight w:val="none"/>
        </w:rPr>
        <w:t>北京市昌平区科技园区超前路37号6号楼B单元7层706</w:t>
      </w:r>
    </w:p>
    <w:p w14:paraId="7A194588">
      <w:pPr>
        <w:autoSpaceDE/>
        <w:autoSpaceDN/>
        <w:spacing w:line="360" w:lineRule="auto"/>
        <w:ind w:left="1116" w:leftChars="371" w:hanging="300" w:hangingChars="125"/>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kern w:val="2"/>
          <w:sz w:val="24"/>
          <w:szCs w:val="24"/>
          <w:highlight w:val="none"/>
        </w:rPr>
        <w:t>联系方式：</w:t>
      </w:r>
      <w:r>
        <w:rPr>
          <w:rFonts w:hint="eastAsia" w:cs="Times New Roman" w:asciiTheme="minorEastAsia" w:hAnsiTheme="minorEastAsia" w:eastAsiaTheme="minorEastAsia"/>
          <w:kern w:val="2"/>
          <w:sz w:val="24"/>
          <w:szCs w:val="24"/>
          <w:highlight w:val="none"/>
        </w:rPr>
        <w:t>侯先生010-80118282</w:t>
      </w:r>
    </w:p>
    <w:p w14:paraId="368D6951">
      <w:pPr>
        <w:autoSpaceDE/>
        <w:autoSpaceDN/>
        <w:spacing w:line="360" w:lineRule="auto"/>
        <w:ind w:left="1117" w:leftChars="371" w:hanging="301" w:hangingChars="125"/>
        <w:rPr>
          <w:rFonts w:hint="eastAsia" w:cs="Times New Roman" w:asciiTheme="minorEastAsia" w:hAnsiTheme="minorEastAsia" w:eastAsiaTheme="minorEastAsia"/>
          <w:kern w:val="2"/>
          <w:sz w:val="24"/>
          <w:szCs w:val="24"/>
          <w:highlight w:val="none"/>
          <w:u w:val="single"/>
        </w:rPr>
      </w:pPr>
      <w:r>
        <w:rPr>
          <w:rFonts w:cs="Times New Roman" w:asciiTheme="minorEastAsia" w:hAnsiTheme="minorEastAsia" w:eastAsiaTheme="minorEastAsia"/>
          <w:b/>
          <w:kern w:val="2"/>
          <w:sz w:val="24"/>
          <w:szCs w:val="24"/>
          <w:highlight w:val="none"/>
        </w:rPr>
        <w:t>3.项目联系方式</w:t>
      </w:r>
    </w:p>
    <w:p w14:paraId="6A0E2C74">
      <w:pPr>
        <w:autoSpaceDE/>
        <w:autoSpaceDN/>
        <w:spacing w:line="360" w:lineRule="auto"/>
        <w:ind w:firstLine="720" w:firstLineChars="300"/>
        <w:jc w:val="both"/>
        <w:rPr>
          <w:rFonts w:hint="eastAsia" w:cs="Times New Roman" w:asciiTheme="minorEastAsia" w:hAnsiTheme="minorEastAsia" w:eastAsiaTheme="minorEastAsia"/>
          <w:kern w:val="2"/>
          <w:sz w:val="24"/>
          <w:szCs w:val="24"/>
          <w:highlight w:val="none"/>
        </w:rPr>
      </w:pPr>
      <w:r>
        <w:rPr>
          <w:rFonts w:cs="Times New Roman" w:asciiTheme="minorEastAsia" w:hAnsiTheme="minorEastAsia" w:eastAsiaTheme="minorEastAsia"/>
          <w:kern w:val="2"/>
          <w:sz w:val="24"/>
          <w:szCs w:val="24"/>
          <w:highlight w:val="none"/>
        </w:rPr>
        <w:t>项目联系人：</w:t>
      </w:r>
      <w:r>
        <w:rPr>
          <w:rFonts w:hint="eastAsia" w:cs="Times New Roman" w:asciiTheme="minorEastAsia" w:hAnsiTheme="minorEastAsia" w:eastAsiaTheme="minorEastAsia"/>
          <w:kern w:val="2"/>
          <w:sz w:val="24"/>
          <w:szCs w:val="24"/>
          <w:highlight w:val="none"/>
        </w:rPr>
        <w:t>侯</w:t>
      </w:r>
      <w:r>
        <w:rPr>
          <w:rFonts w:cs="Times New Roman" w:asciiTheme="minorEastAsia" w:hAnsiTheme="minorEastAsia" w:eastAsiaTheme="minorEastAsia"/>
          <w:kern w:val="2"/>
          <w:sz w:val="24"/>
          <w:szCs w:val="24"/>
          <w:highlight w:val="none"/>
        </w:rPr>
        <w:t>先生</w:t>
      </w:r>
    </w:p>
    <w:p w14:paraId="3CCC4ACA">
      <w:pPr>
        <w:autoSpaceDE/>
        <w:autoSpaceDN/>
        <w:spacing w:line="360" w:lineRule="auto"/>
        <w:ind w:firstLine="720" w:firstLineChars="300"/>
        <w:jc w:val="both"/>
        <w:rPr>
          <w:rFonts w:hint="eastAsia" w:cs="Times New Roman" w:asciiTheme="minorEastAsia" w:hAnsiTheme="minorEastAsia" w:eastAsiaTheme="minorEastAsia"/>
          <w:kern w:val="2"/>
          <w:sz w:val="24"/>
          <w:szCs w:val="20"/>
          <w:highlight w:val="none"/>
        </w:rPr>
      </w:pPr>
      <w:r>
        <w:rPr>
          <w:rFonts w:cs="Times New Roman" w:asciiTheme="minorEastAsia" w:hAnsiTheme="minorEastAsia" w:eastAsiaTheme="minorEastAsia"/>
          <w:kern w:val="2"/>
          <w:sz w:val="24"/>
          <w:szCs w:val="20"/>
          <w:highlight w:val="none"/>
        </w:rPr>
        <w:t>电      话：010-80118282</w:t>
      </w:r>
    </w:p>
    <w:p w14:paraId="045DE966">
      <w:pPr>
        <w:pStyle w:val="11"/>
        <w:tabs>
          <w:tab w:val="left" w:pos="4291"/>
        </w:tabs>
        <w:spacing w:line="364" w:lineRule="auto"/>
        <w:ind w:left="1479" w:right="6173"/>
        <w:jc w:val="both"/>
        <w:rPr>
          <w:rFonts w:hint="eastAsia" w:asciiTheme="minorEastAsia" w:hAnsiTheme="minorEastAsia" w:eastAsiaTheme="minorEastAsia"/>
          <w:highlight w:val="none"/>
        </w:rPr>
      </w:pPr>
    </w:p>
    <w:p w14:paraId="21CFA282">
      <w:pPr>
        <w:spacing w:line="364" w:lineRule="auto"/>
        <w:jc w:val="both"/>
        <w:rPr>
          <w:rFonts w:hint="eastAsia" w:asciiTheme="minorEastAsia" w:hAnsiTheme="minorEastAsia" w:eastAsiaTheme="minorEastAsia"/>
          <w:highlight w:val="none"/>
        </w:rPr>
        <w:sectPr>
          <w:headerReference r:id="rId4" w:type="default"/>
          <w:footerReference r:id="rId5" w:type="default"/>
          <w:pgSz w:w="11910" w:h="16840"/>
          <w:pgMar w:top="1298" w:right="998" w:bottom="1077" w:left="998" w:header="879" w:footer="890" w:gutter="0"/>
          <w:cols w:space="720" w:num="1"/>
        </w:sectPr>
      </w:pPr>
    </w:p>
    <w:p w14:paraId="359A0E66">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第二</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投标人须</w:t>
      </w:r>
      <w:r>
        <w:rPr>
          <w:rFonts w:asciiTheme="minorEastAsia" w:hAnsiTheme="minorEastAsia" w:eastAsiaTheme="minorEastAsia"/>
          <w:b/>
          <w:spacing w:val="-10"/>
          <w:highlight w:val="none"/>
        </w:rPr>
        <w:t>知</w:t>
      </w:r>
    </w:p>
    <w:p w14:paraId="7227293B">
      <w:pPr>
        <w:pStyle w:val="5"/>
        <w:spacing w:before="241"/>
        <w:ind w:left="7"/>
        <w:rPr>
          <w:rFonts w:hint="eastAsia" w:asciiTheme="minorEastAsia" w:hAnsiTheme="minorEastAsia" w:eastAsiaTheme="minorEastAsia"/>
          <w:b/>
          <w:highlight w:val="none"/>
        </w:rPr>
      </w:pPr>
      <w:r>
        <w:rPr>
          <w:rFonts w:asciiTheme="minorEastAsia" w:hAnsiTheme="minorEastAsia" w:eastAsiaTheme="minorEastAsia"/>
          <w:b/>
          <w:spacing w:val="-2"/>
          <w:highlight w:val="none"/>
        </w:rPr>
        <w:t>投标人须知资料表</w:t>
      </w:r>
    </w:p>
    <w:p w14:paraId="6365B5E4">
      <w:pPr>
        <w:spacing w:line="360" w:lineRule="auto"/>
        <w:ind w:firstLine="480"/>
        <w:rPr>
          <w:rFonts w:hint="eastAsia" w:asciiTheme="minorEastAsia" w:hAnsiTheme="minorEastAsia" w:eastAsiaTheme="minorEastAsia"/>
          <w:sz w:val="24"/>
          <w:highlight w:val="none"/>
        </w:rPr>
      </w:pPr>
    </w:p>
    <w:p w14:paraId="4FFFD69A">
      <w:pPr>
        <w:spacing w:line="360" w:lineRule="auto"/>
        <w:ind w:firstLine="48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本表是对投标人须知的具体补充和修改，如有矛盾，均以本资料表为准。标记“</w:t>
      </w:r>
      <w:r>
        <w:rPr>
          <w:rFonts w:asciiTheme="minorEastAsia" w:hAnsiTheme="minorEastAsia" w:eastAsiaTheme="minorEastAsia"/>
          <w:b/>
          <w:sz w:val="24"/>
          <w:highlight w:val="none"/>
        </w:rPr>
        <w:t>■</w:t>
      </w:r>
      <w:r>
        <w:rPr>
          <w:rFonts w:asciiTheme="minorEastAsia" w:hAnsiTheme="minorEastAsia" w:eastAsiaTheme="minorEastAsia"/>
          <w:sz w:val="24"/>
          <w:highlight w:val="none"/>
        </w:rPr>
        <w:t>”的选项意为适用于本项目，标记“□”的选项意为不适用于本项目。</w:t>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58A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4D8A591">
            <w:pPr>
              <w:jc w:val="center"/>
              <w:rPr>
                <w:rFonts w:hint="eastAsia" w:asciiTheme="minorEastAsia" w:hAnsiTheme="minorEastAsia" w:eastAsiaTheme="minorEastAsia"/>
                <w:b/>
                <w:bCs/>
                <w:sz w:val="24"/>
                <w:highlight w:val="none"/>
              </w:rPr>
            </w:pPr>
            <w:r>
              <w:rPr>
                <w:rFonts w:asciiTheme="minorEastAsia" w:hAnsiTheme="minorEastAsia" w:eastAsiaTheme="minorEastAsia"/>
                <w:b/>
                <w:sz w:val="24"/>
                <w:highlight w:val="none"/>
              </w:rPr>
              <w:t>条款号</w:t>
            </w:r>
          </w:p>
        </w:tc>
        <w:tc>
          <w:tcPr>
            <w:tcW w:w="1701" w:type="dxa"/>
            <w:vAlign w:val="center"/>
          </w:tcPr>
          <w:p w14:paraId="26547A6D">
            <w:pPr>
              <w:jc w:val="center"/>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条目</w:t>
            </w:r>
          </w:p>
        </w:tc>
        <w:tc>
          <w:tcPr>
            <w:tcW w:w="7540" w:type="dxa"/>
            <w:vAlign w:val="center"/>
          </w:tcPr>
          <w:p w14:paraId="11E97DC5">
            <w:pPr>
              <w:jc w:val="center"/>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内容</w:t>
            </w:r>
          </w:p>
        </w:tc>
      </w:tr>
      <w:tr w14:paraId="2E55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D0992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2.2</w:t>
            </w:r>
          </w:p>
        </w:tc>
        <w:tc>
          <w:tcPr>
            <w:tcW w:w="1701" w:type="dxa"/>
            <w:vAlign w:val="center"/>
          </w:tcPr>
          <w:p w14:paraId="6A90E8DA">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项目属性</w:t>
            </w:r>
          </w:p>
        </w:tc>
        <w:tc>
          <w:tcPr>
            <w:tcW w:w="7540" w:type="dxa"/>
            <w:vAlign w:val="center"/>
          </w:tcPr>
          <w:p w14:paraId="5441D22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项目属性：</w:t>
            </w:r>
          </w:p>
          <w:p w14:paraId="7C271B25">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服务</w:t>
            </w:r>
          </w:p>
          <w:p w14:paraId="03494E82">
            <w:pPr>
              <w:rPr>
                <w:rFonts w:hint="eastAsia" w:asciiTheme="minorEastAsia" w:hAnsiTheme="minorEastAsia" w:eastAsiaTheme="minorEastAsia"/>
                <w:sz w:val="24"/>
                <w:highlight w:val="none"/>
                <w:u w:val="single"/>
              </w:rPr>
            </w:pPr>
            <w:r>
              <w:rPr>
                <w:sz w:val="24"/>
                <w:highlight w:val="none"/>
              </w:rPr>
              <w:t>□</w:t>
            </w:r>
            <w:r>
              <w:rPr>
                <w:rFonts w:asciiTheme="minorEastAsia" w:hAnsiTheme="minorEastAsia" w:eastAsiaTheme="minorEastAsia"/>
                <w:sz w:val="24"/>
                <w:highlight w:val="none"/>
              </w:rPr>
              <w:t>货物</w:t>
            </w:r>
          </w:p>
        </w:tc>
      </w:tr>
      <w:tr w14:paraId="5DBF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E76703">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2.3</w:t>
            </w:r>
          </w:p>
        </w:tc>
        <w:tc>
          <w:tcPr>
            <w:tcW w:w="1701" w:type="dxa"/>
            <w:vAlign w:val="center"/>
          </w:tcPr>
          <w:p w14:paraId="7F67A8DD">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科研仪器设备</w:t>
            </w:r>
          </w:p>
        </w:tc>
        <w:tc>
          <w:tcPr>
            <w:tcW w:w="7540" w:type="dxa"/>
            <w:vAlign w:val="center"/>
          </w:tcPr>
          <w:p w14:paraId="46C6312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是否属于科研仪器设备采购项目：</w:t>
            </w:r>
          </w:p>
          <w:p w14:paraId="3C5788CB">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□是</w:t>
            </w:r>
          </w:p>
          <w:p w14:paraId="0527AA5E">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否</w:t>
            </w:r>
          </w:p>
        </w:tc>
      </w:tr>
      <w:tr w14:paraId="3A20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839CC5A">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2.4</w:t>
            </w:r>
          </w:p>
        </w:tc>
        <w:tc>
          <w:tcPr>
            <w:tcW w:w="1701" w:type="dxa"/>
            <w:vAlign w:val="center"/>
          </w:tcPr>
          <w:p w14:paraId="7C6156CF">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核心产品</w:t>
            </w:r>
          </w:p>
        </w:tc>
        <w:tc>
          <w:tcPr>
            <w:tcW w:w="7540" w:type="dxa"/>
            <w:vAlign w:val="center"/>
          </w:tcPr>
          <w:p w14:paraId="3D4C334B">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■关于核心产品本项目不适用。</w:t>
            </w:r>
          </w:p>
          <w:p w14:paraId="2F5893E5">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□本项目__包为单一产品采购项目。</w:t>
            </w:r>
          </w:p>
          <w:p w14:paraId="742E9540">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□本项目__包为非单一产品采购项目，核心产品为：____。</w:t>
            </w:r>
          </w:p>
        </w:tc>
      </w:tr>
      <w:tr w14:paraId="70DA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200E688">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3.1</w:t>
            </w:r>
          </w:p>
        </w:tc>
        <w:tc>
          <w:tcPr>
            <w:tcW w:w="1701" w:type="dxa"/>
            <w:vAlign w:val="center"/>
          </w:tcPr>
          <w:p w14:paraId="4798AE59">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现场考察</w:t>
            </w:r>
          </w:p>
        </w:tc>
        <w:tc>
          <w:tcPr>
            <w:tcW w:w="7540" w:type="dxa"/>
            <w:vAlign w:val="center"/>
          </w:tcPr>
          <w:p w14:paraId="476555F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不组织</w:t>
            </w:r>
          </w:p>
          <w:p w14:paraId="15A09398">
            <w:pPr>
              <w:rPr>
                <w:rFonts w:hint="eastAsia" w:asciiTheme="minorEastAsia" w:hAnsiTheme="minorEastAsia" w:eastAsiaTheme="minorEastAsia"/>
                <w:bCs/>
                <w:sz w:val="24"/>
                <w:highlight w:val="none"/>
              </w:rPr>
            </w:pPr>
            <w:r>
              <w:rPr>
                <w:rFonts w:asciiTheme="minorEastAsia" w:hAnsiTheme="minorEastAsia" w:eastAsiaTheme="minorEastAsia"/>
                <w:sz w:val="24"/>
                <w:highlight w:val="none"/>
              </w:rPr>
              <w:t>□组织，考察时间：__年_月_日_</w:t>
            </w:r>
            <w:r>
              <w:rPr>
                <w:rFonts w:asciiTheme="minorEastAsia" w:hAnsiTheme="minorEastAsia" w:eastAsiaTheme="minorEastAsia"/>
                <w:bCs/>
                <w:sz w:val="24"/>
                <w:highlight w:val="none"/>
              </w:rPr>
              <w:t>点</w:t>
            </w:r>
            <w:r>
              <w:rPr>
                <w:rFonts w:asciiTheme="minorEastAsia" w:hAnsiTheme="minorEastAsia" w:eastAsiaTheme="minorEastAsia"/>
                <w:sz w:val="24"/>
                <w:highlight w:val="none"/>
              </w:rPr>
              <w:t>_</w:t>
            </w:r>
            <w:r>
              <w:rPr>
                <w:rFonts w:asciiTheme="minorEastAsia" w:hAnsiTheme="minorEastAsia" w:eastAsiaTheme="minorEastAsia"/>
                <w:bCs/>
                <w:sz w:val="24"/>
                <w:highlight w:val="none"/>
              </w:rPr>
              <w:t>分</w:t>
            </w:r>
          </w:p>
          <w:p w14:paraId="4C4AE909">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highlight w:val="none"/>
              </w:rPr>
              <w:t>考察地点：____________</w:t>
            </w:r>
            <w:r>
              <w:rPr>
                <w:rFonts w:asciiTheme="minorEastAsia" w:hAnsiTheme="minorEastAsia" w:eastAsiaTheme="minorEastAsia"/>
                <w:sz w:val="24"/>
                <w:highlight w:val="none"/>
              </w:rPr>
              <w:t>。</w:t>
            </w:r>
          </w:p>
        </w:tc>
      </w:tr>
      <w:tr w14:paraId="31E8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A02B4EB">
            <w:pPr>
              <w:pStyle w:val="14"/>
              <w:adjustRightInd w:val="0"/>
              <w:snapToGrid w:val="0"/>
              <w:jc w:val="center"/>
              <w:rPr>
                <w:rFonts w:hint="default" w:ascii="Times Roman" w:hAnsi="Times Roman" w:eastAsiaTheme="minorEastAsia"/>
                <w:sz w:val="24"/>
                <w:szCs w:val="24"/>
                <w:highlight w:val="none"/>
              </w:rPr>
            </w:pPr>
          </w:p>
        </w:tc>
        <w:tc>
          <w:tcPr>
            <w:tcW w:w="1701" w:type="dxa"/>
            <w:vAlign w:val="center"/>
          </w:tcPr>
          <w:p w14:paraId="74E36805">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开标前答疑会</w:t>
            </w:r>
          </w:p>
        </w:tc>
        <w:tc>
          <w:tcPr>
            <w:tcW w:w="7540" w:type="dxa"/>
            <w:vAlign w:val="center"/>
          </w:tcPr>
          <w:p w14:paraId="531A810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不召开</w:t>
            </w:r>
          </w:p>
          <w:p w14:paraId="3AD5A5AB">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□召开，召开时间：__年_月_日_</w:t>
            </w:r>
            <w:r>
              <w:rPr>
                <w:rFonts w:asciiTheme="minorEastAsia" w:hAnsiTheme="minorEastAsia" w:eastAsiaTheme="minorEastAsia"/>
                <w:bCs/>
                <w:sz w:val="24"/>
                <w:highlight w:val="none"/>
              </w:rPr>
              <w:t>点</w:t>
            </w:r>
            <w:r>
              <w:rPr>
                <w:rFonts w:asciiTheme="minorEastAsia" w:hAnsiTheme="minorEastAsia" w:eastAsiaTheme="minorEastAsia"/>
                <w:sz w:val="24"/>
                <w:highlight w:val="none"/>
              </w:rPr>
              <w:t>_</w:t>
            </w:r>
            <w:r>
              <w:rPr>
                <w:rFonts w:asciiTheme="minorEastAsia" w:hAnsiTheme="minorEastAsia" w:eastAsiaTheme="minorEastAsia"/>
                <w:bCs/>
                <w:sz w:val="24"/>
                <w:highlight w:val="none"/>
              </w:rPr>
              <w:t>分</w:t>
            </w:r>
          </w:p>
          <w:p w14:paraId="314151B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召开地点：____________</w:t>
            </w:r>
            <w:r>
              <w:rPr>
                <w:rFonts w:hint="eastAsia" w:asciiTheme="minorEastAsia" w:hAnsiTheme="minorEastAsia" w:eastAsiaTheme="minorEastAsia"/>
                <w:sz w:val="24"/>
                <w:highlight w:val="none"/>
              </w:rPr>
              <w:t>。</w:t>
            </w:r>
          </w:p>
        </w:tc>
      </w:tr>
      <w:tr w14:paraId="0CC6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01C0DF">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4.1</w:t>
            </w:r>
          </w:p>
        </w:tc>
        <w:tc>
          <w:tcPr>
            <w:tcW w:w="1701" w:type="dxa"/>
            <w:vAlign w:val="center"/>
          </w:tcPr>
          <w:p w14:paraId="4150EE13">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样品</w:t>
            </w:r>
          </w:p>
        </w:tc>
        <w:tc>
          <w:tcPr>
            <w:tcW w:w="7540" w:type="dxa"/>
            <w:vAlign w:val="center"/>
          </w:tcPr>
          <w:p w14:paraId="58CA182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投标样品递交：</w:t>
            </w:r>
          </w:p>
          <w:p w14:paraId="5C0E8F46">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不需要</w:t>
            </w:r>
          </w:p>
          <w:p w14:paraId="359B6638">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□需要，具体要求如下：</w:t>
            </w:r>
          </w:p>
          <w:p w14:paraId="25AD3A80">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（1）样品制作的标准和要求：_________；</w:t>
            </w:r>
          </w:p>
          <w:p w14:paraId="01AA1745">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（2）是否需要随样品提交相关检测报告：</w:t>
            </w:r>
          </w:p>
          <w:p w14:paraId="754B7294">
            <w:pPr>
              <w:ind w:firstLine="600" w:firstLine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□不需要</w:t>
            </w:r>
          </w:p>
          <w:p w14:paraId="6A7780AA">
            <w:pPr>
              <w:ind w:firstLine="600" w:firstLine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□需要</w:t>
            </w:r>
          </w:p>
          <w:p w14:paraId="058FEA8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（3）样品递交要求：_________；</w:t>
            </w:r>
          </w:p>
          <w:p w14:paraId="7D24FEAD">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（4）未中标人样品退还：_________；</w:t>
            </w:r>
          </w:p>
          <w:p w14:paraId="0F4B378D">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（5）中标人样品保管、封存及退还：_________；</w:t>
            </w:r>
          </w:p>
          <w:p w14:paraId="539EC3B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（6）其他要求（如有）：_________。</w:t>
            </w:r>
          </w:p>
        </w:tc>
      </w:tr>
      <w:tr w14:paraId="5B75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vAlign w:val="center"/>
          </w:tcPr>
          <w:p w14:paraId="466798E9">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5.2.5</w:t>
            </w:r>
          </w:p>
        </w:tc>
        <w:tc>
          <w:tcPr>
            <w:tcW w:w="1701" w:type="dxa"/>
            <w:vAlign w:val="center"/>
          </w:tcPr>
          <w:p w14:paraId="0F6201A8">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标的所属行业</w:t>
            </w:r>
          </w:p>
        </w:tc>
        <w:tc>
          <w:tcPr>
            <w:tcW w:w="7540" w:type="dxa"/>
            <w:vAlign w:val="center"/>
          </w:tcPr>
          <w:p w14:paraId="3DE649CC">
            <w:pPr>
              <w:rPr>
                <w:rFonts w:hint="eastAsia"/>
                <w:sz w:val="24"/>
                <w:highlight w:val="none"/>
              </w:rPr>
            </w:pPr>
            <w:r>
              <w:rPr>
                <w:sz w:val="24"/>
                <w:highlight w:val="none"/>
              </w:rPr>
              <w:t>本项目采购标的对应的中小企业划分标准所属行业：</w:t>
            </w:r>
          </w:p>
          <w:tbl>
            <w:tblPr>
              <w:tblStyle w:val="22"/>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14:paraId="52C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46A9E0B0">
                  <w:pPr>
                    <w:jc w:val="center"/>
                    <w:rPr>
                      <w:rFonts w:hint="eastAsia"/>
                      <w:bCs/>
                      <w:sz w:val="24"/>
                      <w:highlight w:val="none"/>
                    </w:rPr>
                  </w:pPr>
                  <w:r>
                    <w:rPr>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vAlign w:val="center"/>
                </w:tcPr>
                <w:p w14:paraId="7E1DA802">
                  <w:pPr>
                    <w:jc w:val="center"/>
                    <w:rPr>
                      <w:rFonts w:hint="eastAsia"/>
                      <w:sz w:val="24"/>
                      <w:highlight w:val="none"/>
                    </w:rPr>
                  </w:pPr>
                  <w:r>
                    <w:rPr>
                      <w:sz w:val="24"/>
                      <w:highlight w:val="none"/>
                    </w:rPr>
                    <w:t>中小企业划分标准所属行业</w:t>
                  </w:r>
                </w:p>
              </w:tc>
            </w:tr>
            <w:tr w14:paraId="2F1D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14:paraId="2C55CC59">
                  <w:pPr>
                    <w:jc w:val="center"/>
                    <w:rPr>
                      <w:rFonts w:hint="eastAsia"/>
                      <w:bCs/>
                      <w:sz w:val="24"/>
                      <w:highlight w:val="none"/>
                    </w:rPr>
                  </w:pPr>
                  <w:r>
                    <w:rPr>
                      <w:rFonts w:hint="eastAsia"/>
                      <w:bCs/>
                      <w:sz w:val="24"/>
                      <w:highlight w:val="none"/>
                    </w:rPr>
                    <w:t>昌平区高考、初中学考、高中合格考、四六八年级体测考试专项资金项目（第三包）</w:t>
                  </w:r>
                </w:p>
              </w:tc>
              <w:tc>
                <w:tcPr>
                  <w:tcW w:w="3664" w:type="dxa"/>
                  <w:tcBorders>
                    <w:top w:val="single" w:color="auto" w:sz="4" w:space="0"/>
                    <w:left w:val="single" w:color="auto" w:sz="4" w:space="0"/>
                    <w:bottom w:val="single" w:color="auto" w:sz="4" w:space="0"/>
                    <w:right w:val="single" w:color="auto" w:sz="4" w:space="0"/>
                  </w:tcBorders>
                  <w:vAlign w:val="center"/>
                </w:tcPr>
                <w:p w14:paraId="728D3B02">
                  <w:pPr>
                    <w:jc w:val="center"/>
                    <w:rPr>
                      <w:rFonts w:hint="eastAsia"/>
                      <w:sz w:val="24"/>
                      <w:highlight w:val="none"/>
                    </w:rPr>
                  </w:pPr>
                  <w:r>
                    <w:rPr>
                      <w:rFonts w:hint="eastAsia"/>
                      <w:sz w:val="24"/>
                      <w:highlight w:val="none"/>
                    </w:rPr>
                    <w:t>其他未列明行业</w:t>
                  </w:r>
                </w:p>
              </w:tc>
            </w:tr>
          </w:tbl>
          <w:p w14:paraId="23D91E89">
            <w:pPr>
              <w:rPr>
                <w:rFonts w:hint="eastAsia" w:asciiTheme="minorEastAsia" w:hAnsiTheme="minorEastAsia" w:eastAsiaTheme="minorEastAsia"/>
                <w:sz w:val="24"/>
                <w:highlight w:val="none"/>
              </w:rPr>
            </w:pPr>
          </w:p>
        </w:tc>
      </w:tr>
    </w:tbl>
    <w:p w14:paraId="3B3AF503">
      <w:pPr>
        <w:rPr>
          <w:rFonts w:hint="eastAsia" w:asciiTheme="minorEastAsia" w:hAnsiTheme="minorEastAsia" w:eastAsiaTheme="minorEastAsia"/>
          <w:highlight w:val="none"/>
        </w:rPr>
      </w:pPr>
      <w:r>
        <w:rPr>
          <w:rFonts w:asciiTheme="minorEastAsia" w:hAnsiTheme="minorEastAsia" w:eastAsiaTheme="minorEastAsia"/>
          <w:highlight w:val="none"/>
        </w:rPr>
        <w:br w:type="page"/>
      </w:r>
    </w:p>
    <w:tbl>
      <w:tblPr>
        <w:tblStyle w:val="2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D73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5FD6405D">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11.2</w:t>
            </w:r>
          </w:p>
        </w:tc>
        <w:tc>
          <w:tcPr>
            <w:tcW w:w="1701" w:type="dxa"/>
            <w:vAlign w:val="center"/>
          </w:tcPr>
          <w:p w14:paraId="39702C8B">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投标报价</w:t>
            </w:r>
          </w:p>
        </w:tc>
        <w:tc>
          <w:tcPr>
            <w:tcW w:w="7540" w:type="dxa"/>
            <w:vAlign w:val="center"/>
          </w:tcPr>
          <w:p w14:paraId="1F699489">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投标报价的特殊规定：</w:t>
            </w:r>
          </w:p>
          <w:p w14:paraId="3073FC8D">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无</w:t>
            </w:r>
          </w:p>
          <w:p w14:paraId="6CAC6A3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□有，具体情形：_____。</w:t>
            </w:r>
          </w:p>
        </w:tc>
      </w:tr>
      <w:tr w14:paraId="2AA6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8" w:type="dxa"/>
            <w:vAlign w:val="center"/>
          </w:tcPr>
          <w:p w14:paraId="460C289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12.1</w:t>
            </w:r>
          </w:p>
        </w:tc>
        <w:tc>
          <w:tcPr>
            <w:tcW w:w="1701" w:type="dxa"/>
            <w:vMerge w:val="restart"/>
            <w:vAlign w:val="center"/>
          </w:tcPr>
          <w:p w14:paraId="5B7EA0B8">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投标保证金</w:t>
            </w:r>
          </w:p>
        </w:tc>
        <w:tc>
          <w:tcPr>
            <w:tcW w:w="7540" w:type="dxa"/>
            <w:vAlign w:val="center"/>
          </w:tcPr>
          <w:p w14:paraId="23E88797">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szCs w:val="24"/>
                <w:highlight w:val="none"/>
              </w:rPr>
              <w:t>投标保证金金额：无</w:t>
            </w:r>
          </w:p>
        </w:tc>
      </w:tr>
      <w:tr w14:paraId="6C0A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2514B6">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12.7.2</w:t>
            </w:r>
          </w:p>
        </w:tc>
        <w:tc>
          <w:tcPr>
            <w:tcW w:w="1701" w:type="dxa"/>
            <w:vMerge w:val="continue"/>
            <w:vAlign w:val="center"/>
          </w:tcPr>
          <w:p w14:paraId="7F98653A">
            <w:pPr>
              <w:jc w:val="center"/>
              <w:rPr>
                <w:rFonts w:hint="eastAsia" w:asciiTheme="minorEastAsia" w:hAnsiTheme="minorEastAsia" w:eastAsiaTheme="minorEastAsia"/>
                <w:sz w:val="24"/>
                <w:highlight w:val="none"/>
              </w:rPr>
            </w:pPr>
          </w:p>
        </w:tc>
        <w:tc>
          <w:tcPr>
            <w:tcW w:w="7540" w:type="dxa"/>
            <w:vAlign w:val="center"/>
          </w:tcPr>
          <w:p w14:paraId="14705D7B">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投标保证金可以不予退还的其他情形：</w:t>
            </w:r>
          </w:p>
          <w:p w14:paraId="35BEF174">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无</w:t>
            </w:r>
          </w:p>
          <w:p w14:paraId="7941CAB3">
            <w:pPr>
              <w:pStyle w:val="14"/>
              <w:adjustRightInd w:val="0"/>
              <w:snapToGrid w:val="0"/>
              <w:rPr>
                <w:rFonts w:asciiTheme="minorEastAsia" w:hAnsiTheme="minorEastAsia" w:eastAsiaTheme="minorEastAsia"/>
                <w:sz w:val="24"/>
                <w:szCs w:val="24"/>
                <w:highlight w:val="none"/>
              </w:rPr>
            </w:pPr>
            <w:r>
              <w:rPr>
                <w:rFonts w:hint="default" w:asciiTheme="minorEastAsia" w:hAnsiTheme="minorEastAsia" w:eastAsiaTheme="minorEastAsia"/>
                <w:sz w:val="24"/>
                <w:highlight w:val="none"/>
              </w:rPr>
              <w:t>□有，具体情形：_____</w:t>
            </w:r>
            <w:r>
              <w:rPr>
                <w:rFonts w:asciiTheme="minorEastAsia" w:hAnsiTheme="minorEastAsia" w:eastAsiaTheme="minorEastAsia"/>
                <w:sz w:val="24"/>
                <w:highlight w:val="none"/>
              </w:rPr>
              <w:t>。</w:t>
            </w:r>
          </w:p>
        </w:tc>
      </w:tr>
      <w:tr w14:paraId="3738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752C82">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13.1</w:t>
            </w:r>
          </w:p>
        </w:tc>
        <w:tc>
          <w:tcPr>
            <w:tcW w:w="1701" w:type="dxa"/>
            <w:vAlign w:val="center"/>
          </w:tcPr>
          <w:p w14:paraId="5039551C">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投标有效期</w:t>
            </w:r>
          </w:p>
        </w:tc>
        <w:tc>
          <w:tcPr>
            <w:tcW w:w="7540" w:type="dxa"/>
            <w:vAlign w:val="center"/>
          </w:tcPr>
          <w:p w14:paraId="428303DD">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自提交投标文件的截止之日起算</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90</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日历天。</w:t>
            </w:r>
          </w:p>
        </w:tc>
      </w:tr>
      <w:tr w14:paraId="3382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BD03E1">
            <w:pPr>
              <w:pStyle w:val="14"/>
              <w:adjustRightInd w:val="0"/>
              <w:snapToGrid w:val="0"/>
              <w:jc w:val="center"/>
              <w:rPr>
                <w:rFonts w:hint="default" w:ascii="Times Roman" w:hAnsi="Times Roman" w:eastAsiaTheme="minorEastAsia"/>
                <w:sz w:val="24"/>
                <w:szCs w:val="24"/>
                <w:highlight w:val="none"/>
              </w:rPr>
            </w:pPr>
            <w:r>
              <w:rPr>
                <w:rFonts w:ascii="Times Roman" w:hAnsi="Times Roman" w:eastAsiaTheme="minorEastAsia"/>
                <w:sz w:val="24"/>
                <w:szCs w:val="24"/>
                <w:highlight w:val="none"/>
              </w:rPr>
              <w:t>18.2</w:t>
            </w:r>
          </w:p>
        </w:tc>
        <w:tc>
          <w:tcPr>
            <w:tcW w:w="1701" w:type="dxa"/>
            <w:vAlign w:val="center"/>
          </w:tcPr>
          <w:p w14:paraId="574AC280">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解密时间</w:t>
            </w:r>
          </w:p>
        </w:tc>
        <w:tc>
          <w:tcPr>
            <w:tcW w:w="7540" w:type="dxa"/>
            <w:vAlign w:val="center"/>
          </w:tcPr>
          <w:p w14:paraId="6A149AC3">
            <w:pPr>
              <w:rPr>
                <w:rFonts w:hint="eastAsia" w:asciiTheme="minorEastAsia" w:hAnsiTheme="minorEastAsia" w:eastAsiaTheme="minorEastAsia"/>
                <w:sz w:val="24"/>
                <w:highlight w:val="none"/>
              </w:rPr>
            </w:pPr>
            <w:r>
              <w:rPr>
                <w:highlight w:val="none"/>
              </w:rPr>
              <w:t>解密时间：</w:t>
            </w:r>
            <w:r>
              <w:rPr>
                <w:rFonts w:hint="eastAsia"/>
                <w:highlight w:val="none"/>
                <w:u w:val="single"/>
              </w:rPr>
              <w:t xml:space="preserve">  30  </w:t>
            </w:r>
            <w:r>
              <w:rPr>
                <w:highlight w:val="none"/>
              </w:rPr>
              <w:t>分钟</w:t>
            </w:r>
          </w:p>
        </w:tc>
      </w:tr>
      <w:tr w14:paraId="0388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BCF68A">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22.1</w:t>
            </w:r>
          </w:p>
        </w:tc>
        <w:tc>
          <w:tcPr>
            <w:tcW w:w="1701" w:type="dxa"/>
            <w:vAlign w:val="center"/>
          </w:tcPr>
          <w:p w14:paraId="234AE167">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确定中标人</w:t>
            </w:r>
          </w:p>
        </w:tc>
        <w:tc>
          <w:tcPr>
            <w:tcW w:w="7540" w:type="dxa"/>
            <w:vAlign w:val="center"/>
          </w:tcPr>
          <w:p w14:paraId="0AB5FB05">
            <w:pPr>
              <w:pStyle w:val="14"/>
              <w:adjustRightInd w:val="0"/>
              <w:snapToGrid w:val="0"/>
              <w:rPr>
                <w:rFonts w:asciiTheme="minorEastAsia" w:hAnsiTheme="minorEastAsia" w:eastAsiaTheme="minorEastAsia"/>
                <w:sz w:val="24"/>
                <w:highlight w:val="none"/>
              </w:rPr>
            </w:pPr>
            <w:r>
              <w:rPr>
                <w:rFonts w:asciiTheme="minorEastAsia" w:hAnsiTheme="minorEastAsia" w:eastAsiaTheme="minorEastAsia"/>
                <w:sz w:val="24"/>
                <w:highlight w:val="none"/>
              </w:rPr>
              <w:t>中标候选人并列的，采购人是否委托评标委员会确定中标人：</w:t>
            </w:r>
          </w:p>
          <w:p w14:paraId="026BB70D">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否</w:t>
            </w:r>
          </w:p>
          <w:p w14:paraId="795A2517">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是</w:t>
            </w:r>
          </w:p>
          <w:p w14:paraId="124DEC7B">
            <w:pPr>
              <w:pStyle w:val="14"/>
              <w:adjustRightInd w:val="0"/>
              <w:snapToGrid w:val="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中标候选人并列的，按照以下方式确定中标人： </w:t>
            </w:r>
          </w:p>
          <w:p w14:paraId="5275DE4F">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得分且投标报价均相同的，以技术部分得分高者为中标人</w:t>
            </w:r>
          </w:p>
          <w:p w14:paraId="0EDE5C50">
            <w:pPr>
              <w:pStyle w:val="14"/>
              <w:adjustRightInd w:val="0"/>
              <w:snapToGrid w:val="0"/>
              <w:rPr>
                <w:rFonts w:asciiTheme="minorEastAsia" w:hAnsiTheme="minorEastAsia" w:eastAsiaTheme="minorEastAsia"/>
                <w:sz w:val="24"/>
                <w:highlight w:val="none"/>
              </w:rPr>
            </w:pPr>
            <w:r>
              <w:rPr>
                <w:rFonts w:hint="default" w:asciiTheme="minorEastAsia" w:hAnsiTheme="minorEastAsia" w:eastAsiaTheme="minorEastAsia"/>
                <w:sz w:val="24"/>
                <w:highlight w:val="none"/>
              </w:rPr>
              <w:t>□</w:t>
            </w:r>
            <w:r>
              <w:rPr>
                <w:rFonts w:asciiTheme="minorEastAsia" w:hAnsiTheme="minorEastAsia" w:eastAsiaTheme="minorEastAsia"/>
                <w:sz w:val="24"/>
                <w:highlight w:val="none"/>
              </w:rPr>
              <w:t>随机抽取</w:t>
            </w:r>
          </w:p>
        </w:tc>
      </w:tr>
      <w:tr w14:paraId="545B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6E3ACF">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25.5</w:t>
            </w:r>
          </w:p>
        </w:tc>
        <w:tc>
          <w:tcPr>
            <w:tcW w:w="1701" w:type="dxa"/>
            <w:vAlign w:val="center"/>
          </w:tcPr>
          <w:p w14:paraId="1DD2DBE9">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分包</w:t>
            </w:r>
          </w:p>
        </w:tc>
        <w:tc>
          <w:tcPr>
            <w:tcW w:w="7540" w:type="dxa"/>
            <w:vAlign w:val="center"/>
          </w:tcPr>
          <w:p w14:paraId="3D4B42C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本项目的非主体、非关键性工作是否允许分包： </w:t>
            </w:r>
          </w:p>
          <w:p w14:paraId="0B4D8A90">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不允许</w:t>
            </w:r>
          </w:p>
          <w:p w14:paraId="38C9679E">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□允许，具体要求：</w:t>
            </w:r>
          </w:p>
          <w:p w14:paraId="2198DFCF">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（1）可以分包履行的具体内容：</w:t>
            </w:r>
            <w:r>
              <w:rPr>
                <w:rFonts w:hint="eastAsia" w:asciiTheme="minorEastAsia" w:hAnsiTheme="minorEastAsia" w:eastAsiaTheme="minorEastAsia"/>
                <w:sz w:val="24"/>
                <w:highlight w:val="none"/>
              </w:rPr>
              <w:t>/</w:t>
            </w:r>
          </w:p>
          <w:p w14:paraId="00CEBFA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（2）允许分包的金额或者比例：</w:t>
            </w:r>
            <w:r>
              <w:rPr>
                <w:rFonts w:hint="eastAsia" w:asciiTheme="minorEastAsia" w:hAnsiTheme="minorEastAsia" w:eastAsiaTheme="minorEastAsia"/>
                <w:sz w:val="24"/>
                <w:highlight w:val="none"/>
              </w:rPr>
              <w:t>/</w:t>
            </w:r>
          </w:p>
          <w:p w14:paraId="169B06AB">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（3）其他要求：</w:t>
            </w:r>
            <w:r>
              <w:rPr>
                <w:rFonts w:hint="eastAsia" w:asciiTheme="minorEastAsia" w:hAnsiTheme="minorEastAsia" w:eastAsiaTheme="minorEastAsia"/>
                <w:sz w:val="24"/>
                <w:highlight w:val="none"/>
              </w:rPr>
              <w:t>/</w:t>
            </w:r>
          </w:p>
        </w:tc>
      </w:tr>
      <w:tr w14:paraId="0212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739B43A">
            <w:pPr>
              <w:pStyle w:val="14"/>
              <w:adjustRightInd w:val="0"/>
              <w:snapToGrid w:val="0"/>
              <w:jc w:val="center"/>
              <w:rPr>
                <w:rFonts w:hint="default" w:ascii="Times Roman" w:hAnsi="Times Roman" w:eastAsiaTheme="minorEastAsia"/>
                <w:sz w:val="24"/>
                <w:szCs w:val="24"/>
                <w:highlight w:val="none"/>
              </w:rPr>
            </w:pPr>
            <w:r>
              <w:rPr>
                <w:rFonts w:ascii="Times Roman" w:hAnsi="Times Roman" w:eastAsiaTheme="minorEastAsia"/>
                <w:sz w:val="24"/>
                <w:szCs w:val="24"/>
                <w:highlight w:val="none"/>
              </w:rPr>
              <w:t>25.6</w:t>
            </w:r>
          </w:p>
        </w:tc>
        <w:tc>
          <w:tcPr>
            <w:tcW w:w="1701" w:type="dxa"/>
            <w:vAlign w:val="center"/>
          </w:tcPr>
          <w:p w14:paraId="5BC3F4AD">
            <w:pPr>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政采贷</w:t>
            </w:r>
          </w:p>
        </w:tc>
        <w:tc>
          <w:tcPr>
            <w:tcW w:w="7540" w:type="dxa"/>
            <w:vAlign w:val="center"/>
          </w:tcPr>
          <w:p w14:paraId="078E885D">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为更大力度激发市场活力和社会创造力，增强发展动力，按照《北京市全面优化营商环境助力企业高质量发展实施方案》（京政办发〔</w:t>
            </w:r>
            <w:r>
              <w:rPr>
                <w:rFonts w:asciiTheme="minorEastAsia" w:hAnsiTheme="minorEastAsia" w:eastAsiaTheme="minorEastAsia"/>
                <w:sz w:val="24"/>
                <w:highlight w:val="none"/>
              </w:rPr>
              <w:t>2023〕8号）部署，进一步加强政府采购合同线上融资“一站式”服务（以下简</w:t>
            </w:r>
            <w:r>
              <w:rPr>
                <w:rFonts w:hint="eastAsia" w:asciiTheme="minorEastAsia" w:hAnsiTheme="minorEastAsia" w:eastAsiaTheme="minorEastAsia"/>
                <w:sz w:val="24"/>
                <w:highlight w:val="none"/>
              </w:rPr>
              <w:t>称“政采贷”），北京市财政局、中国人民银行营业管理部联合发布《关于推进政府采购合同线上融资有关工作的通知》（京财采购〔</w:t>
            </w:r>
            <w:r>
              <w:rPr>
                <w:rFonts w:asciiTheme="minorEastAsia" w:hAnsiTheme="minorEastAsia" w:eastAsiaTheme="minorEastAsia"/>
                <w:sz w:val="24"/>
                <w:highlight w:val="none"/>
              </w:rPr>
              <w:t>2023〕637号）。有需求的供应商，可按上述通知要求办理“政采贷”。</w:t>
            </w:r>
          </w:p>
        </w:tc>
      </w:tr>
      <w:tr w14:paraId="27CF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A60DC5">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26.1.1</w:t>
            </w:r>
          </w:p>
        </w:tc>
        <w:tc>
          <w:tcPr>
            <w:tcW w:w="1701" w:type="dxa"/>
            <w:vAlign w:val="center"/>
          </w:tcPr>
          <w:p w14:paraId="086AE157">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询问</w:t>
            </w:r>
          </w:p>
        </w:tc>
        <w:tc>
          <w:tcPr>
            <w:tcW w:w="7540" w:type="dxa"/>
            <w:vAlign w:val="center"/>
          </w:tcPr>
          <w:p w14:paraId="07537581">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询问送达形式：ccc1319@126.com</w:t>
            </w:r>
          </w:p>
        </w:tc>
      </w:tr>
      <w:tr w14:paraId="31BF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9BDFCB">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26.3</w:t>
            </w:r>
          </w:p>
        </w:tc>
        <w:tc>
          <w:tcPr>
            <w:tcW w:w="1701" w:type="dxa"/>
            <w:vAlign w:val="center"/>
          </w:tcPr>
          <w:p w14:paraId="33E55FA0">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联系方式</w:t>
            </w:r>
          </w:p>
        </w:tc>
        <w:tc>
          <w:tcPr>
            <w:tcW w:w="7540" w:type="dxa"/>
            <w:vAlign w:val="center"/>
          </w:tcPr>
          <w:p w14:paraId="01925C70">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接收询问和质疑的联系方式</w:t>
            </w:r>
          </w:p>
          <w:p w14:paraId="66F0E9F6">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联系部门：</w:t>
            </w:r>
            <w:r>
              <w:rPr>
                <w:rFonts w:hint="eastAsia" w:asciiTheme="minorEastAsia" w:hAnsiTheme="minorEastAsia" w:eastAsiaTheme="minorEastAsia"/>
                <w:sz w:val="24"/>
                <w:highlight w:val="none"/>
              </w:rPr>
              <w:t>项目部</w:t>
            </w:r>
          </w:p>
          <w:p w14:paraId="434C61D4">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联系电话：010-80118282</w:t>
            </w:r>
          </w:p>
          <w:p w14:paraId="6451D0B0">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通讯地址：</w:t>
            </w:r>
            <w:r>
              <w:rPr>
                <w:rFonts w:hint="eastAsia" w:asciiTheme="minorEastAsia" w:hAnsiTheme="minorEastAsia" w:eastAsiaTheme="minorEastAsia"/>
                <w:sz w:val="24"/>
                <w:highlight w:val="none"/>
              </w:rPr>
              <w:t>北京市昌平区科技园区超前路37号6号楼B单元7层706</w:t>
            </w:r>
          </w:p>
        </w:tc>
      </w:tr>
      <w:tr w14:paraId="7F5B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9D4391E">
            <w:pPr>
              <w:pStyle w:val="14"/>
              <w:adjustRightInd w:val="0"/>
              <w:snapToGrid w:val="0"/>
              <w:jc w:val="center"/>
              <w:rPr>
                <w:rFonts w:hint="default" w:ascii="Times Roman" w:hAnsi="Times Roman" w:eastAsiaTheme="minorEastAsia"/>
                <w:sz w:val="24"/>
                <w:szCs w:val="24"/>
                <w:highlight w:val="none"/>
              </w:rPr>
            </w:pPr>
            <w:r>
              <w:rPr>
                <w:rFonts w:hint="default" w:ascii="Times Roman" w:hAnsi="Times Roman" w:eastAsiaTheme="minorEastAsia"/>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D9FF0AA">
            <w:pPr>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0BE08F84">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收费对象：</w:t>
            </w:r>
          </w:p>
          <w:p w14:paraId="40EE61B1">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□采购人</w:t>
            </w:r>
          </w:p>
          <w:p w14:paraId="1426999F">
            <w:pPr>
              <w:rPr>
                <w:rFonts w:hint="eastAsia" w:asciiTheme="minorEastAsia" w:hAnsiTheme="minorEastAsia" w:eastAsiaTheme="minorEastAsia"/>
                <w:sz w:val="24"/>
                <w:highlight w:val="none"/>
              </w:rPr>
            </w:pPr>
            <w:r>
              <w:rPr>
                <w:rFonts w:asciiTheme="minorEastAsia" w:hAnsiTheme="minorEastAsia" w:eastAsiaTheme="minorEastAsia"/>
                <w:sz w:val="24"/>
                <w:szCs w:val="24"/>
                <w:highlight w:val="none"/>
              </w:rPr>
              <w:t>■</w:t>
            </w:r>
            <w:r>
              <w:rPr>
                <w:rFonts w:asciiTheme="minorEastAsia" w:hAnsiTheme="minorEastAsia" w:eastAsiaTheme="minorEastAsia"/>
                <w:sz w:val="24"/>
                <w:highlight w:val="none"/>
              </w:rPr>
              <w:t>中标人</w:t>
            </w:r>
          </w:p>
          <w:p w14:paraId="27E025D4">
            <w:pPr>
              <w:rPr>
                <w:rFonts w:hint="eastAsia" w:asciiTheme="minorEastAsia" w:hAnsiTheme="minorEastAsia" w:eastAsiaTheme="minorEastAsia"/>
                <w:sz w:val="24"/>
                <w:highlight w:val="none"/>
                <w:u w:val="single"/>
              </w:rPr>
            </w:pPr>
            <w:r>
              <w:rPr>
                <w:rFonts w:asciiTheme="minorEastAsia" w:hAnsiTheme="minorEastAsia" w:eastAsiaTheme="minorEastAsia"/>
                <w:sz w:val="24"/>
                <w:highlight w:val="none"/>
              </w:rPr>
              <w:t>收费标准：</w:t>
            </w:r>
            <w:r>
              <w:rPr>
                <w:rFonts w:hint="eastAsia" w:asciiTheme="minorEastAsia" w:hAnsiTheme="minorEastAsia" w:eastAsiaTheme="minorEastAsia"/>
                <w:sz w:val="24"/>
                <w:highlight w:val="none"/>
              </w:rPr>
              <w:t>参照“国家计委关于印发《招标代理服务收费管理暂行办法》的通知”（计价格[2002]1980号）规定的收费标准收取</w:t>
            </w:r>
            <w:r>
              <w:rPr>
                <w:rFonts w:asciiTheme="minorEastAsia" w:hAnsiTheme="minorEastAsia" w:eastAsiaTheme="minorEastAsia"/>
                <w:sz w:val="24"/>
                <w:highlight w:val="none"/>
              </w:rPr>
              <w:t>；</w:t>
            </w:r>
          </w:p>
          <w:p w14:paraId="5D181147">
            <w:pP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缴纳时间：</w:t>
            </w:r>
            <w:r>
              <w:rPr>
                <w:rFonts w:hint="eastAsia" w:asciiTheme="minorEastAsia" w:hAnsiTheme="minorEastAsia" w:eastAsiaTheme="minorEastAsia"/>
                <w:sz w:val="24"/>
                <w:highlight w:val="none"/>
              </w:rPr>
              <w:t>在领取中标通知书时交付代理费。</w:t>
            </w:r>
          </w:p>
        </w:tc>
      </w:tr>
    </w:tbl>
    <w:p w14:paraId="7C0C8ABE">
      <w:pPr>
        <w:spacing w:line="310" w:lineRule="atLeast"/>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83396BC">
      <w:pPr>
        <w:pStyle w:val="5"/>
        <w:tabs>
          <w:tab w:val="left" w:pos="5222"/>
        </w:tabs>
        <w:spacing w:before="354" w:line="405" w:lineRule="auto"/>
        <w:ind w:left="4522" w:right="4399" w:hanging="115"/>
        <w:rPr>
          <w:rFonts w:hint="eastAsia" w:asciiTheme="minorEastAsia" w:hAnsiTheme="minorEastAsia" w:eastAsiaTheme="minorEastAsia"/>
          <w:b/>
          <w:highlight w:val="none"/>
        </w:rPr>
      </w:pPr>
      <w:r>
        <w:rPr>
          <w:rFonts w:asciiTheme="minorEastAsia" w:hAnsiTheme="minorEastAsia" w:eastAsiaTheme="minorEastAsia"/>
          <w:b/>
          <w:highlight w:val="none"/>
        </w:rPr>
        <w:t>投标人须知一</w:t>
      </w:r>
      <w:r>
        <w:rPr>
          <w:rFonts w:asciiTheme="minorEastAsia" w:hAnsiTheme="minorEastAsia" w:eastAsiaTheme="minorEastAsia"/>
          <w:b/>
          <w:highlight w:val="none"/>
        </w:rPr>
        <w:tab/>
      </w:r>
      <w:r>
        <w:rPr>
          <w:rFonts w:asciiTheme="minorEastAsia" w:hAnsiTheme="minorEastAsia" w:eastAsiaTheme="minorEastAsia"/>
          <w:b/>
          <w:highlight w:val="none"/>
        </w:rPr>
        <w:t xml:space="preserve">说  </w:t>
      </w:r>
      <w:r>
        <w:rPr>
          <w:rFonts w:asciiTheme="minorEastAsia" w:hAnsiTheme="minorEastAsia" w:eastAsiaTheme="minorEastAsia"/>
          <w:b/>
          <w:spacing w:val="-17"/>
          <w:highlight w:val="none"/>
        </w:rPr>
        <w:t>明</w:t>
      </w:r>
    </w:p>
    <w:p w14:paraId="3E2A5994">
      <w:pPr>
        <w:pStyle w:val="30"/>
        <w:numPr>
          <w:ilvl w:val="0"/>
          <w:numId w:val="1"/>
        </w:numPr>
        <w:tabs>
          <w:tab w:val="left" w:pos="1055"/>
        </w:tabs>
        <w:spacing w:line="241"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采购人、采购代理机构、投标人、联合体</w:t>
      </w:r>
    </w:p>
    <w:p w14:paraId="79BB4DD7">
      <w:pPr>
        <w:pStyle w:val="30"/>
        <w:numPr>
          <w:ilvl w:val="1"/>
          <w:numId w:val="1"/>
        </w:numPr>
        <w:tabs>
          <w:tab w:val="left" w:pos="1779"/>
          <w:tab w:val="left" w:pos="1781"/>
        </w:tabs>
        <w:spacing w:before="161"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采购人、采购代理机构：指依法进行政府采购的国家机关、事业单位、团体</w:t>
      </w:r>
      <w:r>
        <w:rPr>
          <w:rFonts w:asciiTheme="minorEastAsia" w:hAnsiTheme="minorEastAsia" w:eastAsiaTheme="minorEastAsia"/>
          <w:spacing w:val="-6"/>
          <w:sz w:val="24"/>
          <w:highlight w:val="none"/>
        </w:rPr>
        <w:t>组织，及其委托的采购代理机构。本项目采购人、采购代理机构见第一章《投</w:t>
      </w:r>
      <w:r>
        <w:rPr>
          <w:rFonts w:asciiTheme="minorEastAsia" w:hAnsiTheme="minorEastAsia" w:eastAsiaTheme="minorEastAsia"/>
          <w:spacing w:val="-28"/>
          <w:sz w:val="24"/>
          <w:highlight w:val="none"/>
        </w:rPr>
        <w:t>标邀请》。</w:t>
      </w:r>
    </w:p>
    <w:p w14:paraId="21A63176">
      <w:pPr>
        <w:pStyle w:val="30"/>
        <w:numPr>
          <w:ilvl w:val="1"/>
          <w:numId w:val="1"/>
        </w:numPr>
        <w:tabs>
          <w:tab w:val="left" w:pos="1779"/>
          <w:tab w:val="left" w:pos="1781"/>
        </w:tabs>
        <w:spacing w:line="364" w:lineRule="auto"/>
        <w:ind w:right="68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投标人（也称“供应商”、“申请人</w:t>
      </w:r>
      <w:r>
        <w:rPr>
          <w:rFonts w:asciiTheme="minorEastAsia" w:hAnsiTheme="minorEastAsia" w:eastAsiaTheme="minorEastAsia"/>
          <w:spacing w:val="43"/>
          <w:w w:val="119"/>
          <w:sz w:val="24"/>
          <w:highlight w:val="none"/>
        </w:rPr>
        <w:t>”</w:t>
      </w:r>
      <w:r>
        <w:rPr>
          <w:rFonts w:asciiTheme="minorEastAsia" w:hAnsiTheme="minorEastAsia" w:eastAsiaTheme="minorEastAsia"/>
          <w:spacing w:val="-77"/>
          <w:w w:val="90"/>
          <w:sz w:val="24"/>
          <w:highlight w:val="none"/>
        </w:rPr>
        <w:t>）</w:t>
      </w:r>
      <w:r>
        <w:rPr>
          <w:rFonts w:asciiTheme="minorEastAsia" w:hAnsiTheme="minorEastAsia" w:eastAsiaTheme="minorEastAsia"/>
          <w:spacing w:val="26"/>
          <w:w w:val="90"/>
          <w:sz w:val="24"/>
          <w:highlight w:val="none"/>
        </w:rPr>
        <w:t>：</w:t>
      </w:r>
      <w:r>
        <w:rPr>
          <w:rFonts w:asciiTheme="minorEastAsia" w:hAnsiTheme="minorEastAsia" w:eastAsiaTheme="minorEastAsia"/>
          <w:spacing w:val="-2"/>
          <w:sz w:val="24"/>
          <w:highlight w:val="none"/>
        </w:rPr>
        <w:t>指向采购人提供货物、工程或者服务的法人、其他组织或者自然人。</w:t>
      </w:r>
    </w:p>
    <w:p w14:paraId="7FC4352F">
      <w:pPr>
        <w:pStyle w:val="30"/>
        <w:numPr>
          <w:ilvl w:val="1"/>
          <w:numId w:val="1"/>
        </w:numPr>
        <w:tabs>
          <w:tab w:val="left" w:pos="1779"/>
          <w:tab w:val="left" w:pos="1781"/>
        </w:tabs>
        <w:spacing w:line="362"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联合体：指两个以上的自然人、法人或者其他组织组成一个联合体，以一个供应商的身份共同参加政府采购。</w:t>
      </w:r>
    </w:p>
    <w:p w14:paraId="25394A8E">
      <w:pPr>
        <w:pStyle w:val="30"/>
        <w:numPr>
          <w:ilvl w:val="0"/>
          <w:numId w:val="1"/>
        </w:numPr>
        <w:tabs>
          <w:tab w:val="left" w:pos="1055"/>
        </w:tabs>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资金来源、项目属性、科研仪器设备采购、核心产品</w:t>
      </w:r>
    </w:p>
    <w:p w14:paraId="21EDF471">
      <w:pPr>
        <w:pStyle w:val="30"/>
        <w:numPr>
          <w:ilvl w:val="1"/>
          <w:numId w:val="1"/>
        </w:numPr>
        <w:tabs>
          <w:tab w:val="left" w:pos="1779"/>
          <w:tab w:val="left" w:pos="1781"/>
        </w:tabs>
        <w:spacing w:before="160"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资金来源为财政性资金和</w:t>
      </w:r>
      <w:r>
        <w:rPr>
          <w:rFonts w:asciiTheme="minorEastAsia" w:hAnsiTheme="minorEastAsia" w:eastAsiaTheme="minorEastAsia"/>
          <w:spacing w:val="5"/>
          <w:w w:val="88"/>
          <w:sz w:val="24"/>
          <w:highlight w:val="none"/>
        </w:rPr>
        <w:t>/</w:t>
      </w:r>
      <w:r>
        <w:rPr>
          <w:rFonts w:asciiTheme="minorEastAsia" w:hAnsiTheme="minorEastAsia" w:eastAsiaTheme="minorEastAsia"/>
          <w:spacing w:val="6"/>
          <w:sz w:val="24"/>
          <w:highlight w:val="none"/>
        </w:rPr>
        <w:t>或本项目采购中无法与财政性资金分割的非财政性资金。</w:t>
      </w:r>
    </w:p>
    <w:p w14:paraId="40C75823">
      <w:pPr>
        <w:pStyle w:val="30"/>
        <w:numPr>
          <w:ilvl w:val="1"/>
          <w:numId w:val="1"/>
        </w:numPr>
        <w:tabs>
          <w:tab w:val="left" w:pos="1779"/>
        </w:tabs>
        <w:spacing w:line="306"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项目属性见《投标人须知资料表》。</w:t>
      </w:r>
    </w:p>
    <w:p w14:paraId="3A8CFC53">
      <w:pPr>
        <w:pStyle w:val="30"/>
        <w:numPr>
          <w:ilvl w:val="1"/>
          <w:numId w:val="1"/>
        </w:numPr>
        <w:tabs>
          <w:tab w:val="left" w:pos="1779"/>
        </w:tabs>
        <w:spacing w:before="161"/>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是否属于科研仪器设备采购见《投标人须知资料表》。</w:t>
      </w:r>
    </w:p>
    <w:p w14:paraId="4DB8CC2D">
      <w:pPr>
        <w:pStyle w:val="30"/>
        <w:numPr>
          <w:ilvl w:val="1"/>
          <w:numId w:val="1"/>
        </w:numPr>
        <w:tabs>
          <w:tab w:val="left" w:pos="1779"/>
        </w:tabs>
        <w:spacing w:before="158"/>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核心产品见《投标人须知资料表》。</w:t>
      </w:r>
    </w:p>
    <w:p w14:paraId="457DB3E3">
      <w:pPr>
        <w:pStyle w:val="30"/>
        <w:numPr>
          <w:ilvl w:val="0"/>
          <w:numId w:val="1"/>
        </w:numPr>
        <w:tabs>
          <w:tab w:val="left" w:pos="1055"/>
        </w:tabs>
        <w:spacing w:before="160"/>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现场考察、开标前答疑会</w:t>
      </w:r>
    </w:p>
    <w:p w14:paraId="026AE7A1">
      <w:pPr>
        <w:pStyle w:val="30"/>
        <w:numPr>
          <w:ilvl w:val="1"/>
          <w:numId w:val="1"/>
        </w:numPr>
        <w:tabs>
          <w:tab w:val="left" w:pos="1779"/>
          <w:tab w:val="left" w:pos="1781"/>
        </w:tabs>
        <w:spacing w:before="158"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若《投标人须知资料表》中规定了组织现场考察、召开开标前答疑会，则投标人应按要求在规定的时间和地点参加。</w:t>
      </w:r>
    </w:p>
    <w:p w14:paraId="5A44CEFF">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由于未参加现场考察或开标前答疑会而导致对项目实际情况不了解，影响投标文件编制、投标报价准确性、综合因素响应不全面等问题的，由投标人自行承担不利评审后果。</w:t>
      </w:r>
    </w:p>
    <w:p w14:paraId="1CC5FFBB">
      <w:pPr>
        <w:pStyle w:val="30"/>
        <w:numPr>
          <w:ilvl w:val="0"/>
          <w:numId w:val="1"/>
        </w:numPr>
        <w:tabs>
          <w:tab w:val="left" w:pos="1056"/>
        </w:tabs>
        <w:spacing w:line="306" w:lineRule="exact"/>
        <w:ind w:hanging="355"/>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样品</w:t>
      </w:r>
    </w:p>
    <w:p w14:paraId="72F07369">
      <w:pPr>
        <w:pStyle w:val="30"/>
        <w:numPr>
          <w:ilvl w:val="1"/>
          <w:numId w:val="1"/>
        </w:numPr>
        <w:tabs>
          <w:tab w:val="left" w:pos="1781"/>
        </w:tabs>
        <w:spacing w:before="160" w:line="362" w:lineRule="auto"/>
        <w:ind w:right="64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本项目是否要求投标人提供样品，以及样品制作的标准和要求、是否需要随</w:t>
      </w:r>
      <w:r>
        <w:rPr>
          <w:rFonts w:asciiTheme="minorEastAsia" w:hAnsiTheme="minorEastAsia" w:eastAsiaTheme="minorEastAsia"/>
          <w:spacing w:val="-6"/>
          <w:sz w:val="24"/>
          <w:highlight w:val="none"/>
        </w:rPr>
        <w:t>样品提交相关检测报告、样品的递交与退还等要求见《投标人须知资料表》。</w:t>
      </w:r>
    </w:p>
    <w:p w14:paraId="0D88721E">
      <w:pPr>
        <w:pStyle w:val="30"/>
        <w:numPr>
          <w:ilvl w:val="1"/>
          <w:numId w:val="1"/>
        </w:numPr>
        <w:tabs>
          <w:tab w:val="left" w:pos="1781"/>
        </w:tabs>
        <w:spacing w:before="2" w:line="364"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样品的评审方法以及评审标准等内容见第四章《评标程序、评标方法和评标</w:t>
      </w:r>
      <w:r>
        <w:rPr>
          <w:rFonts w:asciiTheme="minorEastAsia" w:hAnsiTheme="minorEastAsia" w:eastAsiaTheme="minorEastAsia"/>
          <w:spacing w:val="-34"/>
          <w:sz w:val="24"/>
          <w:highlight w:val="none"/>
        </w:rPr>
        <w:t>标准》。</w:t>
      </w:r>
    </w:p>
    <w:p w14:paraId="468E9CD3">
      <w:pPr>
        <w:pStyle w:val="30"/>
        <w:numPr>
          <w:ilvl w:val="0"/>
          <w:numId w:val="1"/>
        </w:numPr>
        <w:tabs>
          <w:tab w:val="left" w:pos="1056"/>
        </w:tabs>
        <w:spacing w:line="306" w:lineRule="exact"/>
        <w:ind w:hanging="35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政府采购政策（包括但不限于下列具体政策要求</w:t>
      </w:r>
      <w:r>
        <w:rPr>
          <w:rFonts w:asciiTheme="minorEastAsia" w:hAnsiTheme="minorEastAsia" w:eastAsiaTheme="minorEastAsia"/>
          <w:spacing w:val="-10"/>
          <w:sz w:val="24"/>
          <w:highlight w:val="none"/>
        </w:rPr>
        <w:t>）</w:t>
      </w:r>
    </w:p>
    <w:p w14:paraId="68231FC5">
      <w:pPr>
        <w:pStyle w:val="30"/>
        <w:numPr>
          <w:ilvl w:val="1"/>
          <w:numId w:val="1"/>
        </w:numPr>
        <w:tabs>
          <w:tab w:val="left" w:pos="1781"/>
        </w:tabs>
        <w:spacing w:before="161"/>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采购本国货物、工程和服务</w:t>
      </w:r>
    </w:p>
    <w:p w14:paraId="2686AF98">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180B2AB2">
      <w:pPr>
        <w:pStyle w:val="30"/>
        <w:numPr>
          <w:ilvl w:val="2"/>
          <w:numId w:val="1"/>
        </w:numPr>
        <w:tabs>
          <w:tab w:val="left" w:pos="2678"/>
          <w:tab w:val="left" w:pos="2681"/>
        </w:tabs>
        <w:spacing w:before="113" w:line="362" w:lineRule="auto"/>
        <w:ind w:right="684"/>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政府采购应当采购本国货物、工程和服务。但有《中华人民共和国政</w:t>
      </w:r>
      <w:r>
        <w:rPr>
          <w:rFonts w:asciiTheme="minorEastAsia" w:hAnsiTheme="minorEastAsia" w:eastAsiaTheme="minorEastAsia"/>
          <w:spacing w:val="-2"/>
          <w:sz w:val="24"/>
          <w:highlight w:val="none"/>
        </w:rPr>
        <w:t>府采购法》第十条规定情形的除外。</w:t>
      </w:r>
    </w:p>
    <w:p w14:paraId="7F71A549">
      <w:pPr>
        <w:pStyle w:val="30"/>
        <w:numPr>
          <w:ilvl w:val="2"/>
          <w:numId w:val="1"/>
        </w:numPr>
        <w:tabs>
          <w:tab w:val="left" w:pos="2678"/>
          <w:tab w:val="left" w:pos="2681"/>
        </w:tabs>
        <w:spacing w:before="5"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本项目如接受非本国货物、工程、服务参与投标，则具体要求见第四</w:t>
      </w:r>
      <w:r>
        <w:rPr>
          <w:rFonts w:asciiTheme="minorEastAsia" w:hAnsiTheme="minorEastAsia" w:eastAsiaTheme="minorEastAsia"/>
          <w:spacing w:val="-17"/>
          <w:sz w:val="24"/>
          <w:highlight w:val="none"/>
        </w:rPr>
        <w:t>章《采购需求》。</w:t>
      </w:r>
    </w:p>
    <w:p w14:paraId="45DECB51">
      <w:pPr>
        <w:pStyle w:val="30"/>
        <w:numPr>
          <w:ilvl w:val="2"/>
          <w:numId w:val="1"/>
        </w:numPr>
        <w:tabs>
          <w:tab w:val="left" w:pos="2678"/>
          <w:tab w:val="left" w:pos="2681"/>
        </w:tabs>
        <w:spacing w:line="364" w:lineRule="auto"/>
        <w:ind w:right="68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进口产品指通过中国海关报关验放进入中国境内且产自关境外的产</w:t>
      </w:r>
      <w:r>
        <w:rPr>
          <w:rFonts w:asciiTheme="minorEastAsia" w:hAnsiTheme="minorEastAsia" w:eastAsiaTheme="minorEastAsia"/>
          <w:spacing w:val="-12"/>
          <w:sz w:val="24"/>
          <w:highlight w:val="none"/>
        </w:rPr>
        <w:t>品，包括已经进入中国境内的进口产品。关于进口产品的相关规定依</w:t>
      </w:r>
      <w:r>
        <w:rPr>
          <w:rFonts w:asciiTheme="minorEastAsia" w:hAnsiTheme="minorEastAsia" w:eastAsiaTheme="minorEastAsia"/>
          <w:spacing w:val="-7"/>
          <w:sz w:val="24"/>
          <w:highlight w:val="none"/>
        </w:rPr>
        <w:t>据《政府采购进口产品管理办法》</w:t>
      </w:r>
      <w:r>
        <w:rPr>
          <w:rFonts w:asciiTheme="minorEastAsia" w:hAnsiTheme="minorEastAsia" w:eastAsiaTheme="minorEastAsia"/>
          <w:spacing w:val="2"/>
          <w:sz w:val="24"/>
          <w:highlight w:val="none"/>
        </w:rPr>
        <w:t>（财库〔</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0</w:t>
      </w:r>
      <w:r>
        <w:rPr>
          <w:rFonts w:asciiTheme="minorEastAsia" w:hAnsiTheme="minorEastAsia" w:eastAsiaTheme="minorEastAsia"/>
          <w:spacing w:val="5"/>
          <w:w w:val="116"/>
          <w:sz w:val="24"/>
          <w:highlight w:val="none"/>
        </w:rPr>
        <w:t>7</w:t>
      </w:r>
      <w:r>
        <w:rPr>
          <w:rFonts w:asciiTheme="minorEastAsia" w:hAnsiTheme="minorEastAsia" w:eastAsiaTheme="minorEastAsia"/>
          <w:spacing w:val="4"/>
          <w:sz w:val="24"/>
          <w:highlight w:val="none"/>
        </w:rPr>
        <w:t>〕</w:t>
      </w:r>
      <w:r>
        <w:rPr>
          <w:rFonts w:asciiTheme="minorEastAsia" w:hAnsiTheme="minorEastAsia" w:eastAsiaTheme="minorEastAsia"/>
          <w:spacing w:val="-2"/>
          <w:w w:val="116"/>
          <w:sz w:val="24"/>
          <w:highlight w:val="none"/>
        </w:rPr>
        <w:t>11</w:t>
      </w:r>
      <w:r>
        <w:rPr>
          <w:rFonts w:asciiTheme="minorEastAsia" w:hAnsiTheme="minorEastAsia" w:eastAsiaTheme="minorEastAsia"/>
          <w:w w:val="116"/>
          <w:sz w:val="24"/>
          <w:highlight w:val="none"/>
        </w:rPr>
        <w:t>9</w:t>
      </w:r>
      <w:r>
        <w:rPr>
          <w:rFonts w:asciiTheme="minorEastAsia" w:hAnsiTheme="minorEastAsia" w:eastAsiaTheme="minorEastAsia"/>
          <w:spacing w:val="3"/>
          <w:sz w:val="24"/>
          <w:highlight w:val="none"/>
        </w:rPr>
        <w:t>号文</w:t>
      </w:r>
      <w:r>
        <w:rPr>
          <w:rFonts w:asciiTheme="minorEastAsia" w:hAnsiTheme="minorEastAsia" w:eastAsiaTheme="minorEastAsia"/>
          <w:spacing w:val="-118"/>
          <w:sz w:val="24"/>
          <w:highlight w:val="none"/>
        </w:rPr>
        <w:t>）</w:t>
      </w:r>
      <w:r>
        <w:rPr>
          <w:rFonts w:asciiTheme="minorEastAsia" w:hAnsiTheme="minorEastAsia" w:eastAsiaTheme="minorEastAsia"/>
          <w:spacing w:val="-39"/>
          <w:sz w:val="24"/>
          <w:highlight w:val="none"/>
        </w:rPr>
        <w:t>、《关</w:t>
      </w:r>
      <w:r>
        <w:rPr>
          <w:rFonts w:asciiTheme="minorEastAsia" w:hAnsiTheme="minorEastAsia" w:eastAsiaTheme="minorEastAsia"/>
          <w:spacing w:val="-3"/>
          <w:sz w:val="24"/>
          <w:highlight w:val="none"/>
        </w:rPr>
        <w:t>于政府采购进口产品管理有关问题的通知》</w:t>
      </w:r>
      <w:r>
        <w:rPr>
          <w:rFonts w:asciiTheme="minorEastAsia" w:hAnsiTheme="minorEastAsia" w:eastAsiaTheme="minorEastAsia"/>
          <w:spacing w:val="4"/>
          <w:sz w:val="24"/>
          <w:highlight w:val="none"/>
        </w:rPr>
        <w:t>（</w:t>
      </w:r>
      <w:r>
        <w:rPr>
          <w:rFonts w:asciiTheme="minorEastAsia" w:hAnsiTheme="minorEastAsia" w:eastAsiaTheme="minorEastAsia"/>
          <w:spacing w:val="3"/>
          <w:sz w:val="24"/>
          <w:highlight w:val="none"/>
        </w:rPr>
        <w:t>财办库〔</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0</w:t>
      </w:r>
      <w:r>
        <w:rPr>
          <w:rFonts w:asciiTheme="minorEastAsia" w:hAnsiTheme="minorEastAsia" w:eastAsiaTheme="minorEastAsia"/>
          <w:spacing w:val="8"/>
          <w:w w:val="116"/>
          <w:sz w:val="24"/>
          <w:highlight w:val="none"/>
        </w:rPr>
        <w:t>8</w:t>
      </w:r>
      <w:r>
        <w:rPr>
          <w:rFonts w:asciiTheme="minorEastAsia" w:hAnsiTheme="minorEastAsia" w:eastAsiaTheme="minorEastAsia"/>
          <w:spacing w:val="7"/>
          <w:sz w:val="24"/>
          <w:highlight w:val="none"/>
        </w:rPr>
        <w:t>〕</w:t>
      </w:r>
      <w:r>
        <w:rPr>
          <w:rFonts w:asciiTheme="minorEastAsia" w:hAnsiTheme="minorEastAsia" w:eastAsiaTheme="minorEastAsia"/>
          <w:spacing w:val="-2"/>
          <w:w w:val="116"/>
          <w:sz w:val="24"/>
          <w:highlight w:val="none"/>
        </w:rPr>
        <w:t>2</w:t>
      </w:r>
      <w:r>
        <w:rPr>
          <w:rFonts w:asciiTheme="minorEastAsia" w:hAnsiTheme="minorEastAsia" w:eastAsiaTheme="minorEastAsia"/>
          <w:spacing w:val="1"/>
          <w:w w:val="116"/>
          <w:sz w:val="24"/>
          <w:highlight w:val="none"/>
        </w:rPr>
        <w:t>4</w:t>
      </w:r>
      <w:r>
        <w:rPr>
          <w:rFonts w:asciiTheme="minorEastAsia" w:hAnsiTheme="minorEastAsia" w:eastAsiaTheme="minorEastAsia"/>
          <w:w w:val="116"/>
          <w:sz w:val="24"/>
          <w:highlight w:val="none"/>
        </w:rPr>
        <w:t>8</w:t>
      </w:r>
      <w:r>
        <w:rPr>
          <w:rFonts w:asciiTheme="minorEastAsia" w:hAnsiTheme="minorEastAsia" w:eastAsiaTheme="minorEastAsia"/>
          <w:sz w:val="24"/>
          <w:highlight w:val="none"/>
        </w:rPr>
        <w:t>号文</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w:t>
      </w:r>
    </w:p>
    <w:p w14:paraId="0F2ACE8D">
      <w:pPr>
        <w:pStyle w:val="30"/>
        <w:numPr>
          <w:ilvl w:val="1"/>
          <w:numId w:val="1"/>
        </w:numPr>
        <w:tabs>
          <w:tab w:val="left" w:pos="1779"/>
        </w:tabs>
        <w:spacing w:line="305"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中小企业、监狱企业及残疾人福利性单位</w:t>
      </w:r>
    </w:p>
    <w:p w14:paraId="7842AED1">
      <w:pPr>
        <w:pStyle w:val="30"/>
        <w:numPr>
          <w:ilvl w:val="2"/>
          <w:numId w:val="1"/>
        </w:numPr>
        <w:tabs>
          <w:tab w:val="left" w:pos="2678"/>
        </w:tabs>
        <w:spacing w:before="157"/>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中小企业定义：</w:t>
      </w:r>
    </w:p>
    <w:p w14:paraId="31397F96">
      <w:pPr>
        <w:pStyle w:val="30"/>
        <w:numPr>
          <w:ilvl w:val="3"/>
          <w:numId w:val="1"/>
        </w:numPr>
        <w:tabs>
          <w:tab w:val="left" w:pos="3581"/>
          <w:tab w:val="left" w:pos="3586"/>
        </w:tabs>
        <w:spacing w:before="160" w:line="364" w:lineRule="auto"/>
        <w:ind w:right="626"/>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中小企业是指在中华人民共和国境内依法设立，依据国务院批准的中小企业划分标准确定的中型企业、小型企业和微型</w:t>
      </w:r>
      <w:r>
        <w:rPr>
          <w:rFonts w:asciiTheme="minorEastAsia" w:hAnsiTheme="minorEastAsia" w:eastAsiaTheme="minorEastAsia"/>
          <w:spacing w:val="-2"/>
          <w:sz w:val="24"/>
          <w:highlight w:val="none"/>
        </w:rPr>
        <w:t>企业，但与大企业的负责人为同一人，或者与大企业存在直接控股、管理关系的除外。符合中小企业划分标准的个体工商户，在政府采购活动中视同中小企业。关于中小企业的相</w:t>
      </w:r>
      <w:r>
        <w:rPr>
          <w:rFonts w:asciiTheme="minorEastAsia" w:hAnsiTheme="minorEastAsia" w:eastAsiaTheme="minorEastAsia"/>
          <w:spacing w:val="-8"/>
          <w:sz w:val="24"/>
          <w:highlight w:val="none"/>
        </w:rPr>
        <w:t>关规定依据《中华人民共和国中小企业促进法》</w:t>
      </w:r>
      <w:r>
        <w:rPr>
          <w:rFonts w:asciiTheme="minorEastAsia" w:hAnsiTheme="minorEastAsia" w:eastAsiaTheme="minorEastAsia"/>
          <w:spacing w:val="-27"/>
          <w:sz w:val="24"/>
          <w:highlight w:val="none"/>
        </w:rPr>
        <w:t>、《关于进一</w:t>
      </w:r>
      <w:r>
        <w:rPr>
          <w:rFonts w:asciiTheme="minorEastAsia" w:hAnsiTheme="minorEastAsia" w:eastAsiaTheme="minorEastAsia"/>
          <w:spacing w:val="-9"/>
          <w:sz w:val="24"/>
          <w:highlight w:val="none"/>
        </w:rPr>
        <w:t>步加大政府采购支持中小企业力度的通知》</w:t>
      </w:r>
      <w:r>
        <w:rPr>
          <w:rFonts w:asciiTheme="minorEastAsia" w:hAnsiTheme="minorEastAsia" w:eastAsiaTheme="minorEastAsia"/>
          <w:spacing w:val="-2"/>
          <w:sz w:val="24"/>
          <w:highlight w:val="none"/>
        </w:rPr>
        <w:t xml:space="preserve">（财库〔2022〕 </w:t>
      </w:r>
      <w:r>
        <w:rPr>
          <w:rFonts w:asciiTheme="minorEastAsia" w:hAnsiTheme="minorEastAsia" w:eastAsiaTheme="minorEastAsia"/>
          <w:sz w:val="24"/>
          <w:highlight w:val="none"/>
        </w:rPr>
        <w:t xml:space="preserve">19 </w:t>
      </w:r>
      <w:r>
        <w:rPr>
          <w:rFonts w:asciiTheme="minorEastAsia" w:hAnsiTheme="minorEastAsia" w:eastAsiaTheme="minorEastAsia"/>
          <w:spacing w:val="16"/>
          <w:sz w:val="24"/>
          <w:highlight w:val="none"/>
        </w:rPr>
        <w:t>号</w:t>
      </w:r>
      <w:r>
        <w:rPr>
          <w:rFonts w:asciiTheme="minorEastAsia" w:hAnsiTheme="minorEastAsia" w:eastAsiaTheme="minorEastAsia"/>
          <w:spacing w:val="-101"/>
          <w:sz w:val="24"/>
          <w:highlight w:val="none"/>
        </w:rPr>
        <w:t>）</w:t>
      </w:r>
      <w:r>
        <w:rPr>
          <w:rFonts w:asciiTheme="minorEastAsia" w:hAnsiTheme="minorEastAsia" w:eastAsiaTheme="minorEastAsia"/>
          <w:spacing w:val="-1"/>
          <w:sz w:val="24"/>
          <w:highlight w:val="none"/>
        </w:rPr>
        <w:t>、《政府采购促进中小企业发展管理办法》</w:t>
      </w:r>
      <w:r>
        <w:rPr>
          <w:rFonts w:asciiTheme="minorEastAsia" w:hAnsiTheme="minorEastAsia" w:eastAsiaTheme="minorEastAsia"/>
          <w:spacing w:val="16"/>
          <w:sz w:val="24"/>
          <w:highlight w:val="none"/>
        </w:rPr>
        <w:t>（</w:t>
      </w:r>
      <w:r>
        <w:rPr>
          <w:rFonts w:asciiTheme="minorEastAsia" w:hAnsiTheme="minorEastAsia" w:eastAsiaTheme="minorEastAsia"/>
          <w:spacing w:val="9"/>
          <w:sz w:val="24"/>
          <w:highlight w:val="none"/>
        </w:rPr>
        <w:t>财库</w:t>
      </w:r>
    </w:p>
    <w:p w14:paraId="05E07A7B">
      <w:pPr>
        <w:pStyle w:val="11"/>
        <w:spacing w:line="302" w:lineRule="exact"/>
        <w:ind w:left="3586"/>
        <w:jc w:val="both"/>
        <w:rPr>
          <w:rFonts w:hint="eastAsia" w:asciiTheme="minorEastAsia" w:hAnsiTheme="minorEastAsia" w:eastAsiaTheme="minorEastAsia"/>
          <w:highlight w:val="none"/>
        </w:rPr>
      </w:pPr>
      <w:r>
        <w:rPr>
          <w:rFonts w:asciiTheme="minorEastAsia" w:hAnsiTheme="minorEastAsia" w:eastAsiaTheme="minorEastAsia"/>
          <w:highlight w:val="none"/>
        </w:rPr>
        <w:t>〔2020</w:t>
      </w:r>
      <w:r>
        <w:rPr>
          <w:rFonts w:asciiTheme="minorEastAsia" w:hAnsiTheme="minorEastAsia" w:eastAsiaTheme="minorEastAsia"/>
          <w:spacing w:val="-94"/>
          <w:highlight w:val="none"/>
        </w:rPr>
        <w:t>〕</w:t>
      </w:r>
      <w:r>
        <w:rPr>
          <w:rFonts w:asciiTheme="minorEastAsia" w:hAnsiTheme="minorEastAsia" w:eastAsiaTheme="minorEastAsia"/>
          <w:highlight w:val="none"/>
        </w:rPr>
        <w:t>46号</w:t>
      </w:r>
      <w:r>
        <w:rPr>
          <w:rFonts w:asciiTheme="minorEastAsia" w:hAnsiTheme="minorEastAsia" w:eastAsiaTheme="minorEastAsia"/>
          <w:spacing w:val="-120"/>
          <w:highlight w:val="none"/>
        </w:rPr>
        <w:t>）</w:t>
      </w:r>
      <w:r>
        <w:rPr>
          <w:rFonts w:asciiTheme="minorEastAsia" w:hAnsiTheme="minorEastAsia" w:eastAsiaTheme="minorEastAsia"/>
          <w:spacing w:val="-16"/>
          <w:highlight w:val="none"/>
        </w:rPr>
        <w:t>、《关于印发中小企业划型标准规定的通知》</w:t>
      </w:r>
    </w:p>
    <w:p w14:paraId="0FC7841F">
      <w:pPr>
        <w:pStyle w:val="11"/>
        <w:spacing w:before="158"/>
        <w:ind w:left="3586"/>
        <w:rPr>
          <w:rFonts w:hint="eastAsia" w:asciiTheme="minorEastAsia" w:hAnsiTheme="minorEastAsia" w:eastAsiaTheme="minorEastAsia"/>
          <w:highlight w:val="none"/>
        </w:rPr>
      </w:pPr>
      <w:r>
        <w:rPr>
          <w:rFonts w:asciiTheme="minorEastAsia" w:hAnsiTheme="minorEastAsia" w:eastAsiaTheme="minorEastAsia"/>
          <w:highlight w:val="none"/>
        </w:rPr>
        <w:t>（工信部联企业〔2011〕300号</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p>
    <w:p w14:paraId="74245F04">
      <w:pPr>
        <w:pStyle w:val="30"/>
        <w:numPr>
          <w:ilvl w:val="3"/>
          <w:numId w:val="1"/>
        </w:numPr>
        <w:tabs>
          <w:tab w:val="left" w:pos="3581"/>
          <w:tab w:val="left" w:pos="3586"/>
        </w:tabs>
        <w:spacing w:before="161" w:line="362"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供应商提供的货物、工程或者服务符合下列情形的，享受中小企业扶持政策：</w:t>
      </w:r>
    </w:p>
    <w:p w14:paraId="325E20C7">
      <w:pPr>
        <w:pStyle w:val="30"/>
        <w:numPr>
          <w:ilvl w:val="4"/>
          <w:numId w:val="1"/>
        </w:numPr>
        <w:tabs>
          <w:tab w:val="left" w:pos="4174"/>
        </w:tabs>
        <w:spacing w:before="4" w:line="364" w:lineRule="auto"/>
        <w:ind w:right="691"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在货物采购项目中，货物由中小企业制造，即货物由中小企业生产且使用该中小企业商号或者注册商标；</w:t>
      </w:r>
    </w:p>
    <w:p w14:paraId="601C43BD">
      <w:pPr>
        <w:pStyle w:val="30"/>
        <w:numPr>
          <w:ilvl w:val="4"/>
          <w:numId w:val="1"/>
        </w:numPr>
        <w:tabs>
          <w:tab w:val="left" w:pos="3535"/>
          <w:tab w:val="left" w:pos="4173"/>
        </w:tabs>
        <w:spacing w:line="364" w:lineRule="auto"/>
        <w:ind w:right="691" w:hanging="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在工程采购项目中，工程由中小企业承建，即工程施工单位为中小企业；</w:t>
      </w:r>
    </w:p>
    <w:p w14:paraId="375F9482">
      <w:pPr>
        <w:pStyle w:val="30"/>
        <w:numPr>
          <w:ilvl w:val="4"/>
          <w:numId w:val="1"/>
        </w:numPr>
        <w:tabs>
          <w:tab w:val="left" w:pos="4174"/>
        </w:tabs>
        <w:spacing w:line="364" w:lineRule="auto"/>
        <w:ind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在服务采购项目中，服务由中小企业承接，即提供服务的人员为中小企业依照《中华人民共和国劳动合同法》订立劳动合同的从业人员。</w:t>
      </w:r>
    </w:p>
    <w:p w14:paraId="68D119D0">
      <w:pPr>
        <w:spacing w:line="364" w:lineRule="auto"/>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38D8318E">
      <w:pPr>
        <w:pStyle w:val="30"/>
        <w:numPr>
          <w:ilvl w:val="3"/>
          <w:numId w:val="1"/>
        </w:numPr>
        <w:tabs>
          <w:tab w:val="left" w:pos="3581"/>
          <w:tab w:val="left" w:pos="3586"/>
        </w:tabs>
        <w:spacing w:before="113" w:line="362" w:lineRule="auto"/>
        <w:ind w:right="638"/>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在货物采购项目中，供应商提供的货物既有中小企业制造货</w:t>
      </w:r>
      <w:r>
        <w:rPr>
          <w:rFonts w:asciiTheme="minorEastAsia" w:hAnsiTheme="minorEastAsia" w:eastAsiaTheme="minorEastAsia"/>
          <w:spacing w:val="-2"/>
          <w:sz w:val="24"/>
          <w:highlight w:val="none"/>
        </w:rPr>
        <w:t>物，也有大型企业制造货物的，不享受中小企业扶持政策。</w:t>
      </w:r>
    </w:p>
    <w:p w14:paraId="58F1EB20">
      <w:pPr>
        <w:pStyle w:val="30"/>
        <w:numPr>
          <w:ilvl w:val="3"/>
          <w:numId w:val="1"/>
        </w:numPr>
        <w:tabs>
          <w:tab w:val="left" w:pos="3581"/>
          <w:tab w:val="left" w:pos="3586"/>
        </w:tabs>
        <w:spacing w:before="5"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以联合体形式参加政府采购活动，联合体各方均为中小企业</w:t>
      </w:r>
      <w:r>
        <w:rPr>
          <w:rFonts w:asciiTheme="minorEastAsia" w:hAnsiTheme="minorEastAsia" w:eastAsiaTheme="minorEastAsia"/>
          <w:spacing w:val="-4"/>
          <w:sz w:val="24"/>
          <w:highlight w:val="none"/>
        </w:rPr>
        <w:t>的，联合体视同中小企业。其中，联合体各方均为小微企业</w:t>
      </w:r>
      <w:r>
        <w:rPr>
          <w:rFonts w:asciiTheme="minorEastAsia" w:hAnsiTheme="minorEastAsia" w:eastAsiaTheme="minorEastAsia"/>
          <w:spacing w:val="-2"/>
          <w:sz w:val="24"/>
          <w:highlight w:val="none"/>
        </w:rPr>
        <w:t>的，联合体视同小微企业。</w:t>
      </w:r>
    </w:p>
    <w:p w14:paraId="53D622F5">
      <w:pPr>
        <w:pStyle w:val="30"/>
        <w:numPr>
          <w:ilvl w:val="2"/>
          <w:numId w:val="1"/>
        </w:numPr>
        <w:tabs>
          <w:tab w:val="left" w:pos="2681"/>
        </w:tabs>
        <w:spacing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在政府采购活动中，监狱企业视同小型、微型企业，享受预留份额、</w:t>
      </w:r>
      <w:r>
        <w:rPr>
          <w:rFonts w:asciiTheme="minorEastAsia" w:hAnsiTheme="minorEastAsia" w:eastAsiaTheme="minorEastAsia"/>
          <w:spacing w:val="-6"/>
          <w:sz w:val="24"/>
          <w:highlight w:val="none"/>
        </w:rPr>
        <w:t>评审中价格扣除等政府采购促进中小企业发展的政府采购政策。监狱</w:t>
      </w:r>
      <w:r>
        <w:rPr>
          <w:rFonts w:asciiTheme="minorEastAsia" w:hAnsiTheme="minorEastAsia" w:eastAsiaTheme="minorEastAsia"/>
          <w:spacing w:val="-13"/>
          <w:sz w:val="24"/>
          <w:highlight w:val="none"/>
        </w:rPr>
        <w:t>企业定义：是指由司法部认定的为罪犯、戒毒人员提供生产项目和劳</w:t>
      </w:r>
      <w:r>
        <w:rPr>
          <w:rFonts w:asciiTheme="minorEastAsia" w:hAnsiTheme="minorEastAsia" w:eastAsiaTheme="minorEastAsia"/>
          <w:spacing w:val="-2"/>
          <w:sz w:val="24"/>
          <w:highlight w:val="none"/>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080644">
      <w:pPr>
        <w:pStyle w:val="30"/>
        <w:numPr>
          <w:ilvl w:val="2"/>
          <w:numId w:val="1"/>
        </w:numPr>
        <w:tabs>
          <w:tab w:val="left" w:pos="2678"/>
          <w:tab w:val="left" w:pos="2681"/>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在政府采购活动中，残疾人福利性单位视同小型、微型企业，享受预</w:t>
      </w:r>
      <w:r>
        <w:rPr>
          <w:rFonts w:asciiTheme="minorEastAsia" w:hAnsiTheme="minorEastAsia" w:eastAsiaTheme="minorEastAsia"/>
          <w:spacing w:val="-12"/>
          <w:sz w:val="24"/>
          <w:highlight w:val="none"/>
        </w:rPr>
        <w:t>留份额、评审中价格扣除等促进中小企业发展的政府采购政策。残疾人福利性单位定义：享受政府采购支持政策的残疾人福利性单位应当</w:t>
      </w:r>
      <w:r>
        <w:rPr>
          <w:rFonts w:asciiTheme="minorEastAsia" w:hAnsiTheme="minorEastAsia" w:eastAsiaTheme="minorEastAsia"/>
          <w:spacing w:val="-2"/>
          <w:sz w:val="24"/>
          <w:highlight w:val="none"/>
        </w:rPr>
        <w:t>同时满足以下条件：</w:t>
      </w:r>
    </w:p>
    <w:p w14:paraId="23E542CF">
      <w:pPr>
        <w:pStyle w:val="30"/>
        <w:numPr>
          <w:ilvl w:val="3"/>
          <w:numId w:val="1"/>
        </w:numPr>
        <w:tabs>
          <w:tab w:val="left" w:pos="3581"/>
        </w:tabs>
        <w:ind w:left="3581" w:hanging="895"/>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安置的残疾人占本单位在职职工人数的比例不低于</w:t>
      </w:r>
      <w:r>
        <w:rPr>
          <w:rFonts w:asciiTheme="minorEastAsia" w:hAnsiTheme="minorEastAsia" w:eastAsiaTheme="minorEastAsia"/>
          <w:spacing w:val="-5"/>
          <w:sz w:val="24"/>
          <w:highlight w:val="none"/>
        </w:rPr>
        <w:t>25%</w:t>
      </w:r>
    </w:p>
    <w:p w14:paraId="2D40CC74">
      <w:pPr>
        <w:pStyle w:val="11"/>
        <w:spacing w:before="152"/>
        <w:ind w:left="3586"/>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27"/>
          <w:highlight w:val="none"/>
        </w:rPr>
        <w:t>含</w:t>
      </w:r>
      <w:r>
        <w:rPr>
          <w:rFonts w:hint="eastAsia"/>
          <w:highlight w:val="none"/>
        </w:rPr>
        <w:t>25</w:t>
      </w:r>
      <w:r>
        <w:rPr>
          <w:rFonts w:asciiTheme="minorEastAsia" w:hAnsiTheme="minorEastAsia" w:eastAsiaTheme="minorEastAsia"/>
          <w:spacing w:val="26"/>
          <w:w w:val="91"/>
          <w:highlight w:val="none"/>
        </w:rPr>
        <w:t>%</w:t>
      </w:r>
      <w:r>
        <w:rPr>
          <w:rFonts w:asciiTheme="minorEastAsia" w:hAnsiTheme="minorEastAsia" w:eastAsiaTheme="minorEastAsia"/>
          <w:spacing w:val="-96"/>
          <w:w w:val="94"/>
          <w:highlight w:val="none"/>
        </w:rPr>
        <w:t>）</w:t>
      </w:r>
      <w:r>
        <w:rPr>
          <w:rFonts w:asciiTheme="minorEastAsia" w:hAnsiTheme="minorEastAsia" w:eastAsiaTheme="minorEastAsia"/>
          <w:spacing w:val="24"/>
          <w:w w:val="94"/>
          <w:highlight w:val="none"/>
        </w:rPr>
        <w:t>，</w:t>
      </w:r>
      <w:r>
        <w:rPr>
          <w:rFonts w:asciiTheme="minorEastAsia" w:hAnsiTheme="minorEastAsia" w:eastAsiaTheme="minorEastAsia"/>
          <w:spacing w:val="-4"/>
          <w:highlight w:val="none"/>
        </w:rPr>
        <w:t>并且安置的残疾人人数不少于</w:t>
      </w:r>
      <w:r>
        <w:rPr>
          <w:rFonts w:asciiTheme="minorEastAsia" w:hAnsiTheme="minorEastAsia" w:eastAsiaTheme="minorEastAsia"/>
          <w:highlight w:val="none"/>
        </w:rPr>
        <w:t>10人（</w:t>
      </w:r>
      <w:r>
        <w:rPr>
          <w:rFonts w:asciiTheme="minorEastAsia" w:hAnsiTheme="minorEastAsia" w:eastAsiaTheme="minorEastAsia"/>
          <w:spacing w:val="-27"/>
          <w:highlight w:val="none"/>
        </w:rPr>
        <w:t>含</w:t>
      </w:r>
      <w:r>
        <w:rPr>
          <w:rFonts w:asciiTheme="minorEastAsia" w:hAnsiTheme="minorEastAsia" w:eastAsiaTheme="minorEastAsia"/>
          <w:spacing w:val="-5"/>
          <w:highlight w:val="none"/>
        </w:rPr>
        <w:t>10</w:t>
      </w:r>
      <w:r>
        <w:rPr>
          <w:rFonts w:asciiTheme="minorEastAsia" w:hAnsiTheme="minorEastAsia" w:eastAsiaTheme="minorEastAsia"/>
          <w:highlight w:val="none"/>
        </w:rPr>
        <w:t>人</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p>
    <w:p w14:paraId="29F03C08">
      <w:pPr>
        <w:pStyle w:val="30"/>
        <w:numPr>
          <w:ilvl w:val="3"/>
          <w:numId w:val="1"/>
        </w:numPr>
        <w:tabs>
          <w:tab w:val="left" w:pos="3581"/>
          <w:tab w:val="left" w:pos="3586"/>
        </w:tabs>
        <w:spacing w:before="160"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依法与安置的每位残疾人签订了一年以上（含一年）的劳动合同或服务协议；</w:t>
      </w:r>
    </w:p>
    <w:p w14:paraId="003BDA19">
      <w:pPr>
        <w:pStyle w:val="30"/>
        <w:numPr>
          <w:ilvl w:val="3"/>
          <w:numId w:val="1"/>
        </w:numPr>
        <w:tabs>
          <w:tab w:val="left" w:pos="3581"/>
          <w:tab w:val="left" w:pos="3586"/>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为安置的每位残疾人按月足额缴纳了基本养老保险、基本医</w:t>
      </w:r>
      <w:r>
        <w:rPr>
          <w:rFonts w:asciiTheme="minorEastAsia" w:hAnsiTheme="minorEastAsia" w:eastAsiaTheme="minorEastAsia"/>
          <w:spacing w:val="-2"/>
          <w:sz w:val="24"/>
          <w:highlight w:val="none"/>
        </w:rPr>
        <w:t>疗保险、失业保险、工伤保险和生育保险等社会保险费；</w:t>
      </w:r>
    </w:p>
    <w:p w14:paraId="132AA6BC">
      <w:pPr>
        <w:pStyle w:val="30"/>
        <w:numPr>
          <w:ilvl w:val="3"/>
          <w:numId w:val="1"/>
        </w:numPr>
        <w:tabs>
          <w:tab w:val="left" w:pos="3581"/>
          <w:tab w:val="left" w:pos="3586"/>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通过银行等金融机构向安置的每位残疾人，按月支付了不低</w:t>
      </w:r>
      <w:r>
        <w:rPr>
          <w:rFonts w:asciiTheme="minorEastAsia" w:hAnsiTheme="minorEastAsia" w:eastAsiaTheme="minorEastAsia"/>
          <w:spacing w:val="6"/>
          <w:sz w:val="24"/>
          <w:highlight w:val="none"/>
        </w:rPr>
        <w:t>于单位所在区县适用的经省级人民政府批准的月最低工资标准的工资；</w:t>
      </w:r>
    </w:p>
    <w:p w14:paraId="664B2FDF">
      <w:pPr>
        <w:pStyle w:val="30"/>
        <w:numPr>
          <w:ilvl w:val="3"/>
          <w:numId w:val="1"/>
        </w:numPr>
        <w:tabs>
          <w:tab w:val="left" w:pos="3581"/>
          <w:tab w:val="left" w:pos="3586"/>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提供本单位制造的货物、承担的工程或者服务（以下简称产品</w:t>
      </w:r>
      <w:r>
        <w:rPr>
          <w:rFonts w:asciiTheme="minorEastAsia" w:hAnsiTheme="minorEastAsia" w:eastAsiaTheme="minorEastAsia"/>
          <w:spacing w:val="-118"/>
          <w:sz w:val="24"/>
          <w:highlight w:val="none"/>
        </w:rPr>
        <w:t>）</w:t>
      </w:r>
      <w:r>
        <w:rPr>
          <w:rFonts w:asciiTheme="minorEastAsia" w:hAnsiTheme="minorEastAsia" w:eastAsiaTheme="minorEastAsia"/>
          <w:spacing w:val="-2"/>
          <w:sz w:val="24"/>
          <w:highlight w:val="none"/>
        </w:rPr>
        <w:t>，或者提供其他残疾人福利性单位制造的货物（不包括使用非残疾人福利性单位注册商标的货物</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w:t>
      </w:r>
    </w:p>
    <w:p w14:paraId="6D786158">
      <w:pPr>
        <w:pStyle w:val="30"/>
        <w:numPr>
          <w:ilvl w:val="3"/>
          <w:numId w:val="1"/>
        </w:numPr>
        <w:tabs>
          <w:tab w:val="left" w:pos="3581"/>
        </w:tabs>
        <w:spacing w:line="304" w:lineRule="exact"/>
        <w:ind w:left="3581" w:hanging="895"/>
        <w:jc w:val="both"/>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前款所称残疾人是指法定劳动年龄内，持有《中华人民共和</w:t>
      </w:r>
    </w:p>
    <w:p w14:paraId="3E3B6F7F">
      <w:pPr>
        <w:spacing w:line="304" w:lineRule="exact"/>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9311ECD">
      <w:pPr>
        <w:pStyle w:val="11"/>
        <w:spacing w:before="113" w:line="364" w:lineRule="auto"/>
        <w:ind w:left="3586" w:right="451"/>
        <w:rPr>
          <w:rFonts w:hint="eastAsia" w:asciiTheme="minorEastAsia" w:hAnsiTheme="minorEastAsia" w:eastAsiaTheme="minorEastAsia"/>
          <w:highlight w:val="none"/>
        </w:rPr>
      </w:pPr>
      <w:r>
        <w:rPr>
          <w:rFonts w:asciiTheme="minorEastAsia" w:hAnsiTheme="minorEastAsia" w:eastAsiaTheme="minorEastAsia"/>
          <w:spacing w:val="-19"/>
          <w:highlight w:val="none"/>
        </w:rPr>
        <w:t>国残疾人证》或者《中华人民共和国残疾军人证</w:t>
      </w:r>
      <w:r>
        <w:rPr>
          <w:rFonts w:asciiTheme="minorEastAsia" w:hAnsiTheme="minorEastAsia" w:eastAsiaTheme="minorEastAsia"/>
          <w:spacing w:val="-4"/>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31"/>
          <w:highlight w:val="none"/>
        </w:rPr>
        <w:t>至</w:t>
      </w:r>
      <w:r>
        <w:rPr>
          <w:rFonts w:asciiTheme="minorEastAsia" w:hAnsiTheme="minorEastAsia" w:eastAsiaTheme="minorEastAsia"/>
          <w:w w:val="116"/>
          <w:highlight w:val="none"/>
        </w:rPr>
        <w:t>8</w:t>
      </w:r>
      <w:r>
        <w:rPr>
          <w:rFonts w:asciiTheme="minorEastAsia" w:hAnsiTheme="minorEastAsia" w:eastAsiaTheme="minorEastAsia"/>
          <w:highlight w:val="none"/>
        </w:rPr>
        <w:t>级</w:t>
      </w:r>
      <w:r>
        <w:rPr>
          <w:rFonts w:asciiTheme="minorEastAsia" w:hAnsiTheme="minorEastAsia" w:eastAsiaTheme="minorEastAsia"/>
          <w:spacing w:val="-120"/>
          <w:highlight w:val="none"/>
        </w:rPr>
        <w:t>）</w:t>
      </w:r>
      <w:r>
        <w:rPr>
          <w:rFonts w:asciiTheme="minorEastAsia" w:hAnsiTheme="minorEastAsia" w:eastAsiaTheme="minorEastAsia"/>
          <w:spacing w:val="-12"/>
          <w:highlight w:val="none"/>
        </w:rPr>
        <w:t>》</w:t>
      </w:r>
      <w:r>
        <w:rPr>
          <w:rFonts w:asciiTheme="minorEastAsia" w:hAnsiTheme="minorEastAsia" w:eastAsiaTheme="minorEastAsia"/>
          <w:spacing w:val="-6"/>
          <w:highlight w:val="none"/>
        </w:rPr>
        <w:t>的自然人，包括具有劳动条件和劳动意愿的精神残疾人。在</w:t>
      </w:r>
      <w:r>
        <w:rPr>
          <w:rFonts w:asciiTheme="minorEastAsia" w:hAnsiTheme="minorEastAsia" w:eastAsiaTheme="minorEastAsia"/>
          <w:spacing w:val="5"/>
          <w:highlight w:val="none"/>
        </w:rPr>
        <w:t>职职工人数是指与残疾人福利性单位建立劳动关系并依法签订劳动合同或服务协议的雇员人数。</w:t>
      </w:r>
    </w:p>
    <w:p w14:paraId="3C7752C6">
      <w:pPr>
        <w:pStyle w:val="30"/>
        <w:numPr>
          <w:ilvl w:val="2"/>
          <w:numId w:val="1"/>
        </w:numPr>
        <w:tabs>
          <w:tab w:val="left" w:pos="2681"/>
        </w:tabs>
        <w:spacing w:line="305" w:lineRule="exact"/>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本项目是否专门面向中小企业预留采购份额见第一章《投标邀请》。</w:t>
      </w:r>
    </w:p>
    <w:p w14:paraId="48AF4787">
      <w:pPr>
        <w:pStyle w:val="30"/>
        <w:numPr>
          <w:ilvl w:val="2"/>
          <w:numId w:val="1"/>
        </w:numPr>
        <w:tabs>
          <w:tab w:val="left" w:pos="2678"/>
        </w:tabs>
        <w:spacing w:before="161"/>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采购标的对应的中小企业划分标准所属行业见《投标人须知资料表》。</w:t>
      </w:r>
    </w:p>
    <w:p w14:paraId="0757D878">
      <w:pPr>
        <w:pStyle w:val="30"/>
        <w:numPr>
          <w:ilvl w:val="2"/>
          <w:numId w:val="1"/>
        </w:numPr>
        <w:tabs>
          <w:tab w:val="left" w:pos="2678"/>
          <w:tab w:val="left" w:pos="2681"/>
        </w:tabs>
        <w:spacing w:before="158"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小微企业价格评审优惠的政策调整：见第四章《评标程序、评标方法</w:t>
      </w:r>
      <w:r>
        <w:rPr>
          <w:rFonts w:asciiTheme="minorEastAsia" w:hAnsiTheme="minorEastAsia" w:eastAsiaTheme="minorEastAsia"/>
          <w:spacing w:val="-20"/>
          <w:sz w:val="24"/>
          <w:highlight w:val="none"/>
        </w:rPr>
        <w:t>和评标标准》。</w:t>
      </w:r>
    </w:p>
    <w:p w14:paraId="50181F93">
      <w:pPr>
        <w:pStyle w:val="30"/>
        <w:numPr>
          <w:ilvl w:val="1"/>
          <w:numId w:val="1"/>
        </w:numPr>
        <w:tabs>
          <w:tab w:val="left" w:pos="1779"/>
        </w:tabs>
        <w:spacing w:line="306"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政府采购节能产品、环境标志产品</w:t>
      </w:r>
    </w:p>
    <w:p w14:paraId="48803C25">
      <w:pPr>
        <w:pStyle w:val="30"/>
        <w:numPr>
          <w:ilvl w:val="2"/>
          <w:numId w:val="1"/>
        </w:numPr>
        <w:tabs>
          <w:tab w:val="left" w:pos="2678"/>
          <w:tab w:val="left" w:pos="2681"/>
        </w:tabs>
        <w:spacing w:before="160"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政府采购节能产品、环境标志产品实施品目清单管理。财政部、发展</w:t>
      </w:r>
      <w:r>
        <w:rPr>
          <w:rFonts w:asciiTheme="minorEastAsia" w:hAnsiTheme="minorEastAsia" w:eastAsiaTheme="minorEastAsia"/>
          <w:spacing w:val="-12"/>
          <w:sz w:val="24"/>
          <w:highlight w:val="none"/>
        </w:rPr>
        <w:t>改革委、生态环境部等部门根据产品节能环保性能、技术水平和市场</w:t>
      </w:r>
      <w:r>
        <w:rPr>
          <w:rFonts w:asciiTheme="minorEastAsia" w:hAnsiTheme="minorEastAsia" w:eastAsiaTheme="minorEastAsia"/>
          <w:spacing w:val="-13"/>
          <w:sz w:val="24"/>
          <w:highlight w:val="none"/>
        </w:rPr>
        <w:t>成熟程度等因素，确定实施政府优先采购和强制采购的产品类别及所</w:t>
      </w:r>
      <w:r>
        <w:rPr>
          <w:rFonts w:asciiTheme="minorEastAsia" w:hAnsiTheme="minorEastAsia" w:eastAsiaTheme="minorEastAsia"/>
          <w:spacing w:val="-10"/>
          <w:sz w:val="24"/>
          <w:highlight w:val="none"/>
        </w:rPr>
        <w:t>依据的相关标准规范，以品目清单的形式发布并适时调整。依据品目</w:t>
      </w:r>
      <w:r>
        <w:rPr>
          <w:rFonts w:asciiTheme="minorEastAsia" w:hAnsiTheme="minorEastAsia" w:eastAsiaTheme="minorEastAsia"/>
          <w:spacing w:val="-2"/>
          <w:sz w:val="24"/>
          <w:highlight w:val="none"/>
        </w:rPr>
        <w:t>清单和认证证书实施政府优先采购和强制采购。</w:t>
      </w:r>
    </w:p>
    <w:p w14:paraId="7A9026F0">
      <w:pPr>
        <w:pStyle w:val="30"/>
        <w:numPr>
          <w:ilvl w:val="2"/>
          <w:numId w:val="1"/>
        </w:numPr>
        <w:tabs>
          <w:tab w:val="left" w:pos="2681"/>
        </w:tabs>
        <w:spacing w:line="364" w:lineRule="auto"/>
        <w:ind w:right="45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采购人拟采购的产品属于品目清单范围的，采购人及其委托的采购代理机构依据国家确定的认证机构出具的、处于有效期之内的节能产品、</w:t>
      </w:r>
      <w:r>
        <w:rPr>
          <w:rFonts w:asciiTheme="minorEastAsia" w:hAnsiTheme="minorEastAsia" w:eastAsiaTheme="minorEastAsia"/>
          <w:spacing w:val="-12"/>
          <w:sz w:val="24"/>
          <w:highlight w:val="none"/>
        </w:rPr>
        <w:t>环境标志产品认证证书，对获得证书的产品实施政府优先采购或强制采</w:t>
      </w:r>
      <w:r>
        <w:rPr>
          <w:rFonts w:asciiTheme="minorEastAsia" w:hAnsiTheme="minorEastAsia" w:eastAsiaTheme="minorEastAsia"/>
          <w:spacing w:val="-4"/>
          <w:sz w:val="24"/>
          <w:highlight w:val="none"/>
        </w:rPr>
        <w:t>购。关于政府采购节能产品、环境标志产品的相关规定依据《关于调整</w:t>
      </w:r>
      <w:r>
        <w:rPr>
          <w:rFonts w:asciiTheme="minorEastAsia" w:hAnsiTheme="minorEastAsia" w:eastAsiaTheme="minorEastAsia"/>
          <w:spacing w:val="-7"/>
          <w:sz w:val="24"/>
          <w:highlight w:val="none"/>
        </w:rPr>
        <w:t>优化节能产品、环境标志产品政府采购执行机制的通知》</w:t>
      </w:r>
      <w:r>
        <w:rPr>
          <w:rFonts w:asciiTheme="minorEastAsia" w:hAnsiTheme="minorEastAsia" w:eastAsiaTheme="minorEastAsia"/>
          <w:spacing w:val="-2"/>
          <w:sz w:val="24"/>
          <w:highlight w:val="none"/>
        </w:rPr>
        <w:t>（财库</w:t>
      </w:r>
      <w:r>
        <w:rPr>
          <w:rFonts w:asciiTheme="minorEastAsia" w:hAnsiTheme="minorEastAsia" w:eastAsiaTheme="minorEastAsia"/>
          <w:highlight w:val="none"/>
        </w:rPr>
        <w:t>〔2019〕9</w:t>
      </w:r>
      <w:r>
        <w:rPr>
          <w:rFonts w:asciiTheme="minorEastAsia" w:hAnsiTheme="minorEastAsia" w:eastAsiaTheme="minorEastAsia"/>
          <w:spacing w:val="46"/>
          <w:w w:val="150"/>
          <w:highlight w:val="none"/>
        </w:rPr>
        <w:t xml:space="preserve"> </w:t>
      </w:r>
      <w:r>
        <w:rPr>
          <w:rFonts w:asciiTheme="minorEastAsia" w:hAnsiTheme="minorEastAsia" w:eastAsiaTheme="minorEastAsia"/>
          <w:highlight w:val="none"/>
        </w:rPr>
        <w:t>号</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p>
    <w:p w14:paraId="0732BAAE">
      <w:pPr>
        <w:pStyle w:val="30"/>
        <w:numPr>
          <w:ilvl w:val="2"/>
          <w:numId w:val="1"/>
        </w:numPr>
        <w:tabs>
          <w:tab w:val="left" w:pos="2681"/>
        </w:tabs>
        <w:spacing w:before="159"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如本项目采购产品属于实施政府强制采购品目清单范围的节能产品，</w:t>
      </w:r>
      <w:r>
        <w:rPr>
          <w:rFonts w:asciiTheme="minorEastAsia" w:hAnsiTheme="minorEastAsia" w:eastAsiaTheme="minorEastAsia"/>
          <w:spacing w:val="-7"/>
          <w:sz w:val="24"/>
          <w:highlight w:val="none"/>
        </w:rPr>
        <w:t>则投标人所报产品必须获得国家确定的认证机构出具的、处于有效期</w:t>
      </w:r>
      <w:r>
        <w:rPr>
          <w:rFonts w:asciiTheme="minorEastAsia" w:hAnsiTheme="minorEastAsia" w:eastAsiaTheme="minorEastAsia"/>
          <w:spacing w:val="-2"/>
          <w:sz w:val="24"/>
          <w:highlight w:val="none"/>
        </w:rPr>
        <w:t>之内的节能产品认证证书，否则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4030517E">
      <w:pPr>
        <w:pStyle w:val="30"/>
        <w:numPr>
          <w:ilvl w:val="2"/>
          <w:numId w:val="1"/>
        </w:numPr>
        <w:tabs>
          <w:tab w:val="left" w:pos="2678"/>
          <w:tab w:val="left" w:pos="2681"/>
        </w:tabs>
        <w:spacing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非政府强制采购的节能产品或环境标志产品，依据品目清单和认证证</w:t>
      </w:r>
      <w:r>
        <w:rPr>
          <w:rFonts w:asciiTheme="minorEastAsia" w:hAnsiTheme="minorEastAsia" w:eastAsiaTheme="minorEastAsia"/>
          <w:spacing w:val="-4"/>
          <w:sz w:val="24"/>
          <w:highlight w:val="none"/>
        </w:rPr>
        <w:t>书实施政府优先采购。优先采购的具体规定见第四章《评标程序、评</w:t>
      </w:r>
      <w:r>
        <w:rPr>
          <w:rFonts w:asciiTheme="minorEastAsia" w:hAnsiTheme="minorEastAsia" w:eastAsiaTheme="minorEastAsia"/>
          <w:spacing w:val="-16"/>
          <w:sz w:val="24"/>
          <w:highlight w:val="none"/>
        </w:rPr>
        <w:t>标方法和评标标准》</w:t>
      </w:r>
      <w:r>
        <w:rPr>
          <w:rFonts w:asciiTheme="minorEastAsia" w:hAnsiTheme="minorEastAsia" w:eastAsiaTheme="minorEastAsia"/>
          <w:spacing w:val="-2"/>
          <w:sz w:val="24"/>
          <w:highlight w:val="none"/>
        </w:rPr>
        <w:t>（如涉及</w:t>
      </w:r>
      <w:r>
        <w:rPr>
          <w:rFonts w:asciiTheme="minorEastAsia" w:hAnsiTheme="minorEastAsia" w:eastAsiaTheme="minorEastAsia"/>
          <w:spacing w:val="-120"/>
          <w:sz w:val="24"/>
          <w:highlight w:val="none"/>
        </w:rPr>
        <w:t>）</w:t>
      </w:r>
      <w:r>
        <w:rPr>
          <w:rFonts w:asciiTheme="minorEastAsia" w:hAnsiTheme="minorEastAsia" w:eastAsiaTheme="minorEastAsia"/>
          <w:spacing w:val="-2"/>
          <w:sz w:val="24"/>
          <w:highlight w:val="none"/>
        </w:rPr>
        <w:t>。</w:t>
      </w:r>
    </w:p>
    <w:p w14:paraId="18B33607">
      <w:pPr>
        <w:pStyle w:val="30"/>
        <w:numPr>
          <w:ilvl w:val="1"/>
          <w:numId w:val="1"/>
        </w:numPr>
        <w:tabs>
          <w:tab w:val="left" w:pos="1779"/>
        </w:tabs>
        <w:spacing w:line="307" w:lineRule="exact"/>
        <w:ind w:left="1779" w:hanging="718"/>
        <w:jc w:val="both"/>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正版软件</w:t>
      </w:r>
    </w:p>
    <w:p w14:paraId="2E2C698F">
      <w:pPr>
        <w:pStyle w:val="30"/>
        <w:numPr>
          <w:ilvl w:val="2"/>
          <w:numId w:val="1"/>
        </w:numPr>
        <w:tabs>
          <w:tab w:val="left" w:pos="2678"/>
          <w:tab w:val="left" w:pos="2681"/>
        </w:tabs>
        <w:spacing w:before="154" w:line="364" w:lineRule="auto"/>
        <w:ind w:right="570"/>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11"/>
          <w:sz w:val="24"/>
          <w:highlight w:val="none"/>
        </w:rPr>
        <w:t>依据《财政部 国家发展改革委 信息产业部关于印发无线局域网产品</w:t>
      </w:r>
      <w:r>
        <w:rPr>
          <w:rFonts w:asciiTheme="minorEastAsia" w:hAnsiTheme="minorEastAsia" w:eastAsiaTheme="minorEastAsia"/>
          <w:sz w:val="24"/>
          <w:highlight w:val="none"/>
        </w:rPr>
        <w:t>政府采购实施意见的通知</w:t>
      </w:r>
      <w:r>
        <w:rPr>
          <w:rFonts w:asciiTheme="minorEastAsia" w:hAnsiTheme="minorEastAsia" w:eastAsiaTheme="minorEastAsia"/>
          <w:spacing w:val="-144"/>
          <w:sz w:val="24"/>
          <w:highlight w:val="none"/>
        </w:rPr>
        <w:t>》</w:t>
      </w:r>
      <w:r>
        <w:rPr>
          <w:rFonts w:asciiTheme="minorEastAsia" w:hAnsiTheme="minorEastAsia" w:eastAsiaTheme="minorEastAsia"/>
          <w:sz w:val="24"/>
          <w:highlight w:val="none"/>
        </w:rPr>
        <w:t>（财库〔2005〕366</w:t>
      </w:r>
      <w:r>
        <w:rPr>
          <w:rFonts w:asciiTheme="minorEastAsia" w:hAnsiTheme="minorEastAsia" w:eastAsiaTheme="minorEastAsia"/>
          <w:spacing w:val="40"/>
          <w:sz w:val="24"/>
          <w:highlight w:val="none"/>
        </w:rPr>
        <w:t xml:space="preserve"> </w:t>
      </w:r>
      <w:r>
        <w:rPr>
          <w:rFonts w:asciiTheme="minorEastAsia" w:hAnsiTheme="minorEastAsia" w:eastAsiaTheme="minorEastAsia"/>
          <w:sz w:val="24"/>
          <w:highlight w:val="none"/>
        </w:rPr>
        <w:t>号</w:t>
      </w:r>
      <w:r>
        <w:rPr>
          <w:rFonts w:asciiTheme="minorEastAsia" w:hAnsiTheme="minorEastAsia" w:eastAsiaTheme="minorEastAsia"/>
          <w:spacing w:val="-72"/>
          <w:sz w:val="24"/>
          <w:highlight w:val="none"/>
        </w:rPr>
        <w:t>）</w:t>
      </w:r>
      <w:r>
        <w:rPr>
          <w:rFonts w:asciiTheme="minorEastAsia" w:hAnsiTheme="minorEastAsia" w:eastAsiaTheme="minorEastAsia"/>
          <w:spacing w:val="-12"/>
          <w:sz w:val="24"/>
          <w:highlight w:val="none"/>
        </w:rPr>
        <w:t>，采购无线局域</w:t>
      </w:r>
      <w:r>
        <w:rPr>
          <w:rFonts w:asciiTheme="minorEastAsia" w:hAnsiTheme="minorEastAsia" w:eastAsiaTheme="minorEastAsia"/>
          <w:spacing w:val="-14"/>
          <w:sz w:val="24"/>
          <w:highlight w:val="none"/>
        </w:rPr>
        <w:t>网产品和含有无线局域网功能的计算机、通信设备、打印机、复印机、</w:t>
      </w:r>
    </w:p>
    <w:p w14:paraId="78DA6392">
      <w:pPr>
        <w:pStyle w:val="11"/>
        <w:spacing w:before="113" w:line="364" w:lineRule="auto"/>
        <w:ind w:left="2681" w:right="681"/>
        <w:jc w:val="both"/>
        <w:rPr>
          <w:rFonts w:hint="eastAsia" w:asciiTheme="minorEastAsia" w:hAnsiTheme="minorEastAsia" w:eastAsiaTheme="minorEastAsia"/>
          <w:highlight w:val="none"/>
        </w:rPr>
      </w:pPr>
      <w:r>
        <w:rPr>
          <w:rFonts w:asciiTheme="minorEastAsia" w:hAnsiTheme="minorEastAsia" w:eastAsiaTheme="minorEastAsia"/>
          <w:spacing w:val="19"/>
          <w:highlight w:val="none"/>
        </w:rPr>
        <w:t>投影仪等产品的，优先采购符合国家无线局域网安全标准</w:t>
      </w:r>
      <w:r>
        <w:rPr>
          <w:rFonts w:asciiTheme="minorEastAsia" w:hAnsiTheme="minorEastAsia" w:eastAsiaTheme="minorEastAsia"/>
          <w:spacing w:val="16"/>
          <w:highlight w:val="none"/>
        </w:rPr>
        <w:t>（</w:t>
      </w:r>
      <w:r>
        <w:rPr>
          <w:rFonts w:asciiTheme="minorEastAsia" w:hAnsiTheme="minorEastAsia" w:eastAsiaTheme="minorEastAsia"/>
          <w:spacing w:val="-2"/>
          <w:w w:val="116"/>
          <w:highlight w:val="none"/>
        </w:rPr>
        <w:t>G</w:t>
      </w:r>
      <w:r>
        <w:rPr>
          <w:rFonts w:asciiTheme="minorEastAsia" w:hAnsiTheme="minorEastAsia" w:eastAsiaTheme="minorEastAsia"/>
          <w:w w:val="116"/>
          <w:highlight w:val="none"/>
        </w:rPr>
        <w:t xml:space="preserve">B </w:t>
      </w:r>
      <w:r>
        <w:rPr>
          <w:rFonts w:asciiTheme="minorEastAsia" w:hAnsiTheme="minorEastAsia" w:eastAsiaTheme="minorEastAsia"/>
          <w:spacing w:val="-2"/>
          <w:w w:val="116"/>
          <w:highlight w:val="none"/>
        </w:rPr>
        <w:t>15</w:t>
      </w:r>
      <w:r>
        <w:rPr>
          <w:rFonts w:asciiTheme="minorEastAsia" w:hAnsiTheme="minorEastAsia" w:eastAsiaTheme="minorEastAsia"/>
          <w:w w:val="116"/>
          <w:highlight w:val="none"/>
        </w:rPr>
        <w:t>62</w:t>
      </w:r>
      <w:r>
        <w:rPr>
          <w:rFonts w:asciiTheme="minorEastAsia" w:hAnsiTheme="minorEastAsia" w:eastAsiaTheme="minorEastAsia"/>
          <w:spacing w:val="-2"/>
          <w:w w:val="116"/>
          <w:highlight w:val="none"/>
        </w:rPr>
        <w:t>9</w:t>
      </w:r>
      <w:r>
        <w:rPr>
          <w:rFonts w:asciiTheme="minorEastAsia" w:hAnsiTheme="minorEastAsia" w:eastAsiaTheme="minorEastAsia"/>
          <w:w w:val="105"/>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2"/>
          <w:w w:val="116"/>
          <w:highlight w:val="none"/>
        </w:rPr>
        <w:t>1</w:t>
      </w:r>
      <w:r>
        <w:rPr>
          <w:rFonts w:asciiTheme="minorEastAsia" w:hAnsiTheme="minorEastAsia" w:eastAsiaTheme="minorEastAsia"/>
          <w:w w:val="88"/>
          <w:highlight w:val="none"/>
        </w:rPr>
        <w:t>/</w:t>
      </w:r>
      <w:r>
        <w:rPr>
          <w:rFonts w:asciiTheme="minorEastAsia" w:hAnsiTheme="minorEastAsia" w:eastAsiaTheme="minorEastAsia"/>
          <w:w w:val="116"/>
          <w:highlight w:val="none"/>
        </w:rPr>
        <w:t>1</w:t>
      </w:r>
      <w:r>
        <w:rPr>
          <w:rFonts w:asciiTheme="minorEastAsia" w:hAnsiTheme="minorEastAsia" w:eastAsiaTheme="minorEastAsia"/>
          <w:spacing w:val="-2"/>
          <w:w w:val="116"/>
          <w:highlight w:val="none"/>
        </w:rPr>
        <w:t>1</w:t>
      </w:r>
      <w:r>
        <w:rPr>
          <w:rFonts w:asciiTheme="minorEastAsia" w:hAnsiTheme="minorEastAsia" w:eastAsiaTheme="minorEastAsia"/>
          <w:w w:val="116"/>
          <w:highlight w:val="none"/>
        </w:rPr>
        <w:t>02</w:t>
      </w:r>
      <w:r>
        <w:rPr>
          <w:rFonts w:asciiTheme="minorEastAsia" w:hAnsiTheme="minorEastAsia" w:eastAsiaTheme="minorEastAsia"/>
          <w:spacing w:val="-8"/>
          <w:highlight w:val="none"/>
        </w:rPr>
        <w:t>）</w:t>
      </w:r>
      <w:r>
        <w:rPr>
          <w:rFonts w:asciiTheme="minorEastAsia" w:hAnsiTheme="minorEastAsia" w:eastAsiaTheme="minorEastAsia"/>
          <w:spacing w:val="-2"/>
          <w:highlight w:val="none"/>
        </w:rPr>
        <w:t>并通过国家产品认证的产品。其中，国家有特殊</w:t>
      </w:r>
      <w:r>
        <w:rPr>
          <w:rFonts w:asciiTheme="minorEastAsia" w:hAnsiTheme="minorEastAsia" w:eastAsiaTheme="minorEastAsia"/>
          <w:spacing w:val="-8"/>
          <w:highlight w:val="none"/>
        </w:rPr>
        <w:t>信息安全要求的项目必须采购认证产品，否则</w:t>
      </w:r>
      <w:r>
        <w:rPr>
          <w:rFonts w:asciiTheme="minorEastAsia" w:hAnsiTheme="minorEastAsia" w:eastAsiaTheme="minorEastAsia"/>
          <w:b/>
          <w:spacing w:val="-8"/>
          <w:highlight w:val="none"/>
        </w:rPr>
        <w:t>投标无效</w:t>
      </w:r>
      <w:r>
        <w:rPr>
          <w:rFonts w:asciiTheme="minorEastAsia" w:hAnsiTheme="minorEastAsia" w:eastAsiaTheme="minorEastAsia"/>
          <w:spacing w:val="-8"/>
          <w:highlight w:val="none"/>
        </w:rPr>
        <w:t>。财政部、国</w:t>
      </w:r>
      <w:r>
        <w:rPr>
          <w:rFonts w:asciiTheme="minorEastAsia" w:hAnsiTheme="minorEastAsia" w:eastAsiaTheme="minorEastAsia"/>
          <w:spacing w:val="-14"/>
          <w:highlight w:val="none"/>
        </w:rPr>
        <w:t>家发展改革委、信息产业部根据政府采购改革进展和无线局域网产品</w:t>
      </w:r>
      <w:r>
        <w:rPr>
          <w:rFonts w:asciiTheme="minorEastAsia" w:hAnsiTheme="minorEastAsia" w:eastAsiaTheme="minorEastAsia"/>
          <w:spacing w:val="-17"/>
          <w:highlight w:val="none"/>
        </w:rPr>
        <w:t>技术及市场成熟等情况，从国家指定的认证机构认证的生产厂商和产</w:t>
      </w:r>
      <w:r>
        <w:rPr>
          <w:rFonts w:asciiTheme="minorEastAsia" w:hAnsiTheme="minorEastAsia" w:eastAsiaTheme="minorEastAsia"/>
          <w:spacing w:val="-9"/>
          <w:highlight w:val="none"/>
        </w:rPr>
        <w:t>品型号中确定优先采购的产品，并以</w:t>
      </w:r>
      <w:r>
        <w:rPr>
          <w:rFonts w:asciiTheme="minorEastAsia" w:hAnsiTheme="minorEastAsia" w:eastAsiaTheme="minorEastAsia"/>
          <w:w w:val="129"/>
          <w:highlight w:val="none"/>
        </w:rPr>
        <w:t>“</w:t>
      </w:r>
      <w:r>
        <w:rPr>
          <w:rFonts w:asciiTheme="minorEastAsia" w:hAnsiTheme="minorEastAsia" w:eastAsiaTheme="minorEastAsia"/>
          <w:highlight w:val="none"/>
        </w:rPr>
        <w:t>无线局域网认证产品政府采购</w:t>
      </w:r>
      <w:r>
        <w:rPr>
          <w:rFonts w:asciiTheme="minorEastAsia" w:hAnsiTheme="minorEastAsia" w:eastAsiaTheme="minorEastAsia"/>
          <w:spacing w:val="-1"/>
          <w:highlight w:val="none"/>
        </w:rPr>
        <w:t>清单</w:t>
      </w:r>
      <w:r>
        <w:rPr>
          <w:rFonts w:asciiTheme="minorEastAsia" w:hAnsiTheme="minorEastAsia" w:eastAsiaTheme="minorEastAsia"/>
          <w:w w:val="129"/>
          <w:highlight w:val="none"/>
        </w:rPr>
        <w:t>”</w:t>
      </w:r>
      <w:r>
        <w:rPr>
          <w:rFonts w:asciiTheme="minorEastAsia" w:hAnsiTheme="minorEastAsia" w:eastAsiaTheme="minorEastAsia"/>
          <w:highlight w:val="none"/>
        </w:rPr>
        <w:t>（以下简称清单）的形式公布。清单中新增认证产品厂商和型</w:t>
      </w:r>
      <w:r>
        <w:rPr>
          <w:rFonts w:asciiTheme="minorEastAsia" w:hAnsiTheme="minorEastAsia" w:eastAsiaTheme="minorEastAsia"/>
          <w:spacing w:val="-11"/>
          <w:highlight w:val="none"/>
        </w:rPr>
        <w:t>号，由财政部、国家发展改革委、信息产业部以文件形式确定、公布并适时调整。</w:t>
      </w:r>
    </w:p>
    <w:p w14:paraId="6D2AC2F6">
      <w:pPr>
        <w:pStyle w:val="30"/>
        <w:numPr>
          <w:ilvl w:val="2"/>
          <w:numId w:val="1"/>
        </w:numPr>
        <w:tabs>
          <w:tab w:val="left" w:pos="2678"/>
          <w:tab w:val="left" w:pos="2681"/>
        </w:tabs>
        <w:spacing w:line="364" w:lineRule="auto"/>
        <w:ind w:right="568"/>
        <w:jc w:val="both"/>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各级政府部门在购置计算机办公设备时，必须采购预装正版操作系统</w:t>
      </w:r>
      <w:r>
        <w:rPr>
          <w:rFonts w:asciiTheme="minorEastAsia" w:hAnsiTheme="minorEastAsia" w:eastAsiaTheme="minorEastAsia"/>
          <w:spacing w:val="-2"/>
          <w:sz w:val="24"/>
          <w:highlight w:val="none"/>
        </w:rPr>
        <w:t>软件的计算机产品，相关规定依据《国家版权局、信息产业部、财政</w:t>
      </w:r>
      <w:r>
        <w:rPr>
          <w:rFonts w:asciiTheme="minorEastAsia" w:hAnsiTheme="minorEastAsia" w:eastAsiaTheme="minorEastAsia"/>
          <w:spacing w:val="-13"/>
          <w:sz w:val="24"/>
          <w:highlight w:val="none"/>
        </w:rPr>
        <w:t>部、国务院机关事务管理局关于政府部门购置计算机办公设备必须采</w:t>
      </w:r>
      <w:r>
        <w:rPr>
          <w:rFonts w:asciiTheme="minorEastAsia" w:hAnsiTheme="minorEastAsia" w:eastAsiaTheme="minorEastAsia"/>
          <w:spacing w:val="-7"/>
          <w:sz w:val="24"/>
          <w:highlight w:val="none"/>
        </w:rPr>
        <w:t>购已预装正版操作系统软件产品的通知》</w:t>
      </w:r>
      <w:r>
        <w:rPr>
          <w:rFonts w:asciiTheme="minorEastAsia" w:hAnsiTheme="minorEastAsia" w:eastAsiaTheme="minorEastAsia"/>
          <w:sz w:val="24"/>
          <w:highlight w:val="none"/>
        </w:rPr>
        <w:t>（国权联〔2006〕1号</w:t>
      </w:r>
      <w:r>
        <w:rPr>
          <w:rFonts w:asciiTheme="minorEastAsia" w:hAnsiTheme="minorEastAsia" w:eastAsiaTheme="minorEastAsia"/>
          <w:spacing w:val="-118"/>
          <w:sz w:val="24"/>
          <w:highlight w:val="none"/>
        </w:rPr>
        <w:t>）</w:t>
      </w:r>
      <w:r>
        <w:rPr>
          <w:rFonts w:asciiTheme="minorEastAsia" w:hAnsiTheme="minorEastAsia" w:eastAsiaTheme="minorEastAsia"/>
          <w:sz w:val="24"/>
          <w:highlight w:val="none"/>
        </w:rPr>
        <w:t>、</w:t>
      </w:r>
      <w:r>
        <w:rPr>
          <w:rFonts w:asciiTheme="minorEastAsia" w:hAnsiTheme="minorEastAsia" w:eastAsiaTheme="minorEastAsia"/>
          <w:spacing w:val="-1"/>
          <w:highlight w:val="none"/>
        </w:rPr>
        <w:t>《国务院办公厅关于进一步做好政府机关使用正版软件工作的通知》</w:t>
      </w:r>
      <w:r>
        <w:rPr>
          <w:rFonts w:asciiTheme="minorEastAsia" w:hAnsiTheme="minorEastAsia" w:eastAsiaTheme="minorEastAsia"/>
          <w:highlight w:val="none"/>
        </w:rPr>
        <w:t>（国办发〔2010〕47号</w:t>
      </w:r>
      <w:r>
        <w:rPr>
          <w:rFonts w:asciiTheme="minorEastAsia" w:hAnsiTheme="minorEastAsia" w:eastAsiaTheme="minorEastAsia"/>
          <w:spacing w:val="-118"/>
          <w:highlight w:val="none"/>
        </w:rPr>
        <w:t>）</w:t>
      </w:r>
      <w:r>
        <w:rPr>
          <w:rFonts w:asciiTheme="minorEastAsia" w:hAnsiTheme="minorEastAsia" w:eastAsiaTheme="minorEastAsia"/>
          <w:spacing w:val="-12"/>
          <w:highlight w:val="none"/>
        </w:rPr>
        <w:t>、《财政部关于进一步做好政府机关使用正版软件工作的通知》</w:t>
      </w:r>
      <w:r>
        <w:rPr>
          <w:rFonts w:asciiTheme="minorEastAsia" w:hAnsiTheme="minorEastAsia" w:eastAsiaTheme="minorEastAsia"/>
          <w:highlight w:val="none"/>
        </w:rPr>
        <w:t>（财预〔2010〕536号</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1C863900">
      <w:pPr>
        <w:pStyle w:val="30"/>
        <w:numPr>
          <w:ilvl w:val="1"/>
          <w:numId w:val="1"/>
        </w:numPr>
        <w:tabs>
          <w:tab w:val="left" w:pos="1781"/>
        </w:tabs>
        <w:spacing w:before="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网络安全专用产品</w:t>
      </w:r>
    </w:p>
    <w:p w14:paraId="6445828D">
      <w:pPr>
        <w:pStyle w:val="30"/>
        <w:numPr>
          <w:ilvl w:val="2"/>
          <w:numId w:val="1"/>
        </w:numPr>
        <w:tabs>
          <w:tab w:val="left" w:pos="2681"/>
        </w:tabs>
        <w:spacing w:before="158"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11"/>
          <w:sz w:val="24"/>
          <w:highlight w:val="none"/>
        </w:rPr>
        <w:t>所投产品属于列入《网络关键设备和网络安全专用产品目录》的网络</w:t>
      </w:r>
      <w:r>
        <w:rPr>
          <w:rFonts w:asciiTheme="minorEastAsia" w:hAnsiTheme="minorEastAsia" w:eastAsiaTheme="minorEastAsia"/>
          <w:spacing w:val="-2"/>
          <w:sz w:val="24"/>
          <w:highlight w:val="none"/>
        </w:rPr>
        <w:t>安全专用产品，应当在国家互联网信息办公室会同工业和信息化部、</w:t>
      </w:r>
      <w:r>
        <w:rPr>
          <w:rFonts w:asciiTheme="minorEastAsia" w:hAnsiTheme="minorEastAsia" w:eastAsiaTheme="minorEastAsia"/>
          <w:spacing w:val="-13"/>
          <w:sz w:val="24"/>
          <w:highlight w:val="none"/>
        </w:rPr>
        <w:t>公安部、国家认证认可监督管理委员会统一公布和更新的符合要求的</w:t>
      </w:r>
      <w:r>
        <w:rPr>
          <w:rFonts w:asciiTheme="minorEastAsia" w:hAnsiTheme="minorEastAsia" w:eastAsiaTheme="minorEastAsia"/>
          <w:spacing w:val="-2"/>
          <w:sz w:val="24"/>
          <w:highlight w:val="none"/>
        </w:rPr>
        <w:t>网络关键设备和网络安全专用产品清单中。</w:t>
      </w:r>
    </w:p>
    <w:p w14:paraId="59AE34FC">
      <w:pPr>
        <w:pStyle w:val="30"/>
        <w:numPr>
          <w:ilvl w:val="1"/>
          <w:numId w:val="1"/>
        </w:numPr>
        <w:tabs>
          <w:tab w:val="left" w:pos="1781"/>
        </w:tabs>
        <w:spacing w:line="305" w:lineRule="exac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推广使用低挥发性有机化合物</w:t>
      </w:r>
      <w:r>
        <w:rPr>
          <w:rFonts w:asciiTheme="minorEastAsia" w:hAnsiTheme="minorEastAsia" w:eastAsiaTheme="minorEastAsia"/>
          <w:spacing w:val="-2"/>
          <w:sz w:val="24"/>
          <w:highlight w:val="none"/>
        </w:rPr>
        <w:t>（VOCs）</w:t>
      </w:r>
    </w:p>
    <w:p w14:paraId="0B33989E">
      <w:pPr>
        <w:pStyle w:val="30"/>
        <w:numPr>
          <w:ilvl w:val="2"/>
          <w:numId w:val="1"/>
        </w:numPr>
        <w:tabs>
          <w:tab w:val="left" w:pos="2681"/>
        </w:tabs>
        <w:spacing w:before="160" w:line="364" w:lineRule="auto"/>
        <w:ind w:right="564"/>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为全面推进本市挥发性有机物（</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w w:val="116"/>
          <w:sz w:val="24"/>
          <w:highlight w:val="none"/>
        </w:rPr>
        <w:t>C</w:t>
      </w:r>
      <w:r>
        <w:rPr>
          <w:rFonts w:asciiTheme="minorEastAsia" w:hAnsiTheme="minorEastAsia" w:eastAsiaTheme="minorEastAsia"/>
          <w:spacing w:val="-1"/>
          <w:w w:val="116"/>
          <w:sz w:val="24"/>
          <w:highlight w:val="none"/>
        </w:rPr>
        <w:t>s</w:t>
      </w:r>
      <w:r>
        <w:rPr>
          <w:rFonts w:asciiTheme="minorEastAsia" w:hAnsiTheme="minorEastAsia" w:eastAsiaTheme="minorEastAsia"/>
          <w:spacing w:val="-10"/>
          <w:sz w:val="24"/>
          <w:highlight w:val="none"/>
        </w:rPr>
        <w:t>）</w:t>
      </w:r>
      <w:r>
        <w:rPr>
          <w:rFonts w:asciiTheme="minorEastAsia" w:hAnsiTheme="minorEastAsia" w:eastAsiaTheme="minorEastAsia"/>
          <w:spacing w:val="-3"/>
          <w:sz w:val="24"/>
          <w:highlight w:val="none"/>
        </w:rPr>
        <w:t>治理，贯彻落实挥发性有机</w:t>
      </w:r>
      <w:r>
        <w:rPr>
          <w:rFonts w:asciiTheme="minorEastAsia" w:hAnsiTheme="minorEastAsia" w:eastAsiaTheme="minorEastAsia"/>
          <w:spacing w:val="-10"/>
          <w:sz w:val="24"/>
          <w:highlight w:val="none"/>
        </w:rPr>
        <w:t>物污染治理专项行动有关要求，相关规定依据《北京市财政局北京市生态环境局关于政府采购推广使用低挥发性有机化合物</w:t>
      </w:r>
      <w:r>
        <w:rPr>
          <w:rFonts w:asciiTheme="minorEastAsia" w:hAnsiTheme="minorEastAsia" w:eastAsiaTheme="minorEastAsia"/>
          <w:spacing w:val="-1"/>
          <w:sz w:val="24"/>
          <w:highlight w:val="none"/>
        </w:rPr>
        <w:t>（</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spacing w:val="-2"/>
          <w:w w:val="116"/>
          <w:sz w:val="24"/>
          <w:highlight w:val="none"/>
        </w:rPr>
        <w:t>C</w:t>
      </w:r>
      <w:r>
        <w:rPr>
          <w:rFonts w:asciiTheme="minorEastAsia" w:hAnsiTheme="minorEastAsia" w:eastAsiaTheme="minorEastAsia"/>
          <w:spacing w:val="2"/>
          <w:w w:val="116"/>
          <w:sz w:val="24"/>
          <w:highlight w:val="none"/>
        </w:rPr>
        <w:t>s</w:t>
      </w:r>
      <w:r>
        <w:rPr>
          <w:rFonts w:asciiTheme="minorEastAsia" w:hAnsiTheme="minorEastAsia" w:eastAsiaTheme="minorEastAsia"/>
          <w:spacing w:val="-15"/>
          <w:sz w:val="24"/>
          <w:highlight w:val="none"/>
        </w:rPr>
        <w:t>）</w:t>
      </w:r>
      <w:r>
        <w:rPr>
          <w:rFonts w:asciiTheme="minorEastAsia" w:hAnsiTheme="minorEastAsia" w:eastAsiaTheme="minorEastAsia"/>
          <w:sz w:val="24"/>
          <w:highlight w:val="none"/>
        </w:rPr>
        <w:t>有</w:t>
      </w:r>
      <w:r>
        <w:rPr>
          <w:rFonts w:asciiTheme="minorEastAsia" w:hAnsiTheme="minorEastAsia" w:eastAsiaTheme="minorEastAsia"/>
          <w:spacing w:val="-1"/>
          <w:sz w:val="24"/>
          <w:highlight w:val="none"/>
        </w:rPr>
        <w:t>关事项的通知</w:t>
      </w:r>
      <w:r>
        <w:rPr>
          <w:rFonts w:asciiTheme="minorEastAsia" w:hAnsiTheme="minorEastAsia" w:eastAsiaTheme="minorEastAsia"/>
          <w:spacing w:val="-152"/>
          <w:sz w:val="24"/>
          <w:highlight w:val="none"/>
        </w:rPr>
        <w:t>》</w:t>
      </w:r>
      <w:r>
        <w:rPr>
          <w:rFonts w:asciiTheme="minorEastAsia" w:hAnsiTheme="minorEastAsia" w:eastAsiaTheme="minorEastAsia"/>
          <w:sz w:val="24"/>
          <w:highlight w:val="none"/>
        </w:rPr>
        <w:t>（</w:t>
      </w:r>
      <w:r>
        <w:rPr>
          <w:rFonts w:asciiTheme="minorEastAsia" w:hAnsiTheme="minorEastAsia" w:eastAsiaTheme="minorEastAsia"/>
          <w:spacing w:val="-7"/>
          <w:sz w:val="24"/>
          <w:highlight w:val="none"/>
        </w:rPr>
        <w:t>京财采购〔</w:t>
      </w:r>
      <w:r>
        <w:rPr>
          <w:rFonts w:asciiTheme="minorEastAsia" w:hAnsiTheme="minorEastAsia" w:eastAsiaTheme="minorEastAsia"/>
          <w:spacing w:val="-2"/>
          <w:w w:val="116"/>
          <w:sz w:val="24"/>
          <w:highlight w:val="none"/>
        </w:rPr>
        <w:t>2</w:t>
      </w:r>
      <w:r>
        <w:rPr>
          <w:rFonts w:asciiTheme="minorEastAsia" w:hAnsiTheme="minorEastAsia" w:eastAsiaTheme="minorEastAsia"/>
          <w:w w:val="116"/>
          <w:sz w:val="24"/>
          <w:highlight w:val="none"/>
        </w:rPr>
        <w:t>0</w:t>
      </w:r>
      <w:r>
        <w:rPr>
          <w:rFonts w:asciiTheme="minorEastAsia" w:hAnsiTheme="minorEastAsia" w:eastAsiaTheme="minorEastAsia"/>
          <w:spacing w:val="-2"/>
          <w:w w:val="116"/>
          <w:sz w:val="24"/>
          <w:highlight w:val="none"/>
        </w:rPr>
        <w:t>2</w:t>
      </w:r>
      <w:r>
        <w:rPr>
          <w:rFonts w:asciiTheme="minorEastAsia" w:hAnsiTheme="minorEastAsia" w:eastAsiaTheme="minorEastAsia"/>
          <w:spacing w:val="3"/>
          <w:w w:val="116"/>
          <w:sz w:val="24"/>
          <w:highlight w:val="none"/>
        </w:rPr>
        <w:t>0</w:t>
      </w:r>
      <w:r>
        <w:rPr>
          <w:rFonts w:asciiTheme="minorEastAsia" w:hAnsiTheme="minorEastAsia" w:eastAsiaTheme="minorEastAsia"/>
          <w:spacing w:val="-32"/>
          <w:sz w:val="24"/>
          <w:highlight w:val="none"/>
        </w:rPr>
        <w:t>〕</w:t>
      </w:r>
      <w:r>
        <w:rPr>
          <w:rFonts w:asciiTheme="minorEastAsia" w:hAnsiTheme="minorEastAsia" w:eastAsiaTheme="minorEastAsia"/>
          <w:spacing w:val="-2"/>
          <w:w w:val="116"/>
          <w:sz w:val="24"/>
          <w:highlight w:val="none"/>
        </w:rPr>
        <w:t>23</w:t>
      </w:r>
      <w:r>
        <w:rPr>
          <w:rFonts w:asciiTheme="minorEastAsia" w:hAnsiTheme="minorEastAsia" w:eastAsiaTheme="minorEastAsia"/>
          <w:w w:val="116"/>
          <w:sz w:val="24"/>
          <w:highlight w:val="none"/>
        </w:rPr>
        <w:t>81</w:t>
      </w:r>
      <w:r>
        <w:rPr>
          <w:rFonts w:asciiTheme="minorEastAsia" w:hAnsiTheme="minorEastAsia" w:eastAsiaTheme="minorEastAsia"/>
          <w:sz w:val="24"/>
          <w:highlight w:val="none"/>
        </w:rPr>
        <w:t>号</w:t>
      </w:r>
      <w:r>
        <w:rPr>
          <w:rFonts w:asciiTheme="minorEastAsia" w:hAnsiTheme="minorEastAsia" w:eastAsiaTheme="minorEastAsia"/>
          <w:spacing w:val="-120"/>
          <w:sz w:val="24"/>
          <w:highlight w:val="none"/>
        </w:rPr>
        <w:t>）</w:t>
      </w:r>
      <w:r>
        <w:rPr>
          <w:rFonts w:asciiTheme="minorEastAsia" w:hAnsiTheme="minorEastAsia" w:eastAsiaTheme="minorEastAsia"/>
          <w:spacing w:val="-6"/>
          <w:sz w:val="24"/>
          <w:highlight w:val="none"/>
        </w:rPr>
        <w:t>。本项目中涉及涂料、胶黏剂、油墨、清洗剂等挥发性有机物产品的，属于强制性标准的，</w:t>
      </w:r>
      <w:r>
        <w:rPr>
          <w:rFonts w:asciiTheme="minorEastAsia" w:hAnsiTheme="minorEastAsia" w:eastAsiaTheme="minorEastAsia"/>
          <w:spacing w:val="-5"/>
          <w:sz w:val="24"/>
          <w:highlight w:val="none"/>
        </w:rPr>
        <w:t xml:space="preserve">供应商应执行符合本市和国家的 </w:t>
      </w:r>
      <w:r>
        <w:rPr>
          <w:rFonts w:asciiTheme="minorEastAsia" w:hAnsiTheme="minorEastAsia" w:eastAsiaTheme="minorEastAsia"/>
          <w:spacing w:val="-6"/>
          <w:w w:val="114"/>
          <w:sz w:val="24"/>
          <w:highlight w:val="none"/>
        </w:rPr>
        <w:t>V</w:t>
      </w:r>
      <w:r>
        <w:rPr>
          <w:rFonts w:asciiTheme="minorEastAsia" w:hAnsiTheme="minorEastAsia" w:eastAsiaTheme="minorEastAsia"/>
          <w:w w:val="111"/>
          <w:sz w:val="24"/>
          <w:highlight w:val="none"/>
        </w:rPr>
        <w:t>O</w:t>
      </w:r>
      <w:r>
        <w:rPr>
          <w:rFonts w:asciiTheme="minorEastAsia" w:hAnsiTheme="minorEastAsia" w:eastAsiaTheme="minorEastAsia"/>
          <w:w w:val="116"/>
          <w:sz w:val="24"/>
          <w:highlight w:val="none"/>
        </w:rPr>
        <w:t>Cs</w:t>
      </w:r>
      <w:r>
        <w:rPr>
          <w:rFonts w:asciiTheme="minorEastAsia" w:hAnsiTheme="minorEastAsia" w:eastAsiaTheme="minorEastAsia"/>
          <w:sz w:val="24"/>
          <w:highlight w:val="none"/>
        </w:rPr>
        <w:t>含量限制标准</w:t>
      </w:r>
      <w:r>
        <w:rPr>
          <w:rFonts w:asciiTheme="minorEastAsia" w:hAnsiTheme="minorEastAsia" w:eastAsiaTheme="minorEastAsia"/>
          <w:spacing w:val="2"/>
          <w:sz w:val="24"/>
          <w:highlight w:val="none"/>
        </w:rPr>
        <w:t>（</w:t>
      </w:r>
      <w:r>
        <w:rPr>
          <w:rFonts w:asciiTheme="minorEastAsia" w:hAnsiTheme="minorEastAsia" w:eastAsiaTheme="minorEastAsia"/>
          <w:sz w:val="24"/>
          <w:highlight w:val="none"/>
        </w:rPr>
        <w:t>具体标准见</w:t>
      </w:r>
      <w:r>
        <w:rPr>
          <w:rFonts w:asciiTheme="minorEastAsia" w:hAnsiTheme="minorEastAsia" w:eastAsiaTheme="minorEastAsia"/>
          <w:spacing w:val="-21"/>
          <w:sz w:val="24"/>
          <w:highlight w:val="none"/>
        </w:rPr>
        <w:t>第五章《采购需求》</w:t>
      </w:r>
      <w:r>
        <w:rPr>
          <w:rFonts w:asciiTheme="minorEastAsia" w:hAnsiTheme="minorEastAsia" w:eastAsiaTheme="minorEastAsia"/>
          <w:spacing w:val="-120"/>
          <w:sz w:val="24"/>
          <w:highlight w:val="none"/>
        </w:rPr>
        <w:t>）</w:t>
      </w:r>
      <w:r>
        <w:rPr>
          <w:rFonts w:asciiTheme="minorEastAsia" w:hAnsiTheme="minorEastAsia" w:eastAsiaTheme="minorEastAsia"/>
          <w:spacing w:val="-15"/>
          <w:sz w:val="24"/>
          <w:highlight w:val="none"/>
        </w:rPr>
        <w:t>，否则</w:t>
      </w:r>
      <w:r>
        <w:rPr>
          <w:rFonts w:asciiTheme="minorEastAsia" w:hAnsiTheme="minorEastAsia" w:eastAsiaTheme="minorEastAsia"/>
          <w:b/>
          <w:spacing w:val="-15"/>
          <w:sz w:val="24"/>
          <w:highlight w:val="none"/>
        </w:rPr>
        <w:t>投标无效</w:t>
      </w:r>
      <w:r>
        <w:rPr>
          <w:rFonts w:asciiTheme="minorEastAsia" w:hAnsiTheme="minorEastAsia" w:eastAsiaTheme="minorEastAsia"/>
          <w:spacing w:val="-15"/>
          <w:sz w:val="24"/>
          <w:highlight w:val="none"/>
        </w:rPr>
        <w:t>；属于推荐性标准的，优先采购，</w:t>
      </w:r>
      <w:r>
        <w:rPr>
          <w:rFonts w:asciiTheme="minorEastAsia" w:hAnsiTheme="minorEastAsia" w:eastAsiaTheme="minorEastAsia"/>
          <w:spacing w:val="-20"/>
          <w:sz w:val="24"/>
          <w:highlight w:val="none"/>
        </w:rPr>
        <w:t>具体见第四章《评标程序、评标方法和评标标准》。</w:t>
      </w:r>
    </w:p>
    <w:p w14:paraId="55729C8B">
      <w:pPr>
        <w:spacing w:line="364"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28EC74B6">
      <w:pPr>
        <w:pStyle w:val="30"/>
        <w:numPr>
          <w:ilvl w:val="1"/>
          <w:numId w:val="1"/>
        </w:numPr>
        <w:tabs>
          <w:tab w:val="left" w:pos="1781"/>
        </w:tabs>
        <w:spacing w:before="11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采购需求标准</w:t>
      </w:r>
    </w:p>
    <w:p w14:paraId="12463965">
      <w:pPr>
        <w:pStyle w:val="30"/>
        <w:numPr>
          <w:ilvl w:val="2"/>
          <w:numId w:val="1"/>
        </w:numPr>
        <w:tabs>
          <w:tab w:val="left" w:pos="2678"/>
        </w:tabs>
        <w:spacing w:before="158"/>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商品包装、快递包装政府采购需求标准（试行</w:t>
      </w:r>
      <w:r>
        <w:rPr>
          <w:rFonts w:asciiTheme="minorEastAsia" w:hAnsiTheme="minorEastAsia" w:eastAsiaTheme="minorEastAsia"/>
          <w:spacing w:val="-10"/>
          <w:sz w:val="24"/>
          <w:highlight w:val="none"/>
        </w:rPr>
        <w:t>）</w:t>
      </w:r>
    </w:p>
    <w:p w14:paraId="2B1491EA">
      <w:pPr>
        <w:pStyle w:val="11"/>
        <w:spacing w:before="161" w:line="364" w:lineRule="auto"/>
        <w:ind w:left="2686" w:right="688"/>
        <w:jc w:val="both"/>
        <w:rPr>
          <w:rFonts w:hint="eastAsia" w:asciiTheme="minorEastAsia" w:hAnsiTheme="minorEastAsia" w:eastAsiaTheme="minorEastAsia"/>
          <w:highlight w:val="none"/>
        </w:rPr>
      </w:pPr>
      <w:r>
        <w:rPr>
          <w:rFonts w:asciiTheme="minorEastAsia" w:hAnsiTheme="minorEastAsia" w:eastAsiaTheme="minorEastAsia"/>
          <w:spacing w:val="-10"/>
          <w:highlight w:val="none"/>
        </w:rPr>
        <w:t>为助力打好污染防治攻坚战，推广使用绿色包装，根据财政部关于印</w:t>
      </w:r>
      <w:r>
        <w:rPr>
          <w:rFonts w:asciiTheme="minorEastAsia" w:hAnsiTheme="minorEastAsia" w:eastAsiaTheme="minorEastAsia"/>
          <w:spacing w:val="-2"/>
          <w:highlight w:val="none"/>
        </w:rPr>
        <w:t>发《商品包装政府采购需求标准（试行</w:t>
      </w:r>
      <w:r>
        <w:rPr>
          <w:rFonts w:asciiTheme="minorEastAsia" w:hAnsiTheme="minorEastAsia" w:eastAsiaTheme="minorEastAsia"/>
          <w:spacing w:val="-120"/>
          <w:highlight w:val="none"/>
        </w:rPr>
        <w:t>）</w:t>
      </w:r>
      <w:r>
        <w:rPr>
          <w:rFonts w:asciiTheme="minorEastAsia" w:hAnsiTheme="minorEastAsia" w:eastAsiaTheme="minorEastAsia"/>
          <w:spacing w:val="-23"/>
          <w:highlight w:val="none"/>
        </w:rPr>
        <w:t>》、《快递包装政府采购需求</w:t>
      </w:r>
      <w:r>
        <w:rPr>
          <w:rFonts w:asciiTheme="minorEastAsia" w:hAnsiTheme="minorEastAsia" w:eastAsiaTheme="minorEastAsia"/>
          <w:highlight w:val="none"/>
        </w:rPr>
        <w:t>标准（试行</w:t>
      </w:r>
      <w:r>
        <w:rPr>
          <w:rFonts w:asciiTheme="minorEastAsia" w:hAnsiTheme="minorEastAsia" w:eastAsiaTheme="minorEastAsia"/>
          <w:spacing w:val="-120"/>
          <w:highlight w:val="none"/>
        </w:rPr>
        <w:t>）</w:t>
      </w:r>
      <w:r>
        <w:rPr>
          <w:rFonts w:asciiTheme="minorEastAsia" w:hAnsiTheme="minorEastAsia" w:eastAsiaTheme="minorEastAsia"/>
          <w:highlight w:val="none"/>
        </w:rPr>
        <w:t>》的通知（财办库〔2020〕123号</w:t>
      </w:r>
      <w:r>
        <w:rPr>
          <w:rFonts w:asciiTheme="minorEastAsia" w:hAnsiTheme="minorEastAsia" w:eastAsiaTheme="minorEastAsia"/>
          <w:spacing w:val="-120"/>
          <w:highlight w:val="none"/>
        </w:rPr>
        <w:t>）</w:t>
      </w:r>
      <w:r>
        <w:rPr>
          <w:rFonts w:asciiTheme="minorEastAsia" w:hAnsiTheme="minorEastAsia" w:eastAsiaTheme="minorEastAsia"/>
          <w:spacing w:val="-3"/>
          <w:highlight w:val="none"/>
        </w:rPr>
        <w:t>，本项目如涉及商</w:t>
      </w:r>
      <w:r>
        <w:rPr>
          <w:rFonts w:asciiTheme="minorEastAsia" w:hAnsiTheme="minorEastAsia" w:eastAsiaTheme="minorEastAsia"/>
          <w:spacing w:val="-7"/>
          <w:highlight w:val="none"/>
        </w:rPr>
        <w:t>品包装和快递包装的，则其具体要求见第五章《采购需求》。</w:t>
      </w:r>
    </w:p>
    <w:p w14:paraId="4F2E76A7">
      <w:pPr>
        <w:pStyle w:val="30"/>
        <w:numPr>
          <w:ilvl w:val="2"/>
          <w:numId w:val="1"/>
        </w:numPr>
        <w:tabs>
          <w:tab w:val="left" w:pos="2678"/>
        </w:tabs>
        <w:spacing w:line="305" w:lineRule="exact"/>
        <w:ind w:left="2678" w:hanging="897"/>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绿色数据中心政府采购需求标准（试行</w:t>
      </w:r>
      <w:r>
        <w:rPr>
          <w:rFonts w:asciiTheme="minorEastAsia" w:hAnsiTheme="minorEastAsia" w:eastAsiaTheme="minorEastAsia"/>
          <w:spacing w:val="-10"/>
          <w:sz w:val="24"/>
          <w:highlight w:val="none"/>
        </w:rPr>
        <w:t>）</w:t>
      </w:r>
    </w:p>
    <w:p w14:paraId="448ACACC">
      <w:pPr>
        <w:pStyle w:val="11"/>
        <w:spacing w:before="160" w:line="362" w:lineRule="auto"/>
        <w:ind w:left="2681" w:right="690"/>
        <w:jc w:val="both"/>
        <w:rPr>
          <w:rFonts w:hint="eastAsia" w:asciiTheme="minorEastAsia" w:hAnsiTheme="minorEastAsia" w:eastAsiaTheme="minorEastAsia"/>
          <w:highlight w:val="none"/>
        </w:rPr>
      </w:pPr>
      <w:r>
        <w:rPr>
          <w:rFonts w:asciiTheme="minorEastAsia" w:hAnsiTheme="minorEastAsia" w:eastAsiaTheme="minorEastAsia"/>
          <w:spacing w:val="-11"/>
          <w:highlight w:val="none"/>
        </w:rPr>
        <w:t>为加快数据中心绿色转型，根据财政部 生态环境部 工业和信息化部</w:t>
      </w:r>
      <w:r>
        <w:rPr>
          <w:rFonts w:asciiTheme="minorEastAsia" w:hAnsiTheme="minorEastAsia" w:eastAsiaTheme="minorEastAsia"/>
          <w:highlight w:val="none"/>
        </w:rPr>
        <w:t>关于印发《绿色数据中心政府采购需求标准（试行</w:t>
      </w:r>
      <w:r>
        <w:rPr>
          <w:rFonts w:asciiTheme="minorEastAsia" w:hAnsiTheme="minorEastAsia" w:eastAsiaTheme="minorEastAsia"/>
          <w:spacing w:val="-120"/>
          <w:highlight w:val="none"/>
        </w:rPr>
        <w:t>）</w:t>
      </w:r>
      <w:r>
        <w:rPr>
          <w:rFonts w:asciiTheme="minorEastAsia" w:hAnsiTheme="minorEastAsia" w:eastAsiaTheme="minorEastAsia"/>
          <w:highlight w:val="none"/>
        </w:rPr>
        <w:t>》的通知（</w:t>
      </w:r>
      <w:r>
        <w:rPr>
          <w:rFonts w:asciiTheme="minorEastAsia" w:hAnsiTheme="minorEastAsia" w:eastAsiaTheme="minorEastAsia"/>
          <w:spacing w:val="-5"/>
          <w:highlight w:val="none"/>
        </w:rPr>
        <w:t>财库</w:t>
      </w:r>
    </w:p>
    <w:p w14:paraId="1B92BDB1">
      <w:pPr>
        <w:pStyle w:val="11"/>
        <w:spacing w:before="5"/>
        <w:ind w:left="2681"/>
        <w:jc w:val="both"/>
        <w:rPr>
          <w:rFonts w:hint="eastAsia" w:asciiTheme="minorEastAsia" w:hAnsiTheme="minorEastAsia" w:eastAsiaTheme="minorEastAsia"/>
          <w:highlight w:val="none"/>
        </w:rPr>
      </w:pPr>
      <w:r>
        <w:rPr>
          <w:rFonts w:asciiTheme="minorEastAsia" w:hAnsiTheme="minorEastAsia" w:eastAsiaTheme="minorEastAsia"/>
          <w:highlight w:val="none"/>
        </w:rPr>
        <w:t>〔2025〕7号</w:t>
      </w:r>
      <w:r>
        <w:rPr>
          <w:rFonts w:asciiTheme="minorEastAsia" w:hAnsiTheme="minorEastAsia" w:eastAsiaTheme="minorEastAsia"/>
          <w:spacing w:val="-75"/>
          <w:highlight w:val="none"/>
        </w:rPr>
        <w:t>）</w:t>
      </w:r>
      <w:r>
        <w:rPr>
          <w:rFonts w:asciiTheme="minorEastAsia" w:hAnsiTheme="minorEastAsia" w:eastAsiaTheme="minorEastAsia"/>
          <w:spacing w:val="-10"/>
          <w:highlight w:val="none"/>
        </w:rPr>
        <w:t>，本项目如涉及绿色数据中心，则具体要求见第五章</w:t>
      </w:r>
    </w:p>
    <w:p w14:paraId="6783F103">
      <w:pPr>
        <w:pStyle w:val="11"/>
        <w:spacing w:before="158"/>
        <w:ind w:left="2681"/>
        <w:rPr>
          <w:rFonts w:hint="eastAsia" w:asciiTheme="minorEastAsia" w:hAnsiTheme="minorEastAsia" w:eastAsiaTheme="minorEastAsia"/>
          <w:highlight w:val="none"/>
        </w:rPr>
      </w:pPr>
      <w:r>
        <w:rPr>
          <w:rFonts w:asciiTheme="minorEastAsia" w:hAnsiTheme="minorEastAsia" w:eastAsiaTheme="minorEastAsia"/>
          <w:spacing w:val="-19"/>
          <w:highlight w:val="none"/>
        </w:rPr>
        <w:t>《采购需求》。</w:t>
      </w:r>
    </w:p>
    <w:p w14:paraId="4BC1E564">
      <w:pPr>
        <w:pStyle w:val="30"/>
        <w:numPr>
          <w:ilvl w:val="0"/>
          <w:numId w:val="1"/>
        </w:numPr>
        <w:tabs>
          <w:tab w:val="left" w:pos="1056"/>
        </w:tabs>
        <w:spacing w:before="161"/>
        <w:ind w:hanging="355"/>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投标费用</w:t>
      </w:r>
    </w:p>
    <w:p w14:paraId="688A1D58">
      <w:pPr>
        <w:pStyle w:val="30"/>
        <w:numPr>
          <w:ilvl w:val="1"/>
          <w:numId w:val="1"/>
        </w:numPr>
        <w:tabs>
          <w:tab w:val="left" w:pos="1781"/>
        </w:tabs>
        <w:spacing w:before="158"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投标人应自行承担所有与准备和参加投标有关的费用，无论投标的结果如何，采购人或采购代理机构在任何情况下均无承担这些费用的义务和责任。</w:t>
      </w:r>
    </w:p>
    <w:p w14:paraId="1594A804">
      <w:pPr>
        <w:pStyle w:val="11"/>
        <w:spacing w:before="130"/>
        <w:rPr>
          <w:rFonts w:hint="eastAsia" w:asciiTheme="minorEastAsia" w:hAnsiTheme="minorEastAsia" w:eastAsiaTheme="minorEastAsia"/>
          <w:sz w:val="28"/>
          <w:highlight w:val="none"/>
        </w:rPr>
      </w:pPr>
    </w:p>
    <w:p w14:paraId="02FE5C47">
      <w:pPr>
        <w:pStyle w:val="5"/>
        <w:tabs>
          <w:tab w:val="left" w:pos="704"/>
        </w:tabs>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二</w:t>
      </w:r>
      <w:r>
        <w:rPr>
          <w:rFonts w:asciiTheme="minorEastAsia" w:hAnsiTheme="minorEastAsia" w:eastAsiaTheme="minorEastAsia"/>
          <w:b/>
          <w:highlight w:val="none"/>
        </w:rPr>
        <w:tab/>
      </w:r>
      <w:r>
        <w:rPr>
          <w:rFonts w:asciiTheme="minorEastAsia" w:hAnsiTheme="minorEastAsia" w:eastAsiaTheme="minorEastAsia"/>
          <w:b/>
          <w:highlight w:val="none"/>
        </w:rPr>
        <w:t>招标文</w:t>
      </w:r>
      <w:r>
        <w:rPr>
          <w:rFonts w:asciiTheme="minorEastAsia" w:hAnsiTheme="minorEastAsia" w:eastAsiaTheme="minorEastAsia"/>
          <w:b/>
          <w:spacing w:val="-10"/>
          <w:highlight w:val="none"/>
        </w:rPr>
        <w:t>件</w:t>
      </w:r>
    </w:p>
    <w:p w14:paraId="7326B375">
      <w:pPr>
        <w:pStyle w:val="30"/>
        <w:numPr>
          <w:ilvl w:val="0"/>
          <w:numId w:val="1"/>
        </w:numPr>
        <w:tabs>
          <w:tab w:val="left" w:pos="1056"/>
        </w:tabs>
        <w:spacing w:before="185"/>
        <w:ind w:hanging="35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招标文件构成</w:t>
      </w:r>
    </w:p>
    <w:p w14:paraId="2EBF7B08">
      <w:pPr>
        <w:pStyle w:val="30"/>
        <w:numPr>
          <w:ilvl w:val="1"/>
          <w:numId w:val="1"/>
        </w:numPr>
        <w:tabs>
          <w:tab w:val="left" w:pos="1781"/>
        </w:tabs>
        <w:spacing w:before="161"/>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招标文件包括以下部分：</w:t>
      </w:r>
    </w:p>
    <w:p w14:paraId="02DF9F20">
      <w:pPr>
        <w:pStyle w:val="11"/>
        <w:tabs>
          <w:tab w:val="left" w:pos="3221"/>
        </w:tabs>
        <w:spacing w:before="158" w:line="364" w:lineRule="auto"/>
        <w:ind w:left="2146" w:right="6043"/>
        <w:rPr>
          <w:rFonts w:hint="eastAsia" w:asciiTheme="minorEastAsia" w:hAnsiTheme="minorEastAsia" w:eastAsiaTheme="minorEastAsia"/>
          <w:highlight w:val="none"/>
        </w:rPr>
      </w:pPr>
      <w:r>
        <w:rPr>
          <w:rFonts w:asciiTheme="minorEastAsia" w:hAnsiTheme="minorEastAsia" w:eastAsiaTheme="minorEastAsia"/>
          <w:spacing w:val="-4"/>
          <w:highlight w:val="none"/>
        </w:rPr>
        <w:t>第一章</w:t>
      </w:r>
      <w:r>
        <w:rPr>
          <w:rFonts w:asciiTheme="minorEastAsia" w:hAnsiTheme="minorEastAsia" w:eastAsiaTheme="minorEastAsia"/>
          <w:highlight w:val="none"/>
        </w:rPr>
        <w:tab/>
      </w:r>
      <w:r>
        <w:rPr>
          <w:rFonts w:asciiTheme="minorEastAsia" w:hAnsiTheme="minorEastAsia" w:eastAsiaTheme="minorEastAsia"/>
          <w:spacing w:val="-4"/>
          <w:highlight w:val="none"/>
        </w:rPr>
        <w:t>投标邀请 第二章</w:t>
      </w:r>
      <w:r>
        <w:rPr>
          <w:rFonts w:asciiTheme="minorEastAsia" w:hAnsiTheme="minorEastAsia" w:eastAsiaTheme="minorEastAsia"/>
          <w:highlight w:val="none"/>
        </w:rPr>
        <w:tab/>
      </w:r>
      <w:r>
        <w:rPr>
          <w:rFonts w:asciiTheme="minorEastAsia" w:hAnsiTheme="minorEastAsia" w:eastAsiaTheme="minorEastAsia"/>
          <w:spacing w:val="-4"/>
          <w:highlight w:val="none"/>
        </w:rPr>
        <w:t>投标人须知第三章</w:t>
      </w:r>
      <w:r>
        <w:rPr>
          <w:rFonts w:asciiTheme="minorEastAsia" w:hAnsiTheme="minorEastAsia" w:eastAsiaTheme="minorEastAsia"/>
          <w:highlight w:val="none"/>
        </w:rPr>
        <w:tab/>
      </w:r>
      <w:r>
        <w:rPr>
          <w:rFonts w:asciiTheme="minorEastAsia" w:hAnsiTheme="minorEastAsia" w:eastAsiaTheme="minorEastAsia"/>
          <w:spacing w:val="-4"/>
          <w:highlight w:val="none"/>
        </w:rPr>
        <w:t>资格审查</w:t>
      </w:r>
    </w:p>
    <w:p w14:paraId="57E85176">
      <w:pPr>
        <w:pStyle w:val="11"/>
        <w:tabs>
          <w:tab w:val="left" w:pos="3221"/>
        </w:tabs>
        <w:spacing w:line="362" w:lineRule="auto"/>
        <w:ind w:left="2146" w:right="3883"/>
        <w:rPr>
          <w:rFonts w:hint="eastAsia" w:asciiTheme="minorEastAsia" w:hAnsiTheme="minorEastAsia" w:eastAsiaTheme="minorEastAsia"/>
          <w:highlight w:val="none"/>
        </w:rPr>
      </w:pPr>
      <w:r>
        <w:rPr>
          <w:rFonts w:asciiTheme="minorEastAsia" w:hAnsiTheme="minorEastAsia" w:eastAsiaTheme="minorEastAsia"/>
          <w:spacing w:val="-4"/>
          <w:highlight w:val="none"/>
        </w:rPr>
        <w:t>第四章</w:t>
      </w:r>
      <w:r>
        <w:rPr>
          <w:rFonts w:asciiTheme="minorEastAsia" w:hAnsiTheme="minorEastAsia" w:eastAsiaTheme="minorEastAsia"/>
          <w:highlight w:val="none"/>
        </w:rPr>
        <w:tab/>
      </w:r>
      <w:r>
        <w:rPr>
          <w:rFonts w:asciiTheme="minorEastAsia" w:hAnsiTheme="minorEastAsia" w:eastAsiaTheme="minorEastAsia"/>
          <w:spacing w:val="-2"/>
          <w:highlight w:val="none"/>
        </w:rPr>
        <w:t>评标程序、评标方法和评标标准</w:t>
      </w:r>
      <w:r>
        <w:rPr>
          <w:rFonts w:asciiTheme="minorEastAsia" w:hAnsiTheme="minorEastAsia" w:eastAsiaTheme="minorEastAsia"/>
          <w:spacing w:val="-4"/>
          <w:highlight w:val="none"/>
        </w:rPr>
        <w:t>第五章</w:t>
      </w:r>
      <w:r>
        <w:rPr>
          <w:rFonts w:asciiTheme="minorEastAsia" w:hAnsiTheme="minorEastAsia" w:eastAsiaTheme="minorEastAsia"/>
          <w:highlight w:val="none"/>
        </w:rPr>
        <w:tab/>
      </w:r>
      <w:r>
        <w:rPr>
          <w:rFonts w:asciiTheme="minorEastAsia" w:hAnsiTheme="minorEastAsia" w:eastAsiaTheme="minorEastAsia"/>
          <w:spacing w:val="-4"/>
          <w:highlight w:val="none"/>
        </w:rPr>
        <w:t>采购需求</w:t>
      </w:r>
    </w:p>
    <w:p w14:paraId="0689F69D">
      <w:pPr>
        <w:pStyle w:val="11"/>
        <w:tabs>
          <w:tab w:val="left" w:pos="3221"/>
        </w:tabs>
        <w:spacing w:before="4" w:line="362" w:lineRule="auto"/>
        <w:ind w:left="2146" w:right="5323"/>
        <w:rPr>
          <w:rFonts w:hint="eastAsia" w:asciiTheme="minorEastAsia" w:hAnsiTheme="minorEastAsia" w:eastAsiaTheme="minorEastAsia"/>
          <w:highlight w:val="none"/>
        </w:rPr>
      </w:pPr>
      <w:r>
        <w:rPr>
          <w:rFonts w:asciiTheme="minorEastAsia" w:hAnsiTheme="minorEastAsia" w:eastAsiaTheme="minorEastAsia"/>
          <w:spacing w:val="-4"/>
          <w:highlight w:val="none"/>
        </w:rPr>
        <w:t>第六章</w:t>
      </w:r>
      <w:r>
        <w:rPr>
          <w:rFonts w:asciiTheme="minorEastAsia" w:hAnsiTheme="minorEastAsia" w:eastAsiaTheme="minorEastAsia"/>
          <w:highlight w:val="none"/>
        </w:rPr>
        <w:tab/>
      </w:r>
      <w:r>
        <w:rPr>
          <w:rFonts w:asciiTheme="minorEastAsia" w:hAnsiTheme="minorEastAsia" w:eastAsiaTheme="minorEastAsia"/>
          <w:spacing w:val="-2"/>
          <w:highlight w:val="none"/>
        </w:rPr>
        <w:t>拟签订的合同文本</w:t>
      </w:r>
      <w:r>
        <w:rPr>
          <w:rFonts w:asciiTheme="minorEastAsia" w:hAnsiTheme="minorEastAsia" w:eastAsiaTheme="minorEastAsia"/>
          <w:spacing w:val="-4"/>
          <w:highlight w:val="none"/>
        </w:rPr>
        <w:t>第七章</w:t>
      </w:r>
      <w:r>
        <w:rPr>
          <w:rFonts w:asciiTheme="minorEastAsia" w:hAnsiTheme="minorEastAsia" w:eastAsiaTheme="minorEastAsia"/>
          <w:highlight w:val="none"/>
        </w:rPr>
        <w:tab/>
      </w:r>
      <w:r>
        <w:rPr>
          <w:rFonts w:asciiTheme="minorEastAsia" w:hAnsiTheme="minorEastAsia" w:eastAsiaTheme="minorEastAsia"/>
          <w:spacing w:val="-2"/>
          <w:highlight w:val="none"/>
        </w:rPr>
        <w:t>投标文件格式</w:t>
      </w:r>
    </w:p>
    <w:p w14:paraId="75C687E0">
      <w:pPr>
        <w:pStyle w:val="30"/>
        <w:numPr>
          <w:ilvl w:val="1"/>
          <w:numId w:val="1"/>
        </w:numPr>
        <w:tabs>
          <w:tab w:val="left" w:pos="1779"/>
          <w:tab w:val="left" w:pos="1781"/>
        </w:tabs>
        <w:spacing w:before="5"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投标人应认真阅读招标文件的全部内容。投标人应按照招标文件要求提交投标文件并保证所提供的全部资料的真实性，并对招标文件做出实质性响应，否则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5C5787F8">
      <w:pPr>
        <w:pStyle w:val="30"/>
        <w:numPr>
          <w:ilvl w:val="0"/>
          <w:numId w:val="1"/>
        </w:numPr>
        <w:tabs>
          <w:tab w:val="left" w:pos="1055"/>
        </w:tabs>
        <w:spacing w:line="307"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对招标文件的澄清或修改</w:t>
      </w:r>
    </w:p>
    <w:p w14:paraId="25082F01">
      <w:pPr>
        <w:pStyle w:val="30"/>
        <w:numPr>
          <w:ilvl w:val="1"/>
          <w:numId w:val="1"/>
        </w:numPr>
        <w:tabs>
          <w:tab w:val="left" w:pos="1781"/>
        </w:tabs>
        <w:spacing w:before="158"/>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采购人或采购代理机构对已发出的招标文件进行必要澄清或者修改的，将在</w:t>
      </w:r>
    </w:p>
    <w:p w14:paraId="46000125">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938C2BC">
      <w:pPr>
        <w:pStyle w:val="11"/>
        <w:spacing w:before="113" w:line="362" w:lineRule="auto"/>
        <w:ind w:left="1781" w:right="691"/>
        <w:rPr>
          <w:rFonts w:hint="eastAsia" w:asciiTheme="minorEastAsia" w:hAnsiTheme="minorEastAsia" w:eastAsiaTheme="minorEastAsia"/>
          <w:highlight w:val="none"/>
        </w:rPr>
      </w:pPr>
      <w:r>
        <w:rPr>
          <w:rFonts w:asciiTheme="minorEastAsia" w:hAnsiTheme="minorEastAsia" w:eastAsiaTheme="minorEastAsia"/>
          <w:spacing w:val="-2"/>
          <w:highlight w:val="none"/>
        </w:rPr>
        <w:t>原公告发布媒体上发布更正公告，并以书面形式通知所有获取招标文件的潜在投标人。</w:t>
      </w:r>
    </w:p>
    <w:p w14:paraId="6193550D">
      <w:pPr>
        <w:pStyle w:val="30"/>
        <w:numPr>
          <w:ilvl w:val="1"/>
          <w:numId w:val="1"/>
        </w:numPr>
        <w:tabs>
          <w:tab w:val="left" w:pos="1779"/>
          <w:tab w:val="left" w:pos="1781"/>
        </w:tabs>
        <w:spacing w:before="5"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上述书面通知，按照获取招标文件的潜在投标人提供的联系方式发出，因提供的信息有误导致通知延迟或无法通知的，采购人或采购代理机构不承担责</w:t>
      </w:r>
      <w:r>
        <w:rPr>
          <w:rFonts w:asciiTheme="minorEastAsia" w:hAnsiTheme="minorEastAsia" w:eastAsiaTheme="minorEastAsia"/>
          <w:spacing w:val="-6"/>
          <w:sz w:val="24"/>
          <w:highlight w:val="none"/>
        </w:rPr>
        <w:t>任。</w:t>
      </w:r>
    </w:p>
    <w:p w14:paraId="6C32BABF">
      <w:pPr>
        <w:pStyle w:val="30"/>
        <w:numPr>
          <w:ilvl w:val="1"/>
          <w:numId w:val="1"/>
        </w:numPr>
        <w:tabs>
          <w:tab w:val="left" w:pos="1779"/>
          <w:tab w:val="left" w:pos="1781"/>
        </w:tabs>
        <w:spacing w:line="364" w:lineRule="auto"/>
        <w:ind w:right="575"/>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澄清或者修改的内容为招标文件的组成部分，并对所有获取招标文件的潜在投标人具有约束力。澄清或者修改的内容可能影响投标文件编制的，将在投</w:t>
      </w:r>
      <w:r>
        <w:rPr>
          <w:rFonts w:asciiTheme="minorEastAsia" w:hAnsiTheme="minorEastAsia" w:eastAsiaTheme="minorEastAsia"/>
          <w:spacing w:val="-8"/>
          <w:sz w:val="24"/>
          <w:highlight w:val="none"/>
        </w:rPr>
        <w:t>标截止时间至少</w:t>
      </w:r>
      <w:r>
        <w:rPr>
          <w:rFonts w:asciiTheme="minorEastAsia" w:hAnsiTheme="minorEastAsia" w:eastAsiaTheme="minorEastAsia"/>
          <w:spacing w:val="-2"/>
          <w:w w:val="116"/>
          <w:sz w:val="24"/>
          <w:highlight w:val="none"/>
        </w:rPr>
        <w:t>1</w:t>
      </w:r>
      <w:r>
        <w:rPr>
          <w:rFonts w:asciiTheme="minorEastAsia" w:hAnsiTheme="minorEastAsia" w:eastAsiaTheme="minorEastAsia"/>
          <w:w w:val="116"/>
          <w:sz w:val="24"/>
          <w:highlight w:val="none"/>
        </w:rPr>
        <w:t>5</w:t>
      </w:r>
      <w:r>
        <w:rPr>
          <w:rFonts w:asciiTheme="minorEastAsia" w:hAnsiTheme="minorEastAsia" w:eastAsiaTheme="minorEastAsia"/>
          <w:spacing w:val="-1"/>
          <w:sz w:val="24"/>
          <w:highlight w:val="none"/>
        </w:rPr>
        <w:t>日前，以书面形式通知所有获取招标文件的潜在投标人；</w:t>
      </w:r>
      <w:r>
        <w:rPr>
          <w:rFonts w:asciiTheme="minorEastAsia" w:hAnsiTheme="minorEastAsia" w:eastAsiaTheme="minorEastAsia"/>
          <w:spacing w:val="-15"/>
          <w:highlight w:val="none"/>
        </w:rPr>
        <w:t>不足</w:t>
      </w:r>
      <w:r>
        <w:rPr>
          <w:rFonts w:asciiTheme="minorEastAsia" w:hAnsiTheme="minorEastAsia" w:eastAsiaTheme="minorEastAsia"/>
          <w:highlight w:val="none"/>
        </w:rPr>
        <w:t>15</w:t>
      </w:r>
      <w:r>
        <w:rPr>
          <w:rFonts w:asciiTheme="minorEastAsia" w:hAnsiTheme="minorEastAsia" w:eastAsiaTheme="minorEastAsia"/>
          <w:spacing w:val="-1"/>
          <w:highlight w:val="none"/>
        </w:rPr>
        <w:t>日的，将顺延提交投标文件的截止时间和开标时间。</w:t>
      </w:r>
    </w:p>
    <w:p w14:paraId="71332838">
      <w:pPr>
        <w:pStyle w:val="11"/>
        <w:rPr>
          <w:rFonts w:hint="eastAsia" w:asciiTheme="minorEastAsia" w:hAnsiTheme="minorEastAsia" w:eastAsiaTheme="minorEastAsia"/>
          <w:highlight w:val="none"/>
        </w:rPr>
      </w:pPr>
    </w:p>
    <w:p w14:paraId="529AEFD8">
      <w:pPr>
        <w:pStyle w:val="11"/>
        <w:spacing w:before="33"/>
        <w:rPr>
          <w:rFonts w:hint="eastAsia" w:asciiTheme="minorEastAsia" w:hAnsiTheme="minorEastAsia" w:eastAsiaTheme="minorEastAsia"/>
          <w:highlight w:val="none"/>
        </w:rPr>
      </w:pPr>
    </w:p>
    <w:p w14:paraId="1CF002EB">
      <w:pPr>
        <w:pStyle w:val="5"/>
        <w:tabs>
          <w:tab w:val="left" w:pos="710"/>
        </w:tabs>
        <w:ind w:left="9"/>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三</w:t>
      </w:r>
      <w:r>
        <w:rPr>
          <w:rFonts w:asciiTheme="minorEastAsia" w:hAnsiTheme="minorEastAsia" w:eastAsiaTheme="minorEastAsia"/>
          <w:b/>
          <w:highlight w:val="none"/>
        </w:rPr>
        <w:tab/>
      </w:r>
      <w:r>
        <w:rPr>
          <w:rFonts w:asciiTheme="minorEastAsia" w:hAnsiTheme="minorEastAsia" w:eastAsiaTheme="minorEastAsia"/>
          <w:b/>
          <w:highlight w:val="none"/>
        </w:rPr>
        <w:t>投标文件的编</w:t>
      </w:r>
      <w:r>
        <w:rPr>
          <w:rFonts w:asciiTheme="minorEastAsia" w:hAnsiTheme="minorEastAsia" w:eastAsiaTheme="minorEastAsia"/>
          <w:b/>
          <w:spacing w:val="-10"/>
          <w:highlight w:val="none"/>
        </w:rPr>
        <w:t>制</w:t>
      </w:r>
    </w:p>
    <w:p w14:paraId="3EACB5DB">
      <w:pPr>
        <w:pStyle w:val="30"/>
        <w:numPr>
          <w:ilvl w:val="0"/>
          <w:numId w:val="1"/>
        </w:numPr>
        <w:tabs>
          <w:tab w:val="left" w:pos="1055"/>
        </w:tabs>
        <w:spacing w:before="185"/>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投标范围、投标文件中计量单位的使用及投标语言</w:t>
      </w:r>
    </w:p>
    <w:p w14:paraId="02C96D27">
      <w:pPr>
        <w:pStyle w:val="30"/>
        <w:numPr>
          <w:ilvl w:val="1"/>
          <w:numId w:val="1"/>
        </w:numPr>
        <w:tabs>
          <w:tab w:val="left" w:pos="1779"/>
          <w:tab w:val="left" w:pos="1781"/>
        </w:tabs>
        <w:spacing w:before="161"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hAnsiTheme="minorEastAsia" w:eastAsiaTheme="minorEastAsia"/>
          <w:b/>
          <w:spacing w:val="-2"/>
          <w:sz w:val="24"/>
          <w:highlight w:val="none"/>
        </w:rPr>
        <w:t>无效投标</w:t>
      </w:r>
      <w:r>
        <w:rPr>
          <w:rFonts w:asciiTheme="minorEastAsia" w:hAnsiTheme="minorEastAsia" w:eastAsiaTheme="minorEastAsia"/>
          <w:spacing w:val="-2"/>
          <w:sz w:val="24"/>
          <w:highlight w:val="none"/>
        </w:rPr>
        <w:t>。</w:t>
      </w:r>
    </w:p>
    <w:p w14:paraId="046D1570">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除招标文件有特殊要求外，本项目投标所使用的计量单位，应采用中华人民共和国法定计量单位。</w:t>
      </w:r>
    </w:p>
    <w:p w14:paraId="67DC19DE">
      <w:pPr>
        <w:pStyle w:val="30"/>
        <w:numPr>
          <w:ilvl w:val="1"/>
          <w:numId w:val="1"/>
        </w:numPr>
        <w:tabs>
          <w:tab w:val="left" w:pos="1779"/>
          <w:tab w:val="left" w:pos="1781"/>
        </w:tabs>
        <w:spacing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hAnsiTheme="minorEastAsia" w:eastAsiaTheme="minorEastAsia"/>
          <w:spacing w:val="-4"/>
          <w:sz w:val="24"/>
          <w:highlight w:val="none"/>
        </w:rPr>
        <w:t>承担。</w:t>
      </w:r>
    </w:p>
    <w:p w14:paraId="01D9429E">
      <w:pPr>
        <w:pStyle w:val="30"/>
        <w:numPr>
          <w:ilvl w:val="0"/>
          <w:numId w:val="1"/>
        </w:numPr>
        <w:tabs>
          <w:tab w:val="left" w:pos="1055"/>
        </w:tabs>
        <w:spacing w:line="306"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投标文件构成</w:t>
      </w:r>
    </w:p>
    <w:p w14:paraId="06DD5DF3">
      <w:pPr>
        <w:pStyle w:val="30"/>
        <w:numPr>
          <w:ilvl w:val="1"/>
          <w:numId w:val="1"/>
        </w:numPr>
        <w:tabs>
          <w:tab w:val="left" w:pos="1773"/>
          <w:tab w:val="left" w:pos="1776"/>
        </w:tabs>
        <w:spacing w:before="154"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投标人应当按照招标文件的要求编制投标文件。投标文件应由《资格证明文</w:t>
      </w:r>
      <w:r>
        <w:rPr>
          <w:rFonts w:asciiTheme="minorEastAsia" w:hAnsiTheme="minorEastAsia" w:eastAsiaTheme="minorEastAsia"/>
          <w:spacing w:val="-24"/>
          <w:sz w:val="24"/>
          <w:highlight w:val="none"/>
        </w:rPr>
        <w:t>件》、《商务技术文件》两部分构成。投标文件的部分格式要求，见第七章《投</w:t>
      </w:r>
      <w:r>
        <w:rPr>
          <w:rFonts w:asciiTheme="minorEastAsia" w:hAnsiTheme="minorEastAsia" w:eastAsiaTheme="minorEastAsia"/>
          <w:spacing w:val="-20"/>
          <w:sz w:val="24"/>
          <w:highlight w:val="none"/>
        </w:rPr>
        <w:t>标文件格式》。</w:t>
      </w:r>
    </w:p>
    <w:p w14:paraId="7569EFBE">
      <w:pPr>
        <w:pStyle w:val="30"/>
        <w:numPr>
          <w:ilvl w:val="1"/>
          <w:numId w:val="1"/>
        </w:numPr>
        <w:tabs>
          <w:tab w:val="left" w:pos="1773"/>
          <w:tab w:val="left" w:pos="1776"/>
        </w:tabs>
        <w:spacing w:line="364" w:lineRule="auto"/>
        <w:ind w:left="1776" w:right="691"/>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2"/>
          <w:sz w:val="24"/>
          <w:highlight w:val="none"/>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7C1F5342">
      <w:pPr>
        <w:pStyle w:val="11"/>
        <w:spacing w:before="113" w:line="362" w:lineRule="auto"/>
        <w:ind w:left="1663" w:leftChars="756" w:right="688"/>
        <w:rPr>
          <w:rFonts w:hint="eastAsia" w:asciiTheme="minorEastAsia" w:hAnsiTheme="minorEastAsia" w:eastAsiaTheme="minorEastAsia"/>
          <w:highlight w:val="none"/>
        </w:rPr>
      </w:pPr>
      <w:r>
        <w:rPr>
          <w:rFonts w:asciiTheme="minorEastAsia" w:hAnsiTheme="minorEastAsia" w:eastAsiaTheme="minorEastAsia"/>
          <w:spacing w:val="-2"/>
          <w:highlight w:val="none"/>
        </w:rPr>
        <w:t>响应，否则</w:t>
      </w:r>
      <w:r>
        <w:rPr>
          <w:rFonts w:asciiTheme="minorEastAsia" w:hAnsiTheme="minorEastAsia" w:eastAsiaTheme="minorEastAsia"/>
          <w:b/>
          <w:spacing w:val="-2"/>
          <w:highlight w:val="none"/>
        </w:rPr>
        <w:t>投标无效</w:t>
      </w:r>
      <w:r>
        <w:rPr>
          <w:rFonts w:asciiTheme="minorEastAsia" w:hAnsiTheme="minorEastAsia" w:eastAsiaTheme="minorEastAsia"/>
          <w:spacing w:val="-2"/>
          <w:highlight w:val="none"/>
        </w:rPr>
        <w:t>。未标记“实质性格式”的文件和招标文件未提供格式的内容，可由投标人自行编写。</w:t>
      </w:r>
    </w:p>
    <w:p w14:paraId="58C9F6A6">
      <w:pPr>
        <w:pStyle w:val="30"/>
        <w:numPr>
          <w:ilvl w:val="1"/>
          <w:numId w:val="1"/>
        </w:numPr>
        <w:tabs>
          <w:tab w:val="left" w:pos="1773"/>
        </w:tabs>
        <w:spacing w:before="5"/>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第四章《评标程序、评标方法和评标标准》中涉及的证明文件。</w:t>
      </w:r>
    </w:p>
    <w:p w14:paraId="570818E4">
      <w:pPr>
        <w:pStyle w:val="30"/>
        <w:numPr>
          <w:ilvl w:val="1"/>
          <w:numId w:val="1"/>
        </w:numPr>
        <w:tabs>
          <w:tab w:val="left" w:pos="1773"/>
          <w:tab w:val="left" w:pos="1776"/>
        </w:tabs>
        <w:spacing w:before="161"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13"/>
          <w:sz w:val="24"/>
          <w:highlight w:val="none"/>
        </w:rPr>
        <w:t>对照第五章《采购需求》，说明所提供货物和服务已对第五章《采购需求》做</w:t>
      </w:r>
      <w:r>
        <w:rPr>
          <w:rFonts w:asciiTheme="minorEastAsia" w:hAnsiTheme="minorEastAsia" w:eastAsiaTheme="minorEastAsia"/>
          <w:spacing w:val="-2"/>
          <w:sz w:val="24"/>
          <w:highlight w:val="none"/>
        </w:rPr>
        <w:t>出了响应，或申明与第五章《采购需求》的偏差和例外。如第五章《采购需求》中要求提供证明文件的，投标人应当按具体要求提供证明文件。</w:t>
      </w:r>
    </w:p>
    <w:p w14:paraId="6CAFD3D1">
      <w:pPr>
        <w:pStyle w:val="30"/>
        <w:numPr>
          <w:ilvl w:val="1"/>
          <w:numId w:val="1"/>
        </w:numPr>
        <w:tabs>
          <w:tab w:val="left" w:pos="1773"/>
        </w:tabs>
        <w:spacing w:line="304"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投标人认为应附的其他材料。</w:t>
      </w:r>
    </w:p>
    <w:p w14:paraId="305DF5D5">
      <w:pPr>
        <w:pStyle w:val="30"/>
        <w:numPr>
          <w:ilvl w:val="0"/>
          <w:numId w:val="1"/>
        </w:numPr>
        <w:tabs>
          <w:tab w:val="left" w:pos="1055"/>
        </w:tabs>
        <w:spacing w:before="160"/>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投标报价</w:t>
      </w:r>
    </w:p>
    <w:p w14:paraId="1FACBE6D">
      <w:pPr>
        <w:pStyle w:val="30"/>
        <w:numPr>
          <w:ilvl w:val="1"/>
          <w:numId w:val="1"/>
        </w:numPr>
        <w:tabs>
          <w:tab w:val="left" w:pos="1773"/>
        </w:tabs>
        <w:spacing w:before="158"/>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所有投标均以人民币报价。</w:t>
      </w:r>
    </w:p>
    <w:p w14:paraId="41123177">
      <w:pPr>
        <w:pStyle w:val="30"/>
        <w:numPr>
          <w:ilvl w:val="1"/>
          <w:numId w:val="1"/>
        </w:numPr>
        <w:tabs>
          <w:tab w:val="left" w:pos="1773"/>
          <w:tab w:val="left" w:pos="1776"/>
        </w:tabs>
        <w:spacing w:before="160"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投标人的报价应包括为完成本项目所发生的一切费用和税费，采购人将不再支付报价以外的任何费用。投标人的报价应包括但不限于下列内容</w:t>
      </w:r>
      <w:r>
        <w:rPr>
          <w:rFonts w:asciiTheme="minorEastAsia" w:hAnsiTheme="minorEastAsia" w:eastAsiaTheme="minorEastAsia"/>
          <w:spacing w:val="-31"/>
          <w:sz w:val="24"/>
          <w:highlight w:val="none"/>
        </w:rPr>
        <w:t>，《投标人</w:t>
      </w:r>
      <w:r>
        <w:rPr>
          <w:rFonts w:asciiTheme="minorEastAsia" w:hAnsiTheme="minorEastAsia" w:eastAsiaTheme="minorEastAsia"/>
          <w:spacing w:val="-2"/>
          <w:sz w:val="24"/>
          <w:highlight w:val="none"/>
        </w:rPr>
        <w:t>须知资料表》中有特殊规定的，从其规定。</w:t>
      </w:r>
    </w:p>
    <w:p w14:paraId="72008236">
      <w:pPr>
        <w:pStyle w:val="30"/>
        <w:numPr>
          <w:ilvl w:val="2"/>
          <w:numId w:val="1"/>
        </w:numPr>
        <w:tabs>
          <w:tab w:val="left" w:pos="2677"/>
          <w:tab w:val="left" w:pos="2681"/>
        </w:tabs>
        <w:spacing w:line="364" w:lineRule="auto"/>
        <w:ind w:right="58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890459C">
      <w:pPr>
        <w:pStyle w:val="30"/>
        <w:numPr>
          <w:ilvl w:val="2"/>
          <w:numId w:val="1"/>
        </w:numPr>
        <w:tabs>
          <w:tab w:val="left" w:pos="2677"/>
        </w:tabs>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按照招标文件要求完成本项目的全部相关费用。</w:t>
      </w:r>
    </w:p>
    <w:p w14:paraId="71CB2C0A">
      <w:pPr>
        <w:pStyle w:val="30"/>
        <w:numPr>
          <w:ilvl w:val="1"/>
          <w:numId w:val="1"/>
        </w:numPr>
        <w:tabs>
          <w:tab w:val="left" w:pos="1773"/>
          <w:tab w:val="left" w:pos="1776"/>
        </w:tabs>
        <w:spacing w:before="155" w:line="362"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采购人不得向供应商索要或者接受其给予的赠品、回扣或者与采购无关的其他商品、服务。</w:t>
      </w:r>
    </w:p>
    <w:p w14:paraId="1A656895">
      <w:pPr>
        <w:pStyle w:val="30"/>
        <w:numPr>
          <w:ilvl w:val="1"/>
          <w:numId w:val="1"/>
        </w:numPr>
        <w:tabs>
          <w:tab w:val="left" w:pos="1779"/>
          <w:tab w:val="left" w:pos="1781"/>
        </w:tabs>
        <w:spacing w:before="5" w:line="364" w:lineRule="auto"/>
        <w:ind w:right="64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投标人不能提供任何有选择性或可调整的报价（招标文件另有规定的除外</w:t>
      </w:r>
      <w:r>
        <w:rPr>
          <w:rFonts w:asciiTheme="minorEastAsia" w:hAnsiTheme="minorEastAsia" w:eastAsiaTheme="minorEastAsia"/>
          <w:spacing w:val="-128"/>
          <w:sz w:val="24"/>
          <w:highlight w:val="none"/>
        </w:rPr>
        <w:t>）</w:t>
      </w:r>
      <w:r>
        <w:rPr>
          <w:rFonts w:asciiTheme="minorEastAsia" w:hAnsiTheme="minorEastAsia" w:eastAsiaTheme="minorEastAsia"/>
          <w:spacing w:val="-8"/>
          <w:sz w:val="24"/>
          <w:highlight w:val="none"/>
        </w:rPr>
        <w:t>，</w:t>
      </w:r>
      <w:r>
        <w:rPr>
          <w:rFonts w:asciiTheme="minorEastAsia" w:hAnsiTheme="minorEastAsia" w:eastAsiaTheme="minorEastAsia"/>
          <w:spacing w:val="-2"/>
          <w:sz w:val="24"/>
          <w:highlight w:val="none"/>
        </w:rPr>
        <w:t>否则其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3F69D3CD">
      <w:pPr>
        <w:pStyle w:val="30"/>
        <w:numPr>
          <w:ilvl w:val="0"/>
          <w:numId w:val="1"/>
        </w:numPr>
        <w:tabs>
          <w:tab w:val="left" w:pos="1055"/>
        </w:tabs>
        <w:spacing w:line="306"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投标保证金</w:t>
      </w:r>
      <w:r>
        <w:rPr>
          <w:rFonts w:hint="eastAsia" w:asciiTheme="minorEastAsia" w:hAnsiTheme="minorEastAsia" w:eastAsiaTheme="minorEastAsia"/>
          <w:spacing w:val="-2"/>
          <w:sz w:val="24"/>
          <w:highlight w:val="none"/>
        </w:rPr>
        <w:t>（无）</w:t>
      </w:r>
    </w:p>
    <w:p w14:paraId="59EF37BD">
      <w:pPr>
        <w:pStyle w:val="30"/>
        <w:numPr>
          <w:ilvl w:val="0"/>
          <w:numId w:val="1"/>
        </w:numPr>
        <w:tabs>
          <w:tab w:val="left" w:pos="1055"/>
        </w:tabs>
        <w:spacing w:before="158"/>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投标有效期</w:t>
      </w:r>
    </w:p>
    <w:p w14:paraId="493A2673">
      <w:pPr>
        <w:pStyle w:val="30"/>
        <w:numPr>
          <w:ilvl w:val="1"/>
          <w:numId w:val="1"/>
        </w:numPr>
        <w:tabs>
          <w:tab w:val="left" w:pos="1773"/>
          <w:tab w:val="left" w:pos="1776"/>
        </w:tabs>
        <w:spacing w:before="158"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投标文件应在本招标文件《投标人须知资料表》中规定的投标有效期内保持有效，投标有效期少于招标文件规定期限的，其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56E1ECFB">
      <w:pPr>
        <w:pStyle w:val="30"/>
        <w:numPr>
          <w:ilvl w:val="0"/>
          <w:numId w:val="1"/>
        </w:numPr>
        <w:tabs>
          <w:tab w:val="left" w:pos="1055"/>
        </w:tabs>
        <w:spacing w:before="1"/>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投标文件的签署、盖章</w:t>
      </w:r>
    </w:p>
    <w:p w14:paraId="344D45E8">
      <w:pPr>
        <w:pStyle w:val="30"/>
        <w:numPr>
          <w:ilvl w:val="1"/>
          <w:numId w:val="1"/>
        </w:numPr>
        <w:tabs>
          <w:tab w:val="left" w:pos="1773"/>
          <w:tab w:val="left" w:pos="1776"/>
        </w:tabs>
        <w:spacing w:before="158"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招标文件要求签字的内容（如授权委托书等</w:t>
      </w:r>
      <w:r>
        <w:rPr>
          <w:rFonts w:asciiTheme="minorEastAsia" w:hAnsiTheme="minorEastAsia" w:eastAsiaTheme="minorEastAsia"/>
          <w:spacing w:val="-71"/>
          <w:sz w:val="24"/>
          <w:highlight w:val="none"/>
        </w:rPr>
        <w:t>）</w:t>
      </w:r>
      <w:r>
        <w:rPr>
          <w:rFonts w:asciiTheme="minorEastAsia" w:hAnsiTheme="minorEastAsia" w:eastAsiaTheme="minorEastAsia"/>
          <w:spacing w:val="-11"/>
          <w:sz w:val="24"/>
          <w:highlight w:val="none"/>
        </w:rPr>
        <w:t>，可以使用电子签章或使用原件</w:t>
      </w:r>
      <w:r>
        <w:rPr>
          <w:rFonts w:asciiTheme="minorEastAsia" w:hAnsiTheme="minorEastAsia" w:eastAsiaTheme="minorEastAsia"/>
          <w:spacing w:val="-2"/>
          <w:sz w:val="24"/>
          <w:highlight w:val="none"/>
        </w:rPr>
        <w:t>的电子件（电子件指扫描件、照片等形式电子文件</w:t>
      </w:r>
      <w:r>
        <w:rPr>
          <w:rFonts w:asciiTheme="minorEastAsia" w:hAnsiTheme="minorEastAsia" w:eastAsiaTheme="minorEastAsia"/>
          <w:spacing w:val="-120"/>
          <w:sz w:val="24"/>
          <w:highlight w:val="none"/>
        </w:rPr>
        <w:t>）</w:t>
      </w:r>
      <w:r>
        <w:rPr>
          <w:rFonts w:asciiTheme="minorEastAsia" w:hAnsiTheme="minorEastAsia" w:eastAsiaTheme="minorEastAsia"/>
          <w:spacing w:val="-6"/>
          <w:sz w:val="24"/>
          <w:highlight w:val="none"/>
        </w:rPr>
        <w:t>；要求第三方出具的盖章</w:t>
      </w:r>
      <w:r>
        <w:rPr>
          <w:rFonts w:asciiTheme="minorEastAsia" w:hAnsiTheme="minorEastAsia" w:eastAsiaTheme="minorEastAsia"/>
          <w:spacing w:val="-2"/>
          <w:sz w:val="24"/>
          <w:highlight w:val="none"/>
        </w:rPr>
        <w:t>件原件（如联合协议、分包意向协议、制造商授权书等</w:t>
      </w:r>
      <w:r>
        <w:rPr>
          <w:rFonts w:asciiTheme="minorEastAsia" w:hAnsiTheme="minorEastAsia" w:eastAsiaTheme="minorEastAsia"/>
          <w:spacing w:val="-120"/>
          <w:sz w:val="24"/>
          <w:highlight w:val="none"/>
        </w:rPr>
        <w:t>）</w:t>
      </w:r>
      <w:r>
        <w:rPr>
          <w:rFonts w:asciiTheme="minorEastAsia" w:hAnsiTheme="minorEastAsia" w:eastAsiaTheme="minorEastAsia"/>
          <w:spacing w:val="-5"/>
          <w:sz w:val="24"/>
          <w:highlight w:val="none"/>
        </w:rPr>
        <w:t>，投标文件中应使用</w:t>
      </w:r>
      <w:r>
        <w:rPr>
          <w:rFonts w:asciiTheme="minorEastAsia" w:hAnsiTheme="minorEastAsia" w:eastAsiaTheme="minorEastAsia"/>
          <w:spacing w:val="-2"/>
          <w:sz w:val="24"/>
          <w:highlight w:val="none"/>
        </w:rPr>
        <w:t>原件的电子件。</w:t>
      </w:r>
    </w:p>
    <w:p w14:paraId="137F9E44">
      <w:pPr>
        <w:pStyle w:val="30"/>
        <w:numPr>
          <w:ilvl w:val="1"/>
          <w:numId w:val="1"/>
        </w:numPr>
        <w:tabs>
          <w:tab w:val="left" w:pos="1773"/>
        </w:tabs>
        <w:spacing w:line="305"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招标文件要求盖章的内容，一般通过投标文件编制工具加盖电子签章。</w:t>
      </w:r>
    </w:p>
    <w:p w14:paraId="21E74709">
      <w:pPr>
        <w:pStyle w:val="11"/>
        <w:spacing w:before="169"/>
        <w:rPr>
          <w:rFonts w:hint="eastAsia" w:asciiTheme="minorEastAsia" w:hAnsiTheme="minorEastAsia" w:eastAsiaTheme="minorEastAsia"/>
          <w:sz w:val="28"/>
          <w:highlight w:val="none"/>
        </w:rPr>
      </w:pPr>
    </w:p>
    <w:p w14:paraId="409CDDD1">
      <w:pPr>
        <w:pStyle w:val="5"/>
        <w:tabs>
          <w:tab w:val="left" w:pos="710"/>
        </w:tabs>
        <w:ind w:left="9"/>
        <w:rPr>
          <w:rFonts w:hint="eastAsia" w:asciiTheme="minorEastAsia" w:hAnsiTheme="minorEastAsia" w:eastAsiaTheme="minorEastAsia"/>
          <w:b/>
          <w:highlight w:val="none"/>
        </w:rPr>
      </w:pPr>
      <w:r>
        <w:rPr>
          <w:rFonts w:asciiTheme="minorEastAsia" w:hAnsiTheme="minorEastAsia" w:eastAsiaTheme="minorEastAsia"/>
          <w:b/>
          <w:spacing w:val="-10"/>
          <w:highlight w:val="none"/>
        </w:rPr>
        <w:t>四</w:t>
      </w:r>
      <w:r>
        <w:rPr>
          <w:rFonts w:asciiTheme="minorEastAsia" w:hAnsiTheme="minorEastAsia" w:eastAsiaTheme="minorEastAsia"/>
          <w:b/>
          <w:highlight w:val="none"/>
        </w:rPr>
        <w:tab/>
      </w:r>
      <w:r>
        <w:rPr>
          <w:rFonts w:asciiTheme="minorEastAsia" w:hAnsiTheme="minorEastAsia" w:eastAsiaTheme="minorEastAsia"/>
          <w:b/>
          <w:highlight w:val="none"/>
        </w:rPr>
        <w:t>投标文件的提</w:t>
      </w:r>
      <w:r>
        <w:rPr>
          <w:rFonts w:asciiTheme="minorEastAsia" w:hAnsiTheme="minorEastAsia" w:eastAsiaTheme="minorEastAsia"/>
          <w:b/>
          <w:spacing w:val="-10"/>
          <w:highlight w:val="none"/>
        </w:rPr>
        <w:t>交</w:t>
      </w:r>
    </w:p>
    <w:p w14:paraId="5CF66195">
      <w:pPr>
        <w:pStyle w:val="30"/>
        <w:numPr>
          <w:ilvl w:val="0"/>
          <w:numId w:val="1"/>
        </w:numPr>
        <w:tabs>
          <w:tab w:val="left" w:pos="1055"/>
        </w:tabs>
        <w:spacing w:before="185"/>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投标文件的提交</w:t>
      </w:r>
    </w:p>
    <w:p w14:paraId="730A75FB">
      <w:pPr>
        <w:pStyle w:val="30"/>
        <w:numPr>
          <w:ilvl w:val="1"/>
          <w:numId w:val="1"/>
        </w:numPr>
        <w:tabs>
          <w:tab w:val="left" w:pos="1773"/>
        </w:tabs>
        <w:spacing w:before="113"/>
        <w:ind w:left="1776" w:hanging="717"/>
        <w:rPr>
          <w:rFonts w:hint="eastAsia" w:asciiTheme="minorEastAsia" w:hAnsiTheme="minorEastAsia" w:eastAsiaTheme="minorEastAsia"/>
          <w:highlight w:val="none"/>
        </w:rPr>
      </w:pPr>
      <w:r>
        <w:rPr>
          <w:rFonts w:asciiTheme="minorEastAsia" w:hAnsiTheme="minorEastAsia" w:eastAsiaTheme="minorEastAsia"/>
          <w:spacing w:val="-1"/>
          <w:sz w:val="24"/>
          <w:highlight w:val="none"/>
        </w:rPr>
        <w:t>本项目使用北京市政府采购电子交易平台。投标人根据招标文件及电子交易</w:t>
      </w:r>
    </w:p>
    <w:p w14:paraId="735D0AC0">
      <w:pPr>
        <w:pStyle w:val="30"/>
        <w:tabs>
          <w:tab w:val="left" w:pos="1773"/>
        </w:tabs>
        <w:spacing w:before="113"/>
        <w:ind w:firstLine="0"/>
        <w:rPr>
          <w:rFonts w:hint="eastAsia" w:asciiTheme="minorEastAsia" w:hAnsiTheme="minorEastAsia" w:eastAsiaTheme="minorEastAsia"/>
          <w:highlight w:val="none"/>
        </w:rPr>
      </w:pPr>
      <w:r>
        <w:rPr>
          <w:rFonts w:asciiTheme="minorEastAsia" w:hAnsiTheme="minorEastAsia" w:eastAsiaTheme="minorEastAsia"/>
          <w:spacing w:val="-1"/>
          <w:highlight w:val="none"/>
        </w:rPr>
        <w:t>平台供应商操作手册要求编制、生成并提交电子投标文件。</w:t>
      </w:r>
    </w:p>
    <w:p w14:paraId="53726F98">
      <w:pPr>
        <w:pStyle w:val="30"/>
        <w:numPr>
          <w:ilvl w:val="1"/>
          <w:numId w:val="1"/>
        </w:numPr>
        <w:tabs>
          <w:tab w:val="left" w:pos="1773"/>
          <w:tab w:val="left" w:pos="1776"/>
        </w:tabs>
        <w:spacing w:before="158" w:line="364"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采购人及采购代理机构拒绝接受通过电子交易平台以外任何形式提交的投标文件，投标保证金除外。</w:t>
      </w:r>
    </w:p>
    <w:p w14:paraId="68300032">
      <w:pPr>
        <w:pStyle w:val="30"/>
        <w:numPr>
          <w:ilvl w:val="0"/>
          <w:numId w:val="1"/>
        </w:numPr>
        <w:tabs>
          <w:tab w:val="left" w:pos="1055"/>
        </w:tabs>
        <w:spacing w:before="2"/>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投标截止时间</w:t>
      </w:r>
    </w:p>
    <w:p w14:paraId="1484602C">
      <w:pPr>
        <w:pStyle w:val="30"/>
        <w:numPr>
          <w:ilvl w:val="1"/>
          <w:numId w:val="1"/>
        </w:numPr>
        <w:tabs>
          <w:tab w:val="left" w:pos="1773"/>
          <w:tab w:val="left" w:pos="1776"/>
        </w:tabs>
        <w:spacing w:before="158" w:line="364" w:lineRule="auto"/>
        <w:ind w:left="1776"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投标人应在招标文件要求提交投标文件截止时间前，将电子投标文件提交至电子交易平台。</w:t>
      </w:r>
    </w:p>
    <w:p w14:paraId="356A41F1">
      <w:pPr>
        <w:pStyle w:val="30"/>
        <w:numPr>
          <w:ilvl w:val="0"/>
          <w:numId w:val="1"/>
        </w:numPr>
        <w:tabs>
          <w:tab w:val="left" w:pos="1055"/>
        </w:tabs>
        <w:spacing w:line="306"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投标文件的修改与撤回</w:t>
      </w:r>
    </w:p>
    <w:p w14:paraId="487078BE">
      <w:pPr>
        <w:pStyle w:val="30"/>
        <w:numPr>
          <w:ilvl w:val="1"/>
          <w:numId w:val="1"/>
        </w:numPr>
        <w:tabs>
          <w:tab w:val="left" w:pos="1773"/>
          <w:tab w:val="left" w:pos="1776"/>
        </w:tabs>
        <w:spacing w:before="160" w:line="364" w:lineRule="auto"/>
        <w:ind w:left="1776"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DD4E1B9">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投标人对投标文件的补充、修改的内容应当按照招标文件要求签署、盖章，作为投标文件的组成部分。</w:t>
      </w:r>
    </w:p>
    <w:p w14:paraId="0AE441BD">
      <w:pPr>
        <w:pStyle w:val="11"/>
        <w:spacing w:before="57"/>
        <w:rPr>
          <w:rFonts w:hint="eastAsia" w:asciiTheme="minorEastAsia" w:hAnsiTheme="minorEastAsia" w:eastAsiaTheme="minorEastAsia"/>
          <w:sz w:val="28"/>
          <w:highlight w:val="none"/>
        </w:rPr>
      </w:pPr>
    </w:p>
    <w:p w14:paraId="71BAA6BB">
      <w:pPr>
        <w:pStyle w:val="5"/>
        <w:tabs>
          <w:tab w:val="left" w:pos="708"/>
        </w:tabs>
        <w:spacing w:before="1"/>
        <w:ind w:left="7"/>
        <w:rPr>
          <w:rFonts w:hint="eastAsia" w:asciiTheme="minorEastAsia" w:hAnsiTheme="minorEastAsia" w:eastAsiaTheme="minorEastAsia"/>
          <w:b/>
          <w:highlight w:val="none"/>
        </w:rPr>
      </w:pPr>
      <w:r>
        <w:rPr>
          <w:rFonts w:asciiTheme="minorEastAsia" w:hAnsiTheme="minorEastAsia" w:eastAsiaTheme="minorEastAsia"/>
          <w:b/>
          <w:spacing w:val="-10"/>
          <w:highlight w:val="none"/>
        </w:rPr>
        <w:t>五</w:t>
      </w:r>
      <w:r>
        <w:rPr>
          <w:rFonts w:asciiTheme="minorEastAsia" w:hAnsiTheme="minorEastAsia" w:eastAsiaTheme="minorEastAsia"/>
          <w:b/>
          <w:highlight w:val="none"/>
        </w:rPr>
        <w:tab/>
      </w:r>
      <w:r>
        <w:rPr>
          <w:rFonts w:asciiTheme="minorEastAsia" w:hAnsiTheme="minorEastAsia" w:eastAsiaTheme="minorEastAsia"/>
          <w:b/>
          <w:highlight w:val="none"/>
        </w:rPr>
        <w:t>开标、资格审查及评</w:t>
      </w:r>
      <w:r>
        <w:rPr>
          <w:rFonts w:asciiTheme="minorEastAsia" w:hAnsiTheme="minorEastAsia" w:eastAsiaTheme="minorEastAsia"/>
          <w:b/>
          <w:spacing w:val="-10"/>
          <w:highlight w:val="none"/>
        </w:rPr>
        <w:t>标</w:t>
      </w:r>
    </w:p>
    <w:p w14:paraId="209B412E">
      <w:pPr>
        <w:pStyle w:val="30"/>
        <w:numPr>
          <w:ilvl w:val="0"/>
          <w:numId w:val="1"/>
        </w:numPr>
        <w:tabs>
          <w:tab w:val="left" w:pos="1055"/>
        </w:tabs>
        <w:spacing w:before="185"/>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开标</w:t>
      </w:r>
    </w:p>
    <w:p w14:paraId="7F205541">
      <w:pPr>
        <w:pStyle w:val="30"/>
        <w:numPr>
          <w:ilvl w:val="1"/>
          <w:numId w:val="1"/>
        </w:numPr>
        <w:tabs>
          <w:tab w:val="left" w:pos="1773"/>
          <w:tab w:val="left" w:pos="1776"/>
        </w:tabs>
        <w:spacing w:before="160" w:line="362"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采购人或采购代理机构将按招标文件的规定，在投标截止时间的同一时间和招标文件预先确定的地点组织开标。</w:t>
      </w:r>
    </w:p>
    <w:p w14:paraId="16738CC3">
      <w:pPr>
        <w:pStyle w:val="30"/>
        <w:numPr>
          <w:ilvl w:val="1"/>
          <w:numId w:val="1"/>
        </w:numPr>
        <w:tabs>
          <w:tab w:val="left" w:pos="1773"/>
          <w:tab w:val="left" w:pos="1776"/>
        </w:tabs>
        <w:spacing w:before="3" w:line="364" w:lineRule="auto"/>
        <w:ind w:right="690"/>
        <w:jc w:val="both"/>
        <w:rPr>
          <w:rFonts w:hint="eastAsia" w:asciiTheme="minorEastAsia" w:hAnsiTheme="minorEastAsia" w:eastAsiaTheme="minorEastAsia"/>
          <w:spacing w:val="-2"/>
          <w:sz w:val="24"/>
          <w:highlight w:val="none"/>
        </w:rPr>
      </w:pPr>
      <w:r>
        <w:rPr>
          <w:rFonts w:hint="eastAsia" w:asciiTheme="minorEastAsia" w:hAnsiTheme="minorEastAsia" w:eastAsiaTheme="minorEastAsia"/>
          <w:spacing w:val="-2"/>
          <w:sz w:val="24"/>
          <w:highlight w:val="none"/>
        </w:rPr>
        <w:t>本项目开标使用北京市政府采购电子交易平台。投标人应在《投标人须知资</w:t>
      </w:r>
    </w:p>
    <w:p w14:paraId="69EBC8EA">
      <w:pPr>
        <w:pStyle w:val="30"/>
        <w:tabs>
          <w:tab w:val="left" w:pos="1773"/>
          <w:tab w:val="left" w:pos="1776"/>
        </w:tabs>
        <w:spacing w:before="3" w:line="364" w:lineRule="auto"/>
        <w:ind w:left="1781" w:right="690" w:firstLine="0"/>
        <w:jc w:val="both"/>
        <w:rPr>
          <w:rFonts w:hint="eastAsia" w:asciiTheme="minorEastAsia" w:hAnsiTheme="minorEastAsia" w:eastAsiaTheme="minorEastAsia"/>
          <w:sz w:val="24"/>
          <w:highlight w:val="none"/>
        </w:rPr>
      </w:pPr>
      <w:r>
        <w:rPr>
          <w:rFonts w:hint="eastAsia" w:asciiTheme="minorEastAsia" w:hAnsiTheme="minorEastAsia" w:eastAsiaTheme="minorEastAsia"/>
          <w:spacing w:val="-2"/>
          <w:sz w:val="24"/>
          <w:highlight w:val="none"/>
        </w:rPr>
        <w:t>料表》规定的时间内对投标文件进行解密，因非系统原因导致的解密失败，视为投标无效。</w:t>
      </w:r>
    </w:p>
    <w:p w14:paraId="15879C11">
      <w:pPr>
        <w:pStyle w:val="30"/>
        <w:numPr>
          <w:ilvl w:val="1"/>
          <w:numId w:val="1"/>
        </w:numPr>
        <w:tabs>
          <w:tab w:val="left" w:pos="1773"/>
          <w:tab w:val="left" w:pos="1776"/>
        </w:tabs>
        <w:spacing w:before="1"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0E7AF09A">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D6CEECF">
      <w:pPr>
        <w:pStyle w:val="30"/>
        <w:numPr>
          <w:ilvl w:val="1"/>
          <w:numId w:val="1"/>
        </w:numPr>
        <w:tabs>
          <w:tab w:val="left" w:pos="1773"/>
        </w:tabs>
        <w:spacing w:line="307"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投标人不足</w:t>
      </w:r>
      <w:r>
        <w:rPr>
          <w:rFonts w:asciiTheme="minorEastAsia" w:hAnsiTheme="minorEastAsia" w:eastAsiaTheme="minorEastAsia"/>
          <w:sz w:val="24"/>
          <w:highlight w:val="none"/>
        </w:rPr>
        <w:t>3</w:t>
      </w:r>
      <w:r>
        <w:rPr>
          <w:rFonts w:asciiTheme="minorEastAsia" w:hAnsiTheme="minorEastAsia" w:eastAsiaTheme="minorEastAsia"/>
          <w:spacing w:val="-2"/>
          <w:sz w:val="24"/>
          <w:highlight w:val="none"/>
        </w:rPr>
        <w:t>家的，不予开标。</w:t>
      </w:r>
    </w:p>
    <w:p w14:paraId="77122AC7">
      <w:pPr>
        <w:pStyle w:val="30"/>
        <w:numPr>
          <w:ilvl w:val="0"/>
          <w:numId w:val="1"/>
        </w:numPr>
        <w:tabs>
          <w:tab w:val="left" w:pos="1055"/>
        </w:tabs>
        <w:spacing w:before="154"/>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资格审查</w:t>
      </w:r>
    </w:p>
    <w:p w14:paraId="0EFFFB3F">
      <w:pPr>
        <w:pStyle w:val="30"/>
        <w:numPr>
          <w:ilvl w:val="1"/>
          <w:numId w:val="1"/>
        </w:numPr>
        <w:tabs>
          <w:tab w:val="left" w:pos="1773"/>
        </w:tabs>
        <w:spacing w:before="161"/>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2"/>
          <w:sz w:val="24"/>
          <w:highlight w:val="none"/>
        </w:rPr>
        <w:t>见第三章《资格审查》。</w:t>
      </w:r>
    </w:p>
    <w:p w14:paraId="0D56698B">
      <w:pPr>
        <w:pStyle w:val="30"/>
        <w:numPr>
          <w:ilvl w:val="0"/>
          <w:numId w:val="1"/>
        </w:numPr>
        <w:tabs>
          <w:tab w:val="left" w:pos="1055"/>
        </w:tabs>
        <w:spacing w:before="158"/>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w:t>
      </w:r>
    </w:p>
    <w:p w14:paraId="471BC22D">
      <w:pPr>
        <w:pStyle w:val="30"/>
        <w:numPr>
          <w:ilvl w:val="1"/>
          <w:numId w:val="1"/>
        </w:numPr>
        <w:tabs>
          <w:tab w:val="left" w:pos="1773"/>
        </w:tabs>
        <w:spacing w:before="113"/>
        <w:ind w:left="1776" w:hanging="717"/>
        <w:rPr>
          <w:rFonts w:hint="eastAsia" w:asciiTheme="minorEastAsia" w:hAnsiTheme="minorEastAsia" w:eastAsiaTheme="minorEastAsia"/>
          <w:highlight w:val="none"/>
        </w:rPr>
      </w:pPr>
      <w:r>
        <w:rPr>
          <w:rFonts w:asciiTheme="minorEastAsia" w:hAnsiTheme="minorEastAsia" w:eastAsiaTheme="minorEastAsia"/>
          <w:spacing w:val="-1"/>
          <w:sz w:val="24"/>
          <w:highlight w:val="none"/>
        </w:rPr>
        <w:t>评标委员会根据政府采购有关规定和本次采购项目的特点进行组建，并负责</w:t>
      </w:r>
    </w:p>
    <w:p w14:paraId="0EF51988">
      <w:pPr>
        <w:pStyle w:val="30"/>
        <w:tabs>
          <w:tab w:val="left" w:pos="1773"/>
        </w:tabs>
        <w:spacing w:before="113"/>
        <w:ind w:firstLine="0"/>
        <w:rPr>
          <w:rFonts w:hint="eastAsia" w:asciiTheme="minorEastAsia" w:hAnsiTheme="minorEastAsia" w:eastAsiaTheme="minorEastAsia"/>
          <w:highlight w:val="none"/>
        </w:rPr>
      </w:pPr>
      <w:r>
        <w:rPr>
          <w:rFonts w:asciiTheme="minorEastAsia" w:hAnsiTheme="minorEastAsia" w:eastAsiaTheme="minorEastAsia"/>
          <w:spacing w:val="-1"/>
          <w:highlight w:val="none"/>
        </w:rPr>
        <w:t>具体评标事务，独立履行职责。</w:t>
      </w:r>
    </w:p>
    <w:p w14:paraId="6BE1406F">
      <w:pPr>
        <w:pStyle w:val="30"/>
        <w:numPr>
          <w:ilvl w:val="1"/>
          <w:numId w:val="1"/>
        </w:numPr>
        <w:tabs>
          <w:tab w:val="left" w:pos="1773"/>
          <w:tab w:val="left" w:pos="1776"/>
        </w:tabs>
        <w:spacing w:before="158" w:line="364" w:lineRule="auto"/>
        <w:ind w:left="1776" w:right="686"/>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评审专家须符合《财政部关于在政府采购活动中查询及使用信用记录有关问</w:t>
      </w:r>
      <w:r>
        <w:rPr>
          <w:rFonts w:asciiTheme="minorEastAsia" w:hAnsiTheme="minorEastAsia" w:eastAsiaTheme="minorEastAsia"/>
          <w:spacing w:val="-24"/>
          <w:sz w:val="24"/>
          <w:highlight w:val="none"/>
        </w:rPr>
        <w:t>题的通知》</w:t>
      </w:r>
      <w:r>
        <w:rPr>
          <w:rFonts w:asciiTheme="minorEastAsia" w:hAnsiTheme="minorEastAsia" w:eastAsiaTheme="minorEastAsia"/>
          <w:sz w:val="24"/>
          <w:highlight w:val="none"/>
        </w:rPr>
        <w:t>（财库〔2016〕125号）的规定。依法自行选定评审专家的，采</w:t>
      </w:r>
      <w:r>
        <w:rPr>
          <w:rFonts w:asciiTheme="minorEastAsia" w:hAnsiTheme="minorEastAsia" w:eastAsiaTheme="minorEastAsia"/>
          <w:spacing w:val="-2"/>
          <w:sz w:val="24"/>
          <w:highlight w:val="none"/>
        </w:rPr>
        <w:t>购人和采购代理机构将查询有关信用记录，对具有行贿、受贿、欺诈等不良信用记录的人员，拒绝其参与政府采购活动。</w:t>
      </w:r>
    </w:p>
    <w:p w14:paraId="3B71CDD9">
      <w:pPr>
        <w:pStyle w:val="30"/>
        <w:numPr>
          <w:ilvl w:val="0"/>
          <w:numId w:val="1"/>
        </w:numPr>
        <w:tabs>
          <w:tab w:val="left" w:pos="1055"/>
        </w:tabs>
        <w:spacing w:line="307"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评标程序、评标方法和评标标准</w:t>
      </w:r>
    </w:p>
    <w:p w14:paraId="17F2CA7D">
      <w:pPr>
        <w:pStyle w:val="30"/>
        <w:numPr>
          <w:ilvl w:val="1"/>
          <w:numId w:val="1"/>
        </w:numPr>
        <w:tabs>
          <w:tab w:val="left" w:pos="1773"/>
        </w:tabs>
        <w:spacing w:before="158"/>
        <w:ind w:left="1773" w:hanging="717"/>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见第四章《评标程序、评标方法和评标标准》。</w:t>
      </w:r>
    </w:p>
    <w:p w14:paraId="584EC9EB">
      <w:pPr>
        <w:pStyle w:val="11"/>
        <w:spacing w:before="223"/>
        <w:rPr>
          <w:rFonts w:hint="eastAsia" w:asciiTheme="minorEastAsia" w:hAnsiTheme="minorEastAsia" w:eastAsiaTheme="minorEastAsia"/>
          <w:sz w:val="28"/>
          <w:highlight w:val="none"/>
        </w:rPr>
      </w:pPr>
    </w:p>
    <w:p w14:paraId="61A5122A">
      <w:pPr>
        <w:pStyle w:val="5"/>
        <w:tabs>
          <w:tab w:val="left" w:pos="704"/>
        </w:tabs>
        <w:rPr>
          <w:rFonts w:hint="eastAsia" w:asciiTheme="minorEastAsia" w:hAnsiTheme="minorEastAsia" w:eastAsiaTheme="minorEastAsia"/>
          <w:b/>
          <w:highlight w:val="none"/>
        </w:rPr>
      </w:pPr>
      <w:r>
        <w:rPr>
          <w:rFonts w:asciiTheme="minorEastAsia" w:hAnsiTheme="minorEastAsia" w:eastAsiaTheme="minorEastAsia"/>
          <w:b/>
          <w:spacing w:val="-10"/>
          <w:highlight w:val="none"/>
        </w:rPr>
        <w:t>六</w:t>
      </w:r>
      <w:r>
        <w:rPr>
          <w:rFonts w:asciiTheme="minorEastAsia" w:hAnsiTheme="minorEastAsia" w:eastAsiaTheme="minorEastAsia"/>
          <w:b/>
          <w:highlight w:val="none"/>
        </w:rPr>
        <w:tab/>
      </w:r>
      <w:r>
        <w:rPr>
          <w:rFonts w:asciiTheme="minorEastAsia" w:hAnsiTheme="minorEastAsia" w:eastAsiaTheme="minorEastAsia"/>
          <w:b/>
          <w:highlight w:val="none"/>
        </w:rPr>
        <w:t>确定中</w:t>
      </w:r>
      <w:r>
        <w:rPr>
          <w:rFonts w:asciiTheme="minorEastAsia" w:hAnsiTheme="minorEastAsia" w:eastAsiaTheme="minorEastAsia"/>
          <w:b/>
          <w:spacing w:val="-10"/>
          <w:highlight w:val="none"/>
        </w:rPr>
        <w:t>标</w:t>
      </w:r>
    </w:p>
    <w:p w14:paraId="14B6AE47">
      <w:pPr>
        <w:pStyle w:val="30"/>
        <w:numPr>
          <w:ilvl w:val="0"/>
          <w:numId w:val="1"/>
        </w:numPr>
        <w:tabs>
          <w:tab w:val="left" w:pos="1055"/>
        </w:tabs>
        <w:spacing w:before="183"/>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确定中标人</w:t>
      </w:r>
    </w:p>
    <w:p w14:paraId="3F48852D">
      <w:pPr>
        <w:pStyle w:val="30"/>
        <w:numPr>
          <w:ilvl w:val="1"/>
          <w:numId w:val="1"/>
        </w:numPr>
        <w:tabs>
          <w:tab w:val="left" w:pos="1773"/>
          <w:tab w:val="left" w:pos="1776"/>
        </w:tabs>
        <w:spacing w:before="160" w:line="364" w:lineRule="auto"/>
        <w:ind w:left="1776" w:right="64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hAnsiTheme="minorEastAsia" w:eastAsiaTheme="minorEastAsia"/>
          <w:spacing w:val="-7"/>
          <w:sz w:val="24"/>
          <w:highlight w:val="none"/>
        </w:rPr>
        <w:t>评标委员会直接确定中标人，见《投标人须知资料表》。中标候选人并列的，</w:t>
      </w:r>
      <w:r>
        <w:rPr>
          <w:rFonts w:asciiTheme="minorEastAsia" w:hAnsiTheme="minorEastAsia" w:eastAsiaTheme="minorEastAsia"/>
          <w:spacing w:val="-2"/>
          <w:sz w:val="24"/>
          <w:highlight w:val="none"/>
        </w:rPr>
        <w:t>按照《投标人须知资料表》要求确定中标人。</w:t>
      </w:r>
    </w:p>
    <w:p w14:paraId="5C29EFB4">
      <w:pPr>
        <w:pStyle w:val="30"/>
        <w:numPr>
          <w:ilvl w:val="0"/>
          <w:numId w:val="1"/>
        </w:numPr>
        <w:tabs>
          <w:tab w:val="left" w:pos="1055"/>
        </w:tabs>
        <w:spacing w:line="306"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中标公告与中标通知书</w:t>
      </w:r>
    </w:p>
    <w:p w14:paraId="4FDDBCDB">
      <w:pPr>
        <w:pStyle w:val="30"/>
        <w:numPr>
          <w:ilvl w:val="1"/>
          <w:numId w:val="1"/>
        </w:numPr>
        <w:tabs>
          <w:tab w:val="left" w:pos="1773"/>
        </w:tabs>
        <w:spacing w:before="158" w:line="364" w:lineRule="auto"/>
        <w:ind w:left="1776" w:right="691" w:hanging="717"/>
        <w:jc w:val="both"/>
        <w:rPr>
          <w:rFonts w:hint="eastAsia" w:asciiTheme="minorEastAsia" w:hAnsiTheme="minorEastAsia" w:eastAsiaTheme="minorEastAsia"/>
          <w:highlight w:val="none"/>
        </w:rPr>
      </w:pPr>
      <w:r>
        <w:rPr>
          <w:rFonts w:asciiTheme="minorEastAsia" w:hAnsiTheme="minorEastAsia" w:eastAsiaTheme="minorEastAsia"/>
          <w:spacing w:val="-2"/>
          <w:sz w:val="24"/>
          <w:highlight w:val="none"/>
        </w:rPr>
        <w:t>采购人或采购代理机构自中标人确定之日起</w:t>
      </w:r>
      <w:r>
        <w:rPr>
          <w:rFonts w:asciiTheme="minorEastAsia" w:hAnsiTheme="minorEastAsia" w:eastAsiaTheme="minorEastAsia"/>
          <w:sz w:val="24"/>
          <w:highlight w:val="none"/>
        </w:rPr>
        <w:t>2</w:t>
      </w:r>
      <w:r>
        <w:rPr>
          <w:rFonts w:asciiTheme="minorEastAsia" w:hAnsiTheme="minorEastAsia" w:eastAsiaTheme="minorEastAsia"/>
          <w:spacing w:val="-1"/>
          <w:sz w:val="24"/>
          <w:highlight w:val="none"/>
        </w:rPr>
        <w:t>个工作日内，在北京市政府采</w:t>
      </w:r>
      <w:r>
        <w:rPr>
          <w:rFonts w:asciiTheme="minorEastAsia" w:hAnsiTheme="minorEastAsia" w:eastAsiaTheme="minorEastAsia"/>
          <w:spacing w:val="-1"/>
          <w:highlight w:val="none"/>
        </w:rPr>
        <w:t xml:space="preserve">购网公告中标结果，同时向中标人发出中标通知书，中标公告期限为 </w:t>
      </w:r>
      <w:r>
        <w:rPr>
          <w:rFonts w:asciiTheme="minorEastAsia" w:hAnsiTheme="minorEastAsia" w:eastAsiaTheme="minorEastAsia"/>
          <w:highlight w:val="none"/>
        </w:rPr>
        <w:t>1</w:t>
      </w:r>
      <w:r>
        <w:rPr>
          <w:rFonts w:asciiTheme="minorEastAsia" w:hAnsiTheme="minorEastAsia" w:eastAsiaTheme="minorEastAsia"/>
          <w:spacing w:val="-14"/>
          <w:highlight w:val="none"/>
        </w:rPr>
        <w:t xml:space="preserve"> </w:t>
      </w:r>
      <w:r>
        <w:rPr>
          <w:rFonts w:asciiTheme="minorEastAsia" w:hAnsiTheme="minorEastAsia" w:eastAsiaTheme="minorEastAsia"/>
          <w:highlight w:val="none"/>
        </w:rPr>
        <w:t>个工</w:t>
      </w:r>
      <w:r>
        <w:rPr>
          <w:rFonts w:asciiTheme="minorEastAsia" w:hAnsiTheme="minorEastAsia" w:eastAsiaTheme="minorEastAsia"/>
          <w:spacing w:val="-4"/>
          <w:highlight w:val="none"/>
        </w:rPr>
        <w:t>作日。</w:t>
      </w:r>
    </w:p>
    <w:p w14:paraId="08A3100D">
      <w:pPr>
        <w:pStyle w:val="30"/>
        <w:numPr>
          <w:ilvl w:val="1"/>
          <w:numId w:val="1"/>
        </w:numPr>
        <w:tabs>
          <w:tab w:val="left" w:pos="1773"/>
          <w:tab w:val="left" w:pos="1776"/>
        </w:tabs>
        <w:spacing w:before="1"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中标通知书对采购人和中标供应商均具有法律效力。中标通知书发出后，采购人改变中标结果的，或者中标供应商放弃中标项目的，应当依法承担法律</w:t>
      </w:r>
      <w:r>
        <w:rPr>
          <w:rFonts w:asciiTheme="minorEastAsia" w:hAnsiTheme="minorEastAsia" w:eastAsiaTheme="minorEastAsia"/>
          <w:spacing w:val="-4"/>
          <w:sz w:val="24"/>
          <w:highlight w:val="none"/>
        </w:rPr>
        <w:t>责任。</w:t>
      </w:r>
    </w:p>
    <w:p w14:paraId="72AB8B2D">
      <w:pPr>
        <w:pStyle w:val="30"/>
        <w:numPr>
          <w:ilvl w:val="0"/>
          <w:numId w:val="1"/>
        </w:numPr>
        <w:tabs>
          <w:tab w:val="left" w:pos="1055"/>
        </w:tabs>
        <w:spacing w:line="305" w:lineRule="exact"/>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废标</w:t>
      </w:r>
    </w:p>
    <w:p w14:paraId="3A072FFD">
      <w:pPr>
        <w:pStyle w:val="30"/>
        <w:numPr>
          <w:ilvl w:val="1"/>
          <w:numId w:val="1"/>
        </w:numPr>
        <w:tabs>
          <w:tab w:val="left" w:pos="1773"/>
        </w:tabs>
        <w:spacing w:before="160"/>
        <w:ind w:left="1773" w:hanging="717"/>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在招标采购中，出现下列情形之一的，应予废标：</w:t>
      </w:r>
    </w:p>
    <w:p w14:paraId="40C8D374">
      <w:pPr>
        <w:pStyle w:val="30"/>
        <w:numPr>
          <w:ilvl w:val="2"/>
          <w:numId w:val="1"/>
        </w:numPr>
        <w:tabs>
          <w:tab w:val="left" w:pos="2677"/>
          <w:tab w:val="left" w:pos="2681"/>
        </w:tabs>
        <w:spacing w:before="158" w:line="364" w:lineRule="auto"/>
        <w:ind w:right="691"/>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符合专业条件的供应商或者对招标文件作实质响应的供应商不足三</w:t>
      </w:r>
      <w:r>
        <w:rPr>
          <w:rFonts w:asciiTheme="minorEastAsia" w:hAnsiTheme="minorEastAsia" w:eastAsiaTheme="minorEastAsia"/>
          <w:spacing w:val="-4"/>
          <w:sz w:val="24"/>
          <w:highlight w:val="none"/>
        </w:rPr>
        <w:t>家的；</w:t>
      </w:r>
    </w:p>
    <w:p w14:paraId="7364DB1C">
      <w:pPr>
        <w:pStyle w:val="30"/>
        <w:numPr>
          <w:ilvl w:val="2"/>
          <w:numId w:val="1"/>
        </w:numPr>
        <w:tabs>
          <w:tab w:val="left" w:pos="2677"/>
        </w:tabs>
        <w:spacing w:line="306" w:lineRule="exact"/>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出现影响采购公正的违法、违规行为的；</w:t>
      </w:r>
    </w:p>
    <w:p w14:paraId="7F36B66E">
      <w:pPr>
        <w:pStyle w:val="30"/>
        <w:numPr>
          <w:ilvl w:val="2"/>
          <w:numId w:val="1"/>
        </w:numPr>
        <w:tabs>
          <w:tab w:val="left" w:pos="2677"/>
        </w:tabs>
        <w:spacing w:before="160"/>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投标人的报价均超过了采购预算，采购人不能支付的；</w:t>
      </w:r>
    </w:p>
    <w:p w14:paraId="7101A480">
      <w:pPr>
        <w:pStyle w:val="30"/>
        <w:numPr>
          <w:ilvl w:val="2"/>
          <w:numId w:val="1"/>
        </w:numPr>
        <w:tabs>
          <w:tab w:val="left" w:pos="2677"/>
        </w:tabs>
        <w:spacing w:before="158"/>
        <w:ind w:left="2677" w:hanging="89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因重大变故，采购任务取消的。</w:t>
      </w:r>
    </w:p>
    <w:p w14:paraId="6710BD28">
      <w:pPr>
        <w:pStyle w:val="30"/>
        <w:tabs>
          <w:tab w:val="left" w:pos="1773"/>
        </w:tabs>
        <w:spacing w:before="113"/>
        <w:ind w:left="1055" w:firstLine="0"/>
        <w:rPr>
          <w:rFonts w:hint="eastAsia" w:asciiTheme="minorEastAsia" w:hAnsiTheme="minorEastAsia" w:eastAsiaTheme="minorEastAsia"/>
          <w:sz w:val="24"/>
          <w:highlight w:val="none"/>
        </w:rPr>
      </w:pPr>
      <w:r>
        <w:rPr>
          <w:rFonts w:ascii="Times Roman" w:hAnsi="Times Roman" w:eastAsiaTheme="minorEastAsia"/>
          <w:spacing w:val="-1"/>
          <w:sz w:val="24"/>
          <w:highlight w:val="none"/>
        </w:rPr>
        <w:t>24.2</w:t>
      </w:r>
      <w:r>
        <w:rPr>
          <w:rFonts w:hint="eastAsia" w:ascii="Times Roman" w:hAnsi="Times Roman" w:eastAsiaTheme="minorEastAsia"/>
          <w:spacing w:val="-1"/>
          <w:sz w:val="24"/>
          <w:highlight w:val="none"/>
        </w:rPr>
        <w:t xml:space="preserve">     </w:t>
      </w:r>
      <w:r>
        <w:rPr>
          <w:rFonts w:asciiTheme="minorEastAsia" w:hAnsiTheme="minorEastAsia" w:eastAsiaTheme="minorEastAsia"/>
          <w:spacing w:val="-1"/>
          <w:sz w:val="24"/>
          <w:highlight w:val="none"/>
        </w:rPr>
        <w:t>废标后，采购人将废标理由书面通知所有投标人。</w:t>
      </w:r>
    </w:p>
    <w:p w14:paraId="08358EB6">
      <w:pPr>
        <w:pStyle w:val="30"/>
        <w:numPr>
          <w:ilvl w:val="0"/>
          <w:numId w:val="1"/>
        </w:numPr>
        <w:tabs>
          <w:tab w:val="left" w:pos="1773"/>
        </w:tabs>
        <w:spacing w:before="113"/>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签订合同</w:t>
      </w:r>
    </w:p>
    <w:p w14:paraId="09B0942B">
      <w:pPr>
        <w:pStyle w:val="30"/>
        <w:numPr>
          <w:ilvl w:val="1"/>
          <w:numId w:val="1"/>
        </w:numPr>
        <w:tabs>
          <w:tab w:val="left" w:pos="1773"/>
          <w:tab w:val="left" w:pos="1776"/>
        </w:tabs>
        <w:spacing w:before="158" w:line="364" w:lineRule="auto"/>
        <w:ind w:left="1776" w:right="688"/>
        <w:jc w:val="both"/>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中标人、采购人应当自中标通知书发出之日起</w:t>
      </w:r>
      <w:r>
        <w:rPr>
          <w:rFonts w:asciiTheme="minorEastAsia" w:hAnsiTheme="minorEastAsia" w:eastAsiaTheme="minorEastAsia"/>
          <w:sz w:val="24"/>
          <w:highlight w:val="none"/>
        </w:rPr>
        <w:t>30</w:t>
      </w:r>
      <w:r>
        <w:rPr>
          <w:rFonts w:asciiTheme="minorEastAsia" w:hAnsiTheme="minorEastAsia" w:eastAsiaTheme="minorEastAsia"/>
          <w:spacing w:val="-8"/>
          <w:sz w:val="24"/>
          <w:highlight w:val="none"/>
        </w:rPr>
        <w:t>日内，按照招标文件和中标</w:t>
      </w:r>
      <w:r>
        <w:rPr>
          <w:rFonts w:asciiTheme="minorEastAsia" w:hAnsiTheme="minorEastAsia" w:eastAsiaTheme="minorEastAsia"/>
          <w:spacing w:val="-2"/>
          <w:sz w:val="24"/>
          <w:highlight w:val="none"/>
        </w:rPr>
        <w:t>人投标文件的规定签订书面合同。所签订的合同不得对招标文件确定的事项和中标人投标文件作实质性修改。</w:t>
      </w:r>
    </w:p>
    <w:p w14:paraId="5630E400">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中标人拒绝与采购人签订合同的，采购人可以按照评标报告推荐的中标候选人名单排序，确定下一候选人为中标人，也可以重新开展政府采购活动。</w:t>
      </w:r>
    </w:p>
    <w:p w14:paraId="2CA7BE8D">
      <w:pPr>
        <w:pStyle w:val="30"/>
        <w:numPr>
          <w:ilvl w:val="1"/>
          <w:numId w:val="1"/>
        </w:numPr>
        <w:tabs>
          <w:tab w:val="left" w:pos="1773"/>
          <w:tab w:val="left" w:pos="1776"/>
        </w:tabs>
        <w:spacing w:line="364" w:lineRule="auto"/>
        <w:ind w:left="1776"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联合体中标的，联合体各方应当共同与采购人签订合同，就采购合同约定的事项向采购人承担连带责任。</w:t>
      </w:r>
    </w:p>
    <w:p w14:paraId="3A45E5F0">
      <w:pPr>
        <w:pStyle w:val="30"/>
        <w:numPr>
          <w:ilvl w:val="1"/>
          <w:numId w:val="1"/>
        </w:numPr>
        <w:tabs>
          <w:tab w:val="left" w:pos="1773"/>
        </w:tabs>
        <w:spacing w:line="306" w:lineRule="exact"/>
        <w:ind w:left="1773" w:hanging="717"/>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政府采购合同不能转包。</w:t>
      </w:r>
    </w:p>
    <w:p w14:paraId="2693034D">
      <w:pPr>
        <w:pStyle w:val="30"/>
        <w:numPr>
          <w:ilvl w:val="1"/>
          <w:numId w:val="1"/>
        </w:numPr>
        <w:tabs>
          <w:tab w:val="left" w:pos="1773"/>
          <w:tab w:val="left" w:pos="1776"/>
        </w:tabs>
        <w:spacing w:before="159" w:line="364" w:lineRule="auto"/>
        <w:ind w:left="1776" w:right="647"/>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采购人允许采用分包方式履行合同的，中标人可以依法在中标后将中标项目的非主体、非关键性工作采取分包方式履行合同。本项目的非主体、非关键</w:t>
      </w:r>
      <w:r>
        <w:rPr>
          <w:rFonts w:asciiTheme="minorEastAsia" w:hAnsiTheme="minorEastAsia" w:eastAsiaTheme="minorEastAsia"/>
          <w:spacing w:val="-8"/>
          <w:sz w:val="24"/>
          <w:highlight w:val="none"/>
        </w:rPr>
        <w:t>性工作是否允许分包，见《投标人须知资料表》。政府采购合同分包履行的，</w:t>
      </w:r>
      <w:r>
        <w:rPr>
          <w:rFonts w:asciiTheme="minorEastAsia" w:hAnsiTheme="minorEastAsia" w:eastAsiaTheme="minorEastAsia"/>
          <w:spacing w:val="-2"/>
          <w:sz w:val="24"/>
          <w:highlight w:val="none"/>
        </w:rPr>
        <w:t>应当在投标文件中载明分包承担主体，分包承担主体应当具备相应资质条件且不得再次分包，否则</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。中标人就采购项目和分包项目向采购人负责，分包供应商就分包项目承担责任。</w:t>
      </w:r>
    </w:p>
    <w:p w14:paraId="70F27603">
      <w:pPr>
        <w:pStyle w:val="30"/>
        <w:numPr>
          <w:ilvl w:val="1"/>
          <w:numId w:val="1"/>
        </w:numPr>
        <w:tabs>
          <w:tab w:val="left" w:pos="1773"/>
          <w:tab w:val="left" w:pos="1776"/>
        </w:tabs>
        <w:spacing w:before="159" w:line="364" w:lineRule="auto"/>
        <w:ind w:right="647"/>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“政采贷”融资指引：详见《投标人须知资料表》。</w:t>
      </w:r>
    </w:p>
    <w:p w14:paraId="20A65783">
      <w:pPr>
        <w:pStyle w:val="30"/>
        <w:numPr>
          <w:ilvl w:val="0"/>
          <w:numId w:val="1"/>
        </w:numPr>
        <w:tabs>
          <w:tab w:val="left" w:pos="1055"/>
        </w:tabs>
        <w:spacing w:line="304" w:lineRule="exact"/>
        <w:ind w:left="1055" w:hanging="354"/>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询问与质疑</w:t>
      </w:r>
    </w:p>
    <w:p w14:paraId="28781156">
      <w:pPr>
        <w:pStyle w:val="11"/>
        <w:spacing w:before="8"/>
        <w:rPr>
          <w:rFonts w:hint="eastAsia" w:asciiTheme="minorEastAsia" w:hAnsiTheme="minorEastAsia" w:eastAsiaTheme="minorEastAsia"/>
          <w:sz w:val="13"/>
          <w:highlight w:val="none"/>
        </w:rPr>
      </w:pPr>
    </w:p>
    <w:p w14:paraId="213DD46E">
      <w:pPr>
        <w:tabs>
          <w:tab w:val="left" w:pos="900"/>
          <w:tab w:val="left" w:pos="1080"/>
          <w:tab w:val="left" w:pos="1589"/>
          <w:tab w:val="left" w:pos="2014"/>
        </w:tabs>
        <w:snapToGrid w:val="0"/>
        <w:spacing w:line="360" w:lineRule="auto"/>
        <w:ind w:firstLine="960" w:firstLineChars="400"/>
        <w:rPr>
          <w:rFonts w:hint="eastAsia"/>
          <w:sz w:val="24"/>
          <w:highlight w:val="none"/>
        </w:rPr>
      </w:pPr>
      <w:r>
        <w:rPr>
          <w:rFonts w:ascii="Times Roman" w:hAnsi="Times Roman"/>
          <w:sz w:val="24"/>
          <w:highlight w:val="none"/>
        </w:rPr>
        <w:t>26.1</w:t>
      </w:r>
      <w:r>
        <w:rPr>
          <w:rFonts w:hint="eastAsia"/>
          <w:sz w:val="24"/>
          <w:highlight w:val="none"/>
        </w:rPr>
        <w:t xml:space="preserve">   询问</w:t>
      </w:r>
    </w:p>
    <w:p w14:paraId="5C0B3EAD">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26.1.1</w:t>
      </w:r>
      <w:r>
        <w:rPr>
          <w:rFonts w:hint="eastAsia"/>
          <w:b/>
          <w:sz w:val="24"/>
          <w:highlight w:val="none"/>
        </w:rPr>
        <w:t xml:space="preserve">   </w:t>
      </w:r>
      <w:r>
        <w:rPr>
          <w:rFonts w:hint="eastAsia"/>
          <w:sz w:val="24"/>
          <w:highlight w:val="none"/>
        </w:rPr>
        <w:t>投标人对政府采购活动事项有疑问的，可依法提出询问，并按《投标</w:t>
      </w:r>
    </w:p>
    <w:p w14:paraId="36704DF6">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人须知资料表》载明的形式送达采购人或采购代理机构。</w:t>
      </w:r>
    </w:p>
    <w:p w14:paraId="0D6BAB6A">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 xml:space="preserve">26.1.2 </w:t>
      </w:r>
      <w:r>
        <w:rPr>
          <w:rFonts w:hint="eastAsia" w:ascii="Times Roman" w:hAnsi="Times Roman"/>
          <w:sz w:val="24"/>
          <w:highlight w:val="none"/>
        </w:rPr>
        <w:t xml:space="preserve">    </w:t>
      </w:r>
      <w:r>
        <w:rPr>
          <w:rFonts w:hint="eastAsia"/>
          <w:sz w:val="24"/>
          <w:highlight w:val="none"/>
        </w:rPr>
        <w:t>采购人或采购代理机构对供应商依法提出的询问，在3个工作日内作出</w:t>
      </w:r>
    </w:p>
    <w:p w14:paraId="769BBB33">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答复，但答复的内容不得涉及商业秘密。</w:t>
      </w:r>
    </w:p>
    <w:p w14:paraId="4F698E7C">
      <w:pPr>
        <w:tabs>
          <w:tab w:val="left" w:pos="900"/>
          <w:tab w:val="left" w:pos="1080"/>
          <w:tab w:val="left" w:pos="1589"/>
          <w:tab w:val="left" w:pos="2014"/>
        </w:tabs>
        <w:snapToGrid w:val="0"/>
        <w:spacing w:line="360" w:lineRule="auto"/>
        <w:ind w:firstLine="960" w:firstLineChars="400"/>
        <w:rPr>
          <w:rFonts w:hint="eastAsia"/>
          <w:sz w:val="24"/>
          <w:highlight w:val="none"/>
        </w:rPr>
      </w:pPr>
      <w:r>
        <w:rPr>
          <w:rFonts w:ascii="Times Roman" w:hAnsi="Times Roman"/>
          <w:sz w:val="24"/>
          <w:highlight w:val="none"/>
        </w:rPr>
        <w:t>26.2</w:t>
      </w:r>
      <w:r>
        <w:rPr>
          <w:rFonts w:hint="eastAsia"/>
          <w:sz w:val="24"/>
          <w:highlight w:val="none"/>
        </w:rPr>
        <w:t xml:space="preserve">   质疑</w:t>
      </w:r>
    </w:p>
    <w:p w14:paraId="1F8C07BC">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26.2.1</w:t>
      </w:r>
      <w:r>
        <w:rPr>
          <w:rFonts w:hint="eastAsia" w:ascii="Times Roman" w:hAnsi="Times Roman"/>
          <w:sz w:val="24"/>
          <w:highlight w:val="none"/>
        </w:rPr>
        <w:t xml:space="preserve">   </w:t>
      </w:r>
      <w:r>
        <w:rPr>
          <w:rFonts w:hint="eastAsia"/>
          <w:sz w:val="24"/>
          <w:highlight w:val="none"/>
        </w:rPr>
        <w:t xml:space="preserve"> 投标人认为采购文件、采购过程、中标结果使自己的权益受到损害的，</w:t>
      </w:r>
    </w:p>
    <w:p w14:paraId="5A118539">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可以在知道或者应知其权益受到损害之日起7个工作日内，以书面形式</w:t>
      </w:r>
    </w:p>
    <w:p w14:paraId="6D30B1F2">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向采购人、采购代理机构提出质疑。采购人、采购代理机构在收到质疑</w:t>
      </w:r>
    </w:p>
    <w:p w14:paraId="002793BE">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函后7个工作日内作出答复。</w:t>
      </w:r>
    </w:p>
    <w:p w14:paraId="095B9933">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26.2.2</w:t>
      </w:r>
      <w:r>
        <w:rPr>
          <w:rFonts w:hint="eastAsia"/>
          <w:sz w:val="24"/>
          <w:highlight w:val="none"/>
        </w:rPr>
        <w:t xml:space="preserve">   质疑函须使用财政部制定的范本文件。投标人为自然人的，质疑函应</w:t>
      </w:r>
    </w:p>
    <w:p w14:paraId="1A10DD59">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当由本人签字；投标人为法人或者其他组织的，质疑函应当由法定代</w:t>
      </w:r>
    </w:p>
    <w:p w14:paraId="14085A72">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表人、主要负责人，或者其授权代表签字或者盖章，并加盖公章。</w:t>
      </w:r>
    </w:p>
    <w:p w14:paraId="1F8277B5">
      <w:pPr>
        <w:tabs>
          <w:tab w:val="left" w:pos="900"/>
          <w:tab w:val="left" w:pos="1080"/>
          <w:tab w:val="left" w:pos="1589"/>
          <w:tab w:val="left" w:pos="2014"/>
        </w:tabs>
        <w:snapToGrid w:val="0"/>
        <w:spacing w:line="360" w:lineRule="auto"/>
        <w:ind w:firstLine="1680" w:firstLineChars="700"/>
        <w:rPr>
          <w:rFonts w:hint="eastAsia"/>
          <w:sz w:val="24"/>
          <w:highlight w:val="none"/>
        </w:rPr>
      </w:pPr>
      <w:r>
        <w:rPr>
          <w:rFonts w:ascii="Times Roman" w:hAnsi="Times Roman"/>
          <w:sz w:val="24"/>
          <w:highlight w:val="none"/>
        </w:rPr>
        <w:t>26.2.3</w:t>
      </w:r>
      <w:r>
        <w:rPr>
          <w:rFonts w:hint="eastAsia" w:ascii="Times Roman" w:hAnsi="Times Roman"/>
          <w:sz w:val="24"/>
          <w:highlight w:val="none"/>
        </w:rPr>
        <w:t xml:space="preserve"> </w:t>
      </w:r>
      <w:r>
        <w:rPr>
          <w:rFonts w:hint="eastAsia"/>
          <w:sz w:val="24"/>
          <w:highlight w:val="none"/>
        </w:rPr>
        <w:t xml:space="preserve">  投标人委托代理人进行质疑的，应当随质疑函同时提交投标人签署的</w:t>
      </w:r>
    </w:p>
    <w:p w14:paraId="6B3723FE">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授权委托书。授权委托书应当载明代理人的姓名或者名称、代理事项、</w:t>
      </w:r>
    </w:p>
    <w:p w14:paraId="3D6CC989">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具体权限、期限和相关事项。投标人为自然人的，应当由本人签字；</w:t>
      </w:r>
    </w:p>
    <w:p w14:paraId="117C718D">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投标人为法人或者其他组织的，应当由法定代表人、主要负责人签字</w:t>
      </w:r>
    </w:p>
    <w:p w14:paraId="6E1CED76">
      <w:pPr>
        <w:tabs>
          <w:tab w:val="left" w:pos="900"/>
          <w:tab w:val="left" w:pos="1080"/>
          <w:tab w:val="left" w:pos="1589"/>
          <w:tab w:val="left" w:pos="2014"/>
        </w:tabs>
        <w:snapToGrid w:val="0"/>
        <w:spacing w:line="360" w:lineRule="auto"/>
        <w:ind w:firstLine="2640" w:firstLineChars="1100"/>
        <w:rPr>
          <w:rFonts w:hint="eastAsia"/>
          <w:sz w:val="24"/>
          <w:highlight w:val="none"/>
        </w:rPr>
      </w:pPr>
      <w:r>
        <w:rPr>
          <w:rFonts w:hint="eastAsia"/>
          <w:sz w:val="24"/>
          <w:highlight w:val="none"/>
        </w:rPr>
        <w:t>或者盖章，并加盖公章。</w:t>
      </w:r>
    </w:p>
    <w:p w14:paraId="66CEAD65">
      <w:pPr>
        <w:tabs>
          <w:tab w:val="left" w:pos="900"/>
          <w:tab w:val="left" w:pos="1080"/>
          <w:tab w:val="left" w:pos="1589"/>
          <w:tab w:val="left" w:pos="2014"/>
        </w:tabs>
        <w:snapToGrid w:val="0"/>
        <w:spacing w:line="360" w:lineRule="auto"/>
        <w:ind w:left="1221" w:leftChars="555" w:firstLine="480" w:firstLineChars="200"/>
        <w:rPr>
          <w:rFonts w:hint="eastAsia"/>
          <w:sz w:val="24"/>
          <w:highlight w:val="none"/>
        </w:rPr>
      </w:pPr>
      <w:r>
        <w:rPr>
          <w:rFonts w:ascii="Times Roman" w:hAnsi="Times Roman"/>
          <w:sz w:val="24"/>
          <w:highlight w:val="none"/>
        </w:rPr>
        <w:t>26.2.4</w:t>
      </w:r>
      <w:r>
        <w:rPr>
          <w:rFonts w:hint="eastAsia"/>
          <w:sz w:val="24"/>
          <w:highlight w:val="none"/>
        </w:rPr>
        <w:t xml:space="preserve">   投标人应在法定质疑期内一次性提出针对同一采购程序环节的质疑，</w:t>
      </w:r>
    </w:p>
    <w:p w14:paraId="21DEDA54">
      <w:pPr>
        <w:tabs>
          <w:tab w:val="left" w:pos="900"/>
          <w:tab w:val="left" w:pos="1080"/>
          <w:tab w:val="left" w:pos="1589"/>
          <w:tab w:val="left" w:pos="2014"/>
        </w:tabs>
        <w:snapToGrid w:val="0"/>
        <w:spacing w:line="360" w:lineRule="auto"/>
        <w:ind w:left="1221" w:leftChars="555" w:firstLine="1440" w:firstLineChars="600"/>
        <w:rPr>
          <w:rFonts w:hint="eastAsia"/>
          <w:sz w:val="24"/>
          <w:highlight w:val="none"/>
        </w:rPr>
      </w:pPr>
      <w:r>
        <w:rPr>
          <w:rFonts w:hint="eastAsia"/>
          <w:sz w:val="24"/>
          <w:highlight w:val="none"/>
        </w:rPr>
        <w:t>法定质疑期内针对同一采购程序环节再次提出的质疑，采购人、采购</w:t>
      </w:r>
    </w:p>
    <w:p w14:paraId="7D6A8BCC">
      <w:pPr>
        <w:tabs>
          <w:tab w:val="left" w:pos="900"/>
          <w:tab w:val="left" w:pos="1080"/>
          <w:tab w:val="left" w:pos="1589"/>
          <w:tab w:val="left" w:pos="2014"/>
        </w:tabs>
        <w:snapToGrid w:val="0"/>
        <w:spacing w:line="360" w:lineRule="auto"/>
        <w:ind w:left="1221" w:leftChars="555" w:firstLine="1440" w:firstLineChars="600"/>
        <w:rPr>
          <w:rFonts w:hint="eastAsia"/>
          <w:sz w:val="24"/>
          <w:highlight w:val="none"/>
        </w:rPr>
      </w:pPr>
      <w:r>
        <w:rPr>
          <w:rFonts w:hint="eastAsia"/>
          <w:sz w:val="24"/>
          <w:highlight w:val="none"/>
        </w:rPr>
        <w:t>代理机构有权不予答复。</w:t>
      </w:r>
    </w:p>
    <w:p w14:paraId="7B8215A7">
      <w:pPr>
        <w:pStyle w:val="11"/>
        <w:spacing w:line="307" w:lineRule="exact"/>
        <w:ind w:left="1056"/>
        <w:rPr>
          <w:rFonts w:hint="eastAsia" w:asciiTheme="minorEastAsia" w:hAnsiTheme="minorEastAsia" w:eastAsiaTheme="minorEastAsia"/>
          <w:highlight w:val="none"/>
        </w:rPr>
      </w:pPr>
      <w:r>
        <w:rPr>
          <w:rFonts w:ascii="Times Roman" w:hAnsi="Times Roman"/>
          <w:highlight w:val="none"/>
        </w:rPr>
        <w:t>26.3</w:t>
      </w:r>
      <w:r>
        <w:rPr>
          <w:rFonts w:hint="eastAsia"/>
          <w:highlight w:val="none"/>
        </w:rPr>
        <w:t xml:space="preserve">  接收询问和质疑的联系部门、联系电话和通讯地址见《投标人须知资料表》。</w:t>
      </w:r>
    </w:p>
    <w:p w14:paraId="4885B44F">
      <w:pPr>
        <w:pStyle w:val="30"/>
        <w:numPr>
          <w:ilvl w:val="0"/>
          <w:numId w:val="1"/>
        </w:numPr>
        <w:tabs>
          <w:tab w:val="left" w:pos="1055"/>
        </w:tabs>
        <w:spacing w:before="156"/>
        <w:ind w:left="1055" w:hanging="354"/>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代理费</w:t>
      </w:r>
    </w:p>
    <w:p w14:paraId="4C63124A">
      <w:pPr>
        <w:pStyle w:val="30"/>
        <w:numPr>
          <w:ilvl w:val="1"/>
          <w:numId w:val="1"/>
        </w:numPr>
        <w:tabs>
          <w:tab w:val="left" w:pos="1773"/>
          <w:tab w:val="left" w:pos="1776"/>
        </w:tabs>
        <w:spacing w:before="160" w:line="362" w:lineRule="auto"/>
        <w:ind w:left="1776" w:right="647"/>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收费对象、收费标准及缴纳时间见《投标人须知资料表》。由中标人支付的，</w:t>
      </w:r>
      <w:r>
        <w:rPr>
          <w:rFonts w:asciiTheme="minorEastAsia" w:hAnsiTheme="minorEastAsia" w:eastAsiaTheme="minorEastAsia"/>
          <w:spacing w:val="-2"/>
          <w:sz w:val="24"/>
          <w:highlight w:val="none"/>
        </w:rPr>
        <w:t>中标人须一次性向采购代理机构缴纳代理费，投标报价应包含代理费用。</w:t>
      </w:r>
    </w:p>
    <w:p w14:paraId="0FC187B0">
      <w:pPr>
        <w:spacing w:line="362"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0E7F2682">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第三</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资格审</w:t>
      </w:r>
      <w:r>
        <w:rPr>
          <w:rFonts w:asciiTheme="minorEastAsia" w:hAnsiTheme="minorEastAsia" w:eastAsiaTheme="minorEastAsia"/>
          <w:b/>
          <w:spacing w:val="-10"/>
          <w:highlight w:val="none"/>
        </w:rPr>
        <w:t>查</w:t>
      </w:r>
    </w:p>
    <w:p w14:paraId="3EF50C36">
      <w:pPr>
        <w:pStyle w:val="11"/>
        <w:spacing w:before="240"/>
        <w:ind w:left="4277"/>
        <w:rPr>
          <w:rFonts w:hint="eastAsia" w:asciiTheme="minorEastAsia" w:hAnsiTheme="minorEastAsia" w:eastAsiaTheme="minorEastAsia"/>
          <w:b/>
          <w:highlight w:val="none"/>
        </w:rPr>
      </w:pPr>
      <w:r>
        <w:rPr>
          <w:rFonts w:asciiTheme="minorEastAsia" w:hAnsiTheme="minorEastAsia" w:eastAsiaTheme="minorEastAsia"/>
          <w:b/>
          <w:spacing w:val="-2"/>
          <w:highlight w:val="none"/>
        </w:rPr>
        <w:t>一、资格审查程序</w:t>
      </w:r>
    </w:p>
    <w:p w14:paraId="59E25C4A">
      <w:pPr>
        <w:pStyle w:val="30"/>
        <w:numPr>
          <w:ilvl w:val="0"/>
          <w:numId w:val="2"/>
        </w:numPr>
        <w:tabs>
          <w:tab w:val="left" w:pos="1126"/>
        </w:tabs>
        <w:spacing w:before="158" w:line="364" w:lineRule="auto"/>
        <w:ind w:right="693"/>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开标结束后，采购人或采购代理机构将根据《资格审查要求》中的规定，对投标人进行资格审查，并形成资格审查结果。</w:t>
      </w:r>
    </w:p>
    <w:p w14:paraId="5BFB7991">
      <w:pPr>
        <w:pStyle w:val="30"/>
        <w:numPr>
          <w:ilvl w:val="0"/>
          <w:numId w:val="2"/>
        </w:numPr>
        <w:tabs>
          <w:tab w:val="left" w:pos="1126"/>
        </w:tabs>
        <w:spacing w:line="364" w:lineRule="auto"/>
        <w:ind w:right="692"/>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《资格审查要求》中对格式有要求的，除招标文件另有规定外，均为“实质性格式”</w:t>
      </w:r>
      <w:r>
        <w:rPr>
          <w:rFonts w:asciiTheme="minorEastAsia" w:hAnsiTheme="minorEastAsia" w:eastAsiaTheme="minorEastAsia"/>
          <w:spacing w:val="-4"/>
          <w:w w:val="110"/>
          <w:sz w:val="24"/>
          <w:highlight w:val="none"/>
        </w:rPr>
        <w:t>文件。</w:t>
      </w:r>
    </w:p>
    <w:p w14:paraId="5973A516">
      <w:pPr>
        <w:pStyle w:val="30"/>
        <w:numPr>
          <w:ilvl w:val="0"/>
          <w:numId w:val="2"/>
        </w:numPr>
        <w:tabs>
          <w:tab w:val="left" w:pos="1126"/>
        </w:tabs>
        <w:spacing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投标人《资格证明文件》有任何一项不符合《资格审查要求》的，资格审查不合格，</w:t>
      </w:r>
      <w:r>
        <w:rPr>
          <w:rFonts w:asciiTheme="minorEastAsia" w:hAnsiTheme="minorEastAsia" w:eastAsiaTheme="minorEastAsia"/>
          <w:spacing w:val="-2"/>
          <w:sz w:val="24"/>
          <w:highlight w:val="none"/>
        </w:rPr>
        <w:t>其</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44912F08">
      <w:pPr>
        <w:pStyle w:val="30"/>
        <w:numPr>
          <w:ilvl w:val="0"/>
          <w:numId w:val="2"/>
        </w:numPr>
        <w:tabs>
          <w:tab w:val="left" w:pos="1126"/>
        </w:tabs>
        <w:rPr>
          <w:rFonts w:hint="eastAsia" w:asciiTheme="minorEastAsia" w:hAnsiTheme="minorEastAsia" w:eastAsiaTheme="minorEastAsia"/>
          <w:sz w:val="24"/>
          <w:highlight w:val="none"/>
        </w:rPr>
      </w:pPr>
      <w:r>
        <w:rPr>
          <w:rFonts w:asciiTheme="minorEastAsia" w:hAnsiTheme="minorEastAsia" w:eastAsiaTheme="minorEastAsia"/>
          <w:spacing w:val="-4"/>
          <w:sz w:val="24"/>
          <w:highlight w:val="none"/>
        </w:rPr>
        <w:t xml:space="preserve">资格审查合格的投标人不足 </w:t>
      </w:r>
      <w:r>
        <w:rPr>
          <w:rFonts w:asciiTheme="minorEastAsia" w:hAnsiTheme="minorEastAsia" w:eastAsiaTheme="minorEastAsia"/>
          <w:sz w:val="24"/>
          <w:highlight w:val="none"/>
        </w:rPr>
        <w:t>3</w:t>
      </w:r>
      <w:r>
        <w:rPr>
          <w:rFonts w:asciiTheme="minorEastAsia" w:hAnsiTheme="minorEastAsia" w:eastAsiaTheme="minorEastAsia"/>
          <w:spacing w:val="-5"/>
          <w:sz w:val="24"/>
          <w:highlight w:val="none"/>
        </w:rPr>
        <w:t xml:space="preserve"> </w:t>
      </w:r>
      <w:r>
        <w:rPr>
          <w:rFonts w:asciiTheme="minorEastAsia" w:hAnsiTheme="minorEastAsia" w:eastAsiaTheme="minorEastAsia"/>
          <w:spacing w:val="-2"/>
          <w:sz w:val="24"/>
          <w:highlight w:val="none"/>
        </w:rPr>
        <w:t>家的，不进行评标。</w:t>
      </w:r>
    </w:p>
    <w:p w14:paraId="10C63148">
      <w:pPr>
        <w:pStyle w:val="11"/>
        <w:spacing w:before="127"/>
        <w:rPr>
          <w:rFonts w:hint="eastAsia" w:asciiTheme="minorEastAsia" w:hAnsiTheme="minorEastAsia" w:eastAsiaTheme="minorEastAsia"/>
          <w:highlight w:val="none"/>
        </w:rPr>
      </w:pPr>
    </w:p>
    <w:p w14:paraId="1E5D55CC">
      <w:pPr>
        <w:pStyle w:val="11"/>
        <w:ind w:left="4277"/>
        <w:rPr>
          <w:rFonts w:hint="eastAsia" w:asciiTheme="minorEastAsia" w:hAnsiTheme="minorEastAsia" w:eastAsiaTheme="minorEastAsia"/>
          <w:b/>
          <w:spacing w:val="-2"/>
          <w:highlight w:val="none"/>
        </w:rPr>
      </w:pPr>
      <w:r>
        <w:rPr>
          <w:rFonts w:asciiTheme="minorEastAsia" w:hAnsiTheme="minorEastAsia" w:eastAsiaTheme="minorEastAsia"/>
          <w:b/>
          <w:spacing w:val="-2"/>
          <w:highlight w:val="none"/>
        </w:rPr>
        <w:t>二、资格审查要求</w:t>
      </w:r>
    </w:p>
    <w:tbl>
      <w:tblPr>
        <w:tblStyle w:val="22"/>
        <w:tblW w:w="46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2282"/>
        <w:gridCol w:w="4935"/>
        <w:gridCol w:w="1723"/>
      </w:tblGrid>
      <w:tr w14:paraId="58B6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7DB14740">
            <w:pPr>
              <w:tabs>
                <w:tab w:val="left" w:pos="1080"/>
              </w:tabs>
              <w:snapToGrid w:val="0"/>
              <w:jc w:val="center"/>
              <w:rPr>
                <w:rFonts w:hint="eastAsia"/>
                <w:b/>
                <w:sz w:val="24"/>
                <w:highlight w:val="none"/>
              </w:rPr>
            </w:pPr>
            <w:r>
              <w:rPr>
                <w:b/>
                <w:sz w:val="24"/>
                <w:highlight w:val="none"/>
              </w:rPr>
              <w:t>序号</w:t>
            </w:r>
          </w:p>
        </w:tc>
        <w:tc>
          <w:tcPr>
            <w:tcW w:w="1151" w:type="pct"/>
            <w:vAlign w:val="center"/>
          </w:tcPr>
          <w:p w14:paraId="150761C8">
            <w:pPr>
              <w:tabs>
                <w:tab w:val="left" w:pos="1080"/>
              </w:tabs>
              <w:snapToGrid w:val="0"/>
              <w:jc w:val="center"/>
              <w:rPr>
                <w:rFonts w:hint="eastAsia"/>
                <w:b/>
                <w:sz w:val="24"/>
                <w:highlight w:val="none"/>
              </w:rPr>
            </w:pPr>
            <w:r>
              <w:rPr>
                <w:b/>
                <w:sz w:val="24"/>
                <w:highlight w:val="none"/>
              </w:rPr>
              <w:t>审查因素</w:t>
            </w:r>
          </w:p>
        </w:tc>
        <w:tc>
          <w:tcPr>
            <w:tcW w:w="2489" w:type="pct"/>
            <w:vAlign w:val="center"/>
          </w:tcPr>
          <w:p w14:paraId="573EEF20">
            <w:pPr>
              <w:tabs>
                <w:tab w:val="left" w:pos="1080"/>
              </w:tabs>
              <w:snapToGrid w:val="0"/>
              <w:jc w:val="center"/>
              <w:rPr>
                <w:rFonts w:hint="eastAsia"/>
                <w:b/>
                <w:sz w:val="24"/>
                <w:highlight w:val="none"/>
              </w:rPr>
            </w:pPr>
            <w:r>
              <w:rPr>
                <w:b/>
                <w:sz w:val="24"/>
                <w:highlight w:val="none"/>
              </w:rPr>
              <w:t>审查内容</w:t>
            </w:r>
          </w:p>
        </w:tc>
        <w:tc>
          <w:tcPr>
            <w:tcW w:w="869" w:type="pct"/>
            <w:vAlign w:val="center"/>
          </w:tcPr>
          <w:p w14:paraId="246884AE">
            <w:pPr>
              <w:tabs>
                <w:tab w:val="left" w:pos="1080"/>
              </w:tabs>
              <w:snapToGrid w:val="0"/>
              <w:jc w:val="center"/>
              <w:rPr>
                <w:rFonts w:hint="eastAsia"/>
                <w:b/>
                <w:sz w:val="24"/>
                <w:highlight w:val="none"/>
              </w:rPr>
            </w:pPr>
            <w:r>
              <w:rPr>
                <w:b/>
                <w:sz w:val="24"/>
                <w:highlight w:val="none"/>
              </w:rPr>
              <w:t>格式要求</w:t>
            </w:r>
          </w:p>
        </w:tc>
      </w:tr>
      <w:tr w14:paraId="52373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4" w:hRule="atLeast"/>
        </w:trPr>
        <w:tc>
          <w:tcPr>
            <w:tcW w:w="488" w:type="pct"/>
            <w:vAlign w:val="center"/>
          </w:tcPr>
          <w:p w14:paraId="7769697C">
            <w:pPr>
              <w:tabs>
                <w:tab w:val="left" w:pos="1080"/>
              </w:tabs>
              <w:snapToGrid w:val="0"/>
              <w:jc w:val="center"/>
              <w:rPr>
                <w:rFonts w:hint="eastAsia"/>
                <w:sz w:val="24"/>
                <w:highlight w:val="none"/>
              </w:rPr>
            </w:pPr>
            <w:r>
              <w:rPr>
                <w:sz w:val="24"/>
                <w:highlight w:val="none"/>
              </w:rPr>
              <w:t>1</w:t>
            </w:r>
          </w:p>
        </w:tc>
        <w:tc>
          <w:tcPr>
            <w:tcW w:w="1151" w:type="pct"/>
            <w:vAlign w:val="center"/>
          </w:tcPr>
          <w:p w14:paraId="22009EFA">
            <w:pPr>
              <w:tabs>
                <w:tab w:val="left" w:pos="1080"/>
              </w:tabs>
              <w:snapToGrid w:val="0"/>
              <w:rPr>
                <w:rFonts w:hint="eastAsia"/>
                <w:sz w:val="24"/>
                <w:highlight w:val="none"/>
              </w:rPr>
            </w:pPr>
            <w:r>
              <w:rPr>
                <w:sz w:val="24"/>
                <w:highlight w:val="none"/>
              </w:rPr>
              <w:t>满足《中华人民共和国政府采购法》第二十二条规定及法律法规的其他规定</w:t>
            </w:r>
          </w:p>
        </w:tc>
        <w:tc>
          <w:tcPr>
            <w:tcW w:w="2489" w:type="pct"/>
            <w:vAlign w:val="center"/>
          </w:tcPr>
          <w:p w14:paraId="0CDFAA13">
            <w:pPr>
              <w:tabs>
                <w:tab w:val="left" w:pos="1080"/>
              </w:tabs>
              <w:snapToGrid w:val="0"/>
              <w:rPr>
                <w:rFonts w:hint="eastAsia"/>
                <w:sz w:val="24"/>
                <w:highlight w:val="none"/>
              </w:rPr>
            </w:pPr>
            <w:r>
              <w:rPr>
                <w:sz w:val="24"/>
                <w:highlight w:val="none"/>
              </w:rPr>
              <w:t>具体规定见第一章《投标邀请》</w:t>
            </w:r>
          </w:p>
        </w:tc>
        <w:tc>
          <w:tcPr>
            <w:tcW w:w="869" w:type="pct"/>
            <w:vAlign w:val="center"/>
          </w:tcPr>
          <w:p w14:paraId="7B8C58CA">
            <w:pPr>
              <w:tabs>
                <w:tab w:val="left" w:pos="1080"/>
              </w:tabs>
              <w:snapToGrid w:val="0"/>
              <w:rPr>
                <w:rFonts w:hint="eastAsia"/>
                <w:sz w:val="24"/>
                <w:highlight w:val="none"/>
              </w:rPr>
            </w:pPr>
          </w:p>
        </w:tc>
      </w:tr>
      <w:tr w14:paraId="55362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C7632EA">
            <w:pPr>
              <w:tabs>
                <w:tab w:val="left" w:pos="1080"/>
              </w:tabs>
              <w:snapToGrid w:val="0"/>
              <w:jc w:val="center"/>
              <w:rPr>
                <w:rFonts w:hint="eastAsia"/>
                <w:sz w:val="24"/>
                <w:highlight w:val="none"/>
              </w:rPr>
            </w:pPr>
            <w:r>
              <w:rPr>
                <w:sz w:val="24"/>
                <w:highlight w:val="none"/>
              </w:rPr>
              <w:t>1-1</w:t>
            </w:r>
          </w:p>
        </w:tc>
        <w:tc>
          <w:tcPr>
            <w:tcW w:w="1151" w:type="pct"/>
            <w:vAlign w:val="center"/>
          </w:tcPr>
          <w:p w14:paraId="4D8BF78D">
            <w:pPr>
              <w:tabs>
                <w:tab w:val="left" w:pos="1080"/>
              </w:tabs>
              <w:snapToGrid w:val="0"/>
              <w:rPr>
                <w:rFonts w:hint="eastAsia"/>
                <w:sz w:val="24"/>
                <w:highlight w:val="none"/>
              </w:rPr>
            </w:pPr>
            <w:r>
              <w:rPr>
                <w:sz w:val="24"/>
                <w:highlight w:val="none"/>
              </w:rPr>
              <w:t>营业执照等证明文件</w:t>
            </w:r>
          </w:p>
        </w:tc>
        <w:tc>
          <w:tcPr>
            <w:tcW w:w="2489" w:type="pct"/>
            <w:vAlign w:val="center"/>
          </w:tcPr>
          <w:p w14:paraId="0DA4AD13">
            <w:pPr>
              <w:tabs>
                <w:tab w:val="left" w:pos="1080"/>
              </w:tabs>
              <w:snapToGrid w:val="0"/>
              <w:rPr>
                <w:rFonts w:hint="eastAsia"/>
                <w:sz w:val="24"/>
                <w:highlight w:val="none"/>
              </w:rPr>
            </w:pPr>
            <w:r>
              <w:rPr>
                <w:rFonts w:hint="eastAsia"/>
                <w:sz w:val="24"/>
                <w:highlight w:val="none"/>
              </w:rPr>
              <w:t>供应商为企业(包括合伙企业)的，应提供 有效的“营业执照”；供应商为事业单位的，应提供有效的“事业单位法人证书”；</w:t>
            </w:r>
          </w:p>
          <w:p w14:paraId="01906502">
            <w:pPr>
              <w:tabs>
                <w:tab w:val="left" w:pos="1080"/>
              </w:tabs>
              <w:snapToGrid w:val="0"/>
              <w:rPr>
                <w:rFonts w:hint="eastAsia"/>
                <w:sz w:val="24"/>
                <w:highlight w:val="none"/>
              </w:rPr>
            </w:pPr>
            <w:r>
              <w:rPr>
                <w:rFonts w:hint="eastAsia"/>
                <w:sz w:val="24"/>
                <w:highlight w:val="none"/>
              </w:rPr>
              <w:t>供应商是非企业机构的，应提供有效的“执业许可证”、“登记证书”等证明文件；</w:t>
            </w:r>
          </w:p>
          <w:p w14:paraId="1B7FAC8F">
            <w:pPr>
              <w:tabs>
                <w:tab w:val="left" w:pos="1080"/>
              </w:tabs>
              <w:snapToGrid w:val="0"/>
              <w:rPr>
                <w:rFonts w:hint="eastAsia"/>
                <w:sz w:val="24"/>
                <w:highlight w:val="none"/>
              </w:rPr>
            </w:pPr>
            <w:r>
              <w:rPr>
                <w:rFonts w:hint="eastAsia"/>
                <w:sz w:val="24"/>
                <w:highlight w:val="none"/>
              </w:rPr>
              <w:t>供应商是个体工商户的，应提供有效的“个体工商户营业执照”；供应商是自然人的，应提供有效的自然人身份证明。</w:t>
            </w:r>
          </w:p>
          <w:p w14:paraId="0C0BB196">
            <w:pPr>
              <w:tabs>
                <w:tab w:val="left" w:pos="1080"/>
              </w:tabs>
              <w:snapToGrid w:val="0"/>
              <w:rPr>
                <w:rFonts w:hint="eastAsia"/>
                <w:sz w:val="24"/>
                <w:highlight w:val="none"/>
              </w:rPr>
            </w:pPr>
            <w:r>
              <w:rPr>
                <w:rFonts w:hint="eastAsia"/>
                <w:sz w:val="24"/>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69" w:type="pct"/>
            <w:vAlign w:val="center"/>
          </w:tcPr>
          <w:p w14:paraId="37A878FC">
            <w:pPr>
              <w:tabs>
                <w:tab w:val="left" w:pos="1080"/>
              </w:tabs>
              <w:snapToGrid w:val="0"/>
              <w:rPr>
                <w:rFonts w:hint="eastAsia"/>
                <w:sz w:val="24"/>
                <w:highlight w:val="none"/>
              </w:rPr>
            </w:pPr>
            <w:r>
              <w:rPr>
                <w:sz w:val="24"/>
                <w:highlight w:val="none"/>
              </w:rPr>
              <w:t>提供证明文件的电子件或电子证照</w:t>
            </w:r>
          </w:p>
        </w:tc>
      </w:tr>
      <w:tr w14:paraId="4112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8A43B75">
            <w:pPr>
              <w:tabs>
                <w:tab w:val="left" w:pos="1080"/>
              </w:tabs>
              <w:snapToGrid w:val="0"/>
              <w:jc w:val="center"/>
              <w:rPr>
                <w:rFonts w:hint="eastAsia"/>
                <w:sz w:val="24"/>
                <w:highlight w:val="none"/>
              </w:rPr>
            </w:pPr>
            <w:r>
              <w:rPr>
                <w:sz w:val="24"/>
                <w:highlight w:val="none"/>
              </w:rPr>
              <w:t>1-2</w:t>
            </w:r>
          </w:p>
        </w:tc>
        <w:tc>
          <w:tcPr>
            <w:tcW w:w="1151" w:type="pct"/>
            <w:vAlign w:val="center"/>
          </w:tcPr>
          <w:p w14:paraId="6F89A522">
            <w:pPr>
              <w:tabs>
                <w:tab w:val="left" w:pos="1080"/>
              </w:tabs>
              <w:snapToGrid w:val="0"/>
              <w:rPr>
                <w:rFonts w:hint="eastAsia"/>
                <w:sz w:val="24"/>
                <w:highlight w:val="none"/>
              </w:rPr>
            </w:pPr>
            <w:r>
              <w:rPr>
                <w:sz w:val="24"/>
                <w:highlight w:val="none"/>
              </w:rPr>
              <w:t>投标人资格声明书</w:t>
            </w:r>
          </w:p>
        </w:tc>
        <w:tc>
          <w:tcPr>
            <w:tcW w:w="2489" w:type="pct"/>
            <w:vAlign w:val="center"/>
          </w:tcPr>
          <w:p w14:paraId="0E90FAF2">
            <w:pPr>
              <w:tabs>
                <w:tab w:val="left" w:pos="1080"/>
              </w:tabs>
              <w:snapToGrid w:val="0"/>
              <w:rPr>
                <w:rFonts w:hint="eastAsia"/>
                <w:sz w:val="24"/>
                <w:highlight w:val="none"/>
              </w:rPr>
            </w:pPr>
            <w:r>
              <w:rPr>
                <w:sz w:val="24"/>
                <w:highlight w:val="none"/>
              </w:rPr>
              <w:t>提供了符合招标文件要求的《投标人资格声明书》。</w:t>
            </w:r>
          </w:p>
        </w:tc>
        <w:tc>
          <w:tcPr>
            <w:tcW w:w="869" w:type="pct"/>
            <w:vAlign w:val="center"/>
          </w:tcPr>
          <w:p w14:paraId="6AF7D779">
            <w:pPr>
              <w:tabs>
                <w:tab w:val="left" w:pos="1080"/>
              </w:tabs>
              <w:snapToGrid w:val="0"/>
              <w:rPr>
                <w:rFonts w:hint="eastAsia"/>
                <w:sz w:val="24"/>
                <w:highlight w:val="none"/>
              </w:rPr>
            </w:pPr>
            <w:r>
              <w:rPr>
                <w:rFonts w:hint="eastAsia" w:asciiTheme="minorEastAsia" w:hAnsiTheme="minorEastAsia" w:eastAsiaTheme="minorEastAsia"/>
                <w:sz w:val="24"/>
                <w:highlight w:val="none"/>
              </w:rPr>
              <w:t>格式见《投标文件格式》</w:t>
            </w:r>
          </w:p>
        </w:tc>
      </w:tr>
      <w:tr w14:paraId="0FA6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36243FB">
            <w:pPr>
              <w:tabs>
                <w:tab w:val="left" w:pos="1080"/>
              </w:tabs>
              <w:snapToGrid w:val="0"/>
              <w:jc w:val="center"/>
              <w:rPr>
                <w:rFonts w:hint="eastAsia"/>
                <w:sz w:val="24"/>
                <w:highlight w:val="none"/>
              </w:rPr>
            </w:pPr>
            <w:r>
              <w:rPr>
                <w:rFonts w:hint="eastAsia"/>
                <w:sz w:val="24"/>
                <w:highlight w:val="none"/>
              </w:rPr>
              <w:t>1-</w:t>
            </w:r>
            <w:r>
              <w:rPr>
                <w:sz w:val="24"/>
                <w:highlight w:val="none"/>
              </w:rPr>
              <w:t>3</w:t>
            </w:r>
          </w:p>
        </w:tc>
        <w:tc>
          <w:tcPr>
            <w:tcW w:w="1151" w:type="pct"/>
            <w:vAlign w:val="center"/>
          </w:tcPr>
          <w:p w14:paraId="1BD6F06B">
            <w:pPr>
              <w:tabs>
                <w:tab w:val="left" w:pos="1080"/>
              </w:tabs>
              <w:snapToGrid w:val="0"/>
              <w:rPr>
                <w:rFonts w:hint="eastAsia"/>
                <w:sz w:val="24"/>
                <w:highlight w:val="none"/>
              </w:rPr>
            </w:pPr>
            <w:r>
              <w:rPr>
                <w:sz w:val="24"/>
                <w:highlight w:val="none"/>
              </w:rPr>
              <w:t>投标人信用记录</w:t>
            </w:r>
          </w:p>
        </w:tc>
        <w:tc>
          <w:tcPr>
            <w:tcW w:w="2489" w:type="pct"/>
            <w:vAlign w:val="center"/>
          </w:tcPr>
          <w:p w14:paraId="1FD1F2A5">
            <w:pPr>
              <w:tabs>
                <w:tab w:val="left" w:pos="1080"/>
              </w:tabs>
              <w:snapToGrid w:val="0"/>
              <w:rPr>
                <w:rFonts w:hint="eastAsia"/>
                <w:sz w:val="24"/>
                <w:highlight w:val="none"/>
              </w:rPr>
            </w:pPr>
            <w:r>
              <w:rPr>
                <w:rFonts w:hint="eastAsia" w:asciiTheme="minorEastAsia" w:hAnsiTheme="minorEastAsia" w:eastAsiaTheme="minorEastAsia"/>
                <w:sz w:val="24"/>
                <w:highlight w:val="none"/>
              </w:rPr>
              <w:t>查询渠道：信用中国网站和中国政府采购网（</w:t>
            </w:r>
            <w:r>
              <w:rPr>
                <w:rFonts w:asciiTheme="minorEastAsia" w:hAnsiTheme="minorEastAsia" w:eastAsiaTheme="minorEastAsia"/>
                <w:sz w:val="24"/>
                <w:highlight w:val="none"/>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。联合体形式投标的，联合体成员存在不良信用记录，视同联合体存在不良信用记录。</w:t>
            </w:r>
          </w:p>
        </w:tc>
        <w:tc>
          <w:tcPr>
            <w:tcW w:w="869" w:type="pct"/>
            <w:vAlign w:val="center"/>
          </w:tcPr>
          <w:p w14:paraId="54565924">
            <w:pPr>
              <w:tabs>
                <w:tab w:val="left" w:pos="1080"/>
              </w:tabs>
              <w:snapToGrid w:val="0"/>
              <w:rPr>
                <w:rFonts w:hint="eastAsia"/>
                <w:sz w:val="24"/>
                <w:highlight w:val="none"/>
              </w:rPr>
            </w:pPr>
            <w:r>
              <w:rPr>
                <w:rFonts w:hint="eastAsia" w:asciiTheme="minorEastAsia" w:hAnsiTheme="minorEastAsia" w:eastAsiaTheme="minorEastAsia"/>
                <w:sz w:val="24"/>
                <w:highlight w:val="none"/>
              </w:rPr>
              <w:t>格式见《投标文件格式》</w:t>
            </w:r>
          </w:p>
        </w:tc>
      </w:tr>
      <w:tr w14:paraId="4CBC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451B260">
            <w:pPr>
              <w:tabs>
                <w:tab w:val="left" w:pos="1080"/>
              </w:tabs>
              <w:snapToGrid w:val="0"/>
              <w:jc w:val="center"/>
              <w:rPr>
                <w:rFonts w:hint="eastAsia"/>
                <w:sz w:val="24"/>
                <w:highlight w:val="none"/>
              </w:rPr>
            </w:pPr>
            <w:r>
              <w:rPr>
                <w:rFonts w:hint="eastAsia"/>
                <w:sz w:val="24"/>
                <w:highlight w:val="none"/>
              </w:rPr>
              <w:t>1-4</w:t>
            </w:r>
          </w:p>
        </w:tc>
        <w:tc>
          <w:tcPr>
            <w:tcW w:w="1151" w:type="pct"/>
            <w:vAlign w:val="center"/>
          </w:tcPr>
          <w:p w14:paraId="4D34BD5A">
            <w:pPr>
              <w:tabs>
                <w:tab w:val="left" w:pos="1080"/>
              </w:tabs>
              <w:snapToGrid w:val="0"/>
              <w:rPr>
                <w:rFonts w:hint="eastAsia"/>
                <w:sz w:val="24"/>
                <w:highlight w:val="none"/>
              </w:rPr>
            </w:pPr>
            <w:r>
              <w:rPr>
                <w:rFonts w:hint="eastAsia"/>
                <w:sz w:val="24"/>
                <w:highlight w:val="none"/>
              </w:rPr>
              <w:t>法律、行政法规</w:t>
            </w:r>
          </w:p>
        </w:tc>
        <w:tc>
          <w:tcPr>
            <w:tcW w:w="2489" w:type="pct"/>
            <w:vAlign w:val="center"/>
          </w:tcPr>
          <w:p w14:paraId="7B511389">
            <w:pPr>
              <w:tabs>
                <w:tab w:val="left" w:pos="1080"/>
              </w:tabs>
              <w:snapToGrid w:val="0"/>
              <w:rPr>
                <w:rFonts w:hint="eastAsia"/>
                <w:sz w:val="24"/>
                <w:highlight w:val="none"/>
              </w:rPr>
            </w:pPr>
            <w:r>
              <w:rPr>
                <w:rFonts w:hint="eastAsia"/>
                <w:sz w:val="24"/>
                <w:highlight w:val="none"/>
              </w:rPr>
              <w:t>法律、行政法规规定的其他条件</w:t>
            </w:r>
          </w:p>
        </w:tc>
        <w:tc>
          <w:tcPr>
            <w:tcW w:w="869" w:type="pct"/>
            <w:vAlign w:val="center"/>
          </w:tcPr>
          <w:p w14:paraId="706779E9">
            <w:pPr>
              <w:tabs>
                <w:tab w:val="left" w:pos="1080"/>
              </w:tabs>
              <w:snapToGrid w:val="0"/>
              <w:jc w:val="center"/>
              <w:rPr>
                <w:rFonts w:hint="eastAsia"/>
                <w:sz w:val="24"/>
                <w:highlight w:val="none"/>
              </w:rPr>
            </w:pPr>
            <w:r>
              <w:rPr>
                <w:rFonts w:hint="eastAsia"/>
                <w:sz w:val="24"/>
                <w:highlight w:val="none"/>
              </w:rPr>
              <w:t>/</w:t>
            </w:r>
          </w:p>
        </w:tc>
      </w:tr>
      <w:tr w14:paraId="4608A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0EAC75D">
            <w:pPr>
              <w:tabs>
                <w:tab w:val="left" w:pos="1080"/>
              </w:tabs>
              <w:snapToGrid w:val="0"/>
              <w:jc w:val="center"/>
              <w:rPr>
                <w:rFonts w:hint="eastAsia"/>
                <w:sz w:val="24"/>
                <w:highlight w:val="none"/>
              </w:rPr>
            </w:pPr>
            <w:r>
              <w:rPr>
                <w:sz w:val="24"/>
                <w:highlight w:val="none"/>
              </w:rPr>
              <w:t>2</w:t>
            </w:r>
          </w:p>
        </w:tc>
        <w:tc>
          <w:tcPr>
            <w:tcW w:w="1151" w:type="pct"/>
            <w:vAlign w:val="center"/>
          </w:tcPr>
          <w:p w14:paraId="49EEF5D4">
            <w:pPr>
              <w:tabs>
                <w:tab w:val="left" w:pos="1080"/>
              </w:tabs>
              <w:snapToGrid w:val="0"/>
              <w:rPr>
                <w:rFonts w:hint="eastAsia"/>
                <w:sz w:val="24"/>
                <w:highlight w:val="none"/>
              </w:rPr>
            </w:pPr>
            <w:r>
              <w:rPr>
                <w:sz w:val="24"/>
                <w:highlight w:val="none"/>
              </w:rPr>
              <w:t>落实政府采购政策需满足的资格要求</w:t>
            </w:r>
          </w:p>
        </w:tc>
        <w:tc>
          <w:tcPr>
            <w:tcW w:w="2489" w:type="pct"/>
            <w:vAlign w:val="center"/>
          </w:tcPr>
          <w:p w14:paraId="6F59A4F3">
            <w:pPr>
              <w:tabs>
                <w:tab w:val="left" w:pos="1080"/>
              </w:tabs>
              <w:snapToGrid w:val="0"/>
              <w:rPr>
                <w:rFonts w:hint="eastAsia"/>
                <w:sz w:val="24"/>
                <w:highlight w:val="none"/>
              </w:rPr>
            </w:pPr>
            <w:r>
              <w:rPr>
                <w:sz w:val="24"/>
                <w:highlight w:val="none"/>
              </w:rPr>
              <w:t>具体要求见第一章《投标邀请》</w:t>
            </w:r>
          </w:p>
        </w:tc>
        <w:tc>
          <w:tcPr>
            <w:tcW w:w="869" w:type="pct"/>
            <w:vAlign w:val="center"/>
          </w:tcPr>
          <w:p w14:paraId="5D19E8E6">
            <w:pPr>
              <w:tabs>
                <w:tab w:val="left" w:pos="1080"/>
              </w:tabs>
              <w:snapToGrid w:val="0"/>
              <w:rPr>
                <w:rFonts w:hint="eastAsia"/>
                <w:sz w:val="24"/>
                <w:highlight w:val="none"/>
              </w:rPr>
            </w:pPr>
          </w:p>
        </w:tc>
      </w:tr>
      <w:tr w14:paraId="6D15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vAlign w:val="center"/>
          </w:tcPr>
          <w:p w14:paraId="55AEE9CF">
            <w:pPr>
              <w:tabs>
                <w:tab w:val="left" w:pos="1080"/>
              </w:tabs>
              <w:snapToGrid w:val="0"/>
              <w:jc w:val="center"/>
              <w:rPr>
                <w:rFonts w:hint="eastAsia"/>
                <w:sz w:val="24"/>
                <w:highlight w:val="none"/>
              </w:rPr>
            </w:pPr>
            <w:r>
              <w:rPr>
                <w:sz w:val="24"/>
                <w:highlight w:val="none"/>
              </w:rPr>
              <w:t>2-1</w:t>
            </w:r>
          </w:p>
        </w:tc>
        <w:tc>
          <w:tcPr>
            <w:tcW w:w="1151" w:type="pct"/>
            <w:vAlign w:val="center"/>
          </w:tcPr>
          <w:p w14:paraId="324C7B7F">
            <w:pPr>
              <w:tabs>
                <w:tab w:val="left" w:pos="1080"/>
              </w:tabs>
              <w:snapToGrid w:val="0"/>
              <w:rPr>
                <w:rFonts w:hint="eastAsia"/>
                <w:sz w:val="24"/>
                <w:highlight w:val="none"/>
              </w:rPr>
            </w:pPr>
            <w:r>
              <w:rPr>
                <w:rFonts w:hint="eastAsia"/>
                <w:sz w:val="24"/>
                <w:highlight w:val="none"/>
              </w:rPr>
              <w:t>中小企业政策证明文件</w:t>
            </w:r>
          </w:p>
        </w:tc>
        <w:tc>
          <w:tcPr>
            <w:tcW w:w="2489" w:type="pct"/>
            <w:vAlign w:val="center"/>
          </w:tcPr>
          <w:p w14:paraId="3B2A940C">
            <w:pPr>
              <w:tabs>
                <w:tab w:val="left" w:pos="1080"/>
              </w:tabs>
              <w:snapToGrid w:val="0"/>
              <w:rPr>
                <w:rFonts w:hint="eastAsia"/>
                <w:sz w:val="24"/>
                <w:highlight w:val="none"/>
              </w:rPr>
            </w:pPr>
            <w:r>
              <w:rPr>
                <w:rFonts w:hint="eastAsia"/>
                <w:sz w:val="24"/>
                <w:highlight w:val="none"/>
              </w:rPr>
              <w:t>具体要求见第一章《投标邀请》</w:t>
            </w:r>
          </w:p>
        </w:tc>
        <w:tc>
          <w:tcPr>
            <w:tcW w:w="869" w:type="pct"/>
            <w:vAlign w:val="center"/>
          </w:tcPr>
          <w:p w14:paraId="6B7E7330">
            <w:pPr>
              <w:tabs>
                <w:tab w:val="left" w:pos="1080"/>
              </w:tabs>
              <w:snapToGrid w:val="0"/>
              <w:rPr>
                <w:rFonts w:hint="eastAsia"/>
                <w:sz w:val="24"/>
                <w:highlight w:val="none"/>
              </w:rPr>
            </w:pPr>
          </w:p>
        </w:tc>
      </w:tr>
      <w:tr w14:paraId="607AC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C8C38F1">
            <w:pPr>
              <w:tabs>
                <w:tab w:val="left" w:pos="1080"/>
              </w:tabs>
              <w:snapToGrid w:val="0"/>
              <w:jc w:val="center"/>
              <w:rPr>
                <w:rFonts w:hint="eastAsia"/>
                <w:sz w:val="24"/>
                <w:highlight w:val="none"/>
              </w:rPr>
            </w:pPr>
            <w:r>
              <w:rPr>
                <w:rFonts w:hint="eastAsia"/>
                <w:sz w:val="24"/>
                <w:highlight w:val="none"/>
              </w:rPr>
              <w:t>2-1-1</w:t>
            </w:r>
          </w:p>
        </w:tc>
        <w:tc>
          <w:tcPr>
            <w:tcW w:w="1151" w:type="pct"/>
            <w:vAlign w:val="center"/>
          </w:tcPr>
          <w:p w14:paraId="2A717EBF">
            <w:pPr>
              <w:tabs>
                <w:tab w:val="left" w:pos="1080"/>
              </w:tabs>
              <w:snapToGrid w:val="0"/>
              <w:rPr>
                <w:rFonts w:hint="eastAsia"/>
                <w:sz w:val="24"/>
                <w:highlight w:val="none"/>
              </w:rPr>
            </w:pPr>
            <w:r>
              <w:rPr>
                <w:sz w:val="24"/>
                <w:highlight w:val="none"/>
              </w:rPr>
              <w:t>中小企业声明函</w:t>
            </w:r>
          </w:p>
        </w:tc>
        <w:tc>
          <w:tcPr>
            <w:tcW w:w="2489" w:type="pct"/>
            <w:vAlign w:val="center"/>
          </w:tcPr>
          <w:p w14:paraId="5F182F57">
            <w:pPr>
              <w:tabs>
                <w:tab w:val="left" w:pos="1080"/>
              </w:tabs>
              <w:snapToGrid w:val="0"/>
              <w:rPr>
                <w:rFonts w:hint="eastAsia"/>
                <w:sz w:val="24"/>
                <w:highlight w:val="none"/>
              </w:rPr>
            </w:pPr>
            <w:r>
              <w:rPr>
                <w:rFonts w:hint="eastAsia"/>
                <w:sz w:val="24"/>
                <w:highlight w:val="none"/>
              </w:rPr>
              <w:t>当本项目(包)涉及预留份额专门面向中小企业采购，提供如下资料：</w:t>
            </w:r>
          </w:p>
          <w:p w14:paraId="62825297">
            <w:pPr>
              <w:tabs>
                <w:tab w:val="left" w:pos="1080"/>
              </w:tabs>
              <w:snapToGrid w:val="0"/>
              <w:rPr>
                <w:rFonts w:hint="eastAsia"/>
                <w:sz w:val="24"/>
                <w:highlight w:val="none"/>
              </w:rPr>
            </w:pPr>
            <w:r>
              <w:rPr>
                <w:rFonts w:hint="eastAsia"/>
                <w:sz w:val="24"/>
                <w:highlight w:val="none"/>
              </w:rPr>
              <w:t>1、供应商单独响应的，应提供《中小企业声明函》或《残疾人福利性单位声明函》或由省级以上监狱管理局、戒毒管理局(含新疆生产建设兵团)出具的属于监狱企业的证明文件。</w:t>
            </w:r>
          </w:p>
          <w:p w14:paraId="73F9AD88">
            <w:pPr>
              <w:tabs>
                <w:tab w:val="left" w:pos="1080"/>
              </w:tabs>
              <w:snapToGrid w:val="0"/>
              <w:rPr>
                <w:rFonts w:hint="eastAsia"/>
                <w:sz w:val="24"/>
                <w:highlight w:val="none"/>
              </w:rPr>
            </w:pPr>
            <w:r>
              <w:rPr>
                <w:rFonts w:hint="eastAsia"/>
                <w:sz w:val="24"/>
                <w:highlight w:val="none"/>
              </w:rPr>
              <w:t>2、如招标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869" w:type="pct"/>
            <w:vAlign w:val="center"/>
          </w:tcPr>
          <w:p w14:paraId="4C833450">
            <w:pPr>
              <w:tabs>
                <w:tab w:val="left" w:pos="1080"/>
              </w:tabs>
              <w:snapToGrid w:val="0"/>
              <w:rPr>
                <w:rFonts w:hint="eastAsia"/>
                <w:sz w:val="24"/>
                <w:highlight w:val="none"/>
              </w:rPr>
            </w:pPr>
            <w:r>
              <w:rPr>
                <w:sz w:val="24"/>
                <w:highlight w:val="none"/>
              </w:rPr>
              <w:t>格式见《投标文件格式》</w:t>
            </w:r>
          </w:p>
        </w:tc>
      </w:tr>
      <w:tr w14:paraId="43BD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26EDE69">
            <w:pPr>
              <w:tabs>
                <w:tab w:val="left" w:pos="1080"/>
              </w:tabs>
              <w:snapToGrid w:val="0"/>
              <w:jc w:val="center"/>
              <w:rPr>
                <w:rFonts w:hint="eastAsia"/>
                <w:sz w:val="24"/>
                <w:highlight w:val="none"/>
              </w:rPr>
            </w:pPr>
            <w:r>
              <w:rPr>
                <w:sz w:val="24"/>
                <w:highlight w:val="none"/>
              </w:rPr>
              <w:t>2-</w:t>
            </w:r>
            <w:r>
              <w:rPr>
                <w:rFonts w:hint="eastAsia"/>
                <w:sz w:val="24"/>
                <w:highlight w:val="none"/>
              </w:rPr>
              <w:t>1-</w:t>
            </w:r>
            <w:r>
              <w:rPr>
                <w:sz w:val="24"/>
                <w:highlight w:val="none"/>
              </w:rPr>
              <w:t>2</w:t>
            </w:r>
          </w:p>
        </w:tc>
        <w:tc>
          <w:tcPr>
            <w:tcW w:w="1151" w:type="pct"/>
            <w:vAlign w:val="center"/>
          </w:tcPr>
          <w:p w14:paraId="52575981">
            <w:pPr>
              <w:tabs>
                <w:tab w:val="left" w:pos="1080"/>
              </w:tabs>
              <w:snapToGrid w:val="0"/>
              <w:rPr>
                <w:rFonts w:hint="eastAsia"/>
                <w:sz w:val="24"/>
                <w:highlight w:val="none"/>
              </w:rPr>
            </w:pPr>
            <w:r>
              <w:rPr>
                <w:rFonts w:hint="eastAsia"/>
                <w:sz w:val="24"/>
                <w:highlight w:val="none"/>
              </w:rPr>
              <w:t>拟分包情况说明及分包意向协议</w:t>
            </w:r>
          </w:p>
        </w:tc>
        <w:tc>
          <w:tcPr>
            <w:tcW w:w="2489" w:type="pct"/>
            <w:vAlign w:val="center"/>
          </w:tcPr>
          <w:p w14:paraId="7C119143">
            <w:pPr>
              <w:tabs>
                <w:tab w:val="left" w:pos="1080"/>
              </w:tabs>
              <w:snapToGrid w:val="0"/>
              <w:rPr>
                <w:rFonts w:hint="eastAsia"/>
                <w:sz w:val="24"/>
                <w:highlight w:val="none"/>
              </w:rPr>
            </w:pPr>
            <w:r>
              <w:rPr>
                <w:sz w:val="24"/>
                <w:highlight w:val="none"/>
              </w:rPr>
              <w:t>如本项目（包）要求通过分包措施预留部分采购份额面向中小企业采购、且投标人因落实政府采购政策拟进行分包的，必须提供；否则无须提供。</w:t>
            </w:r>
          </w:p>
          <w:p w14:paraId="48FEAAA7">
            <w:pPr>
              <w:tabs>
                <w:tab w:val="left" w:pos="1080"/>
              </w:tabs>
              <w:snapToGrid w:val="0"/>
              <w:rPr>
                <w:rFonts w:hint="eastAsia"/>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869" w:type="pct"/>
            <w:vAlign w:val="center"/>
          </w:tcPr>
          <w:p w14:paraId="6CE5B77C">
            <w:pPr>
              <w:tabs>
                <w:tab w:val="left" w:pos="1080"/>
              </w:tabs>
              <w:snapToGrid w:val="0"/>
              <w:rPr>
                <w:rFonts w:hint="eastAsia"/>
                <w:sz w:val="24"/>
                <w:highlight w:val="none"/>
              </w:rPr>
            </w:pPr>
            <w:r>
              <w:rPr>
                <w:sz w:val="24"/>
                <w:highlight w:val="none"/>
              </w:rPr>
              <w:t>格式见《投标文件格式》</w:t>
            </w:r>
          </w:p>
        </w:tc>
      </w:tr>
      <w:tr w14:paraId="13C77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51CF07B">
            <w:pPr>
              <w:tabs>
                <w:tab w:val="left" w:pos="1080"/>
              </w:tabs>
              <w:snapToGrid w:val="0"/>
              <w:jc w:val="center"/>
              <w:rPr>
                <w:rFonts w:hint="eastAsia"/>
                <w:sz w:val="24"/>
                <w:highlight w:val="none"/>
              </w:rPr>
            </w:pPr>
            <w:r>
              <w:rPr>
                <w:sz w:val="24"/>
                <w:highlight w:val="none"/>
              </w:rPr>
              <w:t>2-</w:t>
            </w:r>
            <w:r>
              <w:rPr>
                <w:rFonts w:hint="eastAsia"/>
                <w:sz w:val="24"/>
                <w:highlight w:val="none"/>
              </w:rPr>
              <w:t>2</w:t>
            </w:r>
          </w:p>
        </w:tc>
        <w:tc>
          <w:tcPr>
            <w:tcW w:w="1151" w:type="pct"/>
            <w:vAlign w:val="center"/>
          </w:tcPr>
          <w:p w14:paraId="024270A9">
            <w:pPr>
              <w:tabs>
                <w:tab w:val="left" w:pos="1080"/>
              </w:tabs>
              <w:snapToGrid w:val="0"/>
              <w:rPr>
                <w:rFonts w:hint="eastAsia"/>
                <w:sz w:val="24"/>
                <w:highlight w:val="none"/>
              </w:rPr>
            </w:pPr>
            <w:r>
              <w:rPr>
                <w:sz w:val="24"/>
                <w:highlight w:val="none"/>
              </w:rPr>
              <w:t>其它落实政府采购政策的资格要求</w:t>
            </w:r>
          </w:p>
        </w:tc>
        <w:tc>
          <w:tcPr>
            <w:tcW w:w="2489" w:type="pct"/>
            <w:vAlign w:val="center"/>
          </w:tcPr>
          <w:p w14:paraId="49E8ABEE">
            <w:pPr>
              <w:tabs>
                <w:tab w:val="left" w:pos="1080"/>
              </w:tabs>
              <w:snapToGrid w:val="0"/>
              <w:rPr>
                <w:rFonts w:hint="eastAsia"/>
                <w:sz w:val="24"/>
                <w:highlight w:val="none"/>
              </w:rPr>
            </w:pPr>
            <w:r>
              <w:rPr>
                <w:rFonts w:hint="eastAsia"/>
                <w:sz w:val="24"/>
                <w:highlight w:val="none"/>
              </w:rPr>
              <w:t>如有，见第一章《投标邀请》</w:t>
            </w:r>
          </w:p>
        </w:tc>
        <w:tc>
          <w:tcPr>
            <w:tcW w:w="869" w:type="pct"/>
            <w:vAlign w:val="center"/>
          </w:tcPr>
          <w:p w14:paraId="7E18AD90">
            <w:pPr>
              <w:tabs>
                <w:tab w:val="left" w:pos="1080"/>
              </w:tabs>
              <w:snapToGrid w:val="0"/>
              <w:rPr>
                <w:rFonts w:hint="eastAsia"/>
                <w:sz w:val="24"/>
                <w:highlight w:val="none"/>
              </w:rPr>
            </w:pPr>
            <w:r>
              <w:rPr>
                <w:sz w:val="24"/>
                <w:highlight w:val="none"/>
              </w:rPr>
              <w:t>提供证明文件的电子件或电子证照</w:t>
            </w:r>
          </w:p>
        </w:tc>
      </w:tr>
      <w:tr w14:paraId="71E94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650C0CC">
            <w:pPr>
              <w:tabs>
                <w:tab w:val="left" w:pos="1080"/>
              </w:tabs>
              <w:snapToGrid w:val="0"/>
              <w:jc w:val="center"/>
              <w:rPr>
                <w:rFonts w:hint="eastAsia"/>
                <w:sz w:val="24"/>
                <w:highlight w:val="none"/>
              </w:rPr>
            </w:pPr>
            <w:r>
              <w:rPr>
                <w:sz w:val="24"/>
                <w:highlight w:val="none"/>
              </w:rPr>
              <w:t>3</w:t>
            </w:r>
          </w:p>
        </w:tc>
        <w:tc>
          <w:tcPr>
            <w:tcW w:w="1151" w:type="pct"/>
            <w:vAlign w:val="center"/>
          </w:tcPr>
          <w:p w14:paraId="43013C0F">
            <w:pPr>
              <w:tabs>
                <w:tab w:val="left" w:pos="1080"/>
              </w:tabs>
              <w:snapToGrid w:val="0"/>
              <w:rPr>
                <w:rFonts w:hint="eastAsia"/>
                <w:sz w:val="24"/>
                <w:highlight w:val="none"/>
              </w:rPr>
            </w:pPr>
            <w:r>
              <w:rPr>
                <w:sz w:val="24"/>
                <w:highlight w:val="none"/>
              </w:rPr>
              <w:t>本项目的特定资格要求</w:t>
            </w:r>
          </w:p>
        </w:tc>
        <w:tc>
          <w:tcPr>
            <w:tcW w:w="2489" w:type="pct"/>
            <w:vAlign w:val="center"/>
          </w:tcPr>
          <w:p w14:paraId="2169DF25">
            <w:pPr>
              <w:tabs>
                <w:tab w:val="left" w:pos="1080"/>
              </w:tabs>
              <w:snapToGrid w:val="0"/>
              <w:rPr>
                <w:rFonts w:hint="eastAsia"/>
                <w:sz w:val="24"/>
                <w:highlight w:val="none"/>
              </w:rPr>
            </w:pPr>
            <w:r>
              <w:rPr>
                <w:rFonts w:hint="eastAsia"/>
                <w:sz w:val="24"/>
                <w:highlight w:val="none"/>
              </w:rPr>
              <w:t>如有，见第一章《投标邀请》</w:t>
            </w:r>
          </w:p>
        </w:tc>
        <w:tc>
          <w:tcPr>
            <w:tcW w:w="869" w:type="pct"/>
            <w:vAlign w:val="center"/>
          </w:tcPr>
          <w:p w14:paraId="75A26428">
            <w:pPr>
              <w:tabs>
                <w:tab w:val="left" w:pos="1080"/>
              </w:tabs>
              <w:snapToGrid w:val="0"/>
              <w:rPr>
                <w:rFonts w:hint="eastAsia"/>
                <w:sz w:val="24"/>
                <w:highlight w:val="none"/>
              </w:rPr>
            </w:pPr>
          </w:p>
        </w:tc>
      </w:tr>
      <w:tr w14:paraId="34ACC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65" w:hRule="atLeast"/>
        </w:trPr>
        <w:tc>
          <w:tcPr>
            <w:tcW w:w="488" w:type="pct"/>
            <w:vAlign w:val="center"/>
          </w:tcPr>
          <w:p w14:paraId="1DECD57F">
            <w:pPr>
              <w:tabs>
                <w:tab w:val="left" w:pos="1080"/>
              </w:tabs>
              <w:snapToGrid w:val="0"/>
              <w:jc w:val="center"/>
              <w:rPr>
                <w:rFonts w:hint="eastAsia"/>
                <w:sz w:val="24"/>
                <w:highlight w:val="none"/>
              </w:rPr>
            </w:pPr>
            <w:r>
              <w:rPr>
                <w:sz w:val="24"/>
                <w:highlight w:val="none"/>
              </w:rPr>
              <w:t>3-1</w:t>
            </w:r>
          </w:p>
        </w:tc>
        <w:tc>
          <w:tcPr>
            <w:tcW w:w="1151" w:type="pct"/>
            <w:vAlign w:val="center"/>
          </w:tcPr>
          <w:p w14:paraId="21C729CD">
            <w:pPr>
              <w:tabs>
                <w:tab w:val="left" w:pos="1080"/>
              </w:tabs>
              <w:snapToGrid w:val="0"/>
              <w:rPr>
                <w:rFonts w:hint="eastAsia"/>
                <w:sz w:val="24"/>
                <w:highlight w:val="none"/>
              </w:rPr>
            </w:pPr>
            <w:r>
              <w:rPr>
                <w:rFonts w:hint="eastAsia"/>
                <w:sz w:val="24"/>
                <w:highlight w:val="none"/>
              </w:rPr>
              <w:t>本项目</w:t>
            </w:r>
            <w:r>
              <w:rPr>
                <w:sz w:val="24"/>
                <w:highlight w:val="none"/>
              </w:rPr>
              <w:t>对于联合体要求</w:t>
            </w:r>
          </w:p>
        </w:tc>
        <w:tc>
          <w:tcPr>
            <w:tcW w:w="2489" w:type="pct"/>
            <w:vAlign w:val="center"/>
          </w:tcPr>
          <w:p w14:paraId="709B6DF1">
            <w:pPr>
              <w:tabs>
                <w:tab w:val="left" w:pos="1080"/>
              </w:tabs>
              <w:snapToGrid w:val="0"/>
              <w:rPr>
                <w:rFonts w:hint="eastAsia"/>
                <w:sz w:val="24"/>
                <w:highlight w:val="none"/>
              </w:rPr>
            </w:pPr>
            <w:r>
              <w:rPr>
                <w:sz w:val="24"/>
                <w:highlight w:val="none"/>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highlight w:val="none"/>
              </w:rPr>
              <w:t>牵头</w:t>
            </w:r>
            <w:r>
              <w:rPr>
                <w:sz w:val="24"/>
                <w:highlight w:val="none"/>
              </w:rPr>
              <w:t>、协调工作。该联合协议应当作为投标文件的组成部分，与投标文件其他内容同时递交。</w:t>
            </w:r>
          </w:p>
          <w:p w14:paraId="15D5B9E7">
            <w:pPr>
              <w:tabs>
                <w:tab w:val="left" w:pos="1080"/>
              </w:tabs>
              <w:snapToGrid w:val="0"/>
              <w:rPr>
                <w:rFonts w:hint="eastAsia"/>
                <w:sz w:val="24"/>
                <w:highlight w:val="none"/>
              </w:rPr>
            </w:pPr>
            <w:r>
              <w:rPr>
                <w:sz w:val="24"/>
                <w:highlight w:val="none"/>
              </w:rPr>
              <w:t>2、</w:t>
            </w:r>
            <w:r>
              <w:rPr>
                <w:rFonts w:hint="eastAsia"/>
                <w:sz w:val="24"/>
                <w:highlight w:val="none"/>
              </w:rPr>
              <w:t>联合体各成员单位均须提供本表中序号1-1、1-2的证明文件。</w:t>
            </w:r>
          </w:p>
          <w:p w14:paraId="4349966E">
            <w:pPr>
              <w:tabs>
                <w:tab w:val="left" w:pos="1080"/>
              </w:tabs>
              <w:snapToGrid w:val="0"/>
              <w:rPr>
                <w:rFonts w:hint="eastAsia"/>
                <w:sz w:val="24"/>
                <w:highlight w:val="none"/>
              </w:rPr>
            </w:pPr>
            <w:r>
              <w:rPr>
                <w:rFonts w:hint="eastAsia"/>
                <w:sz w:val="24"/>
                <w:highlight w:val="none"/>
              </w:rPr>
              <w:t>3、本表序号3-2项规定的其他特定资格要求中的每一小项要求，联合体各方中至少应当有一方符合本表中其他资格要求并提供证明文件。</w:t>
            </w:r>
          </w:p>
          <w:p w14:paraId="791CC6AF">
            <w:pPr>
              <w:tabs>
                <w:tab w:val="left" w:pos="1080"/>
              </w:tabs>
              <w:snapToGrid w:val="0"/>
              <w:rPr>
                <w:rFonts w:hint="eastAsia"/>
                <w:sz w:val="24"/>
                <w:highlight w:val="none"/>
              </w:rPr>
            </w:pPr>
            <w:r>
              <w:rPr>
                <w:rFonts w:hint="eastAsia"/>
                <w:sz w:val="24"/>
                <w:highlight w:val="none"/>
              </w:rPr>
              <w:t>4</w:t>
            </w:r>
            <w:r>
              <w:rPr>
                <w:sz w:val="24"/>
                <w:highlight w:val="none"/>
              </w:rPr>
              <w:t>、联合体中有同类资质的供应商按照联合体分工承担相同工作的，应当按照资质等级较低的供应商确定资质等级。</w:t>
            </w:r>
          </w:p>
          <w:p w14:paraId="5FFF27C6">
            <w:pPr>
              <w:tabs>
                <w:tab w:val="left" w:pos="1080"/>
              </w:tabs>
              <w:snapToGrid w:val="0"/>
              <w:rPr>
                <w:rFonts w:hint="eastAsia"/>
                <w:sz w:val="24"/>
                <w:highlight w:val="none"/>
              </w:rPr>
            </w:pPr>
            <w:r>
              <w:rPr>
                <w:sz w:val="24"/>
                <w:highlight w:val="none"/>
              </w:rPr>
              <w:t>5、以联合体形式参加政府采购活动的，联合体各方不得再单独参加或者与其他供应商另外组成联合体参加同一合同项下的政府采购活动。</w:t>
            </w:r>
          </w:p>
          <w:p w14:paraId="5AA5CF0A">
            <w:pPr>
              <w:tabs>
                <w:tab w:val="left" w:pos="1080"/>
              </w:tabs>
              <w:snapToGrid w:val="0"/>
              <w:rPr>
                <w:rFonts w:hint="eastAsia"/>
                <w:sz w:val="24"/>
                <w:highlight w:val="none"/>
              </w:rPr>
            </w:pPr>
            <w:r>
              <w:rPr>
                <w:sz w:val="24"/>
                <w:highlight w:val="none"/>
              </w:rPr>
              <w:t>6、若联合体中任一成员单位中途退出，则该联合体的</w:t>
            </w:r>
            <w:r>
              <w:rPr>
                <w:b/>
                <w:sz w:val="24"/>
                <w:highlight w:val="none"/>
              </w:rPr>
              <w:t>投标无效</w:t>
            </w:r>
            <w:r>
              <w:rPr>
                <w:sz w:val="24"/>
                <w:highlight w:val="none"/>
              </w:rPr>
              <w:t>。</w:t>
            </w:r>
          </w:p>
          <w:p w14:paraId="260492FE">
            <w:pPr>
              <w:tabs>
                <w:tab w:val="left" w:pos="1080"/>
              </w:tabs>
              <w:snapToGrid w:val="0"/>
              <w:rPr>
                <w:rFonts w:hint="eastAsia"/>
                <w:sz w:val="24"/>
                <w:highlight w:val="none"/>
              </w:rPr>
            </w:pPr>
            <w:r>
              <w:rPr>
                <w:sz w:val="24"/>
                <w:highlight w:val="none"/>
              </w:rPr>
              <w:t>7、本项目不接受联合体投标</w:t>
            </w:r>
            <w:r>
              <w:rPr>
                <w:rFonts w:hint="eastAsia"/>
                <w:sz w:val="24"/>
                <w:highlight w:val="none"/>
              </w:rPr>
              <w:t>时</w:t>
            </w:r>
            <w:r>
              <w:rPr>
                <w:sz w:val="24"/>
                <w:highlight w:val="none"/>
              </w:rPr>
              <w:t>，</w:t>
            </w:r>
            <w:r>
              <w:rPr>
                <w:rFonts w:hint="eastAsia"/>
                <w:sz w:val="24"/>
                <w:highlight w:val="none"/>
              </w:rPr>
              <w:t>投标人不得为联合体</w:t>
            </w:r>
            <w:r>
              <w:rPr>
                <w:sz w:val="24"/>
                <w:highlight w:val="none"/>
              </w:rPr>
              <w:t>。</w:t>
            </w:r>
          </w:p>
        </w:tc>
        <w:tc>
          <w:tcPr>
            <w:tcW w:w="869" w:type="pct"/>
            <w:vAlign w:val="center"/>
          </w:tcPr>
          <w:p w14:paraId="1887E461">
            <w:pPr>
              <w:tabs>
                <w:tab w:val="left" w:pos="1080"/>
              </w:tabs>
              <w:snapToGrid w:val="0"/>
              <w:rPr>
                <w:rFonts w:hint="eastAsia"/>
                <w:sz w:val="24"/>
                <w:highlight w:val="none"/>
              </w:rPr>
            </w:pPr>
            <w:r>
              <w:rPr>
                <w:sz w:val="24"/>
                <w:highlight w:val="none"/>
              </w:rPr>
              <w:t>提供《联合协议》</w:t>
            </w:r>
            <w:r>
              <w:rPr>
                <w:rFonts w:hint="eastAsia"/>
                <w:sz w:val="24"/>
                <w:highlight w:val="none"/>
              </w:rPr>
              <w:t>原</w:t>
            </w:r>
            <w:r>
              <w:rPr>
                <w:sz w:val="24"/>
                <w:highlight w:val="none"/>
              </w:rPr>
              <w:t>件的电子件</w:t>
            </w:r>
          </w:p>
          <w:p w14:paraId="3051295E">
            <w:pPr>
              <w:tabs>
                <w:tab w:val="left" w:pos="1080"/>
              </w:tabs>
              <w:snapToGrid w:val="0"/>
              <w:rPr>
                <w:rFonts w:hint="eastAsia"/>
                <w:sz w:val="24"/>
                <w:highlight w:val="none"/>
              </w:rPr>
            </w:pPr>
            <w:r>
              <w:rPr>
                <w:sz w:val="24"/>
                <w:highlight w:val="none"/>
              </w:rPr>
              <w:t>格式见《投标文件格式》</w:t>
            </w:r>
          </w:p>
        </w:tc>
      </w:tr>
      <w:tr w14:paraId="7210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7" w:hRule="atLeast"/>
        </w:trPr>
        <w:tc>
          <w:tcPr>
            <w:tcW w:w="488" w:type="pct"/>
            <w:vAlign w:val="center"/>
          </w:tcPr>
          <w:p w14:paraId="62D8DD95">
            <w:pPr>
              <w:tabs>
                <w:tab w:val="left" w:pos="1080"/>
              </w:tabs>
              <w:snapToGrid w:val="0"/>
              <w:jc w:val="center"/>
              <w:rPr>
                <w:rFonts w:hint="eastAsia"/>
                <w:sz w:val="24"/>
                <w:highlight w:val="none"/>
              </w:rPr>
            </w:pPr>
            <w:r>
              <w:rPr>
                <w:sz w:val="24"/>
                <w:highlight w:val="none"/>
              </w:rPr>
              <w:t>3-2</w:t>
            </w:r>
          </w:p>
        </w:tc>
        <w:tc>
          <w:tcPr>
            <w:tcW w:w="1151" w:type="pct"/>
            <w:vAlign w:val="center"/>
          </w:tcPr>
          <w:p w14:paraId="34B999E3">
            <w:pPr>
              <w:tabs>
                <w:tab w:val="left" w:pos="1080"/>
              </w:tabs>
              <w:snapToGrid w:val="0"/>
              <w:rPr>
                <w:rFonts w:hint="eastAsia"/>
                <w:sz w:val="24"/>
                <w:highlight w:val="none"/>
              </w:rPr>
            </w:pPr>
            <w:r>
              <w:rPr>
                <w:rFonts w:hint="eastAsia"/>
                <w:sz w:val="24"/>
                <w:highlight w:val="none"/>
              </w:rPr>
              <w:t>政府购买服务承接主体的要求</w:t>
            </w:r>
          </w:p>
        </w:tc>
        <w:tc>
          <w:tcPr>
            <w:tcW w:w="2489" w:type="pct"/>
            <w:vAlign w:val="center"/>
          </w:tcPr>
          <w:p w14:paraId="4F515D80">
            <w:pPr>
              <w:tabs>
                <w:tab w:val="left" w:pos="1080"/>
              </w:tabs>
              <w:snapToGrid w:val="0"/>
              <w:rPr>
                <w:rFonts w:hint="eastAsia"/>
                <w:sz w:val="24"/>
                <w:highlight w:val="none"/>
              </w:rPr>
            </w:pPr>
            <w:r>
              <w:rPr>
                <w:rFonts w:hint="eastAsia"/>
                <w:sz w:val="24"/>
                <w:highlight w:val="none"/>
              </w:rPr>
              <w:t>如本项目属于政府购买服务，供应商不属于公益一类事业单位、使用事业编制且由财政拨款保障的群团组织。</w:t>
            </w:r>
          </w:p>
        </w:tc>
        <w:tc>
          <w:tcPr>
            <w:tcW w:w="869" w:type="pct"/>
            <w:vAlign w:val="center"/>
          </w:tcPr>
          <w:p w14:paraId="7F7CCEA3">
            <w:pPr>
              <w:tabs>
                <w:tab w:val="left" w:pos="1080"/>
              </w:tabs>
              <w:snapToGrid w:val="0"/>
              <w:rPr>
                <w:rFonts w:hint="eastAsia"/>
                <w:sz w:val="24"/>
                <w:highlight w:val="none"/>
              </w:rPr>
            </w:pPr>
            <w:r>
              <w:rPr>
                <w:rFonts w:hint="eastAsia"/>
                <w:sz w:val="24"/>
                <w:highlight w:val="none"/>
              </w:rPr>
              <w:t>提供证明文件的电子件或电子证照</w:t>
            </w:r>
          </w:p>
        </w:tc>
      </w:tr>
      <w:tr w14:paraId="4F39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trPr>
        <w:tc>
          <w:tcPr>
            <w:tcW w:w="488" w:type="pct"/>
            <w:vAlign w:val="center"/>
          </w:tcPr>
          <w:p w14:paraId="76644144">
            <w:pPr>
              <w:tabs>
                <w:tab w:val="left" w:pos="1080"/>
              </w:tabs>
              <w:snapToGrid w:val="0"/>
              <w:jc w:val="center"/>
              <w:rPr>
                <w:rFonts w:hint="eastAsia"/>
                <w:sz w:val="24"/>
                <w:highlight w:val="none"/>
              </w:rPr>
            </w:pPr>
            <w:r>
              <w:rPr>
                <w:rFonts w:hint="eastAsia"/>
                <w:sz w:val="24"/>
                <w:highlight w:val="none"/>
              </w:rPr>
              <w:t>3-3</w:t>
            </w:r>
          </w:p>
        </w:tc>
        <w:tc>
          <w:tcPr>
            <w:tcW w:w="1151" w:type="pct"/>
            <w:vAlign w:val="center"/>
          </w:tcPr>
          <w:p w14:paraId="7F28C2D0">
            <w:pPr>
              <w:tabs>
                <w:tab w:val="left" w:pos="1080"/>
              </w:tabs>
              <w:snapToGrid w:val="0"/>
              <w:rPr>
                <w:rFonts w:hint="eastAsia"/>
                <w:sz w:val="24"/>
                <w:highlight w:val="none"/>
              </w:rPr>
            </w:pPr>
            <w:r>
              <w:rPr>
                <w:sz w:val="24"/>
                <w:highlight w:val="none"/>
              </w:rPr>
              <w:t>其他特定资格要求</w:t>
            </w:r>
          </w:p>
        </w:tc>
        <w:tc>
          <w:tcPr>
            <w:tcW w:w="2489" w:type="pct"/>
            <w:vAlign w:val="center"/>
          </w:tcPr>
          <w:p w14:paraId="59C6A22B">
            <w:pPr>
              <w:tabs>
                <w:tab w:val="left" w:pos="1080"/>
              </w:tabs>
              <w:snapToGrid w:val="0"/>
              <w:rPr>
                <w:rFonts w:hint="eastAsia"/>
                <w:sz w:val="24"/>
                <w:highlight w:val="none"/>
              </w:rPr>
            </w:pPr>
            <w:r>
              <w:rPr>
                <w:rFonts w:hint="eastAsia"/>
                <w:sz w:val="24"/>
                <w:highlight w:val="none"/>
              </w:rPr>
              <w:t>如有，见第一章《投标邀请》</w:t>
            </w:r>
          </w:p>
        </w:tc>
        <w:tc>
          <w:tcPr>
            <w:tcW w:w="869" w:type="pct"/>
            <w:vAlign w:val="center"/>
          </w:tcPr>
          <w:p w14:paraId="34482829">
            <w:pPr>
              <w:tabs>
                <w:tab w:val="left" w:pos="1080"/>
              </w:tabs>
              <w:snapToGrid w:val="0"/>
              <w:rPr>
                <w:rFonts w:hint="eastAsia"/>
                <w:sz w:val="24"/>
                <w:highlight w:val="none"/>
              </w:rPr>
            </w:pPr>
            <w:r>
              <w:rPr>
                <w:sz w:val="24"/>
                <w:highlight w:val="none"/>
              </w:rPr>
              <w:t>提供证明文件的电子件或电子证照</w:t>
            </w:r>
          </w:p>
        </w:tc>
      </w:tr>
      <w:tr w14:paraId="32879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912F895">
            <w:pPr>
              <w:tabs>
                <w:tab w:val="left" w:pos="1080"/>
              </w:tabs>
              <w:snapToGrid w:val="0"/>
              <w:jc w:val="center"/>
              <w:rPr>
                <w:rFonts w:hint="eastAsia"/>
                <w:sz w:val="24"/>
                <w:highlight w:val="none"/>
              </w:rPr>
            </w:pPr>
            <w:r>
              <w:rPr>
                <w:sz w:val="24"/>
                <w:highlight w:val="none"/>
              </w:rPr>
              <w:t>4</w:t>
            </w:r>
          </w:p>
        </w:tc>
        <w:tc>
          <w:tcPr>
            <w:tcW w:w="1151" w:type="pct"/>
            <w:vAlign w:val="center"/>
          </w:tcPr>
          <w:p w14:paraId="17D76E35">
            <w:pPr>
              <w:tabs>
                <w:tab w:val="left" w:pos="1080"/>
              </w:tabs>
              <w:snapToGrid w:val="0"/>
              <w:rPr>
                <w:rFonts w:hint="eastAsia"/>
                <w:sz w:val="24"/>
                <w:highlight w:val="none"/>
              </w:rPr>
            </w:pPr>
            <w:r>
              <w:rPr>
                <w:rFonts w:hint="eastAsia"/>
                <w:sz w:val="24"/>
                <w:highlight w:val="none"/>
              </w:rPr>
              <w:t>投标保证金</w:t>
            </w:r>
          </w:p>
        </w:tc>
        <w:tc>
          <w:tcPr>
            <w:tcW w:w="2489" w:type="pct"/>
            <w:vAlign w:val="center"/>
          </w:tcPr>
          <w:p w14:paraId="3EABA751">
            <w:pPr>
              <w:tabs>
                <w:tab w:val="left" w:pos="1080"/>
              </w:tabs>
              <w:snapToGrid w:val="0"/>
              <w:rPr>
                <w:rFonts w:hint="eastAsia"/>
                <w:sz w:val="24"/>
                <w:highlight w:val="none"/>
              </w:rPr>
            </w:pPr>
            <w:r>
              <w:rPr>
                <w:sz w:val="24"/>
                <w:highlight w:val="none"/>
              </w:rPr>
              <w:t>按照招标文件的规定提交投标保证金</w:t>
            </w:r>
            <w:r>
              <w:rPr>
                <w:rFonts w:hint="eastAsia"/>
                <w:sz w:val="24"/>
                <w:highlight w:val="none"/>
              </w:rPr>
              <w:t>。</w:t>
            </w:r>
          </w:p>
        </w:tc>
        <w:tc>
          <w:tcPr>
            <w:tcW w:w="869" w:type="pct"/>
            <w:vAlign w:val="center"/>
          </w:tcPr>
          <w:p w14:paraId="5A3EB3E1">
            <w:pPr>
              <w:tabs>
                <w:tab w:val="left" w:pos="1080"/>
              </w:tabs>
              <w:snapToGrid w:val="0"/>
              <w:rPr>
                <w:rFonts w:hint="eastAsia"/>
                <w:sz w:val="24"/>
                <w:highlight w:val="none"/>
              </w:rPr>
            </w:pPr>
          </w:p>
        </w:tc>
      </w:tr>
      <w:tr w14:paraId="6C0B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69EFB52">
            <w:pPr>
              <w:tabs>
                <w:tab w:val="left" w:pos="1080"/>
              </w:tabs>
              <w:snapToGrid w:val="0"/>
              <w:jc w:val="center"/>
              <w:rPr>
                <w:rFonts w:hint="eastAsia"/>
                <w:sz w:val="24"/>
                <w:highlight w:val="none"/>
              </w:rPr>
            </w:pPr>
            <w:r>
              <w:rPr>
                <w:rFonts w:hint="eastAsia"/>
                <w:sz w:val="24"/>
                <w:highlight w:val="none"/>
              </w:rPr>
              <w:t>5</w:t>
            </w:r>
          </w:p>
        </w:tc>
        <w:tc>
          <w:tcPr>
            <w:tcW w:w="1151" w:type="pct"/>
            <w:vAlign w:val="center"/>
          </w:tcPr>
          <w:p w14:paraId="6C1C345B">
            <w:pPr>
              <w:tabs>
                <w:tab w:val="left" w:pos="1080"/>
              </w:tabs>
              <w:snapToGrid w:val="0"/>
              <w:rPr>
                <w:rFonts w:hint="eastAsia"/>
                <w:sz w:val="24"/>
                <w:highlight w:val="none"/>
              </w:rPr>
            </w:pPr>
            <w:r>
              <w:rPr>
                <w:rFonts w:hint="eastAsia"/>
                <w:sz w:val="24"/>
                <w:highlight w:val="none"/>
              </w:rPr>
              <w:t>获取招标文件</w:t>
            </w:r>
          </w:p>
        </w:tc>
        <w:tc>
          <w:tcPr>
            <w:tcW w:w="2489" w:type="pct"/>
            <w:vAlign w:val="center"/>
          </w:tcPr>
          <w:p w14:paraId="11117069">
            <w:pPr>
              <w:tabs>
                <w:tab w:val="left" w:pos="1080"/>
              </w:tabs>
              <w:snapToGrid w:val="0"/>
              <w:rPr>
                <w:rFonts w:hint="eastAsia"/>
                <w:sz w:val="24"/>
                <w:highlight w:val="none"/>
              </w:rPr>
            </w:pPr>
            <w:r>
              <w:rPr>
                <w:rFonts w:hint="eastAsia"/>
                <w:sz w:val="24"/>
                <w:highlight w:val="none"/>
              </w:rPr>
              <w:t>在规定期限内通过北京市政府采购电子交易平台获取所参与包的招标文件。</w:t>
            </w:r>
          </w:p>
          <w:p w14:paraId="65122E9B">
            <w:pPr>
              <w:tabs>
                <w:tab w:val="left" w:pos="1080"/>
              </w:tabs>
              <w:snapToGrid w:val="0"/>
              <w:rPr>
                <w:rFonts w:hint="eastAsia"/>
                <w:sz w:val="24"/>
                <w:highlight w:val="none"/>
              </w:rPr>
            </w:pPr>
            <w:r>
              <w:rPr>
                <w:rFonts w:hint="eastAsia"/>
                <w:sz w:val="24"/>
                <w:highlight w:val="none"/>
              </w:rPr>
              <w:t>注：如本项目接受联合体，且供应商为联合体时，联合体中任一成员获取文件即视为满足要求。</w:t>
            </w:r>
          </w:p>
        </w:tc>
        <w:tc>
          <w:tcPr>
            <w:tcW w:w="869" w:type="pct"/>
            <w:vAlign w:val="center"/>
          </w:tcPr>
          <w:p w14:paraId="0592CE93">
            <w:pPr>
              <w:tabs>
                <w:tab w:val="left" w:pos="1080"/>
              </w:tabs>
              <w:snapToGrid w:val="0"/>
              <w:rPr>
                <w:rFonts w:hint="eastAsia"/>
                <w:sz w:val="24"/>
                <w:highlight w:val="none"/>
              </w:rPr>
            </w:pPr>
          </w:p>
        </w:tc>
      </w:tr>
    </w:tbl>
    <w:p w14:paraId="0FE7BA43">
      <w:pPr>
        <w:pStyle w:val="11"/>
        <w:rPr>
          <w:rFonts w:hint="eastAsia" w:asciiTheme="minorEastAsia" w:hAnsiTheme="minorEastAsia" w:eastAsiaTheme="minorEastAsia"/>
          <w:b/>
          <w:spacing w:val="-2"/>
          <w:highlight w:val="none"/>
        </w:rPr>
      </w:pPr>
    </w:p>
    <w:p w14:paraId="47E15A4E">
      <w:pPr>
        <w:pStyle w:val="11"/>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2B52447E">
      <w:pPr>
        <w:pStyle w:val="4"/>
        <w:tabs>
          <w:tab w:val="left" w:pos="1636"/>
        </w:tabs>
        <w:rPr>
          <w:rFonts w:hint="eastAsia" w:asciiTheme="minorEastAsia" w:hAnsiTheme="minorEastAsia" w:eastAsiaTheme="minorEastAsia"/>
          <w:b/>
          <w:highlight w:val="none"/>
        </w:rPr>
      </w:pPr>
      <w:r>
        <w:rPr>
          <w:rFonts w:asciiTheme="minorEastAsia" w:hAnsiTheme="minorEastAsia" w:eastAsiaTheme="minorEastAsia"/>
          <w:b/>
          <w:highlight w:val="none"/>
        </w:rPr>
        <w:t>第四</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评标程序、评标方法和评标标</w:t>
      </w:r>
      <w:r>
        <w:rPr>
          <w:rFonts w:asciiTheme="minorEastAsia" w:hAnsiTheme="minorEastAsia" w:eastAsiaTheme="minorEastAsia"/>
          <w:b/>
          <w:spacing w:val="-10"/>
          <w:highlight w:val="none"/>
        </w:rPr>
        <w:t>准</w:t>
      </w:r>
    </w:p>
    <w:p w14:paraId="0E1A6DAB">
      <w:pPr>
        <w:pStyle w:val="11"/>
        <w:spacing w:before="7"/>
        <w:rPr>
          <w:rFonts w:hint="eastAsia" w:asciiTheme="minorEastAsia" w:hAnsiTheme="minorEastAsia" w:eastAsiaTheme="minorEastAsia"/>
          <w:sz w:val="13"/>
          <w:highlight w:val="none"/>
        </w:rPr>
      </w:pPr>
    </w:p>
    <w:p w14:paraId="26EDEF12">
      <w:pPr>
        <w:rPr>
          <w:rFonts w:hint="eastAsia" w:asciiTheme="minorEastAsia" w:hAnsiTheme="minorEastAsia" w:eastAsiaTheme="minorEastAsia"/>
          <w:sz w:val="13"/>
          <w:highlight w:val="none"/>
        </w:rPr>
        <w:sectPr>
          <w:pgSz w:w="11910" w:h="16840"/>
          <w:pgMar w:top="1300" w:right="440" w:bottom="1080" w:left="1000" w:header="879" w:footer="892" w:gutter="0"/>
          <w:cols w:space="720" w:num="1"/>
        </w:sectPr>
      </w:pPr>
    </w:p>
    <w:p w14:paraId="10F956FD">
      <w:pPr>
        <w:pStyle w:val="11"/>
        <w:spacing w:before="224"/>
        <w:rPr>
          <w:rFonts w:hint="eastAsia" w:asciiTheme="minorEastAsia" w:hAnsiTheme="minorEastAsia" w:eastAsiaTheme="minorEastAsia"/>
          <w:highlight w:val="none"/>
        </w:rPr>
      </w:pPr>
    </w:p>
    <w:p w14:paraId="488AEC65">
      <w:pPr>
        <w:pStyle w:val="30"/>
        <w:numPr>
          <w:ilvl w:val="0"/>
          <w:numId w:val="3"/>
        </w:numPr>
        <w:tabs>
          <w:tab w:val="left" w:pos="1061"/>
        </w:tabs>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投标文件的符合性审查</w:t>
      </w:r>
    </w:p>
    <w:p w14:paraId="149BB948">
      <w:pPr>
        <w:pStyle w:val="11"/>
        <w:spacing w:before="66"/>
        <w:ind w:left="701"/>
        <w:rPr>
          <w:rFonts w:hint="eastAsia" w:asciiTheme="minorEastAsia" w:hAnsiTheme="minorEastAsia" w:eastAsiaTheme="minorEastAsia"/>
          <w:b/>
          <w:highlight w:val="none"/>
        </w:rPr>
      </w:pPr>
      <w:r>
        <w:rPr>
          <w:rFonts w:asciiTheme="minorEastAsia" w:hAnsiTheme="minorEastAsia" w:eastAsiaTheme="minorEastAsia"/>
          <w:highlight w:val="none"/>
        </w:rPr>
        <w:br w:type="column"/>
      </w:r>
      <w:r>
        <w:rPr>
          <w:rFonts w:asciiTheme="minorEastAsia" w:hAnsiTheme="minorEastAsia" w:eastAsiaTheme="minorEastAsia"/>
          <w:b/>
          <w:spacing w:val="-2"/>
          <w:highlight w:val="none"/>
        </w:rPr>
        <w:t>一、评标方法</w:t>
      </w:r>
    </w:p>
    <w:p w14:paraId="351FC9C9">
      <w:pPr>
        <w:rPr>
          <w:rFonts w:hint="eastAsia" w:asciiTheme="minorEastAsia" w:hAnsiTheme="minorEastAsia" w:eastAsiaTheme="minorEastAsia"/>
          <w:highlight w:val="none"/>
        </w:rPr>
        <w:sectPr>
          <w:type w:val="continuous"/>
          <w:pgSz w:w="11910" w:h="16840"/>
          <w:pgMar w:top="1400" w:right="440" w:bottom="280" w:left="1000" w:header="879" w:footer="892" w:gutter="0"/>
          <w:cols w:equalWidth="0" w:num="2">
            <w:col w:w="3502" w:space="314"/>
            <w:col w:w="6654"/>
          </w:cols>
        </w:sectPr>
      </w:pPr>
    </w:p>
    <w:p w14:paraId="1F8CFA90">
      <w:pPr>
        <w:pStyle w:val="30"/>
        <w:numPr>
          <w:ilvl w:val="1"/>
          <w:numId w:val="3"/>
        </w:numPr>
        <w:tabs>
          <w:tab w:val="left" w:pos="1774"/>
          <w:tab w:val="left" w:pos="1776"/>
        </w:tabs>
        <w:spacing w:before="161" w:line="362"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评标委员会对资格审查合格的投标人的投标文件进行符合性审查，以确定其是否满足招标文件的实质性要求。</w:t>
      </w:r>
    </w:p>
    <w:p w14:paraId="7E753848">
      <w:pPr>
        <w:pStyle w:val="30"/>
        <w:numPr>
          <w:ilvl w:val="1"/>
          <w:numId w:val="3"/>
        </w:numPr>
        <w:tabs>
          <w:tab w:val="left" w:pos="1774"/>
          <w:tab w:val="left" w:pos="1776"/>
        </w:tabs>
        <w:spacing w:before="5"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hAnsiTheme="minorEastAsia" w:eastAsiaTheme="minorEastAsia"/>
          <w:b/>
          <w:spacing w:val="-2"/>
          <w:sz w:val="24"/>
          <w:highlight w:val="none"/>
        </w:rPr>
        <w:t>投标无效</w:t>
      </w:r>
      <w:r>
        <w:rPr>
          <w:rFonts w:asciiTheme="minorEastAsia" w:hAnsiTheme="minorEastAsia" w:eastAsiaTheme="minorEastAsia"/>
          <w:spacing w:val="-2"/>
          <w:sz w:val="24"/>
          <w:highlight w:val="none"/>
        </w:rPr>
        <w:t>。</w:t>
      </w:r>
    </w:p>
    <w:p w14:paraId="71FD176B">
      <w:pPr>
        <w:pStyle w:val="11"/>
        <w:spacing w:line="305" w:lineRule="exact"/>
        <w:ind w:left="9" w:right="354"/>
        <w:jc w:val="center"/>
        <w:rPr>
          <w:rFonts w:hint="eastAsia" w:asciiTheme="minorEastAsia" w:hAnsiTheme="minorEastAsia" w:eastAsiaTheme="minorEastAsia"/>
          <w:b/>
          <w:spacing w:val="-2"/>
          <w:highlight w:val="none"/>
        </w:rPr>
      </w:pPr>
      <w:r>
        <w:rPr>
          <w:rFonts w:asciiTheme="minorEastAsia" w:hAnsiTheme="minorEastAsia" w:eastAsiaTheme="minorEastAsia"/>
          <w:b/>
          <w:spacing w:val="-2"/>
          <w:highlight w:val="none"/>
        </w:rPr>
        <w:t>符合性审查</w:t>
      </w:r>
    </w:p>
    <w:tbl>
      <w:tblPr>
        <w:tblStyle w:val="22"/>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82"/>
        <w:gridCol w:w="6461"/>
      </w:tblGrid>
      <w:tr w14:paraId="4C28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pct"/>
            <w:vAlign w:val="center"/>
          </w:tcPr>
          <w:p w14:paraId="1578480E">
            <w:pPr>
              <w:widowControl/>
              <w:jc w:val="center"/>
              <w:rPr>
                <w:rFonts w:hint="eastAsia"/>
                <w:b/>
                <w:sz w:val="24"/>
                <w:highlight w:val="none"/>
              </w:rPr>
            </w:pPr>
            <w:r>
              <w:rPr>
                <w:b/>
                <w:sz w:val="24"/>
                <w:highlight w:val="none"/>
              </w:rPr>
              <w:t>序号</w:t>
            </w:r>
          </w:p>
        </w:tc>
        <w:tc>
          <w:tcPr>
            <w:tcW w:w="1170" w:type="pct"/>
            <w:vAlign w:val="center"/>
          </w:tcPr>
          <w:p w14:paraId="4270EF04">
            <w:pPr>
              <w:widowControl/>
              <w:jc w:val="center"/>
              <w:rPr>
                <w:rFonts w:hint="eastAsia"/>
                <w:b/>
                <w:sz w:val="24"/>
                <w:highlight w:val="none"/>
              </w:rPr>
            </w:pPr>
            <w:r>
              <w:rPr>
                <w:b/>
                <w:sz w:val="24"/>
                <w:highlight w:val="none"/>
              </w:rPr>
              <w:t>审查因素</w:t>
            </w:r>
          </w:p>
        </w:tc>
        <w:tc>
          <w:tcPr>
            <w:tcW w:w="3312" w:type="pct"/>
            <w:vAlign w:val="center"/>
          </w:tcPr>
          <w:p w14:paraId="018E538F">
            <w:pPr>
              <w:widowControl/>
              <w:jc w:val="center"/>
              <w:rPr>
                <w:rFonts w:hint="eastAsia"/>
                <w:b/>
                <w:sz w:val="24"/>
                <w:highlight w:val="none"/>
              </w:rPr>
            </w:pPr>
            <w:r>
              <w:rPr>
                <w:b/>
                <w:sz w:val="24"/>
                <w:highlight w:val="none"/>
              </w:rPr>
              <w:t>审查内容</w:t>
            </w:r>
          </w:p>
        </w:tc>
      </w:tr>
      <w:tr w14:paraId="1275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18" w:type="pct"/>
            <w:vAlign w:val="center"/>
          </w:tcPr>
          <w:p w14:paraId="40135369">
            <w:pPr>
              <w:widowControl/>
              <w:jc w:val="center"/>
              <w:rPr>
                <w:rFonts w:hint="eastAsia"/>
                <w:sz w:val="24"/>
                <w:highlight w:val="none"/>
              </w:rPr>
            </w:pPr>
            <w:r>
              <w:rPr>
                <w:sz w:val="24"/>
                <w:highlight w:val="none"/>
              </w:rPr>
              <w:t>1</w:t>
            </w:r>
          </w:p>
        </w:tc>
        <w:tc>
          <w:tcPr>
            <w:tcW w:w="1170" w:type="pct"/>
            <w:vAlign w:val="center"/>
          </w:tcPr>
          <w:p w14:paraId="4073B26B">
            <w:pPr>
              <w:widowControl/>
              <w:jc w:val="center"/>
              <w:rPr>
                <w:rFonts w:hint="eastAsia"/>
                <w:sz w:val="24"/>
                <w:highlight w:val="none"/>
              </w:rPr>
            </w:pPr>
            <w:r>
              <w:rPr>
                <w:sz w:val="24"/>
                <w:highlight w:val="none"/>
              </w:rPr>
              <w:t>授权委托书</w:t>
            </w:r>
          </w:p>
        </w:tc>
        <w:tc>
          <w:tcPr>
            <w:tcW w:w="3312" w:type="pct"/>
            <w:vAlign w:val="center"/>
          </w:tcPr>
          <w:p w14:paraId="31909374">
            <w:pPr>
              <w:widowControl/>
              <w:rPr>
                <w:rFonts w:hint="eastAsia"/>
                <w:sz w:val="24"/>
                <w:highlight w:val="none"/>
              </w:rPr>
            </w:pPr>
            <w:r>
              <w:rPr>
                <w:sz w:val="24"/>
                <w:highlight w:val="none"/>
              </w:rPr>
              <w:t>按招标文件要求提供授权委托书；</w:t>
            </w:r>
          </w:p>
        </w:tc>
      </w:tr>
      <w:tr w14:paraId="352B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8" w:type="pct"/>
            <w:vAlign w:val="center"/>
          </w:tcPr>
          <w:p w14:paraId="46C09FEF">
            <w:pPr>
              <w:widowControl/>
              <w:jc w:val="center"/>
              <w:rPr>
                <w:rFonts w:hint="eastAsia"/>
                <w:sz w:val="24"/>
                <w:highlight w:val="none"/>
              </w:rPr>
            </w:pPr>
            <w:r>
              <w:rPr>
                <w:sz w:val="24"/>
                <w:highlight w:val="none"/>
              </w:rPr>
              <w:t>2</w:t>
            </w:r>
          </w:p>
        </w:tc>
        <w:tc>
          <w:tcPr>
            <w:tcW w:w="1170" w:type="pct"/>
            <w:vAlign w:val="center"/>
          </w:tcPr>
          <w:p w14:paraId="66C45D67">
            <w:pPr>
              <w:widowControl/>
              <w:jc w:val="center"/>
              <w:rPr>
                <w:rFonts w:hint="eastAsia"/>
                <w:sz w:val="24"/>
                <w:highlight w:val="none"/>
              </w:rPr>
            </w:pPr>
            <w:r>
              <w:rPr>
                <w:sz w:val="24"/>
                <w:highlight w:val="none"/>
              </w:rPr>
              <w:t>投标完整性</w:t>
            </w:r>
          </w:p>
        </w:tc>
        <w:tc>
          <w:tcPr>
            <w:tcW w:w="3312" w:type="pct"/>
            <w:vAlign w:val="center"/>
          </w:tcPr>
          <w:p w14:paraId="1640207F">
            <w:pPr>
              <w:widowControl/>
              <w:rPr>
                <w:rFonts w:hint="eastAsia"/>
                <w:sz w:val="24"/>
                <w:highlight w:val="none"/>
              </w:rPr>
            </w:pPr>
            <w:r>
              <w:rPr>
                <w:rFonts w:hint="eastAsia"/>
                <w:sz w:val="24"/>
                <w:highlight w:val="none"/>
              </w:rPr>
              <w:t>未</w:t>
            </w:r>
            <w:r>
              <w:rPr>
                <w:sz w:val="24"/>
                <w:highlight w:val="none"/>
              </w:rPr>
              <w:t>将一个采购包中的内容拆开投标；</w:t>
            </w:r>
          </w:p>
        </w:tc>
      </w:tr>
      <w:tr w14:paraId="6AD6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8" w:type="pct"/>
            <w:vAlign w:val="center"/>
          </w:tcPr>
          <w:p w14:paraId="5D1E33EB">
            <w:pPr>
              <w:widowControl/>
              <w:jc w:val="center"/>
              <w:rPr>
                <w:rFonts w:hint="eastAsia"/>
                <w:sz w:val="24"/>
                <w:highlight w:val="none"/>
              </w:rPr>
            </w:pPr>
            <w:r>
              <w:rPr>
                <w:sz w:val="24"/>
                <w:highlight w:val="none"/>
              </w:rPr>
              <w:t>3</w:t>
            </w:r>
          </w:p>
        </w:tc>
        <w:tc>
          <w:tcPr>
            <w:tcW w:w="1170" w:type="pct"/>
            <w:vAlign w:val="center"/>
          </w:tcPr>
          <w:p w14:paraId="6ABAAD6A">
            <w:pPr>
              <w:widowControl/>
              <w:jc w:val="center"/>
              <w:rPr>
                <w:rFonts w:hint="eastAsia"/>
                <w:sz w:val="24"/>
                <w:highlight w:val="none"/>
              </w:rPr>
            </w:pPr>
            <w:r>
              <w:rPr>
                <w:sz w:val="24"/>
                <w:highlight w:val="none"/>
              </w:rPr>
              <w:t>投标报价</w:t>
            </w:r>
          </w:p>
        </w:tc>
        <w:tc>
          <w:tcPr>
            <w:tcW w:w="3312" w:type="pct"/>
            <w:vAlign w:val="center"/>
          </w:tcPr>
          <w:p w14:paraId="169B9CB1">
            <w:pPr>
              <w:widowControl/>
              <w:rPr>
                <w:rFonts w:hint="eastAsia"/>
                <w:sz w:val="24"/>
                <w:highlight w:val="none"/>
              </w:rPr>
            </w:pPr>
            <w:r>
              <w:rPr>
                <w:sz w:val="24"/>
                <w:highlight w:val="none"/>
              </w:rPr>
              <w:t>投标报价</w:t>
            </w:r>
            <w:r>
              <w:rPr>
                <w:rFonts w:hint="eastAsia"/>
                <w:sz w:val="24"/>
                <w:highlight w:val="none"/>
              </w:rPr>
              <w:t>未</w:t>
            </w:r>
            <w:r>
              <w:rPr>
                <w:sz w:val="24"/>
                <w:highlight w:val="none"/>
              </w:rPr>
              <w:t>超过招标文件中规定的项目/采购包预算金额或者项目/采购包最高限价；</w:t>
            </w:r>
          </w:p>
        </w:tc>
      </w:tr>
      <w:tr w14:paraId="4DFC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8" w:type="pct"/>
            <w:vAlign w:val="center"/>
          </w:tcPr>
          <w:p w14:paraId="549B0E09">
            <w:pPr>
              <w:widowControl/>
              <w:jc w:val="center"/>
              <w:rPr>
                <w:rFonts w:hint="eastAsia"/>
                <w:sz w:val="24"/>
                <w:highlight w:val="none"/>
              </w:rPr>
            </w:pPr>
            <w:r>
              <w:rPr>
                <w:sz w:val="24"/>
                <w:highlight w:val="none"/>
              </w:rPr>
              <w:t>4</w:t>
            </w:r>
          </w:p>
        </w:tc>
        <w:tc>
          <w:tcPr>
            <w:tcW w:w="1170" w:type="pct"/>
            <w:vAlign w:val="center"/>
          </w:tcPr>
          <w:p w14:paraId="5B766248">
            <w:pPr>
              <w:widowControl/>
              <w:jc w:val="center"/>
              <w:rPr>
                <w:rFonts w:hint="eastAsia"/>
                <w:sz w:val="24"/>
                <w:highlight w:val="none"/>
              </w:rPr>
            </w:pPr>
            <w:r>
              <w:rPr>
                <w:sz w:val="24"/>
                <w:highlight w:val="none"/>
              </w:rPr>
              <w:t>报价唯一性</w:t>
            </w:r>
          </w:p>
        </w:tc>
        <w:tc>
          <w:tcPr>
            <w:tcW w:w="3312" w:type="pct"/>
            <w:vAlign w:val="center"/>
          </w:tcPr>
          <w:p w14:paraId="67A55D63">
            <w:pPr>
              <w:widowControl/>
              <w:rPr>
                <w:rFonts w:hint="eastAsia"/>
                <w:sz w:val="24"/>
                <w:highlight w:val="none"/>
              </w:rPr>
            </w:pPr>
            <w:r>
              <w:rPr>
                <w:sz w:val="24"/>
                <w:highlight w:val="none"/>
              </w:rPr>
              <w:t>投标文件</w:t>
            </w:r>
            <w:r>
              <w:rPr>
                <w:rFonts w:hint="eastAsia"/>
                <w:sz w:val="24"/>
                <w:highlight w:val="none"/>
              </w:rPr>
              <w:t>未出现可选择性或可调整的报价（招标文件另有规定的除外）</w:t>
            </w:r>
            <w:r>
              <w:rPr>
                <w:sz w:val="24"/>
                <w:highlight w:val="none"/>
              </w:rPr>
              <w:t>；</w:t>
            </w:r>
          </w:p>
        </w:tc>
      </w:tr>
      <w:tr w14:paraId="0C91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8" w:type="pct"/>
            <w:vAlign w:val="center"/>
          </w:tcPr>
          <w:p w14:paraId="6ED7CD46">
            <w:pPr>
              <w:widowControl/>
              <w:jc w:val="center"/>
              <w:rPr>
                <w:rFonts w:hint="eastAsia"/>
                <w:sz w:val="24"/>
                <w:highlight w:val="none"/>
              </w:rPr>
            </w:pPr>
            <w:r>
              <w:rPr>
                <w:sz w:val="24"/>
                <w:highlight w:val="none"/>
              </w:rPr>
              <w:t>5</w:t>
            </w:r>
          </w:p>
        </w:tc>
        <w:tc>
          <w:tcPr>
            <w:tcW w:w="1170" w:type="pct"/>
            <w:vAlign w:val="center"/>
          </w:tcPr>
          <w:p w14:paraId="67EAEE8A">
            <w:pPr>
              <w:widowControl/>
              <w:jc w:val="center"/>
              <w:rPr>
                <w:rFonts w:hint="eastAsia"/>
                <w:sz w:val="24"/>
                <w:highlight w:val="none"/>
              </w:rPr>
            </w:pPr>
            <w:r>
              <w:rPr>
                <w:sz w:val="24"/>
                <w:highlight w:val="none"/>
              </w:rPr>
              <w:t>投标有效期</w:t>
            </w:r>
          </w:p>
        </w:tc>
        <w:tc>
          <w:tcPr>
            <w:tcW w:w="3312" w:type="pct"/>
            <w:vAlign w:val="center"/>
          </w:tcPr>
          <w:p w14:paraId="3ACE0491">
            <w:pPr>
              <w:widowControl/>
              <w:rPr>
                <w:rFonts w:hint="eastAsia"/>
                <w:sz w:val="24"/>
                <w:highlight w:val="none"/>
              </w:rPr>
            </w:pPr>
            <w:r>
              <w:rPr>
                <w:sz w:val="24"/>
                <w:highlight w:val="none"/>
              </w:rPr>
              <w:t>投标文件中承诺的投标有效期</w:t>
            </w:r>
            <w:r>
              <w:rPr>
                <w:rFonts w:hint="eastAsia"/>
                <w:sz w:val="24"/>
                <w:highlight w:val="none"/>
              </w:rPr>
              <w:t>满足</w:t>
            </w:r>
            <w:r>
              <w:rPr>
                <w:sz w:val="24"/>
                <w:highlight w:val="none"/>
              </w:rPr>
              <w:t>招标文件中载明的投标有效期的；</w:t>
            </w:r>
          </w:p>
        </w:tc>
      </w:tr>
      <w:tr w14:paraId="4FF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18" w:type="pct"/>
            <w:vAlign w:val="center"/>
          </w:tcPr>
          <w:p w14:paraId="580D30C1">
            <w:pPr>
              <w:widowControl/>
              <w:jc w:val="center"/>
              <w:rPr>
                <w:rFonts w:hint="eastAsia"/>
                <w:sz w:val="24"/>
                <w:highlight w:val="none"/>
              </w:rPr>
            </w:pPr>
            <w:r>
              <w:rPr>
                <w:rFonts w:hint="eastAsia"/>
                <w:sz w:val="24"/>
                <w:highlight w:val="none"/>
              </w:rPr>
              <w:t>6</w:t>
            </w:r>
          </w:p>
        </w:tc>
        <w:tc>
          <w:tcPr>
            <w:tcW w:w="1170" w:type="pct"/>
            <w:vAlign w:val="center"/>
          </w:tcPr>
          <w:p w14:paraId="0D144B4F">
            <w:pPr>
              <w:widowControl/>
              <w:jc w:val="center"/>
              <w:rPr>
                <w:rFonts w:hint="eastAsia"/>
                <w:sz w:val="24"/>
                <w:highlight w:val="none"/>
              </w:rPr>
            </w:pPr>
            <w:r>
              <w:rPr>
                <w:rFonts w:hint="eastAsia"/>
                <w:sz w:val="24"/>
                <w:highlight w:val="none"/>
              </w:rPr>
              <w:t>实质性格式</w:t>
            </w:r>
          </w:p>
        </w:tc>
        <w:tc>
          <w:tcPr>
            <w:tcW w:w="3312" w:type="pct"/>
            <w:vAlign w:val="center"/>
          </w:tcPr>
          <w:p w14:paraId="5E99DE74">
            <w:pPr>
              <w:widowControl/>
              <w:rPr>
                <w:rFonts w:hint="eastAsia"/>
                <w:sz w:val="24"/>
                <w:highlight w:val="none"/>
              </w:rPr>
            </w:pPr>
            <w:r>
              <w:rPr>
                <w:rFonts w:hint="eastAsia"/>
                <w:sz w:val="24"/>
                <w:highlight w:val="none"/>
              </w:rPr>
              <w:t>标记为“实质性格式”的文件均按招标文件要求提供且签署、盖章的</w:t>
            </w:r>
          </w:p>
        </w:tc>
      </w:tr>
      <w:tr w14:paraId="5C80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18" w:type="pct"/>
            <w:vAlign w:val="center"/>
          </w:tcPr>
          <w:p w14:paraId="75CA3327">
            <w:pPr>
              <w:widowControl/>
              <w:jc w:val="center"/>
              <w:rPr>
                <w:rFonts w:hint="eastAsia"/>
                <w:sz w:val="24"/>
                <w:highlight w:val="none"/>
              </w:rPr>
            </w:pPr>
            <w:r>
              <w:rPr>
                <w:rFonts w:hint="eastAsia"/>
                <w:sz w:val="24"/>
                <w:highlight w:val="none"/>
              </w:rPr>
              <w:t>7</w:t>
            </w:r>
          </w:p>
        </w:tc>
        <w:tc>
          <w:tcPr>
            <w:tcW w:w="1170" w:type="pct"/>
            <w:vAlign w:val="center"/>
          </w:tcPr>
          <w:p w14:paraId="69194B10">
            <w:pPr>
              <w:widowControl/>
              <w:jc w:val="center"/>
              <w:rPr>
                <w:rFonts w:hint="eastAsia"/>
                <w:sz w:val="24"/>
                <w:highlight w:val="none"/>
              </w:rPr>
            </w:pPr>
            <w:r>
              <w:rPr>
                <w:rFonts w:hint="eastAsia"/>
                <w:sz w:val="24"/>
                <w:highlight w:val="none"/>
              </w:rPr>
              <w:t>★</w:t>
            </w:r>
            <w:r>
              <w:rPr>
                <w:sz w:val="24"/>
                <w:highlight w:val="none"/>
              </w:rPr>
              <w:t>号条款响应</w:t>
            </w:r>
          </w:p>
        </w:tc>
        <w:tc>
          <w:tcPr>
            <w:tcW w:w="3312" w:type="pct"/>
            <w:vAlign w:val="center"/>
          </w:tcPr>
          <w:p w14:paraId="0A61943C">
            <w:pPr>
              <w:widowControl/>
              <w:rPr>
                <w:rFonts w:hint="eastAsia"/>
                <w:sz w:val="24"/>
                <w:highlight w:val="none"/>
              </w:rPr>
            </w:pPr>
            <w:r>
              <w:rPr>
                <w:sz w:val="24"/>
                <w:highlight w:val="none"/>
              </w:rPr>
              <w:t>投标文件满足招标文件第五章《采购需求》中号条款要求的；</w:t>
            </w:r>
          </w:p>
        </w:tc>
      </w:tr>
      <w:tr w14:paraId="022E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47B26981">
            <w:pPr>
              <w:widowControl/>
              <w:jc w:val="center"/>
              <w:rPr>
                <w:rFonts w:hint="eastAsia"/>
                <w:sz w:val="24"/>
                <w:highlight w:val="none"/>
              </w:rPr>
            </w:pPr>
            <w:r>
              <w:rPr>
                <w:rFonts w:hint="eastAsia"/>
                <w:sz w:val="24"/>
                <w:highlight w:val="none"/>
              </w:rPr>
              <w:t>8</w:t>
            </w:r>
          </w:p>
        </w:tc>
        <w:tc>
          <w:tcPr>
            <w:tcW w:w="1170" w:type="pct"/>
            <w:vAlign w:val="center"/>
          </w:tcPr>
          <w:p w14:paraId="22866743">
            <w:pPr>
              <w:widowControl/>
              <w:jc w:val="center"/>
              <w:rPr>
                <w:rFonts w:hint="eastAsia"/>
                <w:sz w:val="24"/>
                <w:highlight w:val="none"/>
              </w:rPr>
            </w:pPr>
            <w:r>
              <w:rPr>
                <w:sz w:val="24"/>
                <w:highlight w:val="none"/>
              </w:rPr>
              <w:t>分包承担主体资质（如有）</w:t>
            </w:r>
          </w:p>
        </w:tc>
        <w:tc>
          <w:tcPr>
            <w:tcW w:w="3312" w:type="pct"/>
            <w:vAlign w:val="center"/>
          </w:tcPr>
          <w:p w14:paraId="19343050">
            <w:pPr>
              <w:widowControl/>
              <w:rPr>
                <w:rFonts w:hint="eastAsia"/>
                <w:sz w:val="24"/>
                <w:highlight w:val="none"/>
              </w:rPr>
            </w:pPr>
            <w:r>
              <w:rPr>
                <w:sz w:val="24"/>
                <w:highlight w:val="none"/>
              </w:rPr>
              <w:t>分包承担主体具备《投标人须知资料表》载明的资质条件</w:t>
            </w:r>
            <w:r>
              <w:rPr>
                <w:rFonts w:hint="eastAsia"/>
                <w:sz w:val="24"/>
                <w:highlight w:val="none"/>
              </w:rPr>
              <w:t>且</w:t>
            </w:r>
            <w:r>
              <w:rPr>
                <w:sz w:val="24"/>
                <w:highlight w:val="none"/>
              </w:rPr>
              <w:t>提供</w:t>
            </w:r>
            <w:r>
              <w:rPr>
                <w:rFonts w:hint="eastAsia"/>
                <w:sz w:val="24"/>
                <w:highlight w:val="none"/>
              </w:rPr>
              <w:t>了</w:t>
            </w:r>
            <w:r>
              <w:rPr>
                <w:sz w:val="24"/>
                <w:highlight w:val="none"/>
              </w:rPr>
              <w:t>资质证书电子件</w:t>
            </w:r>
            <w:r>
              <w:rPr>
                <w:rFonts w:hint="eastAsia"/>
                <w:sz w:val="24"/>
                <w:highlight w:val="none"/>
              </w:rPr>
              <w:t>（如有）</w:t>
            </w:r>
            <w:r>
              <w:rPr>
                <w:sz w:val="24"/>
                <w:highlight w:val="none"/>
              </w:rPr>
              <w:t>；</w:t>
            </w:r>
          </w:p>
        </w:tc>
      </w:tr>
      <w:tr w14:paraId="2BF3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3E5B430A">
            <w:pPr>
              <w:widowControl/>
              <w:jc w:val="center"/>
              <w:rPr>
                <w:rFonts w:hint="eastAsia"/>
                <w:sz w:val="24"/>
                <w:highlight w:val="none"/>
              </w:rPr>
            </w:pPr>
            <w:r>
              <w:rPr>
                <w:rFonts w:hint="eastAsia"/>
                <w:sz w:val="24"/>
                <w:highlight w:val="none"/>
              </w:rPr>
              <w:t>9</w:t>
            </w:r>
          </w:p>
        </w:tc>
        <w:tc>
          <w:tcPr>
            <w:tcW w:w="1170" w:type="pct"/>
            <w:vAlign w:val="center"/>
          </w:tcPr>
          <w:p w14:paraId="4E27A3F6">
            <w:pPr>
              <w:widowControl/>
              <w:jc w:val="center"/>
              <w:rPr>
                <w:rFonts w:hint="eastAsia"/>
                <w:sz w:val="24"/>
                <w:highlight w:val="none"/>
              </w:rPr>
            </w:pPr>
            <w:r>
              <w:rPr>
                <w:sz w:val="24"/>
                <w:highlight w:val="none"/>
              </w:rPr>
              <w:t>分包</w:t>
            </w:r>
            <w:r>
              <w:rPr>
                <w:rFonts w:hint="eastAsia"/>
                <w:sz w:val="24"/>
                <w:highlight w:val="none"/>
              </w:rPr>
              <w:t>其他要求</w:t>
            </w:r>
          </w:p>
          <w:p w14:paraId="61C9F03A">
            <w:pPr>
              <w:widowControl/>
              <w:jc w:val="center"/>
              <w:rPr>
                <w:rFonts w:hint="eastAsia"/>
                <w:sz w:val="24"/>
                <w:highlight w:val="none"/>
              </w:rPr>
            </w:pPr>
            <w:r>
              <w:rPr>
                <w:sz w:val="24"/>
                <w:highlight w:val="none"/>
              </w:rPr>
              <w:t>（如有）</w:t>
            </w:r>
          </w:p>
        </w:tc>
        <w:tc>
          <w:tcPr>
            <w:tcW w:w="3312" w:type="pct"/>
            <w:vAlign w:val="center"/>
          </w:tcPr>
          <w:p w14:paraId="1B11D570">
            <w:pPr>
              <w:widowControl/>
              <w:rPr>
                <w:rFonts w:hint="eastAsia"/>
                <w:sz w:val="24"/>
                <w:highlight w:val="none"/>
              </w:rPr>
            </w:pPr>
            <w:r>
              <w:rPr>
                <w:rFonts w:hint="eastAsia"/>
                <w:sz w:val="24"/>
                <w:highlight w:val="none"/>
              </w:rPr>
              <w:t>分包履行的内容、金额或者比例未超出《投标人须知资料表》中的规定；</w:t>
            </w:r>
          </w:p>
          <w:p w14:paraId="1635E08A">
            <w:pPr>
              <w:widowControl/>
              <w:rPr>
                <w:rFonts w:hint="eastAsia"/>
                <w:sz w:val="24"/>
                <w:highlight w:val="none"/>
              </w:rPr>
            </w:pPr>
            <w:r>
              <w:rPr>
                <w:rFonts w:hint="eastAsia"/>
                <w:sz w:val="24"/>
                <w:highlight w:val="none"/>
              </w:rPr>
              <w:t>分包承担主体具备《投标人须知资料表》载明的资质条件且提供了资质证书电子件（如有）</w:t>
            </w:r>
          </w:p>
        </w:tc>
      </w:tr>
      <w:tr w14:paraId="322A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411DD1EE">
            <w:pPr>
              <w:widowControl/>
              <w:jc w:val="center"/>
              <w:rPr>
                <w:rFonts w:hint="eastAsia"/>
                <w:sz w:val="24"/>
                <w:highlight w:val="none"/>
              </w:rPr>
            </w:pPr>
            <w:r>
              <w:rPr>
                <w:rFonts w:hint="eastAsia"/>
                <w:sz w:val="24"/>
                <w:highlight w:val="none"/>
              </w:rPr>
              <w:t>10</w:t>
            </w:r>
          </w:p>
        </w:tc>
        <w:tc>
          <w:tcPr>
            <w:tcW w:w="1170" w:type="pct"/>
            <w:vAlign w:val="center"/>
          </w:tcPr>
          <w:p w14:paraId="300B768C">
            <w:pPr>
              <w:widowControl/>
              <w:jc w:val="center"/>
              <w:rPr>
                <w:rFonts w:hint="eastAsia"/>
                <w:sz w:val="24"/>
                <w:highlight w:val="none"/>
              </w:rPr>
            </w:pPr>
            <w:r>
              <w:rPr>
                <w:sz w:val="24"/>
                <w:highlight w:val="none"/>
              </w:rPr>
              <w:t>报价的修正（如有）</w:t>
            </w:r>
          </w:p>
        </w:tc>
        <w:tc>
          <w:tcPr>
            <w:tcW w:w="3312" w:type="pct"/>
            <w:vAlign w:val="center"/>
          </w:tcPr>
          <w:p w14:paraId="42CF9F98">
            <w:pPr>
              <w:widowControl/>
              <w:rPr>
                <w:rFonts w:hint="eastAsia"/>
                <w:sz w:val="24"/>
                <w:highlight w:val="none"/>
              </w:rPr>
            </w:pPr>
            <w:r>
              <w:rPr>
                <w:rFonts w:hint="eastAsia"/>
                <w:sz w:val="24"/>
                <w:highlight w:val="none"/>
              </w:rPr>
              <w:t>不涉及报价修正</w:t>
            </w:r>
            <w:r>
              <w:rPr>
                <w:sz w:val="24"/>
                <w:highlight w:val="none"/>
              </w:rPr>
              <w:t>，或投标文件报价出现前后不一致</w:t>
            </w:r>
            <w:r>
              <w:rPr>
                <w:rFonts w:hint="eastAsia"/>
                <w:sz w:val="24"/>
                <w:highlight w:val="none"/>
              </w:rPr>
              <w:t>时</w:t>
            </w:r>
            <w:r>
              <w:rPr>
                <w:sz w:val="24"/>
                <w:highlight w:val="none"/>
              </w:rPr>
              <w:t>，投标人对修正后的报价予</w:t>
            </w:r>
            <w:r>
              <w:rPr>
                <w:rFonts w:hint="eastAsia"/>
                <w:sz w:val="24"/>
                <w:highlight w:val="none"/>
              </w:rPr>
              <w:t>以</w:t>
            </w:r>
            <w:r>
              <w:rPr>
                <w:sz w:val="24"/>
                <w:highlight w:val="none"/>
              </w:rPr>
              <w:t>确认；（如有）</w:t>
            </w:r>
          </w:p>
        </w:tc>
      </w:tr>
      <w:tr w14:paraId="09AD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8" w:type="pct"/>
            <w:vAlign w:val="center"/>
          </w:tcPr>
          <w:p w14:paraId="1C3F884D">
            <w:pPr>
              <w:widowControl/>
              <w:jc w:val="center"/>
              <w:rPr>
                <w:rFonts w:hint="eastAsia"/>
                <w:sz w:val="24"/>
                <w:highlight w:val="none"/>
              </w:rPr>
            </w:pPr>
            <w:r>
              <w:rPr>
                <w:rFonts w:hint="eastAsia"/>
                <w:sz w:val="24"/>
                <w:highlight w:val="none"/>
              </w:rPr>
              <w:t>11</w:t>
            </w:r>
          </w:p>
        </w:tc>
        <w:tc>
          <w:tcPr>
            <w:tcW w:w="1170" w:type="pct"/>
            <w:vAlign w:val="center"/>
          </w:tcPr>
          <w:p w14:paraId="4C5CAD64">
            <w:pPr>
              <w:widowControl/>
              <w:jc w:val="center"/>
              <w:rPr>
                <w:rFonts w:hint="eastAsia"/>
                <w:sz w:val="24"/>
                <w:highlight w:val="none"/>
              </w:rPr>
            </w:pPr>
            <w:r>
              <w:rPr>
                <w:sz w:val="24"/>
                <w:highlight w:val="none"/>
              </w:rPr>
              <w:t>报价合理性</w:t>
            </w:r>
          </w:p>
        </w:tc>
        <w:tc>
          <w:tcPr>
            <w:tcW w:w="3312" w:type="pct"/>
            <w:vAlign w:val="center"/>
          </w:tcPr>
          <w:p w14:paraId="1A74B0BE">
            <w:pPr>
              <w:widowControl/>
              <w:rPr>
                <w:rFonts w:hint="eastAsia"/>
                <w:sz w:val="24"/>
                <w:highlight w:val="none"/>
              </w:rPr>
            </w:pPr>
            <w:r>
              <w:rPr>
                <w:sz w:val="24"/>
                <w:highlight w:val="none"/>
              </w:rPr>
              <w:t>报价合理，或</w:t>
            </w:r>
            <w:r>
              <w:rPr>
                <w:rFonts w:hint="eastAsia"/>
                <w:sz w:val="24"/>
                <w:highlight w:val="none"/>
              </w:rPr>
              <w:t>投标人的报价明显低于其他通过符合性审查投标人的报价，</w:t>
            </w:r>
            <w:r>
              <w:rPr>
                <w:sz w:val="24"/>
                <w:highlight w:val="none"/>
              </w:rPr>
              <w:t>有可能影响产品质量或者不能诚信履约的</w:t>
            </w:r>
            <w:r>
              <w:rPr>
                <w:rFonts w:hint="eastAsia"/>
                <w:sz w:val="24"/>
                <w:highlight w:val="none"/>
              </w:rPr>
              <w:t>，能够应评标委员会要求在规定时间内证明其报价合理性的</w:t>
            </w:r>
            <w:r>
              <w:rPr>
                <w:sz w:val="24"/>
                <w:highlight w:val="none"/>
              </w:rPr>
              <w:t>；</w:t>
            </w:r>
          </w:p>
        </w:tc>
      </w:tr>
      <w:tr w14:paraId="6D95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54A08457">
            <w:pPr>
              <w:widowControl/>
              <w:jc w:val="center"/>
              <w:rPr>
                <w:rFonts w:hint="eastAsia"/>
                <w:sz w:val="24"/>
                <w:highlight w:val="none"/>
              </w:rPr>
            </w:pPr>
            <w:r>
              <w:rPr>
                <w:rFonts w:hint="eastAsia"/>
                <w:sz w:val="24"/>
                <w:highlight w:val="none"/>
              </w:rPr>
              <w:t>12</w:t>
            </w:r>
          </w:p>
        </w:tc>
        <w:tc>
          <w:tcPr>
            <w:tcW w:w="1170" w:type="pct"/>
            <w:vAlign w:val="center"/>
          </w:tcPr>
          <w:p w14:paraId="2D01D3B3">
            <w:pPr>
              <w:widowControl/>
              <w:jc w:val="center"/>
              <w:rPr>
                <w:rFonts w:hint="eastAsia"/>
                <w:sz w:val="24"/>
                <w:highlight w:val="none"/>
              </w:rPr>
            </w:pPr>
            <w:r>
              <w:rPr>
                <w:sz w:val="24"/>
                <w:highlight w:val="none"/>
              </w:rPr>
              <w:t>进口产品</w:t>
            </w:r>
          </w:p>
          <w:p w14:paraId="3A23488E">
            <w:pPr>
              <w:widowControl/>
              <w:jc w:val="center"/>
              <w:rPr>
                <w:rFonts w:hint="eastAsia"/>
                <w:sz w:val="24"/>
                <w:highlight w:val="none"/>
              </w:rPr>
            </w:pPr>
            <w:r>
              <w:rPr>
                <w:sz w:val="24"/>
                <w:highlight w:val="none"/>
              </w:rPr>
              <w:t>（如有）</w:t>
            </w:r>
          </w:p>
        </w:tc>
        <w:tc>
          <w:tcPr>
            <w:tcW w:w="3312" w:type="pct"/>
            <w:vAlign w:val="center"/>
          </w:tcPr>
          <w:p w14:paraId="76A330D8">
            <w:pPr>
              <w:widowControl/>
              <w:rPr>
                <w:rFonts w:hint="eastAsia"/>
                <w:sz w:val="24"/>
                <w:highlight w:val="none"/>
              </w:rPr>
            </w:pPr>
            <w:r>
              <w:rPr>
                <w:rFonts w:hint="eastAsia"/>
                <w:sz w:val="24"/>
                <w:highlight w:val="none"/>
              </w:rPr>
              <w:t>招标文件</w:t>
            </w:r>
            <w:r>
              <w:rPr>
                <w:sz w:val="24"/>
                <w:highlight w:val="none"/>
              </w:rPr>
              <w:t>不接受进口产品投标</w:t>
            </w:r>
            <w:r>
              <w:rPr>
                <w:rFonts w:hint="eastAsia"/>
                <w:sz w:val="24"/>
                <w:highlight w:val="none"/>
              </w:rPr>
              <w:t>的内容时</w:t>
            </w:r>
            <w:r>
              <w:rPr>
                <w:sz w:val="24"/>
                <w:highlight w:val="none"/>
              </w:rPr>
              <w:t>，</w:t>
            </w:r>
            <w:r>
              <w:rPr>
                <w:rFonts w:hint="eastAsia"/>
                <w:sz w:val="24"/>
                <w:highlight w:val="none"/>
              </w:rPr>
              <w:t>投标人所投产品非进口产品的；</w:t>
            </w:r>
          </w:p>
        </w:tc>
      </w:tr>
      <w:tr w14:paraId="2D77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285A0078">
            <w:pPr>
              <w:widowControl/>
              <w:jc w:val="center"/>
              <w:rPr>
                <w:rFonts w:hint="eastAsia"/>
                <w:sz w:val="24"/>
                <w:highlight w:val="none"/>
              </w:rPr>
            </w:pPr>
            <w:r>
              <w:rPr>
                <w:rFonts w:hint="eastAsia"/>
                <w:sz w:val="24"/>
                <w:highlight w:val="none"/>
              </w:rPr>
              <w:t>13</w:t>
            </w:r>
          </w:p>
        </w:tc>
        <w:tc>
          <w:tcPr>
            <w:tcW w:w="1170" w:type="pct"/>
            <w:vAlign w:val="center"/>
          </w:tcPr>
          <w:p w14:paraId="1FD0D00A">
            <w:pPr>
              <w:widowControl/>
              <w:jc w:val="center"/>
              <w:rPr>
                <w:rFonts w:hint="eastAsia"/>
                <w:sz w:val="24"/>
                <w:highlight w:val="none"/>
              </w:rPr>
            </w:pPr>
            <w:r>
              <w:rPr>
                <w:sz w:val="24"/>
                <w:highlight w:val="none"/>
              </w:rPr>
              <w:t>国家有关部门对投标人的投标产品有强制性规定或要求的</w:t>
            </w:r>
          </w:p>
        </w:tc>
        <w:tc>
          <w:tcPr>
            <w:tcW w:w="3312" w:type="pct"/>
            <w:vAlign w:val="center"/>
          </w:tcPr>
          <w:p w14:paraId="28C9DE4F">
            <w:pPr>
              <w:widowControl/>
              <w:rPr>
                <w:rFonts w:hint="eastAsia"/>
                <w:sz w:val="24"/>
                <w:highlight w:val="none"/>
              </w:rPr>
            </w:pPr>
            <w:r>
              <w:rPr>
                <w:rFonts w:hint="eastAsia"/>
                <w:sz w:val="24"/>
                <w:highlight w:val="none"/>
              </w:rPr>
              <w:t>国家有关部门对投标人的投标产品有强制性规定或要求的（如相应技术、安全、节能和环保等），投标人的投标产品应符合相应规定或要求，并提供证明文件电子件：</w:t>
            </w:r>
          </w:p>
          <w:p w14:paraId="63624BE6">
            <w:pPr>
              <w:widowControl/>
              <w:rPr>
                <w:rFonts w:hint="eastAsia"/>
                <w:sz w:val="24"/>
                <w:highlight w:val="none"/>
              </w:rPr>
            </w:pPr>
            <w:r>
              <w:rPr>
                <w:rFonts w:hint="eastAsia"/>
                <w:sz w:val="24"/>
                <w:highlight w:val="none"/>
              </w:rPr>
              <w:t>1）采购的产品若属于《节能产品政府采购品目清单》范围中政府强制采购产品，则投标人所报产品必须获得国家确定的认证机构出具的、处于有效期之内的节能产品认证证书；</w:t>
            </w:r>
          </w:p>
          <w:p w14:paraId="4D06902B">
            <w:pPr>
              <w:widowControl/>
              <w:rPr>
                <w:rFonts w:hint="eastAsia"/>
                <w:sz w:val="24"/>
                <w:highlight w:val="none"/>
              </w:rPr>
            </w:pPr>
            <w:r>
              <w:rPr>
                <w:rFonts w:hint="eastAsia"/>
                <w:sz w:val="24"/>
                <w:highlight w:val="none"/>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 （如该产品已经获得公安部颁发的计算机信息系统安全专用产品销售许可证，且在有效期内，亦视为符合要求）</w:t>
            </w:r>
          </w:p>
          <w:p w14:paraId="0FD5A4C1">
            <w:pPr>
              <w:widowControl/>
              <w:rPr>
                <w:rFonts w:hint="eastAsia"/>
                <w:sz w:val="24"/>
                <w:highlight w:val="none"/>
              </w:rPr>
            </w:pPr>
            <w:r>
              <w:rPr>
                <w:rFonts w:hint="eastAsia"/>
                <w:sz w:val="24"/>
                <w:highlight w:val="none"/>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121E3F81">
            <w:pPr>
              <w:widowControl/>
              <w:rPr>
                <w:rFonts w:hint="eastAsia"/>
                <w:sz w:val="24"/>
                <w:highlight w:val="none"/>
              </w:rPr>
            </w:pPr>
            <w:r>
              <w:rPr>
                <w:rFonts w:hint="eastAsia"/>
                <w:sz w:val="24"/>
                <w:highlight w:val="none"/>
              </w:rPr>
              <w:t>4）项目中涉及涂料、胶黏剂、油墨、清洗剂等挥发性有机物产品，且属于强制性标准的，供应商应执行符合本市和国家的VOCs 含量限制标准。</w:t>
            </w:r>
          </w:p>
        </w:tc>
      </w:tr>
      <w:tr w14:paraId="305A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4A064E0C">
            <w:pPr>
              <w:widowControl/>
              <w:jc w:val="center"/>
              <w:rPr>
                <w:rFonts w:hint="eastAsia"/>
                <w:sz w:val="24"/>
                <w:highlight w:val="none"/>
              </w:rPr>
            </w:pPr>
            <w:r>
              <w:rPr>
                <w:sz w:val="24"/>
                <w:highlight w:val="none"/>
              </w:rPr>
              <w:t>1</w:t>
            </w:r>
            <w:r>
              <w:rPr>
                <w:rFonts w:hint="eastAsia"/>
                <w:sz w:val="24"/>
                <w:highlight w:val="none"/>
              </w:rPr>
              <w:t>4</w:t>
            </w:r>
          </w:p>
        </w:tc>
        <w:tc>
          <w:tcPr>
            <w:tcW w:w="1170" w:type="pct"/>
            <w:vAlign w:val="center"/>
          </w:tcPr>
          <w:p w14:paraId="6EED05C9">
            <w:pPr>
              <w:widowControl/>
              <w:jc w:val="center"/>
              <w:rPr>
                <w:rFonts w:hint="eastAsia"/>
                <w:sz w:val="24"/>
                <w:highlight w:val="none"/>
              </w:rPr>
            </w:pPr>
            <w:r>
              <w:rPr>
                <w:sz w:val="24"/>
                <w:highlight w:val="none"/>
              </w:rPr>
              <w:t>公平竞争</w:t>
            </w:r>
          </w:p>
        </w:tc>
        <w:tc>
          <w:tcPr>
            <w:tcW w:w="3312" w:type="pct"/>
            <w:vAlign w:val="center"/>
          </w:tcPr>
          <w:p w14:paraId="1603F1A6">
            <w:pPr>
              <w:widowControl/>
              <w:rPr>
                <w:rFonts w:hint="eastAsia"/>
                <w:sz w:val="24"/>
                <w:highlight w:val="none"/>
              </w:rPr>
            </w:pPr>
            <w:r>
              <w:rPr>
                <w:sz w:val="24"/>
                <w:highlight w:val="none"/>
              </w:rPr>
              <w:t>投标人遵循公平竞争的原则，不存在恶意串通，妨碍其他投标人的竞争行为，不存在损害采购人或者其他投标人的合法权益情形的；</w:t>
            </w:r>
          </w:p>
        </w:tc>
      </w:tr>
      <w:tr w14:paraId="5001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0E0CDA4C">
            <w:pPr>
              <w:widowControl/>
              <w:jc w:val="center"/>
              <w:rPr>
                <w:rFonts w:hint="eastAsia"/>
                <w:sz w:val="24"/>
                <w:highlight w:val="none"/>
              </w:rPr>
            </w:pPr>
            <w:r>
              <w:rPr>
                <w:rFonts w:hint="eastAsia"/>
                <w:sz w:val="24"/>
                <w:highlight w:val="none"/>
              </w:rPr>
              <w:t>15</w:t>
            </w:r>
          </w:p>
        </w:tc>
        <w:tc>
          <w:tcPr>
            <w:tcW w:w="1170" w:type="pct"/>
            <w:vAlign w:val="center"/>
          </w:tcPr>
          <w:p w14:paraId="1E1F3C5A">
            <w:pPr>
              <w:widowControl/>
              <w:jc w:val="center"/>
              <w:rPr>
                <w:rFonts w:hint="eastAsia"/>
                <w:sz w:val="24"/>
                <w:highlight w:val="none"/>
              </w:rPr>
            </w:pPr>
            <w:r>
              <w:rPr>
                <w:sz w:val="24"/>
                <w:highlight w:val="none"/>
              </w:rPr>
              <w:t>串通投标</w:t>
            </w:r>
          </w:p>
        </w:tc>
        <w:tc>
          <w:tcPr>
            <w:tcW w:w="3312" w:type="pct"/>
            <w:vAlign w:val="center"/>
          </w:tcPr>
          <w:p w14:paraId="2F5AF8A7">
            <w:pPr>
              <w:widowControl/>
              <w:rPr>
                <w:rFonts w:hint="eastAsia"/>
                <w:sz w:val="24"/>
                <w:highlight w:val="none"/>
              </w:rPr>
            </w:pPr>
            <w:r>
              <w:rPr>
                <w:rFonts w:hint="eastAsia"/>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highlight w:val="none"/>
              </w:rPr>
              <w:t>；</w:t>
            </w:r>
          </w:p>
        </w:tc>
      </w:tr>
      <w:tr w14:paraId="4CEC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8" w:type="pct"/>
            <w:vAlign w:val="center"/>
          </w:tcPr>
          <w:p w14:paraId="7257968F">
            <w:pPr>
              <w:widowControl/>
              <w:jc w:val="center"/>
              <w:rPr>
                <w:rFonts w:hint="eastAsia"/>
                <w:sz w:val="24"/>
                <w:highlight w:val="none"/>
              </w:rPr>
            </w:pPr>
            <w:r>
              <w:rPr>
                <w:sz w:val="24"/>
                <w:highlight w:val="none"/>
              </w:rPr>
              <w:t>1</w:t>
            </w:r>
            <w:r>
              <w:rPr>
                <w:rFonts w:hint="eastAsia"/>
                <w:sz w:val="24"/>
                <w:highlight w:val="none"/>
              </w:rPr>
              <w:t>6</w:t>
            </w:r>
          </w:p>
        </w:tc>
        <w:tc>
          <w:tcPr>
            <w:tcW w:w="1170" w:type="pct"/>
            <w:vAlign w:val="center"/>
          </w:tcPr>
          <w:p w14:paraId="2537CEEE">
            <w:pPr>
              <w:widowControl/>
              <w:jc w:val="center"/>
              <w:rPr>
                <w:rFonts w:hint="eastAsia"/>
                <w:sz w:val="24"/>
                <w:highlight w:val="none"/>
              </w:rPr>
            </w:pPr>
            <w:r>
              <w:rPr>
                <w:sz w:val="24"/>
                <w:highlight w:val="none"/>
              </w:rPr>
              <w:t>附加条件</w:t>
            </w:r>
          </w:p>
        </w:tc>
        <w:tc>
          <w:tcPr>
            <w:tcW w:w="3312" w:type="pct"/>
            <w:vAlign w:val="center"/>
          </w:tcPr>
          <w:p w14:paraId="690A585A">
            <w:pPr>
              <w:widowControl/>
              <w:rPr>
                <w:rFonts w:hint="eastAsia"/>
                <w:sz w:val="24"/>
                <w:highlight w:val="none"/>
              </w:rPr>
            </w:pPr>
            <w:r>
              <w:rPr>
                <w:sz w:val="24"/>
                <w:highlight w:val="none"/>
              </w:rPr>
              <w:t>投标文件</w:t>
            </w:r>
            <w:r>
              <w:rPr>
                <w:rFonts w:hint="eastAsia"/>
                <w:sz w:val="24"/>
                <w:highlight w:val="none"/>
              </w:rPr>
              <w:t>未</w:t>
            </w:r>
            <w:r>
              <w:rPr>
                <w:sz w:val="24"/>
                <w:highlight w:val="none"/>
              </w:rPr>
              <w:t>含有采购人不能接受的附加条件的；</w:t>
            </w:r>
          </w:p>
        </w:tc>
      </w:tr>
      <w:tr w14:paraId="4935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20EC8B2D">
            <w:pPr>
              <w:widowControl/>
              <w:jc w:val="center"/>
              <w:rPr>
                <w:rFonts w:hint="eastAsia"/>
                <w:sz w:val="24"/>
                <w:highlight w:val="none"/>
              </w:rPr>
            </w:pPr>
            <w:r>
              <w:rPr>
                <w:rFonts w:hint="eastAsia"/>
                <w:sz w:val="24"/>
                <w:highlight w:val="none"/>
              </w:rPr>
              <w:t>17</w:t>
            </w:r>
          </w:p>
        </w:tc>
        <w:tc>
          <w:tcPr>
            <w:tcW w:w="1170" w:type="pct"/>
            <w:vAlign w:val="center"/>
          </w:tcPr>
          <w:p w14:paraId="2DA401D5">
            <w:pPr>
              <w:widowControl/>
              <w:jc w:val="center"/>
              <w:rPr>
                <w:rFonts w:hint="eastAsia"/>
                <w:sz w:val="24"/>
                <w:highlight w:val="none"/>
              </w:rPr>
            </w:pPr>
            <w:r>
              <w:rPr>
                <w:sz w:val="24"/>
                <w:highlight w:val="none"/>
              </w:rPr>
              <w:t>其他无效情形</w:t>
            </w:r>
          </w:p>
        </w:tc>
        <w:tc>
          <w:tcPr>
            <w:tcW w:w="3312" w:type="pct"/>
            <w:vAlign w:val="center"/>
          </w:tcPr>
          <w:p w14:paraId="07E722F9">
            <w:pPr>
              <w:widowControl/>
              <w:rPr>
                <w:rFonts w:hint="eastAsia"/>
                <w:sz w:val="24"/>
                <w:highlight w:val="none"/>
              </w:rPr>
            </w:pPr>
            <w:r>
              <w:rPr>
                <w:sz w:val="24"/>
                <w:highlight w:val="none"/>
              </w:rPr>
              <w:t>投标人、投标文件</w:t>
            </w:r>
            <w:r>
              <w:rPr>
                <w:rFonts w:hint="eastAsia"/>
                <w:sz w:val="24"/>
                <w:highlight w:val="none"/>
              </w:rPr>
              <w:t>不存在</w:t>
            </w:r>
            <w:r>
              <w:rPr>
                <w:sz w:val="24"/>
                <w:highlight w:val="none"/>
              </w:rPr>
              <w:t>不符合法律、法规和招标文件规定的其他无效情形。</w:t>
            </w:r>
          </w:p>
        </w:tc>
      </w:tr>
    </w:tbl>
    <w:p w14:paraId="1D19E5C0">
      <w:pPr>
        <w:pStyle w:val="11"/>
        <w:spacing w:line="305" w:lineRule="exact"/>
        <w:ind w:left="9" w:right="354"/>
        <w:rPr>
          <w:rFonts w:hint="eastAsia" w:asciiTheme="minorEastAsia" w:hAnsiTheme="minorEastAsia" w:eastAsiaTheme="minorEastAsia"/>
          <w:b/>
          <w:spacing w:val="-2"/>
          <w:highlight w:val="none"/>
        </w:rPr>
      </w:pPr>
    </w:p>
    <w:p w14:paraId="058FC8BA">
      <w:pPr>
        <w:pStyle w:val="11"/>
        <w:spacing w:line="305" w:lineRule="exact"/>
        <w:ind w:left="9" w:right="354"/>
        <w:jc w:val="center"/>
        <w:rPr>
          <w:rFonts w:hint="eastAsia" w:asciiTheme="minorEastAsia" w:hAnsiTheme="minorEastAsia" w:eastAsiaTheme="minorEastAsia"/>
          <w:b/>
          <w:spacing w:val="-2"/>
          <w:highlight w:val="none"/>
        </w:rPr>
        <w:sectPr>
          <w:type w:val="continuous"/>
          <w:pgSz w:w="11910" w:h="16840"/>
          <w:pgMar w:top="1400" w:right="440" w:bottom="280" w:left="1000" w:header="879" w:footer="892" w:gutter="0"/>
          <w:cols w:space="720" w:num="1"/>
        </w:sectPr>
      </w:pPr>
    </w:p>
    <w:p w14:paraId="7814301A">
      <w:pPr>
        <w:pStyle w:val="30"/>
        <w:numPr>
          <w:ilvl w:val="0"/>
          <w:numId w:val="3"/>
        </w:numPr>
        <w:tabs>
          <w:tab w:val="left" w:pos="1060"/>
        </w:tabs>
        <w:spacing w:before="113"/>
        <w:ind w:left="1060" w:hanging="359"/>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投标文件有关事项的澄清或者说明</w:t>
      </w:r>
    </w:p>
    <w:p w14:paraId="39865FEA">
      <w:pPr>
        <w:pStyle w:val="30"/>
        <w:numPr>
          <w:ilvl w:val="1"/>
          <w:numId w:val="3"/>
        </w:numPr>
        <w:tabs>
          <w:tab w:val="left" w:pos="1774"/>
          <w:tab w:val="left" w:pos="1776"/>
        </w:tabs>
        <w:spacing w:before="158" w:line="364" w:lineRule="auto"/>
        <w:ind w:right="69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31A6142">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hAnsiTheme="minorEastAsia" w:eastAsiaTheme="minorEastAsia"/>
          <w:b/>
          <w:spacing w:val="-2"/>
          <w:sz w:val="24"/>
          <w:highlight w:val="none"/>
        </w:rPr>
        <w:t>无效投标处理</w:t>
      </w:r>
      <w:r>
        <w:rPr>
          <w:rFonts w:asciiTheme="minorEastAsia" w:hAnsiTheme="minorEastAsia" w:eastAsiaTheme="minorEastAsia"/>
          <w:spacing w:val="-2"/>
          <w:sz w:val="24"/>
          <w:highlight w:val="none"/>
        </w:rPr>
        <w:t>。</w:t>
      </w:r>
    </w:p>
    <w:p w14:paraId="5612053B">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hAnsiTheme="minorEastAsia" w:eastAsiaTheme="minorEastAsia"/>
          <w:b/>
          <w:spacing w:val="-2"/>
          <w:sz w:val="24"/>
          <w:highlight w:val="none"/>
        </w:rPr>
        <w:t>其投标无效</w:t>
      </w:r>
      <w:r>
        <w:rPr>
          <w:rFonts w:asciiTheme="minorEastAsia" w:hAnsiTheme="minorEastAsia" w:eastAsiaTheme="minorEastAsia"/>
          <w:spacing w:val="-2"/>
          <w:sz w:val="24"/>
          <w:highlight w:val="none"/>
        </w:rPr>
        <w:t>。</w:t>
      </w:r>
    </w:p>
    <w:p w14:paraId="0C5F83C6">
      <w:pPr>
        <w:pStyle w:val="30"/>
        <w:numPr>
          <w:ilvl w:val="1"/>
          <w:numId w:val="3"/>
        </w:numPr>
        <w:tabs>
          <w:tab w:val="left" w:pos="1774"/>
        </w:tabs>
        <w:ind w:left="1774" w:hanging="718"/>
        <w:jc w:val="both"/>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投标文件报价出现前后不一致的，按照下列规定修正：</w:t>
      </w:r>
    </w:p>
    <w:p w14:paraId="474F0684">
      <w:pPr>
        <w:pStyle w:val="30"/>
        <w:numPr>
          <w:ilvl w:val="2"/>
          <w:numId w:val="3"/>
        </w:numPr>
        <w:tabs>
          <w:tab w:val="left" w:pos="2681"/>
        </w:tabs>
        <w:spacing w:before="152"/>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招标文件对于报价修正是否另有规定：</w:t>
      </w:r>
    </w:p>
    <w:p w14:paraId="3DB9C9A6">
      <w:pPr>
        <w:pStyle w:val="11"/>
        <w:tabs>
          <w:tab w:val="left" w:pos="6614"/>
        </w:tabs>
        <w:spacing w:before="158"/>
        <w:ind w:left="2736"/>
        <w:rPr>
          <w:rFonts w:hint="eastAsia" w:asciiTheme="minorEastAsia" w:hAnsiTheme="minorEastAsia" w:eastAsiaTheme="minorEastAsia"/>
          <w:highlight w:val="none"/>
        </w:rPr>
      </w:pPr>
      <w:r>
        <w:rPr>
          <w:rFonts w:asciiTheme="minorEastAsia" w:hAnsiTheme="minorEastAsia" w:eastAsiaTheme="minorEastAsia"/>
          <w:highlight w:val="none"/>
        </w:rPr>
        <w:t>□有，具体规定为</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1B79BB06">
      <w:pPr>
        <w:pStyle w:val="11"/>
        <w:spacing w:before="161"/>
        <w:ind w:left="2736"/>
        <w:rPr>
          <w:rFonts w:hint="eastAsia" w:asciiTheme="minorEastAsia" w:hAnsiTheme="minorEastAsia" w:eastAsiaTheme="minorEastAsia"/>
          <w:highlight w:val="none"/>
        </w:rPr>
      </w:pPr>
      <w:r>
        <w:rPr>
          <w:rFonts w:eastAsiaTheme="minorEastAsia"/>
          <w:highlight w:val="none"/>
        </w:rPr>
        <w:t>■</w:t>
      </w:r>
      <w:r>
        <w:rPr>
          <w:rFonts w:asciiTheme="minorEastAsia" w:hAnsiTheme="minorEastAsia" w:eastAsiaTheme="minorEastAsia"/>
          <w:spacing w:val="7"/>
          <w:highlight w:val="none"/>
        </w:rPr>
        <w:t>无，按下述</w:t>
      </w:r>
      <w:r>
        <w:rPr>
          <w:rFonts w:asciiTheme="minorEastAsia" w:hAnsiTheme="minorEastAsia" w:eastAsiaTheme="minorEastAsia"/>
          <w:highlight w:val="none"/>
        </w:rPr>
        <w:t>2.4.2-2.4.7</w:t>
      </w:r>
      <w:r>
        <w:rPr>
          <w:rFonts w:asciiTheme="minorEastAsia" w:hAnsiTheme="minorEastAsia" w:eastAsiaTheme="minorEastAsia"/>
          <w:spacing w:val="-2"/>
          <w:highlight w:val="none"/>
        </w:rPr>
        <w:t>项规定修正。</w:t>
      </w:r>
    </w:p>
    <w:p w14:paraId="2808A73A">
      <w:pPr>
        <w:pStyle w:val="30"/>
        <w:numPr>
          <w:ilvl w:val="2"/>
          <w:numId w:val="3"/>
        </w:numPr>
        <w:tabs>
          <w:tab w:val="left" w:pos="2681"/>
          <w:tab w:val="left" w:pos="2736"/>
        </w:tabs>
        <w:spacing w:before="160" w:line="362" w:lineRule="auto"/>
        <w:ind w:left="2736" w:right="571" w:hanging="900"/>
        <w:rPr>
          <w:rFonts w:hint="eastAsia" w:asciiTheme="minorEastAsia" w:hAnsiTheme="minorEastAsia" w:eastAsiaTheme="minorEastAsia"/>
          <w:sz w:val="24"/>
          <w:highlight w:val="none"/>
        </w:rPr>
      </w:pPr>
      <w:r>
        <w:rPr>
          <w:rFonts w:asciiTheme="minorEastAsia" w:hAnsiTheme="minorEastAsia" w:eastAsiaTheme="minorEastAsia"/>
          <w:spacing w:val="-10"/>
          <w:sz w:val="24"/>
          <w:highlight w:val="none"/>
        </w:rPr>
        <w:t>单独递交的开标一览表</w:t>
      </w:r>
      <w:r>
        <w:rPr>
          <w:rFonts w:asciiTheme="minorEastAsia" w:hAnsiTheme="minorEastAsia" w:eastAsiaTheme="minorEastAsia"/>
          <w:spacing w:val="-2"/>
          <w:sz w:val="24"/>
          <w:highlight w:val="none"/>
        </w:rPr>
        <w:t>（报价表</w:t>
      </w:r>
      <w:r>
        <w:rPr>
          <w:rFonts w:asciiTheme="minorEastAsia" w:hAnsiTheme="minorEastAsia" w:eastAsiaTheme="minorEastAsia"/>
          <w:spacing w:val="-77"/>
          <w:sz w:val="24"/>
          <w:highlight w:val="none"/>
        </w:rPr>
        <w:t>）</w:t>
      </w:r>
      <w:r>
        <w:rPr>
          <w:rFonts w:asciiTheme="minorEastAsia" w:hAnsiTheme="minorEastAsia" w:eastAsiaTheme="minorEastAsia"/>
          <w:spacing w:val="-9"/>
          <w:sz w:val="24"/>
          <w:highlight w:val="none"/>
        </w:rPr>
        <w:t>与投标文件中开标一览表</w:t>
      </w:r>
      <w:r>
        <w:rPr>
          <w:rFonts w:asciiTheme="minorEastAsia" w:hAnsiTheme="minorEastAsia" w:eastAsiaTheme="minorEastAsia"/>
          <w:spacing w:val="-2"/>
          <w:sz w:val="24"/>
          <w:highlight w:val="none"/>
        </w:rPr>
        <w:t>（报价表）内容不一致的，以单独递交的开标一览表（报价表）为准；</w:t>
      </w:r>
    </w:p>
    <w:p w14:paraId="6F0431F0">
      <w:pPr>
        <w:pStyle w:val="30"/>
        <w:numPr>
          <w:ilvl w:val="2"/>
          <w:numId w:val="3"/>
        </w:numPr>
        <w:tabs>
          <w:tab w:val="left" w:pos="2681"/>
          <w:tab w:val="left" w:pos="2736"/>
        </w:tabs>
        <w:spacing w:before="5" w:line="362"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投标文件中开标一览表</w:t>
      </w:r>
      <w:r>
        <w:rPr>
          <w:rFonts w:asciiTheme="minorEastAsia" w:hAnsiTheme="minorEastAsia" w:eastAsiaTheme="minorEastAsia"/>
          <w:spacing w:val="-2"/>
          <w:sz w:val="24"/>
          <w:highlight w:val="none"/>
        </w:rPr>
        <w:t>（报价表</w:t>
      </w:r>
      <w:r>
        <w:rPr>
          <w:rFonts w:asciiTheme="minorEastAsia" w:hAnsiTheme="minorEastAsia" w:eastAsiaTheme="minorEastAsia"/>
          <w:spacing w:val="-53"/>
          <w:sz w:val="24"/>
          <w:highlight w:val="none"/>
        </w:rPr>
        <w:t>）</w:t>
      </w:r>
      <w:r>
        <w:rPr>
          <w:rFonts w:asciiTheme="minorEastAsia" w:hAnsiTheme="minorEastAsia" w:eastAsiaTheme="minorEastAsia"/>
          <w:spacing w:val="-2"/>
          <w:sz w:val="24"/>
          <w:highlight w:val="none"/>
        </w:rPr>
        <w:t>内容与投标文件中相应内容不一致的，以开标一览表（报价表）为准；</w:t>
      </w:r>
    </w:p>
    <w:p w14:paraId="0EFCA42D">
      <w:pPr>
        <w:pStyle w:val="30"/>
        <w:numPr>
          <w:ilvl w:val="2"/>
          <w:numId w:val="3"/>
        </w:numPr>
        <w:tabs>
          <w:tab w:val="left" w:pos="2681"/>
        </w:tabs>
        <w:spacing w:before="5"/>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大写金额和小写金额不一致的，以大写金额为准；</w:t>
      </w:r>
    </w:p>
    <w:p w14:paraId="0D32F9B0">
      <w:pPr>
        <w:pStyle w:val="30"/>
        <w:numPr>
          <w:ilvl w:val="2"/>
          <w:numId w:val="3"/>
        </w:numPr>
        <w:tabs>
          <w:tab w:val="left" w:pos="2681"/>
          <w:tab w:val="left" w:pos="2736"/>
        </w:tabs>
        <w:spacing w:before="158" w:line="364" w:lineRule="auto"/>
        <w:ind w:left="2736" w:right="45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单价金额小数点或者百分比有明显错位的，以开标一览表的总价为准，</w:t>
      </w:r>
      <w:r>
        <w:rPr>
          <w:rFonts w:asciiTheme="minorEastAsia" w:hAnsiTheme="minorEastAsia" w:eastAsiaTheme="minorEastAsia"/>
          <w:spacing w:val="-2"/>
          <w:sz w:val="24"/>
          <w:highlight w:val="none"/>
        </w:rPr>
        <w:t>并修改单价；</w:t>
      </w:r>
    </w:p>
    <w:p w14:paraId="77A19646">
      <w:pPr>
        <w:pStyle w:val="30"/>
        <w:numPr>
          <w:ilvl w:val="2"/>
          <w:numId w:val="3"/>
        </w:numPr>
        <w:tabs>
          <w:tab w:val="left" w:pos="2681"/>
        </w:tabs>
        <w:spacing w:line="306" w:lineRule="exac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总价金额与按单价汇总金额不一致的，以单价金额计算结果为准。</w:t>
      </w:r>
    </w:p>
    <w:p w14:paraId="0D0EE442">
      <w:pPr>
        <w:pStyle w:val="30"/>
        <w:numPr>
          <w:ilvl w:val="2"/>
          <w:numId w:val="3"/>
        </w:numPr>
        <w:tabs>
          <w:tab w:val="left" w:pos="2681"/>
          <w:tab w:val="left" w:pos="2736"/>
        </w:tabs>
        <w:spacing w:before="160" w:line="362" w:lineRule="auto"/>
        <w:ind w:left="2736" w:right="571"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同时出现两种以上不一致的，按照前款规定的顺序修正。修正后的报</w:t>
      </w:r>
      <w:r>
        <w:rPr>
          <w:rFonts w:asciiTheme="minorEastAsia" w:hAnsiTheme="minorEastAsia" w:eastAsiaTheme="minorEastAsia"/>
          <w:spacing w:val="-2"/>
          <w:sz w:val="24"/>
          <w:highlight w:val="none"/>
        </w:rPr>
        <w:t>价经投标人书面确认后产生约束力，投标人不确认的，</w:t>
      </w:r>
      <w:r>
        <w:rPr>
          <w:rFonts w:asciiTheme="minorEastAsia" w:hAnsiTheme="minorEastAsia" w:eastAsiaTheme="minorEastAsia"/>
          <w:b/>
          <w:spacing w:val="-2"/>
          <w:sz w:val="24"/>
          <w:highlight w:val="none"/>
        </w:rPr>
        <w:t>其投标无效</w:t>
      </w:r>
      <w:r>
        <w:rPr>
          <w:rFonts w:asciiTheme="minorEastAsia" w:hAnsiTheme="minorEastAsia" w:eastAsiaTheme="minorEastAsia"/>
          <w:spacing w:val="-2"/>
          <w:sz w:val="24"/>
          <w:highlight w:val="none"/>
        </w:rPr>
        <w:t>。</w:t>
      </w:r>
    </w:p>
    <w:p w14:paraId="0F576FF4">
      <w:pPr>
        <w:spacing w:line="362" w:lineRule="auto"/>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286E8B0E">
      <w:pPr>
        <w:pStyle w:val="30"/>
        <w:numPr>
          <w:ilvl w:val="1"/>
          <w:numId w:val="3"/>
        </w:numPr>
        <w:tabs>
          <w:tab w:val="left" w:pos="1774"/>
          <w:tab w:val="left" w:pos="1776"/>
        </w:tabs>
        <w:spacing w:before="113" w:line="364" w:lineRule="auto"/>
        <w:ind w:right="691"/>
        <w:jc w:val="both"/>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落实政府采购政策的价格调整：只有符合第二章《投标人须知》5.2条规定</w:t>
      </w:r>
      <w:r>
        <w:rPr>
          <w:rFonts w:asciiTheme="minorEastAsia" w:hAnsiTheme="minorEastAsia" w:eastAsiaTheme="minorEastAsia"/>
          <w:spacing w:val="-2"/>
          <w:sz w:val="24"/>
          <w:highlight w:val="none"/>
        </w:rPr>
        <w:t>情形的，可以享受中小企业扶持政策，用扣除后的价格参加评审；否则，评标时价格不予扣除。</w:t>
      </w:r>
    </w:p>
    <w:p w14:paraId="33D96065">
      <w:pPr>
        <w:pStyle w:val="30"/>
        <w:numPr>
          <w:ilvl w:val="2"/>
          <w:numId w:val="3"/>
        </w:numPr>
        <w:tabs>
          <w:tab w:val="left" w:pos="2678"/>
          <w:tab w:val="left" w:pos="2736"/>
        </w:tabs>
        <w:spacing w:line="364" w:lineRule="auto"/>
        <w:ind w:left="2736" w:right="690" w:hanging="900"/>
        <w:jc w:val="both"/>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对于未预留份额专门面向中小企业采购的采购项目，以及预留份额项</w:t>
      </w:r>
      <w:r>
        <w:rPr>
          <w:rFonts w:asciiTheme="minorEastAsia" w:hAnsiTheme="minorEastAsia" w:eastAsiaTheme="minorEastAsia"/>
          <w:sz w:val="24"/>
          <w:highlight w:val="none"/>
        </w:rPr>
        <w:t>目中的非预留部分采购包，对小微企业报价给予</w:t>
      </w:r>
      <w:r>
        <w:rPr>
          <w:rFonts w:hint="eastAsia" w:asciiTheme="minorEastAsia" w:hAnsiTheme="minorEastAsia" w:eastAsiaTheme="minorEastAsia"/>
          <w:sz w:val="24"/>
          <w:highlight w:val="none"/>
          <w:u w:val="single"/>
        </w:rPr>
        <w:t xml:space="preserve"> </w:t>
      </w:r>
      <w:r>
        <w:rPr>
          <w:highlight w:val="none"/>
          <w:u w:val="single"/>
        </w:rPr>
        <w:t>10</w:t>
      </w:r>
      <w:r>
        <w:rPr>
          <w:rFonts w:hint="eastAsia" w:ascii="Times Roman" w:hAnsi="Times Roman" w:eastAsiaTheme="minorEastAsia"/>
          <w:spacing w:val="40"/>
          <w:sz w:val="24"/>
          <w:highlight w:val="none"/>
          <w:u w:val="single"/>
        </w:rPr>
        <w:t xml:space="preserve"> </w:t>
      </w:r>
      <w:r>
        <w:rPr>
          <w:rFonts w:asciiTheme="minorEastAsia" w:hAnsiTheme="minorEastAsia" w:eastAsiaTheme="minorEastAsia"/>
          <w:sz w:val="24"/>
          <w:highlight w:val="none"/>
        </w:rPr>
        <w:t>%的扣除，用扣</w:t>
      </w:r>
      <w:r>
        <w:rPr>
          <w:rFonts w:asciiTheme="minorEastAsia" w:hAnsiTheme="minorEastAsia" w:eastAsiaTheme="minorEastAsia"/>
          <w:spacing w:val="-2"/>
          <w:sz w:val="24"/>
          <w:highlight w:val="none"/>
        </w:rPr>
        <w:t>除后的价格参加评审。</w:t>
      </w:r>
    </w:p>
    <w:p w14:paraId="3553C108">
      <w:pPr>
        <w:pStyle w:val="30"/>
        <w:numPr>
          <w:ilvl w:val="2"/>
          <w:numId w:val="3"/>
        </w:numPr>
        <w:tabs>
          <w:tab w:val="left" w:pos="2681"/>
          <w:tab w:val="left" w:pos="2736"/>
          <w:tab w:val="left" w:pos="8550"/>
        </w:tabs>
        <w:spacing w:line="364" w:lineRule="auto"/>
        <w:ind w:left="2736" w:right="487" w:hanging="9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对于未预留份额专门面向中小企业采购的采购项目</w:t>
      </w:r>
      <w:r>
        <w:rPr>
          <w:rFonts w:asciiTheme="minorEastAsia" w:hAnsiTheme="minorEastAsia" w:eastAsiaTheme="minorEastAsia"/>
          <w:spacing w:val="-108"/>
          <w:sz w:val="24"/>
          <w:highlight w:val="none"/>
        </w:rPr>
        <w:t>，</w:t>
      </w:r>
      <w:r>
        <w:rPr>
          <w:rFonts w:asciiTheme="minorEastAsia" w:hAnsiTheme="minorEastAsia" w:eastAsiaTheme="minorEastAsia"/>
          <w:sz w:val="24"/>
          <w:highlight w:val="none"/>
        </w:rPr>
        <w:t>以及预留份额项</w:t>
      </w:r>
      <w:r>
        <w:rPr>
          <w:rFonts w:asciiTheme="minorEastAsia" w:hAnsiTheme="minorEastAsia" w:eastAsiaTheme="minorEastAsia"/>
          <w:spacing w:val="2"/>
          <w:sz w:val="24"/>
          <w:highlight w:val="none"/>
        </w:rPr>
        <w:t>目中的</w:t>
      </w:r>
      <w:r>
        <w:rPr>
          <w:rFonts w:asciiTheme="minorEastAsia" w:hAnsiTheme="minorEastAsia" w:eastAsiaTheme="minorEastAsia"/>
          <w:spacing w:val="4"/>
          <w:sz w:val="24"/>
          <w:highlight w:val="none"/>
        </w:rPr>
        <w:t>非</w:t>
      </w:r>
      <w:r>
        <w:rPr>
          <w:rFonts w:asciiTheme="minorEastAsia" w:hAnsiTheme="minorEastAsia" w:eastAsiaTheme="minorEastAsia"/>
          <w:spacing w:val="2"/>
          <w:sz w:val="24"/>
          <w:highlight w:val="none"/>
        </w:rPr>
        <w:t>预留部分采购</w:t>
      </w:r>
      <w:r>
        <w:rPr>
          <w:rFonts w:asciiTheme="minorEastAsia" w:hAnsiTheme="minorEastAsia" w:eastAsiaTheme="minorEastAsia"/>
          <w:spacing w:val="4"/>
          <w:sz w:val="24"/>
          <w:highlight w:val="none"/>
        </w:rPr>
        <w:t>包</w:t>
      </w:r>
      <w:r>
        <w:rPr>
          <w:rFonts w:asciiTheme="minorEastAsia" w:hAnsiTheme="minorEastAsia" w:eastAsiaTheme="minorEastAsia"/>
          <w:spacing w:val="2"/>
          <w:sz w:val="24"/>
          <w:highlight w:val="none"/>
        </w:rPr>
        <w:t>，且接受大中</w:t>
      </w:r>
      <w:r>
        <w:rPr>
          <w:rFonts w:asciiTheme="minorEastAsia" w:hAnsiTheme="minorEastAsia" w:eastAsiaTheme="minorEastAsia"/>
          <w:spacing w:val="4"/>
          <w:sz w:val="24"/>
          <w:highlight w:val="none"/>
        </w:rPr>
        <w:t>型</w:t>
      </w:r>
      <w:r>
        <w:rPr>
          <w:rFonts w:asciiTheme="minorEastAsia" w:hAnsiTheme="minorEastAsia" w:eastAsiaTheme="minorEastAsia"/>
          <w:spacing w:val="2"/>
          <w:sz w:val="24"/>
          <w:highlight w:val="none"/>
        </w:rPr>
        <w:t>企业与小微企</w:t>
      </w:r>
      <w:r>
        <w:rPr>
          <w:rFonts w:asciiTheme="minorEastAsia" w:hAnsiTheme="minorEastAsia" w:eastAsiaTheme="minorEastAsia"/>
          <w:spacing w:val="4"/>
          <w:sz w:val="24"/>
          <w:highlight w:val="none"/>
        </w:rPr>
        <w:t>业</w:t>
      </w:r>
      <w:r>
        <w:rPr>
          <w:rFonts w:asciiTheme="minorEastAsia" w:hAnsiTheme="minorEastAsia" w:eastAsiaTheme="minorEastAsia"/>
          <w:spacing w:val="2"/>
          <w:sz w:val="24"/>
          <w:highlight w:val="none"/>
        </w:rPr>
        <w:t>组成联</w:t>
      </w:r>
      <w:r>
        <w:rPr>
          <w:rFonts w:asciiTheme="minorEastAsia" w:hAnsiTheme="minorEastAsia" w:eastAsiaTheme="minorEastAsia"/>
          <w:sz w:val="24"/>
          <w:highlight w:val="none"/>
        </w:rPr>
        <w:t>合</w:t>
      </w:r>
      <w:r>
        <w:rPr>
          <w:rFonts w:asciiTheme="minorEastAsia" w:hAnsiTheme="minorEastAsia" w:eastAsiaTheme="minorEastAsia"/>
          <w:spacing w:val="2"/>
          <w:sz w:val="24"/>
          <w:highlight w:val="none"/>
        </w:rPr>
        <w:t>体或者</w:t>
      </w:r>
      <w:r>
        <w:rPr>
          <w:rFonts w:asciiTheme="minorEastAsia" w:hAnsiTheme="minorEastAsia" w:eastAsiaTheme="minorEastAsia"/>
          <w:spacing w:val="4"/>
          <w:sz w:val="24"/>
          <w:highlight w:val="none"/>
        </w:rPr>
        <w:t>允</w:t>
      </w:r>
      <w:r>
        <w:rPr>
          <w:rFonts w:asciiTheme="minorEastAsia" w:hAnsiTheme="minorEastAsia" w:eastAsiaTheme="minorEastAsia"/>
          <w:spacing w:val="2"/>
          <w:sz w:val="24"/>
          <w:highlight w:val="none"/>
        </w:rPr>
        <w:t>许大中型企业</w:t>
      </w:r>
      <w:r>
        <w:rPr>
          <w:rFonts w:asciiTheme="minorEastAsia" w:hAnsiTheme="minorEastAsia" w:eastAsiaTheme="minorEastAsia"/>
          <w:spacing w:val="4"/>
          <w:sz w:val="24"/>
          <w:highlight w:val="none"/>
        </w:rPr>
        <w:t>向</w:t>
      </w:r>
      <w:r>
        <w:rPr>
          <w:rFonts w:asciiTheme="minorEastAsia" w:hAnsiTheme="minorEastAsia" w:eastAsiaTheme="minorEastAsia"/>
          <w:spacing w:val="2"/>
          <w:sz w:val="24"/>
          <w:highlight w:val="none"/>
        </w:rPr>
        <w:t>一家或者多家</w:t>
      </w:r>
      <w:r>
        <w:rPr>
          <w:rFonts w:asciiTheme="minorEastAsia" w:hAnsiTheme="minorEastAsia" w:eastAsiaTheme="minorEastAsia"/>
          <w:spacing w:val="4"/>
          <w:sz w:val="24"/>
          <w:highlight w:val="none"/>
        </w:rPr>
        <w:t>小</w:t>
      </w:r>
      <w:r>
        <w:rPr>
          <w:rFonts w:asciiTheme="minorEastAsia" w:hAnsiTheme="minorEastAsia" w:eastAsiaTheme="minorEastAsia"/>
          <w:spacing w:val="2"/>
          <w:sz w:val="24"/>
          <w:highlight w:val="none"/>
        </w:rPr>
        <w:t>微企业分包的</w:t>
      </w:r>
      <w:r>
        <w:rPr>
          <w:rFonts w:asciiTheme="minorEastAsia" w:hAnsiTheme="minorEastAsia" w:eastAsiaTheme="minorEastAsia"/>
          <w:spacing w:val="4"/>
          <w:sz w:val="24"/>
          <w:highlight w:val="none"/>
        </w:rPr>
        <w:t>采</w:t>
      </w:r>
      <w:r>
        <w:rPr>
          <w:rFonts w:asciiTheme="minorEastAsia" w:hAnsiTheme="minorEastAsia" w:eastAsiaTheme="minorEastAsia"/>
          <w:spacing w:val="2"/>
          <w:sz w:val="24"/>
          <w:highlight w:val="none"/>
        </w:rPr>
        <w:t>购项目</w:t>
      </w:r>
      <w:r>
        <w:rPr>
          <w:rFonts w:asciiTheme="minorEastAsia" w:hAnsiTheme="minorEastAsia" w:eastAsiaTheme="minorEastAsia"/>
          <w:sz w:val="24"/>
          <w:highlight w:val="none"/>
        </w:rPr>
        <w:t>，</w:t>
      </w:r>
      <w:r>
        <w:rPr>
          <w:rFonts w:asciiTheme="minorEastAsia" w:hAnsiTheme="minorEastAsia" w:eastAsiaTheme="minorEastAsia"/>
          <w:spacing w:val="2"/>
          <w:sz w:val="24"/>
          <w:highlight w:val="none"/>
        </w:rPr>
        <w:t>对于联</w:t>
      </w:r>
      <w:r>
        <w:rPr>
          <w:rFonts w:asciiTheme="minorEastAsia" w:hAnsiTheme="minorEastAsia" w:eastAsiaTheme="minorEastAsia"/>
          <w:spacing w:val="4"/>
          <w:sz w:val="24"/>
          <w:highlight w:val="none"/>
        </w:rPr>
        <w:t>合</w:t>
      </w:r>
      <w:r>
        <w:rPr>
          <w:rFonts w:asciiTheme="minorEastAsia" w:hAnsiTheme="minorEastAsia" w:eastAsiaTheme="minorEastAsia"/>
          <w:spacing w:val="2"/>
          <w:sz w:val="24"/>
          <w:highlight w:val="none"/>
        </w:rPr>
        <w:t>协议或者分包</w:t>
      </w:r>
      <w:r>
        <w:rPr>
          <w:rFonts w:asciiTheme="minorEastAsia" w:hAnsiTheme="minorEastAsia" w:eastAsiaTheme="minorEastAsia"/>
          <w:spacing w:val="4"/>
          <w:sz w:val="24"/>
          <w:highlight w:val="none"/>
        </w:rPr>
        <w:t>意</w:t>
      </w:r>
      <w:r>
        <w:rPr>
          <w:rFonts w:asciiTheme="minorEastAsia" w:hAnsiTheme="minorEastAsia" w:eastAsiaTheme="minorEastAsia"/>
          <w:spacing w:val="2"/>
          <w:sz w:val="24"/>
          <w:highlight w:val="none"/>
        </w:rPr>
        <w:t>向协议约定小</w:t>
      </w:r>
      <w:r>
        <w:rPr>
          <w:rFonts w:asciiTheme="minorEastAsia" w:hAnsiTheme="minorEastAsia" w:eastAsiaTheme="minorEastAsia"/>
          <w:spacing w:val="4"/>
          <w:sz w:val="24"/>
          <w:highlight w:val="none"/>
        </w:rPr>
        <w:t>微</w:t>
      </w:r>
      <w:r>
        <w:rPr>
          <w:rFonts w:asciiTheme="minorEastAsia" w:hAnsiTheme="minorEastAsia" w:eastAsiaTheme="minorEastAsia"/>
          <w:spacing w:val="2"/>
          <w:sz w:val="24"/>
          <w:highlight w:val="none"/>
        </w:rPr>
        <w:t>企业的合同份</w:t>
      </w:r>
      <w:r>
        <w:rPr>
          <w:rFonts w:asciiTheme="minorEastAsia" w:hAnsiTheme="minorEastAsia" w:eastAsiaTheme="minorEastAsia"/>
          <w:spacing w:val="4"/>
          <w:sz w:val="24"/>
          <w:highlight w:val="none"/>
        </w:rPr>
        <w:t>额</w:t>
      </w:r>
      <w:r>
        <w:rPr>
          <w:rFonts w:asciiTheme="minorEastAsia" w:hAnsiTheme="minorEastAsia" w:eastAsiaTheme="minorEastAsia"/>
          <w:spacing w:val="2"/>
          <w:sz w:val="24"/>
          <w:highlight w:val="none"/>
        </w:rPr>
        <w:t>占到合</w:t>
      </w:r>
      <w:r>
        <w:rPr>
          <w:rFonts w:asciiTheme="minorEastAsia" w:hAnsiTheme="minorEastAsia" w:eastAsiaTheme="minorEastAsia"/>
          <w:sz w:val="24"/>
          <w:highlight w:val="none"/>
        </w:rPr>
        <w:t>同总金额</w:t>
      </w:r>
      <w:r>
        <w:rPr>
          <w:rFonts w:asciiTheme="minorEastAsia" w:hAnsiTheme="minorEastAsia" w:eastAsiaTheme="minorEastAsia"/>
          <w:spacing w:val="-2"/>
          <w:w w:val="116"/>
          <w:sz w:val="24"/>
          <w:highlight w:val="none"/>
        </w:rPr>
        <w:t>30</w:t>
      </w:r>
      <w:r>
        <w:rPr>
          <w:rFonts w:asciiTheme="minorEastAsia" w:hAnsiTheme="minorEastAsia" w:eastAsiaTheme="minorEastAsia"/>
          <w:spacing w:val="2"/>
          <w:w w:val="97"/>
          <w:sz w:val="24"/>
          <w:highlight w:val="none"/>
        </w:rPr>
        <w:t>%</w:t>
      </w:r>
      <w:r>
        <w:rPr>
          <w:rFonts w:asciiTheme="minorEastAsia" w:hAnsiTheme="minorEastAsia" w:eastAsiaTheme="minorEastAsia"/>
          <w:sz w:val="24"/>
          <w:highlight w:val="none"/>
        </w:rPr>
        <w:t>以上的联合体或者大中型企业的报价给</w:t>
      </w:r>
      <w:r>
        <w:rPr>
          <w:rFonts w:asciiTheme="minorEastAsia" w:hAnsiTheme="minorEastAsia" w:eastAsiaTheme="minorEastAsia"/>
          <w:spacing w:val="-1"/>
          <w:sz w:val="24"/>
          <w:highlight w:val="none"/>
        </w:rPr>
        <w:t>予</w:t>
      </w:r>
      <w:r>
        <w:rPr>
          <w:rFonts w:asciiTheme="minorEastAsia" w:hAnsiTheme="minorEastAsia" w:eastAsiaTheme="minorEastAsia"/>
          <w:sz w:val="24"/>
          <w:highlight w:val="none"/>
          <w:u w:val="single"/>
        </w:rPr>
        <w:t xml:space="preserve"> </w:t>
      </w:r>
      <w:r>
        <w:rPr>
          <w:rFonts w:ascii="Times Roman" w:hAnsi="Times Roman" w:eastAsiaTheme="minorEastAsia"/>
          <w:sz w:val="24"/>
          <w:highlight w:val="none"/>
          <w:u w:val="single"/>
        </w:rPr>
        <w:t>5</w:t>
      </w:r>
      <w:r>
        <w:rPr>
          <w:rFonts w:asciiTheme="minorEastAsia" w:hAnsiTheme="minorEastAsia" w:eastAsiaTheme="minorEastAsia"/>
          <w:sz w:val="24"/>
          <w:highlight w:val="none"/>
          <w:u w:val="single"/>
        </w:rPr>
        <w:tab/>
      </w:r>
      <w:r>
        <w:rPr>
          <w:rFonts w:asciiTheme="minorEastAsia" w:hAnsiTheme="minorEastAsia" w:eastAsiaTheme="minorEastAsia"/>
          <w:spacing w:val="2"/>
          <w:w w:val="97"/>
          <w:sz w:val="24"/>
          <w:highlight w:val="none"/>
        </w:rPr>
        <w:t>%</w:t>
      </w:r>
      <w:r>
        <w:rPr>
          <w:rFonts w:asciiTheme="minorEastAsia" w:hAnsiTheme="minorEastAsia" w:eastAsiaTheme="minorEastAsia"/>
          <w:sz w:val="24"/>
          <w:highlight w:val="none"/>
        </w:rPr>
        <w:t>的扣除</w:t>
      </w:r>
      <w:r>
        <w:rPr>
          <w:rFonts w:asciiTheme="minorEastAsia" w:hAnsiTheme="minorEastAsia" w:eastAsiaTheme="minorEastAsia"/>
          <w:spacing w:val="-17"/>
          <w:sz w:val="24"/>
          <w:highlight w:val="none"/>
        </w:rPr>
        <w:t>，</w:t>
      </w:r>
      <w:r>
        <w:rPr>
          <w:rFonts w:asciiTheme="minorEastAsia" w:hAnsiTheme="minorEastAsia" w:eastAsiaTheme="minorEastAsia"/>
          <w:sz w:val="24"/>
          <w:highlight w:val="none"/>
        </w:rPr>
        <w:t>用扣除后的价格参加评审。</w:t>
      </w:r>
    </w:p>
    <w:p w14:paraId="69212E8A">
      <w:pPr>
        <w:pStyle w:val="30"/>
        <w:numPr>
          <w:ilvl w:val="2"/>
          <w:numId w:val="3"/>
        </w:numPr>
        <w:tabs>
          <w:tab w:val="left" w:pos="2681"/>
          <w:tab w:val="left" w:pos="2736"/>
        </w:tabs>
        <w:spacing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7"/>
          <w:sz w:val="24"/>
          <w:highlight w:val="none"/>
        </w:rPr>
        <w:t>组成联合体或者接受分包的小微企业与联合体内其他企业、分包企业</w:t>
      </w:r>
      <w:r>
        <w:rPr>
          <w:rFonts w:asciiTheme="minorEastAsia" w:hAnsiTheme="minorEastAsia" w:eastAsiaTheme="minorEastAsia"/>
          <w:spacing w:val="-2"/>
          <w:sz w:val="24"/>
          <w:highlight w:val="none"/>
        </w:rPr>
        <w:t>之间存在直接控股、管理关系的，不享受价格扣除优惠政策。</w:t>
      </w:r>
    </w:p>
    <w:p w14:paraId="39034DC8">
      <w:pPr>
        <w:pStyle w:val="30"/>
        <w:numPr>
          <w:ilvl w:val="2"/>
          <w:numId w:val="3"/>
        </w:numPr>
        <w:tabs>
          <w:tab w:val="left" w:pos="2681"/>
        </w:tabs>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价格扣除比例对小型企业和微型企业同等对待，不作区分。</w:t>
      </w:r>
    </w:p>
    <w:p w14:paraId="4ECBCFD7">
      <w:pPr>
        <w:pStyle w:val="30"/>
        <w:numPr>
          <w:ilvl w:val="2"/>
          <w:numId w:val="3"/>
        </w:numPr>
        <w:tabs>
          <w:tab w:val="left" w:pos="2681"/>
          <w:tab w:val="left" w:pos="2736"/>
        </w:tabs>
        <w:spacing w:before="152"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中小企业参加政府采购活动，应当按照招标文件给定的格式出具《中</w:t>
      </w:r>
      <w:r>
        <w:rPr>
          <w:rFonts w:asciiTheme="minorEastAsia" w:hAnsiTheme="minorEastAsia" w:eastAsiaTheme="minorEastAsia"/>
          <w:spacing w:val="-13"/>
          <w:sz w:val="24"/>
          <w:highlight w:val="none"/>
        </w:rPr>
        <w:t>小企业声明函》，否则不得享受相关中小企业扶持政策。</w:t>
      </w:r>
    </w:p>
    <w:p w14:paraId="7BF1514E">
      <w:pPr>
        <w:pStyle w:val="30"/>
        <w:numPr>
          <w:ilvl w:val="2"/>
          <w:numId w:val="3"/>
        </w:numPr>
        <w:tabs>
          <w:tab w:val="left" w:pos="2681"/>
          <w:tab w:val="left" w:pos="2736"/>
        </w:tabs>
        <w:spacing w:line="362"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监狱企业提供了由省级以上监狱管理局、戒毒管理局</w:t>
      </w:r>
      <w:r>
        <w:rPr>
          <w:rFonts w:asciiTheme="minorEastAsia" w:hAnsiTheme="minorEastAsia" w:eastAsiaTheme="minorEastAsia"/>
          <w:spacing w:val="-2"/>
          <w:sz w:val="24"/>
          <w:highlight w:val="none"/>
        </w:rPr>
        <w:t>（含新疆生产建设兵团）出具的属于监狱企业的证明文件的，视同小微企业。</w:t>
      </w:r>
    </w:p>
    <w:p w14:paraId="73C9143F">
      <w:pPr>
        <w:pStyle w:val="30"/>
        <w:numPr>
          <w:ilvl w:val="2"/>
          <w:numId w:val="3"/>
        </w:numPr>
        <w:tabs>
          <w:tab w:val="left" w:pos="2681"/>
          <w:tab w:val="left" w:pos="2736"/>
        </w:tabs>
        <w:spacing w:before="3" w:line="364" w:lineRule="auto"/>
        <w:ind w:left="2736" w:right="450" w:hanging="900"/>
        <w:rPr>
          <w:rFonts w:hint="eastAsia" w:asciiTheme="minorEastAsia" w:hAnsiTheme="minorEastAsia" w:eastAsiaTheme="minorEastAsia"/>
          <w:sz w:val="24"/>
          <w:highlight w:val="none"/>
        </w:rPr>
      </w:pPr>
      <w:r>
        <w:rPr>
          <w:rFonts w:asciiTheme="minorEastAsia" w:hAnsiTheme="minorEastAsia" w:eastAsiaTheme="minorEastAsia"/>
          <w:spacing w:val="-8"/>
          <w:sz w:val="24"/>
          <w:highlight w:val="none"/>
        </w:rPr>
        <w:t>残疾人福利性单位按招标文件要求提供了《残疾人福利性单位声明函》</w:t>
      </w:r>
      <w:r>
        <w:rPr>
          <w:rFonts w:asciiTheme="minorEastAsia" w:hAnsiTheme="minorEastAsia" w:eastAsiaTheme="minorEastAsia"/>
          <w:spacing w:val="-2"/>
          <w:sz w:val="24"/>
          <w:highlight w:val="none"/>
        </w:rPr>
        <w:t>的，视同小微企业。</w:t>
      </w:r>
    </w:p>
    <w:p w14:paraId="041A98EC">
      <w:pPr>
        <w:pStyle w:val="30"/>
        <w:numPr>
          <w:ilvl w:val="2"/>
          <w:numId w:val="3"/>
        </w:numPr>
        <w:tabs>
          <w:tab w:val="left" w:pos="2715"/>
          <w:tab w:val="left" w:pos="2736"/>
        </w:tabs>
        <w:spacing w:line="364" w:lineRule="auto"/>
        <w:ind w:left="2736" w:right="691" w:hanging="90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若投标人同时属于小型或微型企业、监狱企业、残疾人福利性单位中的两种及以上，将不重复享受小微企业价格扣减的优惠政策。</w:t>
      </w:r>
    </w:p>
    <w:p w14:paraId="0B6935BB">
      <w:pPr>
        <w:pStyle w:val="30"/>
        <w:numPr>
          <w:ilvl w:val="0"/>
          <w:numId w:val="3"/>
        </w:numPr>
        <w:tabs>
          <w:tab w:val="left" w:pos="1061"/>
        </w:tabs>
        <w:spacing w:line="306" w:lineRule="exac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投标文件的比较和评价</w:t>
      </w:r>
    </w:p>
    <w:p w14:paraId="5E3F0FEA">
      <w:pPr>
        <w:pStyle w:val="30"/>
        <w:numPr>
          <w:ilvl w:val="1"/>
          <w:numId w:val="3"/>
        </w:numPr>
        <w:tabs>
          <w:tab w:val="left" w:pos="1774"/>
          <w:tab w:val="left" w:pos="1776"/>
        </w:tabs>
        <w:spacing w:before="159"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34525AB3">
      <w:pPr>
        <w:pStyle w:val="30"/>
        <w:numPr>
          <w:ilvl w:val="1"/>
          <w:numId w:val="3"/>
        </w:numPr>
        <w:tabs>
          <w:tab w:val="left" w:pos="1774"/>
        </w:tabs>
        <w:spacing w:line="304" w:lineRule="exact"/>
        <w:ind w:left="1774" w:hanging="718"/>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评标方法和评标标准</w:t>
      </w:r>
    </w:p>
    <w:p w14:paraId="566E64EF">
      <w:pPr>
        <w:pStyle w:val="30"/>
        <w:numPr>
          <w:ilvl w:val="2"/>
          <w:numId w:val="3"/>
        </w:numPr>
        <w:tabs>
          <w:tab w:val="left" w:pos="2681"/>
        </w:tabs>
        <w:spacing w:before="160"/>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本项目采用的评标方法为：</w:t>
      </w:r>
    </w:p>
    <w:p w14:paraId="642311D8">
      <w:pPr>
        <w:pStyle w:val="11"/>
        <w:spacing w:before="158"/>
        <w:ind w:left="2686"/>
        <w:rPr>
          <w:rFonts w:hint="eastAsia" w:asciiTheme="minorEastAsia" w:hAnsiTheme="minorEastAsia" w:eastAsiaTheme="minorEastAsia"/>
          <w:highlight w:val="none"/>
        </w:rPr>
      </w:pPr>
      <w:r>
        <w:rPr>
          <w:rFonts w:eastAsiaTheme="minorEastAsia"/>
          <w:highlight w:val="none"/>
        </w:rPr>
        <w:t>■</w:t>
      </w:r>
      <w:r>
        <w:rPr>
          <w:rFonts w:asciiTheme="minorEastAsia" w:hAnsiTheme="minorEastAsia" w:eastAsiaTheme="minorEastAsia"/>
          <w:spacing w:val="-5"/>
          <w:highlight w:val="none"/>
        </w:rPr>
        <w:t>综合评分法，指投标文件满足招标文件全部实质性要求，且按照评</w:t>
      </w:r>
    </w:p>
    <w:p w14:paraId="30707053">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6491E65C">
      <w:pPr>
        <w:pStyle w:val="11"/>
        <w:spacing w:before="113" w:line="364" w:lineRule="auto"/>
        <w:ind w:left="2686" w:right="578"/>
        <w:rPr>
          <w:rFonts w:hint="eastAsia" w:asciiTheme="minorEastAsia" w:hAnsiTheme="minorEastAsia" w:eastAsiaTheme="minorEastAsia"/>
          <w:highlight w:val="none"/>
        </w:rPr>
      </w:pPr>
      <w:r>
        <w:rPr>
          <w:rFonts w:asciiTheme="minorEastAsia" w:hAnsiTheme="minorEastAsia" w:eastAsiaTheme="minorEastAsia"/>
          <w:spacing w:val="-2"/>
          <w:highlight w:val="none"/>
        </w:rPr>
        <w:t>审因素的量化指标评审得分最高的投标人为中标候选人的评标方法，</w:t>
      </w:r>
      <w:r>
        <w:rPr>
          <w:rFonts w:asciiTheme="minorEastAsia" w:hAnsiTheme="minorEastAsia" w:eastAsiaTheme="minorEastAsia"/>
          <w:spacing w:val="-13"/>
          <w:highlight w:val="none"/>
        </w:rPr>
        <w:t>见《评标标准》，招标文件中没有规定的评标标准不得作为评审的依</w:t>
      </w:r>
      <w:r>
        <w:rPr>
          <w:rFonts w:asciiTheme="minorEastAsia" w:hAnsiTheme="minorEastAsia" w:eastAsiaTheme="minorEastAsia"/>
          <w:spacing w:val="-6"/>
          <w:highlight w:val="none"/>
        </w:rPr>
        <w:t>据。</w:t>
      </w:r>
    </w:p>
    <w:p w14:paraId="4C3F38D4">
      <w:pPr>
        <w:pStyle w:val="11"/>
        <w:spacing w:line="362" w:lineRule="auto"/>
        <w:ind w:left="2686" w:right="690"/>
        <w:rPr>
          <w:rFonts w:hint="eastAsia" w:asciiTheme="minorEastAsia" w:hAnsiTheme="minorEastAsia" w:eastAsiaTheme="minorEastAsia"/>
          <w:highlight w:val="none"/>
        </w:rPr>
      </w:pPr>
      <w:r>
        <w:rPr>
          <w:highlight w:val="none"/>
        </w:rPr>
        <w:t>□</w:t>
      </w:r>
      <w:r>
        <w:rPr>
          <w:rFonts w:asciiTheme="minorEastAsia" w:hAnsiTheme="minorEastAsia" w:eastAsiaTheme="minorEastAsia"/>
          <w:spacing w:val="-4"/>
          <w:highlight w:val="none"/>
        </w:rPr>
        <w:t>最低评标价法，指投标文件满足招标文件全部实质性要求，且投标</w:t>
      </w:r>
      <w:r>
        <w:rPr>
          <w:rFonts w:asciiTheme="minorEastAsia" w:hAnsiTheme="minorEastAsia" w:eastAsiaTheme="minorEastAsia"/>
          <w:spacing w:val="-2"/>
          <w:highlight w:val="none"/>
        </w:rPr>
        <w:t>报价最低的投标人为中标候选人的评标方法。</w:t>
      </w:r>
    </w:p>
    <w:p w14:paraId="3073FBF3">
      <w:pPr>
        <w:pStyle w:val="30"/>
        <w:numPr>
          <w:ilvl w:val="2"/>
          <w:numId w:val="3"/>
        </w:numPr>
        <w:tabs>
          <w:tab w:val="left" w:pos="2681"/>
          <w:tab w:val="left" w:pos="2736"/>
        </w:tabs>
        <w:spacing w:before="5" w:line="364" w:lineRule="auto"/>
        <w:ind w:left="2736" w:right="527" w:hanging="900"/>
        <w:rPr>
          <w:rFonts w:hint="eastAsia" w:asciiTheme="minorEastAsia" w:hAnsiTheme="minorEastAsia" w:eastAsiaTheme="minorEastAsia"/>
          <w:sz w:val="24"/>
          <w:highlight w:val="none"/>
        </w:rPr>
      </w:pPr>
      <w:r>
        <w:rPr>
          <w:rFonts w:asciiTheme="minorEastAsia" w:hAnsiTheme="minorEastAsia" w:eastAsiaTheme="minorEastAsia"/>
          <w:spacing w:val="-9"/>
          <w:sz w:val="24"/>
          <w:highlight w:val="none"/>
        </w:rPr>
        <w:t>采用最低评标价法时，提供相同品牌产品</w:t>
      </w:r>
      <w:r>
        <w:rPr>
          <w:rFonts w:asciiTheme="minorEastAsia" w:hAnsiTheme="minorEastAsia" w:eastAsiaTheme="minorEastAsia"/>
          <w:sz w:val="24"/>
          <w:highlight w:val="none"/>
        </w:rPr>
        <w:t>（单一产品或核心产品品牌</w:t>
      </w:r>
      <w:r>
        <w:rPr>
          <w:rFonts w:asciiTheme="minorEastAsia" w:hAnsiTheme="minorEastAsia" w:eastAsiaTheme="minorEastAsia"/>
          <w:spacing w:val="2"/>
          <w:sz w:val="24"/>
          <w:highlight w:val="none"/>
        </w:rPr>
        <w:t>相同）</w:t>
      </w:r>
      <w:r>
        <w:rPr>
          <w:rFonts w:asciiTheme="minorEastAsia" w:hAnsiTheme="minorEastAsia" w:eastAsiaTheme="minorEastAsia"/>
          <w:spacing w:val="1"/>
          <w:sz w:val="24"/>
          <w:highlight w:val="none"/>
        </w:rPr>
        <w:t>的不同投标人参加同一合同项下投标的，以其中通过资格审查、符合性审查且报价最低的参加评标；报价相同的，由采购人或</w:t>
      </w:r>
      <w:r>
        <w:rPr>
          <w:rFonts w:asciiTheme="minorEastAsia" w:hAnsiTheme="minorEastAsia" w:eastAsiaTheme="minorEastAsia"/>
          <w:sz w:val="24"/>
          <w:highlight w:val="none"/>
        </w:rPr>
        <w:t>者采购人委托评标委员会按照下述方法确定一个参加评标的投标人，</w:t>
      </w:r>
      <w:r>
        <w:rPr>
          <w:rFonts w:asciiTheme="minorEastAsia" w:hAnsiTheme="minorEastAsia" w:eastAsiaTheme="minorEastAsia"/>
          <w:spacing w:val="-1"/>
          <w:sz w:val="24"/>
          <w:highlight w:val="none"/>
        </w:rPr>
        <w:t>其他</w:t>
      </w:r>
      <w:r>
        <w:rPr>
          <w:rFonts w:asciiTheme="minorEastAsia" w:hAnsiTheme="minorEastAsia" w:eastAsiaTheme="minorEastAsia"/>
          <w:b/>
          <w:spacing w:val="-1"/>
          <w:sz w:val="24"/>
          <w:highlight w:val="none"/>
        </w:rPr>
        <w:t>投标无效</w:t>
      </w:r>
      <w:r>
        <w:rPr>
          <w:rFonts w:asciiTheme="minorEastAsia" w:hAnsiTheme="minorEastAsia" w:eastAsiaTheme="minorEastAsia"/>
          <w:spacing w:val="-1"/>
          <w:sz w:val="24"/>
          <w:highlight w:val="none"/>
        </w:rPr>
        <w:t>。</w:t>
      </w:r>
    </w:p>
    <w:p w14:paraId="6C95786F">
      <w:pPr>
        <w:pStyle w:val="11"/>
        <w:spacing w:line="303" w:lineRule="exact"/>
        <w:ind w:left="2736"/>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3"/>
          <w:highlight w:val="none"/>
        </w:rPr>
        <w:t>随机抽取</w:t>
      </w:r>
    </w:p>
    <w:p w14:paraId="3D3A2E63">
      <w:pPr>
        <w:pStyle w:val="11"/>
        <w:tabs>
          <w:tab w:val="left" w:pos="6014"/>
        </w:tabs>
        <w:spacing w:before="160"/>
        <w:ind w:left="2736"/>
        <w:rPr>
          <w:rFonts w:hint="eastAsia" w:asciiTheme="minorEastAsia" w:hAnsiTheme="minorEastAsia" w:eastAsiaTheme="minorEastAsia"/>
          <w:highlight w:val="none"/>
        </w:rPr>
      </w:pPr>
      <w:r>
        <w:rPr>
          <w:rFonts w:asciiTheme="minorEastAsia" w:hAnsiTheme="minorEastAsia" w:eastAsiaTheme="minorEastAsia"/>
          <w:highlight w:val="none"/>
        </w:rPr>
        <w:t>□其他方式，具体要求</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7C1273BD">
      <w:pPr>
        <w:pStyle w:val="30"/>
        <w:numPr>
          <w:ilvl w:val="2"/>
          <w:numId w:val="3"/>
        </w:numPr>
        <w:tabs>
          <w:tab w:val="left" w:pos="2681"/>
          <w:tab w:val="left" w:pos="2736"/>
          <w:tab w:val="left" w:pos="9096"/>
        </w:tabs>
        <w:spacing w:before="158" w:line="364" w:lineRule="auto"/>
        <w:ind w:left="2736" w:right="690" w:hanging="90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非政府强制采购的节能产品或环境标志产品</w:t>
      </w:r>
      <w:r>
        <w:rPr>
          <w:rFonts w:asciiTheme="minorEastAsia" w:hAnsiTheme="minorEastAsia" w:eastAsiaTheme="minorEastAsia"/>
          <w:spacing w:val="-108"/>
          <w:sz w:val="24"/>
          <w:highlight w:val="none"/>
        </w:rPr>
        <w:t>，</w:t>
      </w:r>
      <w:r>
        <w:rPr>
          <w:rFonts w:asciiTheme="minorEastAsia" w:hAnsiTheme="minorEastAsia" w:eastAsiaTheme="minorEastAsia"/>
          <w:spacing w:val="-2"/>
          <w:sz w:val="24"/>
          <w:highlight w:val="none"/>
        </w:rPr>
        <w:t>依据品目清单和认证证书实施政府优先采购。优先采购的具体规定（如涉及）</w:t>
      </w:r>
      <w:r>
        <w:rPr>
          <w:rFonts w:asciiTheme="minorEastAsia" w:hAnsiTheme="minorEastAsia" w:eastAsiaTheme="minorEastAsia"/>
          <w:sz w:val="24"/>
          <w:highlight w:val="none"/>
          <w:u w:val="single"/>
        </w:rPr>
        <w:tab/>
      </w:r>
      <w:r>
        <w:rPr>
          <w:rFonts w:asciiTheme="minorEastAsia" w:hAnsiTheme="minorEastAsia" w:eastAsiaTheme="minorEastAsia"/>
          <w:spacing w:val="-10"/>
          <w:sz w:val="24"/>
          <w:highlight w:val="none"/>
        </w:rPr>
        <w:t>。</w:t>
      </w:r>
    </w:p>
    <w:p w14:paraId="6AEF0973">
      <w:pPr>
        <w:tabs>
          <w:tab w:val="left" w:pos="2681"/>
          <w:tab w:val="left" w:pos="2736"/>
          <w:tab w:val="left" w:pos="4776"/>
        </w:tabs>
        <w:spacing w:before="1" w:line="362" w:lineRule="auto"/>
        <w:ind w:right="690"/>
        <w:rPr>
          <w:rFonts w:hint="eastAsia" w:asciiTheme="minorEastAsia" w:hAnsiTheme="minorEastAsia" w:eastAsiaTheme="minorEastAsia"/>
          <w:sz w:val="24"/>
          <w:highlight w:val="none"/>
        </w:rPr>
      </w:pPr>
    </w:p>
    <w:p w14:paraId="6F4A8147">
      <w:pPr>
        <w:pStyle w:val="30"/>
        <w:numPr>
          <w:ilvl w:val="0"/>
          <w:numId w:val="3"/>
        </w:numPr>
        <w:tabs>
          <w:tab w:val="left" w:pos="1061"/>
        </w:tabs>
        <w:spacing w:before="5"/>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确定中标候选人名单</w:t>
      </w:r>
    </w:p>
    <w:p w14:paraId="184E6E6A">
      <w:pPr>
        <w:pStyle w:val="30"/>
        <w:numPr>
          <w:ilvl w:val="1"/>
          <w:numId w:val="3"/>
        </w:numPr>
        <w:tabs>
          <w:tab w:val="left" w:pos="1774"/>
          <w:tab w:val="left" w:pos="1776"/>
        </w:tabs>
        <w:spacing w:before="158"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3EEA876">
      <w:pPr>
        <w:pStyle w:val="11"/>
        <w:spacing w:line="306" w:lineRule="exact"/>
        <w:ind w:left="1831"/>
        <w:rPr>
          <w:rFonts w:hint="eastAsia" w:asciiTheme="minorEastAsia" w:hAnsiTheme="minorEastAsia" w:eastAsiaTheme="minorEastAsia"/>
          <w:highlight w:val="none"/>
        </w:rPr>
      </w:pPr>
      <w:r>
        <w:rPr>
          <w:rFonts w:asciiTheme="minorEastAsia" w:hAnsiTheme="minorEastAsia" w:eastAsiaTheme="minorEastAsia"/>
          <w:highlight w:val="none"/>
        </w:rPr>
        <w:t>□</w:t>
      </w:r>
      <w:r>
        <w:rPr>
          <w:rFonts w:asciiTheme="minorEastAsia" w:hAnsiTheme="minorEastAsia" w:eastAsiaTheme="minorEastAsia"/>
          <w:spacing w:val="-3"/>
          <w:highlight w:val="none"/>
        </w:rPr>
        <w:t>随机抽取</w:t>
      </w:r>
    </w:p>
    <w:p w14:paraId="45C16313">
      <w:pPr>
        <w:pStyle w:val="11"/>
        <w:tabs>
          <w:tab w:val="left" w:pos="5110"/>
        </w:tabs>
        <w:spacing w:before="158"/>
        <w:ind w:left="1831"/>
        <w:rPr>
          <w:rFonts w:hint="eastAsia" w:asciiTheme="minorEastAsia" w:hAnsiTheme="minorEastAsia" w:eastAsiaTheme="minorEastAsia"/>
          <w:highlight w:val="none"/>
          <w:u w:val="single"/>
        </w:rPr>
      </w:pPr>
      <w:r>
        <w:rPr>
          <w:rFonts w:hint="eastAsia" w:asciiTheme="minorEastAsia" w:hAnsiTheme="minorEastAsia" w:eastAsiaTheme="minorEastAsia"/>
          <w:highlight w:val="none"/>
        </w:rPr>
        <w:t>■</w:t>
      </w:r>
      <w:r>
        <w:rPr>
          <w:rFonts w:asciiTheme="minorEastAsia" w:hAnsiTheme="minorEastAsia" w:eastAsiaTheme="minorEastAsia"/>
          <w:highlight w:val="none"/>
        </w:rPr>
        <w:t>其他方式，具体要求</w:t>
      </w:r>
      <w:r>
        <w:rPr>
          <w:rFonts w:asciiTheme="minorEastAsia" w:hAnsiTheme="minorEastAsia" w:eastAsiaTheme="minorEastAsia"/>
          <w:spacing w:val="-10"/>
          <w:highlight w:val="none"/>
        </w:rPr>
        <w:t>：</w:t>
      </w:r>
      <w:r>
        <w:rPr>
          <w:rFonts w:hint="eastAsia" w:asciiTheme="minorEastAsia" w:hAnsiTheme="minorEastAsia" w:eastAsiaTheme="minorEastAsia"/>
          <w:highlight w:val="none"/>
          <w:u w:val="single"/>
        </w:rPr>
        <w:t>针对单一产品或核心产品品牌相同项目，评审得分</w:t>
      </w:r>
    </w:p>
    <w:p w14:paraId="2702B030">
      <w:pPr>
        <w:pStyle w:val="11"/>
        <w:tabs>
          <w:tab w:val="left" w:pos="5110"/>
        </w:tabs>
        <w:spacing w:before="158"/>
        <w:ind w:left="1831"/>
        <w:rPr>
          <w:rFonts w:hint="eastAsia" w:asciiTheme="minorEastAsia" w:hAnsiTheme="minorEastAsia" w:eastAsiaTheme="minorEastAsia"/>
          <w:highlight w:val="none"/>
          <w:u w:val="single"/>
        </w:rPr>
      </w:pPr>
      <w:r>
        <w:rPr>
          <w:rFonts w:hint="eastAsia" w:asciiTheme="minorEastAsia" w:hAnsiTheme="minorEastAsia" w:eastAsiaTheme="minorEastAsia"/>
          <w:highlight w:val="none"/>
          <w:u w:val="single"/>
        </w:rPr>
        <w:t>相同的，推荐投标报价最低的获得中标人资格；评审得分和报价均相同的，随</w:t>
      </w:r>
    </w:p>
    <w:p w14:paraId="2D2DE493">
      <w:pPr>
        <w:pStyle w:val="11"/>
        <w:tabs>
          <w:tab w:val="left" w:pos="5110"/>
        </w:tabs>
        <w:spacing w:before="158"/>
        <w:ind w:left="1831"/>
        <w:rPr>
          <w:rFonts w:hint="eastAsia" w:asciiTheme="minorEastAsia" w:hAnsiTheme="minorEastAsia" w:eastAsiaTheme="minorEastAsia"/>
          <w:highlight w:val="none"/>
        </w:rPr>
      </w:pPr>
      <w:r>
        <w:rPr>
          <w:rFonts w:hint="eastAsia" w:asciiTheme="minorEastAsia" w:hAnsiTheme="minorEastAsia" w:eastAsiaTheme="minorEastAsia"/>
          <w:highlight w:val="none"/>
          <w:u w:val="single"/>
        </w:rPr>
        <w:t>机抽取。</w:t>
      </w:r>
    </w:p>
    <w:p w14:paraId="54A6ABA6">
      <w:pPr>
        <w:pStyle w:val="30"/>
        <w:numPr>
          <w:ilvl w:val="1"/>
          <w:numId w:val="3"/>
        </w:numPr>
        <w:tabs>
          <w:tab w:val="left" w:pos="1776"/>
        </w:tabs>
        <w:spacing w:before="160" w:line="364" w:lineRule="auto"/>
        <w:ind w:right="570"/>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采用综合评分法时，评标结果按评审后得分由高到低顺序排列。得分相同的，</w:t>
      </w:r>
      <w:r>
        <w:rPr>
          <w:rFonts w:asciiTheme="minorEastAsia" w:hAnsiTheme="minorEastAsia" w:eastAsiaTheme="minorEastAsia"/>
          <w:sz w:val="24"/>
          <w:highlight w:val="none"/>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913EDC0">
      <w:pPr>
        <w:pStyle w:val="30"/>
        <w:numPr>
          <w:ilvl w:val="1"/>
          <w:numId w:val="3"/>
        </w:numPr>
        <w:tabs>
          <w:tab w:val="left" w:pos="1776"/>
        </w:tabs>
        <w:spacing w:before="113" w:line="362" w:lineRule="auto"/>
        <w:ind w:right="693"/>
        <w:rPr>
          <w:rFonts w:hint="eastAsia" w:asciiTheme="minorEastAsia" w:hAnsiTheme="minorEastAsia" w:eastAsiaTheme="minorEastAsia"/>
          <w:highlight w:val="none"/>
        </w:rPr>
      </w:pPr>
      <w:r>
        <w:rPr>
          <w:rFonts w:asciiTheme="minorEastAsia" w:hAnsiTheme="minorEastAsia" w:eastAsiaTheme="minorEastAsia"/>
          <w:spacing w:val="-4"/>
          <w:sz w:val="24"/>
          <w:highlight w:val="none"/>
        </w:rPr>
        <w:t>采用最低评标价法时，评标结果按本章</w:t>
      </w:r>
      <w:r>
        <w:rPr>
          <w:rFonts w:asciiTheme="minorEastAsia" w:hAnsiTheme="minorEastAsia" w:eastAsiaTheme="minorEastAsia"/>
          <w:sz w:val="24"/>
          <w:highlight w:val="none"/>
        </w:rPr>
        <w:t>2.4、2.5</w:t>
      </w:r>
      <w:r>
        <w:rPr>
          <w:rFonts w:asciiTheme="minorEastAsia" w:hAnsiTheme="minorEastAsia" w:eastAsiaTheme="minorEastAsia"/>
          <w:spacing w:val="-1"/>
          <w:sz w:val="24"/>
          <w:highlight w:val="none"/>
        </w:rPr>
        <w:t>调整后的投标报价由低到高</w:t>
      </w:r>
      <w:r>
        <w:rPr>
          <w:rFonts w:asciiTheme="minorEastAsia" w:hAnsiTheme="minorEastAsia" w:eastAsiaTheme="minorEastAsia"/>
          <w:spacing w:val="-2"/>
          <w:highlight w:val="none"/>
        </w:rPr>
        <w:t>顺序排列。投标报价相同的并列。投标文件满足招标文件全部实质性要求且投标报价最低的投标人为排名第一的中标候选人。</w:t>
      </w:r>
    </w:p>
    <w:p w14:paraId="2C94AE8D">
      <w:pPr>
        <w:pStyle w:val="30"/>
        <w:numPr>
          <w:ilvl w:val="1"/>
          <w:numId w:val="3"/>
        </w:numPr>
        <w:tabs>
          <w:tab w:val="left" w:pos="1774"/>
          <w:tab w:val="left" w:pos="1776"/>
        </w:tabs>
        <w:spacing w:before="5" w:line="364" w:lineRule="auto"/>
        <w:ind w:right="57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评标委员会要对评分汇总情况进行复核，特别是对排名第一的、报价最低的、投标或响应文件被认定为无效的情形进行重点复核。</w:t>
      </w:r>
    </w:p>
    <w:p w14:paraId="5EF91BDB">
      <w:pPr>
        <w:pStyle w:val="30"/>
        <w:numPr>
          <w:ilvl w:val="1"/>
          <w:numId w:val="3"/>
        </w:numPr>
        <w:tabs>
          <w:tab w:val="left" w:pos="1774"/>
          <w:tab w:val="left" w:pos="1776"/>
        </w:tabs>
        <w:spacing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评标委员会将根据各投标人的评标排序，依次推荐本项目（各采购包）的中标候选人，起草并签署评标报告。本项目（各采购包）评标委员会共（各）</w:t>
      </w:r>
      <w:r>
        <w:rPr>
          <w:rFonts w:asciiTheme="minorEastAsia" w:hAnsiTheme="minorEastAsia" w:eastAsiaTheme="minorEastAsia"/>
          <w:sz w:val="24"/>
          <w:highlight w:val="none"/>
        </w:rPr>
        <w:t>推荐</w:t>
      </w:r>
      <w:r>
        <w:rPr>
          <w:rFonts w:hint="eastAsia" w:asciiTheme="minorEastAsia" w:hAnsiTheme="minorEastAsia" w:eastAsiaTheme="minorEastAsia"/>
          <w:sz w:val="24"/>
          <w:highlight w:val="none"/>
          <w:u w:val="single"/>
        </w:rPr>
        <w:t xml:space="preserve"> </w:t>
      </w:r>
      <w:r>
        <w:rPr>
          <w:rFonts w:ascii="Times Roman" w:hAnsi="Times Roman" w:eastAsiaTheme="minorEastAsia"/>
          <w:spacing w:val="80"/>
          <w:sz w:val="24"/>
          <w:highlight w:val="none"/>
          <w:u w:val="single"/>
        </w:rPr>
        <w:t>3</w:t>
      </w:r>
      <w:r>
        <w:rPr>
          <w:rFonts w:asciiTheme="minorEastAsia" w:hAnsiTheme="minorEastAsia" w:eastAsiaTheme="minorEastAsia"/>
          <w:sz w:val="24"/>
          <w:highlight w:val="none"/>
        </w:rPr>
        <w:t>名中标候选人。</w:t>
      </w:r>
    </w:p>
    <w:p w14:paraId="15AE8916">
      <w:pPr>
        <w:pStyle w:val="30"/>
        <w:numPr>
          <w:ilvl w:val="0"/>
          <w:numId w:val="3"/>
        </w:numPr>
        <w:tabs>
          <w:tab w:val="left" w:pos="1060"/>
        </w:tabs>
        <w:spacing w:line="307" w:lineRule="exact"/>
        <w:ind w:left="1060" w:hanging="359"/>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报告违法行为</w:t>
      </w:r>
    </w:p>
    <w:p w14:paraId="63CDD360">
      <w:pPr>
        <w:pStyle w:val="30"/>
        <w:numPr>
          <w:ilvl w:val="1"/>
          <w:numId w:val="3"/>
        </w:numPr>
        <w:tabs>
          <w:tab w:val="left" w:pos="1774"/>
          <w:tab w:val="left" w:pos="1776"/>
        </w:tabs>
        <w:spacing w:before="157" w:line="364" w:lineRule="auto"/>
        <w:ind w:right="693"/>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评标委员会在评标过程中发现投标人有行贿、提供虚假材料或者串通等违法行为时，有向采购人、采购代理机构或者有关部门报告的职责。</w:t>
      </w:r>
    </w:p>
    <w:p w14:paraId="6A330787">
      <w:pPr>
        <w:spacing w:line="364" w:lineRule="auto"/>
        <w:jc w:val="both"/>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42B4B756">
      <w:pPr>
        <w:pStyle w:val="11"/>
        <w:spacing w:before="113"/>
        <w:ind w:left="12"/>
        <w:jc w:val="center"/>
        <w:rPr>
          <w:rFonts w:hint="eastAsia" w:asciiTheme="minorEastAsia" w:hAnsiTheme="minorEastAsia" w:eastAsiaTheme="minorEastAsia"/>
          <w:b/>
          <w:highlight w:val="none"/>
        </w:rPr>
      </w:pPr>
      <w:r>
        <w:rPr>
          <w:rFonts w:asciiTheme="minorEastAsia" w:hAnsiTheme="minorEastAsia" w:eastAsiaTheme="minorEastAsia"/>
          <w:b/>
          <w:spacing w:val="-2"/>
          <w:highlight w:val="none"/>
        </w:rPr>
        <w:t>二、评标标准</w:t>
      </w:r>
    </w:p>
    <w:p w14:paraId="29EA2A4C">
      <w:pPr>
        <w:widowControl/>
        <w:jc w:val="center"/>
        <w:outlineLvl w:val="2"/>
        <w:rPr>
          <w:rFonts w:hint="eastAsia"/>
          <w:b/>
          <w:bCs/>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6712"/>
      </w:tblGrid>
      <w:tr w14:paraId="56A1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242" w:type="dxa"/>
            <w:vAlign w:val="center"/>
          </w:tcPr>
          <w:p w14:paraId="17656719">
            <w:pPr>
              <w:snapToGrid w:val="0"/>
              <w:jc w:val="center"/>
              <w:rPr>
                <w:rFonts w:hint="eastAsia"/>
                <w:b/>
                <w:bCs/>
                <w:sz w:val="24"/>
                <w:highlight w:val="none"/>
              </w:rPr>
            </w:pPr>
            <w:r>
              <w:rPr>
                <w:rFonts w:hint="eastAsia"/>
                <w:b/>
                <w:bCs/>
                <w:sz w:val="24"/>
                <w:highlight w:val="none"/>
              </w:rPr>
              <w:t>打分项目</w:t>
            </w:r>
          </w:p>
        </w:tc>
        <w:tc>
          <w:tcPr>
            <w:tcW w:w="1276" w:type="dxa"/>
            <w:vAlign w:val="center"/>
          </w:tcPr>
          <w:p w14:paraId="2830FA7B">
            <w:pPr>
              <w:snapToGrid w:val="0"/>
              <w:jc w:val="center"/>
              <w:rPr>
                <w:rFonts w:hint="eastAsia"/>
                <w:b/>
                <w:bCs/>
                <w:sz w:val="24"/>
                <w:highlight w:val="none"/>
              </w:rPr>
            </w:pPr>
            <w:r>
              <w:rPr>
                <w:rFonts w:hint="eastAsia"/>
                <w:b/>
                <w:bCs/>
                <w:sz w:val="24"/>
                <w:highlight w:val="none"/>
              </w:rPr>
              <w:t>分值标准</w:t>
            </w:r>
          </w:p>
        </w:tc>
        <w:tc>
          <w:tcPr>
            <w:tcW w:w="6712" w:type="dxa"/>
            <w:vAlign w:val="center"/>
          </w:tcPr>
          <w:p w14:paraId="7A0616B3">
            <w:pPr>
              <w:snapToGrid w:val="0"/>
              <w:jc w:val="center"/>
              <w:rPr>
                <w:rFonts w:hint="eastAsia"/>
                <w:b/>
                <w:bCs/>
                <w:sz w:val="24"/>
                <w:highlight w:val="none"/>
              </w:rPr>
            </w:pPr>
            <w:r>
              <w:rPr>
                <w:rFonts w:hint="eastAsia"/>
                <w:b/>
                <w:bCs/>
                <w:sz w:val="24"/>
                <w:highlight w:val="none"/>
              </w:rPr>
              <w:t>评分标准说明</w:t>
            </w:r>
          </w:p>
        </w:tc>
      </w:tr>
      <w:tr w14:paraId="747D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242" w:type="dxa"/>
            <w:vAlign w:val="center"/>
          </w:tcPr>
          <w:p w14:paraId="162735BD">
            <w:pPr>
              <w:snapToGrid w:val="0"/>
              <w:jc w:val="center"/>
              <w:rPr>
                <w:rFonts w:hint="eastAsia"/>
                <w:b/>
                <w:bCs/>
                <w:sz w:val="24"/>
                <w:highlight w:val="none"/>
              </w:rPr>
            </w:pPr>
            <w:r>
              <w:rPr>
                <w:rFonts w:hint="eastAsia"/>
                <w:b/>
                <w:bCs/>
                <w:sz w:val="24"/>
                <w:highlight w:val="none"/>
              </w:rPr>
              <w:t>投标报价</w:t>
            </w:r>
          </w:p>
        </w:tc>
        <w:tc>
          <w:tcPr>
            <w:tcW w:w="1276" w:type="dxa"/>
            <w:vAlign w:val="center"/>
          </w:tcPr>
          <w:p w14:paraId="794555BE">
            <w:pPr>
              <w:snapToGrid w:val="0"/>
              <w:jc w:val="center"/>
              <w:rPr>
                <w:rFonts w:hint="eastAsia"/>
                <w:sz w:val="24"/>
                <w:highlight w:val="none"/>
              </w:rPr>
            </w:pPr>
            <w:r>
              <w:rPr>
                <w:rFonts w:hint="eastAsia"/>
                <w:sz w:val="24"/>
                <w:highlight w:val="none"/>
              </w:rPr>
              <w:t>10</w:t>
            </w:r>
          </w:p>
        </w:tc>
        <w:tc>
          <w:tcPr>
            <w:tcW w:w="6712" w:type="dxa"/>
            <w:vAlign w:val="center"/>
          </w:tcPr>
          <w:p w14:paraId="73F7622A">
            <w:pPr>
              <w:snapToGrid w:val="0"/>
              <w:rPr>
                <w:rFonts w:hint="eastAsia"/>
                <w:sz w:val="24"/>
                <w:highlight w:val="none"/>
              </w:rPr>
            </w:pPr>
            <w:r>
              <w:rPr>
                <w:rFonts w:hint="eastAsia"/>
                <w:sz w:val="24"/>
                <w:highlight w:val="none"/>
              </w:rPr>
              <w:t>满足招标文件要求且报价最低的有效投标报价为评标基准价，投标报价为评标基准价得满分 10 分，其它投标人的价格分按照下列公式计算：投标报价得分=（评标基准价÷有效投标报价）×10。</w:t>
            </w:r>
          </w:p>
        </w:tc>
      </w:tr>
      <w:tr w14:paraId="5F94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242" w:type="dxa"/>
            <w:vAlign w:val="center"/>
          </w:tcPr>
          <w:p w14:paraId="1D17EEC5">
            <w:pPr>
              <w:snapToGrid w:val="0"/>
              <w:jc w:val="center"/>
              <w:rPr>
                <w:rFonts w:hint="eastAsia"/>
                <w:b/>
                <w:bCs/>
                <w:sz w:val="24"/>
                <w:highlight w:val="none"/>
              </w:rPr>
            </w:pPr>
            <w:r>
              <w:rPr>
                <w:rFonts w:hint="eastAsia"/>
                <w:b/>
                <w:bCs/>
                <w:sz w:val="24"/>
                <w:highlight w:val="none"/>
              </w:rPr>
              <w:t>企业业绩</w:t>
            </w:r>
          </w:p>
        </w:tc>
        <w:tc>
          <w:tcPr>
            <w:tcW w:w="1276" w:type="dxa"/>
            <w:vAlign w:val="center"/>
          </w:tcPr>
          <w:p w14:paraId="3A2FCE10">
            <w:pPr>
              <w:snapToGrid w:val="0"/>
              <w:jc w:val="center"/>
              <w:rPr>
                <w:rFonts w:hint="eastAsia"/>
                <w:sz w:val="24"/>
                <w:highlight w:val="none"/>
              </w:rPr>
            </w:pPr>
            <w:r>
              <w:rPr>
                <w:rFonts w:hint="eastAsia"/>
                <w:sz w:val="24"/>
                <w:highlight w:val="none"/>
              </w:rPr>
              <w:t>15</w:t>
            </w:r>
          </w:p>
        </w:tc>
        <w:tc>
          <w:tcPr>
            <w:tcW w:w="6712" w:type="dxa"/>
            <w:vAlign w:val="center"/>
          </w:tcPr>
          <w:p w14:paraId="57011520">
            <w:pPr>
              <w:snapToGrid w:val="0"/>
              <w:rPr>
                <w:rFonts w:hint="eastAsia"/>
                <w:sz w:val="24"/>
                <w:highlight w:val="none"/>
              </w:rPr>
            </w:pPr>
            <w:r>
              <w:rPr>
                <w:rFonts w:hint="eastAsia"/>
                <w:sz w:val="24"/>
                <w:highlight w:val="none"/>
              </w:rPr>
              <w:t>20</w:t>
            </w:r>
            <w:r>
              <w:rPr>
                <w:sz w:val="24"/>
                <w:highlight w:val="none"/>
              </w:rPr>
              <w:t>2</w:t>
            </w:r>
            <w:r>
              <w:rPr>
                <w:rFonts w:hint="eastAsia"/>
                <w:sz w:val="24"/>
                <w:highlight w:val="none"/>
              </w:rPr>
              <w:t>3年1月至今的类似项目业绩，每提供一个业绩得3分，满分15分；注：以合同签订日期为准，否则不得分。（提供合同原件图像版制作到投标文件中）</w:t>
            </w:r>
          </w:p>
        </w:tc>
      </w:tr>
      <w:tr w14:paraId="40D5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5956F2C2">
            <w:pPr>
              <w:snapToGrid w:val="0"/>
              <w:jc w:val="center"/>
              <w:rPr>
                <w:rFonts w:hint="eastAsia"/>
                <w:b/>
                <w:bCs/>
                <w:sz w:val="24"/>
                <w:highlight w:val="none"/>
              </w:rPr>
            </w:pPr>
            <w:r>
              <w:rPr>
                <w:rFonts w:hint="eastAsia"/>
                <w:b/>
                <w:bCs/>
                <w:sz w:val="24"/>
                <w:highlight w:val="none"/>
              </w:rPr>
              <w:t>服务方案</w:t>
            </w:r>
          </w:p>
        </w:tc>
        <w:tc>
          <w:tcPr>
            <w:tcW w:w="1276" w:type="dxa"/>
            <w:vAlign w:val="center"/>
          </w:tcPr>
          <w:p w14:paraId="77ABEE70">
            <w:pPr>
              <w:snapToGrid w:val="0"/>
              <w:jc w:val="center"/>
              <w:rPr>
                <w:rFonts w:hint="eastAsia"/>
                <w:sz w:val="24"/>
                <w:highlight w:val="none"/>
              </w:rPr>
            </w:pPr>
            <w:r>
              <w:rPr>
                <w:rFonts w:hint="eastAsia"/>
                <w:sz w:val="24"/>
                <w:highlight w:val="none"/>
              </w:rPr>
              <w:t>25</w:t>
            </w:r>
          </w:p>
        </w:tc>
        <w:tc>
          <w:tcPr>
            <w:tcW w:w="6712" w:type="dxa"/>
            <w:vAlign w:val="center"/>
          </w:tcPr>
          <w:p w14:paraId="19E74975">
            <w:pPr>
              <w:snapToGrid w:val="0"/>
              <w:rPr>
                <w:rFonts w:hint="eastAsia"/>
                <w:sz w:val="24"/>
                <w:highlight w:val="none"/>
              </w:rPr>
            </w:pPr>
            <w:r>
              <w:rPr>
                <w:rFonts w:hint="eastAsia"/>
                <w:sz w:val="24"/>
                <w:highlight w:val="none"/>
              </w:rPr>
              <w:t>提供具体服务方案：</w:t>
            </w:r>
          </w:p>
          <w:p w14:paraId="58F9D044">
            <w:pPr>
              <w:snapToGrid w:val="0"/>
              <w:rPr>
                <w:rFonts w:hint="eastAsia"/>
                <w:sz w:val="24"/>
                <w:highlight w:val="none"/>
              </w:rPr>
            </w:pPr>
            <w:r>
              <w:rPr>
                <w:rFonts w:hint="eastAsia"/>
                <w:sz w:val="24"/>
                <w:highlight w:val="none"/>
              </w:rPr>
              <w:t>（1）投标人能够充分理解采购内容及要求，项目目标任务明确，对项目实施重点、关键点分析透彻，提供了内容完整、详实可行的项目服务方案，解决方案针对性强，得25分；</w:t>
            </w:r>
          </w:p>
          <w:p w14:paraId="02B7947A">
            <w:pPr>
              <w:snapToGrid w:val="0"/>
              <w:rPr>
                <w:rFonts w:hint="eastAsia"/>
                <w:sz w:val="24"/>
                <w:highlight w:val="none"/>
              </w:rPr>
            </w:pPr>
            <w:r>
              <w:rPr>
                <w:rFonts w:hint="eastAsia"/>
                <w:sz w:val="24"/>
                <w:highlight w:val="none"/>
              </w:rPr>
              <w:t>（2）投标人理解采购内容及要求，项目目标任务明确，明确项目服务的重点、关键点，但分析的不透彻，提供了通用、简单的方案，解决方案有一定的针对性，得20分；</w:t>
            </w:r>
          </w:p>
          <w:p w14:paraId="57C7C2A4">
            <w:pPr>
              <w:snapToGrid w:val="0"/>
              <w:rPr>
                <w:rFonts w:hint="eastAsia"/>
                <w:sz w:val="24"/>
                <w:highlight w:val="none"/>
              </w:rPr>
            </w:pPr>
            <w:r>
              <w:rPr>
                <w:rFonts w:hint="eastAsia"/>
                <w:sz w:val="24"/>
                <w:highlight w:val="none"/>
              </w:rPr>
              <w:t>（3）投标人理解采购内容及要求中的部分内容，但服务的重点、关键点分析的不透彻，方案不够完整，针对性不强，得15分；</w:t>
            </w:r>
          </w:p>
          <w:p w14:paraId="258301DF">
            <w:pPr>
              <w:widowControl/>
              <w:snapToGrid w:val="0"/>
              <w:rPr>
                <w:rFonts w:hint="eastAsia"/>
                <w:sz w:val="24"/>
                <w:highlight w:val="none"/>
              </w:rPr>
            </w:pPr>
            <w:r>
              <w:rPr>
                <w:rFonts w:hint="eastAsia"/>
                <w:sz w:val="24"/>
                <w:highlight w:val="none"/>
              </w:rPr>
              <w:t>（4）方案可行性较差，得 10分；</w:t>
            </w:r>
          </w:p>
          <w:p w14:paraId="2DEB8EE5">
            <w:pPr>
              <w:snapToGrid w:val="0"/>
              <w:rPr>
                <w:rFonts w:hint="eastAsia"/>
                <w:sz w:val="24"/>
                <w:highlight w:val="none"/>
              </w:rPr>
            </w:pPr>
            <w:r>
              <w:rPr>
                <w:rFonts w:hint="eastAsia"/>
                <w:sz w:val="24"/>
                <w:highlight w:val="none"/>
              </w:rPr>
              <w:t>（5）未提供相应方案，得0分。</w:t>
            </w:r>
          </w:p>
        </w:tc>
      </w:tr>
      <w:tr w14:paraId="7737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6263ECB3">
            <w:pPr>
              <w:snapToGrid w:val="0"/>
              <w:jc w:val="center"/>
              <w:rPr>
                <w:rFonts w:hint="eastAsia"/>
                <w:b/>
                <w:bCs/>
                <w:sz w:val="24"/>
                <w:highlight w:val="none"/>
              </w:rPr>
            </w:pPr>
            <w:r>
              <w:rPr>
                <w:rFonts w:hint="eastAsia"/>
                <w:b/>
                <w:bCs/>
                <w:sz w:val="24"/>
                <w:highlight w:val="none"/>
              </w:rPr>
              <w:t>服务团队</w:t>
            </w:r>
          </w:p>
        </w:tc>
        <w:tc>
          <w:tcPr>
            <w:tcW w:w="1276" w:type="dxa"/>
            <w:vAlign w:val="center"/>
          </w:tcPr>
          <w:p w14:paraId="2E7C718F">
            <w:pPr>
              <w:snapToGrid w:val="0"/>
              <w:jc w:val="center"/>
              <w:rPr>
                <w:rFonts w:hint="eastAsia"/>
                <w:sz w:val="24"/>
                <w:highlight w:val="none"/>
              </w:rPr>
            </w:pPr>
            <w:r>
              <w:rPr>
                <w:rFonts w:hint="eastAsia"/>
                <w:sz w:val="24"/>
                <w:highlight w:val="none"/>
              </w:rPr>
              <w:t>20</w:t>
            </w:r>
          </w:p>
        </w:tc>
        <w:tc>
          <w:tcPr>
            <w:tcW w:w="6712" w:type="dxa"/>
            <w:vAlign w:val="center"/>
          </w:tcPr>
          <w:p w14:paraId="771D4F51">
            <w:pPr>
              <w:snapToGrid w:val="0"/>
              <w:rPr>
                <w:rFonts w:hint="eastAsia"/>
                <w:sz w:val="24"/>
                <w:highlight w:val="none"/>
              </w:rPr>
            </w:pPr>
            <w:r>
              <w:rPr>
                <w:rFonts w:hint="eastAsia"/>
                <w:sz w:val="24"/>
                <w:highlight w:val="none"/>
              </w:rPr>
              <w:t>根据投标人服务团队能力情况进行打分：</w:t>
            </w:r>
          </w:p>
          <w:p w14:paraId="3A78C47F">
            <w:pPr>
              <w:snapToGrid w:val="0"/>
              <w:rPr>
                <w:rFonts w:hint="eastAsia"/>
                <w:sz w:val="24"/>
                <w:highlight w:val="none"/>
              </w:rPr>
            </w:pPr>
            <w:r>
              <w:rPr>
                <w:rFonts w:hint="eastAsia"/>
                <w:sz w:val="24"/>
                <w:highlight w:val="none"/>
              </w:rPr>
              <w:t>（1）组织管理机构完善、合理，团队人员构成专业性强、经验丰富，符合项目特点的，得20分；</w:t>
            </w:r>
          </w:p>
          <w:p w14:paraId="46170F88">
            <w:pPr>
              <w:snapToGrid w:val="0"/>
              <w:rPr>
                <w:rFonts w:hint="eastAsia"/>
                <w:sz w:val="24"/>
                <w:highlight w:val="none"/>
              </w:rPr>
            </w:pPr>
            <w:r>
              <w:rPr>
                <w:rFonts w:hint="eastAsia"/>
                <w:sz w:val="24"/>
                <w:highlight w:val="none"/>
              </w:rPr>
              <w:t>（2）组织管理机构健全、合理，团队人员构成和专业性较好，相关经验较丰富，符合项目需求的，得15分；</w:t>
            </w:r>
          </w:p>
          <w:p w14:paraId="7DBBB49C">
            <w:pPr>
              <w:snapToGrid w:val="0"/>
              <w:rPr>
                <w:rFonts w:hint="eastAsia"/>
                <w:sz w:val="24"/>
                <w:highlight w:val="none"/>
              </w:rPr>
            </w:pPr>
            <w:r>
              <w:rPr>
                <w:rFonts w:hint="eastAsia"/>
                <w:sz w:val="24"/>
                <w:highlight w:val="none"/>
              </w:rPr>
              <w:t>（3）组织管理机构和人员构成基本合理，专业性和相关经验有欠缺，得10分；</w:t>
            </w:r>
          </w:p>
          <w:p w14:paraId="250CCD91">
            <w:pPr>
              <w:snapToGrid w:val="0"/>
              <w:rPr>
                <w:rFonts w:hint="eastAsia"/>
                <w:sz w:val="24"/>
                <w:highlight w:val="none"/>
              </w:rPr>
            </w:pPr>
            <w:r>
              <w:rPr>
                <w:rFonts w:hint="eastAsia"/>
                <w:sz w:val="24"/>
                <w:highlight w:val="none"/>
              </w:rPr>
              <w:t>（4）未提供服务团队相关情况的，得0分。</w:t>
            </w:r>
          </w:p>
        </w:tc>
      </w:tr>
      <w:tr w14:paraId="25FE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153F5BF0">
            <w:pPr>
              <w:snapToGrid w:val="0"/>
              <w:jc w:val="center"/>
              <w:rPr>
                <w:rFonts w:hint="eastAsia"/>
                <w:b/>
                <w:bCs/>
                <w:sz w:val="24"/>
                <w:highlight w:val="none"/>
              </w:rPr>
            </w:pPr>
            <w:r>
              <w:rPr>
                <w:rFonts w:hint="eastAsia"/>
                <w:b/>
                <w:bCs/>
                <w:sz w:val="24"/>
                <w:highlight w:val="none"/>
              </w:rPr>
              <w:t>应急预案</w:t>
            </w:r>
          </w:p>
        </w:tc>
        <w:tc>
          <w:tcPr>
            <w:tcW w:w="1276" w:type="dxa"/>
            <w:vAlign w:val="center"/>
          </w:tcPr>
          <w:p w14:paraId="3AB6D58A">
            <w:pPr>
              <w:snapToGrid w:val="0"/>
              <w:jc w:val="center"/>
              <w:rPr>
                <w:rFonts w:hint="eastAsia"/>
                <w:sz w:val="24"/>
                <w:highlight w:val="none"/>
              </w:rPr>
            </w:pPr>
            <w:r>
              <w:rPr>
                <w:rFonts w:hint="eastAsia"/>
                <w:sz w:val="24"/>
                <w:highlight w:val="none"/>
              </w:rPr>
              <w:t>20</w:t>
            </w:r>
          </w:p>
        </w:tc>
        <w:tc>
          <w:tcPr>
            <w:tcW w:w="6712" w:type="dxa"/>
            <w:vAlign w:val="center"/>
          </w:tcPr>
          <w:p w14:paraId="132AD053">
            <w:pPr>
              <w:snapToGrid w:val="0"/>
              <w:rPr>
                <w:rFonts w:hint="eastAsia"/>
                <w:sz w:val="24"/>
                <w:highlight w:val="none"/>
              </w:rPr>
            </w:pPr>
            <w:r>
              <w:rPr>
                <w:rFonts w:hint="eastAsia"/>
                <w:sz w:val="24"/>
                <w:highlight w:val="none"/>
              </w:rPr>
              <w:t>根据投标人对本项目的应急预案的科学、合理、全面、针对性，可操作性等进行评分：</w:t>
            </w:r>
          </w:p>
          <w:p w14:paraId="6C86B4AD">
            <w:pPr>
              <w:snapToGrid w:val="0"/>
              <w:rPr>
                <w:rFonts w:hint="eastAsia"/>
                <w:sz w:val="24"/>
                <w:highlight w:val="none"/>
              </w:rPr>
            </w:pPr>
            <w:r>
              <w:rPr>
                <w:rFonts w:hint="eastAsia"/>
                <w:sz w:val="24"/>
                <w:highlight w:val="none"/>
              </w:rPr>
              <w:t>（1）内容详实，针对性强，充分为用户考虑得20分；</w:t>
            </w:r>
          </w:p>
          <w:p w14:paraId="06CE375A">
            <w:pPr>
              <w:snapToGrid w:val="0"/>
              <w:rPr>
                <w:rFonts w:hint="eastAsia"/>
                <w:sz w:val="24"/>
                <w:highlight w:val="none"/>
              </w:rPr>
            </w:pPr>
            <w:r>
              <w:rPr>
                <w:rFonts w:hint="eastAsia"/>
                <w:sz w:val="24"/>
                <w:highlight w:val="none"/>
              </w:rPr>
              <w:t>（2）内容较齐全，针对性一般，基本满足用户需求得10分；</w:t>
            </w:r>
          </w:p>
          <w:p w14:paraId="302E3DC1">
            <w:pPr>
              <w:snapToGrid w:val="0"/>
              <w:rPr>
                <w:rFonts w:hint="eastAsia"/>
                <w:sz w:val="24"/>
                <w:highlight w:val="none"/>
              </w:rPr>
            </w:pPr>
            <w:r>
              <w:rPr>
                <w:rFonts w:hint="eastAsia"/>
                <w:sz w:val="24"/>
                <w:highlight w:val="none"/>
              </w:rPr>
              <w:t>（3）内容不全面，针对性差，得5分；</w:t>
            </w:r>
          </w:p>
          <w:p w14:paraId="7903E895">
            <w:pPr>
              <w:snapToGrid w:val="0"/>
              <w:rPr>
                <w:rFonts w:hint="eastAsia"/>
                <w:sz w:val="24"/>
                <w:highlight w:val="none"/>
              </w:rPr>
            </w:pPr>
            <w:r>
              <w:rPr>
                <w:rFonts w:hint="eastAsia"/>
                <w:sz w:val="24"/>
                <w:highlight w:val="none"/>
              </w:rPr>
              <w:t>（4）未提供应急预案相关情况的，得0分。</w:t>
            </w:r>
          </w:p>
        </w:tc>
      </w:tr>
      <w:tr w14:paraId="20A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vAlign w:val="center"/>
          </w:tcPr>
          <w:p w14:paraId="300025D2">
            <w:pPr>
              <w:widowControl/>
              <w:jc w:val="center"/>
              <w:rPr>
                <w:rFonts w:hint="eastAsia"/>
                <w:b/>
                <w:bCs/>
                <w:sz w:val="24"/>
                <w:highlight w:val="none"/>
              </w:rPr>
            </w:pPr>
            <w:r>
              <w:rPr>
                <w:rFonts w:hint="eastAsia"/>
                <w:b/>
                <w:sz w:val="24"/>
                <w:highlight w:val="none"/>
              </w:rPr>
              <w:t>对招标文件服务需求的响应情况（10分）</w:t>
            </w:r>
          </w:p>
        </w:tc>
        <w:tc>
          <w:tcPr>
            <w:tcW w:w="1276" w:type="dxa"/>
            <w:vAlign w:val="center"/>
          </w:tcPr>
          <w:p w14:paraId="10B7C501">
            <w:pPr>
              <w:spacing w:line="360" w:lineRule="auto"/>
              <w:jc w:val="center"/>
              <w:rPr>
                <w:rFonts w:hint="eastAsia"/>
                <w:sz w:val="24"/>
                <w:highlight w:val="none"/>
              </w:rPr>
            </w:pPr>
            <w:r>
              <w:rPr>
                <w:rFonts w:hint="eastAsia"/>
                <w:sz w:val="24"/>
                <w:highlight w:val="none"/>
              </w:rPr>
              <w:t>10</w:t>
            </w:r>
          </w:p>
        </w:tc>
        <w:tc>
          <w:tcPr>
            <w:tcW w:w="6712" w:type="dxa"/>
            <w:vAlign w:val="center"/>
          </w:tcPr>
          <w:p w14:paraId="750D776D">
            <w:pPr>
              <w:spacing w:line="360" w:lineRule="auto"/>
              <w:rPr>
                <w:rFonts w:hint="eastAsia"/>
                <w:sz w:val="24"/>
                <w:highlight w:val="none"/>
              </w:rPr>
            </w:pPr>
            <w:r>
              <w:rPr>
                <w:rFonts w:hint="eastAsia"/>
                <w:sz w:val="24"/>
                <w:highlight w:val="none"/>
              </w:rPr>
              <w:t>完全响应服务需求的得10分, 每有一条不满足的扣1分，以此类推，最低扣至0分。</w:t>
            </w:r>
          </w:p>
        </w:tc>
      </w:tr>
    </w:tbl>
    <w:p w14:paraId="6CDCA876">
      <w:pPr>
        <w:tabs>
          <w:tab w:val="left" w:pos="360"/>
          <w:tab w:val="left" w:pos="1080"/>
        </w:tabs>
        <w:snapToGrid w:val="0"/>
        <w:spacing w:line="360" w:lineRule="auto"/>
        <w:rPr>
          <w:rFonts w:hint="eastAsia"/>
          <w:sz w:val="24"/>
          <w:highlight w:val="none"/>
        </w:rPr>
      </w:pPr>
    </w:p>
    <w:p w14:paraId="6837AB9A">
      <w:pPr>
        <w:pStyle w:val="21"/>
        <w:ind w:left="440" w:firstLine="440"/>
        <w:rPr>
          <w:rFonts w:hint="eastAsia"/>
          <w:highlight w:val="none"/>
        </w:rPr>
      </w:pPr>
    </w:p>
    <w:p w14:paraId="3ABF3326">
      <w:pPr>
        <w:pStyle w:val="4"/>
        <w:tabs>
          <w:tab w:val="left" w:pos="1630"/>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第五</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采购需</w:t>
      </w:r>
      <w:r>
        <w:rPr>
          <w:rFonts w:asciiTheme="minorEastAsia" w:hAnsiTheme="minorEastAsia" w:eastAsiaTheme="minorEastAsia"/>
          <w:b/>
          <w:spacing w:val="-10"/>
          <w:highlight w:val="none"/>
        </w:rPr>
        <w:t>求</w:t>
      </w:r>
    </w:p>
    <w:p w14:paraId="541A0A7A">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（一）服务对象</w:t>
      </w:r>
    </w:p>
    <w:p w14:paraId="0610C3B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仿宋" w:hAnsi="仿宋" w:eastAsia="仿宋" w:cs="仿宋"/>
          <w:sz w:val="24"/>
          <w:szCs w:val="24"/>
          <w:highlight w:val="none"/>
        </w:rPr>
        <w:t xml:space="preserve">  </w:t>
      </w:r>
      <w:r>
        <w:rPr>
          <w:rFonts w:hint="eastAsia" w:asciiTheme="minorEastAsia" w:hAnsiTheme="minorEastAsia" w:eastAsiaTheme="minorEastAsia" w:cstheme="minorEastAsia"/>
          <w:sz w:val="24"/>
          <w:szCs w:val="24"/>
          <w:highlight w:val="none"/>
        </w:rPr>
        <w:t xml:space="preserve"> 昌平区八年级8500名考生参加2025年义务教育体育与健康考核评价过程性考核。</w:t>
      </w:r>
    </w:p>
    <w:p w14:paraId="4C30EB58">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（二）服务要求：</w:t>
      </w:r>
    </w:p>
    <w:p w14:paraId="0BC15AB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根据《北京市义务教育体育与健康考核评价方案》京教体艺〔2021〕31号，《北京市义务教育体育与健康过程性考核管理办法》京教体艺〔2022〕9号，《学生体质健康监测评价办法》，《北京市体质健康统测仪器设备指标需求指南》等文件内容，结合本区实际情况，昌平区八年级义务教育体育与健康考核评价过程性考核服务需求所需内容如下：</w:t>
      </w:r>
    </w:p>
    <w:p w14:paraId="13C23730">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1.考核项目要求：</w:t>
      </w:r>
    </w:p>
    <w:p w14:paraId="1CCBE6F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昌平区具体实际情况及考核的整体安排，参选人提供足够数量身高体重指数（BMI）、肺活量、50米跑、坐位体前屈、立定跳远、引体向上（男）、1分钟仰卧起坐（女）、1000米跑（男）/800米跑（女），共8项考核项目设备及相应技术服务支持。</w:t>
      </w:r>
    </w:p>
    <w:p w14:paraId="55681986">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2.考核周期要求：</w:t>
      </w:r>
    </w:p>
    <w:p w14:paraId="15A7FF53">
      <w:pPr>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保证全区约8500名参加考核的考生，在正考6日、1天缓考日的规定时间内完成考核，并保证正考及缓考时的仪器数量充足，技术支持到位。如因天气等不可抗因素，根据甲方要求及时调整考试周期，并确保9月至11月份完成测试</w:t>
      </w:r>
      <w:r>
        <w:rPr>
          <w:rFonts w:hint="eastAsia" w:ascii="仿宋" w:hAnsi="仿宋" w:eastAsia="仿宋" w:cs="仿宋"/>
          <w:sz w:val="24"/>
          <w:szCs w:val="24"/>
          <w:highlight w:val="none"/>
        </w:rPr>
        <w:t>。</w:t>
      </w:r>
    </w:p>
    <w:p w14:paraId="68FADE3A">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3.服务人员要求：</w:t>
      </w:r>
    </w:p>
    <w:p w14:paraId="7B2C576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（1）提供充足的专业化技术操作服务保障人员现场维护保障考试设备正常运行，保证考核过程平稳顺利完成；</w:t>
      </w:r>
    </w:p>
    <w:p w14:paraId="6F22A9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（2）服务人员要服从现场考核管理，遵守相关考核纪律，公司和个人要确保数据留存的准确性及保密性，不得对外公布考核数据及成绩；</w:t>
      </w:r>
    </w:p>
    <w:p w14:paraId="1FDA949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（3）服务人员要服务规范，不能对考生有歧视、侮辱、恐吓等不良行为；</w:t>
      </w:r>
    </w:p>
    <w:p w14:paraId="1F84407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（4）服务人员要有相应的服务经验，保障测试设备正常运行，无相关违法违纪情况，无精神（心理）、传染类相关疾病。</w:t>
      </w:r>
    </w:p>
    <w:p w14:paraId="2FA9477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（5）技术支持人员要熟悉设备运行原理，现场考核时能及时解决设备突发问题。</w:t>
      </w:r>
    </w:p>
    <w:p w14:paraId="0C271884">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4.仲裁系统及辅助物资要求：</w:t>
      </w:r>
    </w:p>
    <w:p w14:paraId="52E43E9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商需提供数量充足监控设备及考场所需的相关物资设备（监控录像、电脑、打印机及耗材、电源连接线、电池、网线、本地服务器等），确保每位考生的所有考核项目必须在一个单元（半天）内连续完成各项目考核，现场要求视频监控全覆盖，每个考生各项目考核过程应以视频形式记录，并能实时回放。</w:t>
      </w:r>
    </w:p>
    <w:p w14:paraId="1942215E">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5.演练及培训要求：</w:t>
      </w:r>
    </w:p>
    <w:p w14:paraId="1906C5F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在考核前安排压力测试及全要素演练确保考核的流程、技术设备运行流畅顺利。并安排对所有考评员进行设备使用培训。</w:t>
      </w:r>
    </w:p>
    <w:p w14:paraId="33E4DAF6">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6.方案制定及数据分析要求：</w:t>
      </w:r>
    </w:p>
    <w:p w14:paraId="6DB0E77B">
      <w:pPr>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考核前按甲方要求编制秩序册，考核结束后，按甲方要求提供全体考生的数据统计分析报告。</w:t>
      </w:r>
    </w:p>
    <w:p w14:paraId="36AD4AE7">
      <w:pPr>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7.工作人员服装要求：</w:t>
      </w:r>
    </w:p>
    <w:p w14:paraId="311F4514">
      <w:pPr>
        <w:spacing w:line="360" w:lineRule="auto"/>
        <w:ind w:firstLine="480" w:firstLineChars="200"/>
        <w:rPr>
          <w:rFonts w:hint="eastAsia" w:ascii="仿宋" w:hAnsi="仿宋" w:eastAsia="仿宋" w:cs="仿宋"/>
          <w:sz w:val="24"/>
          <w:szCs w:val="24"/>
          <w:highlight w:val="none"/>
        </w:rPr>
      </w:pPr>
      <w:r>
        <w:rPr>
          <w:rFonts w:hint="eastAsia" w:asciiTheme="minorEastAsia" w:hAnsiTheme="minorEastAsia" w:eastAsiaTheme="minorEastAsia" w:cstheme="minorEastAsia"/>
          <w:sz w:val="24"/>
          <w:szCs w:val="24"/>
          <w:highlight w:val="none"/>
        </w:rPr>
        <w:t>考场内所有工作人员按不同岗位要求统一着装，制作不同工作岗位工作证件，按要求提供考务人员服装。</w:t>
      </w:r>
    </w:p>
    <w:p w14:paraId="17A9DCD8">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8.设置考场要求：</w:t>
      </w:r>
    </w:p>
    <w:p w14:paraId="6A8A165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场内外要求隔离，考场内不受外界影响;对户外进行的考核项目，必要的搭建帐篷遮阳设施，制作考务所需的引导指示标识，制作考核演示DEMO（视频），制作张贴考生须知及评分标准，对需分区考核点位设置必须隔离装置。</w:t>
      </w:r>
    </w:p>
    <w:p w14:paraId="4E89146D">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9.考核系统设备要求：</w:t>
      </w:r>
    </w:p>
    <w:p w14:paraId="7BE1723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统设计合理符合市教委的有关规定，确保检录、测试、成绩确认等环节人数、项目、标准一致，确保现场系统成绩与市教委统测成绩平台各项目成绩标准一致。测试设备使用电子设备或AI（人工智能）测试设备，应满足相关设备测试标准和认证，电子设备类：采用传统红外或RFID等传感器技术，可</w:t>
      </w:r>
      <w:r>
        <w:rPr>
          <w:rFonts w:asciiTheme="minorEastAsia" w:hAnsiTheme="minorEastAsia" w:eastAsiaTheme="minorEastAsia" w:cstheme="minorEastAsia"/>
          <w:sz w:val="24"/>
          <w:szCs w:val="24"/>
          <w:highlight w:val="none"/>
        </w:rPr>
        <w:t>协助考官进行测试计量的仪器设备；AI</w:t>
      </w:r>
      <w:r>
        <w:rPr>
          <w:rFonts w:hint="eastAsia" w:asciiTheme="minorEastAsia" w:hAnsiTheme="minorEastAsia" w:eastAsiaTheme="minorEastAsia" w:cstheme="minorEastAsia"/>
          <w:sz w:val="24"/>
          <w:szCs w:val="24"/>
          <w:highlight w:val="none"/>
        </w:rPr>
        <w:t>（人工智能）测试</w:t>
      </w:r>
      <w:r>
        <w:rPr>
          <w:rFonts w:asciiTheme="minorEastAsia" w:hAnsiTheme="minorEastAsia" w:eastAsiaTheme="minorEastAsia" w:cstheme="minorEastAsia"/>
          <w:sz w:val="24"/>
          <w:szCs w:val="24"/>
          <w:highlight w:val="none"/>
        </w:rPr>
        <w:t>设备类：采用图像识别等人工智能技术，可自主精确判断动作规范性、计时计数计算成绩的仪器设备</w:t>
      </w:r>
      <w:r>
        <w:rPr>
          <w:rFonts w:hint="eastAsia" w:asciiTheme="minorEastAsia" w:hAnsiTheme="minorEastAsia" w:eastAsiaTheme="minorEastAsia" w:cstheme="minorEastAsia"/>
          <w:sz w:val="24"/>
          <w:szCs w:val="24"/>
          <w:highlight w:val="none"/>
        </w:rPr>
        <w:t>。根据甲方要求备足足量的测试设备和备用设备用于测试，具体详见相关测试设备要求。</w:t>
      </w:r>
    </w:p>
    <w:p w14:paraId="12E8636F">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(1)数据采集管理系统</w:t>
      </w:r>
    </w:p>
    <w:p w14:paraId="783B41B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数量：不少于2套</w:t>
      </w:r>
    </w:p>
    <w:p w14:paraId="1454B94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1154FB2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①具有成绩数据采集、分析、评分功能；</w:t>
      </w:r>
    </w:p>
    <w:p w14:paraId="0434455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②配置独立局域网，网络版数据管理；</w:t>
      </w:r>
    </w:p>
    <w:p w14:paraId="6454CE3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③通过服务器进行数据整合、公示、打印，做到单项考核完成后及时展示单项成绩，全部考核完成后及时展示考生全部成绩；</w:t>
      </w:r>
    </w:p>
    <w:p w14:paraId="24788D0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④成绩单上需显示考生考核时间及成绩打印时间；</w:t>
      </w:r>
    </w:p>
    <w:p w14:paraId="3FC7B02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⑤成绩单上需显示考生单项成绩及对应分数；</w:t>
      </w:r>
    </w:p>
    <w:p w14:paraId="6ABD4A6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⑥能够满足相关数据保密规定的要求，确保成绩数据安全、稳定、无误、不丢失；</w:t>
      </w:r>
    </w:p>
    <w:p w14:paraId="7ADCAF9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⑦</w:t>
      </w:r>
      <w:r>
        <w:rPr>
          <w:rFonts w:hint="eastAsia" w:asciiTheme="minorEastAsia" w:hAnsiTheme="minorEastAsia" w:eastAsiaTheme="minorEastAsia" w:cstheme="minorEastAsia"/>
          <w:sz w:val="24"/>
          <w:szCs w:val="24"/>
          <w:highlight w:val="none"/>
        </w:rPr>
        <w:t>系统能够按单元（半天）进行考生测试成绩汇总，便于甲方进行及时统计、核对成绩数据；</w:t>
      </w:r>
    </w:p>
    <w:p w14:paraId="7F48B04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⑧</w:t>
      </w:r>
      <w:r>
        <w:rPr>
          <w:rFonts w:hint="eastAsia" w:asciiTheme="minorEastAsia" w:hAnsiTheme="minorEastAsia" w:eastAsiaTheme="minorEastAsia" w:cstheme="minorEastAsia"/>
          <w:sz w:val="24"/>
          <w:szCs w:val="24"/>
          <w:highlight w:val="none"/>
        </w:rPr>
        <w:t>测试系统要与市教委（国家体质健康标准测试数据管理系统）统测成绩数据进行校验，确保现场考试成绩系统与市教委（国家体质健康标准测试数据管理系统）中的统测项目得分、折算、成绩标准保持一致；</w:t>
      </w:r>
    </w:p>
    <w:p w14:paraId="229EB89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⑨</w:t>
      </w:r>
      <w:r>
        <w:rPr>
          <w:rFonts w:hint="eastAsia" w:asciiTheme="minorEastAsia" w:hAnsiTheme="minorEastAsia" w:eastAsiaTheme="minorEastAsia" w:cstheme="minorEastAsia"/>
          <w:sz w:val="24"/>
          <w:szCs w:val="24"/>
          <w:highlight w:val="none"/>
        </w:rPr>
        <w:t>确保网络运行通畅、成绩上传准确及时，并与结果保持一致；⑩能仲裁后修改单项成绩。</w:t>
      </w:r>
    </w:p>
    <w:p w14:paraId="3E1CEA0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764BC31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rPr>
        <w:t>安排专人进行系统操作，操作时需符合相关要求；</w:t>
      </w:r>
    </w:p>
    <w:p w14:paraId="53886FC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rPr>
        <w:t>数据采集系统要位于监控摄像范围内，要有专门的监控摄像设备对数据采集系统和操作人员进行实时监控。</w:t>
      </w:r>
    </w:p>
    <w:p w14:paraId="3434C2BE">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（2）入场检录系统</w:t>
      </w:r>
    </w:p>
    <w:p w14:paraId="671FB54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467994B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414A43D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设备需求：</w:t>
      </w:r>
    </w:p>
    <w:p w14:paraId="5919340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①入口检录处要配备身份识别设备和42寸及以上显示器。须显示考生照片等基本信息进行身份识别</w:t>
      </w:r>
      <w:r>
        <w:rPr>
          <w:rFonts w:hint="eastAsia" w:asciiTheme="minorEastAsia" w:hAnsiTheme="minorEastAsia" w:eastAsiaTheme="minorEastAsia" w:cstheme="minorEastAsia"/>
          <w:sz w:val="24"/>
          <w:szCs w:val="24"/>
          <w:highlight w:val="none"/>
        </w:rPr>
        <w:t>；</w:t>
      </w:r>
    </w:p>
    <w:p w14:paraId="36EE78E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②各种检录方式均支持显示姓名、学校、班级、考试号码、照片、参考项目等个人信息，以便考务人员核对；</w:t>
      </w:r>
    </w:p>
    <w:p w14:paraId="75A0961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③可提供临时测试卡、在身份不能识别时采取制作临时测试卡的方式验证身份信息功能；</w:t>
      </w:r>
    </w:p>
    <w:p w14:paraId="2CAA292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④具备现场特殊情况办理功能；</w:t>
      </w:r>
    </w:p>
    <w:p w14:paraId="16FA67E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⑤有导入、导出、显示彩色照片功能；</w:t>
      </w:r>
    </w:p>
    <w:p w14:paraId="1F7110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⑥有入场人数统计功能；</w:t>
      </w:r>
    </w:p>
    <w:p w14:paraId="4F9FCE9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⑦具备中小学学籍卡、身份证或准考证等规定的有效证件进行身份识别、检录功能。</w:t>
      </w:r>
    </w:p>
    <w:p w14:paraId="40C633F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0EC3E61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①入场检录系统</w:t>
      </w:r>
      <w:r>
        <w:rPr>
          <w:rFonts w:hint="eastAsia" w:asciiTheme="minorEastAsia" w:hAnsiTheme="minorEastAsia" w:eastAsiaTheme="minorEastAsia" w:cstheme="minorEastAsia"/>
          <w:sz w:val="24"/>
          <w:szCs w:val="24"/>
          <w:highlight w:val="none"/>
        </w:rPr>
        <w:t>4</w:t>
      </w:r>
      <w:r>
        <w:rPr>
          <w:rFonts w:asciiTheme="minorEastAsia" w:hAnsiTheme="minorEastAsia" w:eastAsiaTheme="minorEastAsia" w:cstheme="minorEastAsia"/>
          <w:sz w:val="24"/>
          <w:szCs w:val="24"/>
          <w:highlight w:val="none"/>
        </w:rPr>
        <w:t>套；</w:t>
      </w:r>
    </w:p>
    <w:p w14:paraId="0C5EE10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②身份识别设备（读卡器、扫码枪或人脸识别设备等）及主机2台；</w:t>
      </w:r>
    </w:p>
    <w:p w14:paraId="2EEB161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③42寸及以上液晶显示器2台</w:t>
      </w:r>
      <w:r>
        <w:rPr>
          <w:rFonts w:hint="eastAsia" w:asciiTheme="minorEastAsia" w:hAnsiTheme="minorEastAsia" w:eastAsiaTheme="minorEastAsia" w:cstheme="minorEastAsia"/>
          <w:sz w:val="24"/>
          <w:szCs w:val="24"/>
          <w:highlight w:val="none"/>
        </w:rPr>
        <w:t>。</w:t>
      </w:r>
    </w:p>
    <w:p w14:paraId="0BBA6C2F">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（3）成绩确认公示系统</w:t>
      </w:r>
    </w:p>
    <w:p w14:paraId="09D5110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数量：不少于8套</w:t>
      </w:r>
    </w:p>
    <w:p w14:paraId="4DFB1E1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35BE75C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设备需求：</w:t>
      </w:r>
    </w:p>
    <w:p w14:paraId="66B9452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①能显示考生照片、报名号、姓名、学校等身份识别功能；</w:t>
      </w:r>
    </w:p>
    <w:p w14:paraId="6C9FF98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②具备现场特殊情况处理功能；</w:t>
      </w:r>
    </w:p>
    <w:p w14:paraId="5033DD7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③出口要配备身份识别设备和42寸及以上显示器，须显示并告知考生成绩信息；</w:t>
      </w:r>
    </w:p>
    <w:p w14:paraId="70C43E8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④可查询、显示并打印考生成绩单，以便告知考生个人成绩，成绩单内容包含学生信息、各科目成绩、分数及总分，能输出总成绩进行考生签字确认；</w:t>
      </w:r>
    </w:p>
    <w:p w14:paraId="339EA2A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⑤分数计算算法必须与（北京市）国家学生体质健康标准测试数据管理系统保持一致。</w:t>
      </w:r>
    </w:p>
    <w:p w14:paraId="67D26E6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0EE1624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①成绩公示系统</w:t>
      </w:r>
      <w:r>
        <w:rPr>
          <w:rFonts w:hint="eastAsia" w:asciiTheme="minorEastAsia" w:hAnsiTheme="minorEastAsia" w:eastAsiaTheme="minorEastAsia" w:cstheme="minorEastAsia"/>
          <w:sz w:val="24"/>
          <w:szCs w:val="24"/>
          <w:highlight w:val="none"/>
        </w:rPr>
        <w:t>8</w:t>
      </w:r>
      <w:r>
        <w:rPr>
          <w:rFonts w:asciiTheme="minorEastAsia" w:hAnsiTheme="minorEastAsia" w:eastAsiaTheme="minorEastAsia" w:cstheme="minorEastAsia"/>
          <w:sz w:val="24"/>
          <w:szCs w:val="24"/>
          <w:highlight w:val="none"/>
        </w:rPr>
        <w:t>套；</w:t>
      </w:r>
    </w:p>
    <w:p w14:paraId="7784B60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②身份识别设备，笔记本电脑2台；</w:t>
      </w:r>
    </w:p>
    <w:p w14:paraId="3948222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③42寸及以上液晶显示器2台</w:t>
      </w:r>
      <w:r>
        <w:rPr>
          <w:rFonts w:hint="eastAsia" w:asciiTheme="minorEastAsia" w:hAnsiTheme="minorEastAsia" w:eastAsiaTheme="minorEastAsia" w:cstheme="minorEastAsia"/>
          <w:sz w:val="24"/>
          <w:szCs w:val="24"/>
          <w:highlight w:val="none"/>
        </w:rPr>
        <w:t>。</w:t>
      </w:r>
    </w:p>
    <w:p w14:paraId="1F5221EF">
      <w:pPr>
        <w:widowControl/>
        <w:spacing w:line="360" w:lineRule="auto"/>
        <w:ind w:firstLine="480" w:firstLineChars="200"/>
        <w:rPr>
          <w:rFonts w:hint="eastAsia" w:ascii="黑体" w:hAnsi="黑体" w:eastAsia="黑体" w:cs="黑体"/>
          <w:bCs/>
          <w:sz w:val="24"/>
          <w:szCs w:val="24"/>
          <w:highlight w:val="none"/>
        </w:rPr>
      </w:pPr>
      <w:r>
        <w:rPr>
          <w:rFonts w:hint="eastAsia" w:ascii="黑体" w:hAnsi="黑体" w:eastAsia="黑体" w:cs="黑体"/>
          <w:bCs/>
          <w:sz w:val="24"/>
          <w:szCs w:val="24"/>
          <w:highlight w:val="none"/>
        </w:rPr>
        <w:t>（4）身高体重测试仪</w:t>
      </w:r>
    </w:p>
    <w:p w14:paraId="2CEC8E6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数量：不少于5套</w:t>
      </w:r>
    </w:p>
    <w:p w14:paraId="0A20420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12914E3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6B71BD9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583132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1081F21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①身高量程900mm～2100mm，分度值1mm，误差±0.2%；</w:t>
      </w:r>
    </w:p>
    <w:p w14:paraId="6430538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体重量程5kg～150kg，分度值0.1kg，误差±0.3%；</w:t>
      </w:r>
    </w:p>
    <w:p w14:paraId="2D01950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w:t>
      </w:r>
      <w:r>
        <w:rPr>
          <w:rFonts w:asciiTheme="minorEastAsia" w:hAnsiTheme="minorEastAsia" w:eastAsiaTheme="minorEastAsia" w:cstheme="minorEastAsia"/>
          <w:sz w:val="24"/>
          <w:szCs w:val="24"/>
          <w:highlight w:val="none"/>
        </w:rPr>
        <w:t>应符合GB/T19851.12；</w:t>
      </w:r>
    </w:p>
    <w:p w14:paraId="30BFC4E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47F0A53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①具备考生身份快速识别功能；</w:t>
      </w:r>
    </w:p>
    <w:p w14:paraId="75FEC84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②成绩显示屏可同时显示身高、体重数值以及BMI指数值；</w:t>
      </w:r>
    </w:p>
    <w:p w14:paraId="4A57414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③显示设备实时显示考生信息及测试成绩；</w:t>
      </w:r>
    </w:p>
    <w:p w14:paraId="10715FF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687B98F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68A9115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390AA12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①提供标准重量的砝码、标尺杆用于验证误差；</w:t>
      </w:r>
    </w:p>
    <w:p w14:paraId="67D6172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②提供1套机械式身高标尺与体重秤备用。</w:t>
      </w:r>
    </w:p>
    <w:p w14:paraId="1B4260C0">
      <w:pPr>
        <w:numPr>
          <w:ilvl w:val="0"/>
          <w:numId w:val="4"/>
        </w:numPr>
        <w:spacing w:line="360" w:lineRule="auto"/>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肺活量测试仪</w:t>
      </w:r>
    </w:p>
    <w:p w14:paraId="5C8660B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数量：不少于5套</w:t>
      </w:r>
    </w:p>
    <w:p w14:paraId="2A394AD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72F7CA7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271F9E0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2FD9DF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56A14A5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①量程100mL～9999mL，分度值1mL；</w:t>
      </w:r>
    </w:p>
    <w:p w14:paraId="04ADEE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1F9E087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0CB80DF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①呼气装置到主机数据传输通过非流量管方式；</w:t>
      </w:r>
    </w:p>
    <w:p w14:paraId="0BFD31F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②提供便于更换且尺寸适合的一次性吹嘴；</w:t>
      </w:r>
    </w:p>
    <w:p w14:paraId="0B72E47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③可设定每名考生测量次数,存储并通过显示屏告知每次测试数据，自动选取最大值为测试结果；</w:t>
      </w:r>
    </w:p>
    <w:p w14:paraId="51B470B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125600F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0870CD3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6A7C9E2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①提供1套备用设备用于故障替换。</w:t>
      </w:r>
    </w:p>
    <w:p w14:paraId="49CB1CD9">
      <w:pPr>
        <w:numPr>
          <w:ilvl w:val="0"/>
          <w:numId w:val="4"/>
        </w:numPr>
        <w:spacing w:line="360" w:lineRule="auto"/>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坐位体前屈测试仪</w:t>
      </w:r>
    </w:p>
    <w:p w14:paraId="101E87E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7E505EF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6C571BF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64D8B97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694F988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2D9BDA9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①量程-200mm～350mm，分度值1mm，误差±2mm；</w:t>
      </w:r>
    </w:p>
    <w:p w14:paraId="4F1CF73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2544F39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服务要求</w:t>
      </w:r>
    </w:p>
    <w:p w14:paraId="6140BB7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①配备尺寸适合的推板，确保不因触点高低位置影响测试成绩；</w:t>
      </w:r>
    </w:p>
    <w:p w14:paraId="0B63DFF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②器材结构设置合理，适合身高100cm～200cm考生进行测试，考生前屈过程中设备无阻碍；</w:t>
      </w:r>
    </w:p>
    <w:p w14:paraId="1194525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③推板阻尼与弹回力度可调节；</w:t>
      </w:r>
    </w:p>
    <w:p w14:paraId="02268E6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④可设定每名考生测量次数,存储并通过显示屏告知每次测试数据，自动选取最大值为测试结果；</w:t>
      </w:r>
    </w:p>
    <w:p w14:paraId="1C318F8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⑤内部电池供电可连续工作8小时以上；</w:t>
      </w:r>
    </w:p>
    <w:p w14:paraId="345C424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⑥设备具备测试数据本地存储功能，并实时无线传输数据至服务器汇总。</w:t>
      </w:r>
    </w:p>
    <w:p w14:paraId="52668D0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433D487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①提供标尺用于验证误差；</w:t>
      </w:r>
    </w:p>
    <w:p w14:paraId="2110FD6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②提供1套备用设备用于故障替换</w:t>
      </w:r>
      <w:r>
        <w:rPr>
          <w:rFonts w:hint="eastAsia" w:asciiTheme="minorEastAsia" w:hAnsiTheme="minorEastAsia" w:eastAsiaTheme="minorEastAsia" w:cstheme="minorEastAsia"/>
          <w:sz w:val="24"/>
          <w:szCs w:val="24"/>
          <w:highlight w:val="none"/>
        </w:rPr>
        <w:t xml:space="preserve">。 </w:t>
      </w:r>
    </w:p>
    <w:p w14:paraId="23D636E8">
      <w:pPr>
        <w:numPr>
          <w:ilvl w:val="0"/>
          <w:numId w:val="4"/>
        </w:numPr>
        <w:spacing w:line="360" w:lineRule="auto"/>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仰卧起坐测试仪</w:t>
      </w:r>
    </w:p>
    <w:p w14:paraId="6C0517A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1A6861E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3181338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44A2ED5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3977923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3B306A7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①计时60s；计数0次～99次，分度值1次；</w:t>
      </w:r>
    </w:p>
    <w:p w14:paraId="4B71636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57FFFA4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服务要求</w:t>
      </w:r>
    </w:p>
    <w:p w14:paraId="1232548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①如使用</w:t>
      </w:r>
      <w:r>
        <w:rPr>
          <w:rFonts w:asciiTheme="minorEastAsia" w:hAnsiTheme="minorEastAsia" w:eastAsiaTheme="minorEastAsia" w:cstheme="minorEastAsia"/>
          <w:sz w:val="24"/>
          <w:szCs w:val="24"/>
          <w:highlight w:val="none"/>
        </w:rPr>
        <w:t>AI图像动作识别技术，可对“肘与膝、肩胛与垫的位置关系”等动作规范性进行判别</w:t>
      </w:r>
      <w:r>
        <w:rPr>
          <w:rFonts w:hint="eastAsia" w:asciiTheme="minorEastAsia" w:hAnsiTheme="minorEastAsia" w:eastAsiaTheme="minorEastAsia" w:cstheme="minorEastAsia"/>
          <w:sz w:val="24"/>
          <w:szCs w:val="24"/>
          <w:highlight w:val="none"/>
        </w:rPr>
        <w:t>；</w:t>
      </w:r>
    </w:p>
    <w:p w14:paraId="2FE1C93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②具备电子发令功能，测试时可通过提示音与显示屏实时告知有效成绩及剩余时间</w:t>
      </w:r>
      <w:r>
        <w:rPr>
          <w:rFonts w:hint="eastAsia" w:asciiTheme="minorEastAsia" w:hAnsiTheme="minorEastAsia" w:eastAsiaTheme="minorEastAsia" w:cstheme="minorEastAsia"/>
          <w:sz w:val="24"/>
          <w:szCs w:val="24"/>
          <w:highlight w:val="none"/>
        </w:rPr>
        <w:t>；</w:t>
      </w:r>
    </w:p>
    <w:p w14:paraId="03F0F45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③有专用测试垫，适合身高100cm～200cm考生进行测试，具备非人工帮助的可调节双脚固定装置</w:t>
      </w:r>
      <w:r>
        <w:rPr>
          <w:rFonts w:hint="eastAsia" w:asciiTheme="minorEastAsia" w:hAnsiTheme="minorEastAsia" w:eastAsiaTheme="minorEastAsia" w:cstheme="minorEastAsia"/>
          <w:sz w:val="24"/>
          <w:szCs w:val="24"/>
          <w:highlight w:val="none"/>
        </w:rPr>
        <w:t>；</w:t>
      </w:r>
    </w:p>
    <w:p w14:paraId="4DDB3BC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④内部电池供电可连续工作8小时以上</w:t>
      </w:r>
      <w:r>
        <w:rPr>
          <w:rFonts w:hint="eastAsia" w:asciiTheme="minorEastAsia" w:hAnsiTheme="minorEastAsia" w:eastAsiaTheme="minorEastAsia" w:cstheme="minorEastAsia"/>
          <w:sz w:val="24"/>
          <w:szCs w:val="24"/>
          <w:highlight w:val="none"/>
        </w:rPr>
        <w:t>；</w:t>
      </w:r>
    </w:p>
    <w:p w14:paraId="6E91DAC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⑤设备具备测试数据本地存储功能，并实时无线传输数据至服务器汇总</w:t>
      </w:r>
      <w:r>
        <w:rPr>
          <w:rFonts w:hint="eastAsia" w:asciiTheme="minorEastAsia" w:hAnsiTheme="minorEastAsia" w:eastAsiaTheme="minorEastAsia" w:cstheme="minorEastAsia"/>
          <w:sz w:val="24"/>
          <w:szCs w:val="24"/>
          <w:highlight w:val="none"/>
        </w:rPr>
        <w:t>。</w:t>
      </w:r>
    </w:p>
    <w:p w14:paraId="6C83AE3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12BF08E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①提供1套备用设备用于故障替换。</w:t>
      </w:r>
    </w:p>
    <w:p w14:paraId="45C4BA04">
      <w:pPr>
        <w:spacing w:line="360" w:lineRule="auto"/>
        <w:ind w:firstLine="480" w:firstLineChars="200"/>
        <w:rPr>
          <w:rFonts w:hint="eastAsia" w:ascii="仿宋" w:hAnsi="仿宋" w:eastAsia="仿宋" w:cs="仿宋"/>
          <w:sz w:val="24"/>
          <w:szCs w:val="24"/>
          <w:highlight w:val="none"/>
        </w:rPr>
      </w:pPr>
      <w:r>
        <w:rPr>
          <w:rFonts w:hint="eastAsia" w:ascii="黑体" w:hAnsi="黑体" w:eastAsia="黑体" w:cs="黑体"/>
          <w:sz w:val="24"/>
          <w:szCs w:val="24"/>
          <w:highlight w:val="none"/>
        </w:rPr>
        <w:t>（8）50米跑测试仪</w:t>
      </w:r>
    </w:p>
    <w:p w14:paraId="2721053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数量：不少于2套</w:t>
      </w:r>
    </w:p>
    <w:p w14:paraId="38D2000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6B58A9D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43799DD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2BA9F6A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32678C6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①量程0s～999.9s，分度值0.1s，误差±1.5%；</w:t>
      </w:r>
    </w:p>
    <w:p w14:paraId="4982264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210464D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409D522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①单套设备可用于一组8名以上考生同时测试；</w:t>
      </w:r>
    </w:p>
    <w:p w14:paraId="6E65E8B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②具备电子发令功能，可自定义起跑口令音； </w:t>
      </w:r>
    </w:p>
    <w:p w14:paraId="569E0EB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③具备抢跑检测功能；</w:t>
      </w:r>
    </w:p>
    <w:p w14:paraId="08A893E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④起点传感器感应高度可调节，最低可设置到低于30cm；</w:t>
      </w:r>
    </w:p>
    <w:p w14:paraId="463DADB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⑤终点感应设备应具备多次计时功能，用于串道计时； </w:t>
      </w:r>
    </w:p>
    <w:p w14:paraId="473E78A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⑥终点处提供室外专业显示屏实时显示考生信息及测试成绩；</w:t>
      </w:r>
    </w:p>
    <w:p w14:paraId="42A6C44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⑦设备实际成绩存储分度值精确到0.01s；</w:t>
      </w:r>
    </w:p>
    <w:p w14:paraId="12C5BBE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⑧各传感器内部电池供电可连续工作8小时以上；</w:t>
      </w:r>
    </w:p>
    <w:p w14:paraId="46C759E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⑨设备具备测试数据本地存储功能，并实时无线传输数据至服务器汇总。</w:t>
      </w:r>
    </w:p>
    <w:p w14:paraId="68D0AE7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28C2B46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①提供1套备用设备用于故障替换。</w:t>
      </w:r>
    </w:p>
    <w:p w14:paraId="508F6F5E">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（9）立定跳远测试仪</w:t>
      </w:r>
    </w:p>
    <w:p w14:paraId="29B0397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6899A60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6982666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4A9F68C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6083F26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40F6941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①量程900mm～3000mm，分度值10mm； </w:t>
      </w:r>
    </w:p>
    <w:p w14:paraId="4E9CCF5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70CAF5E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35495D3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①建议采用非接触式红外对射传感技术的仪器设备；</w:t>
      </w:r>
    </w:p>
    <w:p w14:paraId="5A89D1D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②具备抗干扰措施，可在强户外光照环境下准确判别距离；</w:t>
      </w:r>
    </w:p>
    <w:p w14:paraId="7443C3D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③自动监测起跳时是否踩线或犯规，并语音提醒；</w:t>
      </w:r>
    </w:p>
    <w:p w14:paraId="66BC619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④可选“自动判断起跳点模式”，可根据考生起、落点距离生成成绩；</w:t>
      </w:r>
    </w:p>
    <w:p w14:paraId="63FA073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⑤高亮度室外专业显示屏实时显示考生信息及测试成绩；</w:t>
      </w:r>
    </w:p>
    <w:p w14:paraId="09F3F63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⑥提供加厚防滑垫，防滑减震；</w:t>
      </w:r>
    </w:p>
    <w:p w14:paraId="6F39740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⑦内部电池供电可连续工作8小时以上；</w:t>
      </w:r>
    </w:p>
    <w:p w14:paraId="0A24CE1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⑧设备具备测试数据本地存储功能，并实时无线传输数据至服务器汇总。 </w:t>
      </w:r>
    </w:p>
    <w:p w14:paraId="41022B8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0B4CD39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①提供1套备用设备用于故障替换。 </w:t>
      </w:r>
    </w:p>
    <w:p w14:paraId="1D5DA012">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（10）引体向上测试仪 </w:t>
      </w:r>
    </w:p>
    <w:p w14:paraId="2BD29B1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数量：不少于4套</w:t>
      </w:r>
    </w:p>
    <w:p w14:paraId="4993D4C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4756F54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6E0D02A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42BBAA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1CA4676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①间隔计时10s，量程0次～100次，分度值1次。</w:t>
      </w:r>
    </w:p>
    <w:p w14:paraId="6A204A0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73C53720">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①如采用AI图像动作识别技术，可对“静止状态开始”“手臂伸屈度”“下颏过杠程度”以及“两次10秒间隔”等动作规范性进行判别；</w:t>
      </w:r>
    </w:p>
    <w:p w14:paraId="6FE0AA2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②具备抗干扰措施，可在复杂背景、光照等不利环境下准确判别；</w:t>
      </w:r>
    </w:p>
    <w:p w14:paraId="18EB963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③高亮度室外专业显示屏实时显示考生信息及测试成绩；</w:t>
      </w:r>
    </w:p>
    <w:p w14:paraId="20EEC14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④内部电池供电可连续工作8小时以上；</w:t>
      </w:r>
    </w:p>
    <w:p w14:paraId="02799FF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⑤设备具备测试数据本地存储功能，并实时无线传输数据至服务器汇总。</w:t>
      </w:r>
    </w:p>
    <w:p w14:paraId="0EFA215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2CDDEE4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①提供1套备用设备用于故障替换。</w:t>
      </w:r>
    </w:p>
    <w:p w14:paraId="590C262A">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（11）中长跑(1000/800米）测试仪 </w:t>
      </w:r>
    </w:p>
    <w:p w14:paraId="4220EE7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数量：不少于2套</w:t>
      </w:r>
    </w:p>
    <w:p w14:paraId="04689FC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3CC63B4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①测试仪在测试的同时数据实时无线传输至测试平台服务器；</w:t>
      </w:r>
    </w:p>
    <w:p w14:paraId="1BDD16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②需提供具有CMA认证机构出具的主机检测报告和相应认证证书。</w:t>
      </w:r>
    </w:p>
    <w:p w14:paraId="0BB5AC3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规格、主要功能与执行标准代号：</w:t>
      </w:r>
    </w:p>
    <w:p w14:paraId="539D2AF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①量程0s～999.9s，分度值0.1s，误差±1.5%； </w:t>
      </w:r>
    </w:p>
    <w:p w14:paraId="4F858C1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②应符合GB/T19851.12；</w:t>
      </w:r>
    </w:p>
    <w:p w14:paraId="515CF43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服务要求：</w:t>
      </w:r>
    </w:p>
    <w:p w14:paraId="761217A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①采用RFID或AI图像识别技术自动测量中长跑测试数据</w:t>
      </w:r>
      <w:r>
        <w:rPr>
          <w:rFonts w:hint="eastAsia" w:asciiTheme="minorEastAsia" w:hAnsiTheme="minorEastAsia" w:eastAsiaTheme="minorEastAsia" w:cstheme="minorEastAsia"/>
          <w:sz w:val="24"/>
          <w:szCs w:val="24"/>
          <w:highlight w:val="none"/>
        </w:rPr>
        <w:t>；</w:t>
      </w:r>
    </w:p>
    <w:p w14:paraId="2F235A6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②具备电子发令功能，可自定义起跑口令音</w:t>
      </w:r>
      <w:r>
        <w:rPr>
          <w:rFonts w:hint="eastAsia" w:asciiTheme="minorEastAsia" w:hAnsiTheme="minorEastAsia" w:eastAsiaTheme="minorEastAsia" w:cstheme="minorEastAsia"/>
          <w:sz w:val="24"/>
          <w:szCs w:val="24"/>
          <w:highlight w:val="none"/>
        </w:rPr>
        <w:t>；</w:t>
      </w:r>
    </w:p>
    <w:p w14:paraId="7A502CB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③单组可同时测试人数不低于15人，场上最多支持4组任意时间出发同时测试，支持套跑功能</w:t>
      </w:r>
      <w:r>
        <w:rPr>
          <w:rFonts w:hint="eastAsia" w:asciiTheme="minorEastAsia" w:hAnsiTheme="minorEastAsia" w:eastAsiaTheme="minorEastAsia" w:cstheme="minorEastAsia"/>
          <w:sz w:val="24"/>
          <w:szCs w:val="24"/>
          <w:highlight w:val="none"/>
        </w:rPr>
        <w:t>；</w:t>
      </w:r>
    </w:p>
    <w:p w14:paraId="70D00F4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④终点处提供高亮度室外专业显示屏实时显示考生信息及测试成绩</w:t>
      </w:r>
      <w:r>
        <w:rPr>
          <w:rFonts w:hint="eastAsia" w:asciiTheme="minorEastAsia" w:hAnsiTheme="minorEastAsia" w:eastAsiaTheme="minorEastAsia" w:cstheme="minorEastAsia"/>
          <w:sz w:val="24"/>
          <w:szCs w:val="24"/>
          <w:highlight w:val="none"/>
        </w:rPr>
        <w:t>；</w:t>
      </w:r>
    </w:p>
    <w:p w14:paraId="78E78DA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⑤设备实际成绩存储分度值精确到0.1s</w:t>
      </w:r>
      <w:r>
        <w:rPr>
          <w:rFonts w:hint="eastAsia" w:asciiTheme="minorEastAsia" w:hAnsiTheme="minorEastAsia" w:eastAsiaTheme="minorEastAsia" w:cstheme="minorEastAsia"/>
          <w:sz w:val="24"/>
          <w:szCs w:val="24"/>
          <w:highlight w:val="none"/>
        </w:rPr>
        <w:t>；</w:t>
      </w:r>
      <w:r>
        <w:rPr>
          <w:rFonts w:asciiTheme="minorEastAsia" w:hAnsiTheme="minorEastAsia" w:eastAsiaTheme="minorEastAsia" w:cstheme="minorEastAsia"/>
          <w:sz w:val="24"/>
          <w:szCs w:val="24"/>
          <w:highlight w:val="none"/>
        </w:rPr>
        <w:t xml:space="preserve"> </w:t>
      </w:r>
    </w:p>
    <w:p w14:paraId="6633398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⑥设备具备测试数据本地存储功能，并实时无线传输数据至服务器汇总。</w:t>
      </w:r>
    </w:p>
    <w:p w14:paraId="5632F0D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其他要求：</w:t>
      </w:r>
    </w:p>
    <w:p w14:paraId="7B4E71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①提供1套备用设备用于故障替换。</w:t>
      </w:r>
    </w:p>
    <w:p w14:paraId="0B660078">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（12）仲裁系统</w:t>
      </w:r>
    </w:p>
    <w:p w14:paraId="632CA687">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数量：不少于1套</w:t>
      </w:r>
    </w:p>
    <w:p w14:paraId="42FD65F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功能：网络智能型</w:t>
      </w:r>
    </w:p>
    <w:p w14:paraId="0E3D247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各项目测试现场要实现视频监控全覆盖，每个考生各项目测试过程应以视频形式记录，并能实时回放。1000/800米</w:t>
      </w:r>
      <w:r>
        <w:rPr>
          <w:rFonts w:hint="eastAsia" w:asciiTheme="minorEastAsia" w:hAnsiTheme="minorEastAsia" w:eastAsiaTheme="minorEastAsia" w:cstheme="minorEastAsia"/>
          <w:sz w:val="24"/>
          <w:szCs w:val="24"/>
          <w:highlight w:val="none"/>
        </w:rPr>
        <w:t>中长</w:t>
      </w:r>
      <w:r>
        <w:rPr>
          <w:rFonts w:asciiTheme="minorEastAsia" w:hAnsiTheme="minorEastAsia" w:eastAsiaTheme="minorEastAsia" w:cstheme="minorEastAsia"/>
          <w:sz w:val="24"/>
          <w:szCs w:val="24"/>
          <w:highlight w:val="none"/>
        </w:rPr>
        <w:t>跑项目须对起点、终点以及跑道进行全程监控，视频资料保存1年。</w:t>
      </w:r>
    </w:p>
    <w:p w14:paraId="5AACFFD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设备要求：</w:t>
      </w:r>
    </w:p>
    <w:p w14:paraId="39DF9254">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①用于现场各环节录像追溯；</w:t>
      </w:r>
    </w:p>
    <w:p w14:paraId="50FD755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②系统全程录制，且多路输入，可同时录制多个接入摄像头的图像，不会丢失每台摄像头图像，同时每套考核设备配置两台录制主机，录制内容不会混淆；</w:t>
      </w:r>
    </w:p>
    <w:p w14:paraId="268B2F6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③系统主机带有备份接口，通过高速USB接口可以将仲裁数据极快的备份到电脑上或者是移动硬盘上；仲裁系统主机存储空间满足统测全周期视频存储需要，具备数据冗余备份功能。</w:t>
      </w:r>
    </w:p>
    <w:p w14:paraId="44A616A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④系统选择灵活可以根据具体要求增加摄像头输入路数，可以直接通过考生教育ID号码观看录制内容；</w:t>
      </w:r>
    </w:p>
    <w:p w14:paraId="32BFB9C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⑤系统可自动生成个人仲裁报表，内含仲裁基本信息，仲裁依据及仲裁结论；</w:t>
      </w:r>
    </w:p>
    <w:p w14:paraId="0047724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⑥系统记录内容实现时间寻址，倒放、快进、定格、放大等功能，支持同时回放；</w:t>
      </w:r>
    </w:p>
    <w:p w14:paraId="4FF78C8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⑦系统配套摄像机1080P高清分辨率，图像清晰，细腻；支持2D/3D降噪，数字宽动态；先进的H.264视频压缩技术，超低码率，高清画质；防雷保护，符合国家标准GB/T17626.5，国际标准IEC61000-4-5；</w:t>
      </w:r>
    </w:p>
    <w:p w14:paraId="66D6A0C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⑧能够提供各项目的实时监控画面用于考核现场的调度指挥，能实时调度单个考生单项考核录像。</w:t>
      </w:r>
    </w:p>
    <w:p w14:paraId="52E3186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配套设备及物资：</w:t>
      </w:r>
    </w:p>
    <w:p w14:paraId="6D2C425E">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①监控摄像头像素数200万及以上；</w:t>
      </w:r>
    </w:p>
    <w:p w14:paraId="55FB0243">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②监控摄像头具备视频信号无线传输功能，内部电池供电可连续工作8小时以上；</w:t>
      </w:r>
    </w:p>
    <w:p w14:paraId="1992B6C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③身份识别设备1台，监控仲裁系统1套，用于监控的主机、43寸屏幕、打印机1套。</w:t>
      </w:r>
    </w:p>
    <w:p w14:paraId="2C79F1F7">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(13)考核专用电脑</w:t>
      </w:r>
    </w:p>
    <w:p w14:paraId="5D446121">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数量：1批</w:t>
      </w:r>
    </w:p>
    <w:p w14:paraId="234F0502">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功能：</w:t>
      </w:r>
    </w:p>
    <w:p w14:paraId="297FE549">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①用于考核设备及监控设备供电使用；</w:t>
      </w:r>
    </w:p>
    <w:p w14:paraId="2A8BE6E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②技术参数：电压12V输出电流1A容量9AH；</w:t>
      </w:r>
    </w:p>
    <w:p w14:paraId="54260D66">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③带有开关控制器，带有电量显示功能；</w:t>
      </w:r>
    </w:p>
    <w:p w14:paraId="52DCE7F5">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④保证设备及监控可使用10小时以上；</w:t>
      </w:r>
    </w:p>
    <w:p w14:paraId="7FBB7D0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⑤采用金属外壳，防碰撞、防爆、防水，采用阻燃材质。</w:t>
      </w:r>
    </w:p>
    <w:p w14:paraId="56B8DD12">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（14）数据分析统计系统</w:t>
      </w:r>
    </w:p>
    <w:p w14:paraId="0D05DFD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有独立的软件分析系统平台，软件具有著作权证书；对体质健康数据进行多维度统计分析。</w:t>
      </w:r>
    </w:p>
    <w:p w14:paraId="356A29CE">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（15）网络搭建</w:t>
      </w:r>
    </w:p>
    <w:p w14:paraId="44D29BBA">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包括网线、路由器、无线基站、服务器等。</w:t>
      </w:r>
    </w:p>
    <w:p w14:paraId="5EAD0AE1">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(16)场地搭建</w:t>
      </w:r>
    </w:p>
    <w:p w14:paraId="2F87518D">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包括但不限场地设计及布置、充足的线轴、地面胶带、接线板、划线、评分板、帐篷、隔离围挡、遮阳伞等。</w:t>
      </w:r>
    </w:p>
    <w:p w14:paraId="755052B4">
      <w:pPr>
        <w:widowControl/>
        <w:spacing w:line="360" w:lineRule="auto"/>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10.其他要求：</w:t>
      </w:r>
    </w:p>
    <w:p w14:paraId="2581C458">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（1）在考前3天，将相关设备仪器运送到考场，并完成设备试运行和调试工作；</w:t>
      </w:r>
    </w:p>
    <w:p w14:paraId="7E562EAB">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（2）根据考核安排，提供考场考核布局图、各考场标识；</w:t>
      </w:r>
    </w:p>
    <w:p w14:paraId="4B4959FF">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（3）考核过程中确保仪器使用安全，具有产品检测报告、保险。确保不出现电器等设备易出现的漏电、大型设备倒塌等安全隐患。应对不同天气情况形成考核预案及安全预案，保证特殊天气下设备的使用安全。</w:t>
      </w:r>
    </w:p>
    <w:p w14:paraId="580E597C">
      <w:pPr>
        <w:autoSpaceDE/>
        <w:autoSpaceDN/>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（4）根据甲方要求提供除测试仪器外的设备、设施用于八年级义务教育体育与健康考核评价过程性考核，保证考核工作的顺利完成。</w:t>
      </w:r>
    </w:p>
    <w:p w14:paraId="398BDFAF">
      <w:pPr>
        <w:pStyle w:val="4"/>
        <w:tabs>
          <w:tab w:val="left" w:pos="1631"/>
        </w:tabs>
        <w:ind w:left="8"/>
        <w:rPr>
          <w:rFonts w:hint="eastAsia" w:asciiTheme="minorEastAsia" w:hAnsiTheme="minorEastAsia" w:eastAsiaTheme="minorEastAsia"/>
          <w:b/>
          <w:highlight w:val="none"/>
        </w:rPr>
      </w:pPr>
    </w:p>
    <w:p w14:paraId="46111D28">
      <w:pPr>
        <w:pStyle w:val="4"/>
        <w:tabs>
          <w:tab w:val="left" w:pos="1631"/>
        </w:tabs>
        <w:ind w:left="8"/>
        <w:rPr>
          <w:rFonts w:hint="eastAsia" w:asciiTheme="minorEastAsia" w:hAnsiTheme="minorEastAsia" w:eastAsiaTheme="minorEastAsia"/>
          <w:b/>
          <w:highlight w:val="none"/>
        </w:rPr>
      </w:pPr>
    </w:p>
    <w:p w14:paraId="1998668B">
      <w:pPr>
        <w:pStyle w:val="4"/>
        <w:tabs>
          <w:tab w:val="left" w:pos="1631"/>
        </w:tabs>
        <w:ind w:left="8"/>
        <w:rPr>
          <w:rFonts w:hint="eastAsia" w:asciiTheme="minorEastAsia" w:hAnsiTheme="minorEastAsia" w:eastAsiaTheme="minorEastAsia"/>
          <w:b/>
          <w:highlight w:val="none"/>
        </w:rPr>
      </w:pPr>
    </w:p>
    <w:p w14:paraId="06A2A244">
      <w:pPr>
        <w:pStyle w:val="4"/>
        <w:tabs>
          <w:tab w:val="left" w:pos="1631"/>
        </w:tabs>
        <w:ind w:left="8"/>
        <w:rPr>
          <w:rFonts w:hint="eastAsia" w:asciiTheme="minorEastAsia" w:hAnsiTheme="minorEastAsia" w:eastAsiaTheme="minorEastAsia"/>
          <w:b/>
          <w:highlight w:val="none"/>
        </w:rPr>
      </w:pPr>
    </w:p>
    <w:p w14:paraId="2837ADEC">
      <w:pPr>
        <w:pStyle w:val="4"/>
        <w:tabs>
          <w:tab w:val="left" w:pos="1631"/>
        </w:tabs>
        <w:ind w:left="8"/>
        <w:rPr>
          <w:rFonts w:hint="eastAsia" w:asciiTheme="minorEastAsia" w:hAnsiTheme="minorEastAsia" w:eastAsiaTheme="minorEastAsia"/>
          <w:b/>
          <w:highlight w:val="none"/>
        </w:rPr>
      </w:pPr>
    </w:p>
    <w:p w14:paraId="7B17F871">
      <w:pPr>
        <w:pStyle w:val="4"/>
        <w:tabs>
          <w:tab w:val="left" w:pos="1631"/>
        </w:tabs>
        <w:ind w:left="8"/>
        <w:rPr>
          <w:rFonts w:hint="eastAsia" w:asciiTheme="minorEastAsia" w:hAnsiTheme="minorEastAsia" w:eastAsiaTheme="minorEastAsia"/>
          <w:b/>
          <w:highlight w:val="none"/>
        </w:rPr>
      </w:pPr>
    </w:p>
    <w:p w14:paraId="61A312B7">
      <w:pPr>
        <w:pStyle w:val="4"/>
        <w:tabs>
          <w:tab w:val="left" w:pos="1631"/>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第六</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拟签订的合同文本</w:t>
      </w:r>
    </w:p>
    <w:p w14:paraId="4811E680">
      <w:pPr>
        <w:pStyle w:val="4"/>
        <w:tabs>
          <w:tab w:val="left" w:pos="1631"/>
        </w:tabs>
        <w:ind w:left="8"/>
        <w:rPr>
          <w:rFonts w:hint="eastAsia" w:asciiTheme="minorEastAsia" w:hAnsiTheme="minorEastAsia" w:eastAsiaTheme="minorEastAsia"/>
          <w:b/>
          <w:highlight w:val="none"/>
        </w:rPr>
      </w:pPr>
    </w:p>
    <w:p w14:paraId="71C4852D">
      <w:pPr>
        <w:tabs>
          <w:tab w:val="left" w:pos="1079"/>
          <w:tab w:val="left" w:pos="2159"/>
          <w:tab w:val="left" w:pos="3239"/>
          <w:tab w:val="left" w:pos="4319"/>
          <w:tab w:val="left" w:pos="5399"/>
        </w:tabs>
        <w:spacing w:before="201"/>
        <w:ind w:right="2"/>
        <w:jc w:val="center"/>
        <w:outlineLvl w:val="1"/>
        <w:rPr>
          <w:rFonts w:hint="eastAsia"/>
          <w:sz w:val="52"/>
          <w:szCs w:val="52"/>
          <w:highlight w:val="none"/>
        </w:rPr>
      </w:pPr>
      <w:r>
        <w:rPr>
          <w:rFonts w:hint="eastAsia"/>
          <w:sz w:val="52"/>
          <w:szCs w:val="52"/>
          <w:highlight w:val="none"/>
        </w:rPr>
        <w:t>政府采购合同（服务类）</w:t>
      </w:r>
    </w:p>
    <w:p w14:paraId="1B3616E5">
      <w:pPr>
        <w:pStyle w:val="11"/>
        <w:ind w:left="440"/>
        <w:rPr>
          <w:rFonts w:hint="eastAsia"/>
          <w:sz w:val="72"/>
          <w:highlight w:val="none"/>
        </w:rPr>
      </w:pPr>
    </w:p>
    <w:p w14:paraId="0519194D">
      <w:pPr>
        <w:pStyle w:val="11"/>
        <w:spacing w:before="8"/>
        <w:ind w:left="440"/>
        <w:rPr>
          <w:rFonts w:hint="eastAsia"/>
          <w:highlight w:val="none"/>
          <w:u w:val="single"/>
        </w:rPr>
      </w:pPr>
      <w:r>
        <w:rPr>
          <w:rFonts w:hint="eastAsia"/>
          <w:sz w:val="60"/>
          <w:highlight w:val="none"/>
        </w:rPr>
        <w:t xml:space="preserve">            </w:t>
      </w:r>
      <w:r>
        <w:rPr>
          <w:rFonts w:hint="eastAsia"/>
          <w:highlight w:val="none"/>
        </w:rPr>
        <w:t xml:space="preserve">                 </w:t>
      </w:r>
      <w:r>
        <w:rPr>
          <w:rFonts w:hint="eastAsia"/>
          <w:w w:val="95"/>
          <w:highlight w:val="none"/>
        </w:rPr>
        <w:t>合同编号：</w:t>
      </w:r>
      <w:r>
        <w:rPr>
          <w:rFonts w:hint="eastAsia"/>
          <w:w w:val="95"/>
          <w:highlight w:val="none"/>
          <w:u w:val="single"/>
        </w:rPr>
        <w:t xml:space="preserve"> </w:t>
      </w:r>
      <w:r>
        <w:rPr>
          <w:rFonts w:hint="eastAsia"/>
          <w:b/>
          <w:w w:val="95"/>
          <w:highlight w:val="none"/>
          <w:u w:val="single"/>
        </w:rPr>
        <w:t xml:space="preserve">                     </w:t>
      </w:r>
    </w:p>
    <w:p w14:paraId="2EEC44BD">
      <w:pPr>
        <w:tabs>
          <w:tab w:val="left" w:pos="2475"/>
        </w:tabs>
        <w:ind w:right="416"/>
        <w:jc w:val="right"/>
        <w:rPr>
          <w:rFonts w:hint="eastAsia"/>
          <w:b/>
          <w:highlight w:val="none"/>
        </w:rPr>
      </w:pPr>
    </w:p>
    <w:p w14:paraId="3915CF1E">
      <w:pPr>
        <w:pStyle w:val="11"/>
        <w:ind w:left="440"/>
        <w:rPr>
          <w:rFonts w:hint="eastAsia"/>
          <w:b/>
          <w:sz w:val="20"/>
          <w:highlight w:val="none"/>
        </w:rPr>
      </w:pPr>
    </w:p>
    <w:p w14:paraId="14B77E2E">
      <w:pPr>
        <w:pStyle w:val="11"/>
        <w:ind w:left="440"/>
        <w:rPr>
          <w:rFonts w:hint="eastAsia"/>
          <w:b/>
          <w:sz w:val="20"/>
          <w:highlight w:val="none"/>
        </w:rPr>
      </w:pPr>
    </w:p>
    <w:p w14:paraId="5E705ABD">
      <w:pPr>
        <w:pStyle w:val="11"/>
        <w:tabs>
          <w:tab w:val="left" w:pos="1678"/>
        </w:tabs>
        <w:ind w:left="440"/>
        <w:rPr>
          <w:rFonts w:hint="eastAsia"/>
          <w:b/>
          <w:sz w:val="20"/>
          <w:highlight w:val="none"/>
        </w:rPr>
      </w:pPr>
      <w:r>
        <w:rPr>
          <w:b/>
          <w:sz w:val="20"/>
          <w:highlight w:val="none"/>
        </w:rPr>
        <w:tab/>
      </w:r>
    </w:p>
    <w:p w14:paraId="1755EF10">
      <w:pPr>
        <w:pStyle w:val="11"/>
        <w:ind w:left="440"/>
        <w:rPr>
          <w:rFonts w:hint="eastAsia"/>
          <w:b/>
          <w:sz w:val="20"/>
          <w:highlight w:val="none"/>
        </w:rPr>
      </w:pPr>
    </w:p>
    <w:p w14:paraId="56C0E997">
      <w:pPr>
        <w:pStyle w:val="11"/>
        <w:ind w:left="440"/>
        <w:rPr>
          <w:rFonts w:hint="eastAsia"/>
          <w:b/>
          <w:sz w:val="20"/>
          <w:highlight w:val="none"/>
        </w:rPr>
      </w:pPr>
    </w:p>
    <w:p w14:paraId="41CE2936">
      <w:pPr>
        <w:pStyle w:val="11"/>
        <w:ind w:left="440"/>
        <w:rPr>
          <w:rFonts w:hint="eastAsia"/>
          <w:b/>
          <w:sz w:val="20"/>
          <w:highlight w:val="none"/>
        </w:rPr>
      </w:pPr>
    </w:p>
    <w:p w14:paraId="1D0FD0EA">
      <w:pPr>
        <w:pStyle w:val="11"/>
        <w:ind w:left="440"/>
        <w:rPr>
          <w:rFonts w:hint="eastAsia"/>
          <w:b/>
          <w:sz w:val="20"/>
          <w:highlight w:val="none"/>
        </w:rPr>
      </w:pPr>
    </w:p>
    <w:p w14:paraId="02CE61C0">
      <w:pPr>
        <w:pStyle w:val="11"/>
        <w:ind w:left="440"/>
        <w:rPr>
          <w:rFonts w:hint="eastAsia"/>
          <w:b/>
          <w:highlight w:val="none"/>
        </w:rPr>
      </w:pPr>
    </w:p>
    <w:p w14:paraId="4288B3D4">
      <w:pPr>
        <w:pStyle w:val="11"/>
        <w:spacing w:before="6"/>
        <w:ind w:left="440"/>
        <w:rPr>
          <w:rFonts w:hint="eastAsia"/>
          <w:b/>
          <w:highlight w:val="none"/>
        </w:rPr>
      </w:pPr>
    </w:p>
    <w:p w14:paraId="1167A4E3">
      <w:pPr>
        <w:tabs>
          <w:tab w:val="left" w:pos="7443"/>
        </w:tabs>
        <w:spacing w:before="77"/>
        <w:ind w:left="2035"/>
        <w:rPr>
          <w:rFonts w:hint="eastAsia"/>
          <w:sz w:val="24"/>
          <w:highlight w:val="none"/>
        </w:rPr>
      </w:pPr>
      <w:r>
        <w:rPr>
          <w:rFonts w:hint="eastAsia"/>
          <w:sz w:val="24"/>
          <w:highlight w:val="none"/>
        </w:rPr>
        <w:t>项目名称：</w:t>
      </w:r>
      <w:r>
        <w:rPr>
          <w:rFonts w:hint="eastAsia"/>
          <w:w w:val="95"/>
          <w:sz w:val="24"/>
          <w:highlight w:val="none"/>
          <w:u w:val="single"/>
        </w:rPr>
        <w:t xml:space="preserve"> </w:t>
      </w:r>
      <w:r>
        <w:rPr>
          <w:rFonts w:hint="eastAsia"/>
          <w:sz w:val="24"/>
          <w:highlight w:val="none"/>
          <w:u w:val="single"/>
        </w:rPr>
        <w:tab/>
      </w:r>
    </w:p>
    <w:p w14:paraId="502D4CEA">
      <w:pPr>
        <w:pStyle w:val="11"/>
        <w:spacing w:before="6"/>
        <w:ind w:left="440"/>
        <w:rPr>
          <w:rFonts w:hint="eastAsia"/>
          <w:highlight w:val="none"/>
        </w:rPr>
      </w:pPr>
    </w:p>
    <w:p w14:paraId="74EC8C8A">
      <w:pPr>
        <w:pStyle w:val="19"/>
        <w:ind w:left="440"/>
        <w:rPr>
          <w:rFonts w:hint="eastAsia"/>
          <w:sz w:val="24"/>
          <w:highlight w:val="none"/>
        </w:rPr>
      </w:pPr>
    </w:p>
    <w:p w14:paraId="31D87AAD">
      <w:pPr>
        <w:tabs>
          <w:tab w:val="left" w:pos="7443"/>
        </w:tabs>
        <w:spacing w:before="77"/>
        <w:ind w:left="2035"/>
        <w:rPr>
          <w:rFonts w:hint="eastAsia"/>
          <w:sz w:val="24"/>
          <w:highlight w:val="none"/>
        </w:rPr>
      </w:pPr>
      <w:r>
        <w:rPr>
          <w:rFonts w:hint="eastAsia"/>
          <w:sz w:val="24"/>
          <w:highlight w:val="none"/>
        </w:rPr>
        <w:t>服务名称：</w:t>
      </w:r>
      <w:r>
        <w:rPr>
          <w:rFonts w:hint="eastAsia"/>
          <w:w w:val="95"/>
          <w:sz w:val="24"/>
          <w:highlight w:val="none"/>
          <w:u w:val="single"/>
        </w:rPr>
        <w:t xml:space="preserve"> </w:t>
      </w:r>
      <w:r>
        <w:rPr>
          <w:rFonts w:hint="eastAsia"/>
          <w:sz w:val="24"/>
          <w:highlight w:val="none"/>
          <w:u w:val="single"/>
        </w:rPr>
        <w:tab/>
      </w:r>
    </w:p>
    <w:p w14:paraId="58E71217">
      <w:pPr>
        <w:pStyle w:val="11"/>
        <w:ind w:left="440"/>
        <w:rPr>
          <w:rFonts w:hint="eastAsia"/>
          <w:highlight w:val="none"/>
        </w:rPr>
      </w:pPr>
    </w:p>
    <w:p w14:paraId="33ADF4FE">
      <w:pPr>
        <w:pStyle w:val="11"/>
        <w:ind w:left="440"/>
        <w:rPr>
          <w:rFonts w:hint="eastAsia"/>
          <w:highlight w:val="none"/>
        </w:rPr>
      </w:pPr>
    </w:p>
    <w:p w14:paraId="339C78AF">
      <w:pPr>
        <w:pStyle w:val="11"/>
        <w:ind w:left="440"/>
        <w:rPr>
          <w:rFonts w:hint="eastAsia"/>
          <w:highlight w:val="none"/>
        </w:rPr>
      </w:pPr>
    </w:p>
    <w:p w14:paraId="14CEA532">
      <w:pPr>
        <w:pStyle w:val="11"/>
        <w:spacing w:before="8"/>
        <w:ind w:left="440"/>
        <w:rPr>
          <w:rFonts w:hint="eastAsia"/>
          <w:highlight w:val="none"/>
        </w:rPr>
      </w:pPr>
    </w:p>
    <w:p w14:paraId="56A43DEA">
      <w:pPr>
        <w:tabs>
          <w:tab w:val="left" w:pos="2572"/>
          <w:tab w:val="left" w:pos="7349"/>
        </w:tabs>
        <w:ind w:left="1943"/>
        <w:rPr>
          <w:rFonts w:hint="eastAsia"/>
          <w:sz w:val="24"/>
          <w:highlight w:val="none"/>
        </w:rPr>
      </w:pPr>
      <w:r>
        <w:rPr>
          <w:rFonts w:hint="eastAsia"/>
          <w:sz w:val="24"/>
          <w:highlight w:val="none"/>
        </w:rPr>
        <w:t>买</w:t>
      </w:r>
      <w:r>
        <w:rPr>
          <w:rFonts w:hint="eastAsia"/>
          <w:sz w:val="24"/>
          <w:highlight w:val="none"/>
        </w:rPr>
        <w:tab/>
      </w:r>
      <w:r>
        <w:rPr>
          <w:rFonts w:hint="eastAsia"/>
          <w:sz w:val="24"/>
          <w:highlight w:val="none"/>
        </w:rPr>
        <w:t>方：</w:t>
      </w:r>
      <w:r>
        <w:rPr>
          <w:rFonts w:hint="eastAsia"/>
          <w:w w:val="95"/>
          <w:sz w:val="24"/>
          <w:highlight w:val="none"/>
          <w:u w:val="single"/>
        </w:rPr>
        <w:t xml:space="preserve"> </w:t>
      </w:r>
      <w:r>
        <w:rPr>
          <w:rFonts w:hint="eastAsia"/>
          <w:sz w:val="24"/>
          <w:highlight w:val="none"/>
          <w:u w:val="single"/>
        </w:rPr>
        <w:tab/>
      </w:r>
    </w:p>
    <w:p w14:paraId="75E8102C">
      <w:pPr>
        <w:pStyle w:val="11"/>
        <w:spacing w:before="11"/>
        <w:ind w:left="440"/>
        <w:rPr>
          <w:rFonts w:hint="eastAsia"/>
          <w:highlight w:val="none"/>
        </w:rPr>
      </w:pPr>
    </w:p>
    <w:p w14:paraId="62C163D7">
      <w:pPr>
        <w:pStyle w:val="19"/>
        <w:ind w:left="440"/>
        <w:rPr>
          <w:rFonts w:hint="eastAsia"/>
          <w:sz w:val="24"/>
          <w:highlight w:val="none"/>
        </w:rPr>
      </w:pPr>
    </w:p>
    <w:p w14:paraId="302012B0">
      <w:pPr>
        <w:tabs>
          <w:tab w:val="left" w:pos="2572"/>
          <w:tab w:val="left" w:pos="7349"/>
        </w:tabs>
        <w:spacing w:before="76"/>
        <w:ind w:left="1943"/>
        <w:rPr>
          <w:rFonts w:hint="eastAsia"/>
          <w:sz w:val="24"/>
          <w:highlight w:val="none"/>
        </w:rPr>
      </w:pPr>
      <w:r>
        <w:rPr>
          <w:rFonts w:hint="eastAsia"/>
          <w:sz w:val="24"/>
          <w:highlight w:val="none"/>
        </w:rPr>
        <w:t>卖</w:t>
      </w:r>
      <w:r>
        <w:rPr>
          <w:rFonts w:hint="eastAsia"/>
          <w:sz w:val="24"/>
          <w:highlight w:val="none"/>
        </w:rPr>
        <w:tab/>
      </w:r>
      <w:r>
        <w:rPr>
          <w:rFonts w:hint="eastAsia"/>
          <w:sz w:val="24"/>
          <w:highlight w:val="none"/>
        </w:rPr>
        <w:t>方：</w:t>
      </w:r>
      <w:r>
        <w:rPr>
          <w:rFonts w:hint="eastAsia"/>
          <w:spacing w:val="2"/>
          <w:sz w:val="24"/>
          <w:highlight w:val="none"/>
        </w:rPr>
        <w:t xml:space="preserve"> </w:t>
      </w:r>
      <w:r>
        <w:rPr>
          <w:rFonts w:hint="eastAsia"/>
          <w:w w:val="99"/>
          <w:sz w:val="24"/>
          <w:highlight w:val="none"/>
          <w:u w:val="single"/>
        </w:rPr>
        <w:t xml:space="preserve"> </w:t>
      </w:r>
      <w:r>
        <w:rPr>
          <w:rFonts w:hint="eastAsia"/>
          <w:sz w:val="24"/>
          <w:highlight w:val="none"/>
          <w:u w:val="single"/>
        </w:rPr>
        <w:tab/>
      </w:r>
    </w:p>
    <w:p w14:paraId="5979ACC6">
      <w:pPr>
        <w:pStyle w:val="11"/>
        <w:ind w:left="440"/>
        <w:rPr>
          <w:rFonts w:hint="eastAsia"/>
          <w:highlight w:val="none"/>
        </w:rPr>
      </w:pPr>
    </w:p>
    <w:p w14:paraId="2BE602AB">
      <w:pPr>
        <w:pStyle w:val="11"/>
        <w:ind w:left="440"/>
        <w:rPr>
          <w:rFonts w:hint="eastAsia"/>
          <w:highlight w:val="none"/>
        </w:rPr>
      </w:pPr>
    </w:p>
    <w:p w14:paraId="320132B0">
      <w:pPr>
        <w:pStyle w:val="11"/>
        <w:ind w:left="440"/>
        <w:rPr>
          <w:rFonts w:hint="eastAsia"/>
          <w:highlight w:val="none"/>
        </w:rPr>
      </w:pPr>
    </w:p>
    <w:p w14:paraId="7302583C">
      <w:pPr>
        <w:pStyle w:val="11"/>
        <w:spacing w:before="9"/>
        <w:ind w:left="440"/>
        <w:rPr>
          <w:rFonts w:hint="eastAsia"/>
          <w:highlight w:val="none"/>
        </w:rPr>
      </w:pPr>
    </w:p>
    <w:p w14:paraId="3BFFEEE2">
      <w:pPr>
        <w:ind w:left="1943"/>
        <w:rPr>
          <w:rFonts w:hint="eastAsia"/>
          <w:sz w:val="24"/>
          <w:highlight w:val="none"/>
        </w:rPr>
      </w:pPr>
      <w:r>
        <w:rPr>
          <w:rFonts w:hint="eastAsia"/>
          <w:sz w:val="24"/>
          <w:highlight w:val="none"/>
        </w:rPr>
        <w:t>签署日期：      年    月    日</w:t>
      </w:r>
    </w:p>
    <w:p w14:paraId="647C1BF5">
      <w:pPr>
        <w:rPr>
          <w:rFonts w:hint="eastAsia"/>
          <w:highlight w:val="none"/>
        </w:rPr>
        <w:sectPr>
          <w:pgSz w:w="11910" w:h="16840"/>
          <w:pgMar w:top="1315" w:right="900" w:bottom="1321" w:left="900" w:header="0" w:footer="858" w:gutter="0"/>
          <w:cols w:space="720" w:num="1"/>
        </w:sectPr>
      </w:pPr>
      <w:r>
        <w:rPr>
          <w:rFonts w:hint="eastAsia"/>
          <w:highlight w:val="none"/>
        </w:rPr>
        <w:t xml:space="preserve">     </w:t>
      </w:r>
    </w:p>
    <w:p w14:paraId="08496744">
      <w:pPr>
        <w:pStyle w:val="11"/>
        <w:spacing w:before="5"/>
        <w:ind w:left="440"/>
        <w:rPr>
          <w:rFonts w:hint="eastAsia"/>
          <w:sz w:val="8"/>
          <w:highlight w:val="none"/>
        </w:rPr>
      </w:pPr>
    </w:p>
    <w:p w14:paraId="030B4657">
      <w:pPr>
        <w:tabs>
          <w:tab w:val="left" w:pos="1285"/>
          <w:tab w:val="left" w:pos="2571"/>
        </w:tabs>
        <w:spacing w:before="54"/>
        <w:ind w:left="1"/>
        <w:jc w:val="center"/>
        <w:rPr>
          <w:rFonts w:hint="eastAsia"/>
          <w:b/>
          <w:sz w:val="32"/>
          <w:highlight w:val="none"/>
        </w:rPr>
      </w:pPr>
      <w:r>
        <w:rPr>
          <w:rFonts w:hint="eastAsia"/>
          <w:b/>
          <w:sz w:val="32"/>
          <w:highlight w:val="none"/>
        </w:rPr>
        <w:t>合</w:t>
      </w:r>
      <w:r>
        <w:rPr>
          <w:rFonts w:hint="eastAsia"/>
          <w:b/>
          <w:sz w:val="32"/>
          <w:highlight w:val="none"/>
        </w:rPr>
        <w:tab/>
      </w:r>
      <w:r>
        <w:rPr>
          <w:rFonts w:hint="eastAsia"/>
          <w:b/>
          <w:sz w:val="32"/>
          <w:highlight w:val="none"/>
        </w:rPr>
        <w:t>同</w:t>
      </w:r>
      <w:r>
        <w:rPr>
          <w:rFonts w:hint="eastAsia"/>
          <w:b/>
          <w:sz w:val="32"/>
          <w:highlight w:val="none"/>
        </w:rPr>
        <w:tab/>
      </w:r>
      <w:r>
        <w:rPr>
          <w:rFonts w:hint="eastAsia"/>
          <w:b/>
          <w:sz w:val="32"/>
          <w:highlight w:val="none"/>
        </w:rPr>
        <w:t>书</w:t>
      </w:r>
    </w:p>
    <w:p w14:paraId="629638A4">
      <w:pPr>
        <w:pStyle w:val="11"/>
        <w:ind w:left="440"/>
        <w:rPr>
          <w:rFonts w:hint="eastAsia"/>
          <w:b/>
          <w:sz w:val="20"/>
          <w:highlight w:val="none"/>
        </w:rPr>
      </w:pPr>
    </w:p>
    <w:p w14:paraId="3807DEE5">
      <w:pPr>
        <w:pStyle w:val="11"/>
        <w:spacing w:before="5"/>
        <w:ind w:left="440"/>
        <w:rPr>
          <w:rFonts w:hint="eastAsia"/>
          <w:b/>
          <w:sz w:val="22"/>
          <w:highlight w:val="none"/>
        </w:rPr>
      </w:pPr>
    </w:p>
    <w:p w14:paraId="20FED694">
      <w:pPr>
        <w:tabs>
          <w:tab w:val="left" w:pos="1615"/>
          <w:tab w:val="left" w:pos="3923"/>
          <w:tab w:val="left" w:pos="8303"/>
          <w:tab w:val="left" w:pos="9331"/>
        </w:tabs>
        <w:spacing w:before="76" w:line="364" w:lineRule="auto"/>
        <w:ind w:right="459"/>
        <w:rPr>
          <w:rFonts w:hint="eastAsia"/>
          <w:sz w:val="24"/>
          <w:highlight w:val="none"/>
        </w:rPr>
      </w:pPr>
      <w:r>
        <w:rPr>
          <w:rFonts w:hint="eastAsia"/>
          <w:spacing w:val="13"/>
          <w:sz w:val="24"/>
          <w:highlight w:val="none"/>
        </w:rPr>
        <w:t xml:space="preserve">    </w:t>
      </w:r>
      <w:r>
        <w:rPr>
          <w:rFonts w:hint="eastAsia"/>
          <w:spacing w:val="13"/>
          <w:sz w:val="24"/>
          <w:highlight w:val="none"/>
          <w:u w:val="single"/>
        </w:rPr>
        <w:t>(</w:t>
      </w:r>
      <w:r>
        <w:rPr>
          <w:rFonts w:hint="eastAsia"/>
          <w:spacing w:val="14"/>
          <w:sz w:val="24"/>
          <w:highlight w:val="none"/>
          <w:u w:val="single"/>
        </w:rPr>
        <w:t>项目名</w:t>
      </w:r>
      <w:r>
        <w:rPr>
          <w:rFonts w:hint="eastAsia"/>
          <w:spacing w:val="16"/>
          <w:sz w:val="24"/>
          <w:highlight w:val="none"/>
          <w:u w:val="single"/>
        </w:rPr>
        <w:t>称</w:t>
      </w:r>
      <w:r>
        <w:rPr>
          <w:rFonts w:hint="eastAsia"/>
          <w:spacing w:val="13"/>
          <w:sz w:val="24"/>
          <w:highlight w:val="none"/>
          <w:u w:val="single"/>
        </w:rPr>
        <w:t>)</w:t>
      </w:r>
      <w:r>
        <w:rPr>
          <w:rFonts w:hint="eastAsia"/>
          <w:spacing w:val="14"/>
          <w:sz w:val="24"/>
          <w:highlight w:val="none"/>
          <w:u w:val="single"/>
        </w:rPr>
        <w:t xml:space="preserve">            </w:t>
      </w:r>
      <w:r>
        <w:rPr>
          <w:rFonts w:hint="eastAsia"/>
          <w:spacing w:val="14"/>
          <w:sz w:val="24"/>
          <w:highlight w:val="none"/>
        </w:rPr>
        <w:t xml:space="preserve"> 中所需</w:t>
      </w:r>
      <w:r>
        <w:rPr>
          <w:rFonts w:hint="eastAsia"/>
          <w:spacing w:val="14"/>
          <w:sz w:val="24"/>
          <w:highlight w:val="none"/>
          <w:u w:val="single"/>
        </w:rPr>
        <w:t xml:space="preserve">     </w:t>
      </w:r>
      <w:r>
        <w:rPr>
          <w:rFonts w:hint="eastAsia"/>
          <w:spacing w:val="15"/>
          <w:sz w:val="24"/>
          <w:highlight w:val="none"/>
        </w:rPr>
        <w:t>(</w:t>
      </w:r>
      <w:r>
        <w:rPr>
          <w:rFonts w:hint="eastAsia"/>
          <w:spacing w:val="14"/>
          <w:sz w:val="24"/>
          <w:highlight w:val="none"/>
        </w:rPr>
        <w:t>服务名称</w:t>
      </w:r>
      <w:r>
        <w:rPr>
          <w:rFonts w:hint="eastAsia"/>
          <w:spacing w:val="15"/>
          <w:sz w:val="24"/>
          <w:highlight w:val="none"/>
        </w:rPr>
        <w:t>)</w:t>
      </w:r>
      <w:r>
        <w:rPr>
          <w:rFonts w:hint="eastAsia"/>
          <w:spacing w:val="-15"/>
          <w:sz w:val="24"/>
          <w:highlight w:val="none"/>
        </w:rPr>
        <w:t>经</w:t>
      </w:r>
      <w:r>
        <w:rPr>
          <w:rFonts w:hint="eastAsia"/>
          <w:sz w:val="24"/>
          <w:highlight w:val="none"/>
        </w:rPr>
        <w:t>以</w:t>
      </w:r>
      <w:r>
        <w:rPr>
          <w:rFonts w:hint="eastAsia"/>
          <w:sz w:val="24"/>
          <w:highlight w:val="none"/>
          <w:u w:val="single"/>
        </w:rPr>
        <w:t xml:space="preserve">       </w:t>
      </w:r>
      <w:r>
        <w:rPr>
          <w:rFonts w:hint="eastAsia"/>
          <w:sz w:val="24"/>
          <w:highlight w:val="none"/>
          <w:u w:val="single"/>
        </w:rPr>
        <w:tab/>
      </w:r>
      <w:r>
        <w:rPr>
          <w:rFonts w:hint="eastAsia"/>
          <w:sz w:val="24"/>
          <w:highlight w:val="none"/>
        </w:rPr>
        <w:t>号招标文件在国内进行招标</w:t>
      </w:r>
      <w:r>
        <w:rPr>
          <w:rFonts w:hint="eastAsia"/>
          <w:spacing w:val="-56"/>
          <w:sz w:val="24"/>
          <w:highlight w:val="none"/>
        </w:rPr>
        <w:t>。</w:t>
      </w:r>
      <w:r>
        <w:rPr>
          <w:rFonts w:hint="eastAsia"/>
          <w:sz w:val="24"/>
          <w:highlight w:val="none"/>
        </w:rPr>
        <w:t>经评审小组评定</w:t>
      </w:r>
      <w:r>
        <w:rPr>
          <w:rFonts w:hint="eastAsia"/>
          <w:sz w:val="24"/>
          <w:highlight w:val="none"/>
          <w:u w:val="single"/>
        </w:rPr>
        <w:t xml:space="preserve">           </w:t>
      </w:r>
      <w:r>
        <w:rPr>
          <w:rFonts w:hint="eastAsia"/>
          <w:sz w:val="24"/>
          <w:highlight w:val="none"/>
        </w:rPr>
        <w:t>(</w:t>
      </w:r>
      <w:r>
        <w:rPr>
          <w:rFonts w:hint="eastAsia"/>
          <w:spacing w:val="-18"/>
          <w:sz w:val="24"/>
          <w:highlight w:val="none"/>
        </w:rPr>
        <w:t>卖</w:t>
      </w:r>
      <w:r>
        <w:rPr>
          <w:rFonts w:hint="eastAsia"/>
          <w:sz w:val="24"/>
          <w:highlight w:val="none"/>
        </w:rPr>
        <w:t>方)为成交人。买、卖双方依据《中华人民共和国政府采购法》、《中华人民共和国民法典》，在平等自愿的基础上，同意按照下面的条款和条件，签署本合同。</w:t>
      </w:r>
    </w:p>
    <w:p w14:paraId="6B7AA801">
      <w:pPr>
        <w:spacing w:before="148" w:line="360" w:lineRule="auto"/>
        <w:ind w:left="460"/>
        <w:outlineLvl w:val="1"/>
        <w:rPr>
          <w:rFonts w:hint="eastAsia"/>
          <w:b/>
          <w:sz w:val="24"/>
          <w:highlight w:val="none"/>
        </w:rPr>
      </w:pPr>
      <w:r>
        <w:rPr>
          <w:rFonts w:hint="eastAsia"/>
          <w:b/>
          <w:sz w:val="24"/>
          <w:highlight w:val="none"/>
        </w:rPr>
        <w:t>1、合同文件</w:t>
      </w:r>
    </w:p>
    <w:p w14:paraId="5B8C3010">
      <w:pPr>
        <w:spacing w:before="141" w:line="360" w:lineRule="auto"/>
        <w:ind w:left="460" w:right="459" w:firstLine="525"/>
        <w:rPr>
          <w:rFonts w:hint="eastAsia"/>
          <w:sz w:val="24"/>
          <w:highlight w:val="none"/>
        </w:rPr>
      </w:pPr>
      <w:r>
        <w:rPr>
          <w:rFonts w:hint="eastAsia"/>
          <w:sz w:val="24"/>
          <w:highlight w:val="none"/>
        </w:rPr>
        <w:t>下列文件构成本合同的组成部分，应该认为是一个整体，彼此相互解释，相互补充。组成合同的多个文件的优先支配地位的次序如下：</w:t>
      </w:r>
    </w:p>
    <w:p w14:paraId="2C1CBFD6">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a.本合同书</w:t>
      </w:r>
    </w:p>
    <w:p w14:paraId="65F84F67">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b.成交通知书</w:t>
      </w:r>
    </w:p>
    <w:p w14:paraId="020B1A62">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c.协议</w:t>
      </w:r>
    </w:p>
    <w:p w14:paraId="7EFFCDA8">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d.响应文件</w:t>
      </w:r>
      <w:r>
        <w:rPr>
          <w:rFonts w:hint="eastAsia"/>
          <w:sz w:val="24"/>
          <w:szCs w:val="24"/>
          <w:highlight w:val="none"/>
        </w:rPr>
        <w:tab/>
      </w:r>
      <w:r>
        <w:rPr>
          <w:rFonts w:hint="eastAsia"/>
          <w:sz w:val="24"/>
          <w:szCs w:val="24"/>
          <w:highlight w:val="none"/>
        </w:rPr>
        <w:t>(含澄清文件)</w:t>
      </w:r>
    </w:p>
    <w:p w14:paraId="36819EBE">
      <w:pPr>
        <w:pStyle w:val="30"/>
        <w:tabs>
          <w:tab w:val="left" w:pos="1407"/>
        </w:tabs>
        <w:spacing w:line="360" w:lineRule="auto"/>
        <w:ind w:left="440" w:leftChars="200" w:firstLine="720" w:firstLineChars="300"/>
        <w:rPr>
          <w:rFonts w:hint="eastAsia"/>
          <w:sz w:val="24"/>
          <w:szCs w:val="24"/>
          <w:highlight w:val="none"/>
        </w:rPr>
      </w:pPr>
      <w:r>
        <w:rPr>
          <w:rFonts w:hint="eastAsia"/>
          <w:sz w:val="24"/>
          <w:szCs w:val="24"/>
          <w:highlight w:val="none"/>
        </w:rPr>
        <w:t>e. 招标文件</w:t>
      </w:r>
      <w:r>
        <w:rPr>
          <w:rFonts w:hint="eastAsia"/>
          <w:sz w:val="24"/>
          <w:szCs w:val="24"/>
          <w:highlight w:val="none"/>
        </w:rPr>
        <w:tab/>
      </w:r>
      <w:r>
        <w:rPr>
          <w:rFonts w:hint="eastAsia"/>
          <w:sz w:val="24"/>
          <w:szCs w:val="24"/>
          <w:highlight w:val="none"/>
        </w:rPr>
        <w:t>(含招标文件补充通知)</w:t>
      </w:r>
    </w:p>
    <w:p w14:paraId="25B3C168">
      <w:pPr>
        <w:spacing w:before="70" w:line="360" w:lineRule="auto"/>
        <w:ind w:left="460"/>
        <w:outlineLvl w:val="1"/>
        <w:rPr>
          <w:rFonts w:hint="eastAsia"/>
          <w:b/>
          <w:sz w:val="24"/>
          <w:highlight w:val="none"/>
        </w:rPr>
      </w:pPr>
      <w:r>
        <w:rPr>
          <w:rFonts w:hint="eastAsia"/>
          <w:b/>
          <w:sz w:val="24"/>
          <w:highlight w:val="none"/>
        </w:rPr>
        <w:t>2、合同总价</w:t>
      </w:r>
    </w:p>
    <w:p w14:paraId="7C0F7936">
      <w:pPr>
        <w:tabs>
          <w:tab w:val="left" w:pos="3328"/>
          <w:tab w:val="left" w:pos="4534"/>
        </w:tabs>
        <w:spacing w:before="139" w:line="360" w:lineRule="auto"/>
        <w:ind w:left="914" w:right="5571"/>
        <w:rPr>
          <w:rFonts w:hint="eastAsia"/>
          <w:sz w:val="24"/>
          <w:highlight w:val="none"/>
        </w:rPr>
      </w:pPr>
      <w:r>
        <w:rPr>
          <w:rFonts w:hint="eastAsia"/>
          <w:sz w:val="24"/>
          <w:highlight w:val="none"/>
        </w:rPr>
        <w:t>本合同总价为</w:t>
      </w:r>
      <w:r>
        <w:rPr>
          <w:rFonts w:hint="eastAsia"/>
          <w:sz w:val="24"/>
          <w:highlight w:val="none"/>
          <w:u w:val="single"/>
        </w:rPr>
        <w:t xml:space="preserve"> </w:t>
      </w:r>
      <w:r>
        <w:rPr>
          <w:rFonts w:hint="eastAsia"/>
          <w:sz w:val="24"/>
          <w:highlight w:val="none"/>
          <w:u w:val="single"/>
        </w:rPr>
        <w:tab/>
      </w:r>
      <w:r>
        <w:rPr>
          <w:rFonts w:hint="eastAsia"/>
          <w:sz w:val="24"/>
          <w:highlight w:val="none"/>
          <w:u w:val="single"/>
        </w:rPr>
        <w:t xml:space="preserve"> </w:t>
      </w:r>
      <w:r>
        <w:rPr>
          <w:rFonts w:hint="eastAsia"/>
          <w:sz w:val="24"/>
          <w:highlight w:val="none"/>
        </w:rPr>
        <w:t>元人民币。分项价格：</w:t>
      </w:r>
      <w:r>
        <w:rPr>
          <w:rFonts w:hint="eastAsia"/>
          <w:w w:val="95"/>
          <w:sz w:val="24"/>
          <w:highlight w:val="none"/>
          <w:u w:val="single"/>
        </w:rPr>
        <w:t xml:space="preserve"> </w:t>
      </w:r>
      <w:r>
        <w:rPr>
          <w:rFonts w:hint="eastAsia"/>
          <w:sz w:val="24"/>
          <w:highlight w:val="none"/>
          <w:u w:val="single"/>
        </w:rPr>
        <w:tab/>
      </w:r>
      <w:r>
        <w:rPr>
          <w:rFonts w:hint="eastAsia"/>
          <w:sz w:val="24"/>
          <w:highlight w:val="none"/>
          <w:u w:val="single"/>
        </w:rPr>
        <w:tab/>
      </w:r>
    </w:p>
    <w:p w14:paraId="78AA02ED">
      <w:pPr>
        <w:spacing w:before="70" w:line="360" w:lineRule="auto"/>
        <w:ind w:left="460"/>
        <w:outlineLvl w:val="1"/>
        <w:rPr>
          <w:rFonts w:hint="eastAsia"/>
          <w:b/>
          <w:sz w:val="24"/>
          <w:highlight w:val="none"/>
        </w:rPr>
      </w:pPr>
      <w:r>
        <w:rPr>
          <w:rFonts w:hint="eastAsia"/>
          <w:b/>
          <w:sz w:val="24"/>
          <w:highlight w:val="none"/>
        </w:rPr>
        <w:t>3、付款方式</w:t>
      </w:r>
    </w:p>
    <w:p w14:paraId="2D3F371C">
      <w:pPr>
        <w:tabs>
          <w:tab w:val="left" w:pos="5403"/>
        </w:tabs>
        <w:spacing w:before="139" w:line="360" w:lineRule="auto"/>
        <w:ind w:left="940"/>
        <w:rPr>
          <w:rFonts w:hint="eastAsia"/>
          <w:sz w:val="24"/>
          <w:highlight w:val="none"/>
        </w:rPr>
      </w:pPr>
      <w:r>
        <w:rPr>
          <w:rFonts w:hint="eastAsia"/>
          <w:sz w:val="24"/>
          <w:highlight w:val="none"/>
        </w:rPr>
        <w:t>本合同的付款方式为：</w:t>
      </w:r>
      <w:r>
        <w:rPr>
          <w:rFonts w:hint="eastAsia"/>
          <w:sz w:val="24"/>
          <w:highlight w:val="none"/>
          <w:u w:val="single"/>
        </w:rPr>
        <w:t>合同签订生效，乙方按合同总价的5%支付甲方无息履约保证金，一年后甲方退还乙方履约保证金。甲方资金预算下达后按合同总金额的30%支付乙方首付款；缓考结束根据乙方在考试过程中的各项服务内容经甲方确认后7日内按合同总金额的50%支付乙方款项；所有考试服务和数据分析结束乙方提供完整资料经甲方确认后7日内支付20%尾款。</w:t>
      </w:r>
    </w:p>
    <w:p w14:paraId="6D31EE22">
      <w:pPr>
        <w:spacing w:before="70" w:line="360" w:lineRule="auto"/>
        <w:ind w:left="460"/>
        <w:outlineLvl w:val="1"/>
        <w:rPr>
          <w:rFonts w:hint="eastAsia"/>
          <w:b/>
          <w:sz w:val="24"/>
          <w:highlight w:val="none"/>
        </w:rPr>
      </w:pPr>
      <w:r>
        <w:rPr>
          <w:rFonts w:hint="eastAsia"/>
          <w:b/>
          <w:sz w:val="24"/>
          <w:highlight w:val="none"/>
        </w:rPr>
        <w:t>4、本合同服务的进驻时间及地点</w:t>
      </w:r>
    </w:p>
    <w:p w14:paraId="2F897AB3">
      <w:pPr>
        <w:tabs>
          <w:tab w:val="left" w:pos="5403"/>
        </w:tabs>
        <w:spacing w:before="139" w:line="360" w:lineRule="auto"/>
        <w:ind w:left="986" w:leftChars="448" w:right="4702"/>
        <w:rPr>
          <w:rFonts w:hint="eastAsia"/>
          <w:sz w:val="24"/>
          <w:highlight w:val="none"/>
        </w:rPr>
      </w:pPr>
      <w:r>
        <w:rPr>
          <w:rFonts w:hint="eastAsia"/>
          <w:sz w:val="24"/>
          <w:highlight w:val="none"/>
        </w:rPr>
        <w:t xml:space="preserve">进驻时间：按合同约定。 </w:t>
      </w:r>
    </w:p>
    <w:p w14:paraId="4834F1AE">
      <w:pPr>
        <w:tabs>
          <w:tab w:val="left" w:pos="5403"/>
        </w:tabs>
        <w:spacing w:before="139" w:line="360" w:lineRule="auto"/>
        <w:ind w:left="940" w:right="4702"/>
        <w:rPr>
          <w:rFonts w:hint="eastAsia"/>
          <w:sz w:val="24"/>
          <w:highlight w:val="none"/>
        </w:rPr>
      </w:pPr>
      <w:r>
        <w:rPr>
          <w:rFonts w:hint="eastAsia"/>
          <w:sz w:val="24"/>
          <w:highlight w:val="none"/>
        </w:rPr>
        <w:t>进驻地点：用户指定地点。</w:t>
      </w:r>
    </w:p>
    <w:p w14:paraId="32287315">
      <w:pPr>
        <w:spacing w:before="70" w:line="360" w:lineRule="auto"/>
        <w:ind w:left="460"/>
        <w:outlineLvl w:val="1"/>
        <w:rPr>
          <w:rFonts w:hint="eastAsia"/>
          <w:b/>
          <w:sz w:val="24"/>
          <w:highlight w:val="none"/>
        </w:rPr>
        <w:sectPr>
          <w:pgSz w:w="11910" w:h="16840"/>
          <w:pgMar w:top="1600" w:right="900" w:bottom="1040" w:left="900" w:header="0" w:footer="858" w:gutter="0"/>
          <w:cols w:space="720" w:num="1"/>
        </w:sectPr>
      </w:pPr>
      <w:r>
        <w:rPr>
          <w:rFonts w:hint="eastAsia"/>
          <w:b/>
          <w:sz w:val="24"/>
          <w:highlight w:val="none"/>
        </w:rPr>
        <w:t>5、合同的生效</w:t>
      </w:r>
    </w:p>
    <w:p w14:paraId="54D3C26C">
      <w:pPr>
        <w:spacing w:before="159"/>
        <w:rPr>
          <w:rFonts w:hint="eastAsia"/>
          <w:sz w:val="24"/>
          <w:highlight w:val="none"/>
        </w:rPr>
      </w:pPr>
      <w:r>
        <w:rPr>
          <w:rFonts w:hint="eastAsia"/>
          <w:sz w:val="24"/>
          <w:highlight w:val="none"/>
        </w:rPr>
        <w:t>本合同经双方授权代表签署、加盖单位印章后生效。</w:t>
      </w:r>
    </w:p>
    <w:p w14:paraId="5AD6823F">
      <w:pPr>
        <w:pStyle w:val="11"/>
        <w:ind w:left="440"/>
        <w:rPr>
          <w:rFonts w:hint="eastAsia"/>
          <w:highlight w:val="none"/>
        </w:rPr>
      </w:pPr>
    </w:p>
    <w:p w14:paraId="724FA2FE">
      <w:pPr>
        <w:pStyle w:val="11"/>
        <w:ind w:left="440"/>
        <w:rPr>
          <w:rFonts w:hint="eastAsia"/>
          <w:highlight w:val="none"/>
        </w:rPr>
      </w:pPr>
    </w:p>
    <w:p w14:paraId="742CF0FE">
      <w:pPr>
        <w:pStyle w:val="11"/>
        <w:ind w:left="440"/>
        <w:rPr>
          <w:rFonts w:hint="eastAsia"/>
          <w:highlight w:val="none"/>
        </w:rPr>
      </w:pPr>
    </w:p>
    <w:p w14:paraId="7B2630E3">
      <w:pPr>
        <w:pStyle w:val="11"/>
        <w:spacing w:before="7"/>
        <w:ind w:left="440"/>
        <w:rPr>
          <w:rFonts w:hint="eastAsia"/>
          <w:highlight w:val="none"/>
        </w:rPr>
      </w:pPr>
    </w:p>
    <w:p w14:paraId="032E74F9">
      <w:pPr>
        <w:tabs>
          <w:tab w:val="left" w:pos="880"/>
          <w:tab w:val="left" w:pos="2717"/>
          <w:tab w:val="left" w:pos="5920"/>
          <w:tab w:val="left" w:pos="6340"/>
          <w:tab w:val="left" w:pos="8177"/>
        </w:tabs>
        <w:ind w:left="460"/>
        <w:rPr>
          <w:rFonts w:hint="eastAsia"/>
          <w:sz w:val="24"/>
          <w:highlight w:val="none"/>
        </w:rPr>
      </w:pPr>
      <w:r>
        <w:rPr>
          <w:rFonts w:hint="eastAsia"/>
          <w:sz w:val="24"/>
          <w:highlight w:val="none"/>
        </w:rPr>
        <w:t>买</w:t>
      </w:r>
      <w:r>
        <w:rPr>
          <w:rFonts w:hint="eastAsia"/>
          <w:sz w:val="24"/>
          <w:highlight w:val="none"/>
        </w:rPr>
        <w:tab/>
      </w:r>
      <w:r>
        <w:rPr>
          <w:rFonts w:hint="eastAsia"/>
          <w:sz w:val="24"/>
          <w:highlight w:val="none"/>
        </w:rPr>
        <w:t>方：</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卖</w:t>
      </w:r>
      <w:r>
        <w:rPr>
          <w:rFonts w:hint="eastAsia"/>
          <w:sz w:val="24"/>
          <w:highlight w:val="none"/>
        </w:rPr>
        <w:tab/>
      </w:r>
      <w:r>
        <w:rPr>
          <w:rFonts w:hint="eastAsia"/>
          <w:w w:val="95"/>
          <w:sz w:val="24"/>
          <w:highlight w:val="none"/>
        </w:rPr>
        <w:t>方：</w:t>
      </w:r>
      <w:r>
        <w:rPr>
          <w:rFonts w:hint="eastAsia"/>
          <w:w w:val="95"/>
          <w:sz w:val="24"/>
          <w:highlight w:val="none"/>
          <w:u w:val="single"/>
        </w:rPr>
        <w:t xml:space="preserve"> </w:t>
      </w:r>
      <w:r>
        <w:rPr>
          <w:rFonts w:hint="eastAsia"/>
          <w:sz w:val="24"/>
          <w:highlight w:val="none"/>
          <w:u w:val="single"/>
        </w:rPr>
        <w:tab/>
      </w:r>
    </w:p>
    <w:p w14:paraId="284A155A">
      <w:pPr>
        <w:pStyle w:val="11"/>
        <w:ind w:left="440"/>
        <w:rPr>
          <w:rFonts w:hint="eastAsia"/>
          <w:highlight w:val="none"/>
        </w:rPr>
      </w:pPr>
    </w:p>
    <w:p w14:paraId="3D21ED92">
      <w:pPr>
        <w:pStyle w:val="11"/>
        <w:spacing w:before="6"/>
        <w:ind w:left="440"/>
        <w:rPr>
          <w:rFonts w:hint="eastAsia"/>
          <w:highlight w:val="none"/>
        </w:rPr>
      </w:pPr>
    </w:p>
    <w:p w14:paraId="59A3DCA5">
      <w:pPr>
        <w:tabs>
          <w:tab w:val="left" w:pos="880"/>
          <w:tab w:val="left" w:pos="5920"/>
          <w:tab w:val="left" w:pos="6340"/>
        </w:tabs>
        <w:spacing w:before="69"/>
        <w:ind w:left="460"/>
        <w:rPr>
          <w:rFonts w:hint="eastAsia"/>
          <w:sz w:val="24"/>
          <w:highlight w:val="none"/>
        </w:rPr>
      </w:pPr>
      <w:r>
        <w:rPr>
          <w:rFonts w:hint="eastAsia"/>
          <w:sz w:val="24"/>
          <w:highlight w:val="none"/>
        </w:rPr>
        <w:t>名</w:t>
      </w:r>
      <w:r>
        <w:rPr>
          <w:rFonts w:hint="eastAsia"/>
          <w:sz w:val="24"/>
          <w:highlight w:val="none"/>
        </w:rPr>
        <w:tab/>
      </w:r>
      <w:r>
        <w:rPr>
          <w:rFonts w:hint="eastAsia"/>
          <w:sz w:val="24"/>
          <w:highlight w:val="none"/>
        </w:rPr>
        <w:t>称：(印章)</w:t>
      </w:r>
      <w:r>
        <w:rPr>
          <w:rFonts w:hint="eastAsia"/>
          <w:sz w:val="24"/>
          <w:highlight w:val="none"/>
        </w:rPr>
        <w:tab/>
      </w:r>
      <w:r>
        <w:rPr>
          <w:rFonts w:hint="eastAsia"/>
          <w:sz w:val="24"/>
          <w:highlight w:val="none"/>
        </w:rPr>
        <w:t>名</w:t>
      </w:r>
      <w:r>
        <w:rPr>
          <w:rFonts w:hint="eastAsia"/>
          <w:sz w:val="24"/>
          <w:highlight w:val="none"/>
        </w:rPr>
        <w:tab/>
      </w:r>
      <w:r>
        <w:rPr>
          <w:rFonts w:hint="eastAsia"/>
          <w:sz w:val="24"/>
          <w:highlight w:val="none"/>
        </w:rPr>
        <w:t>称：(印章)</w:t>
      </w:r>
    </w:p>
    <w:p w14:paraId="7E548147">
      <w:pPr>
        <w:pStyle w:val="11"/>
        <w:ind w:left="440"/>
        <w:rPr>
          <w:rFonts w:hint="eastAsia"/>
          <w:highlight w:val="none"/>
        </w:rPr>
      </w:pPr>
    </w:p>
    <w:p w14:paraId="0AF06ABF">
      <w:pPr>
        <w:pStyle w:val="11"/>
        <w:spacing w:before="11"/>
        <w:ind w:left="440"/>
        <w:rPr>
          <w:rFonts w:hint="eastAsia"/>
          <w:highlight w:val="none"/>
        </w:rPr>
      </w:pPr>
    </w:p>
    <w:p w14:paraId="443BCEDE">
      <w:pPr>
        <w:tabs>
          <w:tab w:val="left" w:pos="2517"/>
          <w:tab w:val="left" w:pos="2937"/>
          <w:tab w:val="left" w:pos="7766"/>
          <w:tab w:val="left" w:pos="8186"/>
          <w:tab w:val="left" w:pos="8606"/>
        </w:tabs>
        <w:spacing w:before="1"/>
        <w:ind w:firstLine="1200" w:firstLineChars="500"/>
        <w:rPr>
          <w:rFonts w:hint="eastAsia"/>
          <w:sz w:val="24"/>
          <w:highlight w:val="none"/>
        </w:rPr>
      </w:pPr>
      <w:r>
        <w:rPr>
          <w:rFonts w:hint="eastAsia"/>
          <w:sz w:val="24"/>
          <w:highlight w:val="none"/>
        </w:rPr>
        <w:t>年    月    日</w:t>
      </w:r>
      <w:r>
        <w:rPr>
          <w:rFonts w:hint="eastAsia"/>
          <w:sz w:val="24"/>
          <w:highlight w:val="none"/>
        </w:rPr>
        <w:tab/>
      </w:r>
      <w:r>
        <w:rPr>
          <w:rFonts w:hint="eastAsia"/>
          <w:sz w:val="24"/>
          <w:highlight w:val="none"/>
        </w:rPr>
        <w:t xml:space="preserve">                                    年</w:t>
      </w:r>
      <w:r>
        <w:rPr>
          <w:rFonts w:hint="eastAsia"/>
          <w:sz w:val="24"/>
          <w:highlight w:val="none"/>
        </w:rPr>
        <w:tab/>
      </w:r>
      <w:r>
        <w:rPr>
          <w:rFonts w:hint="eastAsia"/>
          <w:sz w:val="24"/>
          <w:highlight w:val="none"/>
        </w:rPr>
        <w:t xml:space="preserve">  月   日</w:t>
      </w:r>
    </w:p>
    <w:p w14:paraId="457BFE4E">
      <w:pPr>
        <w:pStyle w:val="11"/>
        <w:ind w:left="440"/>
        <w:rPr>
          <w:rFonts w:hint="eastAsia"/>
          <w:highlight w:val="none"/>
        </w:rPr>
      </w:pPr>
    </w:p>
    <w:p w14:paraId="40D7C024">
      <w:pPr>
        <w:pStyle w:val="11"/>
        <w:spacing w:before="8"/>
        <w:ind w:left="440"/>
        <w:rPr>
          <w:rFonts w:hint="eastAsia"/>
          <w:highlight w:val="none"/>
        </w:rPr>
      </w:pPr>
    </w:p>
    <w:p w14:paraId="2FF2FBB2">
      <w:pPr>
        <w:tabs>
          <w:tab w:val="left" w:pos="5920"/>
        </w:tabs>
        <w:ind w:left="460"/>
        <w:rPr>
          <w:rFonts w:hint="eastAsia"/>
          <w:sz w:val="24"/>
          <w:highlight w:val="none"/>
        </w:rPr>
      </w:pPr>
      <w:r>
        <w:rPr>
          <w:rFonts w:hint="eastAsia"/>
          <w:sz w:val="24"/>
          <w:highlight w:val="none"/>
        </w:rPr>
        <w:t>法定代表人：</w:t>
      </w:r>
      <w:r>
        <w:rPr>
          <w:rFonts w:hint="eastAsia"/>
          <w:sz w:val="24"/>
          <w:highlight w:val="none"/>
        </w:rPr>
        <w:tab/>
      </w:r>
      <w:r>
        <w:rPr>
          <w:rFonts w:hint="eastAsia"/>
          <w:sz w:val="24"/>
          <w:highlight w:val="none"/>
        </w:rPr>
        <w:t>法定代表人：</w:t>
      </w:r>
    </w:p>
    <w:p w14:paraId="17AEB49B">
      <w:pPr>
        <w:tabs>
          <w:tab w:val="left" w:pos="4291"/>
          <w:tab w:val="left" w:pos="5920"/>
          <w:tab w:val="left" w:pos="9696"/>
        </w:tabs>
        <w:spacing w:before="139"/>
        <w:ind w:left="460"/>
        <w:rPr>
          <w:rFonts w:hint="eastAsia"/>
          <w:sz w:val="24"/>
          <w:highlight w:val="none"/>
        </w:rPr>
      </w:pPr>
      <w:r>
        <w:rPr>
          <w:rFonts w:hint="eastAsia"/>
          <w:sz w:val="24"/>
          <w:highlight w:val="none"/>
        </w:rPr>
        <w:t>或授权代表(签字或盖章)：</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或授权代表(签字或盖章)：</w:t>
      </w:r>
      <w:r>
        <w:rPr>
          <w:rFonts w:hint="eastAsia"/>
          <w:w w:val="95"/>
          <w:sz w:val="24"/>
          <w:highlight w:val="none"/>
          <w:u w:val="single"/>
        </w:rPr>
        <w:t xml:space="preserve"> </w:t>
      </w:r>
      <w:r>
        <w:rPr>
          <w:rFonts w:hint="eastAsia"/>
          <w:sz w:val="24"/>
          <w:highlight w:val="none"/>
          <w:u w:val="single"/>
        </w:rPr>
        <w:tab/>
      </w:r>
    </w:p>
    <w:p w14:paraId="24536917">
      <w:pPr>
        <w:pStyle w:val="11"/>
        <w:spacing w:before="11"/>
        <w:ind w:left="440"/>
        <w:rPr>
          <w:rFonts w:hint="eastAsia"/>
          <w:highlight w:val="none"/>
        </w:rPr>
      </w:pPr>
    </w:p>
    <w:p w14:paraId="2EF35579">
      <w:pPr>
        <w:tabs>
          <w:tab w:val="left" w:pos="1091"/>
          <w:tab w:val="left" w:pos="3346"/>
          <w:tab w:val="left" w:pos="5920"/>
          <w:tab w:val="left" w:pos="6551"/>
          <w:tab w:val="left" w:pos="9696"/>
        </w:tabs>
        <w:spacing w:before="76"/>
        <w:ind w:left="460"/>
        <w:rPr>
          <w:rFonts w:hint="eastAsia"/>
          <w:sz w:val="24"/>
          <w:highlight w:val="none"/>
        </w:rPr>
      </w:pPr>
      <w:r>
        <w:rPr>
          <w:rFonts w:hint="eastAsia"/>
          <w:sz w:val="24"/>
          <w:highlight w:val="none"/>
        </w:rPr>
        <w:t>地</w:t>
      </w:r>
      <w:r>
        <w:rPr>
          <w:rFonts w:hint="eastAsia"/>
          <w:sz w:val="24"/>
          <w:highlight w:val="none"/>
        </w:rPr>
        <w:tab/>
      </w:r>
      <w:r>
        <w:rPr>
          <w:rFonts w:hint="eastAsia"/>
          <w:sz w:val="24"/>
          <w:highlight w:val="none"/>
        </w:rPr>
        <w:t>址：</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地</w:t>
      </w:r>
      <w:r>
        <w:rPr>
          <w:rFonts w:hint="eastAsia"/>
          <w:sz w:val="24"/>
          <w:highlight w:val="none"/>
        </w:rPr>
        <w:tab/>
      </w:r>
      <w:r>
        <w:rPr>
          <w:rFonts w:hint="eastAsia"/>
          <w:sz w:val="24"/>
          <w:highlight w:val="none"/>
        </w:rPr>
        <w:t>址：</w:t>
      </w:r>
      <w:r>
        <w:rPr>
          <w:rFonts w:hint="eastAsia"/>
          <w:w w:val="95"/>
          <w:sz w:val="24"/>
          <w:highlight w:val="none"/>
          <w:u w:val="single"/>
        </w:rPr>
        <w:t xml:space="preserve"> </w:t>
      </w:r>
      <w:r>
        <w:rPr>
          <w:rFonts w:hint="eastAsia"/>
          <w:sz w:val="24"/>
          <w:highlight w:val="none"/>
          <w:u w:val="single"/>
        </w:rPr>
        <w:tab/>
      </w:r>
    </w:p>
    <w:p w14:paraId="4822CCB0">
      <w:pPr>
        <w:pStyle w:val="11"/>
        <w:spacing w:before="2"/>
        <w:ind w:left="440"/>
        <w:rPr>
          <w:rFonts w:hint="eastAsia"/>
          <w:highlight w:val="none"/>
        </w:rPr>
      </w:pPr>
    </w:p>
    <w:p w14:paraId="7A134B95">
      <w:pPr>
        <w:tabs>
          <w:tab w:val="left" w:pos="3451"/>
          <w:tab w:val="left" w:pos="5920"/>
          <w:tab w:val="left" w:pos="9646"/>
        </w:tabs>
        <w:spacing w:before="76"/>
        <w:ind w:left="460"/>
        <w:rPr>
          <w:rFonts w:hint="eastAsia"/>
          <w:sz w:val="24"/>
          <w:highlight w:val="none"/>
        </w:rPr>
      </w:pPr>
      <w:r>
        <w:rPr>
          <w:rFonts w:hint="eastAsia"/>
          <w:sz w:val="24"/>
          <w:highlight w:val="none"/>
        </w:rPr>
        <w:t>邮政编码：</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邮政编码：</w:t>
      </w:r>
      <w:r>
        <w:rPr>
          <w:rFonts w:hint="eastAsia"/>
          <w:w w:val="95"/>
          <w:sz w:val="24"/>
          <w:highlight w:val="none"/>
          <w:u w:val="single"/>
        </w:rPr>
        <w:t xml:space="preserve"> </w:t>
      </w:r>
      <w:r>
        <w:rPr>
          <w:rFonts w:hint="eastAsia"/>
          <w:sz w:val="24"/>
          <w:highlight w:val="none"/>
          <w:u w:val="single"/>
        </w:rPr>
        <w:tab/>
      </w:r>
    </w:p>
    <w:p w14:paraId="5147968D">
      <w:pPr>
        <w:pStyle w:val="11"/>
        <w:spacing w:before="11"/>
        <w:ind w:left="440"/>
        <w:rPr>
          <w:rFonts w:hint="eastAsia"/>
          <w:highlight w:val="none"/>
        </w:rPr>
      </w:pPr>
    </w:p>
    <w:p w14:paraId="42679024">
      <w:pPr>
        <w:tabs>
          <w:tab w:val="left" w:pos="1091"/>
          <w:tab w:val="left" w:pos="3451"/>
          <w:tab w:val="left" w:pos="5920"/>
          <w:tab w:val="left" w:pos="6551"/>
          <w:tab w:val="left" w:pos="9646"/>
        </w:tabs>
        <w:spacing w:before="76"/>
        <w:ind w:left="460"/>
        <w:rPr>
          <w:rFonts w:hint="eastAsia"/>
          <w:sz w:val="24"/>
          <w:highlight w:val="none"/>
        </w:rPr>
      </w:pPr>
      <w:r>
        <w:rPr>
          <w:rFonts w:hint="eastAsia"/>
          <w:sz w:val="24"/>
          <w:highlight w:val="none"/>
        </w:rPr>
        <w:t>电</w:t>
      </w:r>
      <w:r>
        <w:rPr>
          <w:rFonts w:hint="eastAsia"/>
          <w:sz w:val="24"/>
          <w:highlight w:val="none"/>
        </w:rPr>
        <w:tab/>
      </w:r>
      <w:r>
        <w:rPr>
          <w:rFonts w:hint="eastAsia"/>
          <w:sz w:val="24"/>
          <w:highlight w:val="none"/>
        </w:rPr>
        <w:t>话：</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电</w:t>
      </w:r>
      <w:r>
        <w:rPr>
          <w:rFonts w:hint="eastAsia"/>
          <w:sz w:val="24"/>
          <w:highlight w:val="none"/>
        </w:rPr>
        <w:tab/>
      </w:r>
      <w:r>
        <w:rPr>
          <w:rFonts w:hint="eastAsia"/>
          <w:sz w:val="24"/>
          <w:highlight w:val="none"/>
        </w:rPr>
        <w:t>话：</w:t>
      </w:r>
      <w:r>
        <w:rPr>
          <w:rFonts w:hint="eastAsia"/>
          <w:w w:val="95"/>
          <w:sz w:val="24"/>
          <w:highlight w:val="none"/>
          <w:u w:val="single"/>
        </w:rPr>
        <w:t xml:space="preserve"> </w:t>
      </w:r>
      <w:r>
        <w:rPr>
          <w:rFonts w:hint="eastAsia"/>
          <w:sz w:val="24"/>
          <w:highlight w:val="none"/>
          <w:u w:val="single"/>
        </w:rPr>
        <w:tab/>
      </w:r>
    </w:p>
    <w:p w14:paraId="1A1184A8">
      <w:pPr>
        <w:pStyle w:val="11"/>
        <w:spacing w:before="2"/>
        <w:ind w:left="440"/>
        <w:rPr>
          <w:rFonts w:hint="eastAsia"/>
          <w:highlight w:val="none"/>
        </w:rPr>
      </w:pPr>
    </w:p>
    <w:p w14:paraId="2D1AD0C3">
      <w:pPr>
        <w:tabs>
          <w:tab w:val="left" w:pos="3557"/>
          <w:tab w:val="left" w:pos="5920"/>
          <w:tab w:val="left" w:pos="9331"/>
        </w:tabs>
        <w:spacing w:before="76"/>
        <w:ind w:left="460"/>
        <w:rPr>
          <w:rFonts w:hint="eastAsia"/>
          <w:sz w:val="24"/>
          <w:highlight w:val="none"/>
        </w:rPr>
      </w:pPr>
      <w:r>
        <w:rPr>
          <w:rFonts w:hint="eastAsia"/>
          <w:sz w:val="24"/>
          <w:highlight w:val="none"/>
        </w:rPr>
        <w:t>组织机构代码：</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组织机构代码：</w:t>
      </w:r>
      <w:r>
        <w:rPr>
          <w:rFonts w:hint="eastAsia"/>
          <w:w w:val="95"/>
          <w:sz w:val="24"/>
          <w:highlight w:val="none"/>
          <w:u w:val="single"/>
        </w:rPr>
        <w:t xml:space="preserve"> </w:t>
      </w:r>
      <w:r>
        <w:rPr>
          <w:rFonts w:hint="eastAsia"/>
          <w:sz w:val="24"/>
          <w:highlight w:val="none"/>
          <w:u w:val="single"/>
        </w:rPr>
        <w:tab/>
      </w:r>
    </w:p>
    <w:p w14:paraId="78C7975D">
      <w:pPr>
        <w:pStyle w:val="11"/>
        <w:spacing w:before="11"/>
        <w:ind w:left="440"/>
        <w:rPr>
          <w:rFonts w:hint="eastAsia"/>
          <w:highlight w:val="none"/>
        </w:rPr>
      </w:pPr>
    </w:p>
    <w:p w14:paraId="1C06B26A">
      <w:pPr>
        <w:tabs>
          <w:tab w:val="left" w:pos="3451"/>
          <w:tab w:val="left" w:pos="5920"/>
          <w:tab w:val="left" w:pos="9331"/>
        </w:tabs>
        <w:spacing w:before="76"/>
        <w:ind w:left="460"/>
        <w:rPr>
          <w:rFonts w:hint="eastAsia"/>
          <w:sz w:val="24"/>
          <w:highlight w:val="non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开户银行：</w:t>
      </w:r>
      <w:r>
        <w:rPr>
          <w:rFonts w:hint="eastAsia"/>
          <w:w w:val="95"/>
          <w:sz w:val="24"/>
          <w:highlight w:val="none"/>
          <w:u w:val="single"/>
        </w:rPr>
        <w:t xml:space="preserve"> </w:t>
      </w:r>
      <w:r>
        <w:rPr>
          <w:rFonts w:hint="eastAsia"/>
          <w:sz w:val="24"/>
          <w:highlight w:val="none"/>
          <w:u w:val="single"/>
        </w:rPr>
        <w:tab/>
      </w:r>
    </w:p>
    <w:p w14:paraId="47F74813">
      <w:pPr>
        <w:pStyle w:val="11"/>
        <w:spacing w:before="1"/>
        <w:ind w:left="440"/>
        <w:rPr>
          <w:rFonts w:hint="eastAsia"/>
          <w:highlight w:val="none"/>
        </w:rPr>
      </w:pPr>
    </w:p>
    <w:p w14:paraId="7494EA40">
      <w:pPr>
        <w:tabs>
          <w:tab w:val="left" w:pos="3451"/>
          <w:tab w:val="left" w:pos="5920"/>
          <w:tab w:val="left" w:pos="9331"/>
        </w:tabs>
        <w:spacing w:before="77"/>
        <w:ind w:left="460"/>
        <w:rPr>
          <w:rFonts w:hint="eastAsia"/>
          <w:sz w:val="24"/>
          <w:highlight w:val="none"/>
        </w:rPr>
      </w:pPr>
      <w:r>
        <w:rPr>
          <w:rFonts w:hint="eastAsia"/>
          <w:sz w:val="24"/>
          <w:highlight w:val="none"/>
        </w:rPr>
        <w:t>开户行号：</w:t>
      </w:r>
      <w:r>
        <w:rPr>
          <w:rFonts w:hint="eastAsia"/>
          <w:sz w:val="24"/>
          <w:highlight w:val="none"/>
          <w:u w:val="single"/>
        </w:rPr>
        <w:t xml:space="preserve"> </w:t>
      </w:r>
      <w:r>
        <w:rPr>
          <w:rFonts w:hint="eastAsia"/>
          <w:sz w:val="24"/>
          <w:highlight w:val="none"/>
          <w:u w:val="single"/>
        </w:rPr>
        <w:tab/>
      </w:r>
      <w:r>
        <w:rPr>
          <w:rFonts w:hint="eastAsia"/>
          <w:sz w:val="24"/>
          <w:highlight w:val="none"/>
        </w:rPr>
        <w:tab/>
      </w:r>
      <w:r>
        <w:rPr>
          <w:rFonts w:hint="eastAsia"/>
          <w:sz w:val="24"/>
          <w:highlight w:val="none"/>
        </w:rPr>
        <w:t>开户行号：</w:t>
      </w:r>
      <w:r>
        <w:rPr>
          <w:rFonts w:hint="eastAsia"/>
          <w:w w:val="95"/>
          <w:sz w:val="24"/>
          <w:highlight w:val="none"/>
          <w:u w:val="single"/>
        </w:rPr>
        <w:t xml:space="preserve"> </w:t>
      </w:r>
      <w:r>
        <w:rPr>
          <w:rFonts w:hint="eastAsia"/>
          <w:sz w:val="24"/>
          <w:highlight w:val="none"/>
          <w:u w:val="single"/>
        </w:rPr>
        <w:tab/>
      </w:r>
    </w:p>
    <w:p w14:paraId="0FEB81EE">
      <w:pPr>
        <w:pStyle w:val="11"/>
        <w:spacing w:before="6"/>
        <w:ind w:left="440"/>
        <w:rPr>
          <w:rFonts w:hint="eastAsia"/>
          <w:highlight w:val="none"/>
        </w:rPr>
      </w:pPr>
    </w:p>
    <w:p w14:paraId="58E4317F">
      <w:pPr>
        <w:tabs>
          <w:tab w:val="left" w:pos="1080"/>
        </w:tabs>
        <w:snapToGrid w:val="0"/>
        <w:spacing w:line="360" w:lineRule="auto"/>
        <w:ind w:firstLine="480" w:firstLineChars="200"/>
        <w:rPr>
          <w:rFonts w:hint="eastAsia" w:eastAsiaTheme="minorEastAsia"/>
          <w:sz w:val="18"/>
          <w:szCs w:val="18"/>
          <w:highlight w:val="none"/>
        </w:rPr>
      </w:pPr>
      <w:r>
        <w:rPr>
          <w:rFonts w:hint="eastAsia"/>
          <w:sz w:val="24"/>
          <w:highlight w:val="none"/>
        </w:rPr>
        <w:t>账</w:t>
      </w:r>
      <w:r>
        <w:rPr>
          <w:rFonts w:hint="eastAsia"/>
          <w:sz w:val="24"/>
          <w:highlight w:val="none"/>
        </w:rPr>
        <w:tab/>
      </w:r>
      <w:r>
        <w:rPr>
          <w:rFonts w:hint="eastAsia"/>
          <w:sz w:val="24"/>
          <w:highlight w:val="none"/>
        </w:rPr>
        <w:t xml:space="preserve"> 号：</w:t>
      </w:r>
      <w:r>
        <w:rPr>
          <w:rFonts w:hint="eastAsia"/>
          <w:sz w:val="24"/>
          <w:highlight w:val="none"/>
          <w:u w:val="single"/>
        </w:rPr>
        <w:t xml:space="preserve"> </w:t>
      </w:r>
      <w:r>
        <w:rPr>
          <w:rFonts w:hint="eastAsia"/>
          <w:sz w:val="24"/>
          <w:highlight w:val="none"/>
          <w:u w:val="single"/>
        </w:rPr>
        <w:tab/>
      </w:r>
      <w:r>
        <w:rPr>
          <w:rFonts w:hint="eastAsia"/>
          <w:sz w:val="24"/>
          <w:highlight w:val="none"/>
          <w:u w:val="single"/>
        </w:rPr>
        <w:t xml:space="preserve">           </w:t>
      </w:r>
      <w:r>
        <w:rPr>
          <w:rFonts w:hint="eastAsia"/>
          <w:sz w:val="24"/>
          <w:highlight w:val="none"/>
        </w:rPr>
        <w:tab/>
      </w:r>
      <w:r>
        <w:rPr>
          <w:rFonts w:hint="eastAsia"/>
          <w:sz w:val="24"/>
          <w:highlight w:val="none"/>
        </w:rPr>
        <w:t xml:space="preserve">                  账</w:t>
      </w:r>
      <w:r>
        <w:rPr>
          <w:rFonts w:hint="eastAsia"/>
          <w:sz w:val="24"/>
          <w:highlight w:val="none"/>
        </w:rPr>
        <w:tab/>
      </w:r>
      <w:r>
        <w:rPr>
          <w:rFonts w:hint="eastAsia"/>
          <w:sz w:val="24"/>
          <w:highlight w:val="none"/>
        </w:rPr>
        <w:t xml:space="preserve">   号：</w:t>
      </w:r>
      <w:r>
        <w:rPr>
          <w:rFonts w:hint="eastAsia"/>
          <w:w w:val="95"/>
          <w:sz w:val="24"/>
          <w:highlight w:val="none"/>
          <w:u w:val="single"/>
        </w:rPr>
        <w:t xml:space="preserve"> </w:t>
      </w:r>
      <w:r>
        <w:rPr>
          <w:rFonts w:hint="eastAsia"/>
          <w:sz w:val="24"/>
          <w:highlight w:val="none"/>
          <w:u w:val="single"/>
        </w:rPr>
        <w:tab/>
      </w:r>
      <w:r>
        <w:rPr>
          <w:rFonts w:hint="eastAsia"/>
          <w:sz w:val="24"/>
          <w:highlight w:val="none"/>
          <w:u w:val="single"/>
        </w:rPr>
        <w:t xml:space="preserve">                       </w:t>
      </w:r>
    </w:p>
    <w:p w14:paraId="454BAB28">
      <w:pPr>
        <w:tabs>
          <w:tab w:val="left" w:pos="900"/>
          <w:tab w:val="left" w:pos="1080"/>
        </w:tabs>
        <w:snapToGrid w:val="0"/>
        <w:spacing w:line="360" w:lineRule="auto"/>
        <w:rPr>
          <w:rFonts w:hint="eastAsia" w:eastAsiaTheme="minorEastAsia"/>
          <w:sz w:val="18"/>
          <w:szCs w:val="18"/>
          <w:highlight w:val="none"/>
        </w:rPr>
      </w:pPr>
    </w:p>
    <w:p w14:paraId="02F1E518">
      <w:pPr>
        <w:widowControl/>
        <w:rPr>
          <w:rFonts w:hint="eastAsia" w:eastAsiaTheme="minorEastAsia"/>
          <w:b/>
          <w:sz w:val="36"/>
          <w:szCs w:val="36"/>
          <w:highlight w:val="none"/>
        </w:rPr>
      </w:pPr>
    </w:p>
    <w:p w14:paraId="14EE68BE">
      <w:pPr>
        <w:widowControl/>
        <w:rPr>
          <w:rFonts w:hint="eastAsia" w:eastAsiaTheme="minorEastAsia"/>
          <w:b/>
          <w:sz w:val="36"/>
          <w:szCs w:val="36"/>
          <w:highlight w:val="none"/>
        </w:rPr>
      </w:pPr>
    </w:p>
    <w:p w14:paraId="1934FC26">
      <w:pPr>
        <w:spacing w:line="360" w:lineRule="auto"/>
        <w:jc w:val="center"/>
        <w:rPr>
          <w:rFonts w:hint="eastAsia" w:eastAsiaTheme="minorEastAsia"/>
          <w:b/>
          <w:sz w:val="36"/>
          <w:szCs w:val="36"/>
          <w:highlight w:val="none"/>
        </w:rPr>
      </w:pPr>
    </w:p>
    <w:p w14:paraId="20B9EDFC">
      <w:pPr>
        <w:spacing w:line="360" w:lineRule="auto"/>
        <w:jc w:val="center"/>
        <w:rPr>
          <w:rFonts w:hint="eastAsia" w:eastAsiaTheme="minorEastAsia"/>
          <w:b/>
          <w:sz w:val="36"/>
          <w:szCs w:val="36"/>
          <w:highlight w:val="none"/>
        </w:rPr>
      </w:pPr>
    </w:p>
    <w:p w14:paraId="17EBAE85">
      <w:pPr>
        <w:spacing w:line="360" w:lineRule="auto"/>
        <w:rPr>
          <w:rFonts w:hint="eastAsia" w:eastAsiaTheme="minorEastAsia"/>
          <w:b/>
          <w:sz w:val="36"/>
          <w:szCs w:val="36"/>
          <w:highlight w:val="none"/>
        </w:rPr>
      </w:pPr>
    </w:p>
    <w:p w14:paraId="4792F337">
      <w:pPr>
        <w:spacing w:line="360" w:lineRule="auto"/>
        <w:rPr>
          <w:rFonts w:hint="eastAsia" w:eastAsiaTheme="minorEastAsia"/>
          <w:b/>
          <w:sz w:val="36"/>
          <w:szCs w:val="36"/>
          <w:highlight w:val="none"/>
        </w:rPr>
      </w:pPr>
    </w:p>
    <w:p w14:paraId="6B896915">
      <w:pPr>
        <w:snapToGrid w:val="0"/>
        <w:spacing w:line="360" w:lineRule="auto"/>
        <w:jc w:val="center"/>
        <w:outlineLvl w:val="2"/>
        <w:rPr>
          <w:rFonts w:hint="eastAsia"/>
          <w:sz w:val="28"/>
          <w:szCs w:val="28"/>
          <w:highlight w:val="none"/>
        </w:rPr>
      </w:pPr>
      <w:r>
        <w:rPr>
          <w:b/>
          <w:sz w:val="28"/>
          <w:szCs w:val="28"/>
          <w:highlight w:val="none"/>
        </w:rPr>
        <w:t>合同一般条款</w:t>
      </w:r>
    </w:p>
    <w:p w14:paraId="11913E3F">
      <w:pPr>
        <w:tabs>
          <w:tab w:val="left" w:pos="108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定义</w:t>
      </w:r>
    </w:p>
    <w:p w14:paraId="0C0DB4DB">
      <w:pPr>
        <w:tabs>
          <w:tab w:val="left" w:pos="1080"/>
          <w:tab w:val="left" w:pos="8280"/>
        </w:tabs>
        <w:spacing w:line="360" w:lineRule="auto"/>
        <w:ind w:right="33" w:rightChars="15" w:firstLine="720" w:firstLineChars="3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本合同下列术语应解释为：</w:t>
      </w:r>
    </w:p>
    <w:p w14:paraId="04DFF15B">
      <w:pPr>
        <w:tabs>
          <w:tab w:val="left" w:pos="360"/>
          <w:tab w:val="left" w:pos="1080"/>
          <w:tab w:val="left" w:pos="8280"/>
        </w:tabs>
        <w:spacing w:line="360" w:lineRule="auto"/>
        <w:ind w:left="720" w:right="33" w:rightChars="15"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“合同”系指甲乙双方签署的、合同格式中载明的甲乙双方所达成的协议，包括所有的附件、附录和上述文件所提到的构成合同的所有文件。</w:t>
      </w:r>
    </w:p>
    <w:p w14:paraId="1E3AE197">
      <w:pPr>
        <w:tabs>
          <w:tab w:val="left" w:pos="8280"/>
        </w:tabs>
        <w:spacing w:line="360" w:lineRule="auto"/>
        <w:ind w:left="720" w:right="33" w:rightChars="15"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“服务”系指根据合同规定乙方承担有关的服务，详见合同条款及相关附件。</w:t>
      </w:r>
    </w:p>
    <w:p w14:paraId="53ED13CE">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“甲方”指系指与中标人签署合同的单位。</w:t>
      </w:r>
    </w:p>
    <w:p w14:paraId="491D9748">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“乙方”指为本合同提供服务的公司或实体。</w:t>
      </w:r>
    </w:p>
    <w:p w14:paraId="0F419002">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“项目现场”指的是：甲方指定地点。</w:t>
      </w:r>
    </w:p>
    <w:p w14:paraId="613E50F3">
      <w:pPr>
        <w:tabs>
          <w:tab w:val="left" w:pos="8280"/>
        </w:tabs>
        <w:spacing w:line="360" w:lineRule="auto"/>
        <w:ind w:left="1" w:right="33" w:rightChars="15"/>
        <w:textAlignment w:val="bottom"/>
        <w:rPr>
          <w:rFonts w:hint="eastAsia" w:asciiTheme="minorEastAsia" w:hAnsiTheme="minorEastAsia" w:eastAsiaTheme="minorEastAsia"/>
          <w:sz w:val="24"/>
          <w:highlight w:val="none"/>
        </w:rPr>
      </w:pPr>
    </w:p>
    <w:p w14:paraId="2EB46B45">
      <w:pPr>
        <w:tabs>
          <w:tab w:val="left" w:pos="360"/>
          <w:tab w:val="left" w:pos="108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乙方合同义务</w:t>
      </w:r>
    </w:p>
    <w:p w14:paraId="5A840C9B">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2.1   </w:t>
      </w:r>
      <w:r>
        <w:rPr>
          <w:rFonts w:hint="eastAsia" w:asciiTheme="minorEastAsia" w:hAnsiTheme="minorEastAsia" w:eastAsiaTheme="minorEastAsia"/>
          <w:b/>
          <w:bCs/>
          <w:sz w:val="24"/>
          <w:highlight w:val="none"/>
        </w:rPr>
        <w:t>服务内容</w:t>
      </w:r>
    </w:p>
    <w:p w14:paraId="16E48EA5">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2.1.1  </w:t>
      </w:r>
      <w:r>
        <w:rPr>
          <w:rFonts w:hint="eastAsia" w:asciiTheme="minorEastAsia" w:hAnsiTheme="minorEastAsia" w:eastAsiaTheme="minorEastAsia"/>
          <w:sz w:val="24"/>
          <w:highlight w:val="none"/>
        </w:rPr>
        <w:t>乙方服务内容见招标文件及被甲方接受的响应文件中的规定。</w:t>
      </w:r>
    </w:p>
    <w:p w14:paraId="59411ED7">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2.1.2  </w:t>
      </w:r>
      <w:r>
        <w:rPr>
          <w:rFonts w:hint="eastAsia" w:asciiTheme="minorEastAsia" w:hAnsiTheme="minorEastAsia" w:eastAsiaTheme="minorEastAsia"/>
          <w:sz w:val="24"/>
          <w:highlight w:val="none"/>
        </w:rPr>
        <w:t>乙方提供的服务应与招标文件规定的服务内容、服务规范和规范附件</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如果有的话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及其响应文件的服务内容、服务规范偏差表</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如果被甲方接受的话</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相一致。若文件规范中无相应说明，则以国家有关部门最新颁布的相应标准及规范为准。</w:t>
      </w:r>
    </w:p>
    <w:p w14:paraId="32490236">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35E69EDF">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2.2   </w:t>
      </w:r>
      <w:r>
        <w:rPr>
          <w:rFonts w:hint="eastAsia" w:asciiTheme="minorEastAsia" w:hAnsiTheme="minorEastAsia" w:eastAsiaTheme="minorEastAsia"/>
          <w:b/>
          <w:bCs/>
          <w:sz w:val="24"/>
          <w:highlight w:val="none"/>
        </w:rPr>
        <w:t>合同资料</w:t>
      </w:r>
    </w:p>
    <w:p w14:paraId="6B698EE6">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2.2.1  </w:t>
      </w:r>
      <w:r>
        <w:rPr>
          <w:rFonts w:hint="eastAsia" w:asciiTheme="minorEastAsia" w:hAnsiTheme="minorEastAsia" w:eastAsiaTheme="minorEastAsia"/>
          <w:sz w:val="24"/>
          <w:highlight w:val="none"/>
        </w:rPr>
        <w:t>合同项下文件资料</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除合同特殊条款规定外</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将以下列方式交付：接到对方书面通知后</w:t>
      </w:r>
      <w:r>
        <w:rPr>
          <w:rFonts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rPr>
        <w:t>天之内，将完成服务或合同所需必要资料交付给对方。</w:t>
      </w:r>
    </w:p>
    <w:p w14:paraId="4B9C0F1B">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3CFC5AE5">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2.3   </w:t>
      </w:r>
      <w:r>
        <w:rPr>
          <w:rFonts w:hint="eastAsia" w:asciiTheme="minorEastAsia" w:hAnsiTheme="minorEastAsia" w:eastAsiaTheme="minorEastAsia"/>
          <w:b/>
          <w:bCs/>
          <w:sz w:val="24"/>
          <w:highlight w:val="none"/>
        </w:rPr>
        <w:t>工作结果交付</w:t>
      </w:r>
    </w:p>
    <w:p w14:paraId="3837E619">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乙方应按照甲方要求的时间和进度交付相应的工作结果。</w:t>
      </w:r>
    </w:p>
    <w:p w14:paraId="53831DEE">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68200CEC">
      <w:pPr>
        <w:tabs>
          <w:tab w:val="left" w:pos="360"/>
          <w:tab w:val="left" w:pos="1080"/>
          <w:tab w:val="left" w:pos="8600"/>
        </w:tabs>
        <w:spacing w:line="360" w:lineRule="auto"/>
        <w:ind w:left="723" w:right="295" w:rightChars="134" w:hanging="723" w:hangingChars="300"/>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2.4   </w:t>
      </w:r>
      <w:r>
        <w:rPr>
          <w:rFonts w:hint="eastAsia" w:asciiTheme="minorEastAsia" w:hAnsiTheme="minorEastAsia" w:eastAsiaTheme="minorEastAsia"/>
          <w:b/>
          <w:bCs/>
          <w:sz w:val="24"/>
          <w:highlight w:val="none"/>
        </w:rPr>
        <w:t>保密</w:t>
      </w:r>
    </w:p>
    <w:p w14:paraId="309CB54B">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2.4.1 </w:t>
      </w:r>
      <w:r>
        <w:rPr>
          <w:rFonts w:hint="eastAsia" w:asciiTheme="minorEastAsia" w:hAnsiTheme="minorEastAsia" w:eastAsiaTheme="minorEastAsia"/>
          <w:sz w:val="24"/>
          <w:highlight w:val="none"/>
        </w:rPr>
        <w:t>乙方保证对在谈判、签订、执行本协议过程中所获悉的属于无法自公开渠道获得的文件及资料（包括国家秘密、商业秘密、工作秘密、公司计划、运营活动、财务信息、技术信息、经营信息及其他有关信息）予以保密。未经该资料和文件的原提供方同意，不得向任何第三方泄露该商业秘密或未公开工作信息的全部或部分内容。但法律、法规另有规定或双方另有约定的除外。</w:t>
      </w:r>
    </w:p>
    <w:p w14:paraId="06E3C5E2">
      <w:pPr>
        <w:tabs>
          <w:tab w:val="left" w:pos="360"/>
          <w:tab w:val="left" w:pos="108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6B2B1517">
      <w:pPr>
        <w:tabs>
          <w:tab w:val="left" w:pos="360"/>
          <w:tab w:val="left" w:pos="1080"/>
          <w:tab w:val="left" w:pos="8600"/>
        </w:tabs>
        <w:spacing w:line="360" w:lineRule="auto"/>
        <w:ind w:left="718" w:right="295" w:rightChars="134" w:hanging="718" w:hangingChars="298"/>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2.5  </w:t>
      </w:r>
      <w:r>
        <w:rPr>
          <w:rFonts w:hint="eastAsia" w:asciiTheme="minorEastAsia" w:hAnsiTheme="minorEastAsia" w:eastAsiaTheme="minorEastAsia"/>
          <w:b/>
          <w:bCs/>
          <w:sz w:val="24"/>
          <w:highlight w:val="none"/>
        </w:rPr>
        <w:t>知识产权</w:t>
      </w:r>
    </w:p>
    <w:p w14:paraId="6ED4F0B7">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2.5.1</w:t>
      </w:r>
      <w:r>
        <w:rPr>
          <w:rFonts w:hint="eastAsia" w:asciiTheme="minorEastAsia" w:hAnsiTheme="minorEastAsia" w:eastAsiaTheme="minorEastAsia"/>
          <w:sz w:val="24"/>
          <w:highlight w:val="none"/>
        </w:rPr>
        <w:t>乙方应保证甲方使用合同项下乙方工作成果的任何一部分时免受第三方提出的侵犯其专利权、著作权、商标权或工业设计权等知识产权的起诉。如果任何第三方对此提出起诉</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，乙方应负责与之交涉并承担由此引起的一切法律责任及经济损失。</w:t>
      </w:r>
    </w:p>
    <w:p w14:paraId="7A2382E7">
      <w:pPr>
        <w:tabs>
          <w:tab w:val="left" w:pos="360"/>
          <w:tab w:val="left" w:pos="1080"/>
          <w:tab w:val="left" w:pos="8600"/>
        </w:tabs>
        <w:spacing w:line="360" w:lineRule="auto"/>
        <w:ind w:left="718" w:right="295" w:rightChars="134" w:hanging="718" w:hangingChars="298"/>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2.6  </w:t>
      </w:r>
      <w:r>
        <w:rPr>
          <w:rFonts w:hint="eastAsia" w:asciiTheme="minorEastAsia" w:hAnsiTheme="minorEastAsia" w:eastAsiaTheme="minorEastAsia"/>
          <w:b/>
          <w:bCs/>
          <w:sz w:val="24"/>
          <w:highlight w:val="none"/>
        </w:rPr>
        <w:t>履约保证金</w:t>
      </w:r>
    </w:p>
    <w:p w14:paraId="3F61E3CF">
      <w:pPr>
        <w:snapToGrid w:val="0"/>
        <w:spacing w:line="360" w:lineRule="auto"/>
        <w:ind w:left="6"/>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26.1   </w:t>
      </w:r>
      <w:r>
        <w:rPr>
          <w:rFonts w:hint="eastAsia" w:asciiTheme="minorEastAsia" w:hAnsiTheme="minorEastAsia" w:eastAsiaTheme="minorEastAsia"/>
          <w:sz w:val="24"/>
          <w:highlight w:val="none"/>
        </w:rPr>
        <w:t>卖方应在合同签订后3天内，按约定的方式向买方提交合同总价（5％）的履约保证金</w:t>
      </w:r>
      <w:r>
        <w:rPr>
          <w:rFonts w:asciiTheme="minorEastAsia" w:hAnsiTheme="minorEastAsia" w:eastAsiaTheme="minorEastAsia"/>
          <w:sz w:val="24"/>
          <w:highlight w:val="none"/>
        </w:rPr>
        <w:t>。</w:t>
      </w:r>
    </w:p>
    <w:p w14:paraId="296D5AD6">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26.2</w:t>
      </w:r>
      <w:r>
        <w:rPr>
          <w:rFonts w:asciiTheme="minorEastAsia" w:hAnsiTheme="minorEastAsia" w:eastAsiaTheme="minorEastAsia"/>
          <w:b/>
          <w:sz w:val="24"/>
          <w:highlight w:val="none"/>
        </w:rPr>
        <w:t xml:space="preserve">   </w:t>
      </w:r>
      <w:r>
        <w:rPr>
          <w:rFonts w:hint="eastAsia" w:asciiTheme="minorEastAsia" w:hAnsiTheme="minorEastAsia" w:eastAsiaTheme="minorEastAsia"/>
          <w:sz w:val="24"/>
          <w:highlight w:val="none"/>
        </w:rPr>
        <w:t>履约保证金用于补偿买方因卖方不能履行其合同义务而蒙受的损失。</w:t>
      </w:r>
    </w:p>
    <w:p w14:paraId="63428707">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26.3   履约保证金应使用本合同货币，按下述方式之一提交：</w:t>
      </w:r>
    </w:p>
    <w:p w14:paraId="0A42F5BB">
      <w:pPr>
        <w:snapToGrid w:val="0"/>
        <w:spacing w:line="360" w:lineRule="auto"/>
        <w:ind w:left="1240" w:leftChars="400" w:hanging="360" w:hangingChars="1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 买方可接受的在中华人民共和国注册和营业的银行，按</w:t>
      </w:r>
      <w:r>
        <w:rPr>
          <w:rFonts w:hint="eastAsia" w:asciiTheme="minorEastAsia" w:hAnsiTheme="minorEastAsia" w:eastAsiaTheme="minorEastAsia"/>
          <w:sz w:val="24"/>
          <w:highlight w:val="none"/>
        </w:rPr>
        <w:t>招标</w:t>
      </w:r>
      <w:r>
        <w:rPr>
          <w:rFonts w:asciiTheme="minorEastAsia" w:hAnsiTheme="minorEastAsia" w:eastAsiaTheme="minorEastAsia"/>
          <w:sz w:val="24"/>
          <w:highlight w:val="none"/>
        </w:rPr>
        <w:t>文件提供的格式（附件</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），或其他买方可接受的格式。</w:t>
      </w:r>
    </w:p>
    <w:p w14:paraId="45D9C6C6">
      <w:pPr>
        <w:snapToGrid w:val="0"/>
        <w:spacing w:line="360" w:lineRule="auto"/>
        <w:ind w:left="1240" w:leftChars="400" w:hanging="360" w:hangingChars="1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B.</w:t>
      </w:r>
      <w:r>
        <w:rPr>
          <w:rFonts w:hint="eastAsia" w:asciiTheme="minorEastAsia" w:hAnsiTheme="minorEastAsia" w:eastAsiaTheme="minorEastAsia"/>
          <w:sz w:val="24"/>
          <w:highlight w:val="none"/>
        </w:rPr>
        <w:t xml:space="preserve"> 支票、汇票或现金。</w:t>
      </w:r>
    </w:p>
    <w:p w14:paraId="4EAB6A7A">
      <w:pPr>
        <w:snapToGrid w:val="0"/>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26.4   履约保证金在法定的货物质量保证期期满前应完全有效。</w:t>
      </w:r>
    </w:p>
    <w:p w14:paraId="2120AE47">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26.4   </w:t>
      </w:r>
      <w:r>
        <w:rPr>
          <w:rFonts w:hint="eastAsia" w:asciiTheme="minorEastAsia" w:hAnsiTheme="minorEastAsia" w:eastAsiaTheme="minorEastAsia"/>
          <w:sz w:val="24"/>
          <w:highlight w:val="none"/>
        </w:rPr>
        <w:t>如果卖方未能按合同规定履行其义务，买方有权从履约保证金中取得补偿。</w:t>
      </w:r>
    </w:p>
    <w:p w14:paraId="7DCA991B">
      <w:pPr>
        <w:tabs>
          <w:tab w:val="left" w:pos="360"/>
          <w:tab w:val="left" w:pos="1080"/>
          <w:tab w:val="left" w:pos="8600"/>
        </w:tabs>
        <w:spacing w:line="360" w:lineRule="auto"/>
        <w:ind w:left="715" w:right="295" w:rightChars="134" w:hanging="715" w:hangingChars="298"/>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26.5   一年后甲方退还乙方履约保证金</w:t>
      </w:r>
      <w:r>
        <w:rPr>
          <w:rFonts w:asciiTheme="minorEastAsia" w:hAnsiTheme="minorEastAsia" w:eastAsiaTheme="minorEastAsia"/>
          <w:sz w:val="24"/>
          <w:highlight w:val="none"/>
        </w:rPr>
        <w:t>。</w:t>
      </w:r>
    </w:p>
    <w:p w14:paraId="60608D4E">
      <w:pPr>
        <w:tabs>
          <w:tab w:val="left" w:pos="3585"/>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甲方合同义务</w:t>
      </w:r>
    </w:p>
    <w:p w14:paraId="7319C3C6">
      <w:pPr>
        <w:tabs>
          <w:tab w:val="left" w:pos="3585"/>
        </w:tabs>
        <w:spacing w:line="360" w:lineRule="auto"/>
        <w:ind w:right="295" w:rightChars="134"/>
        <w:textAlignment w:val="bottom"/>
        <w:outlineLvl w:val="2"/>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3.1   </w:t>
      </w:r>
      <w:r>
        <w:rPr>
          <w:rFonts w:hint="eastAsia" w:asciiTheme="minorEastAsia" w:hAnsiTheme="minorEastAsia" w:eastAsiaTheme="minorEastAsia"/>
          <w:b/>
          <w:bCs/>
          <w:sz w:val="24"/>
          <w:highlight w:val="none"/>
        </w:rPr>
        <w:t>合同款支付</w:t>
      </w:r>
    </w:p>
    <w:p w14:paraId="3E7865FC">
      <w:pPr>
        <w:tabs>
          <w:tab w:val="left" w:pos="3585"/>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3.1.1  </w:t>
      </w:r>
      <w:r>
        <w:rPr>
          <w:rFonts w:hint="eastAsia" w:asciiTheme="minorEastAsia" w:hAnsiTheme="minorEastAsia" w:eastAsiaTheme="minorEastAsia"/>
          <w:sz w:val="24"/>
          <w:highlight w:val="none"/>
        </w:rPr>
        <w:t>合同货币：人民币。</w:t>
      </w:r>
    </w:p>
    <w:p w14:paraId="2BED537C">
      <w:pPr>
        <w:tabs>
          <w:tab w:val="left" w:pos="3585"/>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3.1.2  </w:t>
      </w:r>
      <w:r>
        <w:rPr>
          <w:rFonts w:hint="eastAsia" w:asciiTheme="minorEastAsia" w:hAnsiTheme="minorEastAsia" w:eastAsiaTheme="minorEastAsia"/>
          <w:sz w:val="24"/>
          <w:highlight w:val="none"/>
        </w:rPr>
        <w:t>合同签订生效，乙方按合同总价的5%支付甲方无息履约保证金，一年后甲方退还乙方履约保证金。甲方资金预算下达后按合同总金额的30%支付乙方首付款；缓考结束根据乙方在考试过程中的各项服务内容经甲方确认后7日内按合同总金额的50%支付乙方款项；所有考试服务和数据分析结束乙方提供完整资料经甲方确认后7日内支付20%尾款。</w:t>
      </w:r>
    </w:p>
    <w:p w14:paraId="4AA874D8">
      <w:pPr>
        <w:spacing w:line="360" w:lineRule="auto"/>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4</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服务期</w:t>
      </w:r>
    </w:p>
    <w:p w14:paraId="3B97502C">
      <w:pPr>
        <w:spacing w:line="360" w:lineRule="auto"/>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4.1  </w:t>
      </w:r>
      <w:r>
        <w:rPr>
          <w:rFonts w:hint="eastAsia"/>
          <w:sz w:val="24"/>
          <w:highlight w:val="none"/>
        </w:rPr>
        <w:t>自合同签订之日起至</w:t>
      </w:r>
      <w:r>
        <w:rPr>
          <w:rFonts w:hint="eastAsia"/>
          <w:sz w:val="24"/>
          <w:highlight w:val="none"/>
        </w:rPr>
        <w:t>2025年11月</w:t>
      </w:r>
      <w:r>
        <w:rPr>
          <w:rFonts w:hint="eastAsia"/>
          <w:sz w:val="24"/>
          <w:highlight w:val="none"/>
          <w:lang w:val="en-US" w:eastAsia="zh-CN"/>
        </w:rPr>
        <w:t>30</w:t>
      </w:r>
      <w:bookmarkStart w:id="31" w:name="_GoBack"/>
      <w:bookmarkEnd w:id="31"/>
      <w:r>
        <w:rPr>
          <w:rFonts w:hint="eastAsia"/>
          <w:sz w:val="24"/>
          <w:highlight w:val="none"/>
        </w:rPr>
        <w:t>日</w:t>
      </w:r>
    </w:p>
    <w:p w14:paraId="36EB6953">
      <w:pPr>
        <w:spacing w:line="360" w:lineRule="auto"/>
        <w:rPr>
          <w:rFonts w:hint="eastAsia" w:asciiTheme="minorEastAsia" w:hAnsiTheme="minorEastAsia" w:eastAsiaTheme="minorEastAsia"/>
          <w:sz w:val="24"/>
          <w:highlight w:val="none"/>
        </w:rPr>
      </w:pPr>
    </w:p>
    <w:p w14:paraId="0034579E">
      <w:pPr>
        <w:spacing w:line="360" w:lineRule="auto"/>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5</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监督与审核</w:t>
      </w:r>
    </w:p>
    <w:p w14:paraId="7312004B">
      <w:pPr>
        <w:spacing w:line="360" w:lineRule="auto"/>
        <w:ind w:left="720"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5.1   </w:t>
      </w:r>
      <w:r>
        <w:rPr>
          <w:rFonts w:hint="eastAsia" w:asciiTheme="minorEastAsia" w:hAnsiTheme="minorEastAsia" w:eastAsiaTheme="minorEastAsia"/>
          <w:sz w:val="24"/>
          <w:highlight w:val="none"/>
        </w:rPr>
        <w:t>甲方有权对乙方的工作进行监督和审核，如在监督或审核的过程中发现乙方工作有不当之处，甲方有权提出建议，乙方应予以适当考虑并采纳其中的合理建议。甲方有权对乙方工作成果进行抽样检查，以检验其工作的真实性和合理性。</w:t>
      </w:r>
    </w:p>
    <w:p w14:paraId="14A22A6C">
      <w:pPr>
        <w:spacing w:line="360" w:lineRule="auto"/>
        <w:ind w:left="720" w:hanging="720" w:hangingChars="300"/>
        <w:rPr>
          <w:rFonts w:hint="eastAsia" w:asciiTheme="minorEastAsia" w:hAnsiTheme="minorEastAsia" w:eastAsiaTheme="minorEastAsia"/>
          <w:sz w:val="24"/>
          <w:highlight w:val="none"/>
        </w:rPr>
      </w:pPr>
    </w:p>
    <w:p w14:paraId="2C4225C3">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6</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索赔</w:t>
      </w:r>
    </w:p>
    <w:p w14:paraId="00AF69FC">
      <w:pPr>
        <w:tabs>
          <w:tab w:val="left" w:pos="8600"/>
        </w:tabs>
        <w:spacing w:line="360" w:lineRule="auto"/>
        <w:ind w:left="630" w:right="295" w:rightChars="134" w:hanging="63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6.1   </w:t>
      </w:r>
      <w:r>
        <w:rPr>
          <w:rFonts w:hint="eastAsia" w:asciiTheme="minorEastAsia" w:hAnsiTheme="minorEastAsia" w:eastAsiaTheme="minorEastAsia"/>
          <w:sz w:val="24"/>
          <w:highlight w:val="none"/>
        </w:rPr>
        <w:t>如果在合同履行过程中，由于乙方违反合同规定义务导致甲方受到损失，乙方应按照甲方的实际损失予以赔偿。</w:t>
      </w:r>
    </w:p>
    <w:p w14:paraId="6481883D">
      <w:pPr>
        <w:tabs>
          <w:tab w:val="left" w:pos="8600"/>
        </w:tabs>
        <w:spacing w:line="360" w:lineRule="auto"/>
        <w:ind w:left="630" w:right="295" w:rightChars="134" w:hanging="630"/>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7</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误期赔偿费</w:t>
      </w:r>
    </w:p>
    <w:p w14:paraId="585485FE">
      <w:pPr>
        <w:tabs>
          <w:tab w:val="left" w:pos="8600"/>
        </w:tabs>
        <w:spacing w:line="360" w:lineRule="auto"/>
        <w:ind w:left="630" w:right="295" w:rightChars="134" w:hanging="63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7.1  </w:t>
      </w:r>
      <w:r>
        <w:rPr>
          <w:rFonts w:hint="eastAsia" w:asciiTheme="minorEastAsia" w:hAnsiTheme="minorEastAsia" w:eastAsiaTheme="minorEastAsia"/>
          <w:sz w:val="24"/>
          <w:highlight w:val="none"/>
        </w:rPr>
        <w:t>除了本合同“不可抗力”规定的不可抗力事故外，如果乙方不能按合同规定时间准时提供服务，甲方在不影响合同项下的其它补救措施的情况下，可从合同价款中扣除误期赔偿费。每延误一周的赔偿费按迟交或未提供服务的服务费用的</w:t>
      </w:r>
      <w:r>
        <w:rPr>
          <w:rFonts w:asciiTheme="minorEastAsia" w:hAnsiTheme="minorEastAsia" w:eastAsiaTheme="minorEastAsia"/>
          <w:sz w:val="24"/>
          <w:highlight w:val="none"/>
        </w:rPr>
        <w:t>0.5%</w:t>
      </w:r>
      <w:r>
        <w:rPr>
          <w:rFonts w:hint="eastAsia" w:asciiTheme="minorEastAsia" w:hAnsiTheme="minorEastAsia" w:eastAsiaTheme="minorEastAsia"/>
          <w:sz w:val="24"/>
          <w:highlight w:val="none"/>
        </w:rPr>
        <w:t>计收，不足</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日者亦按</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日计算直至交货或提供服务为止。误期赔偿费的最高限额为合同总价的</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。一旦达到误期赔偿费的最高限额，甲方有权无需乙方同意终止合同。</w:t>
      </w:r>
    </w:p>
    <w:p w14:paraId="3DA553EA">
      <w:pPr>
        <w:tabs>
          <w:tab w:val="left" w:pos="8600"/>
        </w:tabs>
        <w:spacing w:line="360" w:lineRule="auto"/>
        <w:ind w:right="295" w:rightChars="134"/>
        <w:rPr>
          <w:rFonts w:hint="eastAsia" w:asciiTheme="minorEastAsia" w:hAnsiTheme="minorEastAsia" w:eastAsiaTheme="minorEastAsia"/>
          <w:sz w:val="24"/>
          <w:highlight w:val="none"/>
        </w:rPr>
      </w:pPr>
      <w:r>
        <w:rPr>
          <w:rFonts w:asciiTheme="minorEastAsia" w:hAnsiTheme="minorEastAsia" w:eastAsiaTheme="minorEastAsia"/>
          <w:sz w:val="24"/>
          <w:highlight w:val="none"/>
        </w:rPr>
        <w:tab/>
      </w:r>
    </w:p>
    <w:p w14:paraId="0A910E67">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8</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不可抗力</w:t>
      </w:r>
    </w:p>
    <w:p w14:paraId="79E24973">
      <w:pPr>
        <w:tabs>
          <w:tab w:val="left" w:pos="8600"/>
        </w:tabs>
        <w:spacing w:line="360" w:lineRule="auto"/>
        <w:ind w:left="780" w:right="295" w:rightChars="134" w:hanging="780" w:hangingChars="32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8.1   </w:t>
      </w:r>
      <w:r>
        <w:rPr>
          <w:rFonts w:hint="eastAsia" w:asciiTheme="minorEastAsia" w:hAnsiTheme="minorEastAsia" w:eastAsiaTheme="minorEastAsia"/>
          <w:sz w:val="24"/>
          <w:highlight w:val="none"/>
        </w:rPr>
        <w:t>本条所述的“不可抗力”系指那些双方在订立合同时无法控制、不可预见的事件。这些事件包括：战争、水灾、地震以及双方同意的事件。当不可抗力事件发生时，执行合同的期限将相应延长。</w:t>
      </w:r>
    </w:p>
    <w:p w14:paraId="7928BE47">
      <w:pPr>
        <w:tabs>
          <w:tab w:val="left" w:pos="8600"/>
        </w:tabs>
        <w:spacing w:line="360" w:lineRule="auto"/>
        <w:ind w:left="731" w:leftChars="5"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8.2   </w:t>
      </w:r>
      <w:r>
        <w:rPr>
          <w:rFonts w:hint="eastAsia" w:asciiTheme="minorEastAsia" w:hAnsiTheme="minorEastAsia" w:eastAsiaTheme="minorEastAsia"/>
          <w:sz w:val="24"/>
          <w:highlight w:val="none"/>
        </w:rPr>
        <w:t>在不可抗力事件发生时，乙方应尽快以书面形式将不可抗力的情况和原因通知甲方。同时必须在</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日内，以挂号形式递交有关政府部门的证明。如果不可抗力超过</w:t>
      </w: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日，双方将通过友好协商就合同的执行达成协议。</w:t>
      </w:r>
    </w:p>
    <w:p w14:paraId="2B18B396">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9</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合同修改与终止</w:t>
      </w:r>
    </w:p>
    <w:p w14:paraId="6DAE5CD4">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9.1   </w:t>
      </w:r>
      <w:r>
        <w:rPr>
          <w:rFonts w:hint="eastAsia" w:asciiTheme="minorEastAsia" w:hAnsiTheme="minorEastAsia" w:eastAsiaTheme="minorEastAsia"/>
          <w:sz w:val="24"/>
          <w:highlight w:val="none"/>
        </w:rPr>
        <w:t>任何对合同条件的变更或修改、补充或删减均须双方签订书面的修改书。</w:t>
      </w:r>
    </w:p>
    <w:p w14:paraId="552C1AF7">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18134994">
      <w:pPr>
        <w:tabs>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10</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违约解除合同</w:t>
      </w:r>
    </w:p>
    <w:p w14:paraId="36FA700F">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   </w:t>
      </w:r>
      <w:r>
        <w:rPr>
          <w:rFonts w:hint="eastAsia" w:asciiTheme="minorEastAsia" w:hAnsiTheme="minorEastAsia" w:eastAsiaTheme="minorEastAsia"/>
          <w:sz w:val="24"/>
          <w:highlight w:val="none"/>
        </w:rPr>
        <w:t>在乙方违约的情况下，甲方可向乙方发出书面通知，部分或全部终止合同。同时保留向乙方追诉的权利。</w:t>
      </w:r>
    </w:p>
    <w:p w14:paraId="40A9B941">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10.1.1  </w:t>
      </w:r>
      <w:r>
        <w:rPr>
          <w:rFonts w:hint="eastAsia" w:asciiTheme="minorEastAsia" w:hAnsiTheme="minorEastAsia" w:eastAsiaTheme="minorEastAsia"/>
          <w:sz w:val="24"/>
          <w:highlight w:val="none"/>
        </w:rPr>
        <w:t>乙方未能在合同规定的限期或甲方同意延长的限期内，提供全部或部分服务，按合同第</w:t>
      </w:r>
      <w:r>
        <w:rPr>
          <w:rFonts w:asciiTheme="minorEastAsia" w:hAnsiTheme="minorEastAsia" w:eastAsiaTheme="minorEastAsia"/>
          <w:sz w:val="24"/>
          <w:highlight w:val="none"/>
        </w:rPr>
        <w:t>7.1</w:t>
      </w:r>
      <w:r>
        <w:rPr>
          <w:rFonts w:hint="eastAsia" w:asciiTheme="minorEastAsia" w:hAnsiTheme="minorEastAsia" w:eastAsiaTheme="minorEastAsia"/>
          <w:sz w:val="24"/>
          <w:highlight w:val="none"/>
        </w:rPr>
        <w:t>的规定可以解除合同的；</w:t>
      </w:r>
      <w:r>
        <w:rPr>
          <w:rFonts w:asciiTheme="minorEastAsia" w:hAnsiTheme="minorEastAsia" w:eastAsiaTheme="minorEastAsia"/>
          <w:sz w:val="24"/>
          <w:highlight w:val="none"/>
        </w:rPr>
        <w:t xml:space="preserve"> </w:t>
      </w:r>
    </w:p>
    <w:p w14:paraId="4A34C93B">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10.1.2  </w:t>
      </w:r>
      <w:r>
        <w:rPr>
          <w:rFonts w:hint="eastAsia" w:asciiTheme="minorEastAsia" w:hAnsiTheme="minorEastAsia" w:eastAsiaTheme="minorEastAsia"/>
          <w:sz w:val="24"/>
          <w:highlight w:val="none"/>
        </w:rPr>
        <w:t>乙方未能履行合同规定义务，导致甲方无法实现合同目的的；</w:t>
      </w:r>
    </w:p>
    <w:p w14:paraId="6618B55F">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10.1.3  </w:t>
      </w:r>
      <w:r>
        <w:rPr>
          <w:rFonts w:hint="eastAsia" w:asciiTheme="minorEastAsia" w:hAnsiTheme="minorEastAsia" w:eastAsiaTheme="minorEastAsia"/>
          <w:sz w:val="24"/>
          <w:highlight w:val="none"/>
        </w:rPr>
        <w:t>乙方未能履行合同规定的其它主要义务的；</w:t>
      </w:r>
    </w:p>
    <w:p w14:paraId="5CF2EEA7">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  </w:t>
      </w:r>
      <w:r>
        <w:rPr>
          <w:rFonts w:hint="eastAsia" w:asciiTheme="minorEastAsia" w:hAnsiTheme="minorEastAsia" w:eastAsiaTheme="minorEastAsia"/>
          <w:sz w:val="24"/>
          <w:highlight w:val="none"/>
        </w:rPr>
        <w:t>在本合同履行过程中有腐败和欺诈行为的。</w:t>
      </w:r>
    </w:p>
    <w:p w14:paraId="6EBA6125">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 </w:t>
      </w:r>
      <w:r>
        <w:rPr>
          <w:rFonts w:hint="eastAsia" w:asciiTheme="minorEastAsia" w:hAnsiTheme="minorEastAsia" w:eastAsiaTheme="minorEastAsia"/>
          <w:sz w:val="24"/>
          <w:highlight w:val="none"/>
        </w:rPr>
        <w:t>“腐败行为”和“欺诈行为”定义如下</w:t>
      </w:r>
      <w:r>
        <w:rPr>
          <w:rFonts w:asciiTheme="minorEastAsia" w:hAnsiTheme="minorEastAsia" w:eastAsiaTheme="minorEastAsia"/>
          <w:sz w:val="24"/>
          <w:highlight w:val="none"/>
        </w:rPr>
        <w:t>:</w:t>
      </w:r>
    </w:p>
    <w:p w14:paraId="7F2DB888">
      <w:pPr>
        <w:tabs>
          <w:tab w:val="left" w:pos="8100"/>
          <w:tab w:val="left" w:pos="8600"/>
        </w:tabs>
        <w:spacing w:line="360" w:lineRule="auto"/>
        <w:ind w:left="1058" w:right="295" w:rightChars="134" w:hanging="1058" w:hangingChars="441"/>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10.1.4.1.1  </w:t>
      </w:r>
      <w:r>
        <w:rPr>
          <w:rFonts w:hint="eastAsia" w:asciiTheme="minorEastAsia" w:hAnsiTheme="minorEastAsia" w:eastAsiaTheme="minorEastAsia"/>
          <w:sz w:val="24"/>
          <w:highlight w:val="none"/>
        </w:rPr>
        <w:t>“腐败行为”是指提供</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给予</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接受或索取任何有价值的东西来影响甲方在合同签订、履行过程中的行为。</w:t>
      </w:r>
    </w:p>
    <w:p w14:paraId="180D2F6C">
      <w:pPr>
        <w:tabs>
          <w:tab w:val="left" w:pos="8100"/>
          <w:tab w:val="left" w:pos="8600"/>
        </w:tabs>
        <w:spacing w:line="360" w:lineRule="auto"/>
        <w:ind w:left="1200" w:right="295" w:rightChars="134" w:hanging="1200" w:hangingChars="5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10.1.4.1.2  </w:t>
      </w:r>
      <w:r>
        <w:rPr>
          <w:rFonts w:hint="eastAsia" w:asciiTheme="minorEastAsia" w:hAnsiTheme="minorEastAsia" w:eastAsiaTheme="minorEastAsia"/>
          <w:sz w:val="24"/>
          <w:highlight w:val="none"/>
        </w:rPr>
        <w:t>“欺诈行为”是指为了影响合同签订、履行过程，以谎报事实的方法，损害甲方的利益的行为。</w:t>
      </w:r>
    </w:p>
    <w:p w14:paraId="4CE0F902">
      <w:pPr>
        <w:tabs>
          <w:tab w:val="left" w:pos="8100"/>
          <w:tab w:val="left" w:pos="8600"/>
        </w:tabs>
        <w:spacing w:line="360" w:lineRule="auto"/>
        <w:ind w:left="960" w:right="295" w:rightChars="134" w:hanging="960" w:hangingChars="4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10.2    </w:t>
      </w:r>
      <w:r>
        <w:rPr>
          <w:rFonts w:hint="eastAsia" w:asciiTheme="minorEastAsia" w:hAnsiTheme="minorEastAsia" w:eastAsiaTheme="minorEastAsia"/>
          <w:sz w:val="24"/>
          <w:highlight w:val="none"/>
        </w:rPr>
        <w:t>在甲方根据上述第</w:t>
      </w:r>
      <w:r>
        <w:rPr>
          <w:rFonts w:asciiTheme="minorEastAsia" w:hAnsiTheme="minorEastAsia" w:eastAsiaTheme="minorEastAsia"/>
          <w:sz w:val="24"/>
          <w:highlight w:val="none"/>
        </w:rPr>
        <w:t>9.1</w:t>
      </w:r>
      <w:r>
        <w:rPr>
          <w:rFonts w:hint="eastAsia" w:asciiTheme="minorEastAsia" w:hAnsiTheme="minorEastAsia" w:eastAsiaTheme="minorEastAsia"/>
          <w:sz w:val="24"/>
          <w:highlight w:val="none"/>
        </w:rPr>
        <w:t>条规定，全部或部分解除合同之后，应当遵循诚实信用原则，全部或部分购买与未交付的服务类似的服务，乙方应承担甲方购买类似服务而产生的额外支出。部分解除合同的，乙方应继续履行合同中未解除的部分。</w:t>
      </w:r>
    </w:p>
    <w:p w14:paraId="6DBD9319">
      <w:pPr>
        <w:tabs>
          <w:tab w:val="left" w:pos="8100"/>
          <w:tab w:val="left" w:pos="8600"/>
        </w:tabs>
        <w:spacing w:line="360" w:lineRule="auto"/>
        <w:ind w:left="960" w:right="295" w:rightChars="134" w:hanging="960" w:hangingChars="400"/>
        <w:textAlignment w:val="bottom"/>
        <w:rPr>
          <w:rFonts w:hint="eastAsia" w:asciiTheme="minorEastAsia" w:hAnsiTheme="minorEastAsia" w:eastAsiaTheme="minorEastAsia"/>
          <w:sz w:val="24"/>
          <w:highlight w:val="none"/>
        </w:rPr>
      </w:pPr>
    </w:p>
    <w:p w14:paraId="1CC109F7">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11</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破产终止合同</w:t>
      </w:r>
    </w:p>
    <w:p w14:paraId="34A80127">
      <w:pPr>
        <w:tabs>
          <w:tab w:val="left" w:pos="8100"/>
          <w:tab w:val="left" w:pos="8600"/>
        </w:tabs>
        <w:spacing w:line="360" w:lineRule="auto"/>
        <w:ind w:left="780" w:right="295" w:rightChars="134" w:hanging="780" w:hangingChars="325"/>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如果乙方破产或无清偿能力，甲方可在任何时候以书面形式通知乙方，终止合同而不给乙方补偿，该终止合同将不损害或影响甲方已经采取或将要采取的任何行动或补救措施的权力。</w:t>
      </w:r>
    </w:p>
    <w:p w14:paraId="2C410664">
      <w:pPr>
        <w:tabs>
          <w:tab w:val="left" w:pos="8100"/>
          <w:tab w:val="left" w:pos="8600"/>
        </w:tabs>
        <w:spacing w:line="360" w:lineRule="auto"/>
        <w:ind w:left="630" w:right="295" w:rightChars="134" w:hanging="630"/>
        <w:textAlignment w:val="bottom"/>
        <w:rPr>
          <w:rFonts w:hint="eastAsia" w:asciiTheme="minorEastAsia" w:hAnsiTheme="minorEastAsia" w:eastAsiaTheme="minorEastAsia"/>
          <w:sz w:val="24"/>
          <w:highlight w:val="none"/>
        </w:rPr>
      </w:pPr>
    </w:p>
    <w:p w14:paraId="559F0045">
      <w:pPr>
        <w:tabs>
          <w:tab w:val="left" w:pos="8600"/>
        </w:tabs>
        <w:spacing w:line="360" w:lineRule="auto"/>
        <w:ind w:right="295" w:rightChars="134"/>
        <w:textAlignment w:val="bottom"/>
        <w:outlineLvl w:val="1"/>
        <w:rPr>
          <w:rFonts w:hint="eastAsia" w:asciiTheme="minorEastAsia" w:hAnsiTheme="minorEastAsia" w:eastAsiaTheme="minorEastAsia"/>
          <w:sz w:val="24"/>
          <w:highlight w:val="none"/>
        </w:rPr>
      </w:pPr>
      <w:r>
        <w:rPr>
          <w:rFonts w:asciiTheme="minorEastAsia" w:hAnsiTheme="minorEastAsia" w:eastAsiaTheme="minorEastAsia"/>
          <w:b/>
          <w:bCs/>
          <w:sz w:val="24"/>
          <w:highlight w:val="none"/>
        </w:rPr>
        <w:t>12</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争端的解决</w:t>
      </w:r>
    </w:p>
    <w:p w14:paraId="4FDA3E04">
      <w:pPr>
        <w:spacing w:line="360" w:lineRule="auto"/>
        <w:ind w:left="600" w:hanging="600" w:hangingChars="25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合同实施或与合同有关的一切争端应通过双方协商解决。如果协商后不能解决，应向甲方所在地人民法院提起诉讼。</w:t>
      </w:r>
    </w:p>
    <w:p w14:paraId="028A0F53">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在争端解决期间，除争端涉及的部分外，本合同其它部分应继续执行。</w:t>
      </w:r>
    </w:p>
    <w:p w14:paraId="057A9DE6">
      <w:pPr>
        <w:tabs>
          <w:tab w:val="left" w:pos="8100"/>
          <w:tab w:val="left" w:pos="8600"/>
        </w:tabs>
        <w:spacing w:line="360" w:lineRule="auto"/>
        <w:ind w:right="295" w:rightChars="134"/>
        <w:rPr>
          <w:rFonts w:hint="eastAsia" w:asciiTheme="minorEastAsia" w:hAnsiTheme="minorEastAsia" w:eastAsiaTheme="minorEastAsia"/>
          <w:sz w:val="24"/>
          <w:highlight w:val="none"/>
        </w:rPr>
      </w:pPr>
    </w:p>
    <w:p w14:paraId="4C08439E">
      <w:pPr>
        <w:tabs>
          <w:tab w:val="left" w:pos="810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13</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通知</w:t>
      </w:r>
    </w:p>
    <w:p w14:paraId="7416E4AB">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13.1   </w:t>
      </w:r>
      <w:r>
        <w:rPr>
          <w:rFonts w:hint="eastAsia" w:asciiTheme="minorEastAsia" w:hAnsiTheme="minorEastAsia" w:eastAsiaTheme="minorEastAsia"/>
          <w:sz w:val="24"/>
          <w:highlight w:val="none"/>
        </w:rPr>
        <w:t>本合同任何一方给另一方的通知，都应以书面或电传</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传真</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电报的方式发送，而另一方应以书面形式确认并发送到对方明确的地址。</w:t>
      </w:r>
    </w:p>
    <w:p w14:paraId="2D4F74B3">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p>
    <w:p w14:paraId="5C3CC52D">
      <w:pPr>
        <w:tabs>
          <w:tab w:val="left" w:pos="8100"/>
          <w:tab w:val="left" w:pos="8600"/>
        </w:tabs>
        <w:spacing w:line="360" w:lineRule="auto"/>
        <w:ind w:right="295" w:rightChars="134"/>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14</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计量单位</w:t>
      </w:r>
    </w:p>
    <w:p w14:paraId="22653A7F">
      <w:pPr>
        <w:tabs>
          <w:tab w:val="left" w:pos="8100"/>
          <w:tab w:val="left" w:pos="8600"/>
        </w:tabs>
        <w:spacing w:line="360" w:lineRule="auto"/>
        <w:ind w:left="720" w:right="295" w:rightChars="134" w:hanging="720" w:hangingChars="300"/>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14.1    </w:t>
      </w:r>
      <w:r>
        <w:rPr>
          <w:rFonts w:hint="eastAsia" w:asciiTheme="minorEastAsia" w:hAnsiTheme="minorEastAsia" w:eastAsiaTheme="minorEastAsia"/>
          <w:sz w:val="24"/>
          <w:highlight w:val="none"/>
        </w:rPr>
        <w:t>除技术规范中另有规定外，计量单位均使用国家法定计量单位。</w:t>
      </w:r>
    </w:p>
    <w:p w14:paraId="2081EA3D">
      <w:pPr>
        <w:tabs>
          <w:tab w:val="left" w:pos="8100"/>
          <w:tab w:val="left" w:pos="8600"/>
        </w:tabs>
        <w:spacing w:line="360" w:lineRule="auto"/>
        <w:ind w:right="295" w:rightChars="134"/>
        <w:textAlignment w:val="bottom"/>
        <w:rPr>
          <w:rFonts w:hint="eastAsia" w:asciiTheme="minorEastAsia" w:hAnsiTheme="minorEastAsia" w:eastAsiaTheme="minorEastAsia"/>
          <w:b/>
          <w:bCs/>
          <w:sz w:val="24"/>
          <w:highlight w:val="none"/>
        </w:rPr>
      </w:pPr>
    </w:p>
    <w:p w14:paraId="3303E04E">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15</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适用法律</w:t>
      </w:r>
    </w:p>
    <w:p w14:paraId="36C0E861">
      <w:pPr>
        <w:tabs>
          <w:tab w:val="left" w:pos="8100"/>
          <w:tab w:val="left" w:pos="8600"/>
        </w:tabs>
        <w:spacing w:line="360" w:lineRule="auto"/>
        <w:ind w:right="295" w:rightChars="134"/>
        <w:textAlignment w:val="bottom"/>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本合同应按照中华人民共和国的法律进行解释。</w:t>
      </w:r>
    </w:p>
    <w:p w14:paraId="219F9520">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p>
    <w:p w14:paraId="0228B5D6">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16</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合同未尽事宜</w:t>
      </w:r>
    </w:p>
    <w:p w14:paraId="6ED4719C">
      <w:pPr>
        <w:tabs>
          <w:tab w:val="left" w:pos="8100"/>
          <w:tab w:val="left" w:pos="8600"/>
        </w:tabs>
        <w:spacing w:line="360" w:lineRule="auto"/>
        <w:ind w:left="720" w:right="295" w:rightChars="134" w:hanging="720" w:hangingChars="300"/>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16.1   </w:t>
      </w:r>
      <w:r>
        <w:rPr>
          <w:rFonts w:hint="eastAsia" w:asciiTheme="minorEastAsia" w:hAnsiTheme="minorEastAsia" w:eastAsiaTheme="minorEastAsia"/>
          <w:sz w:val="24"/>
          <w:highlight w:val="none"/>
        </w:rPr>
        <w:t>本合同未尽事宜按《中华人民共和国合同法》执行，或由甲乙双方另行协商签订书面补充协议。</w:t>
      </w:r>
    </w:p>
    <w:p w14:paraId="67176795">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p>
    <w:p w14:paraId="07ED9DEB">
      <w:pPr>
        <w:tabs>
          <w:tab w:val="left" w:pos="8100"/>
          <w:tab w:val="left" w:pos="8600"/>
        </w:tabs>
        <w:spacing w:line="360" w:lineRule="auto"/>
        <w:ind w:right="295" w:rightChars="134"/>
        <w:textAlignment w:val="bottom"/>
        <w:outlineLvl w:val="1"/>
        <w:rPr>
          <w:rFonts w:hint="eastAsia" w:asciiTheme="minorEastAsia" w:hAnsiTheme="minorEastAsia" w:eastAsiaTheme="minorEastAsia"/>
          <w:b/>
          <w:bCs/>
          <w:sz w:val="24"/>
          <w:highlight w:val="none"/>
        </w:rPr>
      </w:pPr>
      <w:r>
        <w:rPr>
          <w:rFonts w:asciiTheme="minorEastAsia" w:hAnsiTheme="minorEastAsia" w:eastAsiaTheme="minorEastAsia"/>
          <w:b/>
          <w:bCs/>
          <w:sz w:val="24"/>
          <w:highlight w:val="none"/>
        </w:rPr>
        <w:t>17</w:t>
      </w:r>
      <w:r>
        <w:rPr>
          <w:rFonts w:hint="eastAsia" w:asciiTheme="minorEastAsia" w:hAnsiTheme="minorEastAsia" w:eastAsiaTheme="minorEastAsia"/>
          <w:b/>
          <w:bCs/>
          <w:sz w:val="24"/>
          <w:highlight w:val="none"/>
        </w:rPr>
        <w:t>、</w:t>
      </w:r>
      <w:r>
        <w:rPr>
          <w:rFonts w:asciiTheme="minorEastAsia" w:hAnsiTheme="minorEastAsia" w:eastAsiaTheme="minorEastAsia"/>
          <w:b/>
          <w:bCs/>
          <w:sz w:val="24"/>
          <w:highlight w:val="none"/>
        </w:rPr>
        <w:t xml:space="preserve">   </w:t>
      </w:r>
      <w:r>
        <w:rPr>
          <w:rFonts w:hint="eastAsia" w:asciiTheme="minorEastAsia" w:hAnsiTheme="minorEastAsia" w:eastAsiaTheme="minorEastAsia"/>
          <w:b/>
          <w:bCs/>
          <w:sz w:val="24"/>
          <w:highlight w:val="none"/>
        </w:rPr>
        <w:t>合同生效及其它</w:t>
      </w:r>
    </w:p>
    <w:p w14:paraId="41CFEB3B">
      <w:pPr>
        <w:tabs>
          <w:tab w:val="left" w:pos="8100"/>
          <w:tab w:val="left" w:pos="8600"/>
        </w:tabs>
        <w:spacing w:line="360" w:lineRule="auto"/>
        <w:ind w:right="295" w:rightChars="134"/>
        <w:textAlignment w:val="bottom"/>
        <w:outlineLvl w:val="2"/>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下列条件全部符合后，合同生效：</w:t>
      </w:r>
      <w:r>
        <w:rPr>
          <w:rFonts w:asciiTheme="minorEastAsia" w:hAnsiTheme="minorEastAsia" w:eastAsiaTheme="minorEastAsia"/>
          <w:sz w:val="24"/>
          <w:highlight w:val="none"/>
        </w:rPr>
        <w:t xml:space="preserve"> </w:t>
      </w:r>
    </w:p>
    <w:p w14:paraId="60800C60">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）双方法定代表人或授权代表签字并加盖单位公章；</w:t>
      </w:r>
    </w:p>
    <w:p w14:paraId="2B67A5D4">
      <w:pPr>
        <w:tabs>
          <w:tab w:val="left" w:pos="8100"/>
          <w:tab w:val="left" w:pos="8600"/>
        </w:tabs>
        <w:spacing w:line="360" w:lineRule="auto"/>
        <w:ind w:right="295" w:rightChars="134"/>
        <w:textAlignment w:val="bottom"/>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下述合同附件为本合同不可分割的部分并与本合同具有同等效力：</w:t>
      </w:r>
    </w:p>
    <w:p w14:paraId="42517F85">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）招标文件</w:t>
      </w:r>
    </w:p>
    <w:p w14:paraId="4B95F26C">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）响应文件（如被甲方接受）</w:t>
      </w:r>
    </w:p>
    <w:p w14:paraId="528202A8">
      <w:pPr>
        <w:tabs>
          <w:tab w:val="left" w:pos="8100"/>
          <w:tab w:val="left" w:pos="8600"/>
        </w:tabs>
        <w:spacing w:line="360" w:lineRule="auto"/>
        <w:ind w:left="550" w:leftChars="250" w:right="295" w:rightChars="134"/>
        <w:textAlignment w:val="bottom"/>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）中标</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成交通知书</w:t>
      </w:r>
    </w:p>
    <w:p w14:paraId="60ACD6AC">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17.3 </w:t>
      </w:r>
      <w:r>
        <w:rPr>
          <w:rFonts w:hint="eastAsia" w:asciiTheme="minorEastAsia" w:hAnsiTheme="minorEastAsia" w:eastAsiaTheme="minorEastAsia"/>
          <w:sz w:val="24"/>
          <w:highlight w:val="none"/>
        </w:rPr>
        <w:t>本合同一式</w:t>
      </w:r>
      <w:r>
        <w:rPr>
          <w:rFonts w:hint="eastAsia" w:asciiTheme="minorEastAsia" w:hAnsiTheme="minorEastAsia" w:eastAsiaTheme="minorEastAsia"/>
          <w:sz w:val="24"/>
          <w:highlight w:val="none"/>
          <w:u w:val="single"/>
        </w:rPr>
        <w:t>　</w:t>
      </w:r>
      <w:r>
        <w:rPr>
          <w:rFonts w:asciiTheme="minorEastAsia" w:hAnsiTheme="minorEastAsia" w:eastAsiaTheme="minorEastAsia"/>
          <w:sz w:val="24"/>
          <w:highlight w:val="none"/>
          <w:u w:val="single"/>
        </w:rPr>
        <w:t>6</w:t>
      </w:r>
      <w:r>
        <w:rPr>
          <w:rFonts w:hint="eastAsia" w:asciiTheme="minorEastAsia" w:hAnsiTheme="minorEastAsia" w:eastAsiaTheme="minorEastAsia"/>
          <w:sz w:val="24"/>
          <w:highlight w:val="none"/>
          <w:u w:val="single"/>
        </w:rPr>
        <w:t>　</w:t>
      </w:r>
      <w:r>
        <w:rPr>
          <w:rFonts w:hint="eastAsia" w:asciiTheme="minorEastAsia" w:hAnsiTheme="minorEastAsia" w:eastAsiaTheme="minorEastAsia"/>
          <w:sz w:val="24"/>
          <w:highlight w:val="none"/>
        </w:rPr>
        <w:t>份，具有同等法律效力。甲方</w:t>
      </w:r>
      <w:r>
        <w:rPr>
          <w:rFonts w:asciiTheme="minorEastAsia" w:hAnsiTheme="minorEastAsia" w:eastAsiaTheme="minorEastAsia"/>
          <w:sz w:val="24"/>
          <w:highlight w:val="none"/>
          <w:u w:val="single"/>
        </w:rPr>
        <w:t xml:space="preserve"> 2 </w:t>
      </w:r>
      <w:r>
        <w:rPr>
          <w:rFonts w:hint="eastAsia" w:asciiTheme="minorEastAsia" w:hAnsiTheme="minorEastAsia" w:eastAsiaTheme="minorEastAsia"/>
          <w:sz w:val="24"/>
          <w:highlight w:val="none"/>
        </w:rPr>
        <w:t>份，服务方</w:t>
      </w:r>
      <w:r>
        <w:rPr>
          <w:rFonts w:asciiTheme="minorEastAsia" w:hAnsiTheme="minorEastAsia" w:eastAsiaTheme="minorEastAsia"/>
          <w:sz w:val="24"/>
          <w:highlight w:val="none"/>
          <w:u w:val="single"/>
        </w:rPr>
        <w:t xml:space="preserve"> 2 </w:t>
      </w:r>
      <w:r>
        <w:rPr>
          <w:rFonts w:hint="eastAsia" w:asciiTheme="minorEastAsia" w:hAnsiTheme="minorEastAsia" w:eastAsiaTheme="minorEastAsia"/>
          <w:sz w:val="24"/>
          <w:highlight w:val="none"/>
        </w:rPr>
        <w:t>份，采购代理机构</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2</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份。</w:t>
      </w:r>
    </w:p>
    <w:p w14:paraId="61B4770C">
      <w:pPr>
        <w:spacing w:line="360" w:lineRule="auto"/>
        <w:rPr>
          <w:rFonts w:hint="eastAsia" w:asciiTheme="minorEastAsia" w:hAnsiTheme="minorEastAsia" w:eastAsiaTheme="minorEastAsia"/>
          <w:sz w:val="24"/>
          <w:highlight w:val="none"/>
        </w:rPr>
      </w:pPr>
    </w:p>
    <w:p w14:paraId="6347FD25">
      <w:pPr>
        <w:snapToGrid w:val="0"/>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17.4</w:t>
      </w:r>
      <w:r>
        <w:rPr>
          <w:rFonts w:hint="eastAsia" w:asciiTheme="minorEastAsia" w:hAnsiTheme="minorEastAsia" w:eastAsiaTheme="minorEastAsia"/>
          <w:sz w:val="24"/>
          <w:highlight w:val="none"/>
        </w:rPr>
        <w:t xml:space="preserve"> 本合同满足条款规定的生效条件后即生效，至双方均履行完各自的合同义务后终止。</w:t>
      </w:r>
    </w:p>
    <w:p w14:paraId="5BC762F6">
      <w:pPr>
        <w:pStyle w:val="2"/>
        <w:tabs>
          <w:tab w:val="left" w:pos="1624"/>
        </w:tabs>
        <w:ind w:right="29"/>
        <w:jc w:val="left"/>
        <w:rPr>
          <w:rFonts w:hint="eastAsia"/>
          <w:b/>
          <w:highlight w:val="none"/>
        </w:rPr>
      </w:pPr>
      <w:r>
        <w:rPr>
          <w:rFonts w:hint="eastAsia" w:asciiTheme="minorEastAsia" w:hAnsiTheme="minorEastAsia" w:eastAsiaTheme="minorEastAsia"/>
          <w:sz w:val="24"/>
          <w:highlight w:val="none"/>
        </w:rPr>
        <w:t>但有关违约、索赔及争端解决的条款除外。</w:t>
      </w:r>
    </w:p>
    <w:p w14:paraId="0B2C4E23">
      <w:pPr>
        <w:rPr>
          <w:rFonts w:hint="eastAsia"/>
          <w:highlight w:val="none"/>
        </w:rPr>
      </w:pPr>
    </w:p>
    <w:p w14:paraId="3DBE553B">
      <w:pPr>
        <w:rPr>
          <w:rFonts w:hint="eastAsia"/>
          <w:highlight w:val="none"/>
        </w:rPr>
      </w:pPr>
    </w:p>
    <w:p w14:paraId="49D87AF8">
      <w:pPr>
        <w:rPr>
          <w:rFonts w:hint="eastAsia"/>
          <w:highlight w:val="none"/>
        </w:rPr>
      </w:pPr>
    </w:p>
    <w:p w14:paraId="10F26153">
      <w:pPr>
        <w:tabs>
          <w:tab w:val="left" w:pos="900"/>
          <w:tab w:val="left" w:pos="1980"/>
        </w:tabs>
        <w:snapToGrid w:val="0"/>
        <w:spacing w:line="360" w:lineRule="auto"/>
        <w:ind w:left="142"/>
        <w:rPr>
          <w:rFonts w:hint="eastAsia"/>
          <w:b/>
          <w:sz w:val="24"/>
          <w:highlight w:val="none"/>
        </w:rPr>
      </w:pPr>
    </w:p>
    <w:p w14:paraId="3D8C6FD7">
      <w:pPr>
        <w:tabs>
          <w:tab w:val="left" w:pos="900"/>
          <w:tab w:val="left" w:pos="1980"/>
        </w:tabs>
        <w:snapToGrid w:val="0"/>
        <w:spacing w:line="360" w:lineRule="auto"/>
        <w:ind w:left="142"/>
        <w:rPr>
          <w:rFonts w:hint="eastAsia"/>
          <w:b/>
          <w:sz w:val="24"/>
          <w:highlight w:val="none"/>
        </w:rPr>
      </w:pPr>
    </w:p>
    <w:p w14:paraId="4FAB57E8">
      <w:pPr>
        <w:tabs>
          <w:tab w:val="left" w:pos="900"/>
          <w:tab w:val="left" w:pos="1980"/>
        </w:tabs>
        <w:snapToGrid w:val="0"/>
        <w:spacing w:line="360" w:lineRule="auto"/>
        <w:ind w:left="142"/>
        <w:rPr>
          <w:rFonts w:hint="eastAsia"/>
          <w:b/>
          <w:sz w:val="24"/>
          <w:highlight w:val="none"/>
        </w:rPr>
      </w:pPr>
    </w:p>
    <w:p w14:paraId="7B584016">
      <w:pPr>
        <w:tabs>
          <w:tab w:val="left" w:pos="900"/>
          <w:tab w:val="left" w:pos="1980"/>
        </w:tabs>
        <w:snapToGrid w:val="0"/>
        <w:spacing w:line="360" w:lineRule="auto"/>
        <w:ind w:left="142"/>
        <w:rPr>
          <w:rFonts w:hint="eastAsia"/>
          <w:b/>
          <w:sz w:val="24"/>
          <w:highlight w:val="none"/>
        </w:rPr>
      </w:pPr>
    </w:p>
    <w:p w14:paraId="039F7FE9">
      <w:pPr>
        <w:tabs>
          <w:tab w:val="left" w:pos="900"/>
          <w:tab w:val="left" w:pos="1980"/>
        </w:tabs>
        <w:snapToGrid w:val="0"/>
        <w:spacing w:line="360" w:lineRule="auto"/>
        <w:ind w:left="142"/>
        <w:rPr>
          <w:rFonts w:hint="eastAsia"/>
          <w:b/>
          <w:sz w:val="24"/>
          <w:highlight w:val="none"/>
        </w:rPr>
      </w:pPr>
    </w:p>
    <w:p w14:paraId="18FAC11F">
      <w:pPr>
        <w:tabs>
          <w:tab w:val="left" w:pos="900"/>
          <w:tab w:val="left" w:pos="1980"/>
        </w:tabs>
        <w:snapToGrid w:val="0"/>
        <w:spacing w:line="360" w:lineRule="auto"/>
        <w:ind w:left="142"/>
        <w:rPr>
          <w:rFonts w:hint="eastAsia"/>
          <w:b/>
          <w:sz w:val="24"/>
          <w:highlight w:val="none"/>
        </w:rPr>
      </w:pPr>
    </w:p>
    <w:p w14:paraId="66CF93EE">
      <w:pPr>
        <w:spacing w:line="362" w:lineRule="auto"/>
        <w:rPr>
          <w:rFonts w:hint="eastAsia" w:asciiTheme="minorEastAsia" w:hAnsiTheme="minorEastAsia" w:eastAsiaTheme="minorEastAsia"/>
          <w:highlight w:val="none"/>
        </w:rPr>
        <w:sectPr>
          <w:headerReference r:id="rId6" w:type="default"/>
          <w:footerReference r:id="rId7" w:type="default"/>
          <w:pgSz w:w="11910" w:h="16840"/>
          <w:pgMar w:top="1300" w:right="440" w:bottom="1080" w:left="1000" w:header="879" w:footer="892" w:gutter="0"/>
          <w:cols w:space="720" w:num="1"/>
        </w:sectPr>
      </w:pPr>
    </w:p>
    <w:p w14:paraId="446B1137">
      <w:pPr>
        <w:pStyle w:val="4"/>
        <w:tabs>
          <w:tab w:val="left" w:pos="1633"/>
        </w:tabs>
        <w:ind w:left="8"/>
        <w:rPr>
          <w:rFonts w:hint="eastAsia" w:asciiTheme="minorEastAsia" w:hAnsiTheme="minorEastAsia" w:eastAsiaTheme="minorEastAsia"/>
          <w:b/>
          <w:highlight w:val="none"/>
        </w:rPr>
      </w:pPr>
      <w:r>
        <w:rPr>
          <w:rFonts w:asciiTheme="minorEastAsia" w:hAnsiTheme="minorEastAsia" w:eastAsiaTheme="minorEastAsia"/>
          <w:b/>
          <w:highlight w:val="none"/>
        </w:rPr>
        <w:t>第七</w:t>
      </w:r>
      <w:r>
        <w:rPr>
          <w:rFonts w:asciiTheme="minorEastAsia" w:hAnsiTheme="minorEastAsia" w:eastAsiaTheme="minorEastAsia"/>
          <w:b/>
          <w:spacing w:val="-10"/>
          <w:highlight w:val="none"/>
        </w:rPr>
        <w:t>章</w:t>
      </w:r>
      <w:r>
        <w:rPr>
          <w:rFonts w:asciiTheme="minorEastAsia" w:hAnsiTheme="minorEastAsia" w:eastAsiaTheme="minorEastAsia"/>
          <w:b/>
          <w:highlight w:val="none"/>
        </w:rPr>
        <w:tab/>
      </w:r>
      <w:r>
        <w:rPr>
          <w:rFonts w:asciiTheme="minorEastAsia" w:hAnsiTheme="minorEastAsia" w:eastAsiaTheme="minorEastAsia"/>
          <w:b/>
          <w:highlight w:val="none"/>
        </w:rPr>
        <w:t>投标文件格</w:t>
      </w:r>
      <w:r>
        <w:rPr>
          <w:rFonts w:asciiTheme="minorEastAsia" w:hAnsiTheme="minorEastAsia" w:eastAsiaTheme="minorEastAsia"/>
          <w:b/>
          <w:spacing w:val="-10"/>
          <w:highlight w:val="none"/>
        </w:rPr>
        <w:t>式</w:t>
      </w:r>
    </w:p>
    <w:p w14:paraId="5A803934">
      <w:pPr>
        <w:pStyle w:val="11"/>
        <w:spacing w:before="155"/>
        <w:rPr>
          <w:rFonts w:hint="eastAsia" w:asciiTheme="minorEastAsia" w:hAnsiTheme="minorEastAsia" w:eastAsiaTheme="minorEastAsia"/>
          <w:b/>
          <w:sz w:val="36"/>
          <w:highlight w:val="none"/>
        </w:rPr>
      </w:pPr>
    </w:p>
    <w:p w14:paraId="041F7203">
      <w:pPr>
        <w:pStyle w:val="11"/>
        <w:ind w:left="843"/>
        <w:rPr>
          <w:rFonts w:hint="eastAsia" w:asciiTheme="minorEastAsia" w:hAnsiTheme="minorEastAsia" w:eastAsiaTheme="minorEastAsia"/>
          <w:highlight w:val="none"/>
        </w:rPr>
      </w:pPr>
      <w:r>
        <w:rPr>
          <w:rFonts w:asciiTheme="minorEastAsia" w:hAnsiTheme="minorEastAsia" w:eastAsiaTheme="minorEastAsia"/>
          <w:b/>
          <w:spacing w:val="-2"/>
          <w:highlight w:val="none"/>
        </w:rPr>
        <w:t>投标人编制文件须知</w:t>
      </w:r>
    </w:p>
    <w:p w14:paraId="456582B4">
      <w:pPr>
        <w:pStyle w:val="11"/>
        <w:spacing w:before="160" w:line="364" w:lineRule="auto"/>
        <w:ind w:left="843" w:right="69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1、投标人按照本部分的顺序编制投标文件（资格证明文件</w:t>
      </w:r>
      <w:r>
        <w:rPr>
          <w:rFonts w:asciiTheme="minorEastAsia" w:hAnsiTheme="minorEastAsia" w:eastAsiaTheme="minorEastAsia"/>
          <w:spacing w:val="-120"/>
          <w:highlight w:val="none"/>
        </w:rPr>
        <w:t>）</w:t>
      </w:r>
      <w:r>
        <w:rPr>
          <w:rFonts w:asciiTheme="minorEastAsia" w:hAnsiTheme="minorEastAsia" w:eastAsiaTheme="minorEastAsia"/>
          <w:spacing w:val="-2"/>
          <w:highlight w:val="none"/>
        </w:rPr>
        <w:t>、投标文件（商务技术文件</w:t>
      </w:r>
      <w:r>
        <w:rPr>
          <w:rFonts w:asciiTheme="minorEastAsia" w:hAnsiTheme="minorEastAsia" w:eastAsiaTheme="minorEastAsia"/>
          <w:spacing w:val="-72"/>
          <w:highlight w:val="none"/>
        </w:rPr>
        <w:t>）</w:t>
      </w:r>
      <w:r>
        <w:rPr>
          <w:rFonts w:asciiTheme="minorEastAsia" w:hAnsiTheme="minorEastAsia" w:eastAsiaTheme="minorEastAsia"/>
          <w:spacing w:val="-11"/>
          <w:highlight w:val="none"/>
        </w:rPr>
        <w:t>，编制中涉及格式资料的，应按照本部分提供的内容和格式</w:t>
      </w:r>
      <w:r>
        <w:rPr>
          <w:rFonts w:asciiTheme="minorEastAsia" w:hAnsiTheme="minorEastAsia" w:eastAsiaTheme="minorEastAsia"/>
          <w:spacing w:val="-2"/>
          <w:highlight w:val="none"/>
        </w:rPr>
        <w:t>（所有表格的格式可扩展）填写提交。</w:t>
      </w:r>
    </w:p>
    <w:p w14:paraId="62541445">
      <w:pPr>
        <w:pStyle w:val="11"/>
        <w:spacing w:line="364" w:lineRule="auto"/>
        <w:ind w:left="843" w:right="689"/>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2</w:t>
      </w:r>
      <w:r>
        <w:rPr>
          <w:rFonts w:asciiTheme="minorEastAsia" w:hAnsiTheme="minorEastAsia" w:eastAsiaTheme="minorEastAsia"/>
          <w:spacing w:val="-10"/>
          <w:highlight w:val="none"/>
        </w:rPr>
        <w:t>、对于招标文件中标记了</w:t>
      </w:r>
      <w:r>
        <w:rPr>
          <w:rFonts w:asciiTheme="minorEastAsia" w:hAnsiTheme="minorEastAsia" w:eastAsiaTheme="minorEastAsia"/>
          <w:spacing w:val="-2"/>
          <w:highlight w:val="none"/>
        </w:rPr>
        <w:t>“实质性格式”</w:t>
      </w:r>
      <w:r>
        <w:rPr>
          <w:rFonts w:asciiTheme="minorEastAsia" w:hAnsiTheme="minorEastAsia" w:eastAsiaTheme="minorEastAsia"/>
          <w:spacing w:val="-10"/>
          <w:highlight w:val="none"/>
        </w:rPr>
        <w:t>文件的，投标人不得改变格式中给定的文字所</w:t>
      </w:r>
      <w:r>
        <w:rPr>
          <w:rFonts w:asciiTheme="minorEastAsia" w:hAnsiTheme="minorEastAsia" w:eastAsiaTheme="minorEastAsia"/>
          <w:spacing w:val="-2"/>
          <w:highlight w:val="none"/>
        </w:rPr>
        <w:t>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4E9A95F3">
      <w:pPr>
        <w:pStyle w:val="11"/>
        <w:spacing w:line="305" w:lineRule="exact"/>
        <w:ind w:left="843"/>
        <w:rPr>
          <w:rFonts w:hint="eastAsia" w:asciiTheme="minorEastAsia" w:hAnsiTheme="minorEastAsia" w:eastAsiaTheme="minorEastAsia"/>
          <w:highlight w:val="none"/>
        </w:rPr>
      </w:pPr>
      <w:r>
        <w:rPr>
          <w:rFonts w:asciiTheme="minorEastAsia" w:hAnsiTheme="minorEastAsia" w:eastAsiaTheme="minorEastAsia"/>
          <w:highlight w:val="none"/>
        </w:rPr>
        <w:t>3</w:t>
      </w:r>
      <w:r>
        <w:rPr>
          <w:rFonts w:asciiTheme="minorEastAsia" w:hAnsiTheme="minorEastAsia" w:eastAsiaTheme="minorEastAsia"/>
          <w:spacing w:val="-1"/>
          <w:highlight w:val="none"/>
        </w:rPr>
        <w:t>、全部声明和问题的回答及所附材料必须是真实的、准确的和完整的。</w:t>
      </w:r>
    </w:p>
    <w:p w14:paraId="1B7760EC">
      <w:pPr>
        <w:spacing w:line="305" w:lineRule="exact"/>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4DCE08D0">
      <w:pPr>
        <w:pStyle w:val="11"/>
        <w:spacing w:before="113"/>
        <w:ind w:left="701"/>
        <w:rPr>
          <w:rFonts w:hint="eastAsia" w:asciiTheme="minorEastAsia" w:hAnsiTheme="minorEastAsia" w:eastAsiaTheme="minorEastAsia"/>
          <w:b/>
          <w:highlight w:val="none"/>
        </w:rPr>
      </w:pPr>
      <w:r>
        <w:rPr>
          <w:rFonts w:asciiTheme="minorEastAsia" w:hAnsiTheme="minorEastAsia" w:eastAsiaTheme="minorEastAsia"/>
          <w:b/>
          <w:spacing w:val="20"/>
          <w:highlight w:val="none"/>
        </w:rPr>
        <w:t>— 、资格证明文件格式</w:t>
      </w:r>
    </w:p>
    <w:p w14:paraId="7434ED8C">
      <w:pPr>
        <w:pStyle w:val="11"/>
        <w:spacing w:before="19"/>
        <w:rPr>
          <w:rFonts w:hint="eastAsia" w:asciiTheme="minorEastAsia" w:hAnsiTheme="minorEastAsia" w:eastAsiaTheme="minorEastAsia"/>
          <w:b/>
          <w:highlight w:val="none"/>
        </w:rPr>
      </w:pPr>
    </w:p>
    <w:p w14:paraId="2D8A19D5">
      <w:pPr>
        <w:pStyle w:val="11"/>
        <w:ind w:left="701"/>
        <w:rPr>
          <w:rFonts w:hint="eastAsia" w:asciiTheme="minorEastAsia" w:hAnsiTheme="minorEastAsia" w:eastAsiaTheme="minorEastAsia"/>
          <w:b/>
          <w:highlight w:val="none"/>
        </w:rPr>
      </w:pPr>
      <w:r>
        <w:rPr>
          <w:rFonts w:asciiTheme="minorEastAsia" w:hAnsiTheme="minorEastAsia" w:eastAsiaTheme="minorEastAsia"/>
          <w:b/>
          <w:spacing w:val="40"/>
          <w:highlight w:val="none"/>
        </w:rPr>
        <w:t>投标文件</w:t>
      </w:r>
      <w:r>
        <w:rPr>
          <w:rFonts w:asciiTheme="minorEastAsia" w:hAnsiTheme="minorEastAsia" w:eastAsiaTheme="minorEastAsia"/>
          <w:b/>
          <w:highlight w:val="none"/>
        </w:rPr>
        <w:t>（</w:t>
      </w:r>
      <w:r>
        <w:rPr>
          <w:rFonts w:asciiTheme="minorEastAsia" w:hAnsiTheme="minorEastAsia" w:eastAsiaTheme="minorEastAsia"/>
          <w:b/>
          <w:spacing w:val="22"/>
          <w:highlight w:val="none"/>
        </w:rPr>
        <w:t xml:space="preserve"> 资格证明文件</w:t>
      </w:r>
      <w:r>
        <w:rPr>
          <w:rFonts w:asciiTheme="minorEastAsia" w:hAnsiTheme="minorEastAsia" w:eastAsiaTheme="minorEastAsia"/>
          <w:b/>
          <w:highlight w:val="none"/>
        </w:rPr>
        <w:t>）</w:t>
      </w:r>
      <w:r>
        <w:rPr>
          <w:rFonts w:asciiTheme="minorEastAsia" w:hAnsiTheme="minorEastAsia" w:eastAsiaTheme="minorEastAsia"/>
          <w:b/>
          <w:spacing w:val="-26"/>
          <w:highlight w:val="none"/>
        </w:rPr>
        <w:t xml:space="preserve"> 封面</w:t>
      </w:r>
      <w:r>
        <w:rPr>
          <w:rFonts w:asciiTheme="minorEastAsia" w:hAnsiTheme="minorEastAsia" w:eastAsiaTheme="minorEastAsia"/>
          <w:b/>
          <w:highlight w:val="none"/>
        </w:rPr>
        <w:t>（非实质性格式</w:t>
      </w:r>
      <w:r>
        <w:rPr>
          <w:rFonts w:asciiTheme="minorEastAsia" w:hAnsiTheme="minorEastAsia" w:eastAsiaTheme="minorEastAsia"/>
          <w:b/>
          <w:spacing w:val="-10"/>
          <w:highlight w:val="none"/>
        </w:rPr>
        <w:t>）</w:t>
      </w:r>
    </w:p>
    <w:p w14:paraId="260DD187">
      <w:pPr>
        <w:pStyle w:val="2"/>
        <w:rPr>
          <w:rFonts w:hint="eastAsia" w:asciiTheme="minorEastAsia" w:hAnsiTheme="minorEastAsia" w:eastAsiaTheme="minorEastAsia"/>
          <w:b/>
          <w:highlight w:val="none"/>
        </w:rPr>
      </w:pPr>
      <w:r>
        <w:rPr>
          <w:rFonts w:asciiTheme="minorEastAsia" w:hAnsiTheme="minorEastAsia" w:eastAsiaTheme="minorEastAsia"/>
          <w:b/>
          <w:highlight w:val="none"/>
        </w:rPr>
        <w:t>投</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spacing w:val="-10"/>
          <w:highlight w:val="none"/>
        </w:rPr>
        <w:t>件</w:t>
      </w:r>
    </w:p>
    <w:p w14:paraId="7B2BF704">
      <w:pPr>
        <w:pStyle w:val="3"/>
        <w:rPr>
          <w:rFonts w:hint="eastAsia" w:asciiTheme="minorEastAsia" w:hAnsiTheme="minorEastAsia" w:eastAsiaTheme="minorEastAsia"/>
          <w:b/>
          <w:highlight w:val="none"/>
        </w:rPr>
      </w:pPr>
      <w:r>
        <w:rPr>
          <w:rFonts w:asciiTheme="minorEastAsia" w:hAnsiTheme="minorEastAsia" w:eastAsiaTheme="minorEastAsia"/>
          <w:b/>
          <w:highlight w:val="none"/>
        </w:rPr>
        <w:t>（</w:t>
      </w:r>
      <w:r>
        <w:rPr>
          <w:rFonts w:asciiTheme="minorEastAsia" w:hAnsiTheme="minorEastAsia" w:eastAsiaTheme="minorEastAsia"/>
          <w:b/>
          <w:spacing w:val="82"/>
          <w:highlight w:val="none"/>
        </w:rPr>
        <w:t xml:space="preserve"> 资格证明文件</w:t>
      </w:r>
      <w:r>
        <w:rPr>
          <w:rFonts w:asciiTheme="minorEastAsia" w:hAnsiTheme="minorEastAsia" w:eastAsiaTheme="minorEastAsia"/>
          <w:b/>
          <w:spacing w:val="-10"/>
          <w:highlight w:val="none"/>
        </w:rPr>
        <w:t>）</w:t>
      </w:r>
    </w:p>
    <w:p w14:paraId="60B03F86">
      <w:pPr>
        <w:pStyle w:val="11"/>
        <w:spacing w:before="84"/>
        <w:rPr>
          <w:rFonts w:hint="eastAsia" w:asciiTheme="minorEastAsia" w:hAnsiTheme="minorEastAsia" w:eastAsiaTheme="minorEastAsia"/>
          <w:b/>
          <w:sz w:val="52"/>
          <w:highlight w:val="none"/>
        </w:rPr>
      </w:pPr>
    </w:p>
    <w:p w14:paraId="6481E73F">
      <w:pPr>
        <w:ind w:left="1241"/>
        <w:rPr>
          <w:rFonts w:hint="eastAsia" w:asciiTheme="minorEastAsia" w:hAnsiTheme="minorEastAsia" w:eastAsiaTheme="minorEastAsia"/>
          <w:b/>
          <w:sz w:val="32"/>
          <w:highlight w:val="none"/>
        </w:rPr>
      </w:pPr>
      <w:r>
        <w:rPr>
          <w:rFonts w:asciiTheme="minorEastAsia" w:hAnsiTheme="minorEastAsia" w:eastAsiaTheme="minorEastAsia"/>
          <w:b/>
          <w:spacing w:val="37"/>
          <w:sz w:val="32"/>
          <w:highlight w:val="none"/>
        </w:rPr>
        <w:t>项目名称</w:t>
      </w:r>
      <w:r>
        <w:rPr>
          <w:rFonts w:asciiTheme="minorEastAsia" w:hAnsiTheme="minorEastAsia" w:eastAsiaTheme="minorEastAsia"/>
          <w:b/>
          <w:spacing w:val="-10"/>
          <w:sz w:val="32"/>
          <w:highlight w:val="none"/>
        </w:rPr>
        <w:t>:</w:t>
      </w:r>
    </w:p>
    <w:p w14:paraId="6691477B">
      <w:pPr>
        <w:spacing w:before="5"/>
        <w:ind w:left="1241"/>
        <w:rPr>
          <w:rFonts w:hint="eastAsia" w:asciiTheme="minorEastAsia" w:hAnsiTheme="minorEastAsia" w:eastAsiaTheme="minorEastAsia"/>
          <w:b/>
          <w:sz w:val="32"/>
          <w:highlight w:val="none"/>
        </w:rPr>
      </w:pPr>
      <w:r>
        <w:rPr>
          <w:rFonts w:asciiTheme="minorEastAsia" w:hAnsiTheme="minorEastAsia" w:eastAsiaTheme="minorEastAsia"/>
          <w:b/>
          <w:spacing w:val="40"/>
          <w:sz w:val="32"/>
          <w:highlight w:val="none"/>
        </w:rPr>
        <w:t>项目编号</w:t>
      </w:r>
      <w:r>
        <w:rPr>
          <w:rFonts w:asciiTheme="minorEastAsia" w:hAnsiTheme="minorEastAsia" w:eastAsiaTheme="minorEastAsia"/>
          <w:b/>
          <w:spacing w:val="17"/>
          <w:sz w:val="32"/>
          <w:highlight w:val="none"/>
        </w:rPr>
        <w:t>/</w:t>
      </w:r>
      <w:r>
        <w:rPr>
          <w:rFonts w:asciiTheme="minorEastAsia" w:hAnsiTheme="minorEastAsia" w:eastAsiaTheme="minorEastAsia"/>
          <w:b/>
          <w:spacing w:val="24"/>
          <w:sz w:val="32"/>
          <w:highlight w:val="none"/>
        </w:rPr>
        <w:t>包号：</w:t>
      </w:r>
    </w:p>
    <w:p w14:paraId="6E703397">
      <w:pPr>
        <w:pStyle w:val="11"/>
        <w:rPr>
          <w:rFonts w:hint="eastAsia" w:asciiTheme="minorEastAsia" w:hAnsiTheme="minorEastAsia" w:eastAsiaTheme="minorEastAsia"/>
          <w:b/>
          <w:sz w:val="32"/>
          <w:highlight w:val="none"/>
        </w:rPr>
      </w:pPr>
    </w:p>
    <w:p w14:paraId="61781600">
      <w:pPr>
        <w:pStyle w:val="11"/>
        <w:rPr>
          <w:rFonts w:hint="eastAsia" w:asciiTheme="minorEastAsia" w:hAnsiTheme="minorEastAsia" w:eastAsiaTheme="minorEastAsia"/>
          <w:b/>
          <w:sz w:val="32"/>
          <w:highlight w:val="none"/>
        </w:rPr>
      </w:pPr>
    </w:p>
    <w:p w14:paraId="56F0D870">
      <w:pPr>
        <w:pStyle w:val="11"/>
        <w:rPr>
          <w:rFonts w:hint="eastAsia" w:asciiTheme="minorEastAsia" w:hAnsiTheme="minorEastAsia" w:eastAsiaTheme="minorEastAsia"/>
          <w:b/>
          <w:sz w:val="32"/>
          <w:highlight w:val="none"/>
        </w:rPr>
      </w:pPr>
    </w:p>
    <w:p w14:paraId="70AC23BD">
      <w:pPr>
        <w:pStyle w:val="11"/>
        <w:rPr>
          <w:rFonts w:hint="eastAsia" w:asciiTheme="minorEastAsia" w:hAnsiTheme="minorEastAsia" w:eastAsiaTheme="minorEastAsia"/>
          <w:b/>
          <w:sz w:val="32"/>
          <w:highlight w:val="none"/>
        </w:rPr>
      </w:pPr>
    </w:p>
    <w:p w14:paraId="16E40ED0">
      <w:pPr>
        <w:pStyle w:val="11"/>
        <w:rPr>
          <w:rFonts w:hint="eastAsia" w:asciiTheme="minorEastAsia" w:hAnsiTheme="minorEastAsia" w:eastAsiaTheme="minorEastAsia"/>
          <w:b/>
          <w:sz w:val="32"/>
          <w:highlight w:val="none"/>
        </w:rPr>
      </w:pPr>
    </w:p>
    <w:p w14:paraId="4618EC7F">
      <w:pPr>
        <w:pStyle w:val="11"/>
        <w:rPr>
          <w:rFonts w:hint="eastAsia" w:asciiTheme="minorEastAsia" w:hAnsiTheme="minorEastAsia" w:eastAsiaTheme="minorEastAsia"/>
          <w:b/>
          <w:sz w:val="32"/>
          <w:highlight w:val="none"/>
        </w:rPr>
      </w:pPr>
    </w:p>
    <w:p w14:paraId="4535A10C">
      <w:pPr>
        <w:pStyle w:val="11"/>
        <w:spacing w:before="116"/>
        <w:rPr>
          <w:rFonts w:hint="eastAsia" w:asciiTheme="minorEastAsia" w:hAnsiTheme="minorEastAsia" w:eastAsiaTheme="minorEastAsia"/>
          <w:b/>
          <w:sz w:val="32"/>
          <w:highlight w:val="none"/>
        </w:rPr>
      </w:pPr>
    </w:p>
    <w:p w14:paraId="35702C31">
      <w:pPr>
        <w:ind w:left="2141"/>
        <w:rPr>
          <w:rFonts w:hint="eastAsia" w:asciiTheme="minorEastAsia" w:hAnsiTheme="minorEastAsia" w:eastAsiaTheme="minorEastAsia"/>
          <w:sz w:val="32"/>
          <w:highlight w:val="none"/>
        </w:rPr>
      </w:pPr>
      <w:r>
        <w:rPr>
          <w:rFonts w:asciiTheme="minorEastAsia" w:hAnsiTheme="minorEastAsia" w:eastAsiaTheme="minorEastAsia"/>
          <w:b/>
          <w:spacing w:val="30"/>
          <w:sz w:val="32"/>
          <w:highlight w:val="none"/>
        </w:rPr>
        <w:t>投标人名称：</w:t>
      </w:r>
    </w:p>
    <w:p w14:paraId="2B5C1DAF">
      <w:pPr>
        <w:rPr>
          <w:rFonts w:hint="eastAsia" w:asciiTheme="minorEastAsia" w:hAnsiTheme="minorEastAsia" w:eastAsiaTheme="minorEastAsia"/>
          <w:sz w:val="32"/>
          <w:highlight w:val="none"/>
        </w:rPr>
        <w:sectPr>
          <w:pgSz w:w="11910" w:h="16840"/>
          <w:pgMar w:top="1300" w:right="440" w:bottom="1080" w:left="1000" w:header="879" w:footer="892" w:gutter="0"/>
          <w:cols w:space="720" w:num="1"/>
        </w:sectPr>
      </w:pPr>
    </w:p>
    <w:p w14:paraId="07EB79CD">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满足《中华人民共和国政府采购法》第二十二条规定</w:t>
      </w:r>
    </w:p>
    <w:p w14:paraId="6FAC5BED">
      <w:pPr>
        <w:pStyle w:val="30"/>
        <w:numPr>
          <w:ilvl w:val="1"/>
          <w:numId w:val="5"/>
        </w:numPr>
        <w:tabs>
          <w:tab w:val="left" w:pos="1210"/>
        </w:tabs>
        <w:spacing w:before="158"/>
        <w:ind w:left="1210" w:hanging="509"/>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营业执照等证明文件</w:t>
      </w:r>
    </w:p>
    <w:p w14:paraId="424F849D">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7F9F5C10">
      <w:pPr>
        <w:pStyle w:val="30"/>
        <w:numPr>
          <w:ilvl w:val="1"/>
          <w:numId w:val="5"/>
        </w:numPr>
        <w:tabs>
          <w:tab w:val="left" w:pos="1210"/>
        </w:tabs>
        <w:spacing w:before="113"/>
        <w:ind w:left="1210" w:hanging="509"/>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投标人资格声明书</w:t>
      </w:r>
    </w:p>
    <w:p w14:paraId="1F9BDAA2">
      <w:pPr>
        <w:spacing w:before="84"/>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391F4667">
      <w:pPr>
        <w:pStyle w:val="4"/>
        <w:spacing w:before="0"/>
        <w:ind w:left="619"/>
        <w:jc w:val="left"/>
        <w:rPr>
          <w:rFonts w:hint="eastAsia" w:asciiTheme="minorEastAsia" w:hAnsiTheme="minorEastAsia" w:eastAsiaTheme="minorEastAsia"/>
          <w:highlight w:val="none"/>
        </w:rPr>
        <w:sectPr>
          <w:pgSz w:w="11910" w:h="16840"/>
          <w:pgMar w:top="1300" w:right="440" w:bottom="1080" w:left="1000" w:header="879" w:footer="892" w:gutter="0"/>
          <w:cols w:equalWidth="0" w:num="2">
            <w:col w:w="3133" w:space="40"/>
            <w:col w:w="7297"/>
          </w:cols>
        </w:sectPr>
      </w:pPr>
      <w:r>
        <w:rPr>
          <w:rFonts w:asciiTheme="minorEastAsia" w:hAnsiTheme="minorEastAsia" w:eastAsiaTheme="minorEastAsia"/>
          <w:spacing w:val="-2"/>
          <w:highlight w:val="none"/>
        </w:rPr>
        <w:t>投标人资格声明书</w:t>
      </w:r>
    </w:p>
    <w:p w14:paraId="7FDCB72E">
      <w:pPr>
        <w:pStyle w:val="11"/>
        <w:ind w:left="701"/>
        <w:rPr>
          <w:rFonts w:hint="eastAsia" w:asciiTheme="minorEastAsia" w:hAnsiTheme="minorEastAsia" w:eastAsiaTheme="minorEastAsia"/>
          <w:highlight w:val="none"/>
        </w:rPr>
      </w:pPr>
      <w:r>
        <w:rPr>
          <w:rFonts w:asciiTheme="minorEastAsia" w:hAnsiTheme="minorEastAsia" w:eastAsiaTheme="minorEastAsia"/>
          <w:highlight w:val="none"/>
        </w:rPr>
        <w:t>致：</w:t>
      </w:r>
      <w:r>
        <w:rPr>
          <w:rFonts w:asciiTheme="minorEastAsia" w:hAnsiTheme="minorEastAsia" w:eastAsiaTheme="minorEastAsia"/>
          <w:spacing w:val="-1"/>
          <w:highlight w:val="none"/>
          <w:u w:val="single"/>
        </w:rPr>
        <w:t>采购人或采购代理机构</w:t>
      </w:r>
    </w:p>
    <w:p w14:paraId="516C50C7">
      <w:pPr>
        <w:pStyle w:val="11"/>
        <w:spacing w:before="161"/>
        <w:ind w:left="1181"/>
        <w:rPr>
          <w:rFonts w:hint="eastAsia" w:asciiTheme="minorEastAsia" w:hAnsiTheme="minorEastAsia" w:eastAsiaTheme="minorEastAsia"/>
          <w:highlight w:val="none"/>
        </w:rPr>
      </w:pPr>
      <w:r>
        <w:rPr>
          <w:rFonts w:asciiTheme="minorEastAsia" w:hAnsiTheme="minorEastAsia" w:eastAsiaTheme="minorEastAsia"/>
          <w:spacing w:val="-1"/>
          <w:highlight w:val="none"/>
        </w:rPr>
        <w:t>在参与本次项目投标中，我单位承诺：</w:t>
      </w:r>
    </w:p>
    <w:p w14:paraId="4363BFE1">
      <w:pPr>
        <w:pStyle w:val="11"/>
        <w:spacing w:before="158"/>
        <w:ind w:left="1114"/>
        <w:rPr>
          <w:rFonts w:hint="eastAsia" w:asciiTheme="minorEastAsia" w:hAnsiTheme="minorEastAsia" w:eastAsiaTheme="minorEastAsia"/>
          <w:highlight w:val="none"/>
        </w:rPr>
      </w:pPr>
      <w:r>
        <w:rPr>
          <w:rFonts w:asciiTheme="minorEastAsia" w:hAnsiTheme="minorEastAsia" w:eastAsiaTheme="minorEastAsia"/>
          <w:highlight w:val="none"/>
        </w:rPr>
        <w:t>（一）</w:t>
      </w:r>
      <w:r>
        <w:rPr>
          <w:rFonts w:asciiTheme="minorEastAsia" w:hAnsiTheme="minorEastAsia" w:eastAsiaTheme="minorEastAsia"/>
          <w:spacing w:val="-1"/>
          <w:highlight w:val="none"/>
        </w:rPr>
        <w:t>具有良好的商业信誉和健全的财务会计制度；</w:t>
      </w:r>
    </w:p>
    <w:p w14:paraId="64C4EF8E">
      <w:pPr>
        <w:pStyle w:val="11"/>
        <w:spacing w:before="158"/>
        <w:ind w:left="1114"/>
        <w:rPr>
          <w:rFonts w:hint="eastAsia" w:asciiTheme="minorEastAsia" w:hAnsiTheme="minorEastAsia" w:eastAsiaTheme="minorEastAsia"/>
          <w:highlight w:val="none"/>
        </w:rPr>
      </w:pPr>
      <w:r>
        <w:rPr>
          <w:rFonts w:asciiTheme="minorEastAsia" w:hAnsiTheme="minorEastAsia" w:eastAsiaTheme="minorEastAsia"/>
          <w:highlight w:val="none"/>
        </w:rPr>
        <w:t>（二）</w:t>
      </w:r>
      <w:r>
        <w:rPr>
          <w:rFonts w:asciiTheme="minorEastAsia" w:hAnsiTheme="minorEastAsia" w:eastAsiaTheme="minorEastAsia"/>
          <w:spacing w:val="-1"/>
          <w:highlight w:val="none"/>
        </w:rPr>
        <w:t>具有履行合同所必需的设备和专业技术能力；</w:t>
      </w:r>
    </w:p>
    <w:p w14:paraId="72270C19">
      <w:pPr>
        <w:pStyle w:val="11"/>
        <w:spacing w:before="160"/>
        <w:ind w:left="1114"/>
        <w:rPr>
          <w:rFonts w:hint="eastAsia" w:asciiTheme="minorEastAsia" w:hAnsiTheme="minorEastAsia" w:eastAsiaTheme="minorEastAsia"/>
          <w:highlight w:val="none"/>
        </w:rPr>
      </w:pPr>
      <w:r>
        <w:rPr>
          <w:rFonts w:asciiTheme="minorEastAsia" w:hAnsiTheme="minorEastAsia" w:eastAsiaTheme="minorEastAsia"/>
          <w:highlight w:val="none"/>
        </w:rPr>
        <w:t>（三）</w:t>
      </w:r>
      <w:r>
        <w:rPr>
          <w:rFonts w:asciiTheme="minorEastAsia" w:hAnsiTheme="minorEastAsia" w:eastAsiaTheme="minorEastAsia"/>
          <w:spacing w:val="-1"/>
          <w:highlight w:val="none"/>
        </w:rPr>
        <w:t>有依法缴纳税收和社会保障资金的良好记录；</w:t>
      </w:r>
    </w:p>
    <w:p w14:paraId="5F082267">
      <w:pPr>
        <w:pStyle w:val="11"/>
        <w:spacing w:before="158"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561CA50E">
      <w:pPr>
        <w:pStyle w:val="11"/>
        <w:spacing w:line="362" w:lineRule="auto"/>
        <w:ind w:left="1834" w:right="693" w:hanging="720"/>
        <w:rPr>
          <w:rFonts w:hint="eastAsia" w:asciiTheme="minorEastAsia" w:hAnsiTheme="minorEastAsia" w:eastAsiaTheme="minorEastAsia"/>
          <w:highlight w:val="none"/>
        </w:rPr>
      </w:pPr>
      <w:r>
        <w:rPr>
          <w:rFonts w:asciiTheme="minorEastAsia" w:hAnsiTheme="minorEastAsia" w:eastAsiaTheme="minorEastAsia"/>
          <w:spacing w:val="-2"/>
          <w:highlight w:val="none"/>
        </w:rPr>
        <w:t>（五）我单位不属于政府采购法律、行政法规规定的公益一类事业单位、或使用事业编制且由财政拨款保障的群团组织（仅适用于政府购买服务项目</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23F4E98C">
      <w:pPr>
        <w:pStyle w:val="11"/>
        <w:spacing w:before="5"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（六）我单位不存在为采购项目提供整体设计、规范编制或者项目管理、监理、检测等服务后，再参加该采购项目的其他采购活动的情形（单一来源采购项目</w:t>
      </w:r>
      <w:r>
        <w:rPr>
          <w:rFonts w:asciiTheme="minorEastAsia" w:hAnsiTheme="minorEastAsia" w:eastAsiaTheme="minorEastAsia"/>
          <w:spacing w:val="-6"/>
          <w:highlight w:val="none"/>
        </w:rPr>
        <w:t>除外</w:t>
      </w:r>
      <w:r>
        <w:rPr>
          <w:rFonts w:asciiTheme="minorEastAsia" w:hAnsiTheme="minorEastAsia" w:eastAsiaTheme="minorEastAsia"/>
          <w:spacing w:val="-120"/>
          <w:highlight w:val="none"/>
        </w:rPr>
        <w:t>）</w:t>
      </w:r>
      <w:r>
        <w:rPr>
          <w:rFonts w:asciiTheme="minorEastAsia" w:hAnsiTheme="minorEastAsia" w:eastAsiaTheme="minorEastAsia"/>
          <w:highlight w:val="none"/>
        </w:rPr>
        <w:t>；</w:t>
      </w:r>
    </w:p>
    <w:p w14:paraId="05B06313">
      <w:pPr>
        <w:pStyle w:val="11"/>
        <w:spacing w:line="364" w:lineRule="auto"/>
        <w:ind w:left="1834" w:right="693" w:hanging="72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（七）与我单位存在“单位负责人为同一人或者存在直接控股、管理关系”的其他法人单位信息如下（如有，不论其是否参加同一合同项下的政府采购活动均须</w:t>
      </w:r>
      <w:r>
        <w:rPr>
          <w:rFonts w:asciiTheme="minorEastAsia" w:hAnsiTheme="minorEastAsia" w:eastAsiaTheme="minorEastAsia"/>
          <w:spacing w:val="-6"/>
          <w:w w:val="105"/>
          <w:highlight w:val="none"/>
        </w:rPr>
        <w:t>填写</w:t>
      </w:r>
      <w:r>
        <w:rPr>
          <w:rFonts w:asciiTheme="minorEastAsia" w:hAnsiTheme="minorEastAsia" w:eastAsiaTheme="minorEastAsia"/>
          <w:spacing w:val="-120"/>
          <w:w w:val="105"/>
          <w:highlight w:val="none"/>
        </w:rPr>
        <w:t>）</w:t>
      </w:r>
      <w:r>
        <w:rPr>
          <w:rFonts w:asciiTheme="minorEastAsia" w:hAnsiTheme="minorEastAsia" w:eastAsiaTheme="minorEastAsia"/>
          <w:w w:val="105"/>
          <w:highlight w:val="none"/>
        </w:rPr>
        <w:t>：</w:t>
      </w:r>
    </w:p>
    <w:tbl>
      <w:tblPr>
        <w:tblStyle w:val="29"/>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4C809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5AD580C1">
            <w:pPr>
              <w:pStyle w:val="31"/>
              <w:spacing w:before="56"/>
              <w:ind w:left="10"/>
              <w:jc w:val="center"/>
              <w:rPr>
                <w:rFonts w:hint="eastAsia" w:asciiTheme="minorEastAsia" w:hAnsiTheme="minorEastAsia" w:eastAsiaTheme="minorEastAsia"/>
                <w:sz w:val="24"/>
                <w:highlight w:val="none"/>
              </w:rPr>
            </w:pPr>
            <w:r>
              <w:rPr>
                <w:rFonts w:asciiTheme="minorEastAsia" w:hAnsiTheme="minorEastAsia" w:eastAsiaTheme="minorEastAsia"/>
                <w:spacing w:val="-5"/>
                <w:sz w:val="24"/>
                <w:highlight w:val="none"/>
              </w:rPr>
              <w:t>序号</w:t>
            </w:r>
          </w:p>
        </w:tc>
        <w:tc>
          <w:tcPr>
            <w:tcW w:w="4574" w:type="dxa"/>
          </w:tcPr>
          <w:p w14:paraId="4BB95670">
            <w:pPr>
              <w:pStyle w:val="31"/>
              <w:spacing w:before="56"/>
              <w:ind w:left="11"/>
              <w:jc w:val="center"/>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单位名称</w:t>
            </w:r>
          </w:p>
        </w:tc>
        <w:tc>
          <w:tcPr>
            <w:tcW w:w="2976" w:type="dxa"/>
          </w:tcPr>
          <w:p w14:paraId="2035D6DD">
            <w:pPr>
              <w:pStyle w:val="31"/>
              <w:spacing w:before="56"/>
              <w:ind w:left="11"/>
              <w:jc w:val="center"/>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相互关系</w:t>
            </w:r>
          </w:p>
        </w:tc>
      </w:tr>
      <w:tr w14:paraId="275D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7D2325F9">
            <w:pPr>
              <w:pStyle w:val="31"/>
              <w:spacing w:before="51"/>
              <w:ind w:left="10" w:right="1"/>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15"/>
                <w:sz w:val="24"/>
                <w:highlight w:val="none"/>
              </w:rPr>
              <w:t>1</w:t>
            </w:r>
          </w:p>
        </w:tc>
        <w:tc>
          <w:tcPr>
            <w:tcW w:w="4574" w:type="dxa"/>
          </w:tcPr>
          <w:p w14:paraId="4874AC14">
            <w:pPr>
              <w:pStyle w:val="31"/>
              <w:rPr>
                <w:rFonts w:hint="eastAsia" w:asciiTheme="minorEastAsia" w:hAnsiTheme="minorEastAsia" w:eastAsiaTheme="minorEastAsia"/>
                <w:highlight w:val="none"/>
              </w:rPr>
            </w:pPr>
          </w:p>
        </w:tc>
        <w:tc>
          <w:tcPr>
            <w:tcW w:w="2976" w:type="dxa"/>
          </w:tcPr>
          <w:p w14:paraId="3EFA6763">
            <w:pPr>
              <w:pStyle w:val="31"/>
              <w:rPr>
                <w:rFonts w:hint="eastAsia" w:asciiTheme="minorEastAsia" w:hAnsiTheme="minorEastAsia" w:eastAsiaTheme="minorEastAsia"/>
                <w:highlight w:val="none"/>
              </w:rPr>
            </w:pPr>
          </w:p>
        </w:tc>
      </w:tr>
      <w:tr w14:paraId="366E5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A783B65">
            <w:pPr>
              <w:pStyle w:val="31"/>
              <w:spacing w:before="52"/>
              <w:ind w:left="10" w:right="1"/>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15"/>
                <w:sz w:val="24"/>
                <w:highlight w:val="none"/>
              </w:rPr>
              <w:t>2</w:t>
            </w:r>
          </w:p>
        </w:tc>
        <w:tc>
          <w:tcPr>
            <w:tcW w:w="4574" w:type="dxa"/>
          </w:tcPr>
          <w:p w14:paraId="318B6E9B">
            <w:pPr>
              <w:pStyle w:val="31"/>
              <w:rPr>
                <w:rFonts w:hint="eastAsia" w:asciiTheme="minorEastAsia" w:hAnsiTheme="minorEastAsia" w:eastAsiaTheme="minorEastAsia"/>
                <w:highlight w:val="none"/>
              </w:rPr>
            </w:pPr>
          </w:p>
        </w:tc>
        <w:tc>
          <w:tcPr>
            <w:tcW w:w="2976" w:type="dxa"/>
          </w:tcPr>
          <w:p w14:paraId="4D1EECC6">
            <w:pPr>
              <w:pStyle w:val="31"/>
              <w:rPr>
                <w:rFonts w:hint="eastAsia" w:asciiTheme="minorEastAsia" w:hAnsiTheme="minorEastAsia" w:eastAsiaTheme="minorEastAsia"/>
                <w:highlight w:val="none"/>
              </w:rPr>
            </w:pPr>
          </w:p>
        </w:tc>
      </w:tr>
      <w:tr w14:paraId="3DC9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42396D92">
            <w:pPr>
              <w:pStyle w:val="31"/>
              <w:spacing w:before="51"/>
              <w:ind w:left="10"/>
              <w:jc w:val="center"/>
              <w:rPr>
                <w:rFonts w:hint="eastAsia" w:asciiTheme="minorEastAsia" w:hAnsiTheme="minorEastAsia" w:eastAsiaTheme="minorEastAsia"/>
                <w:sz w:val="24"/>
                <w:highlight w:val="none"/>
              </w:rPr>
            </w:pPr>
            <w:r>
              <w:rPr>
                <w:rFonts w:asciiTheme="minorEastAsia" w:hAnsiTheme="minorEastAsia" w:eastAsiaTheme="minorEastAsia"/>
                <w:spacing w:val="-10"/>
                <w:w w:val="120"/>
                <w:sz w:val="24"/>
                <w:highlight w:val="none"/>
              </w:rPr>
              <w:t>…</w:t>
            </w:r>
          </w:p>
        </w:tc>
        <w:tc>
          <w:tcPr>
            <w:tcW w:w="4574" w:type="dxa"/>
          </w:tcPr>
          <w:p w14:paraId="302D4EDC">
            <w:pPr>
              <w:pStyle w:val="31"/>
              <w:rPr>
                <w:rFonts w:hint="eastAsia" w:asciiTheme="minorEastAsia" w:hAnsiTheme="minorEastAsia" w:eastAsiaTheme="minorEastAsia"/>
                <w:highlight w:val="none"/>
              </w:rPr>
            </w:pPr>
          </w:p>
        </w:tc>
        <w:tc>
          <w:tcPr>
            <w:tcW w:w="2976" w:type="dxa"/>
          </w:tcPr>
          <w:p w14:paraId="55371913">
            <w:pPr>
              <w:pStyle w:val="31"/>
              <w:rPr>
                <w:rFonts w:hint="eastAsia" w:asciiTheme="minorEastAsia" w:hAnsiTheme="minorEastAsia" w:eastAsiaTheme="minorEastAsia"/>
                <w:highlight w:val="none"/>
              </w:rPr>
            </w:pPr>
          </w:p>
        </w:tc>
      </w:tr>
    </w:tbl>
    <w:p w14:paraId="0211A96A">
      <w:pPr>
        <w:pStyle w:val="11"/>
        <w:spacing w:before="241"/>
        <w:ind w:left="1181"/>
        <w:rPr>
          <w:rFonts w:hint="eastAsia" w:asciiTheme="minorEastAsia" w:hAnsiTheme="minorEastAsia" w:eastAsiaTheme="minorEastAsia"/>
          <w:highlight w:val="none"/>
        </w:rPr>
      </w:pPr>
      <w:r>
        <w:rPr>
          <w:rFonts w:asciiTheme="minorEastAsia" w:hAnsiTheme="minorEastAsia" w:eastAsiaTheme="minorEastAsia"/>
          <w:spacing w:val="-1"/>
          <w:highlight w:val="none"/>
        </w:rPr>
        <w:t>上述声明真实有效，否则我方负全部责任。</w:t>
      </w:r>
    </w:p>
    <w:p w14:paraId="7A9CF2AA">
      <w:pPr>
        <w:pStyle w:val="11"/>
        <w:spacing w:before="141"/>
        <w:rPr>
          <w:rFonts w:hint="eastAsia" w:asciiTheme="minorEastAsia" w:hAnsiTheme="minorEastAsia" w:eastAsiaTheme="minorEastAsia"/>
          <w:highlight w:val="none"/>
        </w:rPr>
      </w:pPr>
    </w:p>
    <w:p w14:paraId="72165593">
      <w:pPr>
        <w:pStyle w:val="11"/>
        <w:tabs>
          <w:tab w:val="left" w:pos="8333"/>
          <w:tab w:val="left" w:pos="9826"/>
        </w:tabs>
        <w:ind w:left="5093"/>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5DDDD5DF">
      <w:pPr>
        <w:pStyle w:val="11"/>
        <w:tabs>
          <w:tab w:val="left" w:pos="7253"/>
          <w:tab w:val="left" w:pos="8213"/>
          <w:tab w:val="left" w:pos="9173"/>
        </w:tabs>
        <w:spacing w:before="185"/>
        <w:ind w:left="5933"/>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262B464">
      <w:pPr>
        <w:pStyle w:val="11"/>
        <w:spacing w:before="158" w:line="364" w:lineRule="auto"/>
        <w:ind w:left="701" w:right="691"/>
        <w:rPr>
          <w:rFonts w:hint="eastAsia" w:asciiTheme="minorEastAsia" w:hAnsiTheme="minorEastAsia" w:eastAsiaTheme="minorEastAsia"/>
          <w:highlight w:val="none"/>
        </w:rPr>
      </w:pPr>
      <w:r>
        <w:rPr>
          <w:rFonts w:asciiTheme="minorEastAsia" w:hAnsiTheme="minorEastAsia" w:eastAsiaTheme="minorEastAsia"/>
          <w:spacing w:val="-2"/>
          <w:highlight w:val="none"/>
        </w:rPr>
        <w:t>说明：供应商承诺不实的，依据《政府采购法》第七十七条“提供虚假材料谋取中标、成交的”有关规定予以处理。</w:t>
      </w:r>
    </w:p>
    <w:p w14:paraId="3FAF14C7">
      <w:pPr>
        <w:spacing w:line="364" w:lineRule="auto"/>
        <w:rPr>
          <w:rFonts w:hint="eastAsia" w:asciiTheme="minorEastAsia" w:hAnsiTheme="minorEastAsia" w:eastAsiaTheme="minorEastAsia"/>
          <w:highlight w:val="none"/>
        </w:rPr>
        <w:sectPr>
          <w:type w:val="continuous"/>
          <w:pgSz w:w="11910" w:h="16840"/>
          <w:pgMar w:top="1400" w:right="440" w:bottom="280" w:left="1000" w:header="879" w:footer="892" w:gutter="0"/>
          <w:cols w:space="720" w:num="1"/>
        </w:sectPr>
      </w:pPr>
    </w:p>
    <w:p w14:paraId="3ABCF5D4">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z w:val="24"/>
          <w:highlight w:val="none"/>
        </w:rPr>
        <w:t>落实政府采购政策需满足的资格要求（如有</w:t>
      </w:r>
      <w:r>
        <w:rPr>
          <w:rFonts w:asciiTheme="minorEastAsia" w:hAnsiTheme="minorEastAsia" w:eastAsiaTheme="minorEastAsia"/>
          <w:spacing w:val="-10"/>
          <w:sz w:val="24"/>
          <w:highlight w:val="none"/>
        </w:rPr>
        <w:t>）</w:t>
      </w:r>
    </w:p>
    <w:p w14:paraId="7E2F9031">
      <w:pPr>
        <w:pStyle w:val="30"/>
        <w:numPr>
          <w:ilvl w:val="1"/>
          <w:numId w:val="5"/>
        </w:numPr>
        <w:tabs>
          <w:tab w:val="left" w:pos="1210"/>
        </w:tabs>
        <w:spacing w:before="158" w:line="364" w:lineRule="auto"/>
        <w:ind w:left="701" w:right="7332"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中小企业证明文件</w:t>
      </w:r>
      <w:r>
        <w:rPr>
          <w:rFonts w:asciiTheme="minorEastAsia" w:hAnsiTheme="minorEastAsia" w:eastAsiaTheme="minorEastAsia"/>
          <w:spacing w:val="-4"/>
          <w:sz w:val="24"/>
          <w:highlight w:val="none"/>
        </w:rPr>
        <w:t>说明：</w:t>
      </w:r>
    </w:p>
    <w:p w14:paraId="01BBA144">
      <w:pPr>
        <w:pStyle w:val="30"/>
        <w:numPr>
          <w:ilvl w:val="0"/>
          <w:numId w:val="6"/>
        </w:numPr>
        <w:tabs>
          <w:tab w:val="left" w:pos="1332"/>
        </w:tabs>
        <w:spacing w:before="1"/>
        <w:ind w:left="1332" w:hanging="631"/>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如本项目（包）</w:t>
      </w:r>
      <w:r>
        <w:rPr>
          <w:rFonts w:asciiTheme="minorEastAsia" w:hAnsiTheme="minorEastAsia" w:eastAsiaTheme="minorEastAsia"/>
          <w:spacing w:val="-1"/>
          <w:sz w:val="24"/>
          <w:highlight w:val="none"/>
        </w:rPr>
        <w:t>不专门面向中小企业预留采购份额，资格证明文件部分无需提供</w:t>
      </w:r>
    </w:p>
    <w:p w14:paraId="16264BC1">
      <w:pPr>
        <w:pStyle w:val="11"/>
        <w:spacing w:before="159" w:line="364" w:lineRule="auto"/>
        <w:ind w:left="701" w:right="690"/>
        <w:jc w:val="both"/>
        <w:rPr>
          <w:rFonts w:hint="eastAsia" w:asciiTheme="minorEastAsia" w:hAnsiTheme="minorEastAsia" w:eastAsiaTheme="minorEastAsia"/>
          <w:highlight w:val="none"/>
        </w:rPr>
      </w:pPr>
      <w:r>
        <w:rPr>
          <w:rFonts w:asciiTheme="minorEastAsia" w:hAnsiTheme="minorEastAsia" w:eastAsiaTheme="minorEastAsia"/>
          <w:spacing w:val="-2"/>
          <w:highlight w:val="none"/>
        </w:rPr>
        <w:t>《中小企业声明函》或《残疾人福利性单位声明函》或由省级以上监狱管理局、戒毒管理局（含新疆生产建设兵团）出具的属于监狱企业的证明文件；供应商如具有上述证明文件，建议在商务技术文件中提供。</w:t>
      </w:r>
    </w:p>
    <w:p w14:paraId="5634D85F">
      <w:pPr>
        <w:pStyle w:val="30"/>
        <w:numPr>
          <w:ilvl w:val="0"/>
          <w:numId w:val="6"/>
        </w:numPr>
        <w:tabs>
          <w:tab w:val="left" w:pos="1332"/>
        </w:tabs>
        <w:spacing w:line="364" w:lineRule="auto"/>
        <w:ind w:left="701"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45D9A44">
      <w:pPr>
        <w:pStyle w:val="30"/>
        <w:numPr>
          <w:ilvl w:val="0"/>
          <w:numId w:val="6"/>
        </w:numPr>
        <w:tabs>
          <w:tab w:val="left" w:pos="1332"/>
        </w:tabs>
        <w:spacing w:line="364" w:lineRule="auto"/>
        <w:ind w:left="701" w:right="642"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hAnsiTheme="minorEastAsia" w:eastAsiaTheme="minorEastAsia"/>
          <w:spacing w:val="-17"/>
          <w:sz w:val="24"/>
          <w:highlight w:val="none"/>
        </w:rPr>
        <w:t>戒毒管理局</w:t>
      </w:r>
      <w:r>
        <w:rPr>
          <w:rFonts w:asciiTheme="minorEastAsia" w:hAnsiTheme="minorEastAsia" w:eastAsiaTheme="minorEastAsia"/>
          <w:spacing w:val="-2"/>
          <w:sz w:val="24"/>
          <w:highlight w:val="none"/>
        </w:rPr>
        <w:t>（含新疆生产建设兵团</w:t>
      </w:r>
      <w:r>
        <w:rPr>
          <w:rFonts w:asciiTheme="minorEastAsia" w:hAnsiTheme="minorEastAsia" w:eastAsiaTheme="minorEastAsia"/>
          <w:spacing w:val="-75"/>
          <w:sz w:val="24"/>
          <w:highlight w:val="none"/>
        </w:rPr>
        <w:t>）</w:t>
      </w:r>
      <w:r>
        <w:rPr>
          <w:rFonts w:asciiTheme="minorEastAsia" w:hAnsiTheme="minorEastAsia" w:eastAsiaTheme="minorEastAsia"/>
          <w:spacing w:val="-10"/>
          <w:sz w:val="24"/>
          <w:highlight w:val="none"/>
        </w:rPr>
        <w:t>出具的属于监狱企业的证明文件，还须同时提供《拟分包情况说明》及《分包意向协议》，且建议在资格证明文件部分提供。</w:t>
      </w:r>
    </w:p>
    <w:p w14:paraId="55F3EFCE">
      <w:pPr>
        <w:pStyle w:val="30"/>
        <w:numPr>
          <w:ilvl w:val="0"/>
          <w:numId w:val="6"/>
        </w:numPr>
        <w:tabs>
          <w:tab w:val="left" w:pos="1332"/>
        </w:tabs>
        <w:spacing w:line="364" w:lineRule="auto"/>
        <w:ind w:left="701" w:right="6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如本项目（包）预留部分采购项目预算专门面向中小企业采购，且要求供应商以联合体形式参加采购活动</w:t>
      </w:r>
      <w:r>
        <w:rPr>
          <w:rFonts w:asciiTheme="minorEastAsia" w:hAnsiTheme="minorEastAsia" w:eastAsiaTheme="minorEastAsia"/>
          <w:spacing w:val="-2"/>
          <w:sz w:val="21"/>
          <w:highlight w:val="none"/>
        </w:rPr>
        <w:t>，</w:t>
      </w:r>
      <w:r>
        <w:rPr>
          <w:rFonts w:asciiTheme="minorEastAsia" w:hAnsiTheme="minorEastAsia" w:eastAsiaTheme="minorEastAsia"/>
          <w:spacing w:val="-2"/>
          <w:sz w:val="24"/>
          <w:highlight w:val="none"/>
        </w:rPr>
        <w:t>投标文件中除须提供《中小企业声明函》或《残疾人福利性单位声明函》或由省级以上监狱管理局、戒毒管理局（含新疆生产建设兵团）出具的属</w:t>
      </w:r>
      <w:r>
        <w:rPr>
          <w:rFonts w:asciiTheme="minorEastAsia" w:hAnsiTheme="minorEastAsia" w:eastAsiaTheme="minorEastAsia"/>
          <w:spacing w:val="-8"/>
          <w:sz w:val="24"/>
          <w:highlight w:val="none"/>
        </w:rPr>
        <w:t>于监狱企业的证明文件，还须同时提供《联合协议》；上述文件建议在资格证明文件部</w:t>
      </w:r>
      <w:r>
        <w:rPr>
          <w:rFonts w:asciiTheme="minorEastAsia" w:hAnsiTheme="minorEastAsia" w:eastAsiaTheme="minorEastAsia"/>
          <w:spacing w:val="-4"/>
          <w:sz w:val="24"/>
          <w:highlight w:val="none"/>
        </w:rPr>
        <w:t>分提供。</w:t>
      </w:r>
    </w:p>
    <w:p w14:paraId="0A438828">
      <w:pPr>
        <w:pStyle w:val="30"/>
        <w:numPr>
          <w:ilvl w:val="0"/>
          <w:numId w:val="6"/>
        </w:numPr>
        <w:tabs>
          <w:tab w:val="left" w:pos="1330"/>
        </w:tabs>
        <w:spacing w:line="306" w:lineRule="exact"/>
        <w:ind w:left="1330" w:hanging="629"/>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中小企业声明函填写注意事项</w:t>
      </w:r>
    </w:p>
    <w:p w14:paraId="5BCB2399">
      <w:pPr>
        <w:pStyle w:val="30"/>
        <w:tabs>
          <w:tab w:val="left" w:pos="973"/>
        </w:tabs>
        <w:spacing w:before="152" w:line="364" w:lineRule="auto"/>
        <w:ind w:left="701" w:right="690" w:firstLine="0"/>
        <w:rPr>
          <w:rFonts w:hint="eastAsia" w:asciiTheme="minorEastAsia" w:hAnsiTheme="minorEastAsia" w:eastAsiaTheme="minorEastAsia"/>
          <w:sz w:val="24"/>
          <w:highlight w:val="none"/>
        </w:rPr>
      </w:pPr>
      <w:r>
        <w:rPr>
          <w:rFonts w:asciiTheme="minorEastAsia" w:hAnsiTheme="minorEastAsia" w:eastAsiaTheme="minorEastAsia"/>
          <w:spacing w:val="-6"/>
          <w:sz w:val="24"/>
          <w:highlight w:val="none"/>
        </w:rPr>
        <w:t>1）《中小企业声明函》由参加政府采购活动的投标人出具。联合体投标的，《中小企业</w:t>
      </w:r>
      <w:r>
        <w:rPr>
          <w:rFonts w:asciiTheme="minorEastAsia" w:hAnsiTheme="minorEastAsia" w:eastAsiaTheme="minorEastAsia"/>
          <w:spacing w:val="-2"/>
          <w:sz w:val="24"/>
          <w:highlight w:val="none"/>
        </w:rPr>
        <w:t>声明函》可由牵头人出具。</w:t>
      </w:r>
    </w:p>
    <w:p w14:paraId="1B217FD9">
      <w:pPr>
        <w:pStyle w:val="30"/>
        <w:tabs>
          <w:tab w:val="left" w:pos="1091"/>
        </w:tabs>
        <w:spacing w:line="364" w:lineRule="auto"/>
        <w:ind w:left="701" w:right="691" w:firstLine="0"/>
        <w:rPr>
          <w:rFonts w:hint="eastAsia" w:asciiTheme="minorEastAsia" w:hAnsiTheme="minorEastAsia" w:eastAsiaTheme="minorEastAsia"/>
          <w:sz w:val="24"/>
          <w:highlight w:val="none"/>
        </w:rPr>
      </w:pPr>
      <w:r>
        <w:rPr>
          <w:rFonts w:cs="Arial"/>
          <w:sz w:val="24"/>
          <w:highlight w:val="none"/>
        </w:rPr>
        <w:t>2</w:t>
      </w:r>
      <w:r>
        <w:rPr>
          <w:sz w:val="24"/>
          <w:highlight w:val="none"/>
        </w:rPr>
        <w:t>）</w:t>
      </w:r>
      <w:r>
        <w:rPr>
          <w:rFonts w:asciiTheme="minorEastAsia" w:hAnsiTheme="minorEastAsia" w:eastAsiaTheme="minorEastAsia"/>
          <w:spacing w:val="-2"/>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F326472">
      <w:pPr>
        <w:pStyle w:val="30"/>
        <w:tabs>
          <w:tab w:val="left" w:pos="1091"/>
        </w:tabs>
        <w:spacing w:line="362" w:lineRule="auto"/>
        <w:ind w:left="701" w:right="693" w:firstLine="0"/>
        <w:rPr>
          <w:rFonts w:hint="eastAsia" w:asciiTheme="minorEastAsia" w:hAnsiTheme="minorEastAsia" w:eastAsiaTheme="minorEastAsia"/>
          <w:sz w:val="24"/>
          <w:highlight w:val="none"/>
        </w:rPr>
      </w:pPr>
      <w:r>
        <w:rPr>
          <w:rFonts w:cs="Arial"/>
          <w:sz w:val="24"/>
          <w:highlight w:val="none"/>
        </w:rPr>
        <w:t>3</w:t>
      </w:r>
      <w:r>
        <w:rPr>
          <w:sz w:val="24"/>
          <w:highlight w:val="none"/>
        </w:rPr>
        <w:t>）</w:t>
      </w:r>
      <w:r>
        <w:rPr>
          <w:rFonts w:asciiTheme="minorEastAsia" w:hAnsiTheme="minorEastAsia" w:eastAsiaTheme="minorEastAsia"/>
          <w:spacing w:val="-2"/>
          <w:sz w:val="24"/>
          <w:highlight w:val="none"/>
        </w:rPr>
        <w:t>对于多标的采购项目，投标人应充分、准确地了解所提供货物的制造企业、提供服务的承接企业信息。对相关情况了解不清楚的，不建议填报本声明函。</w:t>
      </w:r>
    </w:p>
    <w:p w14:paraId="7B446797">
      <w:pPr>
        <w:pStyle w:val="30"/>
        <w:numPr>
          <w:ilvl w:val="0"/>
          <w:numId w:val="6"/>
        </w:numPr>
        <w:tabs>
          <w:tab w:val="left" w:pos="1332"/>
        </w:tabs>
        <w:spacing w:before="2" w:line="362" w:lineRule="auto"/>
        <w:ind w:left="701" w:right="690" w:firstLine="0"/>
        <w:rPr>
          <w:rFonts w:hint="eastAsia" w:asciiTheme="minorEastAsia" w:hAnsiTheme="minorEastAsia" w:eastAsiaTheme="minorEastAsia"/>
          <w:highlight w:val="none"/>
        </w:rPr>
      </w:pPr>
      <w:r>
        <w:rPr>
          <w:rFonts w:asciiTheme="minorEastAsia" w:hAnsiTheme="minorEastAsia" w:eastAsiaTheme="minorEastAsia"/>
          <w:spacing w:val="-2"/>
          <w:sz w:val="24"/>
          <w:highlight w:val="none"/>
        </w:rPr>
        <w:t>温馨提示：为方便广大中小企业识别企业规模类型，工业和信息化部组织开发了中小企业规模类型自测小程序，在国务院客户端和工业和信息化部网站上均有链接，投</w:t>
      </w:r>
      <w:r>
        <w:rPr>
          <w:rFonts w:asciiTheme="minorEastAsia" w:hAnsiTheme="minorEastAsia" w:eastAsiaTheme="minorEastAsia"/>
          <w:spacing w:val="-2"/>
          <w:highlight w:val="none"/>
        </w:rPr>
        <w:t>标人填写所属的行业和指标数据可自动生成企业规模类型测试结果。本项目中小企业划</w:t>
      </w:r>
      <w:r>
        <w:rPr>
          <w:rFonts w:asciiTheme="minorEastAsia" w:hAnsiTheme="minorEastAsia" w:eastAsiaTheme="minorEastAsia"/>
          <w:spacing w:val="-6"/>
          <w:highlight w:val="none"/>
        </w:rPr>
        <w:t>分标准所属行业详见第二章《投标人须知资料表》，如在该程序中未找到本项目文件规</w:t>
      </w:r>
      <w:r>
        <w:rPr>
          <w:rFonts w:asciiTheme="minorEastAsia" w:hAnsiTheme="minorEastAsia" w:eastAsiaTheme="minorEastAsia"/>
          <w:spacing w:val="-9"/>
          <w:highlight w:val="none"/>
        </w:rPr>
        <w:t>定的中小企业划分标准所属行业，则按照《关于印发中小企业划型标准规定的通知</w:t>
      </w:r>
      <w:r>
        <w:rPr>
          <w:rFonts w:asciiTheme="minorEastAsia" w:hAnsiTheme="minorEastAsia" w:eastAsiaTheme="minorEastAsia"/>
          <w:highlight w:val="none"/>
        </w:rPr>
        <w:t>（工信部联企业</w:t>
      </w:r>
      <w:r>
        <w:rPr>
          <w:rFonts w:asciiTheme="minorEastAsia" w:hAnsiTheme="minorEastAsia" w:eastAsiaTheme="minorEastAsia"/>
          <w:spacing w:val="-1"/>
          <w:highlight w:val="none"/>
        </w:rPr>
        <w:t>﹝</w:t>
      </w:r>
      <w:r>
        <w:rPr>
          <w:rFonts w:asciiTheme="minorEastAsia" w:hAnsiTheme="minorEastAsia" w:eastAsiaTheme="minorEastAsia"/>
          <w:spacing w:val="-2"/>
          <w:w w:val="116"/>
          <w:highlight w:val="none"/>
        </w:rPr>
        <w:t>20</w:t>
      </w:r>
      <w:r>
        <w:rPr>
          <w:rFonts w:asciiTheme="minorEastAsia" w:hAnsiTheme="minorEastAsia" w:eastAsiaTheme="minorEastAsia"/>
          <w:w w:val="116"/>
          <w:highlight w:val="none"/>
        </w:rPr>
        <w:t>11</w:t>
      </w:r>
      <w:r>
        <w:rPr>
          <w:rFonts w:asciiTheme="minorEastAsia" w:hAnsiTheme="minorEastAsia" w:eastAsiaTheme="minorEastAsia"/>
          <w:spacing w:val="-1"/>
          <w:highlight w:val="none"/>
        </w:rPr>
        <w:t>﹞</w:t>
      </w:r>
      <w:r>
        <w:rPr>
          <w:rFonts w:asciiTheme="minorEastAsia" w:hAnsiTheme="minorEastAsia" w:eastAsiaTheme="minorEastAsia"/>
          <w:spacing w:val="-2"/>
          <w:w w:val="116"/>
          <w:highlight w:val="none"/>
        </w:rPr>
        <w:t>3</w:t>
      </w:r>
      <w:r>
        <w:rPr>
          <w:rFonts w:asciiTheme="minorEastAsia" w:hAnsiTheme="minorEastAsia" w:eastAsiaTheme="minorEastAsia"/>
          <w:w w:val="116"/>
          <w:highlight w:val="none"/>
        </w:rPr>
        <w:t>00</w:t>
      </w:r>
      <w:r>
        <w:rPr>
          <w:rFonts w:asciiTheme="minorEastAsia" w:hAnsiTheme="minorEastAsia" w:eastAsiaTheme="minorEastAsia"/>
          <w:spacing w:val="-15"/>
          <w:highlight w:val="none"/>
        </w:rPr>
        <w:t xml:space="preserve"> </w:t>
      </w:r>
      <w:r>
        <w:rPr>
          <w:rFonts w:asciiTheme="minorEastAsia" w:hAnsiTheme="minorEastAsia" w:eastAsiaTheme="minorEastAsia"/>
          <w:highlight w:val="none"/>
        </w:rPr>
        <w:t>号</w:t>
      </w:r>
      <w:r>
        <w:rPr>
          <w:rFonts w:asciiTheme="minorEastAsia" w:hAnsiTheme="minorEastAsia" w:eastAsiaTheme="minorEastAsia"/>
          <w:spacing w:val="-120"/>
          <w:highlight w:val="none"/>
        </w:rPr>
        <w:t>）</w:t>
      </w:r>
      <w:r>
        <w:rPr>
          <w:rFonts w:asciiTheme="minorEastAsia" w:hAnsiTheme="minorEastAsia" w:eastAsiaTheme="minorEastAsia"/>
          <w:highlight w:val="none"/>
        </w:rPr>
        <w:t>》及本项目文件规定的中小企业划分标准所属行业执行。</w:t>
      </w:r>
    </w:p>
    <w:p w14:paraId="0A470791">
      <w:pPr>
        <w:spacing w:line="364" w:lineRule="auto"/>
        <w:jc w:val="both"/>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61F9F4F4">
      <w:pPr>
        <w:pStyle w:val="30"/>
        <w:numPr>
          <w:ilvl w:val="2"/>
          <w:numId w:val="5"/>
        </w:numPr>
        <w:tabs>
          <w:tab w:val="left" w:pos="1448"/>
        </w:tabs>
        <w:spacing w:before="178"/>
        <w:ind w:left="1448" w:hanging="747"/>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中小企业声明函及残疾人福利性单位声明函格式</w:t>
      </w:r>
    </w:p>
    <w:p w14:paraId="4D372615">
      <w:pPr>
        <w:pStyle w:val="30"/>
        <w:tabs>
          <w:tab w:val="left" w:pos="1448"/>
        </w:tabs>
        <w:spacing w:before="178"/>
        <w:ind w:left="1448" w:firstLine="0"/>
        <w:rPr>
          <w:rFonts w:hint="eastAsia" w:asciiTheme="minorEastAsia" w:hAnsiTheme="minorEastAsia" w:eastAsiaTheme="minorEastAsia"/>
          <w:sz w:val="24"/>
          <w:highlight w:val="none"/>
        </w:rPr>
      </w:pPr>
    </w:p>
    <w:p w14:paraId="4D7C0CB9">
      <w:pPr>
        <w:pStyle w:val="4"/>
        <w:spacing w:before="295"/>
        <w:rPr>
          <w:rFonts w:hint="eastAsia" w:asciiTheme="minorEastAsia" w:hAnsiTheme="minorEastAsia" w:eastAsiaTheme="minorEastAsia"/>
          <w:spacing w:val="-5"/>
          <w:highlight w:val="none"/>
        </w:rPr>
      </w:pPr>
      <w:r>
        <w:rPr>
          <w:rFonts w:asciiTheme="minorEastAsia" w:hAnsiTheme="minorEastAsia" w:eastAsiaTheme="minorEastAsia"/>
          <w:highlight w:val="none"/>
        </w:rPr>
        <w:t>中小企业声明函（</w:t>
      </w:r>
      <w:r>
        <w:rPr>
          <w:rFonts w:hint="eastAsia" w:asciiTheme="minorEastAsia" w:hAnsiTheme="minorEastAsia" w:eastAsiaTheme="minorEastAsia"/>
          <w:highlight w:val="none"/>
        </w:rPr>
        <w:t>工程、服务</w:t>
      </w:r>
      <w:r>
        <w:rPr>
          <w:rFonts w:asciiTheme="minorEastAsia" w:hAnsiTheme="minorEastAsia" w:eastAsiaTheme="minorEastAsia"/>
          <w:highlight w:val="none"/>
        </w:rPr>
        <w:t>）</w:t>
      </w:r>
      <w:r>
        <w:rPr>
          <w:rFonts w:asciiTheme="minorEastAsia" w:hAnsiTheme="minorEastAsia" w:eastAsiaTheme="minorEastAsia"/>
          <w:spacing w:val="-5"/>
          <w:highlight w:val="none"/>
        </w:rPr>
        <w:t>格式</w:t>
      </w:r>
    </w:p>
    <w:p w14:paraId="2B00F39E">
      <w:pPr>
        <w:pStyle w:val="9"/>
        <w:ind w:left="2640"/>
        <w:rPr>
          <w:highlight w:val="none"/>
        </w:rPr>
      </w:pPr>
    </w:p>
    <w:p w14:paraId="5E8EC924">
      <w:pPr>
        <w:pStyle w:val="11"/>
        <w:spacing w:line="364" w:lineRule="auto"/>
        <w:ind w:left="701" w:right="619" w:firstLine="504"/>
        <w:rPr>
          <w:rFonts w:hint="eastAsia" w:asciiTheme="minorEastAsia" w:hAnsiTheme="minorEastAsia" w:eastAsiaTheme="minorEastAsia"/>
          <w:highlight w:val="none"/>
        </w:rPr>
      </w:pPr>
      <w:r>
        <w:rPr>
          <w:rFonts w:asciiTheme="minorEastAsia" w:hAnsiTheme="minorEastAsia" w:eastAsiaTheme="minorEastAsia"/>
          <w:spacing w:val="6"/>
          <w:highlight w:val="none"/>
        </w:rPr>
        <w:t>本公司</w:t>
      </w:r>
      <w:r>
        <w:rPr>
          <w:rFonts w:asciiTheme="minorEastAsia" w:hAnsiTheme="minorEastAsia" w:eastAsiaTheme="minorEastAsia"/>
          <w:spacing w:val="10"/>
          <w:highlight w:val="none"/>
        </w:rPr>
        <w:t>（联合体</w:t>
      </w:r>
      <w:r>
        <w:rPr>
          <w:rFonts w:asciiTheme="minorEastAsia" w:hAnsiTheme="minorEastAsia" w:eastAsiaTheme="minorEastAsia"/>
          <w:highlight w:val="none"/>
        </w:rPr>
        <w:t>）</w:t>
      </w:r>
      <w:r>
        <w:rPr>
          <w:rFonts w:asciiTheme="minorEastAsia" w:hAnsiTheme="minorEastAsia" w:eastAsiaTheme="minorEastAsia"/>
          <w:spacing w:val="6"/>
          <w:highlight w:val="none"/>
        </w:rPr>
        <w:t>郑重声明，根据《政府采购促进中小企业发展管理办法</w:t>
      </w:r>
      <w:r>
        <w:rPr>
          <w:rFonts w:asciiTheme="minorEastAsia" w:hAnsiTheme="minorEastAsia" w:eastAsiaTheme="minorEastAsia"/>
          <w:spacing w:val="-139"/>
          <w:highlight w:val="none"/>
        </w:rPr>
        <w:t>》</w:t>
      </w:r>
      <w:r>
        <w:rPr>
          <w:rFonts w:asciiTheme="minorEastAsia" w:hAnsiTheme="minorEastAsia" w:eastAsiaTheme="minorEastAsia"/>
          <w:spacing w:val="10"/>
          <w:highlight w:val="none"/>
        </w:rPr>
        <w:t>（</w:t>
      </w:r>
      <w:r>
        <w:rPr>
          <w:rFonts w:asciiTheme="minorEastAsia" w:hAnsiTheme="minorEastAsia" w:eastAsiaTheme="minorEastAsia"/>
          <w:highlight w:val="none"/>
        </w:rPr>
        <w:t>财</w:t>
      </w:r>
      <w:r>
        <w:rPr>
          <w:rFonts w:asciiTheme="minorEastAsia" w:hAnsiTheme="minorEastAsia" w:eastAsiaTheme="minorEastAsia"/>
          <w:spacing w:val="12"/>
          <w:highlight w:val="none"/>
        </w:rPr>
        <w:t>库</w:t>
      </w:r>
      <w:r>
        <w:rPr>
          <w:rFonts w:asciiTheme="minorEastAsia" w:hAnsiTheme="minorEastAsia" w:eastAsiaTheme="minorEastAsia"/>
          <w:highlight w:val="none"/>
        </w:rPr>
        <w:t>﹝2020﹞46</w:t>
      </w:r>
      <w:r>
        <w:rPr>
          <w:rFonts w:asciiTheme="minorEastAsia" w:hAnsiTheme="minorEastAsia" w:eastAsiaTheme="minorEastAsia"/>
          <w:spacing w:val="40"/>
          <w:highlight w:val="none"/>
        </w:rPr>
        <w:t xml:space="preserve"> </w:t>
      </w:r>
      <w:r>
        <w:rPr>
          <w:rFonts w:asciiTheme="minorEastAsia" w:hAnsiTheme="minorEastAsia" w:eastAsiaTheme="minorEastAsia"/>
          <w:spacing w:val="12"/>
          <w:highlight w:val="none"/>
        </w:rPr>
        <w:t>号）的规定，本公司（联合体）参加（单位名称）的</w:t>
      </w:r>
      <w:r>
        <w:rPr>
          <w:rFonts w:asciiTheme="minorEastAsia" w:hAnsiTheme="minorEastAsia" w:eastAsiaTheme="minorEastAsia"/>
          <w:spacing w:val="14"/>
          <w:highlight w:val="none"/>
        </w:rPr>
        <w:t>（</w:t>
      </w:r>
      <w:r>
        <w:rPr>
          <w:rFonts w:asciiTheme="minorEastAsia" w:hAnsiTheme="minorEastAsia" w:eastAsiaTheme="minorEastAsia"/>
          <w:spacing w:val="12"/>
          <w:highlight w:val="none"/>
        </w:rPr>
        <w:t>项目名称</w:t>
      </w:r>
      <w:r>
        <w:rPr>
          <w:rFonts w:asciiTheme="minorEastAsia" w:hAnsiTheme="minorEastAsia" w:eastAsiaTheme="minorEastAsia"/>
          <w:highlight w:val="none"/>
        </w:rPr>
        <w:t>）</w:t>
      </w:r>
      <w:r>
        <w:rPr>
          <w:rFonts w:asciiTheme="minorEastAsia" w:hAnsiTheme="minorEastAsia" w:eastAsiaTheme="minorEastAsia"/>
          <w:spacing w:val="10"/>
          <w:highlight w:val="none"/>
        </w:rPr>
        <w:t>采购活动，</w:t>
      </w:r>
      <w:r>
        <w:rPr>
          <w:spacing w:val="6"/>
          <w:highlight w:val="none"/>
        </w:rPr>
        <w:t>工程的施工单位全部为符合政策要求的中</w:t>
      </w:r>
      <w:r>
        <w:rPr>
          <w:spacing w:val="5"/>
          <w:highlight w:val="none"/>
        </w:rPr>
        <w:t>小企业（或者：服务全部由符合政</w:t>
      </w:r>
      <w:r>
        <w:rPr>
          <w:highlight w:val="none"/>
        </w:rPr>
        <w:t xml:space="preserve"> </w:t>
      </w:r>
      <w:r>
        <w:rPr>
          <w:spacing w:val="6"/>
          <w:highlight w:val="none"/>
        </w:rPr>
        <w:t>策要求的中小企业承接）。相关企业（含联合体中</w:t>
      </w:r>
      <w:r>
        <w:rPr>
          <w:spacing w:val="5"/>
          <w:highlight w:val="none"/>
        </w:rPr>
        <w:t>的中小企业、签订分包意向协议的</w:t>
      </w:r>
      <w:r>
        <w:rPr>
          <w:spacing w:val="4"/>
          <w:highlight w:val="none"/>
        </w:rPr>
        <w:t>中小企业）的具体情况如下：</w:t>
      </w:r>
    </w:p>
    <w:p w14:paraId="26C754A1">
      <w:pPr>
        <w:pStyle w:val="11"/>
        <w:tabs>
          <w:tab w:val="left" w:pos="3082"/>
          <w:tab w:val="left" w:pos="5590"/>
          <w:tab w:val="left" w:pos="8352"/>
        </w:tabs>
        <w:spacing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12"/>
          <w:highlight w:val="none"/>
        </w:rPr>
        <w:t>从业人</w:t>
      </w:r>
      <w:r>
        <w:rPr>
          <w:rFonts w:asciiTheme="minorEastAsia" w:hAnsiTheme="minorEastAsia" w:eastAsiaTheme="minorEastAsia"/>
          <w:spacing w:val="1"/>
          <w:highlight w:val="none"/>
        </w:rPr>
        <w:t>员</w:t>
      </w:r>
      <w:r>
        <w:rPr>
          <w:rFonts w:asciiTheme="minorEastAsia" w:hAnsiTheme="minorEastAsia" w:eastAsiaTheme="minorEastAsia"/>
          <w:highlight w:val="none"/>
          <w:u w:val="single"/>
        </w:rPr>
        <w:tab/>
      </w:r>
      <w:r>
        <w:rPr>
          <w:rFonts w:asciiTheme="minorEastAsia" w:hAnsiTheme="minorEastAsia" w:eastAsiaTheme="minorEastAsia"/>
          <w:spacing w:val="12"/>
          <w:highlight w:val="none"/>
        </w:rPr>
        <w:t>人</w:t>
      </w:r>
      <w:r>
        <w:rPr>
          <w:rFonts w:asciiTheme="minorEastAsia" w:hAnsiTheme="minorEastAsia" w:eastAsiaTheme="minorEastAsia"/>
          <w:highlight w:val="none"/>
        </w:rPr>
        <w:t>，</w:t>
      </w:r>
      <w:r>
        <w:rPr>
          <w:rFonts w:asciiTheme="minorEastAsia" w:hAnsiTheme="minorEastAsia" w:eastAsiaTheme="minorEastAsia"/>
          <w:spacing w:val="12"/>
          <w:highlight w:val="none"/>
        </w:rPr>
        <w:t>营业收入</w:t>
      </w:r>
      <w:r>
        <w:rPr>
          <w:rFonts w:asciiTheme="minorEastAsia" w:hAnsiTheme="minorEastAsia" w:eastAsiaTheme="minorEastAsia"/>
          <w:spacing w:val="1"/>
          <w:highlight w:val="none"/>
        </w:rPr>
        <w:t>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highlight w:val="none"/>
        </w:rPr>
        <w:t>，</w:t>
      </w:r>
      <w:r>
        <w:rPr>
          <w:rFonts w:asciiTheme="minorEastAsia" w:hAnsiTheme="minorEastAsia" w:eastAsiaTheme="minorEastAsia"/>
          <w:spacing w:val="10"/>
          <w:highlight w:val="none"/>
        </w:rPr>
        <w:t>资产总额</w:t>
      </w:r>
      <w:r>
        <w:rPr>
          <w:rFonts w:asciiTheme="minorEastAsia" w:hAnsiTheme="minorEastAsia" w:eastAsiaTheme="minorEastAsia"/>
          <w:spacing w:val="3"/>
          <w:highlight w:val="none"/>
        </w:rPr>
        <w:t>为</w:t>
      </w:r>
      <w:r>
        <w:rPr>
          <w:rFonts w:hint="eastAsia" w:asciiTheme="minorEastAsia" w:hAnsiTheme="minorEastAsia" w:eastAsiaTheme="minorEastAsia"/>
          <w:spacing w:val="3"/>
          <w:highlight w:val="none"/>
          <w:u w:val="single"/>
        </w:rPr>
        <w:t xml:space="preserve">         </w:t>
      </w:r>
      <w:r>
        <w:rPr>
          <w:rFonts w:asciiTheme="minorEastAsia" w:hAnsiTheme="minorEastAsia" w:eastAsiaTheme="minorEastAsia"/>
          <w:spacing w:val="12"/>
          <w:highlight w:val="none"/>
        </w:rPr>
        <w:t>万</w:t>
      </w:r>
      <w:r>
        <w:rPr>
          <w:rFonts w:asciiTheme="minorEastAsia" w:hAnsiTheme="minorEastAsia" w:eastAsiaTheme="minorEastAsia"/>
          <w:highlight w:val="none"/>
        </w:rPr>
        <w:t>元</w:t>
      </w:r>
      <w:r>
        <w:rPr>
          <w:rFonts w:asciiTheme="minorEastAsia" w:hAnsiTheme="minorEastAsia" w:eastAsiaTheme="minorEastAsia"/>
          <w:spacing w:val="-28"/>
          <w:highlight w:val="none"/>
        </w:rPr>
        <w:t xml:space="preserve"> </w:t>
      </w:r>
      <w:r>
        <w:rPr>
          <w:rFonts w:asciiTheme="minorEastAsia" w:hAnsiTheme="minorEastAsia" w:eastAsiaTheme="minorEastAsia"/>
          <w:position w:val="7"/>
          <w:sz w:val="17"/>
          <w:highlight w:val="none"/>
        </w:rPr>
        <w:t>1</w:t>
      </w:r>
      <w:r>
        <w:rPr>
          <w:rFonts w:asciiTheme="minorEastAsia" w:hAnsiTheme="minorEastAsia" w:eastAsiaTheme="minorEastAsia"/>
          <w:highlight w:val="none"/>
        </w:rPr>
        <w:t>，</w:t>
      </w:r>
      <w:r>
        <w:rPr>
          <w:rFonts w:asciiTheme="minorEastAsia" w:hAnsiTheme="minorEastAsia" w:eastAsiaTheme="minorEastAsia"/>
          <w:spacing w:val="12"/>
          <w:highlight w:val="none"/>
        </w:rPr>
        <w:t>属</w:t>
      </w:r>
      <w:r>
        <w:rPr>
          <w:rFonts w:asciiTheme="minorEastAsia" w:hAnsiTheme="minorEastAsia" w:eastAsiaTheme="minorEastAsia"/>
          <w:spacing w:val="-10"/>
          <w:highlight w:val="none"/>
        </w:rPr>
        <w:t>于</w:t>
      </w:r>
      <w:r>
        <w:rPr>
          <w:rFonts w:asciiTheme="minorEastAsia" w:hAnsiTheme="minorEastAsia" w:eastAsiaTheme="minorEastAsia"/>
          <w:spacing w:val="12"/>
          <w:highlight w:val="none"/>
          <w:u w:val="single"/>
        </w:rPr>
        <w:t>（中型企业、小型企业、微型企业</w:t>
      </w:r>
      <w:r>
        <w:rPr>
          <w:rFonts w:asciiTheme="minorEastAsia" w:hAnsiTheme="minorEastAsia" w:eastAsiaTheme="minorEastAsia"/>
          <w:spacing w:val="-123"/>
          <w:highlight w:val="none"/>
          <w:u w:val="single"/>
        </w:rPr>
        <w:t>）</w:t>
      </w:r>
      <w:r>
        <w:rPr>
          <w:rFonts w:asciiTheme="minorEastAsia" w:hAnsiTheme="minorEastAsia" w:eastAsiaTheme="minorEastAsia"/>
          <w:spacing w:val="-5"/>
          <w:highlight w:val="none"/>
        </w:rPr>
        <w:t>；</w:t>
      </w:r>
    </w:p>
    <w:p w14:paraId="48066334">
      <w:pPr>
        <w:pStyle w:val="11"/>
        <w:tabs>
          <w:tab w:val="left" w:pos="3015"/>
          <w:tab w:val="left" w:pos="5458"/>
          <w:tab w:val="left" w:pos="8150"/>
        </w:tabs>
        <w:spacing w:before="158" w:line="364" w:lineRule="auto"/>
        <w:ind w:left="701" w:right="697" w:firstLine="503"/>
        <w:rPr>
          <w:rFonts w:hint="eastAsia" w:asciiTheme="minorEastAsia" w:hAnsiTheme="minorEastAsia" w:eastAsiaTheme="minorEastAsia"/>
          <w:highlight w:val="none"/>
        </w:rPr>
      </w:pPr>
      <w:r>
        <w:rPr>
          <w:rFonts w:asciiTheme="minorEastAsia" w:hAnsiTheme="minorEastAsia" w:eastAsiaTheme="minorEastAsia"/>
          <w:highlight w:val="none"/>
        </w:rPr>
        <mc:AlternateContent>
          <mc:Choice Requires="wps">
            <w:drawing>
              <wp:anchor distT="0" distB="0" distL="0" distR="0" simplePos="0" relativeHeight="251673600"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42880;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highlight w:val="none"/>
        </w:rPr>
        <w:t>2.</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8"/>
          <w:highlight w:val="none"/>
        </w:rPr>
        <w:t>从业人员</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人</w:t>
      </w:r>
      <w:r>
        <w:rPr>
          <w:rFonts w:asciiTheme="minorEastAsia" w:hAnsiTheme="minorEastAsia" w:eastAsiaTheme="minorEastAsia"/>
          <w:spacing w:val="-67"/>
          <w:highlight w:val="none"/>
        </w:rPr>
        <w:t>，</w:t>
      </w:r>
      <w:r>
        <w:rPr>
          <w:rFonts w:asciiTheme="minorEastAsia" w:hAnsiTheme="minorEastAsia" w:eastAsiaTheme="minorEastAsia"/>
          <w:spacing w:val="10"/>
          <w:highlight w:val="none"/>
        </w:rPr>
        <w:t>营业收入为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spacing w:val="-68"/>
          <w:highlight w:val="none"/>
        </w:rPr>
        <w:t>，</w:t>
      </w:r>
      <w:r>
        <w:rPr>
          <w:rFonts w:asciiTheme="minorEastAsia" w:hAnsiTheme="minorEastAsia" w:eastAsiaTheme="minorEastAsia"/>
          <w:spacing w:val="10"/>
          <w:highlight w:val="none"/>
        </w:rPr>
        <w:t>资产总额为</w:t>
      </w:r>
      <w:r>
        <w:rPr>
          <w:rFonts w:hint="eastAsia" w:asciiTheme="minorEastAsia" w:hAnsiTheme="minorEastAsia" w:eastAsiaTheme="minorEastAsia"/>
          <w:spacing w:val="10"/>
          <w:highlight w:val="none"/>
          <w:u w:val="single"/>
        </w:rPr>
        <w:t xml:space="preserve">         </w:t>
      </w:r>
      <w:r>
        <w:rPr>
          <w:rFonts w:asciiTheme="minorEastAsia" w:hAnsiTheme="minorEastAsia" w:eastAsiaTheme="minorEastAsia"/>
          <w:spacing w:val="8"/>
          <w:highlight w:val="none"/>
        </w:rPr>
        <w:t>万元</w:t>
      </w:r>
      <w:r>
        <w:rPr>
          <w:rFonts w:asciiTheme="minorEastAsia" w:hAnsiTheme="minorEastAsia" w:eastAsiaTheme="minorEastAsia"/>
          <w:spacing w:val="-67"/>
          <w:highlight w:val="none"/>
        </w:rPr>
        <w:t>，</w:t>
      </w:r>
      <w:r>
        <w:rPr>
          <w:rFonts w:asciiTheme="minorEastAsia" w:hAnsiTheme="minorEastAsia" w:eastAsiaTheme="minorEastAsia"/>
          <w:spacing w:val="8"/>
          <w:highlight w:val="none"/>
        </w:rPr>
        <w:t>属</w:t>
      </w:r>
      <w:r>
        <w:rPr>
          <w:rFonts w:asciiTheme="minorEastAsia" w:hAnsiTheme="minorEastAsia" w:eastAsiaTheme="minorEastAsia"/>
          <w:spacing w:val="-51"/>
          <w:highlight w:val="none"/>
        </w:rPr>
        <w:t>于</w:t>
      </w:r>
      <w:r>
        <w:rPr>
          <w:rFonts w:asciiTheme="minorEastAsia" w:hAnsiTheme="minorEastAsia" w:eastAsiaTheme="minorEastAsia"/>
          <w:spacing w:val="8"/>
          <w:highlight w:val="none"/>
        </w:rPr>
        <w:t>（</w:t>
      </w:r>
      <w:r>
        <w:rPr>
          <w:rFonts w:asciiTheme="minorEastAsia" w:hAnsiTheme="minorEastAsia" w:eastAsiaTheme="minorEastAsia"/>
          <w:highlight w:val="none"/>
        </w:rPr>
        <w:t>中</w:t>
      </w:r>
      <w:r>
        <w:rPr>
          <w:rFonts w:asciiTheme="minorEastAsia" w:hAnsiTheme="minorEastAsia" w:eastAsiaTheme="minorEastAsia"/>
          <w:spacing w:val="10"/>
          <w:highlight w:val="none"/>
          <w:u w:val="single"/>
        </w:rPr>
        <w:t>型企业、小型企业、微型企业</w:t>
      </w:r>
      <w:r>
        <w:rPr>
          <w:rFonts w:asciiTheme="minorEastAsia" w:hAnsiTheme="minorEastAsia" w:eastAsiaTheme="minorEastAsia"/>
          <w:spacing w:val="-117"/>
          <w:highlight w:val="none"/>
          <w:u w:val="single"/>
        </w:rPr>
        <w:t>）</w:t>
      </w:r>
      <w:r>
        <w:rPr>
          <w:rFonts w:asciiTheme="minorEastAsia" w:hAnsiTheme="minorEastAsia" w:eastAsiaTheme="minorEastAsia"/>
          <w:highlight w:val="none"/>
        </w:rPr>
        <w:t>；</w:t>
      </w:r>
    </w:p>
    <w:p w14:paraId="38189D01">
      <w:pPr>
        <w:spacing w:line="267" w:lineRule="exact"/>
        <w:ind w:left="1205"/>
        <w:rPr>
          <w:rFonts w:hint="eastAsia" w:asciiTheme="minorEastAsia" w:hAnsiTheme="minorEastAsia" w:eastAsiaTheme="minorEastAsia"/>
          <w:sz w:val="24"/>
          <w:highlight w:val="none"/>
        </w:rPr>
      </w:pPr>
      <w:r>
        <w:rPr>
          <w:rFonts w:asciiTheme="minorEastAsia" w:hAnsiTheme="minorEastAsia" w:eastAsiaTheme="minorEastAsia"/>
          <w:spacing w:val="-5"/>
          <w:w w:val="120"/>
          <w:sz w:val="24"/>
          <w:highlight w:val="none"/>
        </w:rPr>
        <w:t>……</w:t>
      </w:r>
    </w:p>
    <w:p w14:paraId="234C0469">
      <w:pPr>
        <w:pStyle w:val="11"/>
        <w:spacing w:before="149"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spacing w:val="9"/>
          <w:highlight w:val="none"/>
        </w:rPr>
        <w:t>以上企业，不属于大企业的分支机构，不存在控股股东为大企业的情形，也不存在与大企业的负责人为同一人的情形。</w:t>
      </w:r>
    </w:p>
    <w:p w14:paraId="3651E9D7">
      <w:pPr>
        <w:pStyle w:val="11"/>
        <w:spacing w:line="306" w:lineRule="exact"/>
        <w:ind w:left="1205"/>
        <w:rPr>
          <w:rFonts w:hint="eastAsia" w:asciiTheme="minorEastAsia" w:hAnsiTheme="minorEastAsia" w:eastAsiaTheme="minorEastAsia"/>
          <w:highlight w:val="none"/>
        </w:rPr>
      </w:pPr>
      <w:r>
        <w:rPr>
          <w:rFonts w:asciiTheme="minorEastAsia" w:hAnsiTheme="minorEastAsia" w:eastAsiaTheme="minorEastAsia"/>
          <w:spacing w:val="11"/>
          <w:highlight w:val="none"/>
        </w:rPr>
        <w:t>本企业对上述声明内容的真实性负责。如有虚假，将依法承担相应责任。</w:t>
      </w:r>
    </w:p>
    <w:p w14:paraId="7F84B1B2">
      <w:pPr>
        <w:pStyle w:val="11"/>
        <w:spacing w:before="271"/>
        <w:rPr>
          <w:rFonts w:hint="eastAsia" w:asciiTheme="minorEastAsia" w:hAnsiTheme="minorEastAsia" w:eastAsiaTheme="minorEastAsia"/>
          <w:highlight w:val="none"/>
        </w:rPr>
      </w:pPr>
    </w:p>
    <w:p w14:paraId="20A1FCA4">
      <w:pPr>
        <w:pStyle w:val="11"/>
        <w:tabs>
          <w:tab w:val="left" w:pos="3052"/>
        </w:tabs>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企业名称（盖章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0165E68A">
      <w:pPr>
        <w:pStyle w:val="11"/>
        <w:tabs>
          <w:tab w:val="left" w:pos="1852"/>
        </w:tabs>
        <w:spacing w:before="160"/>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日 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3D49F022">
      <w:pPr>
        <w:pStyle w:val="11"/>
        <w:rPr>
          <w:rFonts w:hint="eastAsia" w:asciiTheme="minorEastAsia" w:hAnsiTheme="minorEastAsia" w:eastAsiaTheme="minorEastAsia"/>
          <w:sz w:val="20"/>
          <w:highlight w:val="none"/>
        </w:rPr>
      </w:pPr>
    </w:p>
    <w:p w14:paraId="588E2470">
      <w:pPr>
        <w:pStyle w:val="11"/>
        <w:spacing w:before="56"/>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s">
            <w:drawing>
              <wp:anchor distT="0" distB="0" distL="0" distR="0" simplePos="0" relativeHeight="251674624"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41856;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vnfURcCAAB8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CO+d9RFwIAAHw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6018CB0E">
      <w:pPr>
        <w:spacing w:before="1"/>
        <w:ind w:left="701"/>
        <w:rPr>
          <w:rFonts w:hint="eastAsia" w:asciiTheme="minorEastAsia" w:hAnsiTheme="minorEastAsia" w:eastAsiaTheme="minorEastAsia"/>
          <w:highlight w:val="none"/>
        </w:rPr>
      </w:pPr>
      <w:r>
        <w:rPr>
          <w:rFonts w:asciiTheme="minorEastAsia" w:hAnsiTheme="minorEastAsia" w:eastAsiaTheme="minorEastAsia"/>
          <w:spacing w:val="-2"/>
          <w:position w:val="6"/>
          <w:sz w:val="14"/>
          <w:highlight w:val="none"/>
        </w:rPr>
        <w:t>1</w:t>
      </w:r>
      <w:r>
        <w:rPr>
          <w:rFonts w:asciiTheme="minorEastAsia" w:hAnsiTheme="minorEastAsia" w:eastAsiaTheme="minorEastAsia"/>
          <w:spacing w:val="44"/>
          <w:position w:val="6"/>
          <w:sz w:val="14"/>
          <w:highlight w:val="none"/>
        </w:rPr>
        <w:t xml:space="preserve"> </w:t>
      </w:r>
      <w:r>
        <w:rPr>
          <w:rFonts w:asciiTheme="minorEastAsia" w:hAnsiTheme="minorEastAsia" w:eastAsiaTheme="minorEastAsia"/>
          <w:spacing w:val="-3"/>
          <w:highlight w:val="none"/>
        </w:rPr>
        <w:t>从业人员、营业收入、资产总额填报上一年度数据，无上一年度数据的新成立企业可不填报。</w:t>
      </w:r>
    </w:p>
    <w:p w14:paraId="34C12371">
      <w:pPr>
        <w:rPr>
          <w:rFonts w:hint="eastAsia" w:asciiTheme="minorEastAsia" w:hAnsiTheme="minorEastAsia" w:eastAsiaTheme="minorEastAsia"/>
          <w:sz w:val="21"/>
          <w:highlight w:val="none"/>
        </w:rPr>
        <w:sectPr>
          <w:pgSz w:w="11910" w:h="16840"/>
          <w:pgMar w:top="1300" w:right="440" w:bottom="1080" w:left="1000" w:header="879" w:footer="892" w:gutter="0"/>
          <w:cols w:space="720" w:num="1"/>
        </w:sectPr>
      </w:pPr>
    </w:p>
    <w:p w14:paraId="70796D15">
      <w:pPr>
        <w:pStyle w:val="4"/>
        <w:rPr>
          <w:rFonts w:hint="eastAsia" w:asciiTheme="minorEastAsia" w:hAnsiTheme="minorEastAsia" w:eastAsiaTheme="minorEastAsia"/>
          <w:b/>
          <w:highlight w:val="none"/>
        </w:rPr>
      </w:pPr>
      <w:r>
        <w:rPr>
          <w:rFonts w:asciiTheme="minorEastAsia" w:hAnsiTheme="minorEastAsia" w:eastAsiaTheme="minorEastAsia"/>
          <w:b/>
          <w:spacing w:val="-1"/>
          <w:highlight w:val="none"/>
        </w:rPr>
        <w:t>残疾人福利性单位声明函格式</w:t>
      </w:r>
    </w:p>
    <w:p w14:paraId="7D5A9FF5">
      <w:pPr>
        <w:pStyle w:val="11"/>
        <w:spacing w:before="247"/>
        <w:rPr>
          <w:rFonts w:hint="eastAsia" w:asciiTheme="minorEastAsia" w:hAnsiTheme="minorEastAsia" w:eastAsiaTheme="minorEastAsia"/>
          <w:sz w:val="36"/>
          <w:highlight w:val="none"/>
        </w:rPr>
      </w:pPr>
    </w:p>
    <w:p w14:paraId="18B77869">
      <w:pPr>
        <w:pStyle w:val="11"/>
        <w:spacing w:line="458" w:lineRule="auto"/>
        <w:ind w:left="701" w:right="578" w:firstLine="504"/>
        <w:rPr>
          <w:rFonts w:hint="eastAsia" w:asciiTheme="minorEastAsia" w:hAnsiTheme="minorEastAsia" w:eastAsiaTheme="minorEastAsia"/>
          <w:highlight w:val="none"/>
        </w:rPr>
      </w:pPr>
      <w:r>
        <w:rPr>
          <w:rFonts w:asciiTheme="minorEastAsia" w:hAnsiTheme="minorEastAsia" w:eastAsiaTheme="minorEastAsia"/>
          <w:spacing w:val="4"/>
          <w:highlight w:val="none"/>
        </w:rPr>
        <w:t>本单位郑重声明，根据《财政部 民政部 中国残疾人联合会关于促进残疾人就</w:t>
      </w:r>
      <w:r>
        <w:rPr>
          <w:rFonts w:asciiTheme="minorEastAsia" w:hAnsiTheme="minorEastAsia" w:eastAsiaTheme="minorEastAsia"/>
          <w:highlight w:val="none"/>
        </w:rPr>
        <w:t>业政府采购政策的通知》</w:t>
      </w:r>
      <w:r>
        <w:rPr>
          <w:rFonts w:asciiTheme="minorEastAsia" w:hAnsiTheme="minorEastAsia" w:eastAsiaTheme="minorEastAsia"/>
          <w:spacing w:val="12"/>
          <w:highlight w:val="none"/>
        </w:rPr>
        <w:t>（</w:t>
      </w:r>
      <w:r>
        <w:rPr>
          <w:rFonts w:asciiTheme="minorEastAsia" w:hAnsiTheme="minorEastAsia" w:eastAsiaTheme="minorEastAsia"/>
          <w:spacing w:val="4"/>
          <w:highlight w:val="none"/>
        </w:rPr>
        <w:t>财库〔</w:t>
      </w:r>
      <w:r>
        <w:rPr>
          <w:rFonts w:asciiTheme="minorEastAsia" w:hAnsiTheme="minorEastAsia" w:eastAsiaTheme="minorEastAsia"/>
          <w:highlight w:val="none"/>
        </w:rPr>
        <w:t>2017〕141</w:t>
      </w:r>
      <w:r>
        <w:rPr>
          <w:rFonts w:asciiTheme="minorEastAsia" w:hAnsiTheme="minorEastAsia" w:eastAsiaTheme="minorEastAsia"/>
          <w:spacing w:val="12"/>
          <w:highlight w:val="none"/>
        </w:rPr>
        <w:t>号</w:t>
      </w:r>
      <w:r>
        <w:rPr>
          <w:rFonts w:asciiTheme="minorEastAsia" w:hAnsiTheme="minorEastAsia" w:eastAsiaTheme="minorEastAsia"/>
          <w:highlight w:val="none"/>
        </w:rPr>
        <w:t>）</w:t>
      </w:r>
      <w:r>
        <w:rPr>
          <w:rFonts w:asciiTheme="minorEastAsia" w:hAnsiTheme="minorEastAsia" w:eastAsiaTheme="minorEastAsia"/>
          <w:spacing w:val="7"/>
          <w:highlight w:val="none"/>
        </w:rPr>
        <w:t>的规定，本单位</w:t>
      </w:r>
      <w:r>
        <w:rPr>
          <w:rFonts w:asciiTheme="minorEastAsia" w:hAnsiTheme="minorEastAsia" w:eastAsiaTheme="minorEastAsia"/>
          <w:b/>
          <w:highlight w:val="none"/>
        </w:rPr>
        <w:t>（请进行选择</w:t>
      </w:r>
      <w:r>
        <w:rPr>
          <w:rFonts w:asciiTheme="minorEastAsia" w:hAnsiTheme="minorEastAsia" w:eastAsiaTheme="minorEastAsia"/>
          <w:b/>
          <w:spacing w:val="-121"/>
          <w:highlight w:val="none"/>
        </w:rPr>
        <w:t>）</w:t>
      </w:r>
      <w:r>
        <w:rPr>
          <w:rFonts w:asciiTheme="minorEastAsia" w:hAnsiTheme="minorEastAsia" w:eastAsiaTheme="minorEastAsia"/>
          <w:highlight w:val="none"/>
        </w:rPr>
        <w:t>：</w:t>
      </w:r>
    </w:p>
    <w:p w14:paraId="5193181B">
      <w:pPr>
        <w:pStyle w:val="11"/>
        <w:spacing w:before="1"/>
        <w:ind w:left="1183"/>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b/>
          <w:spacing w:val="10"/>
          <w:highlight w:val="none"/>
        </w:rPr>
        <w:t>不属于符合条件的残疾人福利性单位。</w:t>
      </w:r>
    </w:p>
    <w:p w14:paraId="131093FC">
      <w:pPr>
        <w:pStyle w:val="11"/>
        <w:tabs>
          <w:tab w:val="left" w:pos="7764"/>
          <w:tab w:val="left" w:pos="9283"/>
        </w:tabs>
        <w:spacing w:before="276" w:line="456" w:lineRule="auto"/>
        <w:ind w:left="701" w:right="686" w:firstLine="482"/>
        <w:jc w:val="both"/>
        <w:rPr>
          <w:rFonts w:hint="eastAsia" w:asciiTheme="minorEastAsia" w:hAnsiTheme="minorEastAsia" w:eastAsiaTheme="minorEastAsia"/>
          <w:highlight w:val="none"/>
        </w:rPr>
      </w:pPr>
      <w:r>
        <w:rPr>
          <w:highlight w:val="none"/>
        </w:rPr>
        <w:t>□</w:t>
      </w:r>
      <w:r>
        <w:rPr>
          <w:rFonts w:asciiTheme="minorEastAsia" w:hAnsiTheme="minorEastAsia" w:eastAsiaTheme="minorEastAsia"/>
          <w:b/>
          <w:spacing w:val="12"/>
          <w:highlight w:val="none"/>
        </w:rPr>
        <w:t>属于符合条件的残疾人福利性单位，</w:t>
      </w:r>
      <w:r>
        <w:rPr>
          <w:rFonts w:asciiTheme="minorEastAsia" w:hAnsiTheme="minorEastAsia" w:eastAsiaTheme="minorEastAsia"/>
          <w:spacing w:val="12"/>
          <w:highlight w:val="none"/>
        </w:rPr>
        <w:t>且本单位参加</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单位的</w:t>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项</w:t>
      </w:r>
      <w:r>
        <w:rPr>
          <w:rFonts w:asciiTheme="minorEastAsia" w:hAnsiTheme="minorEastAsia" w:eastAsiaTheme="minorEastAsia"/>
          <w:highlight w:val="none"/>
        </w:rPr>
        <w:t>目</w:t>
      </w:r>
      <w:r>
        <w:rPr>
          <w:rFonts w:asciiTheme="minorEastAsia" w:hAnsiTheme="minorEastAsia" w:eastAsiaTheme="minorEastAsia"/>
          <w:spacing w:val="10"/>
          <w:highlight w:val="none"/>
        </w:rPr>
        <w:t>采购活动提供本单位制造的货物（由本单位承担工</w:t>
      </w:r>
      <w:r>
        <w:rPr>
          <w:rFonts w:asciiTheme="minorEastAsia" w:hAnsiTheme="minorEastAsia" w:eastAsiaTheme="minorEastAsia"/>
          <w:highlight w:val="none"/>
        </w:rPr>
        <w:t>程/</w:t>
      </w:r>
      <w:r>
        <w:rPr>
          <w:rFonts w:asciiTheme="minorEastAsia" w:hAnsiTheme="minorEastAsia" w:eastAsiaTheme="minorEastAsia"/>
          <w:spacing w:val="10"/>
          <w:highlight w:val="none"/>
        </w:rPr>
        <w:t>提供服务</w:t>
      </w:r>
      <w:r>
        <w:rPr>
          <w:rFonts w:asciiTheme="minorEastAsia" w:hAnsiTheme="minorEastAsia" w:eastAsiaTheme="minorEastAsia"/>
          <w:spacing w:val="-62"/>
          <w:highlight w:val="none"/>
        </w:rPr>
        <w:t>）</w:t>
      </w:r>
      <w:r>
        <w:rPr>
          <w:rFonts w:asciiTheme="minorEastAsia" w:hAnsiTheme="minorEastAsia" w:eastAsiaTheme="minorEastAsia"/>
          <w:spacing w:val="61"/>
          <w:highlight w:val="none"/>
        </w:rPr>
        <w:t>，</w:t>
      </w:r>
      <w:r>
        <w:rPr>
          <w:rFonts w:asciiTheme="minorEastAsia" w:hAnsiTheme="minorEastAsia" w:eastAsiaTheme="minorEastAsia"/>
          <w:spacing w:val="10"/>
          <w:highlight w:val="none"/>
        </w:rPr>
        <w:t>或者提供其他</w:t>
      </w:r>
      <w:r>
        <w:rPr>
          <w:rFonts w:asciiTheme="minorEastAsia" w:hAnsiTheme="minorEastAsia" w:eastAsiaTheme="minorEastAsia"/>
          <w:highlight w:val="none"/>
        </w:rPr>
        <w:t>残</w:t>
      </w:r>
      <w:r>
        <w:rPr>
          <w:rFonts w:asciiTheme="minorEastAsia" w:hAnsiTheme="minorEastAsia" w:eastAsiaTheme="minorEastAsia"/>
          <w:spacing w:val="10"/>
          <w:highlight w:val="none"/>
        </w:rPr>
        <w:t>疾人福利性单位制造的货物（不包括使用非残疾人福利性单位注册商标的货物</w:t>
      </w:r>
      <w:r>
        <w:rPr>
          <w:rFonts w:asciiTheme="minorEastAsia" w:hAnsiTheme="minorEastAsia" w:eastAsiaTheme="minorEastAsia"/>
          <w:spacing w:val="-116"/>
          <w:highlight w:val="none"/>
        </w:rPr>
        <w:t>）</w:t>
      </w:r>
      <w:r>
        <w:rPr>
          <w:rFonts w:asciiTheme="minorEastAsia" w:hAnsiTheme="minorEastAsia" w:eastAsiaTheme="minorEastAsia"/>
          <w:highlight w:val="none"/>
        </w:rPr>
        <w:t>。</w:t>
      </w:r>
    </w:p>
    <w:p w14:paraId="7E09EBA8">
      <w:pPr>
        <w:pStyle w:val="11"/>
        <w:spacing w:before="6"/>
        <w:ind w:left="1205"/>
        <w:rPr>
          <w:rFonts w:hint="eastAsia" w:asciiTheme="minorEastAsia" w:hAnsiTheme="minorEastAsia" w:eastAsiaTheme="minorEastAsia"/>
          <w:b/>
          <w:highlight w:val="none"/>
        </w:rPr>
      </w:pPr>
      <w:r>
        <w:rPr>
          <w:rFonts w:asciiTheme="minorEastAsia" w:hAnsiTheme="minorEastAsia" w:eastAsiaTheme="minorEastAsia"/>
          <w:b/>
          <w:spacing w:val="11"/>
          <w:highlight w:val="none"/>
        </w:rPr>
        <w:t>本单位对上述声明的真实性负责。如有虚假，将依法承担相应责任。</w:t>
      </w:r>
    </w:p>
    <w:p w14:paraId="5DA28650">
      <w:pPr>
        <w:pStyle w:val="11"/>
        <w:rPr>
          <w:rFonts w:hint="eastAsia" w:asciiTheme="minorEastAsia" w:hAnsiTheme="minorEastAsia" w:eastAsiaTheme="minorEastAsia"/>
          <w:highlight w:val="none"/>
        </w:rPr>
      </w:pPr>
    </w:p>
    <w:p w14:paraId="3F0795B0">
      <w:pPr>
        <w:pStyle w:val="11"/>
        <w:rPr>
          <w:rFonts w:hint="eastAsia" w:asciiTheme="minorEastAsia" w:hAnsiTheme="minorEastAsia" w:eastAsiaTheme="minorEastAsia"/>
          <w:highlight w:val="none"/>
        </w:rPr>
      </w:pPr>
    </w:p>
    <w:p w14:paraId="2106469F">
      <w:pPr>
        <w:pStyle w:val="11"/>
        <w:rPr>
          <w:rFonts w:hint="eastAsia" w:asciiTheme="minorEastAsia" w:hAnsiTheme="minorEastAsia" w:eastAsiaTheme="minorEastAsia"/>
          <w:highlight w:val="none"/>
        </w:rPr>
      </w:pPr>
    </w:p>
    <w:p w14:paraId="08D018C2">
      <w:pPr>
        <w:pStyle w:val="11"/>
        <w:spacing w:before="227"/>
        <w:rPr>
          <w:rFonts w:hint="eastAsia" w:asciiTheme="minorEastAsia" w:hAnsiTheme="minorEastAsia" w:eastAsiaTheme="minorEastAsia"/>
          <w:highlight w:val="none"/>
        </w:rPr>
      </w:pPr>
    </w:p>
    <w:p w14:paraId="32527988">
      <w:pPr>
        <w:pStyle w:val="11"/>
        <w:spacing w:line="458" w:lineRule="auto"/>
        <w:ind w:left="4661" w:right="3707" w:hanging="34"/>
        <w:rPr>
          <w:rFonts w:hint="eastAsia" w:asciiTheme="minorEastAsia" w:hAnsiTheme="minorEastAsia" w:eastAsiaTheme="minorEastAsia"/>
          <w:highlight w:val="none"/>
        </w:rPr>
        <w:sectPr>
          <w:pgSz w:w="11910" w:h="16840"/>
          <w:pgMar w:top="1300" w:right="440" w:bottom="1080" w:left="1000" w:header="879" w:footer="892" w:gutter="0"/>
          <w:cols w:space="720" w:num="1"/>
        </w:sectPr>
      </w:pPr>
      <w:r>
        <w:rPr>
          <w:rFonts w:asciiTheme="minorEastAsia" w:hAnsiTheme="minorEastAsia" w:eastAsiaTheme="minorEastAsia"/>
          <w:spacing w:val="10"/>
          <w:highlight w:val="none"/>
        </w:rPr>
        <w:t>单位名称（盖章</w:t>
      </w:r>
      <w:r>
        <w:rPr>
          <w:rFonts w:asciiTheme="minorEastAsia" w:hAnsiTheme="minorEastAsia" w:eastAsiaTheme="minorEastAsia"/>
          <w:spacing w:val="-124"/>
          <w:highlight w:val="none"/>
        </w:rPr>
        <w:t>）</w:t>
      </w:r>
      <w:r>
        <w:rPr>
          <w:rFonts w:asciiTheme="minorEastAsia" w:hAnsiTheme="minorEastAsia" w:eastAsiaTheme="minorEastAsia"/>
          <w:spacing w:val="-8"/>
          <w:highlight w:val="none"/>
        </w:rPr>
        <w:t>：</w:t>
      </w:r>
      <w:r>
        <w:rPr>
          <w:rFonts w:asciiTheme="minorEastAsia" w:hAnsiTheme="minorEastAsia" w:eastAsiaTheme="minorEastAsia"/>
          <w:spacing w:val="22"/>
          <w:highlight w:val="none"/>
        </w:rPr>
        <w:t>日 期：</w:t>
      </w:r>
      <w:r>
        <w:rPr>
          <w:rFonts w:asciiTheme="minorEastAsia" w:hAnsiTheme="minorEastAsia" w:eastAsiaTheme="minorEastAsia"/>
          <w:highlight w:val="none"/>
        </w:rPr>
        <w:t xml:space="preserve"> </w:t>
      </w:r>
    </w:p>
    <w:p w14:paraId="210D32F2">
      <w:pPr>
        <w:pStyle w:val="30"/>
        <w:numPr>
          <w:ilvl w:val="1"/>
          <w:numId w:val="5"/>
        </w:numPr>
        <w:tabs>
          <w:tab w:val="left" w:pos="1210"/>
        </w:tabs>
        <w:spacing w:before="113"/>
        <w:ind w:left="1210" w:hanging="509"/>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其它落实政府采购政策的资格要求（如有</w:t>
      </w:r>
      <w:r>
        <w:rPr>
          <w:rFonts w:asciiTheme="minorEastAsia" w:hAnsiTheme="minorEastAsia" w:eastAsiaTheme="minorEastAsia"/>
          <w:spacing w:val="-10"/>
          <w:sz w:val="24"/>
          <w:highlight w:val="none"/>
        </w:rPr>
        <w:t>）</w:t>
      </w:r>
    </w:p>
    <w:p w14:paraId="12682DE8">
      <w:pPr>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p>
    <w:p w14:paraId="41B5D567">
      <w:pPr>
        <w:pStyle w:val="30"/>
        <w:numPr>
          <w:ilvl w:val="0"/>
          <w:numId w:val="5"/>
        </w:numPr>
        <w:tabs>
          <w:tab w:val="left" w:pos="1061"/>
        </w:tabs>
        <w:spacing w:before="113"/>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本项目的特定资格要求（如有</w:t>
      </w:r>
      <w:r>
        <w:rPr>
          <w:rFonts w:asciiTheme="minorEastAsia" w:hAnsiTheme="minorEastAsia" w:eastAsiaTheme="minorEastAsia"/>
          <w:spacing w:val="-10"/>
          <w:sz w:val="24"/>
          <w:highlight w:val="none"/>
        </w:rPr>
        <w:t>）</w:t>
      </w:r>
    </w:p>
    <w:p w14:paraId="77C8AC21">
      <w:pPr>
        <w:pStyle w:val="30"/>
        <w:numPr>
          <w:ilvl w:val="1"/>
          <w:numId w:val="5"/>
        </w:numPr>
        <w:tabs>
          <w:tab w:val="left" w:pos="1210"/>
        </w:tabs>
        <w:spacing w:before="158"/>
        <w:ind w:left="1210" w:hanging="509"/>
        <w:rPr>
          <w:rFonts w:hint="eastAsia" w:asciiTheme="minorEastAsia" w:hAnsiTheme="minorEastAsia" w:eastAsiaTheme="minorEastAsia"/>
          <w:sz w:val="24"/>
          <w:highlight w:val="none"/>
        </w:rPr>
        <w:sectPr>
          <w:pgSz w:w="11910" w:h="16840"/>
          <w:pgMar w:top="1300" w:right="440" w:bottom="1080" w:left="1000" w:header="879" w:footer="892" w:gutter="0"/>
          <w:cols w:space="720" w:num="1"/>
        </w:sectPr>
      </w:pPr>
      <w:r>
        <w:rPr>
          <w:rFonts w:asciiTheme="minorEastAsia" w:hAnsiTheme="minorEastAsia" w:eastAsiaTheme="minorEastAsia"/>
          <w:spacing w:val="-2"/>
          <w:sz w:val="24"/>
          <w:highlight w:val="none"/>
        </w:rPr>
        <w:t>其他特定资格要求</w:t>
      </w:r>
    </w:p>
    <w:p w14:paraId="6880546A">
      <w:pPr>
        <w:pStyle w:val="11"/>
        <w:spacing w:before="113"/>
        <w:ind w:left="701"/>
        <w:rPr>
          <w:rFonts w:hint="eastAsia" w:asciiTheme="minorEastAsia" w:hAnsiTheme="minorEastAsia" w:eastAsiaTheme="minorEastAsia"/>
          <w:b/>
          <w:highlight w:val="none"/>
        </w:rPr>
      </w:pPr>
      <w:r>
        <w:rPr>
          <w:rFonts w:asciiTheme="minorEastAsia" w:hAnsiTheme="minorEastAsia" w:eastAsiaTheme="minorEastAsia"/>
          <w:b/>
          <w:spacing w:val="35"/>
          <w:highlight w:val="none"/>
        </w:rPr>
        <w:t>二、商务技术文件格式</w:t>
      </w:r>
    </w:p>
    <w:p w14:paraId="1E334C0A">
      <w:pPr>
        <w:pStyle w:val="11"/>
        <w:spacing w:before="19"/>
        <w:rPr>
          <w:rFonts w:hint="eastAsia" w:asciiTheme="minorEastAsia" w:hAnsiTheme="minorEastAsia" w:eastAsiaTheme="minorEastAsia"/>
          <w:b/>
          <w:highlight w:val="none"/>
        </w:rPr>
      </w:pPr>
    </w:p>
    <w:p w14:paraId="30F8D3D5">
      <w:pPr>
        <w:pStyle w:val="11"/>
        <w:ind w:left="701"/>
        <w:rPr>
          <w:rFonts w:hint="eastAsia" w:asciiTheme="minorEastAsia" w:hAnsiTheme="minorEastAsia" w:eastAsiaTheme="minorEastAsia"/>
          <w:b/>
          <w:highlight w:val="none"/>
        </w:rPr>
      </w:pPr>
      <w:r>
        <w:rPr>
          <w:rFonts w:asciiTheme="minorEastAsia" w:hAnsiTheme="minorEastAsia" w:eastAsiaTheme="minorEastAsia"/>
          <w:b/>
          <w:spacing w:val="40"/>
          <w:highlight w:val="none"/>
        </w:rPr>
        <w:t>投标文件</w:t>
      </w:r>
      <w:r>
        <w:rPr>
          <w:rFonts w:asciiTheme="minorEastAsia" w:hAnsiTheme="minorEastAsia" w:eastAsiaTheme="minorEastAsia"/>
          <w:b/>
          <w:highlight w:val="none"/>
        </w:rPr>
        <w:t>（</w:t>
      </w:r>
      <w:r>
        <w:rPr>
          <w:rFonts w:asciiTheme="minorEastAsia" w:hAnsiTheme="minorEastAsia" w:eastAsiaTheme="minorEastAsia"/>
          <w:b/>
          <w:spacing w:val="22"/>
          <w:highlight w:val="none"/>
        </w:rPr>
        <w:t xml:space="preserve"> 商务技术文件</w:t>
      </w:r>
      <w:r>
        <w:rPr>
          <w:rFonts w:asciiTheme="minorEastAsia" w:hAnsiTheme="minorEastAsia" w:eastAsiaTheme="minorEastAsia"/>
          <w:b/>
          <w:highlight w:val="none"/>
        </w:rPr>
        <w:t>）</w:t>
      </w:r>
      <w:r>
        <w:rPr>
          <w:rFonts w:asciiTheme="minorEastAsia" w:hAnsiTheme="minorEastAsia" w:eastAsiaTheme="minorEastAsia"/>
          <w:b/>
          <w:spacing w:val="-26"/>
          <w:highlight w:val="none"/>
        </w:rPr>
        <w:t xml:space="preserve"> 封面</w:t>
      </w:r>
      <w:r>
        <w:rPr>
          <w:rFonts w:asciiTheme="minorEastAsia" w:hAnsiTheme="minorEastAsia" w:eastAsiaTheme="minorEastAsia"/>
          <w:b/>
          <w:highlight w:val="none"/>
        </w:rPr>
        <w:t>（非实质性格式</w:t>
      </w:r>
      <w:r>
        <w:rPr>
          <w:rFonts w:asciiTheme="minorEastAsia" w:hAnsiTheme="minorEastAsia" w:eastAsiaTheme="minorEastAsia"/>
          <w:b/>
          <w:spacing w:val="-10"/>
          <w:highlight w:val="none"/>
        </w:rPr>
        <w:t>）</w:t>
      </w:r>
    </w:p>
    <w:p w14:paraId="54E34EB2">
      <w:pPr>
        <w:pStyle w:val="2"/>
        <w:rPr>
          <w:rFonts w:hint="eastAsia" w:asciiTheme="minorEastAsia" w:hAnsiTheme="minorEastAsia" w:eastAsiaTheme="minorEastAsia"/>
          <w:b/>
          <w:highlight w:val="none"/>
        </w:rPr>
      </w:pPr>
      <w:r>
        <w:rPr>
          <w:rFonts w:asciiTheme="minorEastAsia" w:hAnsiTheme="minorEastAsia" w:eastAsiaTheme="minorEastAsia"/>
          <w:b/>
          <w:highlight w:val="none"/>
        </w:rPr>
        <w:t>投</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highlight w:val="none"/>
        </w:rPr>
        <w:t>文</w:t>
      </w:r>
      <w:r>
        <w:rPr>
          <w:rFonts w:asciiTheme="minorEastAsia" w:hAnsiTheme="minorEastAsia" w:eastAsiaTheme="minorEastAsia"/>
          <w:b/>
          <w:spacing w:val="32"/>
          <w:w w:val="150"/>
          <w:highlight w:val="none"/>
        </w:rPr>
        <w:t xml:space="preserve"> </w:t>
      </w:r>
      <w:r>
        <w:rPr>
          <w:rFonts w:asciiTheme="minorEastAsia" w:hAnsiTheme="minorEastAsia" w:eastAsiaTheme="minorEastAsia"/>
          <w:b/>
          <w:spacing w:val="-10"/>
          <w:highlight w:val="none"/>
        </w:rPr>
        <w:t>件</w:t>
      </w:r>
    </w:p>
    <w:p w14:paraId="2F4EE4F9">
      <w:pPr>
        <w:pStyle w:val="3"/>
        <w:rPr>
          <w:rFonts w:hint="eastAsia" w:asciiTheme="minorEastAsia" w:hAnsiTheme="minorEastAsia" w:eastAsiaTheme="minorEastAsia"/>
          <w:b/>
          <w:highlight w:val="none"/>
        </w:rPr>
      </w:pPr>
      <w:r>
        <w:rPr>
          <w:rFonts w:asciiTheme="minorEastAsia" w:hAnsiTheme="minorEastAsia" w:eastAsiaTheme="minorEastAsia"/>
          <w:b/>
          <w:highlight w:val="none"/>
        </w:rPr>
        <w:t>（</w:t>
      </w:r>
      <w:r>
        <w:rPr>
          <w:rFonts w:asciiTheme="minorEastAsia" w:hAnsiTheme="minorEastAsia" w:eastAsiaTheme="minorEastAsia"/>
          <w:b/>
          <w:spacing w:val="82"/>
          <w:highlight w:val="none"/>
        </w:rPr>
        <w:t xml:space="preserve"> 商务技术文件</w:t>
      </w:r>
      <w:r>
        <w:rPr>
          <w:rFonts w:asciiTheme="minorEastAsia" w:hAnsiTheme="minorEastAsia" w:eastAsiaTheme="minorEastAsia"/>
          <w:b/>
          <w:spacing w:val="-10"/>
          <w:highlight w:val="none"/>
        </w:rPr>
        <w:t>）</w:t>
      </w:r>
    </w:p>
    <w:p w14:paraId="00B2E3ED">
      <w:pPr>
        <w:pStyle w:val="11"/>
        <w:spacing w:before="84"/>
        <w:rPr>
          <w:rFonts w:hint="eastAsia" w:asciiTheme="minorEastAsia" w:hAnsiTheme="minorEastAsia" w:eastAsiaTheme="minorEastAsia"/>
          <w:b/>
          <w:sz w:val="52"/>
          <w:highlight w:val="none"/>
        </w:rPr>
      </w:pPr>
    </w:p>
    <w:p w14:paraId="69DEA8CD">
      <w:pPr>
        <w:ind w:left="1241"/>
        <w:rPr>
          <w:rFonts w:hint="eastAsia" w:asciiTheme="minorEastAsia" w:hAnsiTheme="minorEastAsia" w:eastAsiaTheme="minorEastAsia"/>
          <w:b/>
          <w:sz w:val="32"/>
          <w:highlight w:val="none"/>
        </w:rPr>
      </w:pPr>
      <w:r>
        <w:rPr>
          <w:rFonts w:asciiTheme="minorEastAsia" w:hAnsiTheme="minorEastAsia" w:eastAsiaTheme="minorEastAsia"/>
          <w:b/>
          <w:spacing w:val="37"/>
          <w:sz w:val="32"/>
          <w:highlight w:val="none"/>
        </w:rPr>
        <w:t>项目名称</w:t>
      </w:r>
      <w:r>
        <w:rPr>
          <w:rFonts w:asciiTheme="minorEastAsia" w:hAnsiTheme="minorEastAsia" w:eastAsiaTheme="minorEastAsia"/>
          <w:b/>
          <w:spacing w:val="-10"/>
          <w:sz w:val="32"/>
          <w:highlight w:val="none"/>
        </w:rPr>
        <w:t>:</w:t>
      </w:r>
    </w:p>
    <w:p w14:paraId="1DFEB909">
      <w:pPr>
        <w:spacing w:before="5"/>
        <w:ind w:left="1241"/>
        <w:rPr>
          <w:rFonts w:hint="eastAsia" w:asciiTheme="minorEastAsia" w:hAnsiTheme="minorEastAsia" w:eastAsiaTheme="minorEastAsia"/>
          <w:b/>
          <w:sz w:val="32"/>
          <w:highlight w:val="none"/>
        </w:rPr>
      </w:pPr>
      <w:r>
        <w:rPr>
          <w:rFonts w:asciiTheme="minorEastAsia" w:hAnsiTheme="minorEastAsia" w:eastAsiaTheme="minorEastAsia"/>
          <w:b/>
          <w:spacing w:val="40"/>
          <w:sz w:val="32"/>
          <w:highlight w:val="none"/>
        </w:rPr>
        <w:t>项目编号</w:t>
      </w:r>
      <w:r>
        <w:rPr>
          <w:rFonts w:asciiTheme="minorEastAsia" w:hAnsiTheme="minorEastAsia" w:eastAsiaTheme="minorEastAsia"/>
          <w:b/>
          <w:spacing w:val="17"/>
          <w:sz w:val="32"/>
          <w:highlight w:val="none"/>
        </w:rPr>
        <w:t>/</w:t>
      </w:r>
      <w:r>
        <w:rPr>
          <w:rFonts w:asciiTheme="minorEastAsia" w:hAnsiTheme="minorEastAsia" w:eastAsiaTheme="minorEastAsia"/>
          <w:b/>
          <w:spacing w:val="24"/>
          <w:sz w:val="32"/>
          <w:highlight w:val="none"/>
        </w:rPr>
        <w:t>包号：</w:t>
      </w:r>
    </w:p>
    <w:p w14:paraId="500D572D">
      <w:pPr>
        <w:pStyle w:val="11"/>
        <w:rPr>
          <w:rFonts w:hint="eastAsia" w:asciiTheme="minorEastAsia" w:hAnsiTheme="minorEastAsia" w:eastAsiaTheme="minorEastAsia"/>
          <w:b/>
          <w:sz w:val="32"/>
          <w:highlight w:val="none"/>
        </w:rPr>
      </w:pPr>
    </w:p>
    <w:p w14:paraId="2AD62913">
      <w:pPr>
        <w:pStyle w:val="11"/>
        <w:rPr>
          <w:rFonts w:hint="eastAsia" w:asciiTheme="minorEastAsia" w:hAnsiTheme="minorEastAsia" w:eastAsiaTheme="minorEastAsia"/>
          <w:b/>
          <w:sz w:val="32"/>
          <w:highlight w:val="none"/>
        </w:rPr>
      </w:pPr>
    </w:p>
    <w:p w14:paraId="74F27B91">
      <w:pPr>
        <w:pStyle w:val="11"/>
        <w:rPr>
          <w:rFonts w:hint="eastAsia" w:asciiTheme="minorEastAsia" w:hAnsiTheme="minorEastAsia" w:eastAsiaTheme="minorEastAsia"/>
          <w:b/>
          <w:sz w:val="32"/>
          <w:highlight w:val="none"/>
        </w:rPr>
      </w:pPr>
    </w:p>
    <w:p w14:paraId="157B5653">
      <w:pPr>
        <w:pStyle w:val="11"/>
        <w:rPr>
          <w:rFonts w:hint="eastAsia" w:asciiTheme="minorEastAsia" w:hAnsiTheme="minorEastAsia" w:eastAsiaTheme="minorEastAsia"/>
          <w:b/>
          <w:sz w:val="32"/>
          <w:highlight w:val="none"/>
        </w:rPr>
      </w:pPr>
    </w:p>
    <w:p w14:paraId="37AB7051">
      <w:pPr>
        <w:pStyle w:val="11"/>
        <w:rPr>
          <w:rFonts w:hint="eastAsia" w:asciiTheme="minorEastAsia" w:hAnsiTheme="minorEastAsia" w:eastAsiaTheme="minorEastAsia"/>
          <w:b/>
          <w:sz w:val="32"/>
          <w:highlight w:val="none"/>
        </w:rPr>
      </w:pPr>
    </w:p>
    <w:p w14:paraId="470095D0">
      <w:pPr>
        <w:pStyle w:val="11"/>
        <w:rPr>
          <w:rFonts w:hint="eastAsia" w:asciiTheme="minorEastAsia" w:hAnsiTheme="minorEastAsia" w:eastAsiaTheme="minorEastAsia"/>
          <w:b/>
          <w:sz w:val="32"/>
          <w:highlight w:val="none"/>
        </w:rPr>
      </w:pPr>
    </w:p>
    <w:p w14:paraId="7C8023DA">
      <w:pPr>
        <w:pStyle w:val="11"/>
        <w:spacing w:before="116"/>
        <w:rPr>
          <w:rFonts w:hint="eastAsia" w:asciiTheme="minorEastAsia" w:hAnsiTheme="minorEastAsia" w:eastAsiaTheme="minorEastAsia"/>
          <w:b/>
          <w:sz w:val="32"/>
          <w:highlight w:val="none"/>
        </w:rPr>
      </w:pPr>
    </w:p>
    <w:p w14:paraId="5AEC537C">
      <w:pPr>
        <w:ind w:left="2141"/>
        <w:rPr>
          <w:rFonts w:hint="eastAsia" w:asciiTheme="minorEastAsia" w:hAnsiTheme="minorEastAsia" w:eastAsiaTheme="minorEastAsia"/>
          <w:sz w:val="32"/>
          <w:highlight w:val="none"/>
        </w:rPr>
      </w:pPr>
      <w:r>
        <w:rPr>
          <w:rFonts w:asciiTheme="minorEastAsia" w:hAnsiTheme="minorEastAsia" w:eastAsiaTheme="minorEastAsia"/>
          <w:b/>
          <w:spacing w:val="30"/>
          <w:sz w:val="32"/>
          <w:highlight w:val="none"/>
        </w:rPr>
        <w:t>投标人名称：</w:t>
      </w:r>
    </w:p>
    <w:p w14:paraId="374BAE77">
      <w:pPr>
        <w:rPr>
          <w:rFonts w:hint="eastAsia" w:asciiTheme="minorEastAsia" w:hAnsiTheme="minorEastAsia" w:eastAsiaTheme="minorEastAsia"/>
          <w:sz w:val="32"/>
          <w:highlight w:val="none"/>
        </w:rPr>
        <w:sectPr>
          <w:pgSz w:w="11910" w:h="16840"/>
          <w:pgMar w:top="1300" w:right="440" w:bottom="1080" w:left="1000" w:header="879" w:footer="892" w:gutter="0"/>
          <w:cols w:space="720" w:num="1"/>
        </w:sectPr>
      </w:pPr>
    </w:p>
    <w:p w14:paraId="6D70CCB7">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投标书（实质性格式</w:t>
      </w:r>
      <w:r>
        <w:rPr>
          <w:rFonts w:asciiTheme="minorEastAsia" w:hAnsiTheme="minorEastAsia" w:eastAsiaTheme="minorEastAsia"/>
          <w:spacing w:val="-10"/>
          <w:sz w:val="24"/>
          <w:highlight w:val="none"/>
        </w:rPr>
        <w:t>）</w:t>
      </w:r>
    </w:p>
    <w:p w14:paraId="1B6A7F3F">
      <w:pPr>
        <w:pStyle w:val="11"/>
        <w:spacing w:before="117"/>
        <w:rPr>
          <w:rFonts w:hint="eastAsia" w:asciiTheme="minorEastAsia" w:hAnsiTheme="minorEastAsia" w:eastAsiaTheme="minorEastAsia"/>
          <w:sz w:val="36"/>
          <w:highlight w:val="none"/>
        </w:rPr>
      </w:pPr>
    </w:p>
    <w:p w14:paraId="5FA0439D">
      <w:pPr>
        <w:pStyle w:val="4"/>
        <w:spacing w:before="0"/>
        <w:ind w:left="5"/>
        <w:rPr>
          <w:rFonts w:hint="eastAsia" w:asciiTheme="minorEastAsia" w:hAnsiTheme="minorEastAsia" w:eastAsiaTheme="minorEastAsia"/>
          <w:b/>
          <w:highlight w:val="none"/>
        </w:rPr>
      </w:pPr>
      <w:r>
        <w:rPr>
          <w:rFonts w:asciiTheme="minorEastAsia" w:hAnsiTheme="minorEastAsia" w:eastAsiaTheme="minorEastAsia"/>
          <w:b/>
          <w:spacing w:val="-4"/>
          <w:highlight w:val="none"/>
        </w:rPr>
        <w:t>投标书</w:t>
      </w:r>
    </w:p>
    <w:p w14:paraId="224ED2ED">
      <w:pPr>
        <w:pStyle w:val="11"/>
        <w:spacing w:before="240"/>
        <w:ind w:left="701"/>
        <w:rPr>
          <w:rFonts w:hint="eastAsia" w:asciiTheme="minorEastAsia" w:hAnsiTheme="minorEastAsia" w:eastAsiaTheme="minorEastAsia"/>
          <w:highlight w:val="none"/>
        </w:rPr>
      </w:pPr>
      <w:r>
        <w:rPr>
          <w:rFonts w:asciiTheme="minorEastAsia" w:hAnsiTheme="minorEastAsia" w:eastAsiaTheme="minorEastAsia"/>
          <w:spacing w:val="-60"/>
          <w:highlight w:val="none"/>
        </w:rPr>
        <w:t>致</w:t>
      </w:r>
      <w:r>
        <w:rPr>
          <w:rFonts w:hint="eastAsia" w:asciiTheme="minorEastAsia" w:hAnsiTheme="minorEastAsia" w:eastAsiaTheme="minorEastAsia"/>
          <w:spacing w:val="-60"/>
          <w:highlight w:val="none"/>
        </w:rPr>
        <w:t xml:space="preserve"> ：</w:t>
      </w:r>
      <w:r>
        <w:rPr>
          <w:rFonts w:asciiTheme="minorEastAsia" w:hAnsiTheme="minorEastAsia" w:eastAsiaTheme="minorEastAsia"/>
          <w:highlight w:val="none"/>
          <w:u w:val="single"/>
        </w:rPr>
        <w:t>（采购人或采购代理机构</w:t>
      </w:r>
      <w:r>
        <w:rPr>
          <w:rFonts w:asciiTheme="minorEastAsia" w:hAnsiTheme="minorEastAsia" w:eastAsiaTheme="minorEastAsia"/>
          <w:spacing w:val="-10"/>
          <w:highlight w:val="none"/>
          <w:u w:val="single"/>
        </w:rPr>
        <w:t>）</w:t>
      </w:r>
    </w:p>
    <w:p w14:paraId="44FE8F5C">
      <w:pPr>
        <w:pStyle w:val="11"/>
        <w:spacing w:before="270"/>
        <w:rPr>
          <w:rFonts w:hint="eastAsia" w:asciiTheme="minorEastAsia" w:hAnsiTheme="minorEastAsia" w:eastAsiaTheme="minorEastAsia"/>
          <w:highlight w:val="none"/>
        </w:rPr>
      </w:pPr>
    </w:p>
    <w:p w14:paraId="74CE9E46">
      <w:pPr>
        <w:pStyle w:val="11"/>
        <w:tabs>
          <w:tab w:val="left" w:pos="4123"/>
        </w:tabs>
        <w:spacing w:line="364" w:lineRule="auto"/>
        <w:ind w:left="701" w:right="691" w:firstLine="408"/>
        <w:rPr>
          <w:rFonts w:hint="eastAsia" w:asciiTheme="minorEastAsia" w:hAnsiTheme="minorEastAsia" w:eastAsiaTheme="minorEastAsia"/>
          <w:highlight w:val="none"/>
        </w:rPr>
      </w:pPr>
      <w:r>
        <w:rPr>
          <w:rFonts w:asciiTheme="minorEastAsia" w:hAnsiTheme="minorEastAsia" w:eastAsiaTheme="minorEastAsia"/>
          <w:spacing w:val="-2"/>
          <w:highlight w:val="none"/>
        </w:rPr>
        <w:t>我方参加你方就</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（项目名称，项目编号/包号）组织的招标活动，并对此项目进行投标。</w:t>
      </w:r>
    </w:p>
    <w:p w14:paraId="359AEC2D">
      <w:pPr>
        <w:pStyle w:val="30"/>
        <w:numPr>
          <w:ilvl w:val="1"/>
          <w:numId w:val="7"/>
        </w:numPr>
        <w:tabs>
          <w:tab w:val="left" w:pos="1455"/>
        </w:tabs>
        <w:spacing w:line="306" w:lineRule="exact"/>
        <w:ind w:left="1455" w:hanging="346"/>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我方已详细审查全部招标文件，自愿参与投标并承诺如下：</w:t>
      </w:r>
    </w:p>
    <w:p w14:paraId="136340DC">
      <w:pPr>
        <w:pStyle w:val="30"/>
        <w:numPr>
          <w:ilvl w:val="0"/>
          <w:numId w:val="8"/>
        </w:numPr>
        <w:tabs>
          <w:tab w:val="left" w:pos="1762"/>
          <w:tab w:val="left" w:pos="7164"/>
        </w:tabs>
        <w:spacing w:before="161"/>
        <w:ind w:left="1762" w:hanging="629"/>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本投标有效期为自提交投标文件的截止之日</w:t>
      </w:r>
      <w:r>
        <w:rPr>
          <w:rFonts w:asciiTheme="minorEastAsia" w:hAnsiTheme="minorEastAsia" w:eastAsiaTheme="minorEastAsia"/>
          <w:spacing w:val="-10"/>
          <w:sz w:val="24"/>
          <w:highlight w:val="none"/>
        </w:rPr>
        <w:t>起</w:t>
      </w:r>
      <w:r>
        <w:rPr>
          <w:rFonts w:asciiTheme="minorEastAsia" w:hAnsiTheme="minorEastAsia" w:eastAsiaTheme="minorEastAsia"/>
          <w:sz w:val="24"/>
          <w:highlight w:val="none"/>
          <w:u w:val="single"/>
        </w:rPr>
        <w:tab/>
      </w:r>
      <w:r>
        <w:rPr>
          <w:rFonts w:asciiTheme="minorEastAsia" w:hAnsiTheme="minorEastAsia" w:eastAsiaTheme="minorEastAsia"/>
          <w:sz w:val="24"/>
          <w:highlight w:val="none"/>
        </w:rPr>
        <w:t>个日历日</w:t>
      </w:r>
      <w:r>
        <w:rPr>
          <w:rFonts w:asciiTheme="minorEastAsia" w:hAnsiTheme="minorEastAsia" w:eastAsiaTheme="minorEastAsia"/>
          <w:spacing w:val="-10"/>
          <w:sz w:val="24"/>
          <w:highlight w:val="none"/>
        </w:rPr>
        <w:t>。</w:t>
      </w:r>
    </w:p>
    <w:p w14:paraId="61BBE879">
      <w:pPr>
        <w:pStyle w:val="30"/>
        <w:numPr>
          <w:ilvl w:val="0"/>
          <w:numId w:val="8"/>
        </w:numPr>
        <w:tabs>
          <w:tab w:val="left" w:pos="1745"/>
        </w:tabs>
        <w:spacing w:before="158"/>
        <w:ind w:left="1745" w:hanging="612"/>
        <w:rPr>
          <w:rFonts w:hint="eastAsia" w:asciiTheme="minorEastAsia" w:hAnsiTheme="minorEastAsia" w:eastAsiaTheme="minorEastAsia"/>
          <w:sz w:val="24"/>
          <w:highlight w:val="none"/>
        </w:rPr>
      </w:pPr>
      <w:r>
        <w:rPr>
          <w:rFonts w:asciiTheme="minorEastAsia" w:hAnsiTheme="minorEastAsia" w:eastAsiaTheme="minorEastAsia"/>
          <w:spacing w:val="-3"/>
          <w:sz w:val="24"/>
          <w:highlight w:val="none"/>
        </w:rPr>
        <w:t>除合同条款及采购需求偏离表列出的偏离外，我方响应招标文件的全部要求。</w:t>
      </w:r>
    </w:p>
    <w:p w14:paraId="00D25EC6">
      <w:pPr>
        <w:pStyle w:val="30"/>
        <w:numPr>
          <w:ilvl w:val="0"/>
          <w:numId w:val="8"/>
        </w:numPr>
        <w:tabs>
          <w:tab w:val="left" w:pos="1750"/>
        </w:tabs>
        <w:spacing w:before="160"/>
        <w:ind w:left="1750" w:hanging="629"/>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我方已提供的全部文件资料是真实、准确的，并对此承担一切法律后果。</w:t>
      </w:r>
    </w:p>
    <w:p w14:paraId="218A8C3A">
      <w:pPr>
        <w:pStyle w:val="30"/>
        <w:numPr>
          <w:ilvl w:val="0"/>
          <w:numId w:val="8"/>
        </w:numPr>
        <w:tabs>
          <w:tab w:val="left" w:pos="1760"/>
        </w:tabs>
        <w:spacing w:before="158" w:line="364" w:lineRule="auto"/>
        <w:ind w:left="701" w:right="691" w:firstLine="42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如我方中标，我方将在法律规定的期限内与你方签订合同，按照招标文件要求提交履约保证金，并在合同约定的期限内完成合同规定的全部义务。</w:t>
      </w:r>
    </w:p>
    <w:p w14:paraId="5B324CAF">
      <w:pPr>
        <w:pStyle w:val="30"/>
        <w:numPr>
          <w:ilvl w:val="1"/>
          <w:numId w:val="7"/>
        </w:numPr>
        <w:tabs>
          <w:tab w:val="left" w:pos="1181"/>
          <w:tab w:val="left" w:pos="1467"/>
          <w:tab w:val="left" w:pos="5309"/>
        </w:tabs>
        <w:spacing w:line="364" w:lineRule="auto"/>
        <w:ind w:left="1181" w:right="4915" w:hanging="6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其他补充条款（如有</w:t>
      </w:r>
      <w:r>
        <w:rPr>
          <w:rFonts w:asciiTheme="minorEastAsia" w:hAnsiTheme="minorEastAsia" w:eastAsiaTheme="minorEastAsia"/>
          <w:spacing w:val="-120"/>
          <w:sz w:val="24"/>
          <w:highlight w:val="none"/>
        </w:rPr>
        <w:t>）</w:t>
      </w:r>
      <w:r>
        <w:rPr>
          <w:rFonts w:asciiTheme="minorEastAsia" w:hAnsiTheme="minorEastAsia" w:eastAsiaTheme="minorEastAsia"/>
          <w:spacing w:val="-1"/>
          <w:sz w:val="24"/>
          <w:highlight w:val="none"/>
        </w:rPr>
        <w:t>：</w:t>
      </w:r>
      <w:r>
        <w:rPr>
          <w:rFonts w:asciiTheme="minorEastAsia" w:hAnsiTheme="minorEastAsia" w:eastAsiaTheme="minorEastAsia"/>
          <w:sz w:val="24"/>
          <w:highlight w:val="none"/>
          <w:u w:val="single"/>
        </w:rPr>
        <w:tab/>
      </w:r>
      <w:r>
        <w:rPr>
          <w:rFonts w:asciiTheme="minorEastAsia" w:hAnsiTheme="minorEastAsia" w:eastAsiaTheme="minorEastAsia"/>
          <w:spacing w:val="-10"/>
          <w:sz w:val="24"/>
          <w:highlight w:val="none"/>
        </w:rPr>
        <w:t>。</w:t>
      </w:r>
      <w:r>
        <w:rPr>
          <w:rFonts w:asciiTheme="minorEastAsia" w:hAnsiTheme="minorEastAsia" w:eastAsiaTheme="minorEastAsia"/>
          <w:sz w:val="24"/>
          <w:highlight w:val="none"/>
        </w:rPr>
        <w:t>与本投标有关的一切正式往来信函请寄</w:t>
      </w:r>
      <w:r>
        <w:rPr>
          <w:rFonts w:asciiTheme="minorEastAsia" w:hAnsiTheme="minorEastAsia" w:eastAsiaTheme="minorEastAsia"/>
          <w:spacing w:val="-10"/>
          <w:sz w:val="24"/>
          <w:highlight w:val="none"/>
        </w:rPr>
        <w:t>：</w:t>
      </w:r>
    </w:p>
    <w:p w14:paraId="33B4C315">
      <w:pPr>
        <w:pStyle w:val="11"/>
        <w:spacing w:before="110"/>
        <w:rPr>
          <w:rFonts w:hint="eastAsia" w:asciiTheme="minorEastAsia" w:hAnsiTheme="minorEastAsia" w:eastAsiaTheme="minorEastAsia"/>
          <w:highlight w:val="none"/>
        </w:rPr>
      </w:pPr>
    </w:p>
    <w:p w14:paraId="38ACD532">
      <w:pPr>
        <w:pStyle w:val="11"/>
        <w:tabs>
          <w:tab w:val="left" w:pos="5201"/>
          <w:tab w:val="left" w:pos="9094"/>
        </w:tabs>
        <w:ind w:left="1121"/>
        <w:rPr>
          <w:rFonts w:hint="eastAsia" w:asciiTheme="minorEastAsia" w:hAnsiTheme="minorEastAsia" w:eastAsiaTheme="minorEastAsia"/>
          <w:highlight w:val="none"/>
        </w:rPr>
      </w:pPr>
      <w:r>
        <w:rPr>
          <w:rFonts w:asciiTheme="minorEastAsia" w:hAnsiTheme="minorEastAsia" w:eastAsiaTheme="minorEastAsia"/>
          <w:highlight w:val="none"/>
        </w:rPr>
        <w:t>地</w:t>
      </w:r>
      <w:r>
        <w:rPr>
          <w:rFonts w:asciiTheme="minorEastAsia" w:hAnsiTheme="minorEastAsia" w:eastAsiaTheme="minorEastAsia"/>
          <w:spacing w:val="-10"/>
          <w:highlight w:val="none"/>
        </w:rPr>
        <w:t>址</w:t>
      </w:r>
      <w:r>
        <w:rPr>
          <w:rFonts w:asciiTheme="minorEastAsia" w:hAnsiTheme="minorEastAsia" w:eastAsiaTheme="minorEastAsia"/>
          <w:highlight w:val="none"/>
          <w:u w:val="single"/>
        </w:rPr>
        <w:tab/>
      </w:r>
      <w:r>
        <w:rPr>
          <w:rFonts w:asciiTheme="minorEastAsia" w:hAnsiTheme="minorEastAsia" w:eastAsiaTheme="minorEastAsia"/>
          <w:highlight w:val="none"/>
        </w:rPr>
        <w:t>传</w:t>
      </w:r>
      <w:r>
        <w:rPr>
          <w:rFonts w:asciiTheme="minorEastAsia" w:hAnsiTheme="minorEastAsia" w:eastAsiaTheme="minorEastAsia"/>
          <w:spacing w:val="-10"/>
          <w:highlight w:val="none"/>
        </w:rPr>
        <w:t>真</w:t>
      </w:r>
      <w:r>
        <w:rPr>
          <w:rFonts w:asciiTheme="minorEastAsia" w:hAnsiTheme="minorEastAsia" w:eastAsiaTheme="minorEastAsia"/>
          <w:highlight w:val="none"/>
          <w:u w:val="single"/>
        </w:rPr>
        <w:tab/>
      </w:r>
    </w:p>
    <w:p w14:paraId="597BAD77">
      <w:pPr>
        <w:pStyle w:val="11"/>
        <w:tabs>
          <w:tab w:val="left" w:pos="5201"/>
          <w:tab w:val="left" w:pos="9094"/>
        </w:tabs>
        <w:spacing w:before="158"/>
        <w:ind w:left="1121"/>
        <w:rPr>
          <w:rFonts w:hint="eastAsia" w:asciiTheme="minorEastAsia" w:hAnsiTheme="minorEastAsia" w:eastAsiaTheme="minorEastAsia"/>
          <w:highlight w:val="none"/>
        </w:rPr>
      </w:pPr>
      <w:r>
        <w:rPr>
          <w:rFonts w:asciiTheme="minorEastAsia" w:hAnsiTheme="minorEastAsia" w:eastAsiaTheme="minorEastAsia"/>
          <w:highlight w:val="none"/>
        </w:rPr>
        <w:t>电</w:t>
      </w:r>
      <w:r>
        <w:rPr>
          <w:rFonts w:asciiTheme="minorEastAsia" w:hAnsiTheme="minorEastAsia" w:eastAsiaTheme="minorEastAsia"/>
          <w:spacing w:val="-10"/>
          <w:highlight w:val="none"/>
        </w:rPr>
        <w:t>话</w:t>
      </w:r>
      <w:r>
        <w:rPr>
          <w:rFonts w:asciiTheme="minorEastAsia" w:hAnsiTheme="minorEastAsia" w:eastAsiaTheme="minorEastAsia"/>
          <w:highlight w:val="none"/>
          <w:u w:val="single"/>
        </w:rPr>
        <w:tab/>
      </w:r>
      <w:r>
        <w:rPr>
          <w:rFonts w:asciiTheme="minorEastAsia" w:hAnsiTheme="minorEastAsia" w:eastAsiaTheme="minorEastAsia"/>
          <w:highlight w:val="none"/>
        </w:rPr>
        <w:t>电子函</w:t>
      </w:r>
      <w:r>
        <w:rPr>
          <w:rFonts w:asciiTheme="minorEastAsia" w:hAnsiTheme="minorEastAsia" w:eastAsiaTheme="minorEastAsia"/>
          <w:spacing w:val="-10"/>
          <w:highlight w:val="none"/>
        </w:rPr>
        <w:t>件</w:t>
      </w:r>
      <w:r>
        <w:rPr>
          <w:rFonts w:asciiTheme="minorEastAsia" w:hAnsiTheme="minorEastAsia" w:eastAsiaTheme="minorEastAsia"/>
          <w:highlight w:val="none"/>
          <w:u w:val="single"/>
        </w:rPr>
        <w:tab/>
      </w:r>
    </w:p>
    <w:p w14:paraId="78BA80F3">
      <w:pPr>
        <w:pStyle w:val="11"/>
        <w:rPr>
          <w:rFonts w:hint="eastAsia" w:asciiTheme="minorEastAsia" w:hAnsiTheme="minorEastAsia" w:eastAsiaTheme="minorEastAsia"/>
          <w:highlight w:val="none"/>
        </w:rPr>
      </w:pPr>
    </w:p>
    <w:p w14:paraId="25F1D880">
      <w:pPr>
        <w:pStyle w:val="11"/>
        <w:spacing w:before="28"/>
        <w:rPr>
          <w:rFonts w:hint="eastAsia" w:asciiTheme="minorEastAsia" w:hAnsiTheme="minorEastAsia" w:eastAsiaTheme="minorEastAsia"/>
          <w:highlight w:val="none"/>
        </w:rPr>
      </w:pPr>
    </w:p>
    <w:p w14:paraId="4A0B6178">
      <w:pPr>
        <w:pStyle w:val="11"/>
        <w:tabs>
          <w:tab w:val="left" w:pos="5254"/>
        </w:tabs>
        <w:spacing w:before="1"/>
        <w:ind w:left="1121"/>
        <w:rPr>
          <w:rFonts w:hint="eastAsia" w:asciiTheme="minorEastAsia" w:hAnsiTheme="minorEastAsia" w:eastAsiaTheme="minorEastAsia"/>
          <w:highlight w:val="none"/>
        </w:rPr>
      </w:pPr>
      <w:r>
        <w:rPr>
          <w:rFonts w:asciiTheme="minorEastAsia" w:hAnsiTheme="minorEastAsia" w:eastAsiaTheme="minorEastAsia"/>
          <w:highlight w:val="none"/>
        </w:rPr>
        <w:t xml:space="preserve">投标人名称（加盖公章） </w:t>
      </w:r>
      <w:r>
        <w:rPr>
          <w:rFonts w:asciiTheme="minorEastAsia" w:hAnsiTheme="minorEastAsia" w:eastAsiaTheme="minorEastAsia"/>
          <w:highlight w:val="none"/>
          <w:u w:val="single"/>
        </w:rPr>
        <w:tab/>
      </w:r>
    </w:p>
    <w:p w14:paraId="31A71090">
      <w:pPr>
        <w:pStyle w:val="11"/>
        <w:tabs>
          <w:tab w:val="left" w:pos="2441"/>
          <w:tab w:val="left" w:pos="3401"/>
          <w:tab w:val="left" w:pos="4361"/>
        </w:tabs>
        <w:spacing w:before="158"/>
        <w:ind w:left="112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7133213A">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518EA1C2">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授权委托书（实质性格式</w:t>
      </w:r>
      <w:r>
        <w:rPr>
          <w:rFonts w:asciiTheme="minorEastAsia" w:hAnsiTheme="minorEastAsia" w:eastAsiaTheme="minorEastAsia"/>
          <w:spacing w:val="-10"/>
          <w:sz w:val="24"/>
          <w:highlight w:val="none"/>
        </w:rPr>
        <w:t>）</w:t>
      </w:r>
    </w:p>
    <w:p w14:paraId="67E07AB2">
      <w:pPr>
        <w:spacing w:before="46"/>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29CFFC18">
      <w:pPr>
        <w:pStyle w:val="4"/>
        <w:spacing w:before="0"/>
        <w:ind w:left="351"/>
        <w:jc w:val="left"/>
        <w:rPr>
          <w:rFonts w:hint="eastAsia" w:asciiTheme="minorEastAsia" w:hAnsiTheme="minorEastAsia" w:eastAsiaTheme="minorEastAsia"/>
          <w:b/>
          <w:highlight w:val="none"/>
        </w:rPr>
        <w:sectPr>
          <w:pgSz w:w="11910" w:h="16840"/>
          <w:pgMar w:top="1300" w:right="440" w:bottom="1080" w:left="1000" w:header="879" w:footer="892" w:gutter="0"/>
          <w:cols w:equalWidth="0" w:num="2">
            <w:col w:w="3942" w:space="40"/>
            <w:col w:w="6488"/>
          </w:cols>
        </w:sectPr>
      </w:pPr>
      <w:r>
        <w:rPr>
          <w:rFonts w:asciiTheme="minorEastAsia" w:hAnsiTheme="minorEastAsia" w:eastAsiaTheme="minorEastAsia"/>
          <w:b/>
          <w:spacing w:val="-2"/>
          <w:highlight w:val="none"/>
        </w:rPr>
        <w:t>授权委托书</w:t>
      </w:r>
    </w:p>
    <w:p w14:paraId="2B07011B">
      <w:pPr>
        <w:pStyle w:val="11"/>
        <w:tabs>
          <w:tab w:val="left" w:pos="2844"/>
          <w:tab w:val="left" w:pos="5227"/>
          <w:tab w:val="left" w:pos="5496"/>
        </w:tabs>
        <w:spacing w:line="364" w:lineRule="auto"/>
        <w:ind w:right="690"/>
        <w:jc w:val="both"/>
        <w:rPr>
          <w:rFonts w:hint="eastAsia" w:asciiTheme="minorEastAsia" w:hAnsiTheme="minorEastAsia" w:eastAsiaTheme="minorEastAsia"/>
          <w:highlight w:val="none"/>
        </w:rPr>
      </w:pPr>
    </w:p>
    <w:p w14:paraId="46C24139">
      <w:pPr>
        <w:pStyle w:val="11"/>
        <w:tabs>
          <w:tab w:val="left" w:pos="2844"/>
          <w:tab w:val="left" w:pos="5227"/>
          <w:tab w:val="left" w:pos="5496"/>
        </w:tabs>
        <w:spacing w:line="364" w:lineRule="auto"/>
        <w:ind w:left="701" w:right="690" w:firstLine="420"/>
        <w:jc w:val="both"/>
        <w:rPr>
          <w:rFonts w:hint="eastAsia" w:asciiTheme="minorEastAsia" w:hAnsiTheme="minorEastAsia" w:eastAsiaTheme="minorEastAsia"/>
          <w:highlight w:val="none"/>
        </w:rPr>
      </w:pPr>
      <w:r>
        <w:rPr>
          <w:rFonts w:asciiTheme="minorEastAsia" w:hAnsiTheme="minorEastAsia" w:eastAsiaTheme="minorEastAsia"/>
          <w:highlight w:val="none"/>
        </w:rPr>
        <w:t>本人</w:t>
      </w:r>
      <w:r>
        <w:rPr>
          <w:rFonts w:asciiTheme="minorEastAsia" w:hAnsiTheme="minorEastAsia" w:eastAsiaTheme="minorEastAsia"/>
          <w:spacing w:val="80"/>
          <w:highlight w:val="none"/>
          <w:u w:val="single"/>
        </w:rPr>
        <w:t xml:space="preserve">   </w:t>
      </w:r>
      <w:r>
        <w:rPr>
          <w:rFonts w:hint="eastAsia" w:asciiTheme="minorEastAsia" w:hAnsiTheme="minorEastAsia" w:eastAsiaTheme="minorEastAsia"/>
          <w:spacing w:val="80"/>
          <w:highlight w:val="none"/>
          <w:u w:val="single"/>
        </w:rPr>
        <w:t xml:space="preserve"> </w:t>
      </w:r>
      <w:r>
        <w:rPr>
          <w:rFonts w:asciiTheme="minorEastAsia" w:hAnsiTheme="minorEastAsia" w:eastAsiaTheme="minorEastAsia"/>
          <w:highlight w:val="none"/>
        </w:rPr>
        <w:t>（姓名）系</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（投标人名称）的法定代表人（单位负责人</w:t>
      </w:r>
      <w:r>
        <w:rPr>
          <w:rFonts w:asciiTheme="minorEastAsia" w:hAnsiTheme="minorEastAsia" w:eastAsiaTheme="minorEastAsia"/>
          <w:spacing w:val="-120"/>
          <w:highlight w:val="none"/>
        </w:rPr>
        <w:t>）</w:t>
      </w:r>
      <w:r>
        <w:rPr>
          <w:rFonts w:asciiTheme="minorEastAsia" w:hAnsiTheme="minorEastAsia" w:eastAsiaTheme="minorEastAsia"/>
          <w:spacing w:val="-10"/>
          <w:highlight w:val="none"/>
        </w:rPr>
        <w:t>，</w:t>
      </w:r>
      <w:r>
        <w:rPr>
          <w:rFonts w:asciiTheme="minorEastAsia" w:hAnsiTheme="minorEastAsia" w:eastAsiaTheme="minorEastAsia"/>
          <w:spacing w:val="-4"/>
          <w:highlight w:val="none"/>
        </w:rPr>
        <w:t>现委托</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（姓名）为我方代理人。代理人根据授权，以我方名义签署、澄清确认、提交、撤回、修改</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（项目名称）投标文件和处理有关事宜，其法律后果由我方承担。</w:t>
      </w:r>
    </w:p>
    <w:p w14:paraId="254D0E70">
      <w:pPr>
        <w:pStyle w:val="11"/>
        <w:spacing w:line="364" w:lineRule="auto"/>
        <w:ind w:left="1121" w:right="2383"/>
        <w:rPr>
          <w:rFonts w:hint="eastAsia" w:asciiTheme="minorEastAsia" w:hAnsiTheme="minorEastAsia" w:eastAsiaTheme="minorEastAsia"/>
          <w:highlight w:val="none"/>
        </w:rPr>
      </w:pPr>
      <w:r>
        <w:rPr>
          <w:rFonts w:asciiTheme="minorEastAsia" w:hAnsiTheme="minorEastAsia" w:eastAsiaTheme="minorEastAsia"/>
          <w:spacing w:val="-2"/>
          <w:highlight w:val="none"/>
        </w:rPr>
        <w:t>委托期限：自本授权委托书签署之日起至投标有效期届满之日止。代理人无转委托权。</w:t>
      </w:r>
    </w:p>
    <w:p w14:paraId="182F934A">
      <w:pPr>
        <w:pStyle w:val="11"/>
        <w:spacing w:before="109"/>
        <w:rPr>
          <w:rFonts w:hint="eastAsia" w:asciiTheme="minorEastAsia" w:hAnsiTheme="minorEastAsia" w:eastAsiaTheme="minorEastAsia"/>
          <w:highlight w:val="none"/>
        </w:rPr>
      </w:pPr>
    </w:p>
    <w:p w14:paraId="743244FD">
      <w:pPr>
        <w:pStyle w:val="11"/>
        <w:tabs>
          <w:tab w:val="left" w:pos="5434"/>
        </w:tabs>
        <w:ind w:left="7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26F82A30">
      <w:pPr>
        <w:pStyle w:val="11"/>
        <w:tabs>
          <w:tab w:val="left" w:pos="5674"/>
          <w:tab w:val="left" w:pos="7234"/>
        </w:tabs>
        <w:spacing w:before="160" w:line="362" w:lineRule="auto"/>
        <w:ind w:left="701" w:right="3230"/>
        <w:rPr>
          <w:rFonts w:hint="eastAsia" w:asciiTheme="minorEastAsia" w:hAnsiTheme="minorEastAsia" w:eastAsiaTheme="minorEastAsia"/>
          <w:highlight w:val="none"/>
        </w:rPr>
      </w:pPr>
      <w:r>
        <w:rPr>
          <w:rFonts w:asciiTheme="minorEastAsia" w:hAnsiTheme="minorEastAsia" w:eastAsiaTheme="minorEastAsia"/>
          <w:spacing w:val="-2"/>
          <w:highlight w:val="none"/>
        </w:rPr>
        <w:t>法定代表人（单位负责人</w:t>
      </w:r>
      <w:r>
        <w:rPr>
          <w:rFonts w:asciiTheme="minorEastAsia" w:hAnsiTheme="minorEastAsia" w:eastAsiaTheme="minorEastAsia"/>
          <w:spacing w:val="-120"/>
          <w:highlight w:val="none"/>
        </w:rPr>
        <w:t>）</w:t>
      </w:r>
      <w:r>
        <w:rPr>
          <w:rFonts w:asciiTheme="minorEastAsia" w:hAnsiTheme="minorEastAsia" w:eastAsiaTheme="minorEastAsia"/>
          <w:highlight w:val="none"/>
        </w:rPr>
        <w:t>（</w:t>
      </w:r>
      <w:r>
        <w:rPr>
          <w:rFonts w:hint="eastAsia" w:asciiTheme="minorEastAsia" w:hAnsiTheme="minorEastAsia" w:eastAsiaTheme="minorEastAsia"/>
          <w:spacing w:val="-2"/>
          <w:highlight w:val="none"/>
        </w:rPr>
        <w:t>签字或签章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 xml:space="preserve"> </w:t>
      </w:r>
    </w:p>
    <w:p w14:paraId="478D8636">
      <w:pPr>
        <w:pStyle w:val="11"/>
        <w:tabs>
          <w:tab w:val="left" w:pos="5674"/>
          <w:tab w:val="left" w:pos="7234"/>
        </w:tabs>
        <w:spacing w:before="160" w:line="362" w:lineRule="auto"/>
        <w:ind w:left="701" w:right="3230"/>
        <w:rPr>
          <w:rFonts w:hint="eastAsia" w:asciiTheme="minorEastAsia" w:hAnsiTheme="minorEastAsia" w:eastAsiaTheme="minorEastAsia"/>
          <w:highlight w:val="none"/>
        </w:rPr>
      </w:pPr>
      <w:r>
        <w:rPr>
          <w:rFonts w:asciiTheme="minorEastAsia" w:hAnsiTheme="minorEastAsia" w:eastAsiaTheme="minorEastAsia"/>
          <w:spacing w:val="-2"/>
          <w:highlight w:val="none"/>
        </w:rPr>
        <w:t>委托代理人（签字或签章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p>
    <w:p w14:paraId="1B629977">
      <w:pPr>
        <w:pStyle w:val="11"/>
        <w:tabs>
          <w:tab w:val="left" w:pos="2021"/>
          <w:tab w:val="left" w:pos="2981"/>
          <w:tab w:val="left" w:pos="3941"/>
        </w:tabs>
        <w:spacing w:before="3"/>
        <w:ind w:left="7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30A62786">
      <w:pPr>
        <w:pStyle w:val="11"/>
        <w:tabs>
          <w:tab w:val="left" w:pos="2021"/>
          <w:tab w:val="left" w:pos="2981"/>
          <w:tab w:val="left" w:pos="3941"/>
        </w:tabs>
        <w:spacing w:before="3"/>
        <w:ind w:left="701"/>
        <w:rPr>
          <w:rFonts w:hint="eastAsia" w:asciiTheme="minorEastAsia" w:hAnsiTheme="minorEastAsia" w:eastAsiaTheme="minorEastAsia"/>
          <w:highlight w:val="none"/>
        </w:rPr>
      </w:pPr>
    </w:p>
    <w:p w14:paraId="7147097B">
      <w:pPr>
        <w:pStyle w:val="11"/>
        <w:ind w:left="701"/>
        <w:rPr>
          <w:rFonts w:hint="eastAsia" w:asciiTheme="minorEastAsia" w:hAnsiTheme="minorEastAsia" w:eastAsiaTheme="minorEastAsia"/>
          <w:highlight w:val="none"/>
        </w:rPr>
      </w:pPr>
      <w:r>
        <w:rPr>
          <w:rFonts w:asciiTheme="minorEastAsia" w:hAnsiTheme="minorEastAsia" w:eastAsiaTheme="minorEastAsia"/>
          <w:spacing w:val="-1"/>
          <w:highlight w:val="none"/>
        </w:rPr>
        <w:t>附：法定代表人及委托代理人身份证明文件电子件：</w:t>
      </w:r>
    </w:p>
    <w:p w14:paraId="4D43B0AA">
      <w:pPr>
        <w:pStyle w:val="11"/>
        <w:spacing w:before="12"/>
        <w:rPr>
          <w:rFonts w:hint="eastAsia" w:asciiTheme="minorEastAsia" w:hAnsiTheme="minorEastAsia" w:eastAsiaTheme="minorEastAsia"/>
          <w:sz w:val="9"/>
          <w:highlight w:val="none"/>
        </w:rPr>
      </w:pPr>
      <w:r>
        <w:rPr>
          <w:rFonts w:asciiTheme="minorEastAsia" w:hAnsiTheme="minorEastAsia" w:eastAsiaTheme="minorEastAsia"/>
          <w:highlight w:val="none"/>
        </w:rPr>
        <mc:AlternateContent>
          <mc:Choice Requires="wpg">
            <w:drawing>
              <wp:anchor distT="0" distB="0" distL="0" distR="0" simplePos="0" relativeHeight="251671552" behindDoc="1" locked="0" layoutInCell="1" allowOverlap="1">
                <wp:simplePos x="0" y="0"/>
                <wp:positionH relativeFrom="page">
                  <wp:posOffset>1009650</wp:posOffset>
                </wp:positionH>
                <wp:positionV relativeFrom="paragraph">
                  <wp:posOffset>97155</wp:posOffset>
                </wp:positionV>
                <wp:extent cx="5274945" cy="1160780"/>
                <wp:effectExtent l="0" t="0" r="20955" b="20320"/>
                <wp:wrapTopAndBottom/>
                <wp:docPr id="24" name="Group 24"/>
                <wp:cNvGraphicFramePr/>
                <a:graphic xmlns:a="http://schemas.openxmlformats.org/drawingml/2006/main">
                  <a:graphicData uri="http://schemas.microsoft.com/office/word/2010/wordprocessingGroup">
                    <wpg:wgp>
                      <wpg:cNvGrpSpPr/>
                      <wpg:grpSpPr>
                        <a:xfrm>
                          <a:off x="0" y="0"/>
                          <a:ext cx="5274945" cy="1160780"/>
                          <a:chOff x="0" y="0"/>
                          <a:chExt cx="5274945" cy="1372870"/>
                        </a:xfrm>
                      </wpg:grpSpPr>
                      <wps:wsp>
                        <wps:cNvPr id="25" name="Graphic 25"/>
                        <wps:cNvSpPr/>
                        <wps:spPr>
                          <a:xfrm>
                            <a:off x="0" y="3048"/>
                            <a:ext cx="5274945" cy="1270"/>
                          </a:xfrm>
                          <a:custGeom>
                            <a:avLst/>
                            <a:gdLst/>
                            <a:ahLst/>
                            <a:cxnLst/>
                            <a:rect l="l" t="t" r="r" b="b"/>
                            <a:pathLst>
                              <a:path w="5274945">
                                <a:moveTo>
                                  <a:pt x="0" y="0"/>
                                </a:moveTo>
                                <a:lnTo>
                                  <a:pt x="5274319" y="0"/>
                                </a:lnTo>
                              </a:path>
                            </a:pathLst>
                          </a:custGeom>
                          <a:ln w="6096">
                            <a:solidFill>
                              <a:srgbClr val="000000"/>
                            </a:solidFill>
                            <a:prstDash val="solid"/>
                          </a:ln>
                        </wps:spPr>
                        <wps:bodyPr wrap="square" lIns="0" tIns="0" rIns="0" bIns="0" rtlCol="0">
                          <a:noAutofit/>
                        </wps:bodyPr>
                      </wps:wsp>
                      <wps:wsp>
                        <wps:cNvPr id="26" name="Graphic 26"/>
                        <wps:cNvSpPr/>
                        <wps:spPr>
                          <a:xfrm>
                            <a:off x="0" y="1369547"/>
                            <a:ext cx="5274945" cy="1270"/>
                          </a:xfrm>
                          <a:custGeom>
                            <a:avLst/>
                            <a:gdLst/>
                            <a:ahLst/>
                            <a:cxnLst/>
                            <a:rect l="l" t="t" r="r" b="b"/>
                            <a:pathLst>
                              <a:path w="5274945">
                                <a:moveTo>
                                  <a:pt x="0" y="0"/>
                                </a:moveTo>
                                <a:lnTo>
                                  <a:pt x="5274319" y="0"/>
                                </a:lnTo>
                              </a:path>
                            </a:pathLst>
                          </a:custGeom>
                          <a:ln w="6096">
                            <a:solidFill>
                              <a:srgbClr val="000000"/>
                            </a:solidFill>
                            <a:prstDash val="solid"/>
                          </a:ln>
                        </wps:spPr>
                        <wps:bodyPr wrap="square" lIns="0" tIns="0" rIns="0" bIns="0" rtlCol="0">
                          <a:noAutofit/>
                        </wps:bodyPr>
                      </wps:wsp>
                      <wps:wsp>
                        <wps:cNvPr id="27" name="Graphic 27"/>
                        <wps:cNvSpPr/>
                        <wps:spPr>
                          <a:xfrm>
                            <a:off x="3048" y="0"/>
                            <a:ext cx="1270" cy="1367155"/>
                          </a:xfrm>
                          <a:custGeom>
                            <a:avLst/>
                            <a:gdLst/>
                            <a:ahLst/>
                            <a:cxnLst/>
                            <a:rect l="l" t="t" r="r" b="b"/>
                            <a:pathLst>
                              <a:path h="1367155">
                                <a:moveTo>
                                  <a:pt x="0" y="0"/>
                                </a:moveTo>
                                <a:lnTo>
                                  <a:pt x="0" y="1366588"/>
                                </a:lnTo>
                              </a:path>
                            </a:pathLst>
                          </a:custGeom>
                          <a:ln w="6096">
                            <a:solidFill>
                              <a:srgbClr val="000000"/>
                            </a:solidFill>
                            <a:prstDash val="solid"/>
                          </a:ln>
                        </wps:spPr>
                        <wps:bodyPr wrap="square" lIns="0" tIns="0" rIns="0" bIns="0" rtlCol="0">
                          <a:noAutofit/>
                        </wps:bodyPr>
                      </wps:wsp>
                      <wps:wsp>
                        <wps:cNvPr id="28" name="Graphic 28"/>
                        <wps:cNvSpPr/>
                        <wps:spPr>
                          <a:xfrm>
                            <a:off x="5270941" y="0"/>
                            <a:ext cx="1270" cy="1367155"/>
                          </a:xfrm>
                          <a:custGeom>
                            <a:avLst/>
                            <a:gdLst/>
                            <a:ahLst/>
                            <a:cxnLst/>
                            <a:rect l="l" t="t" r="r" b="b"/>
                            <a:pathLst>
                              <a:path h="1367155">
                                <a:moveTo>
                                  <a:pt x="0" y="0"/>
                                </a:moveTo>
                                <a:lnTo>
                                  <a:pt x="0" y="1366588"/>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4" o:spid="_x0000_s1026" o:spt="203" style="position:absolute;left:0pt;margin-left:79.5pt;margin-top:7.65pt;height:91.4pt;width:415.35pt;mso-position-horizontal-relative:page;mso-wrap-distance-bottom:0pt;mso-wrap-distance-top:0pt;z-index:-251644928;mso-width-relative:page;mso-height-relative:page;" coordsize="5274945,1372870" o:gfxdata="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I1J3J7ZAAAA&#10;CgEAAA8AAAAAAAAAAQAgAAAAIgAAAGRycy9kb3ducmV2LnhtbFBLAQIUABQAAAAIAIdO4kAtpN6P&#10;AAMAAJoNAAAOAAAAAAAAAAEAIAAAACgBAABkcnMvZTJvRG9jLnhtbFBLBQYAAAAABgAGAFkBAACa&#10;BgAAAAA=&#10;">
                <o:lock v:ext="edit" aspectratio="f"/>
                <v:shape id="Graphic 25" o:spid="_x0000_s1026" o:spt="100" style="position:absolute;left:0;top:3048;height:1270;width:5274945;" filled="f" stroked="t" coordsize="5274945,1" o:gfxdata="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MnWb4A&#10;AADbAAAADwAAAAAAAAABACAAAAAiAAAAZHJzL2Rvd25yZXYueG1sUEsBAhQAFAAAAAgAh07iQDMv&#10;BZ47AAAAOQAAABAAAAAAAAAAAQAgAAAADQEAAGRycy9zaGFwZXhtbC54bWxQSwUGAAAAAAYABgBb&#10;AQAAtwMAAAAA&#10;" path="m0,0l5274319,0e">
                  <v:fill on="f" focussize="0,0"/>
                  <v:stroke weight="0.48pt" color="#000000" joinstyle="round"/>
                  <v:imagedata o:title=""/>
                  <o:lock v:ext="edit" aspectratio="f"/>
                  <v:textbox inset="0mm,0mm,0mm,0mm"/>
                </v:shape>
                <v:shape id="Graphic 26" o:spid="_x0000_s1026" o:spt="100" style="position:absolute;left:0;top:1369547;height:1270;width:5274945;" filled="f" stroked="t" coordsize="5274945,1" o:gfxdata="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kuvQAA&#10;ANsAAAAPAAAAAAAAAAEAIAAAACIAAABkcnMvZG93bnJldi54bWxQSwECFAAUAAAACACHTuJAMy8F&#10;njsAAAA5AAAAEAAAAAAAAAABACAAAAAMAQAAZHJzL3NoYXBleG1sLnhtbFBLBQYAAAAABgAGAFsB&#10;AAC2AwAAAAA=&#10;" path="m0,0l5274319,0e">
                  <v:fill on="f" focussize="0,0"/>
                  <v:stroke weight="0.48pt" color="#000000" joinstyle="round"/>
                  <v:imagedata o:title=""/>
                  <o:lock v:ext="edit" aspectratio="f"/>
                  <v:textbox inset="0mm,0mm,0mm,0mm"/>
                </v:shape>
                <v:shape id="Graphic 27" o:spid="_x0000_s1026" o:spt="100" style="position:absolute;left:3048;top:0;height:1367155;width:1270;" filled="f" stroked="t" coordsize="1,1367155" o:gfxdata="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Shau74A&#10;AADbAAAADwAAAAAAAAABACAAAAAiAAAAZHJzL2Rvd25yZXYueG1sUEsBAhQAFAAAAAgAh07iQDMv&#10;BZ47AAAAOQAAABAAAAAAAAAAAQAgAAAADQEAAGRycy9zaGFwZXhtbC54bWxQSwUGAAAAAAYABgBb&#10;AQAAtwMAAAAA&#10;" path="m0,0l0,1366588e">
                  <v:fill on="f" focussize="0,0"/>
                  <v:stroke weight="0.48pt" color="#000000" joinstyle="round"/>
                  <v:imagedata o:title=""/>
                  <o:lock v:ext="edit" aspectratio="f"/>
                  <v:textbox inset="0mm,0mm,0mm,0mm"/>
                </v:shape>
                <v:shape id="Graphic 28" o:spid="_x0000_s1026" o:spt="100" style="position:absolute;left:5270941;top:0;height:1367155;width:1270;" filled="f" stroked="t" coordsize="1,1367155" o:gfxdata="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t87JtwAAANsAAAAP&#10;AAAAAAAAAAEAIAAAACIAAABkcnMvZG93bnJldi54bWxQSwECFAAUAAAACACHTuJAMy8FnjsAAAA5&#10;AAAAEAAAAAAAAAABACAAAAAGAQAAZHJzL3NoYXBleG1sLnhtbFBLBQYAAAAABgAGAFsBAACwAwAA&#10;AAA=&#10;" path="m0,0l0,1366588e">
                  <v:fill on="f" focussize="0,0"/>
                  <v:stroke weight="0.48pt" color="#000000" joinstyle="round"/>
                  <v:imagedata o:title=""/>
                  <o:lock v:ext="edit" aspectratio="f"/>
                  <v:textbox inset="0mm,0mm,0mm,0mm"/>
                </v:shape>
                <w10:wrap type="topAndBottom"/>
              </v:group>
            </w:pict>
          </mc:Fallback>
        </mc:AlternateContent>
      </w:r>
    </w:p>
    <w:p w14:paraId="38DD42B3">
      <w:pPr>
        <w:pStyle w:val="11"/>
        <w:spacing w:before="2" w:line="360" w:lineRule="auto"/>
        <w:rPr>
          <w:rFonts w:hint="eastAsia" w:asciiTheme="minorEastAsia" w:hAnsiTheme="minorEastAsia" w:eastAsiaTheme="minorEastAsia"/>
          <w:highlight w:val="none"/>
        </w:rPr>
      </w:pPr>
      <w:r>
        <w:rPr>
          <w:rFonts w:asciiTheme="minorEastAsia" w:hAnsiTheme="minorEastAsia" w:eastAsiaTheme="minorEastAsia"/>
          <w:spacing w:val="-4"/>
          <w:highlight w:val="none"/>
        </w:rPr>
        <w:t>说明：</w:t>
      </w:r>
    </w:p>
    <w:p w14:paraId="1B5497CF">
      <w:pPr>
        <w:spacing w:line="360" w:lineRule="auto"/>
        <w:rPr>
          <w:rFonts w:hint="eastAsia"/>
          <w:sz w:val="24"/>
          <w:szCs w:val="24"/>
          <w:highlight w:val="none"/>
        </w:rPr>
      </w:pPr>
      <w:r>
        <w:rPr>
          <w:rFonts w:hint="eastAsia"/>
          <w:sz w:val="24"/>
          <w:szCs w:val="24"/>
          <w:highlight w:val="none"/>
        </w:rPr>
        <w:t>1.</w:t>
      </w:r>
      <w:r>
        <w:rPr>
          <w:sz w:val="24"/>
          <w:szCs w:val="24"/>
          <w:highlight w:val="none"/>
        </w:rPr>
        <w:t>若供应商为事业单位或其他组织或分支机构，则法定代表人（单位负责人）处的签署人可为单位负责人。</w:t>
      </w:r>
    </w:p>
    <w:p w14:paraId="17509E51">
      <w:pPr>
        <w:spacing w:line="360" w:lineRule="auto"/>
        <w:rPr>
          <w:rFonts w:hint="eastAsia"/>
          <w:sz w:val="24"/>
          <w:szCs w:val="24"/>
          <w:highlight w:val="none"/>
        </w:rPr>
      </w:pPr>
      <w:r>
        <w:rPr>
          <w:rFonts w:hint="eastAsia"/>
          <w:sz w:val="24"/>
          <w:szCs w:val="24"/>
          <w:highlight w:val="none"/>
        </w:rPr>
        <w:t>2.</w:t>
      </w:r>
      <w:r>
        <w:rPr>
          <w:sz w:val="24"/>
          <w:szCs w:val="24"/>
          <w:highlight w:val="none"/>
        </w:rPr>
        <w:t>若投标文件中签字之处均为法定代表人（单位负责人）本人签署，则可不提供本《授权委托书》，但须提供《法定代表人（单位负责人）身份证明》；否则，不需要提供《法定代表人（单位负责人）身份证明》。</w:t>
      </w:r>
    </w:p>
    <w:p w14:paraId="0AD65329">
      <w:pPr>
        <w:spacing w:line="360" w:lineRule="auto"/>
        <w:rPr>
          <w:rFonts w:hint="eastAsia"/>
          <w:sz w:val="24"/>
          <w:szCs w:val="24"/>
          <w:highlight w:val="none"/>
        </w:rPr>
      </w:pPr>
      <w:r>
        <w:rPr>
          <w:rFonts w:hint="eastAsia"/>
          <w:sz w:val="24"/>
          <w:szCs w:val="24"/>
          <w:highlight w:val="none"/>
        </w:rPr>
        <w:t>3.</w:t>
      </w:r>
      <w:r>
        <w:rPr>
          <w:sz w:val="24"/>
          <w:szCs w:val="24"/>
          <w:highlight w:val="none"/>
        </w:rPr>
        <w:t>供应商为自然人的情形，可不提供本《授权委托书》。</w:t>
      </w:r>
    </w:p>
    <w:p w14:paraId="5B40F52E">
      <w:pPr>
        <w:spacing w:line="360" w:lineRule="auto"/>
        <w:rPr>
          <w:rFonts w:hint="eastAsia"/>
          <w:sz w:val="24"/>
          <w:szCs w:val="24"/>
          <w:highlight w:val="none"/>
        </w:rPr>
      </w:pPr>
      <w:r>
        <w:rPr>
          <w:rFonts w:hint="eastAsia"/>
          <w:sz w:val="24"/>
          <w:szCs w:val="24"/>
          <w:highlight w:val="none"/>
        </w:rPr>
        <w:t>4.</w:t>
      </w:r>
      <w:r>
        <w:rPr>
          <w:sz w:val="24"/>
          <w:szCs w:val="24"/>
          <w:highlight w:val="none"/>
        </w:rPr>
        <w:t>供应商应随本《授权委托书》同时提供法定代表人（单位负责人）及委托代理人的有效的身份证、护照等身份证明文件电子件。提供身份证的，应同时提供身份证双面电子件。</w:t>
      </w:r>
    </w:p>
    <w:p w14:paraId="660AC2C5">
      <w:pPr>
        <w:spacing w:line="360" w:lineRule="auto"/>
        <w:rPr>
          <w:rFonts w:hint="eastAsia"/>
          <w:b/>
          <w:highlight w:val="none"/>
        </w:rPr>
      </w:pPr>
      <w:r>
        <w:rPr>
          <w:rFonts w:hint="eastAsia"/>
          <w:b/>
          <w:sz w:val="24"/>
          <w:szCs w:val="24"/>
          <w:highlight w:val="none"/>
        </w:rPr>
        <w:t>5.被授权人或法定代表人需提供所在单位近半年内个人社保证明。</w:t>
      </w:r>
    </w:p>
    <w:p w14:paraId="45DEF055">
      <w:pPr>
        <w:spacing w:line="364" w:lineRule="auto"/>
        <w:jc w:val="both"/>
        <w:rPr>
          <w:rFonts w:hint="eastAsia" w:asciiTheme="minorEastAsia" w:hAnsiTheme="minorEastAsia" w:eastAsiaTheme="minorEastAsia"/>
          <w:sz w:val="24"/>
          <w:highlight w:val="none"/>
        </w:rPr>
        <w:sectPr>
          <w:type w:val="continuous"/>
          <w:pgSz w:w="11910" w:h="16840"/>
          <w:pgMar w:top="1400" w:right="440" w:bottom="280" w:left="1000" w:header="879" w:footer="892" w:gutter="0"/>
          <w:cols w:space="720" w:num="1"/>
        </w:sectPr>
      </w:pPr>
    </w:p>
    <w:p w14:paraId="14B6D4E2">
      <w:pPr>
        <w:pStyle w:val="4"/>
        <w:spacing w:before="39"/>
        <w:rPr>
          <w:rFonts w:hint="eastAsia" w:asciiTheme="minorEastAsia" w:hAnsiTheme="minorEastAsia" w:eastAsiaTheme="minorEastAsia"/>
          <w:highlight w:val="none"/>
        </w:rPr>
      </w:pPr>
      <w:r>
        <w:rPr>
          <w:rFonts w:asciiTheme="minorEastAsia" w:hAnsiTheme="minorEastAsia" w:eastAsiaTheme="minorEastAsia"/>
          <w:highlight w:val="none"/>
        </w:rPr>
        <w:t>法定代表人（单位负责人）</w:t>
      </w:r>
      <w:r>
        <w:rPr>
          <w:rFonts w:asciiTheme="minorEastAsia" w:hAnsiTheme="minorEastAsia" w:eastAsiaTheme="minorEastAsia"/>
          <w:spacing w:val="-3"/>
          <w:highlight w:val="none"/>
        </w:rPr>
        <w:t>身份证明</w:t>
      </w:r>
    </w:p>
    <w:p w14:paraId="45119A13">
      <w:pPr>
        <w:pStyle w:val="11"/>
        <w:spacing w:before="175"/>
        <w:ind w:left="701"/>
        <w:rPr>
          <w:rFonts w:hint="eastAsia" w:asciiTheme="minorEastAsia" w:hAnsiTheme="minorEastAsia" w:eastAsiaTheme="minorEastAsia"/>
          <w:highlight w:val="none"/>
        </w:rPr>
      </w:pPr>
      <w:r>
        <w:rPr>
          <w:rFonts w:asciiTheme="minorEastAsia" w:hAnsiTheme="minorEastAsia" w:eastAsiaTheme="minorEastAsia"/>
          <w:spacing w:val="-60"/>
          <w:highlight w:val="none"/>
        </w:rPr>
        <w:t>致：</w:t>
      </w:r>
      <w:r>
        <w:rPr>
          <w:rFonts w:asciiTheme="minorEastAsia" w:hAnsiTheme="minorEastAsia" w:eastAsiaTheme="minorEastAsia"/>
          <w:highlight w:val="none"/>
          <w:u w:val="single"/>
        </w:rPr>
        <w:t>（采购人或采购代理机构</w:t>
      </w:r>
      <w:r>
        <w:rPr>
          <w:rFonts w:asciiTheme="minorEastAsia" w:hAnsiTheme="minorEastAsia" w:eastAsiaTheme="minorEastAsia"/>
          <w:spacing w:val="-10"/>
          <w:highlight w:val="none"/>
          <w:u w:val="single"/>
        </w:rPr>
        <w:t>）</w:t>
      </w:r>
    </w:p>
    <w:p w14:paraId="4F5098AD">
      <w:pPr>
        <w:pStyle w:val="11"/>
        <w:spacing w:before="304"/>
        <w:ind w:left="1181"/>
        <w:rPr>
          <w:rFonts w:hint="eastAsia" w:asciiTheme="minorEastAsia" w:hAnsiTheme="minorEastAsia" w:eastAsiaTheme="minorEastAsia"/>
          <w:highlight w:val="none"/>
        </w:rPr>
      </w:pPr>
      <w:r>
        <w:rPr>
          <w:rFonts w:asciiTheme="minorEastAsia" w:hAnsiTheme="minorEastAsia" w:eastAsiaTheme="minorEastAsia"/>
          <w:spacing w:val="-3"/>
          <w:highlight w:val="none"/>
        </w:rPr>
        <w:t>兹证明，</w:t>
      </w:r>
    </w:p>
    <w:p w14:paraId="61FE1384">
      <w:pPr>
        <w:pStyle w:val="11"/>
        <w:tabs>
          <w:tab w:val="left" w:pos="1901"/>
          <w:tab w:val="left" w:pos="3101"/>
          <w:tab w:val="left" w:pos="4301"/>
          <w:tab w:val="left" w:pos="5554"/>
        </w:tabs>
        <w:spacing w:before="149"/>
        <w:ind w:left="701"/>
        <w:rPr>
          <w:rFonts w:hint="eastAsia" w:asciiTheme="minorEastAsia" w:hAnsiTheme="minorEastAsia" w:eastAsiaTheme="minorEastAsia"/>
          <w:highlight w:val="none"/>
        </w:rPr>
      </w:pPr>
      <w:r>
        <w:rPr>
          <w:rFonts w:asciiTheme="minorEastAsia" w:hAnsiTheme="minorEastAsia" w:eastAsiaTheme="minorEastAsia"/>
          <w:highlight w:val="none"/>
        </w:rPr>
        <w:t>姓名</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性别</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年龄</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职务</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6B3F93A8">
      <w:pPr>
        <w:pStyle w:val="11"/>
        <w:tabs>
          <w:tab w:val="left" w:pos="2950"/>
        </w:tabs>
        <w:spacing w:before="29" w:line="880" w:lineRule="atLeast"/>
        <w:ind w:left="701" w:right="2323"/>
        <w:rPr>
          <w:rFonts w:hint="eastAsia" w:asciiTheme="minorEastAsia" w:hAnsiTheme="minorEastAsia" w:eastAsiaTheme="minorEastAsia"/>
          <w:highlight w:val="none"/>
        </w:rPr>
      </w:pPr>
      <w:r>
        <w:rPr>
          <w:rFonts w:asciiTheme="minorEastAsia" w:hAnsiTheme="minorEastAsia" w:eastAsiaTheme="minorEastAsia"/>
          <w:spacing w:val="-10"/>
          <w:highlight w:val="none"/>
        </w:rPr>
        <w:t>系</w:t>
      </w:r>
      <w:r>
        <w:rPr>
          <w:rFonts w:asciiTheme="minorEastAsia" w:hAnsiTheme="minorEastAsia" w:eastAsiaTheme="minorEastAsia"/>
          <w:highlight w:val="none"/>
          <w:u w:val="single"/>
        </w:rPr>
        <w:tab/>
      </w:r>
      <w:r>
        <w:rPr>
          <w:rFonts w:asciiTheme="minorEastAsia" w:hAnsiTheme="minorEastAsia" w:eastAsiaTheme="minorEastAsia"/>
          <w:spacing w:val="-2"/>
          <w:highlight w:val="none"/>
        </w:rPr>
        <w:t>（投标人名称）的法定代表人（单位负责人</w:t>
      </w:r>
      <w:r>
        <w:rPr>
          <w:rFonts w:asciiTheme="minorEastAsia" w:hAnsiTheme="minorEastAsia" w:eastAsiaTheme="minorEastAsia"/>
          <w:spacing w:val="-120"/>
          <w:highlight w:val="none"/>
        </w:rPr>
        <w:t>）</w:t>
      </w:r>
      <w:r>
        <w:rPr>
          <w:rFonts w:asciiTheme="minorEastAsia" w:hAnsiTheme="minorEastAsia" w:eastAsiaTheme="minorEastAsia"/>
          <w:spacing w:val="-2"/>
          <w:highlight w:val="none"/>
        </w:rPr>
        <w:t>。</w:t>
      </w:r>
      <w:r>
        <w:rPr>
          <w:rFonts w:asciiTheme="minorEastAsia" w:hAnsiTheme="minorEastAsia" w:eastAsiaTheme="minorEastAsia"/>
          <w:highlight w:val="none"/>
        </w:rPr>
        <w:t xml:space="preserve"> </w:t>
      </w:r>
      <w:r>
        <w:rPr>
          <w:rFonts w:asciiTheme="minorEastAsia" w:hAnsiTheme="minorEastAsia" w:eastAsiaTheme="minorEastAsia"/>
          <w:spacing w:val="-2"/>
          <w:highlight w:val="none"/>
        </w:rPr>
        <w:t>附：法定代表人（单位负责人）身份证</w:t>
      </w:r>
      <w:r>
        <w:rPr>
          <w:rFonts w:hint="eastAsia" w:asciiTheme="minorEastAsia" w:hAnsiTheme="minorEastAsia" w:eastAsiaTheme="minorEastAsia"/>
          <w:spacing w:val="-2"/>
          <w:highlight w:val="none"/>
        </w:rPr>
        <w:t>或</w:t>
      </w:r>
      <w:r>
        <w:rPr>
          <w:rFonts w:asciiTheme="minorEastAsia" w:hAnsiTheme="minorEastAsia" w:eastAsiaTheme="minorEastAsia"/>
          <w:spacing w:val="-2"/>
          <w:highlight w:val="none"/>
        </w:rPr>
        <w:t>护照等身份证明文件电子件：</w:t>
      </w:r>
    </w:p>
    <w:p w14:paraId="011072AB">
      <w:pPr>
        <w:pStyle w:val="11"/>
        <w:spacing w:before="164"/>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g">
            <w:drawing>
              <wp:anchor distT="0" distB="0" distL="0" distR="0" simplePos="0" relativeHeight="251672576" behindDoc="1" locked="0" layoutInCell="1" allowOverlap="1">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9" o:spid="_x0000_s1026" o:spt="203" style="position:absolute;left:0pt;margin-left:79.4pt;margin-top:22.45pt;height:114.35pt;width:453.65pt;mso-position-horizontal-relative:page;mso-wrap-distance-bottom:0pt;mso-wrap-distance-top:0pt;z-index:-251643904;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6F0BCD7B">
      <w:pPr>
        <w:pStyle w:val="11"/>
        <w:rPr>
          <w:rFonts w:hint="eastAsia" w:asciiTheme="minorEastAsia" w:hAnsiTheme="minorEastAsia" w:eastAsiaTheme="minorEastAsia"/>
          <w:highlight w:val="none"/>
        </w:rPr>
      </w:pPr>
    </w:p>
    <w:p w14:paraId="32D6CCD7">
      <w:pPr>
        <w:pStyle w:val="11"/>
        <w:spacing w:before="185"/>
        <w:rPr>
          <w:rFonts w:hint="eastAsia" w:asciiTheme="minorEastAsia" w:hAnsiTheme="minorEastAsia" w:eastAsiaTheme="minorEastAsia"/>
          <w:highlight w:val="none"/>
        </w:rPr>
      </w:pPr>
    </w:p>
    <w:p w14:paraId="757D1B5C">
      <w:pPr>
        <w:pStyle w:val="11"/>
        <w:tabs>
          <w:tab w:val="left" w:pos="5434"/>
        </w:tabs>
        <w:ind w:left="7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5B8F8EA8">
      <w:pPr>
        <w:pStyle w:val="11"/>
        <w:spacing w:before="4"/>
        <w:rPr>
          <w:rFonts w:hint="eastAsia" w:asciiTheme="minorEastAsia" w:hAnsiTheme="minorEastAsia" w:eastAsiaTheme="minorEastAsia"/>
          <w:highlight w:val="none"/>
        </w:rPr>
      </w:pPr>
    </w:p>
    <w:p w14:paraId="2D60B526">
      <w:pPr>
        <w:pStyle w:val="11"/>
        <w:ind w:left="701"/>
        <w:rPr>
          <w:rFonts w:hint="eastAsia" w:asciiTheme="minorEastAsia" w:hAnsiTheme="minorEastAsia" w:eastAsiaTheme="minorEastAsia"/>
          <w:highlight w:val="none"/>
        </w:rPr>
      </w:pPr>
      <w:r>
        <w:rPr>
          <w:rFonts w:asciiTheme="minorEastAsia" w:hAnsiTheme="minorEastAsia" w:eastAsiaTheme="minorEastAsia"/>
          <w:spacing w:val="-6"/>
          <w:highlight w:val="none"/>
        </w:rPr>
        <w:t>法定代表人（单位负责人</w:t>
      </w:r>
      <w:r>
        <w:rPr>
          <w:rFonts w:asciiTheme="minorEastAsia" w:hAnsiTheme="minorEastAsia" w:eastAsiaTheme="minorEastAsia"/>
          <w:spacing w:val="-125"/>
          <w:highlight w:val="none"/>
        </w:rPr>
        <w:t>）</w:t>
      </w:r>
      <w:r>
        <w:rPr>
          <w:rFonts w:asciiTheme="minorEastAsia" w:hAnsiTheme="minorEastAsia" w:eastAsiaTheme="minorEastAsia"/>
          <w:spacing w:val="-8"/>
          <w:highlight w:val="none"/>
        </w:rPr>
        <w:t>（</w:t>
      </w:r>
      <w:r>
        <w:rPr>
          <w:rFonts w:eastAsiaTheme="minorEastAsia"/>
          <w:szCs w:val="20"/>
          <w:highlight w:val="none"/>
        </w:rPr>
        <w:t>签字</w:t>
      </w:r>
      <w:r>
        <w:rPr>
          <w:rFonts w:hint="eastAsia"/>
          <w:szCs w:val="20"/>
          <w:highlight w:val="none"/>
        </w:rPr>
        <w:t>或章</w:t>
      </w:r>
      <w:r>
        <w:rPr>
          <w:rFonts w:asciiTheme="minorEastAsia" w:hAnsiTheme="minorEastAsia" w:eastAsiaTheme="minorEastAsia"/>
          <w:spacing w:val="-128"/>
          <w:highlight w:val="none"/>
        </w:rPr>
        <w:t>）</w:t>
      </w:r>
      <w:r>
        <w:rPr>
          <w:rFonts w:asciiTheme="minorEastAsia" w:hAnsiTheme="minorEastAsia" w:eastAsiaTheme="minorEastAsia"/>
          <w:spacing w:val="-11"/>
          <w:highlight w:val="none"/>
        </w:rPr>
        <w:t>：</w:t>
      </w:r>
      <w:r>
        <w:rPr>
          <w:rFonts w:asciiTheme="minorEastAsia" w:hAnsiTheme="minorEastAsia" w:eastAsiaTheme="minorEastAsia"/>
          <w:highlight w:val="none"/>
          <w:u w:val="single"/>
        </w:rPr>
        <w:tab/>
      </w:r>
      <w:r>
        <w:rPr>
          <w:rFonts w:hint="eastAsia" w:asciiTheme="minorEastAsia" w:hAnsiTheme="minorEastAsia" w:eastAsiaTheme="minorEastAsia"/>
          <w:highlight w:val="none"/>
          <w:u w:val="single"/>
        </w:rPr>
        <w:t xml:space="preserve">    </w:t>
      </w:r>
    </w:p>
    <w:p w14:paraId="72123EC7">
      <w:pPr>
        <w:pStyle w:val="11"/>
        <w:rPr>
          <w:rFonts w:hint="eastAsia" w:asciiTheme="minorEastAsia" w:hAnsiTheme="minorEastAsia" w:eastAsiaTheme="minorEastAsia"/>
          <w:highlight w:val="none"/>
        </w:rPr>
      </w:pPr>
    </w:p>
    <w:p w14:paraId="40FF5F8A">
      <w:pPr>
        <w:pStyle w:val="11"/>
        <w:rPr>
          <w:rFonts w:hint="eastAsia" w:asciiTheme="minorEastAsia" w:hAnsiTheme="minorEastAsia" w:eastAsiaTheme="minorEastAsia"/>
          <w:highlight w:val="none"/>
        </w:rPr>
      </w:pPr>
    </w:p>
    <w:p w14:paraId="200105BB">
      <w:pPr>
        <w:pStyle w:val="11"/>
        <w:spacing w:before="41"/>
        <w:rPr>
          <w:rFonts w:hint="eastAsia" w:asciiTheme="minorEastAsia" w:hAnsiTheme="minorEastAsia" w:eastAsiaTheme="minorEastAsia"/>
          <w:highlight w:val="none"/>
        </w:rPr>
      </w:pPr>
    </w:p>
    <w:p w14:paraId="62458D2E">
      <w:pPr>
        <w:pStyle w:val="11"/>
        <w:tabs>
          <w:tab w:val="left" w:pos="2021"/>
          <w:tab w:val="left" w:pos="2981"/>
          <w:tab w:val="left" w:pos="3941"/>
        </w:tabs>
        <w:ind w:left="7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1460B09">
      <w:pPr>
        <w:rPr>
          <w:rFonts w:hint="eastAsia" w:asciiTheme="minorEastAsia" w:hAnsiTheme="minorEastAsia" w:eastAsiaTheme="minorEastAsia"/>
          <w:highlight w:val="none"/>
        </w:rPr>
        <w:sectPr>
          <w:pgSz w:w="11910" w:h="16840"/>
          <w:pgMar w:top="1300" w:right="440" w:bottom="1080" w:left="1000" w:header="879" w:footer="892" w:gutter="0"/>
          <w:cols w:space="720" w:num="1"/>
        </w:sectPr>
      </w:pPr>
    </w:p>
    <w:p w14:paraId="17220C46">
      <w:pPr>
        <w:pStyle w:val="30"/>
        <w:numPr>
          <w:ilvl w:val="0"/>
          <w:numId w:val="7"/>
        </w:numPr>
        <w:tabs>
          <w:tab w:val="left" w:pos="1061"/>
        </w:tabs>
        <w:spacing w:before="113"/>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开标一览表（实质性格式</w:t>
      </w:r>
      <w:r>
        <w:rPr>
          <w:rFonts w:asciiTheme="minorEastAsia" w:hAnsiTheme="minorEastAsia" w:eastAsiaTheme="minorEastAsia"/>
          <w:spacing w:val="-10"/>
          <w:sz w:val="24"/>
          <w:highlight w:val="none"/>
        </w:rPr>
        <w:t>）</w:t>
      </w:r>
    </w:p>
    <w:p w14:paraId="103D8F28">
      <w:pPr>
        <w:spacing w:before="46"/>
        <w:rPr>
          <w:rFonts w:hint="eastAsia" w:asciiTheme="minorEastAsia" w:hAnsiTheme="minorEastAsia" w:eastAsiaTheme="minorEastAsia"/>
          <w:sz w:val="36"/>
          <w:highlight w:val="none"/>
        </w:rPr>
      </w:pPr>
      <w:r>
        <w:rPr>
          <w:rFonts w:asciiTheme="minorEastAsia" w:hAnsiTheme="minorEastAsia" w:eastAsiaTheme="minorEastAsia"/>
          <w:highlight w:val="none"/>
        </w:rPr>
        <w:br w:type="column"/>
      </w:r>
    </w:p>
    <w:p w14:paraId="24A9AE13">
      <w:pPr>
        <w:pStyle w:val="4"/>
        <w:spacing w:before="0"/>
        <w:ind w:left="351"/>
        <w:jc w:val="left"/>
        <w:rPr>
          <w:rFonts w:hint="eastAsia" w:asciiTheme="minorEastAsia" w:hAnsiTheme="minorEastAsia" w:eastAsiaTheme="minorEastAsia"/>
          <w:b/>
          <w:highlight w:val="none"/>
        </w:rPr>
      </w:pPr>
      <w:r>
        <w:rPr>
          <w:rFonts w:asciiTheme="minorEastAsia" w:hAnsiTheme="minorEastAsia" w:eastAsiaTheme="minorEastAsia"/>
          <w:b/>
          <w:spacing w:val="-2"/>
          <w:highlight w:val="none"/>
        </w:rPr>
        <w:t>开标一览表</w:t>
      </w:r>
    </w:p>
    <w:p w14:paraId="1C87DFC1">
      <w:pPr>
        <w:rPr>
          <w:rFonts w:hint="eastAsia" w:asciiTheme="minorEastAsia" w:hAnsiTheme="minorEastAsia" w:eastAsiaTheme="minorEastAsia"/>
          <w:highlight w:val="none"/>
        </w:rPr>
        <w:sectPr>
          <w:pgSz w:w="11910" w:h="16840"/>
          <w:pgMar w:top="1300" w:right="440" w:bottom="1080" w:left="1000" w:header="879" w:footer="892" w:gutter="0"/>
          <w:cols w:equalWidth="0" w:num="2">
            <w:col w:w="3942" w:space="40"/>
            <w:col w:w="6488"/>
          </w:cols>
        </w:sectPr>
      </w:pPr>
    </w:p>
    <w:p w14:paraId="239FA237">
      <w:pPr>
        <w:pStyle w:val="11"/>
        <w:spacing w:before="60"/>
        <w:rPr>
          <w:rFonts w:hint="eastAsia" w:asciiTheme="minorEastAsia" w:hAnsiTheme="minorEastAsia" w:eastAsiaTheme="minorEastAsia"/>
          <w:sz w:val="25"/>
          <w:highlight w:val="none"/>
        </w:rPr>
      </w:pPr>
    </w:p>
    <w:p w14:paraId="3E1EED2D">
      <w:pPr>
        <w:pStyle w:val="6"/>
        <w:rPr>
          <w:rFonts w:hint="eastAsia" w:asciiTheme="minorEastAsia" w:hAnsiTheme="minorEastAsia" w:eastAsiaTheme="minorEastAsia"/>
          <w:highlight w:val="none"/>
        </w:rPr>
      </w:pPr>
    </w:p>
    <w:p w14:paraId="437D9EFB">
      <w:pPr>
        <w:pStyle w:val="11"/>
        <w:tabs>
          <w:tab w:val="left" w:pos="4714"/>
          <w:tab w:val="left" w:pos="5261"/>
          <w:tab w:val="left" w:pos="9630"/>
        </w:tabs>
        <w:spacing w:before="158"/>
        <w:ind w:firstLine="720" w:firstLineChars="300"/>
        <w:rPr>
          <w:rFonts w:hint="eastAsia" w:asciiTheme="minorEastAsia" w:hAnsiTheme="minorEastAsia" w:eastAsiaTheme="minorEastAsia"/>
          <w:highlight w:val="none"/>
        </w:rPr>
      </w:pPr>
      <w:r>
        <w:rPr>
          <w:rFonts w:asciiTheme="minorEastAsia" w:hAnsiTheme="minorEastAsia" w:eastAsiaTheme="minorEastAsia"/>
          <w:highlight w:val="none"/>
        </w:rPr>
        <w:t>项目编号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4548CF89">
      <w:pPr>
        <w:pStyle w:val="11"/>
        <w:spacing w:before="7"/>
        <w:rPr>
          <w:rFonts w:hint="eastAsia" w:asciiTheme="minorEastAsia" w:hAnsiTheme="minorEastAsia" w:eastAsiaTheme="minorEastAsia"/>
          <w:sz w:val="13"/>
          <w:highlight w:val="none"/>
        </w:rPr>
      </w:pPr>
    </w:p>
    <w:tbl>
      <w:tblPr>
        <w:tblStyle w:val="22"/>
        <w:tblW w:w="4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4"/>
        <w:gridCol w:w="3839"/>
        <w:gridCol w:w="1981"/>
        <w:gridCol w:w="1842"/>
      </w:tblGrid>
      <w:tr w14:paraId="0C66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60" w:type="pct"/>
            <w:vMerge w:val="restart"/>
            <w:vAlign w:val="center"/>
          </w:tcPr>
          <w:p w14:paraId="154E9822">
            <w:pPr>
              <w:tabs>
                <w:tab w:val="left" w:pos="5580"/>
              </w:tabs>
              <w:jc w:val="center"/>
              <w:rPr>
                <w:rFonts w:hint="eastAsia"/>
                <w:b/>
                <w:sz w:val="24"/>
                <w:highlight w:val="none"/>
              </w:rPr>
            </w:pPr>
            <w:r>
              <w:rPr>
                <w:b/>
                <w:sz w:val="24"/>
                <w:highlight w:val="none"/>
              </w:rPr>
              <w:t>序号</w:t>
            </w:r>
          </w:p>
        </w:tc>
        <w:tc>
          <w:tcPr>
            <w:tcW w:w="2124" w:type="pct"/>
            <w:vMerge w:val="restart"/>
            <w:vAlign w:val="center"/>
          </w:tcPr>
          <w:p w14:paraId="032F1045">
            <w:pPr>
              <w:tabs>
                <w:tab w:val="left" w:pos="5580"/>
              </w:tabs>
              <w:jc w:val="center"/>
              <w:rPr>
                <w:rFonts w:hint="eastAsia"/>
                <w:b/>
                <w:sz w:val="24"/>
                <w:highlight w:val="none"/>
              </w:rPr>
            </w:pPr>
            <w:r>
              <w:rPr>
                <w:b/>
                <w:sz w:val="24"/>
                <w:highlight w:val="none"/>
              </w:rPr>
              <w:t>投标人名称</w:t>
            </w:r>
          </w:p>
        </w:tc>
        <w:tc>
          <w:tcPr>
            <w:tcW w:w="2115" w:type="pct"/>
            <w:gridSpan w:val="2"/>
            <w:vAlign w:val="center"/>
          </w:tcPr>
          <w:p w14:paraId="3F8FD838">
            <w:pPr>
              <w:tabs>
                <w:tab w:val="left" w:pos="5580"/>
              </w:tabs>
              <w:jc w:val="center"/>
              <w:rPr>
                <w:rFonts w:hint="eastAsia"/>
                <w:b/>
                <w:sz w:val="24"/>
                <w:highlight w:val="none"/>
              </w:rPr>
            </w:pPr>
            <w:r>
              <w:rPr>
                <w:b/>
                <w:sz w:val="24"/>
                <w:highlight w:val="none"/>
              </w:rPr>
              <w:t>投标报价</w:t>
            </w:r>
          </w:p>
        </w:tc>
      </w:tr>
      <w:tr w14:paraId="1C06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60" w:type="pct"/>
            <w:vMerge w:val="continue"/>
            <w:vAlign w:val="center"/>
          </w:tcPr>
          <w:p w14:paraId="5C4E0767">
            <w:pPr>
              <w:tabs>
                <w:tab w:val="left" w:pos="5580"/>
              </w:tabs>
              <w:jc w:val="center"/>
              <w:rPr>
                <w:rFonts w:hint="eastAsia"/>
                <w:sz w:val="24"/>
                <w:highlight w:val="none"/>
              </w:rPr>
            </w:pPr>
          </w:p>
        </w:tc>
        <w:tc>
          <w:tcPr>
            <w:tcW w:w="2124" w:type="pct"/>
            <w:vMerge w:val="continue"/>
            <w:vAlign w:val="center"/>
          </w:tcPr>
          <w:p w14:paraId="387EDA54">
            <w:pPr>
              <w:tabs>
                <w:tab w:val="left" w:pos="5580"/>
              </w:tabs>
              <w:jc w:val="center"/>
              <w:rPr>
                <w:rFonts w:hint="eastAsia"/>
                <w:sz w:val="24"/>
                <w:highlight w:val="none"/>
              </w:rPr>
            </w:pPr>
          </w:p>
        </w:tc>
        <w:tc>
          <w:tcPr>
            <w:tcW w:w="1096" w:type="pct"/>
            <w:vAlign w:val="center"/>
          </w:tcPr>
          <w:p w14:paraId="758A8F2C">
            <w:pPr>
              <w:tabs>
                <w:tab w:val="left" w:pos="5580"/>
              </w:tabs>
              <w:jc w:val="center"/>
              <w:rPr>
                <w:rFonts w:hint="eastAsia"/>
                <w:b/>
                <w:sz w:val="24"/>
                <w:highlight w:val="none"/>
              </w:rPr>
            </w:pPr>
            <w:r>
              <w:rPr>
                <w:b/>
                <w:sz w:val="24"/>
                <w:highlight w:val="none"/>
              </w:rPr>
              <w:t>大写</w:t>
            </w:r>
          </w:p>
        </w:tc>
        <w:tc>
          <w:tcPr>
            <w:tcW w:w="1019" w:type="pct"/>
            <w:vAlign w:val="center"/>
          </w:tcPr>
          <w:p w14:paraId="5FA36FD6">
            <w:pPr>
              <w:tabs>
                <w:tab w:val="left" w:pos="5580"/>
              </w:tabs>
              <w:jc w:val="center"/>
              <w:rPr>
                <w:rFonts w:hint="eastAsia"/>
                <w:b/>
                <w:sz w:val="24"/>
                <w:highlight w:val="none"/>
              </w:rPr>
            </w:pPr>
            <w:r>
              <w:rPr>
                <w:b/>
                <w:sz w:val="24"/>
                <w:highlight w:val="none"/>
              </w:rPr>
              <w:t>小写</w:t>
            </w:r>
          </w:p>
        </w:tc>
      </w:tr>
      <w:tr w14:paraId="0809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60" w:type="pct"/>
            <w:vAlign w:val="center"/>
          </w:tcPr>
          <w:p w14:paraId="39700B36">
            <w:pPr>
              <w:tabs>
                <w:tab w:val="left" w:pos="5580"/>
              </w:tabs>
              <w:jc w:val="center"/>
              <w:rPr>
                <w:rFonts w:hint="eastAsia"/>
                <w:sz w:val="24"/>
                <w:highlight w:val="none"/>
              </w:rPr>
            </w:pPr>
          </w:p>
        </w:tc>
        <w:tc>
          <w:tcPr>
            <w:tcW w:w="2124" w:type="pct"/>
            <w:vAlign w:val="center"/>
          </w:tcPr>
          <w:p w14:paraId="1A6AED50">
            <w:pPr>
              <w:tabs>
                <w:tab w:val="left" w:pos="5580"/>
              </w:tabs>
              <w:jc w:val="center"/>
              <w:rPr>
                <w:rFonts w:hint="eastAsia"/>
                <w:sz w:val="24"/>
                <w:highlight w:val="none"/>
              </w:rPr>
            </w:pPr>
          </w:p>
        </w:tc>
        <w:tc>
          <w:tcPr>
            <w:tcW w:w="1096" w:type="pct"/>
            <w:vAlign w:val="center"/>
          </w:tcPr>
          <w:p w14:paraId="131ECF9C">
            <w:pPr>
              <w:tabs>
                <w:tab w:val="left" w:pos="5580"/>
              </w:tabs>
              <w:jc w:val="center"/>
              <w:rPr>
                <w:rFonts w:hint="eastAsia"/>
                <w:sz w:val="24"/>
                <w:highlight w:val="none"/>
              </w:rPr>
            </w:pPr>
          </w:p>
        </w:tc>
        <w:tc>
          <w:tcPr>
            <w:tcW w:w="1019" w:type="pct"/>
            <w:vAlign w:val="center"/>
          </w:tcPr>
          <w:p w14:paraId="200F5A55">
            <w:pPr>
              <w:tabs>
                <w:tab w:val="left" w:pos="5580"/>
              </w:tabs>
              <w:jc w:val="center"/>
              <w:rPr>
                <w:rFonts w:hint="eastAsia"/>
                <w:sz w:val="24"/>
                <w:highlight w:val="none"/>
              </w:rPr>
            </w:pPr>
          </w:p>
        </w:tc>
      </w:tr>
    </w:tbl>
    <w:p w14:paraId="631E5BB8">
      <w:pPr>
        <w:pStyle w:val="11"/>
        <w:spacing w:before="8"/>
        <w:rPr>
          <w:rFonts w:hint="eastAsia" w:asciiTheme="minorEastAsia" w:hAnsiTheme="minorEastAsia" w:eastAsiaTheme="minorEastAsia"/>
          <w:highlight w:val="none"/>
        </w:rPr>
      </w:pPr>
    </w:p>
    <w:p w14:paraId="1EB18341">
      <w:pPr>
        <w:pStyle w:val="11"/>
        <w:ind w:left="701"/>
        <w:rPr>
          <w:rFonts w:hint="eastAsia" w:asciiTheme="minorEastAsia" w:hAnsiTheme="minorEastAsia" w:eastAsiaTheme="minorEastAsia"/>
          <w:highlight w:val="none"/>
        </w:rPr>
      </w:pPr>
      <w:r>
        <w:rPr>
          <w:rFonts w:asciiTheme="minorEastAsia" w:hAnsiTheme="minorEastAsia" w:eastAsiaTheme="minorEastAsia"/>
          <w:highlight w:val="none"/>
        </w:rPr>
        <w:t>注：1.</w:t>
      </w:r>
      <w:r>
        <w:rPr>
          <w:rFonts w:asciiTheme="minorEastAsia" w:hAnsiTheme="minorEastAsia" w:eastAsiaTheme="minorEastAsia"/>
          <w:spacing w:val="-1"/>
          <w:highlight w:val="none"/>
        </w:rPr>
        <w:t>此表中，每包的投标报价应和《投标分项报价表》中的总价相一致。</w:t>
      </w:r>
    </w:p>
    <w:p w14:paraId="1B050D30">
      <w:pPr>
        <w:pStyle w:val="11"/>
        <w:ind w:left="1421" w:leftChars="537" w:hanging="240" w:hangingChars="100"/>
        <w:rPr>
          <w:rFonts w:hint="eastAsia" w:asciiTheme="minorEastAsia" w:hAnsiTheme="minorEastAsia" w:eastAsiaTheme="minorEastAsia"/>
          <w:highlight w:val="none"/>
        </w:rPr>
      </w:pPr>
      <w:r>
        <w:rPr>
          <w:rFonts w:asciiTheme="minorEastAsia" w:hAnsiTheme="minorEastAsia" w:eastAsiaTheme="minorEastAsia"/>
          <w:highlight w:val="none"/>
        </w:rPr>
        <w:t>2.</w:t>
      </w:r>
      <w:r>
        <w:rPr>
          <w:rFonts w:asciiTheme="minorEastAsia" w:hAnsiTheme="minorEastAsia" w:eastAsiaTheme="minorEastAsia"/>
          <w:spacing w:val="-1"/>
          <w:highlight w:val="none"/>
        </w:rPr>
        <w:t>本表必须按包分别填写。</w:t>
      </w:r>
    </w:p>
    <w:p w14:paraId="2BD7A33C">
      <w:pPr>
        <w:pStyle w:val="11"/>
        <w:rPr>
          <w:rFonts w:hint="eastAsia" w:asciiTheme="minorEastAsia" w:hAnsiTheme="minorEastAsia" w:eastAsiaTheme="minorEastAsia"/>
          <w:highlight w:val="none"/>
        </w:rPr>
      </w:pPr>
    </w:p>
    <w:p w14:paraId="0A9E0280">
      <w:pPr>
        <w:pStyle w:val="11"/>
        <w:spacing w:before="302"/>
        <w:rPr>
          <w:rFonts w:hint="eastAsia" w:asciiTheme="minorEastAsia" w:hAnsiTheme="minorEastAsia" w:eastAsiaTheme="minorEastAsia"/>
          <w:highlight w:val="none"/>
        </w:rPr>
      </w:pPr>
    </w:p>
    <w:p w14:paraId="6AD2A9D6">
      <w:pPr>
        <w:pStyle w:val="11"/>
        <w:tabs>
          <w:tab w:val="left" w:pos="2021"/>
          <w:tab w:val="left" w:pos="2981"/>
          <w:tab w:val="left" w:pos="3941"/>
          <w:tab w:val="left" w:pos="4954"/>
        </w:tabs>
        <w:spacing w:line="384" w:lineRule="auto"/>
        <w:ind w:left="701" w:right="5510"/>
        <w:rPr>
          <w:rFonts w:hint="eastAsia" w:asciiTheme="minorEastAsia" w:hAnsiTheme="minorEastAsia" w:eastAsiaTheme="minorEastAsia"/>
          <w:highlight w:val="none"/>
        </w:rPr>
      </w:pPr>
      <w:r>
        <w:rPr>
          <w:rFonts w:asciiTheme="minorEastAsia" w:hAnsiTheme="minorEastAsia" w:eastAsiaTheme="minorEastAsia"/>
          <w:spacing w:val="-2"/>
          <w:highlight w:val="none"/>
        </w:rPr>
        <w:t>投标人名称（加盖公章</w:t>
      </w:r>
      <w:r>
        <w:rPr>
          <w:rFonts w:asciiTheme="minorEastAsia" w:hAnsiTheme="minorEastAsia" w:eastAsiaTheme="minorEastAsia"/>
          <w:spacing w:val="-120"/>
          <w:highlight w:val="none"/>
        </w:rPr>
        <w:t>）</w:t>
      </w:r>
      <w:r>
        <w:rPr>
          <w:rFonts w:asciiTheme="minorEastAsia" w:hAnsiTheme="minorEastAsia" w:eastAsiaTheme="minorEastAsia"/>
          <w:spacing w:val="-1"/>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r>
        <w:rPr>
          <w:rFonts w:asciiTheme="minorEastAsia" w:hAnsiTheme="minorEastAsia" w:eastAsiaTheme="minorEastAsia"/>
          <w:highlight w:val="none"/>
        </w:rPr>
        <w:t xml:space="preserve"> </w:t>
      </w:r>
      <w:r>
        <w:rPr>
          <w:rFonts w:asciiTheme="minorEastAsia" w:hAnsiTheme="minorEastAsia" w:eastAsiaTheme="minorEastAsia"/>
          <w:spacing w:val="-4"/>
          <w:highlight w:val="none"/>
        </w:rPr>
        <w:t>日期：</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ECA5F91">
      <w:pPr>
        <w:spacing w:line="384" w:lineRule="auto"/>
        <w:rPr>
          <w:rFonts w:hint="eastAsia" w:asciiTheme="minorEastAsia" w:hAnsiTheme="minorEastAsia" w:eastAsiaTheme="minorEastAsia"/>
          <w:highlight w:val="none"/>
        </w:rPr>
        <w:sectPr>
          <w:type w:val="continuous"/>
          <w:pgSz w:w="11910" w:h="16840"/>
          <w:pgMar w:top="1400" w:right="440" w:bottom="280" w:left="1000" w:header="879" w:footer="892" w:gutter="0"/>
          <w:cols w:space="720" w:num="1"/>
        </w:sectPr>
      </w:pPr>
    </w:p>
    <w:p w14:paraId="24C11C03">
      <w:pPr>
        <w:pStyle w:val="30"/>
        <w:numPr>
          <w:ilvl w:val="0"/>
          <w:numId w:val="7"/>
        </w:numPr>
        <w:tabs>
          <w:tab w:val="left" w:pos="578"/>
        </w:tabs>
        <w:spacing w:before="283"/>
        <w:ind w:left="578"/>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投标分项报价表（实质性格式</w:t>
      </w:r>
      <w:r>
        <w:rPr>
          <w:rFonts w:asciiTheme="minorEastAsia" w:hAnsiTheme="minorEastAsia" w:eastAsiaTheme="minorEastAsia"/>
          <w:spacing w:val="-10"/>
          <w:sz w:val="24"/>
          <w:highlight w:val="none"/>
        </w:rPr>
        <w:t>）</w:t>
      </w:r>
    </w:p>
    <w:p w14:paraId="1F5C6CDE">
      <w:pPr>
        <w:pStyle w:val="11"/>
        <w:spacing w:before="11"/>
        <w:rPr>
          <w:rFonts w:hint="eastAsia"/>
          <w:sz w:val="18"/>
          <w:highlight w:val="none"/>
        </w:rPr>
      </w:pPr>
    </w:p>
    <w:p w14:paraId="37C948F4">
      <w:pPr>
        <w:spacing w:line="360" w:lineRule="exact"/>
        <w:jc w:val="center"/>
        <w:outlineLvl w:val="3"/>
        <w:rPr>
          <w:rFonts w:hint="eastAsia" w:eastAsiaTheme="minorEastAsia"/>
          <w:b/>
          <w:sz w:val="36"/>
          <w:szCs w:val="36"/>
          <w:highlight w:val="none"/>
        </w:rPr>
      </w:pPr>
      <w:r>
        <w:rPr>
          <w:rFonts w:hint="eastAsia" w:eastAsiaTheme="minorEastAsia"/>
          <w:b/>
          <w:sz w:val="36"/>
          <w:szCs w:val="36"/>
          <w:highlight w:val="none"/>
        </w:rPr>
        <w:t>分项报价表</w:t>
      </w:r>
    </w:p>
    <w:p w14:paraId="40009D58">
      <w:pPr>
        <w:spacing w:line="260" w:lineRule="exact"/>
        <w:jc w:val="center"/>
        <w:rPr>
          <w:rFonts w:hint="eastAsia" w:eastAsiaTheme="minorEastAsia"/>
          <w:sz w:val="36"/>
          <w:szCs w:val="36"/>
          <w:highlight w:val="none"/>
        </w:rPr>
      </w:pPr>
    </w:p>
    <w:p w14:paraId="72A1179A">
      <w:pPr>
        <w:tabs>
          <w:tab w:val="left" w:pos="1800"/>
          <w:tab w:val="left" w:pos="5580"/>
        </w:tabs>
        <w:rPr>
          <w:rFonts w:hint="eastAsia" w:eastAsiaTheme="minorEastAsia"/>
          <w:sz w:val="24"/>
          <w:highlight w:val="none"/>
        </w:rPr>
      </w:pPr>
      <w:r>
        <w:rPr>
          <w:rFonts w:eastAsiaTheme="minorEastAsia"/>
          <w:sz w:val="24"/>
          <w:highlight w:val="none"/>
        </w:rPr>
        <w:t>项目编号/包号：_________ 项目名称：_________报价单位：人民币元</w:t>
      </w:r>
    </w:p>
    <w:tbl>
      <w:tblPr>
        <w:tblStyle w:val="22"/>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701"/>
        <w:gridCol w:w="1649"/>
        <w:gridCol w:w="1098"/>
        <w:gridCol w:w="1389"/>
        <w:gridCol w:w="1417"/>
      </w:tblGrid>
      <w:tr w14:paraId="4772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29135899">
            <w:pPr>
              <w:adjustRightInd w:val="0"/>
              <w:snapToGrid w:val="0"/>
              <w:rPr>
                <w:rFonts w:hint="eastAsia" w:eastAsiaTheme="minorEastAsia"/>
                <w:b/>
                <w:sz w:val="24"/>
                <w:highlight w:val="none"/>
              </w:rPr>
            </w:pPr>
            <w:r>
              <w:rPr>
                <w:rFonts w:eastAsiaTheme="minorEastAsia"/>
                <w:b/>
                <w:sz w:val="24"/>
                <w:highlight w:val="none"/>
              </w:rPr>
              <w:t>序号</w:t>
            </w:r>
          </w:p>
        </w:tc>
        <w:tc>
          <w:tcPr>
            <w:tcW w:w="1847" w:type="pct"/>
            <w:vAlign w:val="center"/>
          </w:tcPr>
          <w:p w14:paraId="663A9D8D">
            <w:pPr>
              <w:adjustRightInd w:val="0"/>
              <w:snapToGrid w:val="0"/>
              <w:jc w:val="center"/>
              <w:rPr>
                <w:rFonts w:hint="eastAsia" w:eastAsiaTheme="minorEastAsia"/>
                <w:b/>
                <w:sz w:val="24"/>
                <w:highlight w:val="none"/>
              </w:rPr>
            </w:pPr>
            <w:r>
              <w:rPr>
                <w:rFonts w:eastAsiaTheme="minorEastAsia"/>
                <w:b/>
                <w:sz w:val="24"/>
                <w:highlight w:val="none"/>
              </w:rPr>
              <w:t>分项名称</w:t>
            </w:r>
          </w:p>
        </w:tc>
        <w:tc>
          <w:tcPr>
            <w:tcW w:w="823" w:type="pct"/>
            <w:vAlign w:val="center"/>
          </w:tcPr>
          <w:p w14:paraId="71BB1E5C">
            <w:pPr>
              <w:adjustRightInd w:val="0"/>
              <w:snapToGrid w:val="0"/>
              <w:jc w:val="center"/>
              <w:rPr>
                <w:rFonts w:hint="eastAsia" w:eastAsiaTheme="minorEastAsia"/>
                <w:b/>
                <w:sz w:val="24"/>
                <w:highlight w:val="none"/>
              </w:rPr>
            </w:pPr>
            <w:r>
              <w:rPr>
                <w:rFonts w:eastAsiaTheme="minorEastAsia"/>
                <w:b/>
                <w:sz w:val="24"/>
                <w:highlight w:val="none"/>
              </w:rPr>
              <w:t>单价（元）</w:t>
            </w:r>
          </w:p>
        </w:tc>
        <w:tc>
          <w:tcPr>
            <w:tcW w:w="548" w:type="pct"/>
            <w:vAlign w:val="center"/>
          </w:tcPr>
          <w:p w14:paraId="32889E18">
            <w:pPr>
              <w:adjustRightInd w:val="0"/>
              <w:snapToGrid w:val="0"/>
              <w:jc w:val="center"/>
              <w:rPr>
                <w:rFonts w:hint="eastAsia" w:eastAsiaTheme="minorEastAsia"/>
                <w:b/>
                <w:sz w:val="24"/>
                <w:highlight w:val="none"/>
              </w:rPr>
            </w:pPr>
            <w:r>
              <w:rPr>
                <w:rFonts w:eastAsiaTheme="minorEastAsia"/>
                <w:b/>
                <w:sz w:val="24"/>
                <w:highlight w:val="none"/>
              </w:rPr>
              <w:t>数量</w:t>
            </w:r>
          </w:p>
        </w:tc>
        <w:tc>
          <w:tcPr>
            <w:tcW w:w="693" w:type="pct"/>
            <w:vAlign w:val="center"/>
          </w:tcPr>
          <w:p w14:paraId="3E25BD22">
            <w:pPr>
              <w:adjustRightInd w:val="0"/>
              <w:snapToGrid w:val="0"/>
              <w:jc w:val="center"/>
              <w:rPr>
                <w:rFonts w:hint="eastAsia" w:eastAsiaTheme="minorEastAsia"/>
                <w:b/>
                <w:sz w:val="24"/>
                <w:highlight w:val="none"/>
              </w:rPr>
            </w:pPr>
            <w:r>
              <w:rPr>
                <w:rFonts w:eastAsiaTheme="minorEastAsia"/>
                <w:b/>
                <w:sz w:val="24"/>
                <w:highlight w:val="none"/>
              </w:rPr>
              <w:t>合价（元）</w:t>
            </w:r>
          </w:p>
        </w:tc>
        <w:tc>
          <w:tcPr>
            <w:tcW w:w="707" w:type="pct"/>
            <w:vAlign w:val="center"/>
          </w:tcPr>
          <w:p w14:paraId="48D5A6F4">
            <w:pPr>
              <w:adjustRightInd w:val="0"/>
              <w:snapToGrid w:val="0"/>
              <w:jc w:val="center"/>
              <w:rPr>
                <w:rFonts w:hint="eastAsia" w:eastAsiaTheme="minorEastAsia"/>
                <w:b/>
                <w:sz w:val="24"/>
                <w:highlight w:val="none"/>
              </w:rPr>
            </w:pPr>
            <w:r>
              <w:rPr>
                <w:rFonts w:eastAsiaTheme="minorEastAsia"/>
                <w:b/>
                <w:sz w:val="24"/>
                <w:highlight w:val="none"/>
              </w:rPr>
              <w:t>备注/说明</w:t>
            </w:r>
          </w:p>
        </w:tc>
      </w:tr>
      <w:tr w14:paraId="4B5A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18DC842F">
            <w:pPr>
              <w:adjustRightInd w:val="0"/>
              <w:snapToGrid w:val="0"/>
              <w:jc w:val="center"/>
              <w:rPr>
                <w:rFonts w:hint="eastAsia" w:eastAsiaTheme="minorEastAsia"/>
                <w:sz w:val="24"/>
                <w:highlight w:val="none"/>
              </w:rPr>
            </w:pPr>
            <w:r>
              <w:rPr>
                <w:rFonts w:eastAsiaTheme="minorEastAsia"/>
                <w:sz w:val="24"/>
                <w:highlight w:val="none"/>
              </w:rPr>
              <w:t>1</w:t>
            </w:r>
          </w:p>
        </w:tc>
        <w:tc>
          <w:tcPr>
            <w:tcW w:w="1847" w:type="pct"/>
            <w:vAlign w:val="center"/>
          </w:tcPr>
          <w:p w14:paraId="5EC7BB64">
            <w:pPr>
              <w:adjustRightInd w:val="0"/>
              <w:snapToGrid w:val="0"/>
              <w:rPr>
                <w:rFonts w:hint="eastAsia" w:eastAsiaTheme="minorEastAsia"/>
                <w:sz w:val="24"/>
                <w:highlight w:val="none"/>
              </w:rPr>
            </w:pPr>
          </w:p>
        </w:tc>
        <w:tc>
          <w:tcPr>
            <w:tcW w:w="823" w:type="pct"/>
            <w:vAlign w:val="center"/>
          </w:tcPr>
          <w:p w14:paraId="2F6CCDA3">
            <w:pPr>
              <w:adjustRightInd w:val="0"/>
              <w:snapToGrid w:val="0"/>
              <w:rPr>
                <w:rFonts w:hint="eastAsia" w:eastAsiaTheme="minorEastAsia"/>
                <w:sz w:val="24"/>
                <w:highlight w:val="none"/>
              </w:rPr>
            </w:pPr>
          </w:p>
        </w:tc>
        <w:tc>
          <w:tcPr>
            <w:tcW w:w="548" w:type="pct"/>
            <w:vAlign w:val="center"/>
          </w:tcPr>
          <w:p w14:paraId="7C19A5AD">
            <w:pPr>
              <w:adjustRightInd w:val="0"/>
              <w:snapToGrid w:val="0"/>
              <w:rPr>
                <w:rFonts w:hint="eastAsia" w:eastAsiaTheme="minorEastAsia"/>
                <w:sz w:val="24"/>
                <w:highlight w:val="none"/>
              </w:rPr>
            </w:pPr>
          </w:p>
        </w:tc>
        <w:tc>
          <w:tcPr>
            <w:tcW w:w="693" w:type="pct"/>
            <w:vAlign w:val="center"/>
          </w:tcPr>
          <w:p w14:paraId="7EF5D847">
            <w:pPr>
              <w:adjustRightInd w:val="0"/>
              <w:snapToGrid w:val="0"/>
              <w:rPr>
                <w:rFonts w:hint="eastAsia" w:eastAsiaTheme="minorEastAsia"/>
                <w:sz w:val="24"/>
                <w:highlight w:val="none"/>
              </w:rPr>
            </w:pPr>
          </w:p>
        </w:tc>
        <w:tc>
          <w:tcPr>
            <w:tcW w:w="707" w:type="pct"/>
            <w:vAlign w:val="center"/>
          </w:tcPr>
          <w:p w14:paraId="38771481">
            <w:pPr>
              <w:adjustRightInd w:val="0"/>
              <w:snapToGrid w:val="0"/>
              <w:rPr>
                <w:rFonts w:hint="eastAsia" w:eastAsiaTheme="minorEastAsia"/>
                <w:sz w:val="24"/>
                <w:highlight w:val="none"/>
              </w:rPr>
            </w:pPr>
          </w:p>
        </w:tc>
      </w:tr>
      <w:tr w14:paraId="4245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65C74DE4">
            <w:pPr>
              <w:adjustRightInd w:val="0"/>
              <w:snapToGrid w:val="0"/>
              <w:jc w:val="center"/>
              <w:rPr>
                <w:rFonts w:hint="eastAsia" w:eastAsiaTheme="minorEastAsia"/>
                <w:sz w:val="24"/>
                <w:highlight w:val="none"/>
              </w:rPr>
            </w:pPr>
            <w:r>
              <w:rPr>
                <w:rFonts w:eastAsiaTheme="minorEastAsia"/>
                <w:sz w:val="24"/>
                <w:highlight w:val="none"/>
              </w:rPr>
              <w:t>2</w:t>
            </w:r>
          </w:p>
        </w:tc>
        <w:tc>
          <w:tcPr>
            <w:tcW w:w="1847" w:type="pct"/>
            <w:vAlign w:val="center"/>
          </w:tcPr>
          <w:p w14:paraId="2A041532">
            <w:pPr>
              <w:adjustRightInd w:val="0"/>
              <w:snapToGrid w:val="0"/>
              <w:rPr>
                <w:rFonts w:hint="eastAsia" w:eastAsiaTheme="minorEastAsia"/>
                <w:sz w:val="24"/>
                <w:highlight w:val="none"/>
              </w:rPr>
            </w:pPr>
          </w:p>
        </w:tc>
        <w:tc>
          <w:tcPr>
            <w:tcW w:w="823" w:type="pct"/>
            <w:vAlign w:val="center"/>
          </w:tcPr>
          <w:p w14:paraId="79ADF22E">
            <w:pPr>
              <w:adjustRightInd w:val="0"/>
              <w:snapToGrid w:val="0"/>
              <w:rPr>
                <w:rFonts w:hint="eastAsia" w:eastAsiaTheme="minorEastAsia"/>
                <w:sz w:val="24"/>
                <w:highlight w:val="none"/>
              </w:rPr>
            </w:pPr>
          </w:p>
        </w:tc>
        <w:tc>
          <w:tcPr>
            <w:tcW w:w="548" w:type="pct"/>
            <w:vAlign w:val="center"/>
          </w:tcPr>
          <w:p w14:paraId="2130D8CE">
            <w:pPr>
              <w:adjustRightInd w:val="0"/>
              <w:snapToGrid w:val="0"/>
              <w:rPr>
                <w:rFonts w:hint="eastAsia" w:eastAsiaTheme="minorEastAsia"/>
                <w:sz w:val="24"/>
                <w:highlight w:val="none"/>
              </w:rPr>
            </w:pPr>
          </w:p>
        </w:tc>
        <w:tc>
          <w:tcPr>
            <w:tcW w:w="693" w:type="pct"/>
            <w:vAlign w:val="center"/>
          </w:tcPr>
          <w:p w14:paraId="69FA27AE">
            <w:pPr>
              <w:adjustRightInd w:val="0"/>
              <w:snapToGrid w:val="0"/>
              <w:rPr>
                <w:rFonts w:hint="eastAsia" w:eastAsiaTheme="minorEastAsia"/>
                <w:sz w:val="24"/>
                <w:highlight w:val="none"/>
              </w:rPr>
            </w:pPr>
          </w:p>
        </w:tc>
        <w:tc>
          <w:tcPr>
            <w:tcW w:w="707" w:type="pct"/>
            <w:vAlign w:val="center"/>
          </w:tcPr>
          <w:p w14:paraId="3CD13E0A">
            <w:pPr>
              <w:adjustRightInd w:val="0"/>
              <w:snapToGrid w:val="0"/>
              <w:rPr>
                <w:rFonts w:hint="eastAsia" w:eastAsiaTheme="minorEastAsia"/>
                <w:sz w:val="24"/>
                <w:highlight w:val="none"/>
              </w:rPr>
            </w:pPr>
          </w:p>
        </w:tc>
      </w:tr>
      <w:tr w14:paraId="4955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0CE8BEA7">
            <w:pPr>
              <w:adjustRightInd w:val="0"/>
              <w:snapToGrid w:val="0"/>
              <w:jc w:val="center"/>
              <w:rPr>
                <w:rFonts w:hint="eastAsia" w:eastAsiaTheme="minorEastAsia"/>
                <w:sz w:val="24"/>
                <w:highlight w:val="none"/>
              </w:rPr>
            </w:pPr>
            <w:r>
              <w:rPr>
                <w:rFonts w:eastAsiaTheme="minorEastAsia"/>
                <w:sz w:val="24"/>
                <w:highlight w:val="none"/>
              </w:rPr>
              <w:t>3</w:t>
            </w:r>
          </w:p>
        </w:tc>
        <w:tc>
          <w:tcPr>
            <w:tcW w:w="1847" w:type="pct"/>
            <w:vAlign w:val="center"/>
          </w:tcPr>
          <w:p w14:paraId="57E6B2A8">
            <w:pPr>
              <w:adjustRightInd w:val="0"/>
              <w:snapToGrid w:val="0"/>
              <w:rPr>
                <w:rFonts w:hint="eastAsia" w:eastAsiaTheme="minorEastAsia"/>
                <w:sz w:val="24"/>
                <w:highlight w:val="none"/>
              </w:rPr>
            </w:pPr>
            <w:r>
              <w:rPr>
                <w:rFonts w:eastAsiaTheme="minorEastAsia"/>
                <w:sz w:val="24"/>
                <w:highlight w:val="none"/>
              </w:rPr>
              <w:t>…</w:t>
            </w:r>
          </w:p>
        </w:tc>
        <w:tc>
          <w:tcPr>
            <w:tcW w:w="823" w:type="pct"/>
            <w:vAlign w:val="center"/>
          </w:tcPr>
          <w:p w14:paraId="4860B464">
            <w:pPr>
              <w:adjustRightInd w:val="0"/>
              <w:snapToGrid w:val="0"/>
              <w:rPr>
                <w:rFonts w:hint="eastAsia" w:eastAsiaTheme="minorEastAsia"/>
                <w:sz w:val="24"/>
                <w:highlight w:val="none"/>
              </w:rPr>
            </w:pPr>
          </w:p>
        </w:tc>
        <w:tc>
          <w:tcPr>
            <w:tcW w:w="548" w:type="pct"/>
            <w:vAlign w:val="center"/>
          </w:tcPr>
          <w:p w14:paraId="40F5469B">
            <w:pPr>
              <w:adjustRightInd w:val="0"/>
              <w:snapToGrid w:val="0"/>
              <w:rPr>
                <w:rFonts w:hint="eastAsia" w:eastAsiaTheme="minorEastAsia"/>
                <w:sz w:val="24"/>
                <w:highlight w:val="none"/>
              </w:rPr>
            </w:pPr>
          </w:p>
        </w:tc>
        <w:tc>
          <w:tcPr>
            <w:tcW w:w="693" w:type="pct"/>
            <w:vAlign w:val="center"/>
          </w:tcPr>
          <w:p w14:paraId="1CA27FD4">
            <w:pPr>
              <w:adjustRightInd w:val="0"/>
              <w:snapToGrid w:val="0"/>
              <w:rPr>
                <w:rFonts w:hint="eastAsia" w:eastAsiaTheme="minorEastAsia"/>
                <w:sz w:val="24"/>
                <w:highlight w:val="none"/>
              </w:rPr>
            </w:pPr>
          </w:p>
        </w:tc>
        <w:tc>
          <w:tcPr>
            <w:tcW w:w="707" w:type="pct"/>
            <w:vAlign w:val="center"/>
          </w:tcPr>
          <w:p w14:paraId="210EA17D">
            <w:pPr>
              <w:adjustRightInd w:val="0"/>
              <w:snapToGrid w:val="0"/>
              <w:rPr>
                <w:rFonts w:hint="eastAsia" w:eastAsiaTheme="minorEastAsia"/>
                <w:sz w:val="24"/>
                <w:highlight w:val="none"/>
              </w:rPr>
            </w:pPr>
          </w:p>
        </w:tc>
      </w:tr>
      <w:tr w14:paraId="7FAB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600" w:type="pct"/>
            <w:gridSpan w:val="4"/>
            <w:vAlign w:val="center"/>
          </w:tcPr>
          <w:p w14:paraId="021BC010">
            <w:pPr>
              <w:adjustRightInd w:val="0"/>
              <w:snapToGrid w:val="0"/>
              <w:jc w:val="right"/>
              <w:rPr>
                <w:rFonts w:hint="eastAsia" w:eastAsiaTheme="minorEastAsia"/>
                <w:sz w:val="24"/>
                <w:highlight w:val="none"/>
              </w:rPr>
            </w:pPr>
            <w:r>
              <w:rPr>
                <w:rFonts w:eastAsiaTheme="minorEastAsia"/>
                <w:sz w:val="24"/>
                <w:highlight w:val="none"/>
              </w:rPr>
              <w:t>总价（元）</w:t>
            </w:r>
          </w:p>
        </w:tc>
        <w:tc>
          <w:tcPr>
            <w:tcW w:w="693" w:type="pct"/>
            <w:vAlign w:val="center"/>
          </w:tcPr>
          <w:p w14:paraId="7DA3C547">
            <w:pPr>
              <w:adjustRightInd w:val="0"/>
              <w:snapToGrid w:val="0"/>
              <w:rPr>
                <w:rFonts w:hint="eastAsia" w:eastAsiaTheme="minorEastAsia"/>
                <w:sz w:val="24"/>
                <w:highlight w:val="none"/>
              </w:rPr>
            </w:pPr>
          </w:p>
        </w:tc>
        <w:tc>
          <w:tcPr>
            <w:tcW w:w="707" w:type="pct"/>
            <w:vAlign w:val="center"/>
          </w:tcPr>
          <w:p w14:paraId="0ED44017">
            <w:pPr>
              <w:adjustRightInd w:val="0"/>
              <w:snapToGrid w:val="0"/>
              <w:rPr>
                <w:rFonts w:hint="eastAsia" w:eastAsiaTheme="minorEastAsia"/>
                <w:sz w:val="24"/>
                <w:highlight w:val="none"/>
              </w:rPr>
            </w:pPr>
          </w:p>
        </w:tc>
      </w:tr>
    </w:tbl>
    <w:p w14:paraId="6EFB1C34">
      <w:pPr>
        <w:tabs>
          <w:tab w:val="left" w:pos="1800"/>
          <w:tab w:val="left" w:pos="5580"/>
        </w:tabs>
        <w:rPr>
          <w:rFonts w:hint="eastAsia" w:eastAsiaTheme="minorEastAsia"/>
          <w:sz w:val="24"/>
          <w:highlight w:val="none"/>
        </w:rPr>
      </w:pPr>
    </w:p>
    <w:p w14:paraId="3275D706">
      <w:pPr>
        <w:adjustRightInd w:val="0"/>
        <w:snapToGrid w:val="0"/>
        <w:spacing w:before="25" w:after="25" w:line="360" w:lineRule="auto"/>
        <w:rPr>
          <w:rFonts w:hint="eastAsia" w:eastAsiaTheme="minorEastAsia"/>
          <w:sz w:val="24"/>
          <w:highlight w:val="none"/>
        </w:rPr>
      </w:pPr>
      <w:r>
        <w:rPr>
          <w:rFonts w:hint="eastAsia" w:eastAsiaTheme="minorEastAsia"/>
          <w:sz w:val="24"/>
          <w:highlight w:val="none"/>
        </w:rPr>
        <w:t>注：1.本表应按包分别填写。</w:t>
      </w:r>
    </w:p>
    <w:p w14:paraId="6DC6DCD1">
      <w:pPr>
        <w:adjustRightInd w:val="0"/>
        <w:snapToGrid w:val="0"/>
        <w:spacing w:before="25" w:after="25" w:line="360" w:lineRule="auto"/>
        <w:ind w:firstLine="480" w:firstLineChars="200"/>
        <w:rPr>
          <w:rFonts w:hint="eastAsia" w:eastAsiaTheme="minorEastAsia"/>
          <w:sz w:val="24"/>
          <w:highlight w:val="none"/>
        </w:rPr>
      </w:pPr>
      <w:r>
        <w:rPr>
          <w:rFonts w:hint="eastAsia" w:eastAsiaTheme="minorEastAsia"/>
          <w:sz w:val="24"/>
          <w:highlight w:val="none"/>
        </w:rPr>
        <w:t>2.上述各项的详细规格（如有），可另页描述。</w:t>
      </w:r>
    </w:p>
    <w:p w14:paraId="01121D63">
      <w:pPr>
        <w:adjustRightInd w:val="0"/>
        <w:snapToGrid w:val="0"/>
        <w:spacing w:before="25" w:after="25" w:line="360" w:lineRule="auto"/>
        <w:rPr>
          <w:rFonts w:hint="eastAsia" w:eastAsiaTheme="minorEastAsia"/>
          <w:sz w:val="24"/>
          <w:highlight w:val="none"/>
        </w:rPr>
      </w:pPr>
    </w:p>
    <w:p w14:paraId="2EFE2254">
      <w:pPr>
        <w:adjustRightInd w:val="0"/>
        <w:snapToGrid w:val="0"/>
        <w:spacing w:before="25" w:after="25" w:line="360" w:lineRule="auto"/>
        <w:ind w:right="360"/>
        <w:rPr>
          <w:rFonts w:hint="eastAsia" w:eastAsiaTheme="minorEastAsia"/>
          <w:sz w:val="24"/>
          <w:highlight w:val="none"/>
          <w:lang w:val="zh-CN"/>
        </w:rPr>
      </w:pPr>
      <w:r>
        <w:rPr>
          <w:rFonts w:eastAsiaTheme="minorEastAsia"/>
          <w:sz w:val="24"/>
          <w:highlight w:val="none"/>
        </w:rPr>
        <w:t>供应商名称（加盖公章）</w:t>
      </w:r>
      <w:r>
        <w:rPr>
          <w:rFonts w:eastAsiaTheme="minorEastAsia"/>
          <w:sz w:val="24"/>
          <w:highlight w:val="none"/>
          <w:lang w:val="zh-CN"/>
        </w:rPr>
        <w:t>：</w:t>
      </w:r>
      <w:r>
        <w:rPr>
          <w:rFonts w:eastAsiaTheme="minorEastAsia"/>
          <w:sz w:val="24"/>
          <w:highlight w:val="none"/>
        </w:rPr>
        <w:t>______</w:t>
      </w:r>
    </w:p>
    <w:p w14:paraId="6677AF4E">
      <w:pPr>
        <w:pStyle w:val="11"/>
        <w:tabs>
          <w:tab w:val="left" w:pos="1601"/>
          <w:tab w:val="left" w:pos="2321"/>
          <w:tab w:val="left" w:pos="3041"/>
          <w:tab w:val="left" w:pos="3934"/>
        </w:tabs>
        <w:spacing w:line="384" w:lineRule="auto"/>
        <w:ind w:right="5950"/>
        <w:rPr>
          <w:rFonts w:hint="eastAsia"/>
          <w:highlight w:val="none"/>
        </w:rPr>
      </w:pPr>
      <w:r>
        <w:rPr>
          <w:rFonts w:eastAsiaTheme="minorEastAsia"/>
          <w:szCs w:val="20"/>
          <w:highlight w:val="none"/>
        </w:rPr>
        <w:t>日期：____年____月____日</w:t>
      </w:r>
    </w:p>
    <w:p w14:paraId="188D30EC">
      <w:pPr>
        <w:spacing w:line="384" w:lineRule="auto"/>
        <w:rPr>
          <w:rFonts w:hint="eastAsia"/>
          <w:highlight w:val="none"/>
        </w:rPr>
        <w:sectPr>
          <w:headerReference r:id="rId8" w:type="default"/>
          <w:footerReference r:id="rId10" w:type="default"/>
          <w:headerReference r:id="rId9" w:type="even"/>
          <w:footerReference r:id="rId11" w:type="even"/>
          <w:pgSz w:w="11910" w:h="16840"/>
          <w:pgMar w:top="1340" w:right="720" w:bottom="1080" w:left="1300" w:header="879" w:footer="892" w:gutter="0"/>
          <w:pgNumType w:start="55"/>
          <w:cols w:space="720" w:num="1"/>
        </w:sectPr>
      </w:pPr>
    </w:p>
    <w:p w14:paraId="7B9A86FA">
      <w:pPr>
        <w:pStyle w:val="30"/>
        <w:numPr>
          <w:ilvl w:val="0"/>
          <w:numId w:val="7"/>
        </w:numPr>
        <w:tabs>
          <w:tab w:val="left" w:pos="761"/>
        </w:tabs>
        <w:spacing w:before="72"/>
        <w:ind w:left="761"/>
        <w:jc w:val="left"/>
        <w:rPr>
          <w:rFonts w:hint="eastAsia" w:asciiTheme="minorEastAsia" w:hAnsiTheme="minorEastAsia" w:eastAsiaTheme="minorEastAsia"/>
          <w:i/>
          <w:sz w:val="24"/>
          <w:highlight w:val="none"/>
        </w:rPr>
      </w:pPr>
      <w:r>
        <w:rPr>
          <w:rFonts w:asciiTheme="minorEastAsia" w:hAnsiTheme="minorEastAsia" w:eastAsiaTheme="minorEastAsia"/>
          <w:sz w:val="24"/>
          <w:highlight w:val="none"/>
        </w:rPr>
        <w:t>合同条款偏离表（实质性格式</w:t>
      </w:r>
      <w:r>
        <w:rPr>
          <w:rFonts w:asciiTheme="minorEastAsia" w:hAnsiTheme="minorEastAsia" w:eastAsiaTheme="minorEastAsia"/>
          <w:spacing w:val="-10"/>
          <w:sz w:val="24"/>
          <w:highlight w:val="none"/>
        </w:rPr>
        <w:t>）</w:t>
      </w:r>
    </w:p>
    <w:p w14:paraId="72391C54">
      <w:pPr>
        <w:pStyle w:val="11"/>
        <w:spacing w:before="271"/>
        <w:rPr>
          <w:rFonts w:hint="eastAsia" w:asciiTheme="minorEastAsia" w:hAnsiTheme="minorEastAsia" w:eastAsiaTheme="minorEastAsia"/>
          <w:highlight w:val="none"/>
        </w:rPr>
      </w:pPr>
    </w:p>
    <w:p w14:paraId="1400B7EE">
      <w:pPr>
        <w:pStyle w:val="4"/>
        <w:spacing w:before="0"/>
        <w:ind w:right="3"/>
        <w:rPr>
          <w:rFonts w:hint="eastAsia" w:asciiTheme="minorEastAsia" w:hAnsiTheme="minorEastAsia" w:eastAsiaTheme="minorEastAsia"/>
          <w:b/>
          <w:highlight w:val="none"/>
        </w:rPr>
      </w:pPr>
      <w:r>
        <w:rPr>
          <w:rFonts w:asciiTheme="minorEastAsia" w:hAnsiTheme="minorEastAsia" w:eastAsiaTheme="minorEastAsia"/>
          <w:b/>
          <w:spacing w:val="-2"/>
          <w:highlight w:val="none"/>
        </w:rPr>
        <w:t>合同条款偏离表</w:t>
      </w:r>
    </w:p>
    <w:p w14:paraId="7A9CF136">
      <w:pPr>
        <w:pStyle w:val="11"/>
        <w:spacing w:before="198"/>
        <w:rPr>
          <w:rFonts w:hint="eastAsia" w:asciiTheme="minorEastAsia" w:hAnsiTheme="minorEastAsia" w:eastAsiaTheme="minorEastAsia"/>
          <w:sz w:val="36"/>
          <w:highlight w:val="none"/>
        </w:rPr>
      </w:pPr>
    </w:p>
    <w:p w14:paraId="71DE96F4">
      <w:pPr>
        <w:pStyle w:val="11"/>
        <w:tabs>
          <w:tab w:val="left" w:pos="5093"/>
          <w:tab w:val="left" w:pos="5640"/>
          <w:tab w:val="left" w:pos="8453"/>
        </w:tabs>
        <w:ind w:left="761"/>
        <w:rPr>
          <w:rFonts w:hint="eastAsia" w:asciiTheme="minorEastAsia" w:hAnsiTheme="minorEastAsia" w:eastAsiaTheme="minorEastAsia"/>
          <w:highlight w:val="none"/>
        </w:rPr>
      </w:pPr>
      <w:r>
        <w:rPr>
          <w:rFonts w:asciiTheme="minorEastAsia" w:hAnsiTheme="minorEastAsia" w:eastAsiaTheme="minorEastAsia"/>
          <w:highlight w:val="none"/>
        </w:rPr>
        <w:t>项目编号</w:t>
      </w:r>
      <w:r>
        <w:rPr>
          <w:rFonts w:asciiTheme="minorEastAsia" w:hAnsiTheme="minorEastAsia" w:eastAsiaTheme="minorEastAsia"/>
          <w:i/>
          <w:highlight w:val="none"/>
        </w:rPr>
        <w:t>/</w:t>
      </w:r>
      <w:r>
        <w:rPr>
          <w:rFonts w:asciiTheme="minorEastAsia" w:hAnsiTheme="minorEastAsia" w:eastAsiaTheme="minorEastAsia"/>
          <w:highlight w:val="none"/>
        </w:rPr>
        <w:t>包号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0352160A">
      <w:pPr>
        <w:pStyle w:val="11"/>
        <w:spacing w:before="6" w:after="1"/>
        <w:rPr>
          <w:rFonts w:hint="eastAsia" w:asciiTheme="minorEastAsia" w:hAnsiTheme="minorEastAsia" w:eastAsiaTheme="minorEastAsia"/>
          <w:sz w:val="13"/>
          <w:highlight w:val="none"/>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87"/>
        <w:gridCol w:w="1982"/>
        <w:gridCol w:w="1983"/>
        <w:gridCol w:w="2426"/>
        <w:gridCol w:w="783"/>
      </w:tblGrid>
      <w:tr w14:paraId="10B8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7F2439CC">
            <w:pPr>
              <w:adjustRightInd w:val="0"/>
              <w:snapToGrid w:val="0"/>
              <w:jc w:val="center"/>
              <w:rPr>
                <w:rFonts w:hint="eastAsia"/>
                <w:sz w:val="24"/>
                <w:highlight w:val="none"/>
              </w:rPr>
            </w:pPr>
            <w:r>
              <w:rPr>
                <w:sz w:val="24"/>
                <w:highlight w:val="none"/>
              </w:rPr>
              <w:t>序号</w:t>
            </w:r>
          </w:p>
        </w:tc>
        <w:tc>
          <w:tcPr>
            <w:tcW w:w="1287" w:type="dxa"/>
            <w:vAlign w:val="center"/>
          </w:tcPr>
          <w:p w14:paraId="2BCA41D9">
            <w:pPr>
              <w:adjustRightInd w:val="0"/>
              <w:snapToGrid w:val="0"/>
              <w:jc w:val="center"/>
              <w:rPr>
                <w:rFonts w:hint="eastAsia"/>
                <w:sz w:val="24"/>
                <w:highlight w:val="none"/>
              </w:rPr>
            </w:pPr>
            <w:r>
              <w:rPr>
                <w:sz w:val="24"/>
                <w:highlight w:val="none"/>
              </w:rPr>
              <w:t>招标文件条目号（页码）</w:t>
            </w:r>
          </w:p>
        </w:tc>
        <w:tc>
          <w:tcPr>
            <w:tcW w:w="1982" w:type="dxa"/>
            <w:vAlign w:val="center"/>
          </w:tcPr>
          <w:p w14:paraId="094CDA42">
            <w:pPr>
              <w:adjustRightInd w:val="0"/>
              <w:snapToGrid w:val="0"/>
              <w:jc w:val="center"/>
              <w:rPr>
                <w:rFonts w:hint="eastAsia"/>
                <w:sz w:val="24"/>
                <w:highlight w:val="none"/>
              </w:rPr>
            </w:pPr>
            <w:r>
              <w:rPr>
                <w:sz w:val="24"/>
                <w:highlight w:val="none"/>
              </w:rPr>
              <w:t>招标文件要求</w:t>
            </w:r>
          </w:p>
        </w:tc>
        <w:tc>
          <w:tcPr>
            <w:tcW w:w="1983" w:type="dxa"/>
            <w:vAlign w:val="center"/>
          </w:tcPr>
          <w:p w14:paraId="645DC0D5">
            <w:pPr>
              <w:adjustRightInd w:val="0"/>
              <w:snapToGrid w:val="0"/>
              <w:jc w:val="center"/>
              <w:rPr>
                <w:rFonts w:hint="eastAsia"/>
                <w:sz w:val="24"/>
                <w:highlight w:val="none"/>
              </w:rPr>
            </w:pPr>
            <w:r>
              <w:rPr>
                <w:sz w:val="24"/>
                <w:highlight w:val="none"/>
              </w:rPr>
              <w:t>投标文件内容</w:t>
            </w:r>
          </w:p>
        </w:tc>
        <w:tc>
          <w:tcPr>
            <w:tcW w:w="2426" w:type="dxa"/>
            <w:vAlign w:val="center"/>
          </w:tcPr>
          <w:p w14:paraId="7BBBA7AE">
            <w:pPr>
              <w:adjustRightInd w:val="0"/>
              <w:snapToGrid w:val="0"/>
              <w:jc w:val="center"/>
              <w:rPr>
                <w:rFonts w:hint="eastAsia"/>
                <w:sz w:val="24"/>
                <w:highlight w:val="none"/>
              </w:rPr>
            </w:pPr>
            <w:r>
              <w:rPr>
                <w:sz w:val="24"/>
                <w:highlight w:val="none"/>
              </w:rPr>
              <w:t>偏离情况</w:t>
            </w:r>
          </w:p>
        </w:tc>
        <w:tc>
          <w:tcPr>
            <w:tcW w:w="783" w:type="dxa"/>
            <w:vAlign w:val="center"/>
          </w:tcPr>
          <w:p w14:paraId="691CCB86">
            <w:pPr>
              <w:adjustRightInd w:val="0"/>
              <w:snapToGrid w:val="0"/>
              <w:jc w:val="center"/>
              <w:rPr>
                <w:rFonts w:hint="eastAsia"/>
                <w:sz w:val="24"/>
                <w:highlight w:val="none"/>
              </w:rPr>
            </w:pPr>
            <w:r>
              <w:rPr>
                <w:sz w:val="24"/>
                <w:highlight w:val="none"/>
              </w:rPr>
              <w:t>说明</w:t>
            </w:r>
          </w:p>
        </w:tc>
      </w:tr>
      <w:tr w14:paraId="6365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B3872B6">
            <w:pPr>
              <w:spacing w:line="258" w:lineRule="exact"/>
              <w:rPr>
                <w:rFonts w:hint="eastAsia"/>
                <w:sz w:val="24"/>
                <w:highlight w:val="none"/>
              </w:rPr>
            </w:pPr>
            <w:r>
              <w:rPr>
                <w:b/>
                <w:bCs/>
                <w:sz w:val="24"/>
                <w:highlight w:val="none"/>
              </w:rPr>
              <w:t>对本项目合同条款的偏离情况</w:t>
            </w:r>
            <w:r>
              <w:rPr>
                <w:sz w:val="24"/>
                <w:highlight w:val="none"/>
              </w:rPr>
              <w:t>（应进行选择，未选择</w:t>
            </w:r>
            <w:r>
              <w:rPr>
                <w:b/>
                <w:bCs/>
                <w:sz w:val="24"/>
                <w:highlight w:val="none"/>
              </w:rPr>
              <w:t>投标无效</w:t>
            </w:r>
            <w:r>
              <w:rPr>
                <w:sz w:val="24"/>
                <w:highlight w:val="none"/>
              </w:rPr>
              <w:t>）：</w:t>
            </w:r>
          </w:p>
          <w:p w14:paraId="5F956AEF">
            <w:pPr>
              <w:spacing w:line="291" w:lineRule="exact"/>
              <w:rPr>
                <w:rFonts w:hint="eastAsia"/>
                <w:sz w:val="24"/>
                <w:highlight w:val="none"/>
              </w:rPr>
            </w:pPr>
            <w:r>
              <w:rPr>
                <w:rFonts w:cs="Arial"/>
                <w:bCs/>
                <w:sz w:val="24"/>
                <w:highlight w:val="none"/>
              </w:rPr>
              <w:t>□</w:t>
            </w:r>
            <w:r>
              <w:rPr>
                <w:b/>
                <w:bCs/>
                <w:sz w:val="24"/>
                <w:highlight w:val="none"/>
              </w:rPr>
              <w:t>无偏离</w:t>
            </w:r>
            <w:r>
              <w:rPr>
                <w:sz w:val="24"/>
                <w:highlight w:val="none"/>
              </w:rPr>
              <w:t>（如无偏离，仅选择无偏离即可；无偏离即为对合同条款中的所有要求，均视作供应商已对之理解和响应。）</w:t>
            </w:r>
          </w:p>
          <w:p w14:paraId="02344339">
            <w:pPr>
              <w:spacing w:line="14" w:lineRule="exact"/>
              <w:rPr>
                <w:rFonts w:hint="eastAsia"/>
                <w:sz w:val="24"/>
                <w:highlight w:val="none"/>
              </w:rPr>
            </w:pPr>
          </w:p>
          <w:p w14:paraId="2A038081">
            <w:pPr>
              <w:spacing w:line="291" w:lineRule="exact"/>
              <w:rPr>
                <w:rFonts w:hint="eastAsia"/>
                <w:sz w:val="24"/>
                <w:highlight w:val="none"/>
              </w:rPr>
            </w:pPr>
            <w:r>
              <w:rPr>
                <w:rFonts w:cs="Arial"/>
                <w:bCs/>
                <w:sz w:val="24"/>
                <w:highlight w:val="none"/>
              </w:rPr>
              <w:t>□</w:t>
            </w:r>
            <w:r>
              <w:rPr>
                <w:b/>
                <w:bCs/>
                <w:sz w:val="24"/>
                <w:highlight w:val="none"/>
              </w:rPr>
              <w:t>有偏离</w:t>
            </w:r>
            <w:r>
              <w:rPr>
                <w:sz w:val="24"/>
                <w:highlight w:val="none"/>
              </w:rPr>
              <w:t>（如有偏离，则应在本表中对偏离项逐一列明，否则</w:t>
            </w:r>
            <w:r>
              <w:rPr>
                <w:b/>
                <w:bCs/>
                <w:sz w:val="24"/>
                <w:highlight w:val="none"/>
              </w:rPr>
              <w:t>投标无效</w:t>
            </w:r>
            <w:r>
              <w:rPr>
                <w:sz w:val="24"/>
                <w:highlight w:val="none"/>
              </w:rPr>
              <w:t>；对合同条款中的所有要求，除本表列明的偏离外，均视作供应商已对之理解和响应。）</w:t>
            </w:r>
          </w:p>
        </w:tc>
      </w:tr>
      <w:tr w14:paraId="443C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CEF4EF5">
            <w:pPr>
              <w:adjustRightInd w:val="0"/>
              <w:snapToGrid w:val="0"/>
              <w:jc w:val="center"/>
              <w:rPr>
                <w:rFonts w:hint="eastAsia"/>
                <w:sz w:val="24"/>
                <w:highlight w:val="none"/>
              </w:rPr>
            </w:pPr>
          </w:p>
        </w:tc>
        <w:tc>
          <w:tcPr>
            <w:tcW w:w="1287" w:type="dxa"/>
            <w:vAlign w:val="center"/>
          </w:tcPr>
          <w:p w14:paraId="13B4DDDB">
            <w:pPr>
              <w:adjustRightInd w:val="0"/>
              <w:snapToGrid w:val="0"/>
              <w:jc w:val="center"/>
              <w:rPr>
                <w:rFonts w:hint="eastAsia"/>
                <w:sz w:val="24"/>
                <w:highlight w:val="none"/>
              </w:rPr>
            </w:pPr>
          </w:p>
        </w:tc>
        <w:tc>
          <w:tcPr>
            <w:tcW w:w="1982" w:type="dxa"/>
            <w:vAlign w:val="center"/>
          </w:tcPr>
          <w:p w14:paraId="1CAFCDAA">
            <w:pPr>
              <w:adjustRightInd w:val="0"/>
              <w:snapToGrid w:val="0"/>
              <w:jc w:val="center"/>
              <w:rPr>
                <w:rFonts w:hint="eastAsia"/>
                <w:sz w:val="24"/>
                <w:highlight w:val="none"/>
              </w:rPr>
            </w:pPr>
          </w:p>
        </w:tc>
        <w:tc>
          <w:tcPr>
            <w:tcW w:w="1983" w:type="dxa"/>
            <w:vAlign w:val="center"/>
          </w:tcPr>
          <w:p w14:paraId="1F71A197">
            <w:pPr>
              <w:adjustRightInd w:val="0"/>
              <w:snapToGrid w:val="0"/>
              <w:jc w:val="center"/>
              <w:rPr>
                <w:rFonts w:hint="eastAsia"/>
                <w:sz w:val="24"/>
                <w:highlight w:val="none"/>
              </w:rPr>
            </w:pPr>
          </w:p>
        </w:tc>
        <w:tc>
          <w:tcPr>
            <w:tcW w:w="2426" w:type="dxa"/>
            <w:vAlign w:val="center"/>
          </w:tcPr>
          <w:p w14:paraId="6550E57C">
            <w:pPr>
              <w:adjustRightInd w:val="0"/>
              <w:snapToGrid w:val="0"/>
              <w:jc w:val="center"/>
              <w:rPr>
                <w:rFonts w:hint="eastAsia"/>
                <w:sz w:val="24"/>
                <w:highlight w:val="none"/>
              </w:rPr>
            </w:pPr>
          </w:p>
        </w:tc>
        <w:tc>
          <w:tcPr>
            <w:tcW w:w="783" w:type="dxa"/>
            <w:vAlign w:val="center"/>
          </w:tcPr>
          <w:p w14:paraId="6B80B8C2">
            <w:pPr>
              <w:adjustRightInd w:val="0"/>
              <w:snapToGrid w:val="0"/>
              <w:jc w:val="center"/>
              <w:rPr>
                <w:rFonts w:hint="eastAsia"/>
                <w:sz w:val="24"/>
                <w:highlight w:val="none"/>
              </w:rPr>
            </w:pPr>
          </w:p>
        </w:tc>
      </w:tr>
      <w:tr w14:paraId="3FA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708B00F4">
            <w:pPr>
              <w:adjustRightInd w:val="0"/>
              <w:snapToGrid w:val="0"/>
              <w:jc w:val="center"/>
              <w:rPr>
                <w:rFonts w:hint="eastAsia"/>
                <w:sz w:val="24"/>
                <w:highlight w:val="none"/>
              </w:rPr>
            </w:pPr>
          </w:p>
        </w:tc>
        <w:tc>
          <w:tcPr>
            <w:tcW w:w="1287" w:type="dxa"/>
            <w:vAlign w:val="center"/>
          </w:tcPr>
          <w:p w14:paraId="1FB07619">
            <w:pPr>
              <w:adjustRightInd w:val="0"/>
              <w:snapToGrid w:val="0"/>
              <w:jc w:val="center"/>
              <w:rPr>
                <w:rFonts w:hint="eastAsia"/>
                <w:sz w:val="24"/>
                <w:highlight w:val="none"/>
              </w:rPr>
            </w:pPr>
          </w:p>
        </w:tc>
        <w:tc>
          <w:tcPr>
            <w:tcW w:w="1982" w:type="dxa"/>
            <w:vAlign w:val="center"/>
          </w:tcPr>
          <w:p w14:paraId="4FAF4E76">
            <w:pPr>
              <w:adjustRightInd w:val="0"/>
              <w:snapToGrid w:val="0"/>
              <w:jc w:val="center"/>
              <w:rPr>
                <w:rFonts w:hint="eastAsia"/>
                <w:sz w:val="24"/>
                <w:highlight w:val="none"/>
              </w:rPr>
            </w:pPr>
          </w:p>
        </w:tc>
        <w:tc>
          <w:tcPr>
            <w:tcW w:w="1983" w:type="dxa"/>
            <w:vAlign w:val="center"/>
          </w:tcPr>
          <w:p w14:paraId="1361D33F">
            <w:pPr>
              <w:adjustRightInd w:val="0"/>
              <w:snapToGrid w:val="0"/>
              <w:jc w:val="center"/>
              <w:rPr>
                <w:rFonts w:hint="eastAsia"/>
                <w:sz w:val="24"/>
                <w:highlight w:val="none"/>
              </w:rPr>
            </w:pPr>
          </w:p>
        </w:tc>
        <w:tc>
          <w:tcPr>
            <w:tcW w:w="2426" w:type="dxa"/>
            <w:vAlign w:val="center"/>
          </w:tcPr>
          <w:p w14:paraId="2AF1CB37">
            <w:pPr>
              <w:adjustRightInd w:val="0"/>
              <w:snapToGrid w:val="0"/>
              <w:jc w:val="center"/>
              <w:rPr>
                <w:rFonts w:hint="eastAsia"/>
                <w:sz w:val="24"/>
                <w:highlight w:val="none"/>
              </w:rPr>
            </w:pPr>
          </w:p>
        </w:tc>
        <w:tc>
          <w:tcPr>
            <w:tcW w:w="783" w:type="dxa"/>
            <w:vAlign w:val="center"/>
          </w:tcPr>
          <w:p w14:paraId="190DC0B8">
            <w:pPr>
              <w:adjustRightInd w:val="0"/>
              <w:snapToGrid w:val="0"/>
              <w:jc w:val="center"/>
              <w:rPr>
                <w:rFonts w:hint="eastAsia"/>
                <w:sz w:val="24"/>
                <w:highlight w:val="none"/>
              </w:rPr>
            </w:pPr>
          </w:p>
        </w:tc>
      </w:tr>
      <w:tr w14:paraId="553B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6D53C04">
            <w:pPr>
              <w:adjustRightInd w:val="0"/>
              <w:snapToGrid w:val="0"/>
              <w:jc w:val="center"/>
              <w:rPr>
                <w:rFonts w:hint="eastAsia"/>
                <w:sz w:val="24"/>
                <w:highlight w:val="none"/>
              </w:rPr>
            </w:pPr>
          </w:p>
        </w:tc>
        <w:tc>
          <w:tcPr>
            <w:tcW w:w="1287" w:type="dxa"/>
            <w:vAlign w:val="center"/>
          </w:tcPr>
          <w:p w14:paraId="3D6C11E3">
            <w:pPr>
              <w:adjustRightInd w:val="0"/>
              <w:snapToGrid w:val="0"/>
              <w:jc w:val="center"/>
              <w:rPr>
                <w:rFonts w:hint="eastAsia"/>
                <w:sz w:val="24"/>
                <w:highlight w:val="none"/>
              </w:rPr>
            </w:pPr>
          </w:p>
        </w:tc>
        <w:tc>
          <w:tcPr>
            <w:tcW w:w="1982" w:type="dxa"/>
            <w:vAlign w:val="center"/>
          </w:tcPr>
          <w:p w14:paraId="75F70049">
            <w:pPr>
              <w:adjustRightInd w:val="0"/>
              <w:snapToGrid w:val="0"/>
              <w:jc w:val="center"/>
              <w:rPr>
                <w:rFonts w:hint="eastAsia"/>
                <w:sz w:val="24"/>
                <w:highlight w:val="none"/>
              </w:rPr>
            </w:pPr>
          </w:p>
        </w:tc>
        <w:tc>
          <w:tcPr>
            <w:tcW w:w="1983" w:type="dxa"/>
            <w:vAlign w:val="center"/>
          </w:tcPr>
          <w:p w14:paraId="1FD2F405">
            <w:pPr>
              <w:adjustRightInd w:val="0"/>
              <w:snapToGrid w:val="0"/>
              <w:jc w:val="center"/>
              <w:rPr>
                <w:rFonts w:hint="eastAsia"/>
                <w:sz w:val="24"/>
                <w:highlight w:val="none"/>
              </w:rPr>
            </w:pPr>
          </w:p>
        </w:tc>
        <w:tc>
          <w:tcPr>
            <w:tcW w:w="2426" w:type="dxa"/>
            <w:vAlign w:val="center"/>
          </w:tcPr>
          <w:p w14:paraId="7AE83543">
            <w:pPr>
              <w:adjustRightInd w:val="0"/>
              <w:snapToGrid w:val="0"/>
              <w:jc w:val="center"/>
              <w:rPr>
                <w:rFonts w:hint="eastAsia"/>
                <w:sz w:val="24"/>
                <w:highlight w:val="none"/>
              </w:rPr>
            </w:pPr>
          </w:p>
        </w:tc>
        <w:tc>
          <w:tcPr>
            <w:tcW w:w="783" w:type="dxa"/>
            <w:vAlign w:val="center"/>
          </w:tcPr>
          <w:p w14:paraId="39503630">
            <w:pPr>
              <w:adjustRightInd w:val="0"/>
              <w:snapToGrid w:val="0"/>
              <w:jc w:val="center"/>
              <w:rPr>
                <w:rFonts w:hint="eastAsia"/>
                <w:sz w:val="24"/>
                <w:highlight w:val="none"/>
              </w:rPr>
            </w:pPr>
          </w:p>
        </w:tc>
      </w:tr>
      <w:tr w14:paraId="4EF1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CFC58E9">
            <w:pPr>
              <w:adjustRightInd w:val="0"/>
              <w:snapToGrid w:val="0"/>
              <w:jc w:val="center"/>
              <w:rPr>
                <w:rFonts w:hint="eastAsia"/>
                <w:sz w:val="24"/>
                <w:highlight w:val="none"/>
              </w:rPr>
            </w:pPr>
          </w:p>
        </w:tc>
        <w:tc>
          <w:tcPr>
            <w:tcW w:w="1287" w:type="dxa"/>
            <w:vAlign w:val="center"/>
          </w:tcPr>
          <w:p w14:paraId="27EBD74F">
            <w:pPr>
              <w:adjustRightInd w:val="0"/>
              <w:snapToGrid w:val="0"/>
              <w:jc w:val="center"/>
              <w:rPr>
                <w:rFonts w:hint="eastAsia"/>
                <w:sz w:val="24"/>
                <w:highlight w:val="none"/>
              </w:rPr>
            </w:pPr>
          </w:p>
        </w:tc>
        <w:tc>
          <w:tcPr>
            <w:tcW w:w="1982" w:type="dxa"/>
            <w:vAlign w:val="center"/>
          </w:tcPr>
          <w:p w14:paraId="1DAFC47F">
            <w:pPr>
              <w:adjustRightInd w:val="0"/>
              <w:snapToGrid w:val="0"/>
              <w:jc w:val="center"/>
              <w:rPr>
                <w:rFonts w:hint="eastAsia"/>
                <w:sz w:val="24"/>
                <w:highlight w:val="none"/>
              </w:rPr>
            </w:pPr>
          </w:p>
        </w:tc>
        <w:tc>
          <w:tcPr>
            <w:tcW w:w="1983" w:type="dxa"/>
            <w:vAlign w:val="center"/>
          </w:tcPr>
          <w:p w14:paraId="7B120AF5">
            <w:pPr>
              <w:adjustRightInd w:val="0"/>
              <w:snapToGrid w:val="0"/>
              <w:jc w:val="center"/>
              <w:rPr>
                <w:rFonts w:hint="eastAsia"/>
                <w:sz w:val="24"/>
                <w:highlight w:val="none"/>
              </w:rPr>
            </w:pPr>
          </w:p>
        </w:tc>
        <w:tc>
          <w:tcPr>
            <w:tcW w:w="2426" w:type="dxa"/>
            <w:vAlign w:val="center"/>
          </w:tcPr>
          <w:p w14:paraId="7E3B5C80">
            <w:pPr>
              <w:adjustRightInd w:val="0"/>
              <w:snapToGrid w:val="0"/>
              <w:jc w:val="center"/>
              <w:rPr>
                <w:rFonts w:hint="eastAsia"/>
                <w:sz w:val="24"/>
                <w:highlight w:val="none"/>
              </w:rPr>
            </w:pPr>
          </w:p>
        </w:tc>
        <w:tc>
          <w:tcPr>
            <w:tcW w:w="783" w:type="dxa"/>
            <w:vAlign w:val="center"/>
          </w:tcPr>
          <w:p w14:paraId="4658924F">
            <w:pPr>
              <w:adjustRightInd w:val="0"/>
              <w:snapToGrid w:val="0"/>
              <w:jc w:val="center"/>
              <w:rPr>
                <w:rFonts w:hint="eastAsia"/>
                <w:sz w:val="24"/>
                <w:highlight w:val="none"/>
              </w:rPr>
            </w:pPr>
          </w:p>
        </w:tc>
      </w:tr>
    </w:tbl>
    <w:p w14:paraId="2D1D7452">
      <w:pPr>
        <w:pStyle w:val="11"/>
        <w:spacing w:before="10"/>
        <w:rPr>
          <w:rFonts w:hint="eastAsia" w:asciiTheme="minorEastAsia" w:hAnsiTheme="minorEastAsia" w:eastAsiaTheme="minorEastAsia"/>
          <w:highlight w:val="none"/>
        </w:rPr>
      </w:pPr>
    </w:p>
    <w:p w14:paraId="5E04344C">
      <w:pPr>
        <w:spacing w:before="1"/>
        <w:ind w:left="401"/>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注：</w:t>
      </w:r>
      <w:r>
        <w:rPr>
          <w:rFonts w:asciiTheme="minorEastAsia" w:hAnsiTheme="minorEastAsia" w:eastAsiaTheme="minorEastAsia"/>
          <w:i/>
          <w:sz w:val="24"/>
          <w:highlight w:val="none"/>
        </w:rPr>
        <w:t>“</w:t>
      </w:r>
      <w:r>
        <w:rPr>
          <w:rFonts w:asciiTheme="minorEastAsia" w:hAnsiTheme="minorEastAsia" w:eastAsiaTheme="minorEastAsia"/>
          <w:sz w:val="24"/>
          <w:highlight w:val="none"/>
        </w:rPr>
        <w:t>偏离情况</w:t>
      </w:r>
      <w:r>
        <w:rPr>
          <w:rFonts w:asciiTheme="minorEastAsia" w:hAnsiTheme="minorEastAsia" w:eastAsiaTheme="minorEastAsia"/>
          <w:i/>
          <w:sz w:val="24"/>
          <w:highlight w:val="none"/>
        </w:rPr>
        <w:t>”</w:t>
      </w:r>
      <w:r>
        <w:rPr>
          <w:rFonts w:asciiTheme="minorEastAsia" w:hAnsiTheme="minorEastAsia" w:eastAsiaTheme="minorEastAsia"/>
          <w:sz w:val="24"/>
          <w:highlight w:val="none"/>
        </w:rPr>
        <w:t>列应据实填写</w:t>
      </w:r>
      <w:r>
        <w:rPr>
          <w:rFonts w:asciiTheme="minorEastAsia" w:hAnsiTheme="minorEastAsia" w:eastAsiaTheme="minorEastAsia"/>
          <w:i/>
          <w:sz w:val="24"/>
          <w:highlight w:val="none"/>
        </w:rPr>
        <w:t>“</w:t>
      </w:r>
      <w:r>
        <w:rPr>
          <w:rFonts w:asciiTheme="minorEastAsia" w:hAnsiTheme="minorEastAsia" w:eastAsiaTheme="minorEastAsia"/>
          <w:sz w:val="24"/>
          <w:highlight w:val="none"/>
        </w:rPr>
        <w:t>正偏离</w:t>
      </w:r>
      <w:r>
        <w:rPr>
          <w:rFonts w:asciiTheme="minorEastAsia" w:hAnsiTheme="minorEastAsia" w:eastAsiaTheme="minorEastAsia"/>
          <w:i/>
          <w:sz w:val="24"/>
          <w:highlight w:val="none"/>
        </w:rPr>
        <w:t>”</w:t>
      </w:r>
      <w:r>
        <w:rPr>
          <w:rFonts w:asciiTheme="minorEastAsia" w:hAnsiTheme="minorEastAsia" w:eastAsiaTheme="minorEastAsia"/>
          <w:sz w:val="24"/>
          <w:highlight w:val="none"/>
        </w:rPr>
        <w:t>或</w:t>
      </w:r>
      <w:r>
        <w:rPr>
          <w:rFonts w:asciiTheme="minorEastAsia" w:hAnsiTheme="minorEastAsia" w:eastAsiaTheme="minorEastAsia"/>
          <w:i/>
          <w:sz w:val="24"/>
          <w:highlight w:val="none"/>
        </w:rPr>
        <w:t>“</w:t>
      </w:r>
      <w:r>
        <w:rPr>
          <w:rFonts w:asciiTheme="minorEastAsia" w:hAnsiTheme="minorEastAsia" w:eastAsiaTheme="minorEastAsia"/>
          <w:sz w:val="24"/>
          <w:highlight w:val="none"/>
        </w:rPr>
        <w:t>负偏离</w:t>
      </w:r>
      <w:r>
        <w:rPr>
          <w:rFonts w:asciiTheme="minorEastAsia" w:hAnsiTheme="minorEastAsia" w:eastAsiaTheme="minorEastAsia"/>
          <w:i/>
          <w:sz w:val="24"/>
          <w:highlight w:val="none"/>
        </w:rPr>
        <w:t>”</w:t>
      </w:r>
      <w:r>
        <w:rPr>
          <w:rFonts w:asciiTheme="minorEastAsia" w:hAnsiTheme="minorEastAsia" w:eastAsiaTheme="minorEastAsia"/>
          <w:spacing w:val="-10"/>
          <w:sz w:val="24"/>
          <w:highlight w:val="none"/>
        </w:rPr>
        <w:t>。</w:t>
      </w:r>
    </w:p>
    <w:p w14:paraId="62571E86">
      <w:pPr>
        <w:pStyle w:val="11"/>
        <w:rPr>
          <w:rFonts w:hint="eastAsia" w:asciiTheme="minorEastAsia" w:hAnsiTheme="minorEastAsia" w:eastAsiaTheme="minorEastAsia"/>
          <w:highlight w:val="none"/>
        </w:rPr>
      </w:pPr>
    </w:p>
    <w:p w14:paraId="433AEF7E">
      <w:pPr>
        <w:pStyle w:val="11"/>
        <w:spacing w:before="277"/>
        <w:rPr>
          <w:rFonts w:hint="eastAsia" w:asciiTheme="minorEastAsia" w:hAnsiTheme="minorEastAsia" w:eastAsiaTheme="minorEastAsia"/>
          <w:highlight w:val="none"/>
        </w:rPr>
      </w:pPr>
    </w:p>
    <w:p w14:paraId="4702956E">
      <w:pPr>
        <w:pStyle w:val="11"/>
        <w:tabs>
          <w:tab w:val="left" w:pos="3641"/>
          <w:tab w:val="left" w:pos="5134"/>
        </w:tabs>
        <w:ind w:left="4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492B82F0">
      <w:pPr>
        <w:pStyle w:val="11"/>
        <w:tabs>
          <w:tab w:val="left" w:pos="1721"/>
          <w:tab w:val="left" w:pos="2681"/>
          <w:tab w:val="left" w:pos="3641"/>
        </w:tabs>
        <w:spacing w:before="184"/>
        <w:ind w:left="4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254B1332">
      <w:pPr>
        <w:rPr>
          <w:rFonts w:hint="eastAsia" w:asciiTheme="minorEastAsia" w:hAnsiTheme="minorEastAsia" w:eastAsiaTheme="minorEastAsia"/>
          <w:highlight w:val="none"/>
        </w:rPr>
        <w:sectPr>
          <w:headerReference r:id="rId12" w:type="default"/>
          <w:footerReference r:id="rId13" w:type="default"/>
          <w:pgSz w:w="11910" w:h="16840"/>
          <w:pgMar w:top="1340" w:right="740" w:bottom="1080" w:left="1300" w:header="879" w:footer="892" w:gutter="0"/>
          <w:cols w:space="720" w:num="1"/>
        </w:sectPr>
      </w:pPr>
    </w:p>
    <w:p w14:paraId="4C2C2F1E">
      <w:pPr>
        <w:pStyle w:val="30"/>
        <w:numPr>
          <w:ilvl w:val="0"/>
          <w:numId w:val="7"/>
        </w:numPr>
        <w:tabs>
          <w:tab w:val="left" w:pos="761"/>
        </w:tabs>
        <w:spacing w:before="72"/>
        <w:ind w:left="761"/>
        <w:jc w:val="left"/>
        <w:rPr>
          <w:rFonts w:hint="eastAsia" w:asciiTheme="minorEastAsia" w:hAnsiTheme="minorEastAsia" w:eastAsiaTheme="minorEastAsia"/>
          <w:sz w:val="24"/>
          <w:highlight w:val="none"/>
        </w:rPr>
      </w:pPr>
      <w:r>
        <w:rPr>
          <w:rFonts w:asciiTheme="minorEastAsia" w:hAnsiTheme="minorEastAsia" w:eastAsiaTheme="minorEastAsia"/>
          <w:sz w:val="24"/>
          <w:highlight w:val="none"/>
        </w:rPr>
        <w:t>采购需求偏离表（实质性格式</w:t>
      </w:r>
      <w:r>
        <w:rPr>
          <w:rFonts w:asciiTheme="minorEastAsia" w:hAnsiTheme="minorEastAsia" w:eastAsiaTheme="minorEastAsia"/>
          <w:spacing w:val="-10"/>
          <w:sz w:val="24"/>
          <w:highlight w:val="none"/>
        </w:rPr>
        <w:t>）</w:t>
      </w:r>
    </w:p>
    <w:p w14:paraId="56187674">
      <w:pPr>
        <w:pStyle w:val="4"/>
        <w:spacing w:before="158"/>
        <w:ind w:right="3"/>
        <w:rPr>
          <w:rFonts w:hint="eastAsia" w:asciiTheme="minorEastAsia" w:hAnsiTheme="minorEastAsia" w:eastAsiaTheme="minorEastAsia"/>
          <w:b/>
          <w:highlight w:val="none"/>
        </w:rPr>
      </w:pPr>
      <w:r>
        <w:rPr>
          <w:rFonts w:asciiTheme="minorEastAsia" w:hAnsiTheme="minorEastAsia" w:eastAsiaTheme="minorEastAsia"/>
          <w:b/>
          <w:spacing w:val="-2"/>
          <w:highlight w:val="none"/>
        </w:rPr>
        <w:t>采购需求偏离表</w:t>
      </w:r>
    </w:p>
    <w:p w14:paraId="038510D8">
      <w:pPr>
        <w:pStyle w:val="11"/>
        <w:tabs>
          <w:tab w:val="left" w:pos="5093"/>
          <w:tab w:val="left" w:pos="5640"/>
          <w:tab w:val="left" w:pos="8333"/>
        </w:tabs>
        <w:spacing w:before="240"/>
        <w:ind w:left="761"/>
        <w:rPr>
          <w:rFonts w:hint="eastAsia" w:asciiTheme="minorEastAsia" w:hAnsiTheme="minorEastAsia" w:eastAsiaTheme="minorEastAsia"/>
          <w:highlight w:val="none"/>
        </w:rPr>
      </w:pPr>
      <w:r>
        <w:rPr>
          <w:rFonts w:asciiTheme="minorEastAsia" w:hAnsiTheme="minorEastAsia" w:eastAsiaTheme="minorEastAsia"/>
          <w:spacing w:val="-4"/>
          <w:highlight w:val="none"/>
        </w:rPr>
        <w:t>项目编号/包号</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rPr>
        <w:tab/>
      </w:r>
      <w:r>
        <w:rPr>
          <w:rFonts w:asciiTheme="minorEastAsia" w:hAnsiTheme="minorEastAsia" w:eastAsiaTheme="minorEastAsia"/>
          <w:highlight w:val="none"/>
        </w:rPr>
        <w:t>项目名称</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22E3D3A3">
      <w:pPr>
        <w:pStyle w:val="11"/>
        <w:spacing w:before="8"/>
        <w:rPr>
          <w:rFonts w:hint="eastAsia" w:asciiTheme="minorEastAsia" w:hAnsiTheme="minorEastAsia" w:eastAsiaTheme="minorEastAsia"/>
          <w:sz w:val="13"/>
          <w:highlight w:val="none"/>
        </w:rPr>
      </w:pPr>
    </w:p>
    <w:tbl>
      <w:tblPr>
        <w:tblStyle w:val="22"/>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01"/>
        <w:gridCol w:w="2324"/>
        <w:gridCol w:w="2126"/>
        <w:gridCol w:w="1875"/>
        <w:gridCol w:w="1009"/>
      </w:tblGrid>
      <w:tr w14:paraId="46F5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67" w:type="dxa"/>
            <w:vAlign w:val="center"/>
          </w:tcPr>
          <w:p w14:paraId="193ACB4A">
            <w:pPr>
              <w:adjustRightInd w:val="0"/>
              <w:snapToGrid w:val="0"/>
              <w:jc w:val="center"/>
              <w:rPr>
                <w:rFonts w:hint="eastAsia"/>
                <w:sz w:val="24"/>
                <w:highlight w:val="none"/>
              </w:rPr>
            </w:pPr>
            <w:r>
              <w:rPr>
                <w:sz w:val="24"/>
                <w:highlight w:val="none"/>
              </w:rPr>
              <w:t>序号</w:t>
            </w:r>
          </w:p>
        </w:tc>
        <w:tc>
          <w:tcPr>
            <w:tcW w:w="1701" w:type="dxa"/>
            <w:vAlign w:val="center"/>
          </w:tcPr>
          <w:p w14:paraId="7F959CC3">
            <w:pPr>
              <w:adjustRightInd w:val="0"/>
              <w:snapToGrid w:val="0"/>
              <w:jc w:val="center"/>
              <w:rPr>
                <w:rFonts w:hint="eastAsia"/>
                <w:sz w:val="24"/>
                <w:highlight w:val="none"/>
              </w:rPr>
            </w:pPr>
            <w:r>
              <w:rPr>
                <w:sz w:val="24"/>
                <w:highlight w:val="none"/>
              </w:rPr>
              <w:t>招标文件条目号（页码）</w:t>
            </w:r>
          </w:p>
        </w:tc>
        <w:tc>
          <w:tcPr>
            <w:tcW w:w="2324" w:type="dxa"/>
            <w:vAlign w:val="center"/>
          </w:tcPr>
          <w:p w14:paraId="29ABDE9A">
            <w:pPr>
              <w:adjustRightInd w:val="0"/>
              <w:snapToGrid w:val="0"/>
              <w:jc w:val="center"/>
              <w:rPr>
                <w:rFonts w:hint="eastAsia"/>
                <w:sz w:val="24"/>
                <w:highlight w:val="none"/>
              </w:rPr>
            </w:pPr>
            <w:r>
              <w:rPr>
                <w:sz w:val="24"/>
                <w:highlight w:val="none"/>
              </w:rPr>
              <w:t>招标文件要求</w:t>
            </w:r>
          </w:p>
        </w:tc>
        <w:tc>
          <w:tcPr>
            <w:tcW w:w="2126" w:type="dxa"/>
            <w:vAlign w:val="center"/>
          </w:tcPr>
          <w:p w14:paraId="418773DD">
            <w:pPr>
              <w:adjustRightInd w:val="0"/>
              <w:snapToGrid w:val="0"/>
              <w:jc w:val="center"/>
              <w:rPr>
                <w:rFonts w:hint="eastAsia"/>
                <w:sz w:val="24"/>
                <w:highlight w:val="none"/>
              </w:rPr>
            </w:pPr>
            <w:r>
              <w:rPr>
                <w:sz w:val="24"/>
                <w:highlight w:val="none"/>
              </w:rPr>
              <w:t>投标响应内容</w:t>
            </w:r>
          </w:p>
        </w:tc>
        <w:tc>
          <w:tcPr>
            <w:tcW w:w="1875" w:type="dxa"/>
            <w:vAlign w:val="center"/>
          </w:tcPr>
          <w:p w14:paraId="0474CECA">
            <w:pPr>
              <w:adjustRightInd w:val="0"/>
              <w:snapToGrid w:val="0"/>
              <w:jc w:val="center"/>
              <w:rPr>
                <w:rFonts w:hint="eastAsia"/>
                <w:sz w:val="24"/>
                <w:highlight w:val="none"/>
              </w:rPr>
            </w:pPr>
            <w:r>
              <w:rPr>
                <w:sz w:val="24"/>
                <w:highlight w:val="none"/>
              </w:rPr>
              <w:t>偏离情况</w:t>
            </w:r>
          </w:p>
        </w:tc>
        <w:tc>
          <w:tcPr>
            <w:tcW w:w="1009" w:type="dxa"/>
            <w:vAlign w:val="center"/>
          </w:tcPr>
          <w:p w14:paraId="102DC545">
            <w:pPr>
              <w:adjustRightInd w:val="0"/>
              <w:snapToGrid w:val="0"/>
              <w:jc w:val="center"/>
              <w:rPr>
                <w:rFonts w:hint="eastAsia"/>
                <w:sz w:val="24"/>
                <w:highlight w:val="none"/>
              </w:rPr>
            </w:pPr>
            <w:r>
              <w:rPr>
                <w:sz w:val="24"/>
                <w:highlight w:val="none"/>
              </w:rPr>
              <w:t>说明</w:t>
            </w:r>
          </w:p>
        </w:tc>
      </w:tr>
      <w:tr w14:paraId="216C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A73719A">
            <w:pPr>
              <w:adjustRightInd w:val="0"/>
              <w:snapToGrid w:val="0"/>
              <w:jc w:val="center"/>
              <w:rPr>
                <w:rFonts w:hint="eastAsia"/>
                <w:sz w:val="24"/>
                <w:highlight w:val="none"/>
              </w:rPr>
            </w:pPr>
          </w:p>
        </w:tc>
        <w:tc>
          <w:tcPr>
            <w:tcW w:w="1701" w:type="dxa"/>
            <w:vAlign w:val="center"/>
          </w:tcPr>
          <w:p w14:paraId="19DA0BF2">
            <w:pPr>
              <w:adjustRightInd w:val="0"/>
              <w:snapToGrid w:val="0"/>
              <w:jc w:val="center"/>
              <w:rPr>
                <w:rFonts w:hint="eastAsia"/>
                <w:sz w:val="24"/>
                <w:highlight w:val="none"/>
              </w:rPr>
            </w:pPr>
          </w:p>
        </w:tc>
        <w:tc>
          <w:tcPr>
            <w:tcW w:w="2324" w:type="dxa"/>
            <w:vAlign w:val="center"/>
          </w:tcPr>
          <w:p w14:paraId="5D090513">
            <w:pPr>
              <w:adjustRightInd w:val="0"/>
              <w:snapToGrid w:val="0"/>
              <w:jc w:val="center"/>
              <w:rPr>
                <w:rFonts w:hint="eastAsia"/>
                <w:sz w:val="24"/>
                <w:highlight w:val="none"/>
              </w:rPr>
            </w:pPr>
          </w:p>
        </w:tc>
        <w:tc>
          <w:tcPr>
            <w:tcW w:w="2126" w:type="dxa"/>
            <w:vAlign w:val="center"/>
          </w:tcPr>
          <w:p w14:paraId="3E1492A7">
            <w:pPr>
              <w:adjustRightInd w:val="0"/>
              <w:snapToGrid w:val="0"/>
              <w:jc w:val="center"/>
              <w:rPr>
                <w:rFonts w:hint="eastAsia"/>
                <w:sz w:val="24"/>
                <w:highlight w:val="none"/>
              </w:rPr>
            </w:pPr>
          </w:p>
        </w:tc>
        <w:tc>
          <w:tcPr>
            <w:tcW w:w="1875" w:type="dxa"/>
            <w:vAlign w:val="center"/>
          </w:tcPr>
          <w:p w14:paraId="364AE7F6">
            <w:pPr>
              <w:adjustRightInd w:val="0"/>
              <w:snapToGrid w:val="0"/>
              <w:jc w:val="center"/>
              <w:rPr>
                <w:rFonts w:hint="eastAsia"/>
                <w:sz w:val="24"/>
                <w:highlight w:val="none"/>
              </w:rPr>
            </w:pPr>
          </w:p>
        </w:tc>
        <w:tc>
          <w:tcPr>
            <w:tcW w:w="1009" w:type="dxa"/>
            <w:vAlign w:val="center"/>
          </w:tcPr>
          <w:p w14:paraId="72B1934B">
            <w:pPr>
              <w:adjustRightInd w:val="0"/>
              <w:snapToGrid w:val="0"/>
              <w:jc w:val="center"/>
              <w:rPr>
                <w:rFonts w:hint="eastAsia"/>
                <w:sz w:val="24"/>
                <w:highlight w:val="none"/>
              </w:rPr>
            </w:pPr>
          </w:p>
        </w:tc>
      </w:tr>
      <w:tr w14:paraId="4E35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DDCB952">
            <w:pPr>
              <w:adjustRightInd w:val="0"/>
              <w:snapToGrid w:val="0"/>
              <w:jc w:val="center"/>
              <w:rPr>
                <w:rFonts w:hint="eastAsia"/>
                <w:sz w:val="24"/>
                <w:highlight w:val="none"/>
              </w:rPr>
            </w:pPr>
          </w:p>
        </w:tc>
        <w:tc>
          <w:tcPr>
            <w:tcW w:w="1701" w:type="dxa"/>
            <w:vAlign w:val="center"/>
          </w:tcPr>
          <w:p w14:paraId="77BE5627">
            <w:pPr>
              <w:adjustRightInd w:val="0"/>
              <w:snapToGrid w:val="0"/>
              <w:jc w:val="center"/>
              <w:rPr>
                <w:rFonts w:hint="eastAsia"/>
                <w:sz w:val="24"/>
                <w:highlight w:val="none"/>
              </w:rPr>
            </w:pPr>
          </w:p>
        </w:tc>
        <w:tc>
          <w:tcPr>
            <w:tcW w:w="2324" w:type="dxa"/>
            <w:vAlign w:val="center"/>
          </w:tcPr>
          <w:p w14:paraId="5BFC0E6D">
            <w:pPr>
              <w:adjustRightInd w:val="0"/>
              <w:snapToGrid w:val="0"/>
              <w:jc w:val="center"/>
              <w:rPr>
                <w:rFonts w:hint="eastAsia"/>
                <w:sz w:val="24"/>
                <w:highlight w:val="none"/>
              </w:rPr>
            </w:pPr>
          </w:p>
        </w:tc>
        <w:tc>
          <w:tcPr>
            <w:tcW w:w="2126" w:type="dxa"/>
            <w:vAlign w:val="center"/>
          </w:tcPr>
          <w:p w14:paraId="6FC259F7">
            <w:pPr>
              <w:adjustRightInd w:val="0"/>
              <w:snapToGrid w:val="0"/>
              <w:jc w:val="center"/>
              <w:rPr>
                <w:rFonts w:hint="eastAsia"/>
                <w:sz w:val="24"/>
                <w:highlight w:val="none"/>
              </w:rPr>
            </w:pPr>
          </w:p>
        </w:tc>
        <w:tc>
          <w:tcPr>
            <w:tcW w:w="1875" w:type="dxa"/>
            <w:vAlign w:val="center"/>
          </w:tcPr>
          <w:p w14:paraId="0E0247ED">
            <w:pPr>
              <w:adjustRightInd w:val="0"/>
              <w:snapToGrid w:val="0"/>
              <w:jc w:val="center"/>
              <w:rPr>
                <w:rFonts w:hint="eastAsia"/>
                <w:sz w:val="24"/>
                <w:highlight w:val="none"/>
              </w:rPr>
            </w:pPr>
          </w:p>
        </w:tc>
        <w:tc>
          <w:tcPr>
            <w:tcW w:w="1009" w:type="dxa"/>
            <w:vAlign w:val="center"/>
          </w:tcPr>
          <w:p w14:paraId="088E17DB">
            <w:pPr>
              <w:adjustRightInd w:val="0"/>
              <w:snapToGrid w:val="0"/>
              <w:jc w:val="center"/>
              <w:rPr>
                <w:rFonts w:hint="eastAsia"/>
                <w:sz w:val="24"/>
                <w:highlight w:val="none"/>
              </w:rPr>
            </w:pPr>
          </w:p>
        </w:tc>
      </w:tr>
      <w:tr w14:paraId="3740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0605923E">
            <w:pPr>
              <w:adjustRightInd w:val="0"/>
              <w:snapToGrid w:val="0"/>
              <w:jc w:val="center"/>
              <w:rPr>
                <w:rFonts w:hint="eastAsia"/>
                <w:sz w:val="24"/>
                <w:highlight w:val="none"/>
              </w:rPr>
            </w:pPr>
          </w:p>
        </w:tc>
        <w:tc>
          <w:tcPr>
            <w:tcW w:w="1701" w:type="dxa"/>
            <w:vAlign w:val="center"/>
          </w:tcPr>
          <w:p w14:paraId="1EC81A0F">
            <w:pPr>
              <w:adjustRightInd w:val="0"/>
              <w:snapToGrid w:val="0"/>
              <w:jc w:val="center"/>
              <w:rPr>
                <w:rFonts w:hint="eastAsia"/>
                <w:sz w:val="24"/>
                <w:highlight w:val="none"/>
              </w:rPr>
            </w:pPr>
          </w:p>
        </w:tc>
        <w:tc>
          <w:tcPr>
            <w:tcW w:w="2324" w:type="dxa"/>
            <w:vAlign w:val="center"/>
          </w:tcPr>
          <w:p w14:paraId="7D9C7A80">
            <w:pPr>
              <w:adjustRightInd w:val="0"/>
              <w:snapToGrid w:val="0"/>
              <w:jc w:val="center"/>
              <w:rPr>
                <w:rFonts w:hint="eastAsia"/>
                <w:sz w:val="24"/>
                <w:highlight w:val="none"/>
              </w:rPr>
            </w:pPr>
          </w:p>
        </w:tc>
        <w:tc>
          <w:tcPr>
            <w:tcW w:w="2126" w:type="dxa"/>
            <w:vAlign w:val="center"/>
          </w:tcPr>
          <w:p w14:paraId="77148485">
            <w:pPr>
              <w:adjustRightInd w:val="0"/>
              <w:snapToGrid w:val="0"/>
              <w:jc w:val="center"/>
              <w:rPr>
                <w:rFonts w:hint="eastAsia"/>
                <w:sz w:val="24"/>
                <w:highlight w:val="none"/>
              </w:rPr>
            </w:pPr>
          </w:p>
        </w:tc>
        <w:tc>
          <w:tcPr>
            <w:tcW w:w="1875" w:type="dxa"/>
            <w:vAlign w:val="center"/>
          </w:tcPr>
          <w:p w14:paraId="692CE49D">
            <w:pPr>
              <w:adjustRightInd w:val="0"/>
              <w:snapToGrid w:val="0"/>
              <w:jc w:val="center"/>
              <w:rPr>
                <w:rFonts w:hint="eastAsia"/>
                <w:sz w:val="24"/>
                <w:highlight w:val="none"/>
              </w:rPr>
            </w:pPr>
          </w:p>
        </w:tc>
        <w:tc>
          <w:tcPr>
            <w:tcW w:w="1009" w:type="dxa"/>
            <w:vAlign w:val="center"/>
          </w:tcPr>
          <w:p w14:paraId="7A4B5670">
            <w:pPr>
              <w:adjustRightInd w:val="0"/>
              <w:snapToGrid w:val="0"/>
              <w:jc w:val="center"/>
              <w:rPr>
                <w:rFonts w:hint="eastAsia"/>
                <w:sz w:val="24"/>
                <w:highlight w:val="none"/>
              </w:rPr>
            </w:pPr>
          </w:p>
        </w:tc>
      </w:tr>
      <w:tr w14:paraId="668F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2F43BFEB">
            <w:pPr>
              <w:adjustRightInd w:val="0"/>
              <w:snapToGrid w:val="0"/>
              <w:jc w:val="center"/>
              <w:rPr>
                <w:rFonts w:hint="eastAsia"/>
                <w:sz w:val="24"/>
                <w:highlight w:val="none"/>
              </w:rPr>
            </w:pPr>
          </w:p>
        </w:tc>
        <w:tc>
          <w:tcPr>
            <w:tcW w:w="1701" w:type="dxa"/>
            <w:vAlign w:val="center"/>
          </w:tcPr>
          <w:p w14:paraId="55265E8E">
            <w:pPr>
              <w:adjustRightInd w:val="0"/>
              <w:snapToGrid w:val="0"/>
              <w:jc w:val="center"/>
              <w:rPr>
                <w:rFonts w:hint="eastAsia"/>
                <w:sz w:val="24"/>
                <w:highlight w:val="none"/>
              </w:rPr>
            </w:pPr>
          </w:p>
        </w:tc>
        <w:tc>
          <w:tcPr>
            <w:tcW w:w="2324" w:type="dxa"/>
            <w:vAlign w:val="center"/>
          </w:tcPr>
          <w:p w14:paraId="3C0652AA">
            <w:pPr>
              <w:adjustRightInd w:val="0"/>
              <w:snapToGrid w:val="0"/>
              <w:jc w:val="center"/>
              <w:rPr>
                <w:rFonts w:hint="eastAsia"/>
                <w:sz w:val="24"/>
                <w:highlight w:val="none"/>
              </w:rPr>
            </w:pPr>
          </w:p>
        </w:tc>
        <w:tc>
          <w:tcPr>
            <w:tcW w:w="2126" w:type="dxa"/>
            <w:vAlign w:val="center"/>
          </w:tcPr>
          <w:p w14:paraId="599E1EDF">
            <w:pPr>
              <w:adjustRightInd w:val="0"/>
              <w:snapToGrid w:val="0"/>
              <w:jc w:val="center"/>
              <w:rPr>
                <w:rFonts w:hint="eastAsia"/>
                <w:sz w:val="24"/>
                <w:highlight w:val="none"/>
              </w:rPr>
            </w:pPr>
          </w:p>
        </w:tc>
        <w:tc>
          <w:tcPr>
            <w:tcW w:w="1875" w:type="dxa"/>
            <w:vAlign w:val="center"/>
          </w:tcPr>
          <w:p w14:paraId="2213260F">
            <w:pPr>
              <w:adjustRightInd w:val="0"/>
              <w:snapToGrid w:val="0"/>
              <w:jc w:val="center"/>
              <w:rPr>
                <w:rFonts w:hint="eastAsia"/>
                <w:sz w:val="24"/>
                <w:highlight w:val="none"/>
              </w:rPr>
            </w:pPr>
          </w:p>
        </w:tc>
        <w:tc>
          <w:tcPr>
            <w:tcW w:w="1009" w:type="dxa"/>
            <w:vAlign w:val="center"/>
          </w:tcPr>
          <w:p w14:paraId="53A7C725">
            <w:pPr>
              <w:adjustRightInd w:val="0"/>
              <w:snapToGrid w:val="0"/>
              <w:jc w:val="center"/>
              <w:rPr>
                <w:rFonts w:hint="eastAsia"/>
                <w:sz w:val="24"/>
                <w:highlight w:val="none"/>
              </w:rPr>
            </w:pPr>
          </w:p>
        </w:tc>
      </w:tr>
      <w:tr w14:paraId="40D6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30A154E2">
            <w:pPr>
              <w:adjustRightInd w:val="0"/>
              <w:snapToGrid w:val="0"/>
              <w:jc w:val="center"/>
              <w:rPr>
                <w:rFonts w:hint="eastAsia"/>
                <w:sz w:val="24"/>
                <w:highlight w:val="none"/>
              </w:rPr>
            </w:pPr>
          </w:p>
        </w:tc>
        <w:tc>
          <w:tcPr>
            <w:tcW w:w="1701" w:type="dxa"/>
            <w:vAlign w:val="center"/>
          </w:tcPr>
          <w:p w14:paraId="3842290F">
            <w:pPr>
              <w:adjustRightInd w:val="0"/>
              <w:snapToGrid w:val="0"/>
              <w:jc w:val="center"/>
              <w:rPr>
                <w:rFonts w:hint="eastAsia"/>
                <w:sz w:val="24"/>
                <w:highlight w:val="none"/>
              </w:rPr>
            </w:pPr>
          </w:p>
        </w:tc>
        <w:tc>
          <w:tcPr>
            <w:tcW w:w="2324" w:type="dxa"/>
            <w:vAlign w:val="center"/>
          </w:tcPr>
          <w:p w14:paraId="5D2DFED0">
            <w:pPr>
              <w:adjustRightInd w:val="0"/>
              <w:snapToGrid w:val="0"/>
              <w:jc w:val="center"/>
              <w:rPr>
                <w:rFonts w:hint="eastAsia"/>
                <w:sz w:val="24"/>
                <w:highlight w:val="none"/>
              </w:rPr>
            </w:pPr>
          </w:p>
        </w:tc>
        <w:tc>
          <w:tcPr>
            <w:tcW w:w="2126" w:type="dxa"/>
            <w:vAlign w:val="center"/>
          </w:tcPr>
          <w:p w14:paraId="48954DA6">
            <w:pPr>
              <w:adjustRightInd w:val="0"/>
              <w:snapToGrid w:val="0"/>
              <w:jc w:val="center"/>
              <w:rPr>
                <w:rFonts w:hint="eastAsia"/>
                <w:sz w:val="24"/>
                <w:highlight w:val="none"/>
              </w:rPr>
            </w:pPr>
          </w:p>
        </w:tc>
        <w:tc>
          <w:tcPr>
            <w:tcW w:w="1875" w:type="dxa"/>
            <w:vAlign w:val="center"/>
          </w:tcPr>
          <w:p w14:paraId="22D0BC36">
            <w:pPr>
              <w:adjustRightInd w:val="0"/>
              <w:snapToGrid w:val="0"/>
              <w:jc w:val="center"/>
              <w:rPr>
                <w:rFonts w:hint="eastAsia"/>
                <w:sz w:val="24"/>
                <w:highlight w:val="none"/>
              </w:rPr>
            </w:pPr>
          </w:p>
        </w:tc>
        <w:tc>
          <w:tcPr>
            <w:tcW w:w="1009" w:type="dxa"/>
            <w:vAlign w:val="center"/>
          </w:tcPr>
          <w:p w14:paraId="3CD13477">
            <w:pPr>
              <w:adjustRightInd w:val="0"/>
              <w:snapToGrid w:val="0"/>
              <w:jc w:val="center"/>
              <w:rPr>
                <w:rFonts w:hint="eastAsia"/>
                <w:sz w:val="24"/>
                <w:highlight w:val="none"/>
              </w:rPr>
            </w:pPr>
          </w:p>
        </w:tc>
      </w:tr>
      <w:tr w14:paraId="4B22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02C68BDD">
            <w:pPr>
              <w:adjustRightInd w:val="0"/>
              <w:snapToGrid w:val="0"/>
              <w:jc w:val="center"/>
              <w:rPr>
                <w:rFonts w:hint="eastAsia"/>
                <w:sz w:val="24"/>
                <w:highlight w:val="none"/>
              </w:rPr>
            </w:pPr>
          </w:p>
        </w:tc>
        <w:tc>
          <w:tcPr>
            <w:tcW w:w="1701" w:type="dxa"/>
            <w:vAlign w:val="center"/>
          </w:tcPr>
          <w:p w14:paraId="15F03E8E">
            <w:pPr>
              <w:adjustRightInd w:val="0"/>
              <w:snapToGrid w:val="0"/>
              <w:jc w:val="center"/>
              <w:rPr>
                <w:rFonts w:hint="eastAsia"/>
                <w:sz w:val="24"/>
                <w:highlight w:val="none"/>
              </w:rPr>
            </w:pPr>
          </w:p>
        </w:tc>
        <w:tc>
          <w:tcPr>
            <w:tcW w:w="2324" w:type="dxa"/>
            <w:vAlign w:val="center"/>
          </w:tcPr>
          <w:p w14:paraId="3C9C99F1">
            <w:pPr>
              <w:adjustRightInd w:val="0"/>
              <w:snapToGrid w:val="0"/>
              <w:jc w:val="center"/>
              <w:rPr>
                <w:rFonts w:hint="eastAsia"/>
                <w:sz w:val="24"/>
                <w:highlight w:val="none"/>
              </w:rPr>
            </w:pPr>
          </w:p>
        </w:tc>
        <w:tc>
          <w:tcPr>
            <w:tcW w:w="2126" w:type="dxa"/>
            <w:vAlign w:val="center"/>
          </w:tcPr>
          <w:p w14:paraId="5ECA808D">
            <w:pPr>
              <w:adjustRightInd w:val="0"/>
              <w:snapToGrid w:val="0"/>
              <w:jc w:val="center"/>
              <w:rPr>
                <w:rFonts w:hint="eastAsia"/>
                <w:sz w:val="24"/>
                <w:highlight w:val="none"/>
              </w:rPr>
            </w:pPr>
          </w:p>
        </w:tc>
        <w:tc>
          <w:tcPr>
            <w:tcW w:w="1875" w:type="dxa"/>
            <w:vAlign w:val="center"/>
          </w:tcPr>
          <w:p w14:paraId="19B27E70">
            <w:pPr>
              <w:adjustRightInd w:val="0"/>
              <w:snapToGrid w:val="0"/>
              <w:jc w:val="center"/>
              <w:rPr>
                <w:rFonts w:hint="eastAsia"/>
                <w:sz w:val="24"/>
                <w:highlight w:val="none"/>
              </w:rPr>
            </w:pPr>
          </w:p>
        </w:tc>
        <w:tc>
          <w:tcPr>
            <w:tcW w:w="1009" w:type="dxa"/>
            <w:vAlign w:val="center"/>
          </w:tcPr>
          <w:p w14:paraId="6FA940A9">
            <w:pPr>
              <w:adjustRightInd w:val="0"/>
              <w:snapToGrid w:val="0"/>
              <w:jc w:val="center"/>
              <w:rPr>
                <w:rFonts w:hint="eastAsia"/>
                <w:sz w:val="24"/>
                <w:highlight w:val="none"/>
              </w:rPr>
            </w:pPr>
          </w:p>
        </w:tc>
      </w:tr>
    </w:tbl>
    <w:p w14:paraId="09683C31">
      <w:pPr>
        <w:pStyle w:val="11"/>
        <w:rPr>
          <w:rFonts w:hint="eastAsia" w:asciiTheme="minorEastAsia" w:hAnsiTheme="minorEastAsia" w:eastAsiaTheme="minorEastAsia"/>
          <w:highlight w:val="none"/>
        </w:rPr>
      </w:pPr>
    </w:p>
    <w:p w14:paraId="7ED9D21A">
      <w:pPr>
        <w:pStyle w:val="11"/>
        <w:spacing w:before="19"/>
        <w:rPr>
          <w:rFonts w:hint="eastAsia" w:asciiTheme="minorEastAsia" w:hAnsiTheme="minorEastAsia" w:eastAsiaTheme="minorEastAsia"/>
          <w:highlight w:val="none"/>
        </w:rPr>
      </w:pPr>
    </w:p>
    <w:p w14:paraId="055E3964">
      <w:pPr>
        <w:pStyle w:val="11"/>
        <w:ind w:left="401"/>
        <w:rPr>
          <w:rFonts w:hint="eastAsia" w:asciiTheme="minorEastAsia" w:hAnsiTheme="minorEastAsia" w:eastAsiaTheme="minorEastAsia"/>
          <w:highlight w:val="none"/>
        </w:rPr>
      </w:pPr>
      <w:r>
        <w:rPr>
          <w:rFonts w:asciiTheme="minorEastAsia" w:hAnsiTheme="minorEastAsia" w:eastAsiaTheme="minorEastAsia"/>
          <w:spacing w:val="-5"/>
          <w:highlight w:val="none"/>
        </w:rPr>
        <w:t>注：</w:t>
      </w:r>
    </w:p>
    <w:p w14:paraId="0ACC743E">
      <w:pPr>
        <w:pStyle w:val="30"/>
        <w:numPr>
          <w:ilvl w:val="0"/>
          <w:numId w:val="9"/>
        </w:numPr>
        <w:tabs>
          <w:tab w:val="left" w:pos="747"/>
        </w:tabs>
        <w:spacing w:before="4" w:line="242" w:lineRule="auto"/>
        <w:ind w:right="476"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spacing w:val="-2"/>
          <w:sz w:val="24"/>
          <w:highlight w:val="none"/>
        </w:rPr>
        <w:t>投标无效。</w:t>
      </w:r>
    </w:p>
    <w:p w14:paraId="609429DD">
      <w:pPr>
        <w:pStyle w:val="30"/>
        <w:numPr>
          <w:ilvl w:val="0"/>
          <w:numId w:val="9"/>
        </w:numPr>
        <w:tabs>
          <w:tab w:val="left" w:pos="627"/>
        </w:tabs>
        <w:spacing w:before="1"/>
        <w:ind w:left="627" w:hanging="226"/>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“偏离情况”列应据实填写“无偏离”、“正偏离”或“负偏离”</w:t>
      </w:r>
      <w:r>
        <w:rPr>
          <w:rFonts w:asciiTheme="minorEastAsia" w:hAnsiTheme="minorEastAsia" w:eastAsiaTheme="minorEastAsia"/>
          <w:spacing w:val="-10"/>
          <w:sz w:val="24"/>
          <w:highlight w:val="none"/>
        </w:rPr>
        <w:t>。</w:t>
      </w:r>
    </w:p>
    <w:p w14:paraId="2F16FE18">
      <w:pPr>
        <w:pStyle w:val="11"/>
        <w:rPr>
          <w:rFonts w:hint="eastAsia" w:asciiTheme="minorEastAsia" w:hAnsiTheme="minorEastAsia" w:eastAsiaTheme="minorEastAsia"/>
          <w:highlight w:val="none"/>
        </w:rPr>
      </w:pPr>
    </w:p>
    <w:p w14:paraId="201EAD65">
      <w:pPr>
        <w:pStyle w:val="11"/>
        <w:rPr>
          <w:rFonts w:hint="eastAsia" w:asciiTheme="minorEastAsia" w:hAnsiTheme="minorEastAsia" w:eastAsiaTheme="minorEastAsia"/>
          <w:highlight w:val="none"/>
        </w:rPr>
      </w:pPr>
    </w:p>
    <w:p w14:paraId="53EECAE4">
      <w:pPr>
        <w:pStyle w:val="11"/>
        <w:spacing w:before="82"/>
        <w:rPr>
          <w:rFonts w:hint="eastAsia" w:asciiTheme="minorEastAsia" w:hAnsiTheme="minorEastAsia" w:eastAsiaTheme="minorEastAsia"/>
          <w:highlight w:val="none"/>
        </w:rPr>
      </w:pPr>
    </w:p>
    <w:p w14:paraId="0AEA6672">
      <w:pPr>
        <w:pStyle w:val="11"/>
        <w:tabs>
          <w:tab w:val="left" w:pos="3641"/>
          <w:tab w:val="left" w:pos="5134"/>
        </w:tabs>
        <w:ind w:left="401"/>
        <w:rPr>
          <w:rFonts w:hint="eastAsia" w:asciiTheme="minorEastAsia" w:hAnsiTheme="minorEastAsia" w:eastAsiaTheme="minorEastAsia"/>
          <w:highlight w:val="none"/>
        </w:rPr>
      </w:pPr>
      <w:r>
        <w:rPr>
          <w:rFonts w:asciiTheme="minorEastAsia" w:hAnsiTheme="minorEastAsia" w:eastAsiaTheme="minorEastAsia"/>
          <w:highlight w:val="none"/>
        </w:rPr>
        <w:t>投标人名称（加盖公章</w:t>
      </w:r>
      <w:r>
        <w:rPr>
          <w:rFonts w:asciiTheme="minorEastAsia" w:hAnsiTheme="minorEastAsia" w:eastAsiaTheme="minorEastAsia"/>
          <w:spacing w:val="-125"/>
          <w:highlight w:val="none"/>
        </w:rPr>
        <w:t>）</w:t>
      </w:r>
      <w:r>
        <w:rPr>
          <w:rFonts w:asciiTheme="minorEastAsia" w:hAnsiTheme="minorEastAsia" w:eastAsiaTheme="minorEastAsia"/>
          <w:spacing w:val="-5"/>
          <w:highlight w:val="none"/>
        </w:rPr>
        <w:t>：</w:t>
      </w:r>
      <w:r>
        <w:rPr>
          <w:rFonts w:asciiTheme="minorEastAsia" w:hAnsiTheme="minorEastAsia" w:eastAsiaTheme="minorEastAsia"/>
          <w:highlight w:val="none"/>
          <w:u w:val="single"/>
        </w:rPr>
        <w:tab/>
      </w:r>
      <w:r>
        <w:rPr>
          <w:rFonts w:asciiTheme="minorEastAsia" w:hAnsiTheme="minorEastAsia" w:eastAsiaTheme="minorEastAsia"/>
          <w:highlight w:val="none"/>
          <w:u w:val="single"/>
        </w:rPr>
        <w:tab/>
      </w:r>
    </w:p>
    <w:p w14:paraId="5D68E02E">
      <w:pPr>
        <w:pStyle w:val="11"/>
        <w:tabs>
          <w:tab w:val="left" w:pos="1721"/>
          <w:tab w:val="left" w:pos="2681"/>
          <w:tab w:val="left" w:pos="3641"/>
        </w:tabs>
        <w:spacing w:before="185"/>
        <w:ind w:left="401"/>
        <w:rPr>
          <w:rFonts w:hint="eastAsia" w:asciiTheme="minorEastAsia" w:hAnsiTheme="minorEastAsia" w:eastAsiaTheme="minorEastAsia"/>
          <w:highlight w:val="none"/>
        </w:rPr>
      </w:pPr>
      <w:r>
        <w:rPr>
          <w:rFonts w:asciiTheme="minorEastAsia" w:hAnsiTheme="minorEastAsia" w:eastAsiaTheme="minorEastAsia"/>
          <w:highlight w:val="none"/>
        </w:rPr>
        <w:t>日期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年</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月</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日</w:t>
      </w:r>
    </w:p>
    <w:p w14:paraId="1B6D2A77">
      <w:pPr>
        <w:rPr>
          <w:rFonts w:hint="eastAsia" w:asciiTheme="minorEastAsia" w:hAnsiTheme="minorEastAsia" w:eastAsiaTheme="minorEastAsia"/>
          <w:highlight w:val="none"/>
        </w:rPr>
        <w:sectPr>
          <w:pgSz w:w="11910" w:h="16840"/>
          <w:pgMar w:top="1340" w:right="740" w:bottom="1080" w:left="1300" w:header="879" w:footer="892" w:gutter="0"/>
          <w:cols w:space="720" w:num="1"/>
        </w:sectPr>
      </w:pPr>
    </w:p>
    <w:p w14:paraId="4602E455">
      <w:pPr>
        <w:pStyle w:val="30"/>
        <w:numPr>
          <w:ilvl w:val="0"/>
          <w:numId w:val="7"/>
        </w:numPr>
        <w:tabs>
          <w:tab w:val="left" w:pos="760"/>
        </w:tabs>
        <w:spacing w:before="72" w:line="362" w:lineRule="auto"/>
        <w:ind w:left="401" w:right="7183"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中小企业证明文件</w:t>
      </w:r>
      <w:r>
        <w:rPr>
          <w:rFonts w:asciiTheme="minorEastAsia" w:hAnsiTheme="minorEastAsia" w:eastAsiaTheme="minorEastAsia"/>
          <w:spacing w:val="-4"/>
          <w:sz w:val="24"/>
          <w:highlight w:val="none"/>
        </w:rPr>
        <w:t>说明：</w:t>
      </w:r>
    </w:p>
    <w:p w14:paraId="77FE6731">
      <w:pPr>
        <w:pStyle w:val="30"/>
        <w:numPr>
          <w:ilvl w:val="0"/>
          <w:numId w:val="10"/>
        </w:numPr>
        <w:tabs>
          <w:tab w:val="left" w:pos="791"/>
        </w:tabs>
        <w:spacing w:before="5" w:line="364" w:lineRule="auto"/>
        <w:ind w:right="3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中小企业参加政府采购活动，应当出具《中小企业声明函》或《残疾人福利性单位声明函》或由省级以上监狱管理局、戒毒管理局（含新疆生产建设兵团）出具的属于监</w:t>
      </w:r>
      <w:r>
        <w:rPr>
          <w:rFonts w:asciiTheme="minorEastAsia" w:hAnsiTheme="minorEastAsia" w:eastAsiaTheme="minorEastAsia"/>
          <w:spacing w:val="-9"/>
          <w:sz w:val="24"/>
          <w:highlight w:val="none"/>
        </w:rPr>
        <w:t>狱企业的证明文件，以证明中小企业身份。《中小企业声明函》由参加政府采购活动的</w:t>
      </w:r>
      <w:r>
        <w:rPr>
          <w:rFonts w:asciiTheme="minorEastAsia" w:hAnsiTheme="minorEastAsia" w:eastAsiaTheme="minorEastAsia"/>
          <w:spacing w:val="-12"/>
          <w:sz w:val="24"/>
          <w:highlight w:val="none"/>
        </w:rPr>
        <w:t>投标人出具。联合体投标的，《中小企业声明函》可由牵头人出具。</w:t>
      </w:r>
    </w:p>
    <w:p w14:paraId="75C9CC97">
      <w:pPr>
        <w:pStyle w:val="30"/>
        <w:numPr>
          <w:ilvl w:val="0"/>
          <w:numId w:val="10"/>
        </w:numPr>
        <w:tabs>
          <w:tab w:val="left" w:pos="791"/>
        </w:tabs>
        <w:spacing w:line="364" w:lineRule="auto"/>
        <w:ind w:right="391"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9BABE8E">
      <w:pPr>
        <w:pStyle w:val="30"/>
        <w:numPr>
          <w:ilvl w:val="0"/>
          <w:numId w:val="10"/>
        </w:numPr>
        <w:tabs>
          <w:tab w:val="left" w:pos="791"/>
        </w:tabs>
        <w:spacing w:line="362" w:lineRule="auto"/>
        <w:ind w:right="393" w:firstLine="0"/>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对于多标的采购项目，投标人应充分、准确地了解所提供货物的制造企业、提供服务的承接企业信息。对相关情况了解不清楚的，不建议填报本声明函。</w:t>
      </w:r>
    </w:p>
    <w:p w14:paraId="6C2D379B">
      <w:pPr>
        <w:pStyle w:val="30"/>
        <w:numPr>
          <w:ilvl w:val="0"/>
          <w:numId w:val="10"/>
        </w:numPr>
        <w:tabs>
          <w:tab w:val="left" w:pos="791"/>
        </w:tabs>
        <w:spacing w:before="2" w:line="364" w:lineRule="auto"/>
        <w:ind w:right="390" w:firstLine="0"/>
        <w:jc w:val="both"/>
        <w:rPr>
          <w:rFonts w:hint="eastAsia" w:asciiTheme="minorEastAsia" w:hAnsiTheme="minorEastAsia" w:eastAsiaTheme="minorEastAsia"/>
          <w:sz w:val="24"/>
          <w:highlight w:val="none"/>
        </w:rPr>
      </w:pPr>
      <w:r>
        <w:rPr>
          <w:rFonts w:asciiTheme="minorEastAsia" w:hAnsiTheme="minorEastAsia" w:eastAsiaTheme="minorEastAsia"/>
          <w:spacing w:val="-2"/>
          <w:sz w:val="24"/>
          <w:highlight w:val="none"/>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w:t>
      </w:r>
      <w:r>
        <w:rPr>
          <w:rFonts w:asciiTheme="minorEastAsia" w:hAnsiTheme="minorEastAsia" w:eastAsiaTheme="minorEastAsia"/>
          <w:spacing w:val="-8"/>
          <w:sz w:val="24"/>
          <w:highlight w:val="none"/>
        </w:rPr>
        <w:t>标准所属行业详见第二章《投标人须知资料表》，如在该程序中未找到本项目文件规定</w:t>
      </w:r>
      <w:r>
        <w:rPr>
          <w:rFonts w:asciiTheme="minorEastAsia" w:hAnsiTheme="minorEastAsia" w:eastAsiaTheme="minorEastAsia"/>
          <w:spacing w:val="-2"/>
          <w:sz w:val="24"/>
          <w:highlight w:val="none"/>
        </w:rPr>
        <w:t>的中小企业划分标准所属行业，则按照《关于印发中小企业划型标准规定的通知（工信</w:t>
      </w:r>
      <w:r>
        <w:rPr>
          <w:rFonts w:asciiTheme="minorEastAsia" w:hAnsiTheme="minorEastAsia" w:eastAsiaTheme="minorEastAsia"/>
          <w:sz w:val="24"/>
          <w:highlight w:val="none"/>
        </w:rPr>
        <w:t>部联企业﹝2011﹞300 号</w:t>
      </w:r>
      <w:r>
        <w:rPr>
          <w:rFonts w:asciiTheme="minorEastAsia" w:hAnsiTheme="minorEastAsia" w:eastAsiaTheme="minorEastAsia"/>
          <w:spacing w:val="-120"/>
          <w:sz w:val="24"/>
          <w:highlight w:val="none"/>
        </w:rPr>
        <w:t>）</w:t>
      </w:r>
      <w:r>
        <w:rPr>
          <w:rFonts w:asciiTheme="minorEastAsia" w:hAnsiTheme="minorEastAsia" w:eastAsiaTheme="minorEastAsia"/>
          <w:sz w:val="24"/>
          <w:highlight w:val="none"/>
        </w:rPr>
        <w:t>》及本项目文件规定的中小企业划分标准所属行业执行。</w:t>
      </w:r>
    </w:p>
    <w:p w14:paraId="1DBB3656">
      <w:pPr>
        <w:spacing w:line="364" w:lineRule="auto"/>
        <w:jc w:val="both"/>
        <w:rPr>
          <w:rFonts w:hint="eastAsia" w:asciiTheme="minorEastAsia" w:hAnsiTheme="minorEastAsia" w:eastAsiaTheme="minorEastAsia"/>
          <w:sz w:val="24"/>
          <w:highlight w:val="none"/>
        </w:rPr>
        <w:sectPr>
          <w:pgSz w:w="11910" w:h="16840"/>
          <w:pgMar w:top="1340" w:right="740" w:bottom="1080" w:left="1300" w:header="879" w:footer="892" w:gutter="0"/>
          <w:cols w:space="720" w:num="1"/>
        </w:sectPr>
      </w:pPr>
    </w:p>
    <w:p w14:paraId="384A552D">
      <w:pPr>
        <w:pStyle w:val="4"/>
        <w:spacing w:before="295"/>
        <w:rPr>
          <w:rFonts w:hint="eastAsia" w:asciiTheme="minorEastAsia" w:hAnsiTheme="minorEastAsia" w:eastAsiaTheme="minorEastAsia"/>
          <w:spacing w:val="-5"/>
          <w:highlight w:val="none"/>
        </w:rPr>
      </w:pPr>
      <w:bookmarkStart w:id="30" w:name="_Hlk206755182"/>
      <w:r>
        <w:rPr>
          <w:rFonts w:asciiTheme="minorEastAsia" w:hAnsiTheme="minorEastAsia" w:eastAsiaTheme="minorEastAsia"/>
          <w:highlight w:val="none"/>
        </w:rPr>
        <w:t>中小企业声明函（</w:t>
      </w:r>
      <w:r>
        <w:rPr>
          <w:rFonts w:hint="eastAsia" w:asciiTheme="minorEastAsia" w:hAnsiTheme="minorEastAsia" w:eastAsiaTheme="minorEastAsia"/>
          <w:highlight w:val="none"/>
        </w:rPr>
        <w:t>工程、服务</w:t>
      </w:r>
      <w:r>
        <w:rPr>
          <w:rFonts w:asciiTheme="minorEastAsia" w:hAnsiTheme="minorEastAsia" w:eastAsiaTheme="minorEastAsia"/>
          <w:highlight w:val="none"/>
        </w:rPr>
        <w:t>）</w:t>
      </w:r>
      <w:r>
        <w:rPr>
          <w:rFonts w:asciiTheme="minorEastAsia" w:hAnsiTheme="minorEastAsia" w:eastAsiaTheme="minorEastAsia"/>
          <w:spacing w:val="-5"/>
          <w:highlight w:val="none"/>
        </w:rPr>
        <w:t>格式</w:t>
      </w:r>
    </w:p>
    <w:p w14:paraId="16B2664F">
      <w:pPr>
        <w:pStyle w:val="9"/>
        <w:ind w:left="2640"/>
        <w:rPr>
          <w:highlight w:val="none"/>
        </w:rPr>
      </w:pPr>
    </w:p>
    <w:p w14:paraId="550B98B3">
      <w:pPr>
        <w:pStyle w:val="11"/>
        <w:spacing w:line="364" w:lineRule="auto"/>
        <w:ind w:left="701" w:right="619" w:firstLine="504"/>
        <w:rPr>
          <w:rFonts w:hint="eastAsia" w:asciiTheme="minorEastAsia" w:hAnsiTheme="minorEastAsia" w:eastAsiaTheme="minorEastAsia"/>
          <w:highlight w:val="none"/>
        </w:rPr>
      </w:pPr>
      <w:r>
        <w:rPr>
          <w:rFonts w:asciiTheme="minorEastAsia" w:hAnsiTheme="minorEastAsia" w:eastAsiaTheme="minorEastAsia"/>
          <w:spacing w:val="6"/>
          <w:highlight w:val="none"/>
        </w:rPr>
        <w:t>本公司</w:t>
      </w:r>
      <w:r>
        <w:rPr>
          <w:rFonts w:asciiTheme="minorEastAsia" w:hAnsiTheme="minorEastAsia" w:eastAsiaTheme="minorEastAsia"/>
          <w:spacing w:val="10"/>
          <w:highlight w:val="none"/>
        </w:rPr>
        <w:t>（联合体</w:t>
      </w:r>
      <w:r>
        <w:rPr>
          <w:rFonts w:asciiTheme="minorEastAsia" w:hAnsiTheme="minorEastAsia" w:eastAsiaTheme="minorEastAsia"/>
          <w:highlight w:val="none"/>
        </w:rPr>
        <w:t>）</w:t>
      </w:r>
      <w:r>
        <w:rPr>
          <w:rFonts w:asciiTheme="minorEastAsia" w:hAnsiTheme="minorEastAsia" w:eastAsiaTheme="minorEastAsia"/>
          <w:spacing w:val="6"/>
          <w:highlight w:val="none"/>
        </w:rPr>
        <w:t>郑重声明，根据《政府采购促进中小企业发展管理办法</w:t>
      </w:r>
      <w:r>
        <w:rPr>
          <w:rFonts w:asciiTheme="minorEastAsia" w:hAnsiTheme="minorEastAsia" w:eastAsiaTheme="minorEastAsia"/>
          <w:spacing w:val="-139"/>
          <w:highlight w:val="none"/>
        </w:rPr>
        <w:t>》</w:t>
      </w:r>
      <w:r>
        <w:rPr>
          <w:rFonts w:asciiTheme="minorEastAsia" w:hAnsiTheme="minorEastAsia" w:eastAsiaTheme="minorEastAsia"/>
          <w:spacing w:val="10"/>
          <w:highlight w:val="none"/>
        </w:rPr>
        <w:t>（</w:t>
      </w:r>
      <w:r>
        <w:rPr>
          <w:rFonts w:asciiTheme="minorEastAsia" w:hAnsiTheme="minorEastAsia" w:eastAsiaTheme="minorEastAsia"/>
          <w:highlight w:val="none"/>
        </w:rPr>
        <w:t>财</w:t>
      </w:r>
      <w:r>
        <w:rPr>
          <w:rFonts w:asciiTheme="minorEastAsia" w:hAnsiTheme="minorEastAsia" w:eastAsiaTheme="minorEastAsia"/>
          <w:spacing w:val="12"/>
          <w:highlight w:val="none"/>
        </w:rPr>
        <w:t>库</w:t>
      </w:r>
      <w:r>
        <w:rPr>
          <w:rFonts w:asciiTheme="minorEastAsia" w:hAnsiTheme="minorEastAsia" w:eastAsiaTheme="minorEastAsia"/>
          <w:highlight w:val="none"/>
        </w:rPr>
        <w:t>﹝2020﹞46</w:t>
      </w:r>
      <w:r>
        <w:rPr>
          <w:rFonts w:asciiTheme="minorEastAsia" w:hAnsiTheme="minorEastAsia" w:eastAsiaTheme="minorEastAsia"/>
          <w:spacing w:val="40"/>
          <w:highlight w:val="none"/>
        </w:rPr>
        <w:t xml:space="preserve"> </w:t>
      </w:r>
      <w:r>
        <w:rPr>
          <w:rFonts w:asciiTheme="minorEastAsia" w:hAnsiTheme="minorEastAsia" w:eastAsiaTheme="minorEastAsia"/>
          <w:spacing w:val="12"/>
          <w:highlight w:val="none"/>
        </w:rPr>
        <w:t>号）的规定，本公司（联合体）参加（单位名称）的</w:t>
      </w:r>
      <w:r>
        <w:rPr>
          <w:rFonts w:asciiTheme="minorEastAsia" w:hAnsiTheme="minorEastAsia" w:eastAsiaTheme="minorEastAsia"/>
          <w:spacing w:val="14"/>
          <w:highlight w:val="none"/>
        </w:rPr>
        <w:t>（</w:t>
      </w:r>
      <w:r>
        <w:rPr>
          <w:rFonts w:asciiTheme="minorEastAsia" w:hAnsiTheme="minorEastAsia" w:eastAsiaTheme="minorEastAsia"/>
          <w:spacing w:val="12"/>
          <w:highlight w:val="none"/>
        </w:rPr>
        <w:t>项目名称</w:t>
      </w:r>
      <w:r>
        <w:rPr>
          <w:rFonts w:asciiTheme="minorEastAsia" w:hAnsiTheme="minorEastAsia" w:eastAsiaTheme="minorEastAsia"/>
          <w:highlight w:val="none"/>
        </w:rPr>
        <w:t>）</w:t>
      </w:r>
      <w:r>
        <w:rPr>
          <w:rFonts w:asciiTheme="minorEastAsia" w:hAnsiTheme="minorEastAsia" w:eastAsiaTheme="minorEastAsia"/>
          <w:spacing w:val="10"/>
          <w:highlight w:val="none"/>
        </w:rPr>
        <w:t>采购活动，</w:t>
      </w:r>
      <w:r>
        <w:rPr>
          <w:spacing w:val="6"/>
          <w:highlight w:val="none"/>
        </w:rPr>
        <w:t>工程的施工单位全部为符合政策要求的中</w:t>
      </w:r>
      <w:r>
        <w:rPr>
          <w:spacing w:val="5"/>
          <w:highlight w:val="none"/>
        </w:rPr>
        <w:t>小企业（或者：服务全部由符合政</w:t>
      </w:r>
      <w:r>
        <w:rPr>
          <w:highlight w:val="none"/>
        </w:rPr>
        <w:t xml:space="preserve"> </w:t>
      </w:r>
      <w:r>
        <w:rPr>
          <w:spacing w:val="6"/>
          <w:highlight w:val="none"/>
        </w:rPr>
        <w:t>策要求的中小企业承接）。相关企业（含联合体中</w:t>
      </w:r>
      <w:r>
        <w:rPr>
          <w:spacing w:val="5"/>
          <w:highlight w:val="none"/>
        </w:rPr>
        <w:t>的中小企业、签订分包意向协议的</w:t>
      </w:r>
      <w:r>
        <w:rPr>
          <w:spacing w:val="4"/>
          <w:highlight w:val="none"/>
        </w:rPr>
        <w:t>中小企业）的具体情况如下：</w:t>
      </w:r>
    </w:p>
    <w:p w14:paraId="38EDE71D">
      <w:pPr>
        <w:pStyle w:val="11"/>
        <w:tabs>
          <w:tab w:val="left" w:pos="3082"/>
          <w:tab w:val="left" w:pos="5590"/>
          <w:tab w:val="left" w:pos="8352"/>
        </w:tabs>
        <w:spacing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highlight w:val="none"/>
        </w:rPr>
        <w:t>1.</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12"/>
          <w:highlight w:val="none"/>
        </w:rPr>
        <w:t>从业人</w:t>
      </w:r>
      <w:r>
        <w:rPr>
          <w:rFonts w:asciiTheme="minorEastAsia" w:hAnsiTheme="minorEastAsia" w:eastAsiaTheme="minorEastAsia"/>
          <w:spacing w:val="1"/>
          <w:highlight w:val="none"/>
        </w:rPr>
        <w:t>员</w:t>
      </w:r>
      <w:r>
        <w:rPr>
          <w:rFonts w:asciiTheme="minorEastAsia" w:hAnsiTheme="minorEastAsia" w:eastAsiaTheme="minorEastAsia"/>
          <w:highlight w:val="none"/>
          <w:u w:val="single"/>
        </w:rPr>
        <w:tab/>
      </w:r>
      <w:r>
        <w:rPr>
          <w:rFonts w:asciiTheme="minorEastAsia" w:hAnsiTheme="minorEastAsia" w:eastAsiaTheme="minorEastAsia"/>
          <w:spacing w:val="12"/>
          <w:highlight w:val="none"/>
        </w:rPr>
        <w:t>人</w:t>
      </w:r>
      <w:r>
        <w:rPr>
          <w:rFonts w:asciiTheme="minorEastAsia" w:hAnsiTheme="minorEastAsia" w:eastAsiaTheme="minorEastAsia"/>
          <w:highlight w:val="none"/>
        </w:rPr>
        <w:t>，</w:t>
      </w:r>
      <w:r>
        <w:rPr>
          <w:rFonts w:asciiTheme="minorEastAsia" w:hAnsiTheme="minorEastAsia" w:eastAsiaTheme="minorEastAsia"/>
          <w:spacing w:val="12"/>
          <w:highlight w:val="none"/>
        </w:rPr>
        <w:t>营业收入</w:t>
      </w:r>
      <w:r>
        <w:rPr>
          <w:rFonts w:asciiTheme="minorEastAsia" w:hAnsiTheme="minorEastAsia" w:eastAsiaTheme="minorEastAsia"/>
          <w:spacing w:val="1"/>
          <w:highlight w:val="none"/>
        </w:rPr>
        <w:t>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highlight w:val="none"/>
        </w:rPr>
        <w:t>，</w:t>
      </w:r>
      <w:r>
        <w:rPr>
          <w:rFonts w:asciiTheme="minorEastAsia" w:hAnsiTheme="minorEastAsia" w:eastAsiaTheme="minorEastAsia"/>
          <w:spacing w:val="10"/>
          <w:highlight w:val="none"/>
        </w:rPr>
        <w:t>资产总额</w:t>
      </w:r>
      <w:r>
        <w:rPr>
          <w:rFonts w:asciiTheme="minorEastAsia" w:hAnsiTheme="minorEastAsia" w:eastAsiaTheme="minorEastAsia"/>
          <w:spacing w:val="3"/>
          <w:highlight w:val="none"/>
        </w:rPr>
        <w:t>为</w:t>
      </w:r>
      <w:r>
        <w:rPr>
          <w:rFonts w:hint="eastAsia" w:asciiTheme="minorEastAsia" w:hAnsiTheme="minorEastAsia" w:eastAsiaTheme="minorEastAsia"/>
          <w:spacing w:val="3"/>
          <w:highlight w:val="none"/>
          <w:u w:val="single"/>
        </w:rPr>
        <w:t xml:space="preserve">         </w:t>
      </w:r>
      <w:r>
        <w:rPr>
          <w:rFonts w:asciiTheme="minorEastAsia" w:hAnsiTheme="minorEastAsia" w:eastAsiaTheme="minorEastAsia"/>
          <w:spacing w:val="12"/>
          <w:highlight w:val="none"/>
        </w:rPr>
        <w:t>万</w:t>
      </w:r>
      <w:r>
        <w:rPr>
          <w:rFonts w:asciiTheme="minorEastAsia" w:hAnsiTheme="minorEastAsia" w:eastAsiaTheme="minorEastAsia"/>
          <w:highlight w:val="none"/>
        </w:rPr>
        <w:t>元</w:t>
      </w:r>
      <w:r>
        <w:rPr>
          <w:rFonts w:asciiTheme="minorEastAsia" w:hAnsiTheme="minorEastAsia" w:eastAsiaTheme="minorEastAsia"/>
          <w:spacing w:val="-28"/>
          <w:highlight w:val="none"/>
        </w:rPr>
        <w:t xml:space="preserve"> </w:t>
      </w:r>
      <w:r>
        <w:rPr>
          <w:rFonts w:asciiTheme="minorEastAsia" w:hAnsiTheme="minorEastAsia" w:eastAsiaTheme="minorEastAsia"/>
          <w:position w:val="7"/>
          <w:sz w:val="17"/>
          <w:highlight w:val="none"/>
        </w:rPr>
        <w:t>1</w:t>
      </w:r>
      <w:r>
        <w:rPr>
          <w:rFonts w:asciiTheme="minorEastAsia" w:hAnsiTheme="minorEastAsia" w:eastAsiaTheme="minorEastAsia"/>
          <w:highlight w:val="none"/>
        </w:rPr>
        <w:t>，</w:t>
      </w:r>
      <w:r>
        <w:rPr>
          <w:rFonts w:asciiTheme="minorEastAsia" w:hAnsiTheme="minorEastAsia" w:eastAsiaTheme="minorEastAsia"/>
          <w:spacing w:val="12"/>
          <w:highlight w:val="none"/>
        </w:rPr>
        <w:t>属</w:t>
      </w:r>
      <w:r>
        <w:rPr>
          <w:rFonts w:asciiTheme="minorEastAsia" w:hAnsiTheme="minorEastAsia" w:eastAsiaTheme="minorEastAsia"/>
          <w:spacing w:val="-10"/>
          <w:highlight w:val="none"/>
        </w:rPr>
        <w:t>于</w:t>
      </w:r>
      <w:r>
        <w:rPr>
          <w:rFonts w:asciiTheme="minorEastAsia" w:hAnsiTheme="minorEastAsia" w:eastAsiaTheme="minorEastAsia"/>
          <w:spacing w:val="12"/>
          <w:highlight w:val="none"/>
          <w:u w:val="single"/>
        </w:rPr>
        <w:t>（中型企业、小型企业、微型企业</w:t>
      </w:r>
      <w:r>
        <w:rPr>
          <w:rFonts w:asciiTheme="minorEastAsia" w:hAnsiTheme="minorEastAsia" w:eastAsiaTheme="minorEastAsia"/>
          <w:spacing w:val="-123"/>
          <w:highlight w:val="none"/>
          <w:u w:val="single"/>
        </w:rPr>
        <w:t>）</w:t>
      </w:r>
      <w:r>
        <w:rPr>
          <w:rFonts w:asciiTheme="minorEastAsia" w:hAnsiTheme="minorEastAsia" w:eastAsiaTheme="minorEastAsia"/>
          <w:spacing w:val="-5"/>
          <w:highlight w:val="none"/>
        </w:rPr>
        <w:t>；</w:t>
      </w:r>
    </w:p>
    <w:p w14:paraId="19C82671">
      <w:pPr>
        <w:pStyle w:val="11"/>
        <w:tabs>
          <w:tab w:val="left" w:pos="3015"/>
          <w:tab w:val="left" w:pos="5458"/>
          <w:tab w:val="left" w:pos="8150"/>
        </w:tabs>
        <w:spacing w:before="158" w:line="364" w:lineRule="auto"/>
        <w:ind w:left="701" w:right="697" w:firstLine="503"/>
        <w:rPr>
          <w:rFonts w:hint="eastAsia" w:asciiTheme="minorEastAsia" w:hAnsiTheme="minorEastAsia" w:eastAsiaTheme="minorEastAsia"/>
          <w:highlight w:val="none"/>
        </w:rPr>
      </w:pPr>
      <w:r>
        <w:rPr>
          <w:rFonts w:asciiTheme="minorEastAsia" w:hAnsiTheme="minorEastAsia" w:eastAsiaTheme="minorEastAsia"/>
          <w:highlight w:val="none"/>
        </w:rPr>
        <mc:AlternateContent>
          <mc:Choice Requires="wps">
            <w:drawing>
              <wp:anchor distT="0" distB="0" distL="0" distR="0" simplePos="0" relativeHeight="251675648"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1864529907"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4083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tFov1wAAAAsBAAAP&#10;AAAAAAAAAAEAIAAAACIAAABkcnMvZG93bnJldi54bWxQSwECFAAUAAAACACHTuJA0zwPeRkCAACB&#10;BAAADgAAAAAAAAABACAAAAAmAQAAZHJzL2Uyb0RvYy54bWxQSwUGAAAAAAYABgBZAQAAsQU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highlight w:val="none"/>
        </w:rPr>
        <w:t>2.</w:t>
      </w:r>
      <w:r>
        <w:rPr>
          <w:rFonts w:asciiTheme="minorEastAsia" w:hAnsiTheme="minorEastAsia" w:eastAsiaTheme="minorEastAsia"/>
          <w:highlight w:val="none"/>
          <w:u w:val="single"/>
        </w:rPr>
        <w:t>（</w:t>
      </w:r>
      <w:r>
        <w:rPr>
          <w:rFonts w:asciiTheme="minorEastAsia" w:hAnsiTheme="minorEastAsia" w:eastAsiaTheme="minorEastAsia"/>
          <w:spacing w:val="10"/>
          <w:highlight w:val="none"/>
          <w:u w:val="single"/>
        </w:rPr>
        <w:t>标的名称</w:t>
      </w:r>
      <w:r>
        <w:rPr>
          <w:rFonts w:asciiTheme="minorEastAsia" w:hAnsiTheme="minorEastAsia" w:eastAsiaTheme="minorEastAsia"/>
          <w:spacing w:val="-114"/>
          <w:highlight w:val="none"/>
          <w:u w:val="single"/>
        </w:rPr>
        <w:t>）</w:t>
      </w:r>
      <w:r>
        <w:rPr>
          <w:rFonts w:asciiTheme="minorEastAsia" w:hAnsiTheme="minorEastAsia" w:eastAsiaTheme="minorEastAsia"/>
          <w:spacing w:val="-8"/>
          <w:highlight w:val="none"/>
        </w:rPr>
        <w:t>，</w:t>
      </w:r>
      <w:r>
        <w:rPr>
          <w:rFonts w:asciiTheme="minorEastAsia" w:hAnsiTheme="minorEastAsia" w:eastAsiaTheme="minorEastAsia"/>
          <w:spacing w:val="10"/>
          <w:highlight w:val="none"/>
        </w:rPr>
        <w:t>属</w:t>
      </w:r>
      <w:r>
        <w:rPr>
          <w:rFonts w:asciiTheme="minorEastAsia" w:hAnsiTheme="minorEastAsia" w:eastAsiaTheme="minorEastAsia"/>
          <w:highlight w:val="none"/>
        </w:rPr>
        <w:t>于</w:t>
      </w:r>
      <w:r>
        <w:rPr>
          <w:rFonts w:asciiTheme="minorEastAsia" w:hAnsiTheme="minorEastAsia" w:eastAsiaTheme="minorEastAsia"/>
          <w:spacing w:val="10"/>
          <w:highlight w:val="none"/>
          <w:u w:val="single"/>
        </w:rPr>
        <w:t>（采购文件中明确的所属行业</w:t>
      </w:r>
      <w:r>
        <w:rPr>
          <w:rFonts w:asciiTheme="minorEastAsia" w:hAnsiTheme="minorEastAsia" w:eastAsiaTheme="minorEastAsia"/>
          <w:highlight w:val="none"/>
          <w:u w:val="single"/>
        </w:rPr>
        <w:t>）</w:t>
      </w:r>
      <w:r>
        <w:rPr>
          <w:rFonts w:asciiTheme="minorEastAsia" w:hAnsiTheme="minorEastAsia" w:eastAsiaTheme="minorEastAsia"/>
          <w:spacing w:val="10"/>
          <w:highlight w:val="none"/>
        </w:rPr>
        <w:t>行业</w:t>
      </w:r>
      <w:r>
        <w:rPr>
          <w:rFonts w:asciiTheme="minorEastAsia" w:hAnsiTheme="minorEastAsia" w:eastAsiaTheme="minorEastAsia"/>
          <w:highlight w:val="none"/>
        </w:rPr>
        <w:t>；</w:t>
      </w:r>
      <w:r>
        <w:rPr>
          <w:spacing w:val="4"/>
          <w:highlight w:val="none"/>
        </w:rPr>
        <w:t>承建（承接）企业</w:t>
      </w:r>
      <w:r>
        <w:rPr>
          <w:highlight w:val="none"/>
        </w:rPr>
        <w:t xml:space="preserve"> </w:t>
      </w:r>
      <w:r>
        <w:rPr>
          <w:spacing w:val="3"/>
          <w:highlight w:val="none"/>
        </w:rPr>
        <w:t>为</w:t>
      </w:r>
      <w:r>
        <w:rPr>
          <w:spacing w:val="3"/>
          <w:highlight w:val="none"/>
          <w:u w:val="single"/>
        </w:rPr>
        <w:t>（企业名称</w:t>
      </w:r>
      <w:r>
        <w:rPr>
          <w:spacing w:val="14"/>
          <w:highlight w:val="none"/>
          <w:u w:val="single"/>
        </w:rPr>
        <w:t>）</w:t>
      </w:r>
      <w:r>
        <w:rPr>
          <w:spacing w:val="14"/>
          <w:highlight w:val="none"/>
        </w:rPr>
        <w:t>，</w:t>
      </w:r>
      <w:r>
        <w:rPr>
          <w:rFonts w:asciiTheme="minorEastAsia" w:hAnsiTheme="minorEastAsia" w:eastAsiaTheme="minorEastAsia"/>
          <w:spacing w:val="8"/>
          <w:highlight w:val="none"/>
        </w:rPr>
        <w:t>从业人员</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人</w:t>
      </w:r>
      <w:r>
        <w:rPr>
          <w:rFonts w:asciiTheme="minorEastAsia" w:hAnsiTheme="minorEastAsia" w:eastAsiaTheme="minorEastAsia"/>
          <w:spacing w:val="-67"/>
          <w:highlight w:val="none"/>
        </w:rPr>
        <w:t>，</w:t>
      </w:r>
      <w:r>
        <w:rPr>
          <w:rFonts w:asciiTheme="minorEastAsia" w:hAnsiTheme="minorEastAsia" w:eastAsiaTheme="minorEastAsia"/>
          <w:spacing w:val="10"/>
          <w:highlight w:val="none"/>
        </w:rPr>
        <w:t>营业收入为</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万元</w:t>
      </w:r>
      <w:r>
        <w:rPr>
          <w:rFonts w:asciiTheme="minorEastAsia" w:hAnsiTheme="minorEastAsia" w:eastAsiaTheme="minorEastAsia"/>
          <w:spacing w:val="-68"/>
          <w:highlight w:val="none"/>
        </w:rPr>
        <w:t>，</w:t>
      </w:r>
      <w:r>
        <w:rPr>
          <w:rFonts w:asciiTheme="minorEastAsia" w:hAnsiTheme="minorEastAsia" w:eastAsiaTheme="minorEastAsia"/>
          <w:spacing w:val="10"/>
          <w:highlight w:val="none"/>
        </w:rPr>
        <w:t>资产总额为</w:t>
      </w:r>
      <w:r>
        <w:rPr>
          <w:rFonts w:hint="eastAsia" w:asciiTheme="minorEastAsia" w:hAnsiTheme="minorEastAsia" w:eastAsiaTheme="minorEastAsia"/>
          <w:spacing w:val="10"/>
          <w:highlight w:val="none"/>
          <w:u w:val="single"/>
        </w:rPr>
        <w:t xml:space="preserve">         </w:t>
      </w:r>
      <w:r>
        <w:rPr>
          <w:rFonts w:asciiTheme="minorEastAsia" w:hAnsiTheme="minorEastAsia" w:eastAsiaTheme="minorEastAsia"/>
          <w:spacing w:val="8"/>
          <w:highlight w:val="none"/>
        </w:rPr>
        <w:t>万元</w:t>
      </w:r>
      <w:r>
        <w:rPr>
          <w:rFonts w:asciiTheme="minorEastAsia" w:hAnsiTheme="minorEastAsia" w:eastAsiaTheme="minorEastAsia"/>
          <w:spacing w:val="-67"/>
          <w:highlight w:val="none"/>
        </w:rPr>
        <w:t>，</w:t>
      </w:r>
      <w:r>
        <w:rPr>
          <w:rFonts w:asciiTheme="minorEastAsia" w:hAnsiTheme="minorEastAsia" w:eastAsiaTheme="minorEastAsia"/>
          <w:spacing w:val="8"/>
          <w:highlight w:val="none"/>
        </w:rPr>
        <w:t>属</w:t>
      </w:r>
      <w:r>
        <w:rPr>
          <w:rFonts w:asciiTheme="minorEastAsia" w:hAnsiTheme="minorEastAsia" w:eastAsiaTheme="minorEastAsia"/>
          <w:spacing w:val="-51"/>
          <w:highlight w:val="none"/>
        </w:rPr>
        <w:t>于</w:t>
      </w:r>
      <w:r>
        <w:rPr>
          <w:rFonts w:asciiTheme="minorEastAsia" w:hAnsiTheme="minorEastAsia" w:eastAsiaTheme="minorEastAsia"/>
          <w:spacing w:val="8"/>
          <w:highlight w:val="none"/>
        </w:rPr>
        <w:t>（</w:t>
      </w:r>
      <w:r>
        <w:rPr>
          <w:rFonts w:asciiTheme="minorEastAsia" w:hAnsiTheme="minorEastAsia" w:eastAsiaTheme="minorEastAsia"/>
          <w:highlight w:val="none"/>
        </w:rPr>
        <w:t>中</w:t>
      </w:r>
      <w:r>
        <w:rPr>
          <w:rFonts w:asciiTheme="minorEastAsia" w:hAnsiTheme="minorEastAsia" w:eastAsiaTheme="minorEastAsia"/>
          <w:spacing w:val="10"/>
          <w:highlight w:val="none"/>
          <w:u w:val="single"/>
        </w:rPr>
        <w:t>型企业、小型企业、微型企业</w:t>
      </w:r>
      <w:r>
        <w:rPr>
          <w:rFonts w:asciiTheme="minorEastAsia" w:hAnsiTheme="minorEastAsia" w:eastAsiaTheme="minorEastAsia"/>
          <w:spacing w:val="-117"/>
          <w:highlight w:val="none"/>
          <w:u w:val="single"/>
        </w:rPr>
        <w:t>）</w:t>
      </w:r>
      <w:r>
        <w:rPr>
          <w:rFonts w:asciiTheme="minorEastAsia" w:hAnsiTheme="minorEastAsia" w:eastAsiaTheme="minorEastAsia"/>
          <w:highlight w:val="none"/>
        </w:rPr>
        <w:t>；</w:t>
      </w:r>
    </w:p>
    <w:p w14:paraId="2E778DE6">
      <w:pPr>
        <w:spacing w:line="267" w:lineRule="exact"/>
        <w:ind w:left="1205"/>
        <w:rPr>
          <w:rFonts w:hint="eastAsia" w:asciiTheme="minorEastAsia" w:hAnsiTheme="minorEastAsia" w:eastAsiaTheme="minorEastAsia"/>
          <w:sz w:val="24"/>
          <w:highlight w:val="none"/>
        </w:rPr>
      </w:pPr>
      <w:r>
        <w:rPr>
          <w:rFonts w:asciiTheme="minorEastAsia" w:hAnsiTheme="minorEastAsia" w:eastAsiaTheme="minorEastAsia"/>
          <w:spacing w:val="-5"/>
          <w:w w:val="120"/>
          <w:sz w:val="24"/>
          <w:highlight w:val="none"/>
        </w:rPr>
        <w:t>……</w:t>
      </w:r>
    </w:p>
    <w:p w14:paraId="3B8B8A05">
      <w:pPr>
        <w:pStyle w:val="11"/>
        <w:spacing w:before="149" w:line="364" w:lineRule="auto"/>
        <w:ind w:left="701" w:right="697" w:firstLine="504"/>
        <w:rPr>
          <w:rFonts w:hint="eastAsia" w:asciiTheme="minorEastAsia" w:hAnsiTheme="minorEastAsia" w:eastAsiaTheme="minorEastAsia"/>
          <w:highlight w:val="none"/>
        </w:rPr>
      </w:pPr>
      <w:r>
        <w:rPr>
          <w:rFonts w:asciiTheme="minorEastAsia" w:hAnsiTheme="minorEastAsia" w:eastAsiaTheme="minorEastAsia"/>
          <w:spacing w:val="9"/>
          <w:highlight w:val="none"/>
        </w:rPr>
        <w:t>以上企业，不属于大企业的分支机构，不存在控股股东为大企业的情形，也不存在与大企业的负责人为同一人的情形。</w:t>
      </w:r>
    </w:p>
    <w:p w14:paraId="733AB702">
      <w:pPr>
        <w:pStyle w:val="11"/>
        <w:spacing w:line="306" w:lineRule="exact"/>
        <w:ind w:left="1205"/>
        <w:rPr>
          <w:rFonts w:hint="eastAsia" w:asciiTheme="minorEastAsia" w:hAnsiTheme="minorEastAsia" w:eastAsiaTheme="minorEastAsia"/>
          <w:highlight w:val="none"/>
        </w:rPr>
      </w:pPr>
      <w:r>
        <w:rPr>
          <w:rFonts w:asciiTheme="minorEastAsia" w:hAnsiTheme="minorEastAsia" w:eastAsiaTheme="minorEastAsia"/>
          <w:spacing w:val="11"/>
          <w:highlight w:val="none"/>
        </w:rPr>
        <w:t>本企业对上述声明内容的真实性负责。如有虚假，将依法承担相应责任。</w:t>
      </w:r>
    </w:p>
    <w:p w14:paraId="2E8BB5B9">
      <w:pPr>
        <w:pStyle w:val="11"/>
        <w:spacing w:before="271"/>
        <w:rPr>
          <w:rFonts w:hint="eastAsia" w:asciiTheme="minorEastAsia" w:hAnsiTheme="minorEastAsia" w:eastAsiaTheme="minorEastAsia"/>
          <w:highlight w:val="none"/>
        </w:rPr>
      </w:pPr>
    </w:p>
    <w:p w14:paraId="40C7468F">
      <w:pPr>
        <w:pStyle w:val="11"/>
        <w:tabs>
          <w:tab w:val="left" w:pos="3052"/>
        </w:tabs>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企业名称（盖章</w:t>
      </w:r>
      <w:r>
        <w:rPr>
          <w:rFonts w:asciiTheme="minorEastAsia" w:hAnsiTheme="minorEastAsia" w:eastAsiaTheme="minorEastAsia"/>
          <w:spacing w:val="-125"/>
          <w:highlight w:val="none"/>
        </w:rPr>
        <w:t>）</w:t>
      </w:r>
      <w:r>
        <w:rPr>
          <w:rFonts w:asciiTheme="minorEastAsia" w:hAnsiTheme="minorEastAsia" w:eastAsiaTheme="minorEastAsia"/>
          <w:spacing w:val="-6"/>
          <w:highlight w:val="none"/>
        </w:rPr>
        <w:t>：</w:t>
      </w:r>
      <w:r>
        <w:rPr>
          <w:rFonts w:asciiTheme="minorEastAsia" w:hAnsiTheme="minorEastAsia" w:eastAsiaTheme="minorEastAsia"/>
          <w:highlight w:val="none"/>
          <w:u w:val="single"/>
        </w:rPr>
        <w:tab/>
      </w:r>
    </w:p>
    <w:p w14:paraId="37EAB950">
      <w:pPr>
        <w:pStyle w:val="11"/>
        <w:tabs>
          <w:tab w:val="left" w:pos="1852"/>
        </w:tabs>
        <w:spacing w:before="160"/>
        <w:ind w:right="998"/>
        <w:jc w:val="right"/>
        <w:rPr>
          <w:rFonts w:hint="eastAsia" w:asciiTheme="minorEastAsia" w:hAnsiTheme="minorEastAsia" w:eastAsiaTheme="minorEastAsia"/>
          <w:highlight w:val="none"/>
        </w:rPr>
      </w:pPr>
      <w:r>
        <w:rPr>
          <w:rFonts w:asciiTheme="minorEastAsia" w:hAnsiTheme="minorEastAsia" w:eastAsiaTheme="minorEastAsia"/>
          <w:highlight w:val="none"/>
        </w:rPr>
        <w:t>日 期</w:t>
      </w:r>
      <w:r>
        <w:rPr>
          <w:rFonts w:asciiTheme="minorEastAsia" w:hAnsiTheme="minorEastAsia" w:eastAsiaTheme="minorEastAsia"/>
          <w:spacing w:val="-10"/>
          <w:highlight w:val="none"/>
        </w:rPr>
        <w:t>：</w:t>
      </w:r>
      <w:r>
        <w:rPr>
          <w:rFonts w:asciiTheme="minorEastAsia" w:hAnsiTheme="minorEastAsia" w:eastAsiaTheme="minorEastAsia"/>
          <w:highlight w:val="none"/>
          <w:u w:val="single"/>
        </w:rPr>
        <w:tab/>
      </w:r>
    </w:p>
    <w:p w14:paraId="42D3F1FA">
      <w:pPr>
        <w:pStyle w:val="11"/>
        <w:rPr>
          <w:rFonts w:hint="eastAsia" w:asciiTheme="minorEastAsia" w:hAnsiTheme="minorEastAsia" w:eastAsiaTheme="minorEastAsia"/>
          <w:sz w:val="20"/>
          <w:highlight w:val="none"/>
        </w:rPr>
      </w:pPr>
    </w:p>
    <w:p w14:paraId="57F6DB56">
      <w:pPr>
        <w:pStyle w:val="11"/>
        <w:spacing w:before="56"/>
        <w:rPr>
          <w:rFonts w:hint="eastAsia" w:asciiTheme="minorEastAsia" w:hAnsiTheme="minorEastAsia" w:eastAsiaTheme="minorEastAsia"/>
          <w:sz w:val="20"/>
          <w:highlight w:val="none"/>
        </w:rPr>
      </w:pPr>
      <w:r>
        <w:rPr>
          <w:rFonts w:asciiTheme="minorEastAsia" w:hAnsiTheme="minorEastAsia" w:eastAsiaTheme="minorEastAsia"/>
          <w:highlight w:val="none"/>
        </w:rPr>
        <mc:AlternateContent>
          <mc:Choice Requires="wps">
            <w:drawing>
              <wp:anchor distT="0" distB="0" distL="0" distR="0" simplePos="0" relativeHeight="251676672"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1733120124"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3980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CjqI2AAA&#10;AAoBAAAPAAAAAAAAAAEAIAAAACIAAABkcnMvZG93bnJldi54bWxQSwECFAAUAAAACACHTuJAEZnX&#10;QB4CAACEBAAADgAAAAAAAAABACAAAAAnAQAAZHJzL2Uyb0RvYy54bWxQSwUGAAAAAAYABgBZAQAA&#10;twUAAAAA&#10;" path="m0,0l5680993,0e">
                <v:fill on="f" focussize="0,0"/>
                <v:stroke weight="0.48pt" color="#000000" joinstyle="round"/>
                <v:imagedata o:title=""/>
                <o:lock v:ext="edit" aspectratio="f"/>
                <v:textbox inset="0mm,0mm,0mm,0mm"/>
                <w10:wrap type="topAndBottom"/>
              </v:shape>
            </w:pict>
          </mc:Fallback>
        </mc:AlternateContent>
      </w:r>
    </w:p>
    <w:p w14:paraId="34495214">
      <w:pPr>
        <w:spacing w:before="1"/>
        <w:ind w:left="701"/>
        <w:rPr>
          <w:rFonts w:hint="eastAsia" w:asciiTheme="minorEastAsia" w:hAnsiTheme="minorEastAsia" w:eastAsiaTheme="minorEastAsia"/>
          <w:highlight w:val="none"/>
        </w:rPr>
      </w:pPr>
      <w:r>
        <w:rPr>
          <w:rFonts w:asciiTheme="minorEastAsia" w:hAnsiTheme="minorEastAsia" w:eastAsiaTheme="minorEastAsia"/>
          <w:spacing w:val="-2"/>
          <w:position w:val="6"/>
          <w:sz w:val="14"/>
          <w:highlight w:val="none"/>
        </w:rPr>
        <w:t>1</w:t>
      </w:r>
      <w:r>
        <w:rPr>
          <w:rFonts w:asciiTheme="minorEastAsia" w:hAnsiTheme="minorEastAsia" w:eastAsiaTheme="minorEastAsia"/>
          <w:spacing w:val="44"/>
          <w:position w:val="6"/>
          <w:sz w:val="14"/>
          <w:highlight w:val="none"/>
        </w:rPr>
        <w:t xml:space="preserve"> </w:t>
      </w:r>
      <w:r>
        <w:rPr>
          <w:rFonts w:asciiTheme="minorEastAsia" w:hAnsiTheme="minorEastAsia" w:eastAsiaTheme="minorEastAsia"/>
          <w:spacing w:val="-3"/>
          <w:highlight w:val="none"/>
        </w:rPr>
        <w:t>从业人员、营业收入、资产总额填报上一年度数据，无上一年度数据的新成立企业可不填报。</w:t>
      </w:r>
    </w:p>
    <w:bookmarkEnd w:id="30"/>
    <w:p w14:paraId="5B35A762">
      <w:pPr>
        <w:widowControl/>
        <w:autoSpaceDE/>
        <w:autoSpaceDN/>
        <w:rPr>
          <w:rFonts w:hint="eastAsia" w:asciiTheme="minorEastAsia" w:hAnsiTheme="minorEastAsia" w:eastAsiaTheme="minorEastAsia"/>
          <w:b/>
          <w:spacing w:val="-1"/>
          <w:sz w:val="36"/>
          <w:szCs w:val="36"/>
          <w:highlight w:val="none"/>
        </w:rPr>
      </w:pPr>
      <w:r>
        <w:rPr>
          <w:rFonts w:hint="eastAsia" w:asciiTheme="minorEastAsia" w:hAnsiTheme="minorEastAsia" w:eastAsiaTheme="minorEastAsia"/>
          <w:b/>
          <w:spacing w:val="-1"/>
          <w:highlight w:val="none"/>
        </w:rPr>
        <w:br w:type="page"/>
      </w:r>
    </w:p>
    <w:p w14:paraId="65584D0C">
      <w:pPr>
        <w:pStyle w:val="4"/>
        <w:spacing w:before="72"/>
        <w:rPr>
          <w:rFonts w:hint="eastAsia" w:asciiTheme="minorEastAsia" w:hAnsiTheme="minorEastAsia" w:eastAsiaTheme="minorEastAsia"/>
          <w:b/>
          <w:highlight w:val="none"/>
        </w:rPr>
      </w:pPr>
      <w:r>
        <w:rPr>
          <w:rFonts w:asciiTheme="minorEastAsia" w:hAnsiTheme="minorEastAsia" w:eastAsiaTheme="minorEastAsia"/>
          <w:b/>
          <w:spacing w:val="-1"/>
          <w:highlight w:val="none"/>
        </w:rPr>
        <w:t>残疾人福利性单位声明函格式</w:t>
      </w:r>
    </w:p>
    <w:p w14:paraId="0790B083">
      <w:pPr>
        <w:pStyle w:val="11"/>
        <w:spacing w:before="247"/>
        <w:rPr>
          <w:rFonts w:hint="eastAsia" w:asciiTheme="minorEastAsia" w:hAnsiTheme="minorEastAsia" w:eastAsiaTheme="minorEastAsia"/>
          <w:sz w:val="36"/>
          <w:highlight w:val="none"/>
        </w:rPr>
      </w:pPr>
    </w:p>
    <w:p w14:paraId="54D03B53">
      <w:pPr>
        <w:pStyle w:val="11"/>
        <w:spacing w:line="458" w:lineRule="auto"/>
        <w:ind w:left="401" w:right="379" w:firstLine="504"/>
        <w:rPr>
          <w:rFonts w:hint="eastAsia" w:asciiTheme="minorEastAsia" w:hAnsiTheme="minorEastAsia" w:eastAsiaTheme="minorEastAsia"/>
          <w:highlight w:val="none"/>
        </w:rPr>
      </w:pPr>
      <w:r>
        <w:rPr>
          <w:rFonts w:asciiTheme="minorEastAsia" w:hAnsiTheme="minorEastAsia" w:eastAsiaTheme="minorEastAsia"/>
          <w:spacing w:val="4"/>
          <w:highlight w:val="none"/>
        </w:rPr>
        <w:t>本单位郑重声明，根据《财政部 民政部 中国残疾人联合会关于促进残疾人就</w:t>
      </w:r>
      <w:r>
        <w:rPr>
          <w:rFonts w:asciiTheme="minorEastAsia" w:hAnsiTheme="minorEastAsia" w:eastAsiaTheme="minorEastAsia"/>
          <w:highlight w:val="none"/>
        </w:rPr>
        <w:t>业政府采购政策的通知》</w:t>
      </w:r>
      <w:r>
        <w:rPr>
          <w:rFonts w:asciiTheme="minorEastAsia" w:hAnsiTheme="minorEastAsia" w:eastAsiaTheme="minorEastAsia"/>
          <w:spacing w:val="12"/>
          <w:highlight w:val="none"/>
        </w:rPr>
        <w:t>（</w:t>
      </w:r>
      <w:r>
        <w:rPr>
          <w:rFonts w:asciiTheme="minorEastAsia" w:hAnsiTheme="minorEastAsia" w:eastAsiaTheme="minorEastAsia"/>
          <w:spacing w:val="8"/>
          <w:highlight w:val="none"/>
        </w:rPr>
        <w:t>财库〔</w:t>
      </w:r>
      <w:r>
        <w:rPr>
          <w:rFonts w:asciiTheme="minorEastAsia" w:hAnsiTheme="minorEastAsia" w:eastAsiaTheme="minorEastAsia"/>
          <w:highlight w:val="none"/>
        </w:rPr>
        <w:t>2017〕141</w:t>
      </w:r>
      <w:r>
        <w:rPr>
          <w:rFonts w:asciiTheme="minorEastAsia" w:hAnsiTheme="minorEastAsia" w:eastAsiaTheme="minorEastAsia"/>
          <w:spacing w:val="12"/>
          <w:highlight w:val="none"/>
        </w:rPr>
        <w:t>号）</w:t>
      </w:r>
      <w:r>
        <w:rPr>
          <w:rFonts w:asciiTheme="minorEastAsia" w:hAnsiTheme="minorEastAsia" w:eastAsiaTheme="minorEastAsia"/>
          <w:spacing w:val="11"/>
          <w:highlight w:val="none"/>
        </w:rPr>
        <w:t>的规定，本单位</w:t>
      </w:r>
      <w:r>
        <w:rPr>
          <w:rFonts w:asciiTheme="minorEastAsia" w:hAnsiTheme="minorEastAsia" w:eastAsiaTheme="minorEastAsia"/>
          <w:b/>
          <w:highlight w:val="none"/>
        </w:rPr>
        <w:t>（请进行选择</w:t>
      </w:r>
      <w:r>
        <w:rPr>
          <w:rFonts w:asciiTheme="minorEastAsia" w:hAnsiTheme="minorEastAsia" w:eastAsiaTheme="minorEastAsia"/>
          <w:b/>
          <w:spacing w:val="-126"/>
          <w:highlight w:val="none"/>
        </w:rPr>
        <w:t>）</w:t>
      </w:r>
      <w:r>
        <w:rPr>
          <w:rFonts w:asciiTheme="minorEastAsia" w:hAnsiTheme="minorEastAsia" w:eastAsiaTheme="minorEastAsia"/>
          <w:spacing w:val="-5"/>
          <w:highlight w:val="none"/>
        </w:rPr>
        <w:t>：</w:t>
      </w:r>
    </w:p>
    <w:p w14:paraId="5380BFA9">
      <w:pPr>
        <w:pStyle w:val="11"/>
        <w:spacing w:before="1"/>
        <w:ind w:left="883"/>
        <w:rPr>
          <w:rFonts w:hint="eastAsia" w:asciiTheme="minorEastAsia" w:hAnsiTheme="minorEastAsia" w:eastAsiaTheme="minorEastAsia"/>
          <w:highlight w:val="none"/>
        </w:rPr>
      </w:pPr>
      <w:r>
        <w:rPr>
          <w:highlight w:val="none"/>
        </w:rPr>
        <w:t>□</w:t>
      </w:r>
      <w:r>
        <w:rPr>
          <w:b/>
          <w:spacing w:val="6"/>
          <w:highlight w:val="none"/>
        </w:rPr>
        <w:t>不属于符合条件的残疾人福利性单位。</w:t>
      </w:r>
    </w:p>
    <w:p w14:paraId="0D458E70">
      <w:pPr>
        <w:pStyle w:val="11"/>
        <w:tabs>
          <w:tab w:val="left" w:pos="7464"/>
          <w:tab w:val="left" w:pos="8983"/>
        </w:tabs>
        <w:spacing w:before="276" w:line="456" w:lineRule="auto"/>
        <w:ind w:left="401" w:right="386" w:firstLine="482"/>
        <w:jc w:val="both"/>
        <w:rPr>
          <w:rFonts w:hint="eastAsia" w:asciiTheme="minorEastAsia" w:hAnsiTheme="minorEastAsia" w:eastAsiaTheme="minorEastAsia"/>
          <w:highlight w:val="none"/>
        </w:rPr>
      </w:pPr>
      <w:r>
        <w:rPr>
          <w:rFonts w:hint="eastAsia"/>
          <w:highlight w:val="none"/>
        </w:rPr>
        <w:t>□</w:t>
      </w:r>
      <w:r>
        <w:rPr>
          <w:b/>
          <w:spacing w:val="6"/>
          <w:highlight w:val="none"/>
        </w:rPr>
        <w:t>属于符合条件的残疾人福利性单位，</w:t>
      </w:r>
      <w:r>
        <w:rPr>
          <w:rFonts w:asciiTheme="minorEastAsia" w:hAnsiTheme="minorEastAsia" w:eastAsiaTheme="minorEastAsia"/>
          <w:spacing w:val="12"/>
          <w:highlight w:val="none"/>
        </w:rPr>
        <w:t>且本单位参加</w:t>
      </w:r>
      <w:r>
        <w:rPr>
          <w:rFonts w:asciiTheme="minorEastAsia" w:hAnsiTheme="minorEastAsia" w:eastAsiaTheme="minorEastAsia"/>
          <w:highlight w:val="none"/>
          <w:u w:val="single"/>
        </w:rPr>
        <w:tab/>
      </w:r>
      <w:r>
        <w:rPr>
          <w:rFonts w:asciiTheme="minorEastAsia" w:hAnsiTheme="minorEastAsia" w:eastAsiaTheme="minorEastAsia"/>
          <w:spacing w:val="10"/>
          <w:highlight w:val="none"/>
        </w:rPr>
        <w:t>单位的</w:t>
      </w:r>
      <w:r>
        <w:rPr>
          <w:rFonts w:asciiTheme="minorEastAsia" w:hAnsiTheme="minorEastAsia" w:eastAsiaTheme="minorEastAsia"/>
          <w:highlight w:val="none"/>
          <w:u w:val="single"/>
        </w:rPr>
        <w:tab/>
      </w:r>
      <w:r>
        <w:rPr>
          <w:rFonts w:asciiTheme="minorEastAsia" w:hAnsiTheme="minorEastAsia" w:eastAsiaTheme="minorEastAsia"/>
          <w:spacing w:val="4"/>
          <w:highlight w:val="none"/>
        </w:rPr>
        <w:t>项</w:t>
      </w:r>
      <w:r>
        <w:rPr>
          <w:rFonts w:asciiTheme="minorEastAsia" w:hAnsiTheme="minorEastAsia" w:eastAsiaTheme="minorEastAsia"/>
          <w:highlight w:val="none"/>
        </w:rPr>
        <w:t>目</w:t>
      </w:r>
      <w:r>
        <w:rPr>
          <w:rFonts w:asciiTheme="minorEastAsia" w:hAnsiTheme="minorEastAsia" w:eastAsiaTheme="minorEastAsia"/>
          <w:spacing w:val="10"/>
          <w:highlight w:val="none"/>
        </w:rPr>
        <w:t>采购活动提供本单位制造的货物（由本单位承担工</w:t>
      </w:r>
      <w:r>
        <w:rPr>
          <w:rFonts w:asciiTheme="minorEastAsia" w:hAnsiTheme="minorEastAsia" w:eastAsiaTheme="minorEastAsia"/>
          <w:highlight w:val="none"/>
        </w:rPr>
        <w:t>程/</w:t>
      </w:r>
      <w:r>
        <w:rPr>
          <w:rFonts w:asciiTheme="minorEastAsia" w:hAnsiTheme="minorEastAsia" w:eastAsiaTheme="minorEastAsia"/>
          <w:spacing w:val="10"/>
          <w:highlight w:val="none"/>
        </w:rPr>
        <w:t>提供服务</w:t>
      </w:r>
      <w:r>
        <w:rPr>
          <w:rFonts w:asciiTheme="minorEastAsia" w:hAnsiTheme="minorEastAsia" w:eastAsiaTheme="minorEastAsia"/>
          <w:spacing w:val="-62"/>
          <w:highlight w:val="none"/>
        </w:rPr>
        <w:t>）</w:t>
      </w:r>
      <w:r>
        <w:rPr>
          <w:rFonts w:asciiTheme="minorEastAsia" w:hAnsiTheme="minorEastAsia" w:eastAsiaTheme="minorEastAsia"/>
          <w:spacing w:val="61"/>
          <w:highlight w:val="none"/>
        </w:rPr>
        <w:t>，</w:t>
      </w:r>
      <w:r>
        <w:rPr>
          <w:rFonts w:asciiTheme="minorEastAsia" w:hAnsiTheme="minorEastAsia" w:eastAsiaTheme="minorEastAsia"/>
          <w:spacing w:val="10"/>
          <w:highlight w:val="none"/>
        </w:rPr>
        <w:t>或者提供其他</w:t>
      </w:r>
      <w:r>
        <w:rPr>
          <w:rFonts w:asciiTheme="minorEastAsia" w:hAnsiTheme="minorEastAsia" w:eastAsiaTheme="minorEastAsia"/>
          <w:highlight w:val="none"/>
        </w:rPr>
        <w:t>残</w:t>
      </w:r>
      <w:r>
        <w:rPr>
          <w:rFonts w:asciiTheme="minorEastAsia" w:hAnsiTheme="minorEastAsia" w:eastAsiaTheme="minorEastAsia"/>
          <w:spacing w:val="10"/>
          <w:highlight w:val="none"/>
        </w:rPr>
        <w:t>疾人福利性单位制造的货物（不包括使用非残疾人福利性单位注册商标的货物</w:t>
      </w:r>
      <w:r>
        <w:rPr>
          <w:rFonts w:asciiTheme="minorEastAsia" w:hAnsiTheme="minorEastAsia" w:eastAsiaTheme="minorEastAsia"/>
          <w:spacing w:val="-116"/>
          <w:highlight w:val="none"/>
        </w:rPr>
        <w:t>）</w:t>
      </w:r>
      <w:r>
        <w:rPr>
          <w:rFonts w:asciiTheme="minorEastAsia" w:hAnsiTheme="minorEastAsia" w:eastAsiaTheme="minorEastAsia"/>
          <w:highlight w:val="none"/>
        </w:rPr>
        <w:t>。</w:t>
      </w:r>
    </w:p>
    <w:p w14:paraId="40762293">
      <w:pPr>
        <w:pStyle w:val="11"/>
        <w:spacing w:before="6"/>
        <w:ind w:left="905"/>
        <w:rPr>
          <w:rFonts w:hint="eastAsia" w:asciiTheme="minorEastAsia" w:hAnsiTheme="minorEastAsia" w:eastAsiaTheme="minorEastAsia"/>
          <w:highlight w:val="none"/>
        </w:rPr>
      </w:pPr>
      <w:r>
        <w:rPr>
          <w:rFonts w:asciiTheme="minorEastAsia" w:hAnsiTheme="minorEastAsia" w:eastAsiaTheme="minorEastAsia"/>
          <w:spacing w:val="11"/>
          <w:highlight w:val="none"/>
        </w:rPr>
        <w:t>本单位对上述声明的真实性负责。如有虚假，将依法承担相应责任。</w:t>
      </w:r>
    </w:p>
    <w:p w14:paraId="0F192A9C">
      <w:pPr>
        <w:pStyle w:val="11"/>
        <w:rPr>
          <w:rFonts w:hint="eastAsia" w:asciiTheme="minorEastAsia" w:hAnsiTheme="minorEastAsia" w:eastAsiaTheme="minorEastAsia"/>
          <w:highlight w:val="none"/>
        </w:rPr>
      </w:pPr>
    </w:p>
    <w:p w14:paraId="538467E8">
      <w:pPr>
        <w:pStyle w:val="11"/>
        <w:rPr>
          <w:rFonts w:hint="eastAsia" w:asciiTheme="minorEastAsia" w:hAnsiTheme="minorEastAsia" w:eastAsiaTheme="minorEastAsia"/>
          <w:highlight w:val="none"/>
        </w:rPr>
      </w:pPr>
    </w:p>
    <w:p w14:paraId="199302D4">
      <w:pPr>
        <w:pStyle w:val="11"/>
        <w:rPr>
          <w:rFonts w:hint="eastAsia" w:asciiTheme="minorEastAsia" w:hAnsiTheme="minorEastAsia" w:eastAsiaTheme="minorEastAsia"/>
          <w:highlight w:val="none"/>
        </w:rPr>
      </w:pPr>
    </w:p>
    <w:p w14:paraId="37E046CC">
      <w:pPr>
        <w:pStyle w:val="11"/>
        <w:spacing w:before="227"/>
        <w:rPr>
          <w:rFonts w:hint="eastAsia" w:asciiTheme="minorEastAsia" w:hAnsiTheme="minorEastAsia" w:eastAsiaTheme="minorEastAsia"/>
          <w:highlight w:val="none"/>
        </w:rPr>
      </w:pPr>
    </w:p>
    <w:p w14:paraId="18AF502D">
      <w:pPr>
        <w:pStyle w:val="11"/>
        <w:spacing w:line="458" w:lineRule="auto"/>
        <w:ind w:left="4361" w:right="3407" w:hanging="34"/>
        <w:rPr>
          <w:rFonts w:hint="eastAsia" w:asciiTheme="minorEastAsia" w:hAnsiTheme="minorEastAsia" w:eastAsiaTheme="minorEastAsia"/>
          <w:highlight w:val="none"/>
        </w:rPr>
        <w:sectPr>
          <w:pgSz w:w="11910" w:h="16840"/>
          <w:pgMar w:top="1340" w:right="740" w:bottom="1080" w:left="1300" w:header="879" w:footer="892" w:gutter="0"/>
          <w:cols w:space="720" w:num="1"/>
        </w:sectPr>
      </w:pPr>
      <w:r>
        <w:rPr>
          <w:rFonts w:asciiTheme="minorEastAsia" w:hAnsiTheme="minorEastAsia" w:eastAsiaTheme="minorEastAsia"/>
          <w:spacing w:val="10"/>
          <w:highlight w:val="none"/>
        </w:rPr>
        <w:t>单位名称（盖章</w:t>
      </w:r>
      <w:r>
        <w:rPr>
          <w:rFonts w:asciiTheme="minorEastAsia" w:hAnsiTheme="minorEastAsia" w:eastAsiaTheme="minorEastAsia"/>
          <w:spacing w:val="-124"/>
          <w:highlight w:val="none"/>
        </w:rPr>
        <w:t>）</w:t>
      </w:r>
      <w:r>
        <w:rPr>
          <w:rFonts w:asciiTheme="minorEastAsia" w:hAnsiTheme="minorEastAsia" w:eastAsiaTheme="minorEastAsia"/>
          <w:spacing w:val="-8"/>
          <w:highlight w:val="none"/>
        </w:rPr>
        <w:t>：</w:t>
      </w:r>
      <w:r>
        <w:rPr>
          <w:rFonts w:asciiTheme="minorEastAsia" w:hAnsiTheme="minorEastAsia" w:eastAsiaTheme="minorEastAsia"/>
          <w:spacing w:val="22"/>
          <w:highlight w:val="none"/>
        </w:rPr>
        <w:t>日 期：</w:t>
      </w:r>
    </w:p>
    <w:p w14:paraId="05E8B327">
      <w:pPr>
        <w:tabs>
          <w:tab w:val="left" w:pos="761"/>
        </w:tabs>
        <w:spacing w:before="72"/>
        <w:rPr>
          <w:rFonts w:hint="eastAsia" w:asciiTheme="minorEastAsia" w:hAnsiTheme="minorEastAsia" w:eastAsiaTheme="minorEastAsia"/>
          <w:highlight w:val="none"/>
        </w:rPr>
      </w:pPr>
    </w:p>
    <w:p w14:paraId="4B2D83A8">
      <w:pPr>
        <w:pStyle w:val="30"/>
        <w:numPr>
          <w:ilvl w:val="0"/>
          <w:numId w:val="7"/>
        </w:numPr>
        <w:tabs>
          <w:tab w:val="left" w:pos="760"/>
        </w:tabs>
        <w:spacing w:before="72"/>
        <w:ind w:left="760" w:hanging="359"/>
        <w:jc w:val="left"/>
        <w:rPr>
          <w:rFonts w:hint="eastAsia" w:asciiTheme="minorEastAsia" w:hAnsiTheme="minorEastAsia" w:eastAsiaTheme="minorEastAsia"/>
          <w:sz w:val="24"/>
          <w:highlight w:val="none"/>
        </w:rPr>
      </w:pPr>
      <w:r>
        <w:rPr>
          <w:rFonts w:asciiTheme="minorEastAsia" w:hAnsiTheme="minorEastAsia" w:eastAsiaTheme="minorEastAsia"/>
          <w:spacing w:val="-1"/>
          <w:sz w:val="24"/>
          <w:highlight w:val="none"/>
        </w:rPr>
        <w:t>招标文件要求提供或投标人认为应附的其他材料</w:t>
      </w:r>
    </w:p>
    <w:p w14:paraId="68886CBA">
      <w:pPr>
        <w:widowControl/>
        <w:autoSpaceDE/>
        <w:autoSpaceDN/>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2C20AF7B">
      <w:pPr>
        <w:tabs>
          <w:tab w:val="left" w:pos="875"/>
        </w:tabs>
        <w:spacing w:before="214" w:after="28"/>
        <w:ind w:firstLine="480" w:firstLineChars="200"/>
        <w:rPr>
          <w:rFonts w:hint="eastAsia"/>
          <w:sz w:val="24"/>
          <w:highlight w:val="none"/>
        </w:rPr>
      </w:pPr>
      <w:r>
        <w:rPr>
          <w:rFonts w:hint="eastAsia" w:asciiTheme="minorEastAsia" w:hAnsiTheme="minorEastAsia" w:eastAsiaTheme="minorEastAsia"/>
          <w:sz w:val="24"/>
          <w:highlight w:val="none"/>
        </w:rPr>
        <w:t xml:space="preserve">8-1 </w:t>
      </w:r>
      <w:r>
        <w:rPr>
          <w:spacing w:val="-2"/>
          <w:sz w:val="24"/>
          <w:highlight w:val="none"/>
        </w:rPr>
        <w:t>供应商信息采集表</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6"/>
        <w:gridCol w:w="3097"/>
        <w:gridCol w:w="3095"/>
      </w:tblGrid>
      <w:tr w14:paraId="6F7F9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096" w:type="dxa"/>
          </w:tcPr>
          <w:p w14:paraId="7CF8C74A">
            <w:pPr>
              <w:pStyle w:val="31"/>
              <w:spacing w:before="12"/>
              <w:ind w:left="108"/>
              <w:jc w:val="center"/>
              <w:rPr>
                <w:rFonts w:hint="eastAsia"/>
                <w:sz w:val="24"/>
                <w:highlight w:val="none"/>
              </w:rPr>
            </w:pPr>
            <w:r>
              <w:rPr>
                <w:spacing w:val="-2"/>
                <w:sz w:val="24"/>
                <w:highlight w:val="none"/>
              </w:rPr>
              <w:t>供应商名称</w:t>
            </w:r>
          </w:p>
        </w:tc>
        <w:tc>
          <w:tcPr>
            <w:tcW w:w="3097" w:type="dxa"/>
          </w:tcPr>
          <w:p w14:paraId="6F025844">
            <w:pPr>
              <w:pStyle w:val="31"/>
              <w:spacing w:before="12"/>
              <w:ind w:left="108"/>
              <w:jc w:val="center"/>
              <w:rPr>
                <w:rFonts w:hint="eastAsia"/>
                <w:sz w:val="24"/>
                <w:highlight w:val="none"/>
              </w:rPr>
            </w:pPr>
            <w:r>
              <w:rPr>
                <w:spacing w:val="-2"/>
                <w:sz w:val="24"/>
                <w:highlight w:val="none"/>
              </w:rPr>
              <w:t>供应商所属性别</w:t>
            </w:r>
          </w:p>
        </w:tc>
        <w:tc>
          <w:tcPr>
            <w:tcW w:w="3095" w:type="dxa"/>
          </w:tcPr>
          <w:p w14:paraId="4801289B">
            <w:pPr>
              <w:pStyle w:val="31"/>
              <w:spacing w:before="12"/>
              <w:ind w:left="107"/>
              <w:jc w:val="center"/>
              <w:rPr>
                <w:rFonts w:hint="eastAsia"/>
                <w:sz w:val="24"/>
                <w:highlight w:val="none"/>
              </w:rPr>
            </w:pPr>
            <w:r>
              <w:rPr>
                <w:spacing w:val="-2"/>
                <w:sz w:val="24"/>
                <w:highlight w:val="none"/>
              </w:rPr>
              <w:t>外商投资类型</w:t>
            </w:r>
          </w:p>
        </w:tc>
      </w:tr>
      <w:tr w14:paraId="57BD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096" w:type="dxa"/>
          </w:tcPr>
          <w:p w14:paraId="0DF22B57">
            <w:pPr>
              <w:pStyle w:val="31"/>
              <w:rPr>
                <w:rFonts w:hint="eastAsia" w:ascii="Times New Roman"/>
                <w:highlight w:val="none"/>
              </w:rPr>
            </w:pPr>
          </w:p>
        </w:tc>
        <w:tc>
          <w:tcPr>
            <w:tcW w:w="3097" w:type="dxa"/>
          </w:tcPr>
          <w:p w14:paraId="1E75715D">
            <w:pPr>
              <w:pStyle w:val="31"/>
              <w:rPr>
                <w:rFonts w:hint="eastAsia" w:ascii="Times New Roman"/>
                <w:highlight w:val="none"/>
              </w:rPr>
            </w:pPr>
          </w:p>
        </w:tc>
        <w:tc>
          <w:tcPr>
            <w:tcW w:w="3095" w:type="dxa"/>
          </w:tcPr>
          <w:p w14:paraId="1A8ABE93">
            <w:pPr>
              <w:pStyle w:val="31"/>
              <w:rPr>
                <w:rFonts w:hint="eastAsia" w:ascii="Times New Roman"/>
                <w:highlight w:val="none"/>
              </w:rPr>
            </w:pPr>
          </w:p>
        </w:tc>
      </w:tr>
      <w:tr w14:paraId="1E084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3096" w:type="dxa"/>
          </w:tcPr>
          <w:p w14:paraId="28606999">
            <w:pPr>
              <w:pStyle w:val="31"/>
              <w:rPr>
                <w:rFonts w:hint="eastAsia" w:ascii="Times New Roman"/>
                <w:highlight w:val="none"/>
              </w:rPr>
            </w:pPr>
          </w:p>
        </w:tc>
        <w:tc>
          <w:tcPr>
            <w:tcW w:w="3097" w:type="dxa"/>
          </w:tcPr>
          <w:p w14:paraId="15BFDBA4">
            <w:pPr>
              <w:pStyle w:val="31"/>
              <w:rPr>
                <w:rFonts w:hint="eastAsia" w:ascii="Times New Roman"/>
                <w:highlight w:val="none"/>
              </w:rPr>
            </w:pPr>
          </w:p>
        </w:tc>
        <w:tc>
          <w:tcPr>
            <w:tcW w:w="3095" w:type="dxa"/>
          </w:tcPr>
          <w:p w14:paraId="7C59D9DF">
            <w:pPr>
              <w:pStyle w:val="31"/>
              <w:rPr>
                <w:rFonts w:hint="eastAsia" w:ascii="Times New Roman"/>
                <w:highlight w:val="none"/>
              </w:rPr>
            </w:pPr>
          </w:p>
        </w:tc>
      </w:tr>
      <w:tr w14:paraId="70E9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3096" w:type="dxa"/>
          </w:tcPr>
          <w:p w14:paraId="3DDF0C5D">
            <w:pPr>
              <w:pStyle w:val="31"/>
              <w:rPr>
                <w:rFonts w:hint="eastAsia" w:ascii="Times New Roman"/>
                <w:highlight w:val="none"/>
              </w:rPr>
            </w:pPr>
          </w:p>
        </w:tc>
        <w:tc>
          <w:tcPr>
            <w:tcW w:w="3097" w:type="dxa"/>
          </w:tcPr>
          <w:p w14:paraId="30EA3416">
            <w:pPr>
              <w:pStyle w:val="31"/>
              <w:rPr>
                <w:rFonts w:hint="eastAsia" w:ascii="Times New Roman"/>
                <w:highlight w:val="none"/>
              </w:rPr>
            </w:pPr>
          </w:p>
        </w:tc>
        <w:tc>
          <w:tcPr>
            <w:tcW w:w="3095" w:type="dxa"/>
          </w:tcPr>
          <w:p w14:paraId="23DD03D7">
            <w:pPr>
              <w:pStyle w:val="31"/>
              <w:rPr>
                <w:rFonts w:hint="eastAsia" w:ascii="Times New Roman"/>
                <w:highlight w:val="none"/>
              </w:rPr>
            </w:pPr>
          </w:p>
        </w:tc>
      </w:tr>
      <w:tr w14:paraId="764DF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3096" w:type="dxa"/>
          </w:tcPr>
          <w:p w14:paraId="378D6EDC">
            <w:pPr>
              <w:pStyle w:val="31"/>
              <w:rPr>
                <w:rFonts w:hint="eastAsia" w:ascii="Times New Roman"/>
                <w:sz w:val="20"/>
                <w:highlight w:val="none"/>
              </w:rPr>
            </w:pPr>
          </w:p>
        </w:tc>
        <w:tc>
          <w:tcPr>
            <w:tcW w:w="3097" w:type="dxa"/>
          </w:tcPr>
          <w:p w14:paraId="47E2C49D">
            <w:pPr>
              <w:pStyle w:val="31"/>
              <w:rPr>
                <w:rFonts w:hint="eastAsia" w:ascii="Times New Roman"/>
                <w:sz w:val="20"/>
                <w:highlight w:val="none"/>
              </w:rPr>
            </w:pPr>
          </w:p>
        </w:tc>
        <w:tc>
          <w:tcPr>
            <w:tcW w:w="3095" w:type="dxa"/>
          </w:tcPr>
          <w:p w14:paraId="619D9AF1">
            <w:pPr>
              <w:pStyle w:val="31"/>
              <w:rPr>
                <w:rFonts w:hint="eastAsia" w:ascii="Times New Roman"/>
                <w:sz w:val="20"/>
                <w:highlight w:val="none"/>
              </w:rPr>
            </w:pPr>
          </w:p>
        </w:tc>
      </w:tr>
    </w:tbl>
    <w:p w14:paraId="28DF51E5">
      <w:pPr>
        <w:pStyle w:val="11"/>
        <w:spacing w:before="14"/>
        <w:ind w:left="426"/>
        <w:rPr>
          <w:rFonts w:hint="eastAsia" w:asciiTheme="minorEastAsia" w:hAnsiTheme="minorEastAsia" w:eastAsiaTheme="minorEastAsia"/>
          <w:highlight w:val="none"/>
        </w:rPr>
      </w:pPr>
      <w:r>
        <w:rPr>
          <w:rFonts w:asciiTheme="minorEastAsia" w:hAnsiTheme="minorEastAsia" w:eastAsiaTheme="minorEastAsia"/>
          <w:highlight w:val="none"/>
        </w:rPr>
        <w:t>注：</w:t>
      </w:r>
      <w:r>
        <w:rPr>
          <w:rFonts w:hint="eastAsia" w:asciiTheme="minorEastAsia" w:hAnsiTheme="minorEastAsia" w:eastAsiaTheme="minorEastAsia"/>
          <w:highlight w:val="none"/>
        </w:rPr>
        <w:t>1.</w:t>
      </w:r>
      <w:r>
        <w:rPr>
          <w:rFonts w:asciiTheme="minorEastAsia" w:hAnsiTheme="minorEastAsia" w:eastAsiaTheme="minorEastAsia"/>
          <w:spacing w:val="-1"/>
          <w:highlight w:val="none"/>
        </w:rPr>
        <w:t>供应商如为联合体，则应填写联合体各成员信息。</w:t>
      </w:r>
    </w:p>
    <w:p w14:paraId="1A55848D">
      <w:pPr>
        <w:pStyle w:val="30"/>
        <w:tabs>
          <w:tab w:val="left" w:pos="1132"/>
        </w:tabs>
        <w:spacing w:before="41" w:line="271" w:lineRule="auto"/>
        <w:ind w:left="1146" w:leftChars="412" w:right="303" w:hanging="240" w:hangingChars="100"/>
        <w:rPr>
          <w:rFonts w:hint="eastAsia" w:asciiTheme="minorEastAsia" w:hAnsiTheme="minorEastAsia" w:eastAsiaTheme="minorEastAsia"/>
          <w:spacing w:val="-2"/>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供应商所属性别请填写“男”或“女”</w:t>
      </w:r>
      <w:r>
        <w:rPr>
          <w:rFonts w:asciiTheme="minorEastAsia" w:hAnsiTheme="minorEastAsia" w:eastAsiaTheme="minorEastAsia"/>
          <w:spacing w:val="-8"/>
          <w:sz w:val="24"/>
          <w:highlight w:val="none"/>
        </w:rPr>
        <w:t>，指拥有供应商</w:t>
      </w:r>
      <w:r>
        <w:rPr>
          <w:rFonts w:hint="eastAsia" w:asciiTheme="minorEastAsia" w:hAnsiTheme="minorEastAsia" w:eastAsiaTheme="minorEastAsia"/>
          <w:w w:val="115"/>
          <w:sz w:val="24"/>
          <w:highlight w:val="none"/>
        </w:rPr>
        <w:t>51</w:t>
      </w:r>
      <w:r>
        <w:rPr>
          <w:rFonts w:asciiTheme="minorEastAsia" w:hAnsiTheme="minorEastAsia" w:eastAsiaTheme="minorEastAsia"/>
          <w:w w:val="115"/>
          <w:sz w:val="24"/>
          <w:highlight w:val="none"/>
        </w:rPr>
        <w:t>%</w:t>
      </w:r>
      <w:r>
        <w:rPr>
          <w:rFonts w:asciiTheme="minorEastAsia" w:hAnsiTheme="minorEastAsia" w:eastAsiaTheme="minorEastAsia"/>
          <w:sz w:val="24"/>
          <w:highlight w:val="none"/>
        </w:rPr>
        <w:t>以上绝对所有权的性别；</w:t>
      </w:r>
      <w:r>
        <w:rPr>
          <w:rFonts w:asciiTheme="minorEastAsia" w:hAnsiTheme="minorEastAsia" w:eastAsiaTheme="minorEastAsia"/>
          <w:spacing w:val="-2"/>
          <w:sz w:val="24"/>
          <w:highlight w:val="none"/>
        </w:rPr>
        <w:t>绝对所有权拥有者可以是一个人，也可以是多人合计计算。</w:t>
      </w:r>
    </w:p>
    <w:p w14:paraId="5DCADE34">
      <w:pPr>
        <w:pStyle w:val="30"/>
        <w:tabs>
          <w:tab w:val="left" w:pos="1132"/>
        </w:tabs>
        <w:spacing w:before="41" w:line="271" w:lineRule="auto"/>
        <w:ind w:left="906" w:right="303" w:firstLine="0"/>
        <w:rPr>
          <w:rFonts w:hint="eastAsia" w:asciiTheme="minorEastAsia" w:hAnsiTheme="minorEastAsia" w:eastAsiaTheme="minorEastAsia"/>
          <w:sz w:val="24"/>
          <w:highlight w:val="none"/>
        </w:rPr>
      </w:pPr>
      <w:r>
        <w:rPr>
          <w:rFonts w:hint="eastAsia" w:asciiTheme="minorEastAsia" w:hAnsiTheme="minorEastAsia" w:eastAsiaTheme="minorEastAsia"/>
          <w:spacing w:val="-2"/>
          <w:sz w:val="24"/>
          <w:highlight w:val="none"/>
        </w:rPr>
        <w:t>3.</w:t>
      </w:r>
      <w:r>
        <w:rPr>
          <w:rFonts w:asciiTheme="minorEastAsia" w:hAnsiTheme="minorEastAsia" w:eastAsiaTheme="minorEastAsia"/>
          <w:spacing w:val="-2"/>
          <w:sz w:val="24"/>
          <w:highlight w:val="none"/>
        </w:rPr>
        <w:t>外商投资类型请填写“外商单独投资”、“外商部分投资”或“内资”</w:t>
      </w:r>
      <w:r>
        <w:rPr>
          <w:rFonts w:asciiTheme="minorEastAsia" w:hAnsiTheme="minorEastAsia" w:eastAsiaTheme="minorEastAsia"/>
          <w:spacing w:val="-10"/>
          <w:sz w:val="24"/>
          <w:highlight w:val="none"/>
        </w:rPr>
        <w:t>。</w:t>
      </w:r>
    </w:p>
    <w:sectPr>
      <w:pgSz w:w="11910" w:h="16840"/>
      <w:pgMar w:top="1340" w:right="740" w:bottom="1080" w:left="130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242B">
    <w:pPr>
      <w:pStyle w:val="11"/>
      <w:spacing w:line="14" w:lineRule="auto"/>
      <w:rPr>
        <w:rFonts w:hint="eastAsia"/>
        <w:sz w:val="20"/>
      </w:rPr>
    </w:pPr>
    <w:r>
      <mc:AlternateContent>
        <mc:Choice Requires="wps">
          <w:drawing>
            <wp:anchor distT="0" distB="0" distL="0" distR="0" simplePos="0" relativeHeight="251663360"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3A54C775">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33</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19" o:spid="_x0000_s1026" o:spt="202" type="#_x0000_t202" style="position:absolute;left:0pt;margin-left:303.1pt;margin-top:786.4pt;height:12.5pt;width:18.4pt;mso-position-horizontal-relative:page;mso-position-vertical-relative:page;z-index:-251653120;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CiScYlsw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M+cOWFp409qiDUMjDJk&#10;T+9DSV2Pnvri8BUGap3zgZJJ9aDRpjfpYVQnc09ncwmMSUqur65ubmmGpNLq+u72OptfvH7sMcTv&#10;CixLQcWRdpctFcefIRIRap1b6JBojeNTFId6mLjW0JyIak87rXh4OQhUnHU/HJmWLsAc4BzUc4Cx&#10;e4B8TZIUB18OEbTJk9OIEXeaTNvIhKabk9b97zl3vf4t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fmEh2gAAAA0BAAAPAAAAAAAAAAEAIAAAACIAAABkcnMvZG93bnJldi54bWxQSwECFAAUAAAA&#10;CACHTuJAoknGJbMBAAB1AwAADgAAAAAAAAABACAAAAApAQAAZHJzL2Uyb0RvYy54bWxQSwUGAAAA&#10;AAYABgBZAQAATgUAAAAA&#10;">
              <v:fill on="f" focussize="0,0"/>
              <v:stroke on="f"/>
              <v:imagedata o:title=""/>
              <o:lock v:ext="edit" aspectratio="f"/>
              <v:textbox inset="0mm,0mm,0mm,0mm">
                <w:txbxContent>
                  <w:p w14:paraId="3A54C775">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33</w:t>
                    </w:r>
                    <w:r>
                      <w:rPr>
                        <w:rFonts w:ascii="Times Roman" w:hAnsi="Times Roman"/>
                        <w:spacing w:val="-5"/>
                        <w:w w:val="11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0005">
    <w:pPr>
      <w:pStyle w:val="16"/>
      <w:spacing w:before="120" w:after="120"/>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53E02977">
                              <w:pPr>
                                <w:pStyle w:val="16"/>
                                <w:spacing w:before="120" w:after="120"/>
                                <w:jc w:val="center"/>
                                <w:rPr>
                                  <w:rFonts w:hint="eastAsia"/>
                                </w:rPr>
                              </w:pPr>
                              <w:r>
                                <w:rPr>
                                  <w:rFonts w:ascii="Times Roman" w:hAnsi="Times Roman"/>
                                </w:rPr>
                                <w:fldChar w:fldCharType="begin"/>
                              </w:r>
                              <w:r>
                                <w:rPr>
                                  <w:rFonts w:ascii="Times Roman" w:hAnsi="Times Roman"/>
                                </w:rPr>
                                <w:instrText xml:space="preserve">PAGE   \* MERGEFORMAT</w:instrText>
                              </w:r>
                              <w:r>
                                <w:rPr>
                                  <w:rFonts w:ascii="Times Roman" w:hAnsi="Times Roman"/>
                                </w:rPr>
                                <w:fldChar w:fldCharType="separate"/>
                              </w:r>
                              <w:r>
                                <w:rPr>
                                  <w:rFonts w:ascii="Times Roman" w:hAnsi="Times Roman"/>
                                  <w:lang w:val="zh-CN"/>
                                </w:rPr>
                                <w:t>77</w:t>
                              </w:r>
                              <w:r>
                                <w:rPr>
                                  <w:rFonts w:ascii="Times Roman" w:hAnsi="Times Roma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53E02977">
                        <w:pPr>
                          <w:pStyle w:val="16"/>
                          <w:spacing w:before="120" w:after="120"/>
                          <w:jc w:val="center"/>
                          <w:rPr>
                            <w:rFonts w:hint="eastAsia"/>
                          </w:rPr>
                        </w:pPr>
                        <w:r>
                          <w:rPr>
                            <w:rFonts w:ascii="Times Roman" w:hAnsi="Times Roman"/>
                          </w:rPr>
                          <w:fldChar w:fldCharType="begin"/>
                        </w:r>
                        <w:r>
                          <w:rPr>
                            <w:rFonts w:ascii="Times Roman" w:hAnsi="Times Roman"/>
                          </w:rPr>
                          <w:instrText xml:space="preserve">PAGE   \* MERGEFORMAT</w:instrText>
                        </w:r>
                        <w:r>
                          <w:rPr>
                            <w:rFonts w:ascii="Times Roman" w:hAnsi="Times Roman"/>
                          </w:rPr>
                          <w:fldChar w:fldCharType="separate"/>
                        </w:r>
                        <w:r>
                          <w:rPr>
                            <w:rFonts w:ascii="Times Roman" w:hAnsi="Times Roman"/>
                            <w:lang w:val="zh-CN"/>
                          </w:rPr>
                          <w:t>77</w:t>
                        </w:r>
                        <w:r>
                          <w:rPr>
                            <w:rFonts w:ascii="Times Roman" w:hAnsi="Times Roman"/>
                          </w:rPr>
                          <w:fldChar w:fldCharType="end"/>
                        </w:r>
                      </w:p>
                    </w:sdtContent>
                  </w:sdt>
                </w:txbxContent>
              </v:textbox>
            </v:shape>
          </w:pict>
        </mc:Fallback>
      </mc:AlternateContent>
    </w:r>
  </w:p>
  <w:p w14:paraId="28F0A01A">
    <w:pPr>
      <w:pStyle w:val="1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59B2">
    <w:pPr>
      <w:pStyle w:val="11"/>
      <w:spacing w:line="14" w:lineRule="auto"/>
      <w:rPr>
        <w:rFonts w:hint="eastAsia"/>
        <w:sz w:val="20"/>
      </w:rPr>
    </w:pPr>
    <w:r>
      <mc:AlternateContent>
        <mc:Choice Requires="wps">
          <w:drawing>
            <wp:anchor distT="0" distB="0" distL="114300" distR="114300" simplePos="0" relativeHeight="251671552" behindDoc="1" locked="0" layoutInCell="1" allowOverlap="1">
              <wp:simplePos x="0" y="0"/>
              <wp:positionH relativeFrom="page">
                <wp:posOffset>3848100</wp:posOffset>
              </wp:positionH>
              <wp:positionV relativeFrom="page">
                <wp:posOffset>9986645</wp:posOffset>
              </wp:positionV>
              <wp:extent cx="429260" cy="15875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29371" cy="158750"/>
                      </a:xfrm>
                      <a:prstGeom prst="rect">
                        <a:avLst/>
                      </a:prstGeom>
                      <a:noFill/>
                      <a:ln>
                        <a:noFill/>
                      </a:ln>
                    </wps:spPr>
                    <wps:txbx>
                      <w:txbxContent>
                        <w:p w14:paraId="0B3AFB84">
                          <w:pPr>
                            <w:spacing w:before="7"/>
                            <w:ind w:left="60"/>
                            <w:rPr>
                              <w:rFonts w:ascii="Times New Roman" w:hAnsi="Times New Roman" w:cs="Times New Roman"/>
                              <w:sz w:val="18"/>
                              <w:szCs w:val="18"/>
                            </w:rPr>
                          </w:pPr>
                          <w:r>
                            <w:rPr>
                              <w:rFonts w:hint="eastAsia" w:ascii="Times New Roman" w:hAnsi="Times New Roman" w:cs="Times New Roman"/>
                              <w:sz w:val="18"/>
                              <w:szCs w:val="18"/>
                            </w:rPr>
                            <w:t>54</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pt;margin-top:786.35pt;height:12.5pt;width:33.8pt;mso-position-horizontal-relative:page;mso-position-vertical-relative:page;z-index:-251644928;mso-width-relative:page;mso-height-relative:page;" filled="f" stroked="f" coordsize="21600,21600" o:gfxdata="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9/tOtoAAAANAQAADwAAAAAAAAAB&#10;ACAAAAAiAAAAZHJzL2Rvd25yZXYueG1sUEsBAhQAFAAAAAgAh07iQGteUQ0OAgAABAQAAA4AAAAA&#10;AAAAAQAgAAAAKQEAAGRycy9lMm9Eb2MueG1sUEsFBgAAAAAGAAYAWQEAAKkFAAAAAA==&#10;">
              <v:fill on="f" focussize="0,0"/>
              <v:stroke on="f"/>
              <v:imagedata o:title=""/>
              <o:lock v:ext="edit" aspectratio="f"/>
              <v:textbox inset="0mm,0mm,0mm,0mm">
                <w:txbxContent>
                  <w:p w14:paraId="0B3AFB84">
                    <w:pPr>
                      <w:spacing w:before="7"/>
                      <w:ind w:left="60"/>
                      <w:rPr>
                        <w:rFonts w:ascii="Times New Roman" w:hAnsi="Times New Roman" w:cs="Times New Roman"/>
                        <w:sz w:val="18"/>
                        <w:szCs w:val="18"/>
                      </w:rPr>
                    </w:pPr>
                    <w:r>
                      <w:rPr>
                        <w:rFonts w:hint="eastAsia" w:ascii="Times New Roman" w:hAnsi="Times New Roman" w:cs="Times New Roman"/>
                        <w:sz w:val="18"/>
                        <w:szCs w:val="18"/>
                      </w:rPr>
                      <w:t>54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16F0">
    <w:pPr>
      <w:pStyle w:val="11"/>
      <w:spacing w:line="14" w:lineRule="auto"/>
      <w:rPr>
        <w:rFonts w:hint="eastAsia"/>
        <w:sz w:val="20"/>
      </w:rPr>
    </w:pPr>
    <w:r>
      <mc:AlternateContent>
        <mc:Choice Requires="wps">
          <w:drawing>
            <wp:anchor distT="0" distB="0" distL="114300" distR="114300" simplePos="0" relativeHeight="25167257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0980" cy="158750"/>
                      </a:xfrm>
                      <a:prstGeom prst="rect">
                        <a:avLst/>
                      </a:prstGeom>
                      <a:noFill/>
                      <a:ln>
                        <a:noFill/>
                      </a:ln>
                    </wps:spPr>
                    <wps:txbx>
                      <w:txbxContent>
                        <w:p w14:paraId="104259F7">
                          <w:pPr>
                            <w:spacing w:before="18"/>
                            <w:ind w:left="60"/>
                            <w:rPr>
                              <w:rFonts w:ascii="Times New Roman" w:hAnsi="Times New Roman" w:cs="Times New Roman"/>
                              <w:i/>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3.1pt;margin-top:786.4pt;height:12.5pt;width:17.4pt;mso-position-horizontal-relative:page;mso-position-vertical-relative:page;z-index:-251643904;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4oFnaAAAADQEAAA8AAAAAAAAAAQAg&#10;AAAAIgAAAGRycy9kb3ducmV2LnhtbFBLAQIUABQAAAAIAIdO4kBhaa5CDAIAAAQEAAAOAAAAAAAA&#10;AAEAIAAAACkBAABkcnMvZTJvRG9jLnhtbFBLBQYAAAAABgAGAFkBAACnBQAAAAA=&#10;">
              <v:fill on="f" focussize="0,0"/>
              <v:stroke on="f"/>
              <v:imagedata o:title=""/>
              <o:lock v:ext="edit" aspectratio="f"/>
              <v:textbox inset="0mm,0mm,0mm,0mm">
                <w:txbxContent>
                  <w:p w14:paraId="104259F7">
                    <w:pPr>
                      <w:spacing w:before="18"/>
                      <w:ind w:left="60"/>
                      <w:rPr>
                        <w:rFonts w:ascii="Times New Roman" w:hAnsi="Times New Roman" w:cs="Times New Roman"/>
                        <w:i/>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F4C5">
    <w:pPr>
      <w:pStyle w:val="11"/>
      <w:spacing w:line="14" w:lineRule="auto"/>
      <w:rPr>
        <w:rFonts w:hint="eastAsia"/>
        <w:sz w:val="20"/>
      </w:rPr>
    </w:pPr>
    <w:r>
      <mc:AlternateContent>
        <mc:Choice Requires="wps">
          <w:drawing>
            <wp:anchor distT="0" distB="0" distL="0" distR="0" simplePos="0" relativeHeight="251666432"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216D06B">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39" o:spid="_x0000_s1026" o:spt="202" type="#_x0000_t202" style="position:absolute;left:0pt;margin-left:303.1pt;margin-top:786.4pt;height:12.5pt;width:18.4pt;mso-position-horizontal-relative:page;mso-position-vertical-relative:page;z-index:-251650048;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BeO41C0AQAAdQMAAA4AAAAAAAAAAQAgAAAAKQEAAGRycy9lMm9Eb2MueG1sUEsFBgAA&#10;AAAGAAYAWQEAAE8FAAAAAA==&#10;">
              <v:fill on="f" focussize="0,0"/>
              <v:stroke on="f"/>
              <v:imagedata o:title=""/>
              <o:lock v:ext="edit" aspectratio="f"/>
              <v:textbox inset="0mm,0mm,0mm,0mm">
                <w:txbxContent>
                  <w:p w14:paraId="4216D06B">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85</w:t>
                    </w:r>
                    <w:r>
                      <w:rPr>
                        <w:rFonts w:ascii="Times Roman" w:hAnsi="Times Roman"/>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43E2">
    <w:pPr>
      <w:pStyle w:val="11"/>
      <w:spacing w:line="14" w:lineRule="auto"/>
      <w:rPr>
        <w:rFonts w:hint="eastAsia"/>
        <w:sz w:val="20"/>
      </w:rPr>
    </w:pPr>
    <w: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1" name="Graphic 1"/>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85pt;margin-top:55.15pt;height:0.75pt;width:453.65pt;mso-position-horizontal-relative:page;mso-position-vertical-relative:page;z-index:-251657216;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hSpXtUA&#10;AAAMAQAADwAAAAAAAAABACAAAAAiAAAAZHJzL2Rvd25yZXYueG1sUEsBAhQAFAAAAAgAh07iQIxH&#10;fVUiAgAA3wQAAA4AAAAAAAAAAQAgAAAAJAEAAGRycy9lMm9Eb2MueG1sUEsFBgAAAAAGAAYAWQEA&#10;ALgFA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306306D9">
                          <w:pPr>
                            <w:spacing w:line="220" w:lineRule="exact"/>
                            <w:ind w:left="20" w:leftChars="9" w:firstLine="523" w:firstLineChars="294"/>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2" o:spid="_x0000_s1026" o:spt="202" type="#_x0000_t202" style="position:absolute;left:0pt;margin-left:366.65pt;margin-top:42.9pt;height:11pt;width:173.05pt;mso-position-horizontal-relative:page;mso-position-vertical-relative:page;z-index:-251656192;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WeFA2gAAAAsBAAAPAAAAAAAAAAEAIAAAACIAAABkcnMvZG93bnJldi54bWxQSwECFAAUAAAA&#10;CACHTuJA91pZwbMBAAB0AwAADgAAAAAAAAABACAAAAApAQAAZHJzL2Uyb0RvYy54bWxQSwUGAAAA&#10;AAYABgBZAQAATgUAAAAA&#10;">
              <v:fill on="f" focussize="0,0"/>
              <v:stroke on="f"/>
              <v:imagedata o:title=""/>
              <o:lock v:ext="edit" aspectratio="f"/>
              <v:textbox inset="0mm,0mm,0mm,0mm">
                <w:txbxContent>
                  <w:p w14:paraId="306306D9">
                    <w:pPr>
                      <w:spacing w:line="220" w:lineRule="exact"/>
                      <w:ind w:left="20" w:leftChars="9" w:firstLine="523" w:firstLineChars="294"/>
                      <w:rPr>
                        <w:rFonts w:hint="eastAsia"/>
                        <w:sz w:val="18"/>
                      </w:rPr>
                    </w:pPr>
                    <w:r>
                      <w:rPr>
                        <w:rFonts w:hint="eastAsia"/>
                        <w:spacing w:val="-1"/>
                        <w:sz w:val="18"/>
                      </w:rPr>
                      <w:t>中招商祺（北京）工程管理有限公司</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4BB0">
    <w:pPr>
      <w:pStyle w:val="11"/>
      <w:spacing w:line="14" w:lineRule="auto"/>
      <w:rPr>
        <w:rFonts w:hint="eastAsia"/>
        <w:sz w:val="20"/>
      </w:rPr>
    </w:pPr>
    <w:r>
      <mc:AlternateContent>
        <mc:Choice Requires="wps">
          <w:drawing>
            <wp:anchor distT="0" distB="0" distL="0" distR="0" simplePos="0" relativeHeight="251661312"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17" name="Graphic 17"/>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85pt;margin-top:55.15pt;height:0.75pt;width:453.65pt;mso-position-horizontal-relative:page;mso-position-vertical-relative:page;z-index:-251655168;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oUqV7V&#10;AAAADAEAAA8AAAAAAAAAAQAgAAAAIgAAAGRycy9kb3ducmV2LnhtbFBLAQIUABQAAAAIAIdO4kDG&#10;a79wIwIAAOEEAAAOAAAAAAAAAAEAIAAAACQBAABkcnMvZTJvRG9jLnhtbFBLBQYAAAAABgAGAFkB&#10;AAC5BQ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2336"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18" name="Textbox 18"/>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46E95501">
                          <w:pPr>
                            <w:spacing w:line="220" w:lineRule="exact"/>
                            <w:ind w:left="20" w:leftChars="9" w:firstLine="521" w:firstLineChars="293"/>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18" o:spid="_x0000_s1026" o:spt="202" type="#_x0000_t202" style="position:absolute;left:0pt;margin-left:366.65pt;margin-top:42.9pt;height:11pt;width:173.05pt;mso-position-horizontal-relative:page;mso-position-vertical-relative:page;z-index:-251654144;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nhQNoAAAALAQAADwAAAAAAAAABACAAAAAiAAAAZHJzL2Rvd25yZXYueG1sUEsBAhQAFAAA&#10;AAgAh07iQPawKHO0AQAAdgMAAA4AAAAAAAAAAQAgAAAAKQEAAGRycy9lMm9Eb2MueG1sUEsFBgAA&#10;AAAGAAYAWQEAAE8FAAAAAA==&#10;">
              <v:fill on="f" focussize="0,0"/>
              <v:stroke on="f"/>
              <v:imagedata o:title=""/>
              <o:lock v:ext="edit" aspectratio="f"/>
              <v:textbox inset="0mm,0mm,0mm,0mm">
                <w:txbxContent>
                  <w:p w14:paraId="46E95501">
                    <w:pPr>
                      <w:spacing w:line="220" w:lineRule="exact"/>
                      <w:ind w:left="20" w:leftChars="9" w:firstLine="521" w:firstLineChars="293"/>
                      <w:rPr>
                        <w:rFonts w:hint="eastAsia"/>
                        <w:sz w:val="18"/>
                      </w:rPr>
                    </w:pPr>
                    <w:r>
                      <w:rPr>
                        <w:rFonts w:hint="eastAsia"/>
                        <w:spacing w:val="-1"/>
                        <w:sz w:val="18"/>
                      </w:rPr>
                      <w:t>中招商祺（北京）工程管理有限公司</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B4CC">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B296">
    <w:pPr>
      <w:pStyle w:val="11"/>
      <w:spacing w:line="14" w:lineRule="auto"/>
      <w:rPr>
        <w:rFonts w:hint="eastAsia"/>
        <w:sz w:val="20"/>
      </w:rPr>
    </w:pPr>
    <w:r>
      <mc:AlternateContent>
        <mc:Choice Requires="wps">
          <w:drawing>
            <wp:anchor distT="0" distB="0" distL="114300" distR="114300" simplePos="0" relativeHeight="251668480"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05pt;margin-top:55.15pt;height:0.7pt;width:453.6pt;mso-position-horizontal-relative:page;mso-position-vertical-relative:page;z-index:-251648000;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5+Cw2AAAAAwBAAAP&#10;AAAAAAAAAAEAIAAAACIAAABkcnMvZG93bnJldi54bWxQSwECFAAUAAAACACHTuJA1qI6EBgCAAAk&#10;BAAADgAAAAAAAAABACAAAAAnAQAAZHJzL2Uyb0RvYy54bWxQSwUGAAAAAAYABgBZAQAAsQUAAAAA&#10;">
              <v:fill on="t" focussize="0,0"/>
              <v:stroke on="f"/>
              <v:imagedata o:title=""/>
              <o:lock v:ext="edit" aspectratio="f"/>
            </v:rect>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76BE8251">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7.65pt;margin-top:42.95pt;height:11pt;width:182.05pt;mso-position-horizontal-relative:page;mso-position-vertical-relative:page;z-index:-251649024;mso-width-relative:page;mso-height-relative:page;" filled="f" stroked="f" coordsize="21600,21600" o:gfxdata="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wI/N2QAAAAsBAAAPAAAAAAAAAAEA&#10;IAAAACIAAABkcnMvZG93bnJldi54bWxQSwECFAAUAAAACACHTuJAAoohcg4CAAAFBAAADgAAAAAA&#10;AAABACAAAAAoAQAAZHJzL2Uyb0RvYy54bWxQSwUGAAAAAAYABgBZAQAAqAUAAAAA&#10;">
              <v:fill on="f" focussize="0,0"/>
              <v:stroke on="f"/>
              <v:imagedata o:title=""/>
              <o:lock v:ext="edit" aspectratio="f"/>
              <v:textbox inset="0mm,0mm,0mm,0mm">
                <w:txbxContent>
                  <w:p w14:paraId="76BE8251">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CC61">
    <w:pPr>
      <w:pStyle w:val="11"/>
      <w:spacing w:line="14" w:lineRule="auto"/>
      <w:rPr>
        <w:rFonts w:hint="eastAsia"/>
        <w:sz w:val="20"/>
      </w:rPr>
    </w:pPr>
    <w:r>
      <mc:AlternateContent>
        <mc:Choice Requires="wps">
          <w:drawing>
            <wp:anchor distT="0" distB="0" distL="114300" distR="114300" simplePos="0" relativeHeight="251670528" behindDoc="1" locked="0" layoutInCell="1" allowOverlap="1">
              <wp:simplePos x="0" y="0"/>
              <wp:positionH relativeFrom="page">
                <wp:posOffset>1080135</wp:posOffset>
              </wp:positionH>
              <wp:positionV relativeFrom="page">
                <wp:posOffset>700405</wp:posOffset>
              </wp:positionV>
              <wp:extent cx="5760720" cy="8890"/>
              <wp:effectExtent l="0" t="0" r="0" b="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576072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5.05pt;margin-top:55.15pt;height:0.7pt;width:453.6pt;mso-position-horizontal-relative:page;mso-position-vertical-relative:page;z-index:-251645952;mso-width-relative:page;mso-height-relative:page;" fillcolor="#000000" filled="t" stroked="f" coordsize="21600,21600" o:gfxdata="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gsNgAAAAMAQAA&#10;DwAAAAAAAAABACAAAAAiAAAAZHJzL2Rvd25yZXYueG1sUEsBAhQAFAAAAAgAh07iQE8dF5wZAgAA&#10;JgQAAA4AAAAAAAAAAQAgAAAAJwEAAGRycy9lMm9Eb2MueG1sUEsFBgAAAAAGAAYAWQEAALIFAAAA&#10;AA==&#10;">
              <v:fill on="t" focussize="0,0"/>
              <v:stroke on="f"/>
              <v:imagedata o:title=""/>
              <o:lock v:ext="edit" aspectratio="f"/>
            </v:rect>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4542155</wp:posOffset>
              </wp:positionH>
              <wp:positionV relativeFrom="page">
                <wp:posOffset>545465</wp:posOffset>
              </wp:positionV>
              <wp:extent cx="2312035" cy="13970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312035" cy="139700"/>
                      </a:xfrm>
                      <a:prstGeom prst="rect">
                        <a:avLst/>
                      </a:prstGeom>
                      <a:noFill/>
                      <a:ln>
                        <a:noFill/>
                      </a:ln>
                    </wps:spPr>
                    <wps:txbx>
                      <w:txbxContent>
                        <w:p w14:paraId="6A5CA909">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7.65pt;margin-top:42.95pt;height:11pt;width:182.05pt;mso-position-horizontal-relative:page;mso-position-vertical-relative:page;z-index:-251646976;mso-width-relative:page;mso-height-relative:page;" filled="f" stroked="f" coordsize="21600,21600" o:gfxdata="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Aj83ZAAAACwEAAA8AAAAAAAAAAQAg&#10;AAAAIgAAAGRycy9kb3ducmV2LnhtbFBLAQIUABQAAAAIAIdO4kC4GnxpDQIAAAcEAAAOAAAAAAAA&#10;AAEAIAAAACgBAABkcnMvZTJvRG9jLnhtbFBLBQYAAAAABgAGAFkBAACnBQAAAAA=&#10;">
              <v:fill on="f" focussize="0,0"/>
              <v:stroke on="f"/>
              <v:imagedata o:title=""/>
              <o:lock v:ext="edit" aspectratio="f"/>
              <v:textbox inset="0mm,0mm,0mm,0mm">
                <w:txbxContent>
                  <w:p w14:paraId="6A5CA909">
                    <w:pPr>
                      <w:spacing w:line="220" w:lineRule="exact"/>
                      <w:ind w:left="20" w:leftChars="9" w:firstLine="900" w:firstLineChars="500"/>
                      <w:rPr>
                        <w:rFonts w:hint="eastAsia"/>
                        <w:sz w:val="18"/>
                      </w:rPr>
                    </w:pPr>
                    <w:r>
                      <w:rPr>
                        <w:rFonts w:hint="eastAsia"/>
                        <w:sz w:val="18"/>
                      </w:rPr>
                      <w:t>中招商祺</w:t>
                    </w:r>
                    <w:r>
                      <w:rPr>
                        <w:sz w:val="18"/>
                      </w:rPr>
                      <w:t>(北京)工程管理有限公司</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CAF46">
    <w:pPr>
      <w:pStyle w:val="11"/>
      <w:spacing w:line="14" w:lineRule="auto"/>
      <w:rPr>
        <w:rFonts w:hint="eastAsia"/>
        <w:sz w:val="20"/>
      </w:rPr>
    </w:pPr>
    <w:r>
      <mc:AlternateContent>
        <mc:Choice Requires="wps">
          <w:drawing>
            <wp:anchor distT="0" distB="0" distL="0" distR="0" simplePos="0" relativeHeight="251664384" behindDoc="1" locked="0" layoutInCell="1" allowOverlap="1">
              <wp:simplePos x="0" y="0"/>
              <wp:positionH relativeFrom="page">
                <wp:posOffset>1079500</wp:posOffset>
              </wp:positionH>
              <wp:positionV relativeFrom="page">
                <wp:posOffset>700405</wp:posOffset>
              </wp:positionV>
              <wp:extent cx="5761355" cy="9525"/>
              <wp:effectExtent l="0" t="0" r="0" b="0"/>
              <wp:wrapNone/>
              <wp:docPr id="37" name="Graphic 37"/>
              <wp:cNvGraphicFramePr/>
              <a:graphic xmlns:a="http://schemas.openxmlformats.org/drawingml/2006/main">
                <a:graphicData uri="http://schemas.microsoft.com/office/word/2010/wordprocessingShape">
                  <wps:wsp>
                    <wps:cNvSpPr/>
                    <wps:spPr>
                      <a:xfrm>
                        <a:off x="0" y="0"/>
                        <a:ext cx="5761355" cy="9525"/>
                      </a:xfrm>
                      <a:custGeom>
                        <a:avLst/>
                        <a:gdLst/>
                        <a:ahLst/>
                        <a:cxnLst/>
                        <a:rect l="l" t="t" r="r" b="b"/>
                        <a:pathLst>
                          <a:path w="5761355" h="9525">
                            <a:moveTo>
                              <a:pt x="5761007" y="9144"/>
                            </a:moveTo>
                            <a:lnTo>
                              <a:pt x="0" y="9144"/>
                            </a:lnTo>
                            <a:lnTo>
                              <a:pt x="0" y="0"/>
                            </a:lnTo>
                            <a:lnTo>
                              <a:pt x="5761007" y="0"/>
                            </a:lnTo>
                            <a:lnTo>
                              <a:pt x="5761007" y="9144"/>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85pt;margin-top:55.15pt;height:0.75pt;width:453.65pt;mso-position-horizontal-relative:page;mso-position-vertical-relative:page;z-index:-251652096;mso-width-relative:page;mso-height-relative:page;" fillcolor="#000000" filled="t" stroked="f" coordsize="5761355,9525" o:gfxdata="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oUqV7V&#10;AAAADAEAAA8AAAAAAAAAAQAgAAAAIgAAAGRycy9kb3ducmV2LnhtbFBLAQIUABQAAAAIAIdO4kAm&#10;+snLIwIAAOEEAAAOAAAAAAAAAAEAIAAAACQBAABkcnMvZTJvRG9jLnhtbFBLBQYAAAAABgAGAFkB&#10;AAC5BQAAAAA=&#10;" path="m5761007,9144l0,9144,0,0,5761007,0,5761007,9144xe">
              <v:fill on="t" focussize="0,0"/>
              <v:stroke on="f"/>
              <v:imagedata o:title=""/>
              <o:lock v:ext="edit" aspectratio="f"/>
              <v:textbox inset="0mm,0mm,0mm,0mm"/>
            </v:shape>
          </w:pict>
        </mc:Fallback>
      </mc:AlternateContent>
    </w:r>
    <w:r>
      <mc:AlternateContent>
        <mc:Choice Requires="wps">
          <w:drawing>
            <wp:anchor distT="0" distB="0" distL="0" distR="0" simplePos="0" relativeHeight="251665408" behindDoc="1" locked="0" layoutInCell="1" allowOverlap="1">
              <wp:simplePos x="0" y="0"/>
              <wp:positionH relativeFrom="page">
                <wp:posOffset>4656455</wp:posOffset>
              </wp:positionH>
              <wp:positionV relativeFrom="page">
                <wp:posOffset>544830</wp:posOffset>
              </wp:positionV>
              <wp:extent cx="2197735" cy="139700"/>
              <wp:effectExtent l="0" t="0" r="0" b="0"/>
              <wp:wrapNone/>
              <wp:docPr id="38" name="Textbox 38"/>
              <wp:cNvGraphicFramePr/>
              <a:graphic xmlns:a="http://schemas.openxmlformats.org/drawingml/2006/main">
                <a:graphicData uri="http://schemas.microsoft.com/office/word/2010/wordprocessingShape">
                  <wps:wsp>
                    <wps:cNvSpPr txBox="1"/>
                    <wps:spPr>
                      <a:xfrm>
                        <a:off x="0" y="0"/>
                        <a:ext cx="2197735" cy="139700"/>
                      </a:xfrm>
                      <a:prstGeom prst="rect">
                        <a:avLst/>
                      </a:prstGeom>
                    </wps:spPr>
                    <wps:txbx>
                      <w:txbxContent>
                        <w:p w14:paraId="03352947">
                          <w:pPr>
                            <w:spacing w:line="220" w:lineRule="exact"/>
                            <w:ind w:left="20" w:leftChars="9" w:firstLine="521" w:firstLineChars="293"/>
                            <w:rPr>
                              <w:rFonts w:hint="eastAsia"/>
                              <w:sz w:val="18"/>
                            </w:rPr>
                          </w:pPr>
                          <w:r>
                            <w:rPr>
                              <w:rFonts w:hint="eastAsia"/>
                              <w:spacing w:val="-1"/>
                              <w:sz w:val="18"/>
                            </w:rPr>
                            <w:t>中招商祺（北京）工程管理有限公司</w:t>
                          </w:r>
                        </w:p>
                      </w:txbxContent>
                    </wps:txbx>
                    <wps:bodyPr wrap="square" lIns="0" tIns="0" rIns="0" bIns="0" rtlCol="0">
                      <a:noAutofit/>
                    </wps:bodyPr>
                  </wps:wsp>
                </a:graphicData>
              </a:graphic>
            </wp:anchor>
          </w:drawing>
        </mc:Choice>
        <mc:Fallback>
          <w:pict>
            <v:shape id="Textbox 38" o:spid="_x0000_s1026" o:spt="202" type="#_x0000_t202" style="position:absolute;left:0pt;margin-left:366.65pt;margin-top:42.9pt;height:11pt;width:173.05pt;mso-position-horizontal-relative:page;mso-position-vertical-relative:page;z-index:-251651072;mso-width-relative:page;mso-height-relative:page;" filled="f" stroked="f" coordsize="21600,21600" o:gfxdata="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nhQNoAAAALAQAADwAAAAAAAAABACAAAAAiAAAAZHJzL2Rvd25yZXYueG1sUEsBAhQAFAAA&#10;AAgAh07iQDLSVsi0AQAAdgMAAA4AAAAAAAAAAQAgAAAAKQEAAGRycy9lMm9Eb2MueG1sUEsFBgAA&#10;AAAGAAYAWQEAAE8FAAAAAA==&#10;">
              <v:fill on="f" focussize="0,0"/>
              <v:stroke on="f"/>
              <v:imagedata o:title=""/>
              <o:lock v:ext="edit" aspectratio="f"/>
              <v:textbox inset="0mm,0mm,0mm,0mm">
                <w:txbxContent>
                  <w:p w14:paraId="03352947">
                    <w:pPr>
                      <w:spacing w:line="220" w:lineRule="exact"/>
                      <w:ind w:left="20" w:leftChars="9" w:firstLine="521" w:firstLineChars="293"/>
                      <w:rPr>
                        <w:rFonts w:hint="eastAsia"/>
                        <w:sz w:val="18"/>
                      </w:rPr>
                    </w:pPr>
                    <w:r>
                      <w:rPr>
                        <w:rFonts w:hint="eastAsia"/>
                        <w:spacing w:val="-1"/>
                        <w:sz w:val="18"/>
                      </w:rPr>
                      <w:t>中招商祺（北京）工程管理有限公司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decimal"/>
      <w:suff w:val="nothing"/>
      <w:lvlText w:val="（%1）"/>
      <w:lvlJc w:val="left"/>
      <w:pPr>
        <w:ind w:left="-40"/>
      </w:pPr>
    </w:lvl>
  </w:abstractNum>
  <w:abstractNum w:abstractNumId="1">
    <w:nsid w:val="0B1E41D4"/>
    <w:multiLevelType w:val="multilevel"/>
    <w:tmpl w:val="0B1E41D4"/>
    <w:lvl w:ilvl="0" w:tentative="0">
      <w:start w:val="1"/>
      <w:numFmt w:val="decimal"/>
      <w:lvlText w:val="（%1）"/>
      <w:lvlJc w:val="left"/>
      <w:pPr>
        <w:ind w:left="1765" w:hanging="633"/>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2630" w:hanging="633"/>
      </w:pPr>
      <w:rPr>
        <w:rFonts w:hint="default"/>
        <w:lang w:val="en-US" w:eastAsia="zh-CN" w:bidi="ar-SA"/>
      </w:rPr>
    </w:lvl>
    <w:lvl w:ilvl="2" w:tentative="0">
      <w:start w:val="0"/>
      <w:numFmt w:val="bullet"/>
      <w:lvlText w:val="•"/>
      <w:lvlJc w:val="left"/>
      <w:pPr>
        <w:ind w:left="3501" w:hanging="633"/>
      </w:pPr>
      <w:rPr>
        <w:rFonts w:hint="default"/>
        <w:lang w:val="en-US" w:eastAsia="zh-CN" w:bidi="ar-SA"/>
      </w:rPr>
    </w:lvl>
    <w:lvl w:ilvl="3" w:tentative="0">
      <w:start w:val="0"/>
      <w:numFmt w:val="bullet"/>
      <w:lvlText w:val="•"/>
      <w:lvlJc w:val="left"/>
      <w:pPr>
        <w:ind w:left="4372" w:hanging="633"/>
      </w:pPr>
      <w:rPr>
        <w:rFonts w:hint="default"/>
        <w:lang w:val="en-US" w:eastAsia="zh-CN" w:bidi="ar-SA"/>
      </w:rPr>
    </w:lvl>
    <w:lvl w:ilvl="4" w:tentative="0">
      <w:start w:val="0"/>
      <w:numFmt w:val="bullet"/>
      <w:lvlText w:val="•"/>
      <w:lvlJc w:val="left"/>
      <w:pPr>
        <w:ind w:left="5242" w:hanging="633"/>
      </w:pPr>
      <w:rPr>
        <w:rFonts w:hint="default"/>
        <w:lang w:val="en-US" w:eastAsia="zh-CN" w:bidi="ar-SA"/>
      </w:rPr>
    </w:lvl>
    <w:lvl w:ilvl="5" w:tentative="0">
      <w:start w:val="0"/>
      <w:numFmt w:val="bullet"/>
      <w:lvlText w:val="•"/>
      <w:lvlJc w:val="left"/>
      <w:pPr>
        <w:ind w:left="6113" w:hanging="633"/>
      </w:pPr>
      <w:rPr>
        <w:rFonts w:hint="default"/>
        <w:lang w:val="en-US" w:eastAsia="zh-CN" w:bidi="ar-SA"/>
      </w:rPr>
    </w:lvl>
    <w:lvl w:ilvl="6" w:tentative="0">
      <w:start w:val="0"/>
      <w:numFmt w:val="bullet"/>
      <w:lvlText w:val="•"/>
      <w:lvlJc w:val="left"/>
      <w:pPr>
        <w:ind w:left="6984" w:hanging="633"/>
      </w:pPr>
      <w:rPr>
        <w:rFonts w:hint="default"/>
        <w:lang w:val="en-US" w:eastAsia="zh-CN" w:bidi="ar-SA"/>
      </w:rPr>
    </w:lvl>
    <w:lvl w:ilvl="7" w:tentative="0">
      <w:start w:val="0"/>
      <w:numFmt w:val="bullet"/>
      <w:lvlText w:val="•"/>
      <w:lvlJc w:val="left"/>
      <w:pPr>
        <w:ind w:left="7854" w:hanging="633"/>
      </w:pPr>
      <w:rPr>
        <w:rFonts w:hint="default"/>
        <w:lang w:val="en-US" w:eastAsia="zh-CN" w:bidi="ar-SA"/>
      </w:rPr>
    </w:lvl>
    <w:lvl w:ilvl="8" w:tentative="0">
      <w:start w:val="0"/>
      <w:numFmt w:val="bullet"/>
      <w:lvlText w:val="•"/>
      <w:lvlJc w:val="left"/>
      <w:pPr>
        <w:ind w:left="8725" w:hanging="633"/>
      </w:pPr>
      <w:rPr>
        <w:rFonts w:hint="default"/>
        <w:lang w:val="en-US" w:eastAsia="zh-CN" w:bidi="ar-SA"/>
      </w:rPr>
    </w:lvl>
  </w:abstractNum>
  <w:abstractNum w:abstractNumId="2">
    <w:nsid w:val="100425A0"/>
    <w:multiLevelType w:val="multilevel"/>
    <w:tmpl w:val="100425A0"/>
    <w:lvl w:ilvl="0" w:tentative="0">
      <w:start w:val="1"/>
      <w:numFmt w:val="decimal"/>
      <w:lvlText w:val="%1"/>
      <w:lvlJc w:val="left"/>
      <w:pPr>
        <w:ind w:left="1056" w:hanging="356"/>
        <w:jc w:val="left"/>
      </w:pPr>
      <w:rPr>
        <w:rFonts w:hint="default" w:ascii="Times Roman" w:hAnsi="Times Roman" w:eastAsia="宋体" w:cs="Tahoma"/>
        <w:b w:val="0"/>
        <w:bCs w:val="0"/>
        <w:i w:val="0"/>
        <w:iCs w:val="0"/>
        <w:spacing w:val="0"/>
        <w:w w:val="116"/>
        <w:sz w:val="24"/>
        <w:szCs w:val="24"/>
        <w:lang w:val="en-US" w:eastAsia="zh-CN" w:bidi="ar-SA"/>
      </w:rPr>
    </w:lvl>
    <w:lvl w:ilvl="1" w:tentative="0">
      <w:start w:val="1"/>
      <w:numFmt w:val="decimal"/>
      <w:lvlText w:val="%1.%2"/>
      <w:lvlJc w:val="left"/>
      <w:pPr>
        <w:ind w:left="1781" w:hanging="720"/>
        <w:jc w:val="left"/>
      </w:pPr>
      <w:rPr>
        <w:rFonts w:hint="default" w:ascii="Times Roman" w:hAnsi="Times Roman" w:eastAsia="宋体" w:cs="Tahoma"/>
        <w:b w:val="0"/>
        <w:bCs w:val="0"/>
        <w:i w:val="0"/>
        <w:iCs w:val="0"/>
        <w:spacing w:val="-2"/>
        <w:w w:val="105"/>
        <w:sz w:val="24"/>
        <w:szCs w:val="24"/>
        <w:lang w:val="en-US" w:eastAsia="zh-CN" w:bidi="ar-SA"/>
      </w:rPr>
    </w:lvl>
    <w:lvl w:ilvl="2" w:tentative="0">
      <w:start w:val="1"/>
      <w:numFmt w:val="decimal"/>
      <w:lvlText w:val="%1.%2.%3"/>
      <w:lvlJc w:val="left"/>
      <w:pPr>
        <w:ind w:left="2681" w:hanging="900"/>
        <w:jc w:val="left"/>
      </w:pPr>
      <w:rPr>
        <w:rFonts w:hint="default" w:ascii="Times Roman" w:hAnsi="Times Roman" w:eastAsia="宋体" w:cs="Tahoma"/>
        <w:b w:val="0"/>
        <w:bCs w:val="0"/>
        <w:i w:val="0"/>
        <w:iCs w:val="0"/>
        <w:spacing w:val="-2"/>
        <w:w w:val="105"/>
        <w:sz w:val="24"/>
        <w:szCs w:val="24"/>
        <w:lang w:val="en-US" w:eastAsia="zh-CN" w:bidi="ar-SA"/>
      </w:rPr>
    </w:lvl>
    <w:lvl w:ilvl="3" w:tentative="0">
      <w:start w:val="1"/>
      <w:numFmt w:val="decimal"/>
      <w:lvlText w:val="%1.%2.%3.%4"/>
      <w:lvlJc w:val="left"/>
      <w:pPr>
        <w:ind w:left="3586" w:hanging="900"/>
        <w:jc w:val="left"/>
      </w:pPr>
      <w:rPr>
        <w:rFonts w:hint="default" w:ascii="Times Roman" w:hAnsi="Times Roman" w:eastAsia="Tahoma" w:cs="Tahoma"/>
        <w:b w:val="0"/>
        <w:bCs w:val="0"/>
        <w:i w:val="0"/>
        <w:iCs w:val="0"/>
        <w:spacing w:val="-2"/>
        <w:w w:val="105"/>
        <w:sz w:val="24"/>
        <w:szCs w:val="24"/>
        <w:lang w:val="en-US" w:eastAsia="zh-CN" w:bidi="ar-SA"/>
      </w:rPr>
    </w:lvl>
    <w:lvl w:ilvl="4" w:tentative="0">
      <w:start w:val="1"/>
      <w:numFmt w:val="decimal"/>
      <w:lvlText w:val="（%5）"/>
      <w:lvlJc w:val="left"/>
      <w:pPr>
        <w:ind w:left="3535" w:hanging="641"/>
        <w:jc w:val="left"/>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3">
    <w:nsid w:val="15F75591"/>
    <w:multiLevelType w:val="multilevel"/>
    <w:tmpl w:val="15F75591"/>
    <w:lvl w:ilvl="0" w:tentative="0">
      <w:start w:val="1"/>
      <w:numFmt w:val="decimal"/>
      <w:lvlText w:val="%1."/>
      <w:lvlJc w:val="left"/>
      <w:pPr>
        <w:ind w:left="401" w:hanging="348"/>
        <w:jc w:val="left"/>
      </w:pPr>
      <w:rPr>
        <w:rFonts w:hint="default" w:cs="Tahoma" w:asciiTheme="minorEastAsia" w:hAnsiTheme="minorEastAsia" w:eastAsiaTheme="minorEastAsi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4">
    <w:nsid w:val="18EB1492"/>
    <w:multiLevelType w:val="multilevel"/>
    <w:tmpl w:val="18EB1492"/>
    <w:lvl w:ilvl="0" w:tentative="0">
      <w:start w:val="1"/>
      <w:numFmt w:val="decimal"/>
      <w:lvlText w:val="%1"/>
      <w:lvlJc w:val="left"/>
      <w:pPr>
        <w:ind w:left="1061" w:hanging="360"/>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1"/>
      <w:numFmt w:val="decimal"/>
      <w:lvlText w:val="%1.%2"/>
      <w:lvlJc w:val="left"/>
      <w:pPr>
        <w:ind w:left="1776" w:hanging="720"/>
        <w:jc w:val="left"/>
      </w:pPr>
      <w:rPr>
        <w:rFonts w:hint="default" w:ascii="Times Roman" w:hAnsi="Times Roman" w:eastAsia="Tahoma" w:cs="Tahoma"/>
        <w:b w:val="0"/>
        <w:bCs w:val="0"/>
        <w:i w:val="0"/>
        <w:iCs w:val="0"/>
        <w:spacing w:val="-2"/>
        <w:w w:val="105"/>
        <w:sz w:val="24"/>
        <w:szCs w:val="24"/>
        <w:lang w:val="en-US" w:eastAsia="zh-CN" w:bidi="ar-SA"/>
      </w:rPr>
    </w:lvl>
    <w:lvl w:ilvl="2" w:tentative="0">
      <w:start w:val="1"/>
      <w:numFmt w:val="decimal"/>
      <w:lvlText w:val="%1.%2.%3"/>
      <w:lvlJc w:val="left"/>
      <w:pPr>
        <w:ind w:left="2681" w:hanging="845"/>
        <w:jc w:val="left"/>
      </w:pPr>
      <w:rPr>
        <w:rFonts w:hint="default" w:ascii="Times Roman" w:hAnsi="Times Roman" w:eastAsia="Tahoma" w:cs="Tahoma"/>
        <w:b w:val="0"/>
        <w:bCs w:val="0"/>
        <w:i w:val="0"/>
        <w:iCs w:val="0"/>
        <w:spacing w:val="-2"/>
        <w:w w:val="105"/>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abstractNum w:abstractNumId="5">
    <w:nsid w:val="29194B83"/>
    <w:multiLevelType w:val="multilevel"/>
    <w:tmpl w:val="29194B83"/>
    <w:lvl w:ilvl="0" w:tentative="0">
      <w:start w:val="1"/>
      <w:numFmt w:val="decimal"/>
      <w:lvlText w:val="%1"/>
      <w:lvlJc w:val="left"/>
      <w:pPr>
        <w:ind w:left="1061" w:hanging="360"/>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1"/>
      <w:numFmt w:val="decimal"/>
      <w:lvlText w:val="%1-%2"/>
      <w:lvlJc w:val="left"/>
      <w:pPr>
        <w:ind w:left="1212" w:hanging="512"/>
        <w:jc w:val="left"/>
      </w:pPr>
      <w:rPr>
        <w:rFonts w:hint="default" w:ascii="Times Roman" w:hAnsi="Times Roman" w:eastAsia="Tahoma" w:cs="Tahoma"/>
        <w:b w:val="0"/>
        <w:bCs w:val="0"/>
        <w:i w:val="0"/>
        <w:iCs w:val="0"/>
        <w:spacing w:val="-2"/>
        <w:w w:val="109"/>
        <w:sz w:val="24"/>
        <w:szCs w:val="24"/>
        <w:lang w:val="en-US" w:eastAsia="zh-CN" w:bidi="ar-SA"/>
      </w:rPr>
    </w:lvl>
    <w:lvl w:ilvl="2" w:tentative="0">
      <w:start w:val="1"/>
      <w:numFmt w:val="decimal"/>
      <w:lvlText w:val="%1-%2-%3"/>
      <w:lvlJc w:val="left"/>
      <w:pPr>
        <w:ind w:left="1452" w:hanging="752"/>
        <w:jc w:val="left"/>
      </w:pPr>
      <w:rPr>
        <w:rFonts w:hint="default" w:ascii="Times Roman" w:hAnsi="Times Roman" w:eastAsia="Tahoma" w:cs="Tahoma"/>
        <w:b w:val="0"/>
        <w:bCs w:val="0"/>
        <w:i w:val="0"/>
        <w:iCs w:val="0"/>
        <w:spacing w:val="-2"/>
        <w:w w:val="109"/>
        <w:sz w:val="24"/>
        <w:szCs w:val="24"/>
        <w:lang w:val="en-US" w:eastAsia="zh-CN" w:bidi="ar-SA"/>
      </w:rPr>
    </w:lvl>
    <w:lvl w:ilvl="3" w:tentative="0">
      <w:start w:val="1"/>
      <w:numFmt w:val="decimal"/>
      <w:lvlText w:val="%4."/>
      <w:lvlJc w:val="left"/>
      <w:pPr>
        <w:ind w:left="1410" w:hanging="229"/>
        <w:jc w:val="left"/>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6">
    <w:nsid w:val="329A6D48"/>
    <w:multiLevelType w:val="multilevel"/>
    <w:tmpl w:val="329A6D48"/>
    <w:lvl w:ilvl="0" w:tentative="0">
      <w:start w:val="1"/>
      <w:numFmt w:val="decimal"/>
      <w:lvlText w:val="%1"/>
      <w:lvlJc w:val="left"/>
      <w:pPr>
        <w:ind w:left="1126" w:hanging="425"/>
        <w:jc w:val="left"/>
      </w:pPr>
      <w:rPr>
        <w:rFonts w:hint="default" w:ascii="Times Roman" w:hAnsi="Times Roman" w:eastAsia="Tahoma" w:cs="Tahoma"/>
        <w:b w:val="0"/>
        <w:bCs w:val="0"/>
        <w:i w:val="0"/>
        <w:iCs w:val="0"/>
        <w:spacing w:val="0"/>
        <w:w w:val="116"/>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7">
    <w:nsid w:val="4F9722DF"/>
    <w:multiLevelType w:val="multilevel"/>
    <w:tmpl w:val="4F9722DF"/>
    <w:lvl w:ilvl="0" w:tentative="0">
      <w:start w:val="1"/>
      <w:numFmt w:val="decimal"/>
      <w:lvlText w:val="%1）"/>
      <w:lvlJc w:val="left"/>
      <w:pPr>
        <w:ind w:left="401" w:hanging="393"/>
        <w:jc w:val="left"/>
      </w:pPr>
      <w:rPr>
        <w:rFonts w:hint="default" w:cs="Tahoma" w:asciiTheme="minorEastAsia" w:hAnsiTheme="minorEastAsia" w:eastAsiaTheme="minorEastAsia"/>
        <w:b w:val="0"/>
        <w:bCs w:val="0"/>
        <w:i w:val="0"/>
        <w:iCs w:val="0"/>
        <w:spacing w:val="-2"/>
        <w:w w:val="100"/>
        <w:sz w:val="22"/>
        <w:szCs w:val="22"/>
        <w:lang w:val="en-US" w:eastAsia="zh-CN" w:bidi="ar-SA"/>
      </w:rPr>
    </w:lvl>
    <w:lvl w:ilvl="1" w:tentative="0">
      <w:start w:val="1"/>
      <w:numFmt w:val="decimal"/>
      <w:lvlText w:val="%2."/>
      <w:lvlJc w:val="left"/>
      <w:pPr>
        <w:ind w:left="595" w:hanging="324"/>
        <w:jc w:val="left"/>
      </w:pPr>
      <w:rPr>
        <w:rFonts w:hint="default" w:ascii="MingLiU_HKSCS-ExtB" w:hAnsi="MingLiU_HKSCS-ExtB" w:eastAsia="MingLiU_HKSCS-ExtB" w:cs="MingLiU_HKSCS-ExtB"/>
        <w:b w:val="0"/>
        <w:bCs w:val="0"/>
        <w:i w:val="0"/>
        <w:iCs w:val="0"/>
        <w:spacing w:val="-47"/>
        <w:w w:val="98"/>
        <w:sz w:val="30"/>
        <w:szCs w:val="30"/>
        <w:lang w:val="en-US" w:eastAsia="zh-CN" w:bidi="ar-SA"/>
      </w:rPr>
    </w:lvl>
    <w:lvl w:ilvl="2" w:tentative="0">
      <w:start w:val="1"/>
      <w:numFmt w:val="decimal"/>
      <w:lvlText w:val="%2-%3"/>
      <w:lvlJc w:val="left"/>
      <w:pPr>
        <w:ind w:left="401" w:hanging="452"/>
        <w:jc w:val="left"/>
      </w:pPr>
      <w:rPr>
        <w:rFonts w:hint="default" w:ascii="Tahoma" w:hAnsi="Tahoma" w:eastAsia="Tahoma" w:cs="Tahoma"/>
        <w:b w:val="0"/>
        <w:bCs w:val="0"/>
        <w:i w:val="0"/>
        <w:iCs w:val="0"/>
        <w:spacing w:val="-2"/>
        <w:w w:val="109"/>
        <w:sz w:val="24"/>
        <w:szCs w:val="24"/>
        <w:lang w:val="en-US" w:eastAsia="zh-CN" w:bidi="ar-SA"/>
      </w:rPr>
    </w:lvl>
    <w:lvl w:ilvl="3" w:tentative="0">
      <w:start w:val="0"/>
      <w:numFmt w:val="bullet"/>
      <w:lvlText w:val="•"/>
      <w:lvlJc w:val="left"/>
      <w:pPr>
        <w:ind w:left="2659" w:hanging="452"/>
      </w:pPr>
      <w:rPr>
        <w:rFonts w:hint="default"/>
        <w:lang w:val="en-US" w:eastAsia="zh-CN" w:bidi="ar-SA"/>
      </w:rPr>
    </w:lvl>
    <w:lvl w:ilvl="4" w:tentative="0">
      <w:start w:val="0"/>
      <w:numFmt w:val="bullet"/>
      <w:lvlText w:val="•"/>
      <w:lvlJc w:val="left"/>
      <w:pPr>
        <w:ind w:left="3689" w:hanging="452"/>
      </w:pPr>
      <w:rPr>
        <w:rFonts w:hint="default"/>
        <w:lang w:val="en-US" w:eastAsia="zh-CN" w:bidi="ar-SA"/>
      </w:rPr>
    </w:lvl>
    <w:lvl w:ilvl="5" w:tentative="0">
      <w:start w:val="0"/>
      <w:numFmt w:val="bullet"/>
      <w:lvlText w:val="•"/>
      <w:lvlJc w:val="left"/>
      <w:pPr>
        <w:ind w:left="4718" w:hanging="452"/>
      </w:pPr>
      <w:rPr>
        <w:rFonts w:hint="default"/>
        <w:lang w:val="en-US" w:eastAsia="zh-CN" w:bidi="ar-SA"/>
      </w:rPr>
    </w:lvl>
    <w:lvl w:ilvl="6" w:tentative="0">
      <w:start w:val="0"/>
      <w:numFmt w:val="bullet"/>
      <w:lvlText w:val="•"/>
      <w:lvlJc w:val="left"/>
      <w:pPr>
        <w:ind w:left="5748" w:hanging="452"/>
      </w:pPr>
      <w:rPr>
        <w:rFonts w:hint="default"/>
        <w:lang w:val="en-US" w:eastAsia="zh-CN" w:bidi="ar-SA"/>
      </w:rPr>
    </w:lvl>
    <w:lvl w:ilvl="7" w:tentative="0">
      <w:start w:val="0"/>
      <w:numFmt w:val="bullet"/>
      <w:lvlText w:val="•"/>
      <w:lvlJc w:val="left"/>
      <w:pPr>
        <w:ind w:left="6778" w:hanging="452"/>
      </w:pPr>
      <w:rPr>
        <w:rFonts w:hint="default"/>
        <w:lang w:val="en-US" w:eastAsia="zh-CN" w:bidi="ar-SA"/>
      </w:rPr>
    </w:lvl>
    <w:lvl w:ilvl="8" w:tentative="0">
      <w:start w:val="0"/>
      <w:numFmt w:val="bullet"/>
      <w:lvlText w:val="•"/>
      <w:lvlJc w:val="left"/>
      <w:pPr>
        <w:ind w:left="7807" w:hanging="452"/>
      </w:pPr>
      <w:rPr>
        <w:rFonts w:hint="default"/>
        <w:lang w:val="en-US" w:eastAsia="zh-CN" w:bidi="ar-SA"/>
      </w:rPr>
    </w:lvl>
  </w:abstractNum>
  <w:abstractNum w:abstractNumId="8">
    <w:nsid w:val="5FED40CB"/>
    <w:multiLevelType w:val="multilevel"/>
    <w:tmpl w:val="5FED40CB"/>
    <w:lvl w:ilvl="0" w:tentative="0">
      <w:start w:val="1"/>
      <w:numFmt w:val="decimal"/>
      <w:lvlText w:val="（%1）"/>
      <w:lvlJc w:val="left"/>
      <w:pPr>
        <w:ind w:left="1336" w:hanging="635"/>
        <w:jc w:val="left"/>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9">
    <w:nsid w:val="7B4A1FF0"/>
    <w:multiLevelType w:val="multilevel"/>
    <w:tmpl w:val="7B4A1FF0"/>
    <w:lvl w:ilvl="0" w:tentative="0">
      <w:start w:val="1"/>
      <w:numFmt w:val="decimal"/>
      <w:lvlText w:val="%1"/>
      <w:lvlJc w:val="left"/>
      <w:pPr>
        <w:ind w:left="785" w:hanging="360"/>
        <w:jc w:val="right"/>
      </w:pPr>
      <w:rPr>
        <w:rFonts w:hint="default" w:asciiTheme="minorEastAsia" w:hAnsiTheme="minorEastAsia" w:eastAsiaTheme="minorEastAsia"/>
        <w:i w:val="0"/>
        <w:spacing w:val="0"/>
        <w:w w:val="116"/>
        <w:lang w:val="en-US" w:eastAsia="zh-CN" w:bidi="ar-SA"/>
      </w:rPr>
    </w:lvl>
    <w:lvl w:ilvl="1" w:tentative="0">
      <w:start w:val="1"/>
      <w:numFmt w:val="decimal"/>
      <w:lvlText w:val="%2."/>
      <w:lvlJc w:val="left"/>
      <w:pPr>
        <w:ind w:left="1457" w:hanging="348"/>
        <w:jc w:val="left"/>
      </w:pPr>
      <w:rPr>
        <w:rFonts w:hint="default" w:cs="Tahoma" w:asciiTheme="minorEastAsia" w:hAnsiTheme="minorEastAsia" w:eastAsiaTheme="minorEastAsia"/>
        <w:b w:val="0"/>
        <w:bCs w:val="0"/>
        <w:i w:val="0"/>
        <w:iCs w:val="0"/>
        <w:spacing w:val="-2"/>
        <w:w w:val="105"/>
        <w:sz w:val="24"/>
        <w:szCs w:val="24"/>
        <w:lang w:val="en-US" w:eastAsia="zh-CN" w:bidi="ar-SA"/>
      </w:rPr>
    </w:lvl>
    <w:lvl w:ilvl="2" w:tentative="0">
      <w:start w:val="0"/>
      <w:numFmt w:val="bullet"/>
      <w:lvlText w:val="•"/>
      <w:lvlJc w:val="left"/>
      <w:pPr>
        <w:ind w:left="2460" w:hanging="348"/>
      </w:pPr>
      <w:rPr>
        <w:rFonts w:hint="default"/>
        <w:lang w:val="en-US" w:eastAsia="zh-CN" w:bidi="ar-SA"/>
      </w:rPr>
    </w:lvl>
    <w:lvl w:ilvl="3" w:tentative="0">
      <w:start w:val="0"/>
      <w:numFmt w:val="bullet"/>
      <w:lvlText w:val="•"/>
      <w:lvlJc w:val="left"/>
      <w:pPr>
        <w:ind w:left="3461" w:hanging="348"/>
      </w:pPr>
      <w:rPr>
        <w:rFonts w:hint="default"/>
        <w:lang w:val="en-US" w:eastAsia="zh-CN" w:bidi="ar-SA"/>
      </w:rPr>
    </w:lvl>
    <w:lvl w:ilvl="4" w:tentative="0">
      <w:start w:val="0"/>
      <w:numFmt w:val="bullet"/>
      <w:lvlText w:val="•"/>
      <w:lvlJc w:val="left"/>
      <w:pPr>
        <w:ind w:left="4462" w:hanging="348"/>
      </w:pPr>
      <w:rPr>
        <w:rFonts w:hint="default"/>
        <w:lang w:val="en-US" w:eastAsia="zh-CN" w:bidi="ar-SA"/>
      </w:rPr>
    </w:lvl>
    <w:lvl w:ilvl="5" w:tentative="0">
      <w:start w:val="0"/>
      <w:numFmt w:val="bullet"/>
      <w:lvlText w:val="•"/>
      <w:lvlJc w:val="left"/>
      <w:pPr>
        <w:ind w:left="5463" w:hanging="348"/>
      </w:pPr>
      <w:rPr>
        <w:rFonts w:hint="default"/>
        <w:lang w:val="en-US" w:eastAsia="zh-CN" w:bidi="ar-SA"/>
      </w:rPr>
    </w:lvl>
    <w:lvl w:ilvl="6" w:tentative="0">
      <w:start w:val="0"/>
      <w:numFmt w:val="bullet"/>
      <w:lvlText w:val="•"/>
      <w:lvlJc w:val="left"/>
      <w:pPr>
        <w:ind w:left="6463" w:hanging="348"/>
      </w:pPr>
      <w:rPr>
        <w:rFonts w:hint="default"/>
        <w:lang w:val="en-US" w:eastAsia="zh-CN" w:bidi="ar-SA"/>
      </w:rPr>
    </w:lvl>
    <w:lvl w:ilvl="7" w:tentative="0">
      <w:start w:val="0"/>
      <w:numFmt w:val="bullet"/>
      <w:lvlText w:val="•"/>
      <w:lvlJc w:val="left"/>
      <w:pPr>
        <w:ind w:left="7464" w:hanging="348"/>
      </w:pPr>
      <w:rPr>
        <w:rFonts w:hint="default"/>
        <w:lang w:val="en-US" w:eastAsia="zh-CN" w:bidi="ar-SA"/>
      </w:rPr>
    </w:lvl>
    <w:lvl w:ilvl="8" w:tentative="0">
      <w:start w:val="0"/>
      <w:numFmt w:val="bullet"/>
      <w:lvlText w:val="•"/>
      <w:lvlJc w:val="left"/>
      <w:pPr>
        <w:ind w:left="8465" w:hanging="348"/>
      </w:pPr>
      <w:rPr>
        <w:rFonts w:hint="default"/>
        <w:lang w:val="en-US" w:eastAsia="zh-CN" w:bidi="ar-SA"/>
      </w:rPr>
    </w:lvl>
  </w:abstractNum>
  <w:num w:numId="1">
    <w:abstractNumId w:val="2"/>
  </w:num>
  <w:num w:numId="2">
    <w:abstractNumId w:val="6"/>
  </w:num>
  <w:num w:numId="3">
    <w:abstractNumId w:val="4"/>
  </w:num>
  <w:num w:numId="4">
    <w:abstractNumId w:val="0"/>
  </w:num>
  <w:num w:numId="5">
    <w:abstractNumId w:val="5"/>
  </w:num>
  <w:num w:numId="6">
    <w:abstractNumId w:val="8"/>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compatSetting w:name="compatibilityMode" w:uri="http://schemas.microsoft.com/office/word" w:val="14"/>
  </w:compat>
  <w:rsids>
    <w:rsidRoot w:val="00C65CA0"/>
    <w:rsid w:val="00026A18"/>
    <w:rsid w:val="00061862"/>
    <w:rsid w:val="00061D72"/>
    <w:rsid w:val="000826A7"/>
    <w:rsid w:val="0008566E"/>
    <w:rsid w:val="000B638D"/>
    <w:rsid w:val="000C153F"/>
    <w:rsid w:val="000C1E8A"/>
    <w:rsid w:val="000C3368"/>
    <w:rsid w:val="000D6FC1"/>
    <w:rsid w:val="00115672"/>
    <w:rsid w:val="00117B60"/>
    <w:rsid w:val="00134624"/>
    <w:rsid w:val="00145495"/>
    <w:rsid w:val="001D52AE"/>
    <w:rsid w:val="001E40AE"/>
    <w:rsid w:val="001E7DAB"/>
    <w:rsid w:val="001F0F29"/>
    <w:rsid w:val="00215A24"/>
    <w:rsid w:val="002224BF"/>
    <w:rsid w:val="00264315"/>
    <w:rsid w:val="002656D4"/>
    <w:rsid w:val="00294B10"/>
    <w:rsid w:val="002C2A83"/>
    <w:rsid w:val="002C3902"/>
    <w:rsid w:val="002D017F"/>
    <w:rsid w:val="002D1799"/>
    <w:rsid w:val="002E4B32"/>
    <w:rsid w:val="0030041D"/>
    <w:rsid w:val="00304CED"/>
    <w:rsid w:val="00317E33"/>
    <w:rsid w:val="003279B7"/>
    <w:rsid w:val="00330626"/>
    <w:rsid w:val="003448ED"/>
    <w:rsid w:val="00365E16"/>
    <w:rsid w:val="00365F4D"/>
    <w:rsid w:val="00373441"/>
    <w:rsid w:val="003801F2"/>
    <w:rsid w:val="00397B5D"/>
    <w:rsid w:val="003A703D"/>
    <w:rsid w:val="003C3E13"/>
    <w:rsid w:val="003C545E"/>
    <w:rsid w:val="003D363B"/>
    <w:rsid w:val="0041416E"/>
    <w:rsid w:val="00417E2F"/>
    <w:rsid w:val="004202C3"/>
    <w:rsid w:val="0042512C"/>
    <w:rsid w:val="00430295"/>
    <w:rsid w:val="004410A5"/>
    <w:rsid w:val="00453162"/>
    <w:rsid w:val="00466008"/>
    <w:rsid w:val="00474F1B"/>
    <w:rsid w:val="00480DBF"/>
    <w:rsid w:val="0048594D"/>
    <w:rsid w:val="00491430"/>
    <w:rsid w:val="004C49AD"/>
    <w:rsid w:val="004D17F1"/>
    <w:rsid w:val="004D2FEF"/>
    <w:rsid w:val="004D5DC0"/>
    <w:rsid w:val="004E345A"/>
    <w:rsid w:val="0051030C"/>
    <w:rsid w:val="00527650"/>
    <w:rsid w:val="00553EED"/>
    <w:rsid w:val="00573625"/>
    <w:rsid w:val="0057645D"/>
    <w:rsid w:val="00586F9D"/>
    <w:rsid w:val="00596A24"/>
    <w:rsid w:val="005A4995"/>
    <w:rsid w:val="005B3A0D"/>
    <w:rsid w:val="005C350C"/>
    <w:rsid w:val="005D29F7"/>
    <w:rsid w:val="0061630B"/>
    <w:rsid w:val="0062180E"/>
    <w:rsid w:val="00660F22"/>
    <w:rsid w:val="0068321D"/>
    <w:rsid w:val="00691D87"/>
    <w:rsid w:val="00694D41"/>
    <w:rsid w:val="006A2EE3"/>
    <w:rsid w:val="006B450B"/>
    <w:rsid w:val="006B5E09"/>
    <w:rsid w:val="006C496C"/>
    <w:rsid w:val="007329CD"/>
    <w:rsid w:val="00765E2A"/>
    <w:rsid w:val="007677DF"/>
    <w:rsid w:val="007773BA"/>
    <w:rsid w:val="007B1D76"/>
    <w:rsid w:val="007E08B0"/>
    <w:rsid w:val="00807F92"/>
    <w:rsid w:val="008104BA"/>
    <w:rsid w:val="00816D13"/>
    <w:rsid w:val="00817244"/>
    <w:rsid w:val="00827BC1"/>
    <w:rsid w:val="00831A7A"/>
    <w:rsid w:val="00833479"/>
    <w:rsid w:val="008431A9"/>
    <w:rsid w:val="008526E6"/>
    <w:rsid w:val="0086315B"/>
    <w:rsid w:val="008D2B33"/>
    <w:rsid w:val="008F222B"/>
    <w:rsid w:val="008F6D31"/>
    <w:rsid w:val="009011E3"/>
    <w:rsid w:val="00902487"/>
    <w:rsid w:val="0090268A"/>
    <w:rsid w:val="00914F34"/>
    <w:rsid w:val="00934791"/>
    <w:rsid w:val="00940D77"/>
    <w:rsid w:val="00963D70"/>
    <w:rsid w:val="00974EF7"/>
    <w:rsid w:val="00977C1C"/>
    <w:rsid w:val="009A3337"/>
    <w:rsid w:val="009A5475"/>
    <w:rsid w:val="009C5AE8"/>
    <w:rsid w:val="009E0C73"/>
    <w:rsid w:val="009E358B"/>
    <w:rsid w:val="009F6501"/>
    <w:rsid w:val="00A600A4"/>
    <w:rsid w:val="00A808D3"/>
    <w:rsid w:val="00A94F43"/>
    <w:rsid w:val="00AA3370"/>
    <w:rsid w:val="00AA5F5C"/>
    <w:rsid w:val="00AB6E29"/>
    <w:rsid w:val="00AE36CF"/>
    <w:rsid w:val="00AF0AE4"/>
    <w:rsid w:val="00AF4505"/>
    <w:rsid w:val="00B02892"/>
    <w:rsid w:val="00B12C3F"/>
    <w:rsid w:val="00B20867"/>
    <w:rsid w:val="00B34557"/>
    <w:rsid w:val="00B35382"/>
    <w:rsid w:val="00B40101"/>
    <w:rsid w:val="00B4114A"/>
    <w:rsid w:val="00B626E8"/>
    <w:rsid w:val="00B62A5B"/>
    <w:rsid w:val="00B93031"/>
    <w:rsid w:val="00B94538"/>
    <w:rsid w:val="00BC538E"/>
    <w:rsid w:val="00BE7695"/>
    <w:rsid w:val="00BF3896"/>
    <w:rsid w:val="00C35875"/>
    <w:rsid w:val="00C45AA4"/>
    <w:rsid w:val="00C45EC5"/>
    <w:rsid w:val="00C47552"/>
    <w:rsid w:val="00C51708"/>
    <w:rsid w:val="00C529AB"/>
    <w:rsid w:val="00C65CA0"/>
    <w:rsid w:val="00C73DDA"/>
    <w:rsid w:val="00C82F83"/>
    <w:rsid w:val="00CA15E5"/>
    <w:rsid w:val="00D03519"/>
    <w:rsid w:val="00D062C0"/>
    <w:rsid w:val="00D41849"/>
    <w:rsid w:val="00D57BC7"/>
    <w:rsid w:val="00D72C1B"/>
    <w:rsid w:val="00D74E20"/>
    <w:rsid w:val="00D771FE"/>
    <w:rsid w:val="00D83597"/>
    <w:rsid w:val="00DA6D6E"/>
    <w:rsid w:val="00DC3916"/>
    <w:rsid w:val="00DD51AE"/>
    <w:rsid w:val="00DE6496"/>
    <w:rsid w:val="00DE7213"/>
    <w:rsid w:val="00DF01D6"/>
    <w:rsid w:val="00E47A16"/>
    <w:rsid w:val="00E56A7C"/>
    <w:rsid w:val="00E8146E"/>
    <w:rsid w:val="00E817BE"/>
    <w:rsid w:val="00E821C1"/>
    <w:rsid w:val="00EA1E20"/>
    <w:rsid w:val="00EA43B5"/>
    <w:rsid w:val="00EA664A"/>
    <w:rsid w:val="00EA7370"/>
    <w:rsid w:val="00EC2405"/>
    <w:rsid w:val="00EC5534"/>
    <w:rsid w:val="00ED6FDA"/>
    <w:rsid w:val="00EF1551"/>
    <w:rsid w:val="00EF62F1"/>
    <w:rsid w:val="00F01531"/>
    <w:rsid w:val="00F108C9"/>
    <w:rsid w:val="00F10C2A"/>
    <w:rsid w:val="00F15F0E"/>
    <w:rsid w:val="00F327D2"/>
    <w:rsid w:val="00F43629"/>
    <w:rsid w:val="00F806FE"/>
    <w:rsid w:val="00FA0833"/>
    <w:rsid w:val="00FA36EB"/>
    <w:rsid w:val="00FA3BCA"/>
    <w:rsid w:val="00FA63DF"/>
    <w:rsid w:val="00FA735A"/>
    <w:rsid w:val="00FB00D5"/>
    <w:rsid w:val="00FB1C4F"/>
    <w:rsid w:val="00FC2DF5"/>
    <w:rsid w:val="00FF7156"/>
    <w:rsid w:val="05DB4D76"/>
    <w:rsid w:val="09D51F37"/>
    <w:rsid w:val="0B0417B7"/>
    <w:rsid w:val="0CBC1508"/>
    <w:rsid w:val="0FAC2EB1"/>
    <w:rsid w:val="12F84C56"/>
    <w:rsid w:val="15146CCF"/>
    <w:rsid w:val="1C185B56"/>
    <w:rsid w:val="205F0C3A"/>
    <w:rsid w:val="228C36A5"/>
    <w:rsid w:val="2FD65BF2"/>
    <w:rsid w:val="33D7DB85"/>
    <w:rsid w:val="3A856B2C"/>
    <w:rsid w:val="3D7C2393"/>
    <w:rsid w:val="41665DF4"/>
    <w:rsid w:val="49D32736"/>
    <w:rsid w:val="4A003601"/>
    <w:rsid w:val="4CC65A8A"/>
    <w:rsid w:val="4CCD5954"/>
    <w:rsid w:val="4D59725E"/>
    <w:rsid w:val="4E300F54"/>
    <w:rsid w:val="4E724CEA"/>
    <w:rsid w:val="4E771829"/>
    <w:rsid w:val="4F582DF1"/>
    <w:rsid w:val="4F725724"/>
    <w:rsid w:val="52224F02"/>
    <w:rsid w:val="5ED11FDB"/>
    <w:rsid w:val="631E5CB0"/>
    <w:rsid w:val="654D11DD"/>
    <w:rsid w:val="65F45555"/>
    <w:rsid w:val="6F0C72C1"/>
    <w:rsid w:val="6F8515A1"/>
    <w:rsid w:val="707B7E8B"/>
    <w:rsid w:val="7BB24219"/>
    <w:rsid w:val="7EED7FE7"/>
    <w:rsid w:val="7EEF8BEB"/>
    <w:rsid w:val="DDFEC190"/>
    <w:rsid w:val="E7FF17CE"/>
    <w:rsid w:val="EFFB4522"/>
    <w:rsid w:val="FD7E8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spacing w:before="254"/>
      <w:ind w:right="113"/>
      <w:jc w:val="center"/>
      <w:outlineLvl w:val="0"/>
    </w:pPr>
    <w:rPr>
      <w:sz w:val="84"/>
      <w:szCs w:val="84"/>
    </w:rPr>
  </w:style>
  <w:style w:type="paragraph" w:styleId="3">
    <w:name w:val="heading 2"/>
    <w:basedOn w:val="1"/>
    <w:qFormat/>
    <w:uiPriority w:val="0"/>
    <w:pPr>
      <w:spacing w:before="10"/>
      <w:ind w:right="108"/>
      <w:jc w:val="center"/>
      <w:outlineLvl w:val="1"/>
    </w:pPr>
    <w:rPr>
      <w:sz w:val="52"/>
      <w:szCs w:val="52"/>
    </w:rPr>
  </w:style>
  <w:style w:type="paragraph" w:styleId="4">
    <w:name w:val="heading 3"/>
    <w:basedOn w:val="1"/>
    <w:qFormat/>
    <w:uiPriority w:val="1"/>
    <w:pPr>
      <w:spacing w:before="113"/>
      <w:ind w:left="11"/>
      <w:jc w:val="center"/>
      <w:outlineLvl w:val="2"/>
    </w:pPr>
    <w:rPr>
      <w:sz w:val="36"/>
      <w:szCs w:val="36"/>
    </w:rPr>
  </w:style>
  <w:style w:type="paragraph" w:styleId="5">
    <w:name w:val="heading 4"/>
    <w:basedOn w:val="1"/>
    <w:qFormat/>
    <w:uiPriority w:val="1"/>
    <w:pPr>
      <w:ind w:left="4"/>
      <w:jc w:val="center"/>
      <w:outlineLvl w:val="3"/>
    </w:pPr>
    <w:rPr>
      <w:sz w:val="28"/>
      <w:szCs w:val="28"/>
    </w:rPr>
  </w:style>
  <w:style w:type="paragraph" w:styleId="6">
    <w:name w:val="heading 5"/>
    <w:basedOn w:val="1"/>
    <w:qFormat/>
    <w:uiPriority w:val="1"/>
    <w:pPr>
      <w:ind w:left="208"/>
      <w:outlineLvl w:val="4"/>
    </w:pPr>
    <w:rPr>
      <w:sz w:val="25"/>
      <w:szCs w:val="25"/>
    </w:rPr>
  </w:style>
  <w:style w:type="paragraph" w:styleId="7">
    <w:name w:val="heading 8"/>
    <w:basedOn w:val="1"/>
    <w:next w:val="1"/>
    <w:link w:val="3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8">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9">
    <w:name w:val="Normal Indent"/>
    <w:basedOn w:val="1"/>
    <w:link w:val="80"/>
    <w:qFormat/>
    <w:uiPriority w:val="0"/>
    <w:pPr>
      <w:adjustRightInd w:val="0"/>
      <w:ind w:firstLine="420"/>
    </w:pPr>
    <w:rPr>
      <w:rFonts w:hAnsi="Times New Roman" w:cs="Times New Roman"/>
      <w:kern w:val="2"/>
      <w:sz w:val="24"/>
      <w:szCs w:val="24"/>
    </w:rPr>
  </w:style>
  <w:style w:type="paragraph" w:styleId="10">
    <w:name w:val="annotation text"/>
    <w:basedOn w:val="1"/>
    <w:link w:val="60"/>
    <w:qFormat/>
    <w:uiPriority w:val="0"/>
    <w:pPr>
      <w:autoSpaceDE/>
      <w:autoSpaceDN/>
    </w:pPr>
    <w:rPr>
      <w:rFonts w:ascii="Times New Roman" w:hAnsi="Times New Roman" w:cs="Times New Roman"/>
      <w:kern w:val="2"/>
      <w:sz w:val="21"/>
      <w:szCs w:val="24"/>
    </w:rPr>
  </w:style>
  <w:style w:type="paragraph" w:styleId="11">
    <w:name w:val="Body Text"/>
    <w:basedOn w:val="1"/>
    <w:qFormat/>
    <w:uiPriority w:val="1"/>
    <w:rPr>
      <w:sz w:val="24"/>
      <w:szCs w:val="24"/>
    </w:rPr>
  </w:style>
  <w:style w:type="paragraph" w:styleId="12">
    <w:name w:val="Body Text Indent"/>
    <w:basedOn w:val="1"/>
    <w:next w:val="13"/>
    <w:link w:val="61"/>
    <w:qFormat/>
    <w:uiPriority w:val="0"/>
    <w:pPr>
      <w:autoSpaceDE/>
      <w:autoSpaceDN/>
      <w:spacing w:after="120"/>
      <w:ind w:left="420" w:leftChars="200"/>
      <w:jc w:val="both"/>
    </w:pPr>
    <w:rPr>
      <w:rFonts w:ascii="Times New Roman" w:hAnsi="Times New Roman" w:cs="Times New Roman"/>
      <w:kern w:val="2"/>
      <w:sz w:val="21"/>
      <w:szCs w:val="24"/>
    </w:rPr>
  </w:style>
  <w:style w:type="paragraph" w:styleId="13">
    <w:name w:val="envelope return"/>
    <w:basedOn w:val="1"/>
    <w:qFormat/>
    <w:uiPriority w:val="0"/>
    <w:pPr>
      <w:snapToGrid w:val="0"/>
    </w:pPr>
    <w:rPr>
      <w:rFonts w:ascii="Arial" w:hAnsi="Arial"/>
    </w:rPr>
  </w:style>
  <w:style w:type="paragraph" w:styleId="14">
    <w:name w:val="Plain Text"/>
    <w:basedOn w:val="1"/>
    <w:link w:val="34"/>
    <w:qFormat/>
    <w:uiPriority w:val="0"/>
    <w:pPr>
      <w:autoSpaceDE/>
      <w:autoSpaceDN/>
      <w:jc w:val="both"/>
    </w:pPr>
    <w:rPr>
      <w:rFonts w:hint="eastAsia" w:hAnsi="Courier New" w:cs="Times New Roman"/>
      <w:kern w:val="2"/>
      <w:sz w:val="21"/>
      <w:szCs w:val="20"/>
    </w:rPr>
  </w:style>
  <w:style w:type="paragraph" w:styleId="15">
    <w:name w:val="Balloon Text"/>
    <w:basedOn w:val="1"/>
    <w:link w:val="37"/>
    <w:semiHidden/>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050"/>
        <w:tab w:val="right" w:leader="dot" w:pos="8937"/>
      </w:tabs>
      <w:autoSpaceDE/>
      <w:autoSpaceDN/>
      <w:spacing w:line="300" w:lineRule="auto"/>
      <w:jc w:val="both"/>
    </w:pPr>
    <w:rPr>
      <w:rFonts w:cs="Times New Roman"/>
      <w:b/>
      <w:kern w:val="2"/>
      <w:sz w:val="24"/>
      <w:szCs w:val="24"/>
    </w:rPr>
  </w:style>
  <w:style w:type="paragraph" w:styleId="19">
    <w:name w:val="toc 2"/>
    <w:basedOn w:val="1"/>
    <w:next w:val="1"/>
    <w:semiHidden/>
    <w:unhideWhenUsed/>
    <w:qFormat/>
    <w:uiPriority w:val="39"/>
    <w:pPr>
      <w:ind w:left="420" w:leftChars="200"/>
    </w:pPr>
  </w:style>
  <w:style w:type="paragraph" w:styleId="20">
    <w:name w:val="Normal (Web)"/>
    <w:basedOn w:val="1"/>
    <w:link w:val="79"/>
    <w:qFormat/>
    <w:uiPriority w:val="99"/>
    <w:pPr>
      <w:autoSpaceDE/>
      <w:autoSpaceDN/>
      <w:spacing w:beforeAutospacing="1" w:afterAutospacing="1"/>
    </w:pPr>
    <w:rPr>
      <w:rFonts w:ascii="Times New Roman" w:hAnsi="Times New Roman" w:cs="Times New Roman"/>
      <w:sz w:val="24"/>
      <w:szCs w:val="24"/>
    </w:rPr>
  </w:style>
  <w:style w:type="paragraph" w:styleId="21">
    <w:name w:val="Body Text First Indent 2"/>
    <w:basedOn w:val="12"/>
    <w:link w:val="75"/>
    <w:semiHidden/>
    <w:unhideWhenUsed/>
    <w:qFormat/>
    <w:uiPriority w:val="99"/>
    <w:pPr>
      <w:autoSpaceDE w:val="0"/>
      <w:autoSpaceDN w:val="0"/>
      <w:ind w:firstLine="420" w:firstLineChars="200"/>
      <w:jc w:val="left"/>
    </w:pPr>
    <w:rPr>
      <w:rFonts w:ascii="宋体" w:hAnsi="宋体" w:cs="宋体"/>
      <w:kern w:val="0"/>
      <w:sz w:val="22"/>
      <w:szCs w:val="22"/>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FollowedHyperlink"/>
    <w:basedOn w:val="24"/>
    <w:semiHidden/>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basedOn w:val="24"/>
    <w:qFormat/>
    <w:uiPriority w:val="0"/>
    <w:rPr>
      <w:sz w:val="21"/>
      <w:szCs w:val="21"/>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link w:val="72"/>
    <w:qFormat/>
    <w:uiPriority w:val="1"/>
    <w:pPr>
      <w:ind w:left="1776" w:hanging="720"/>
    </w:pPr>
  </w:style>
  <w:style w:type="paragraph" w:customStyle="1" w:styleId="31">
    <w:name w:val="Table Paragraph"/>
    <w:basedOn w:val="1"/>
    <w:qFormat/>
    <w:uiPriority w:val="1"/>
  </w:style>
  <w:style w:type="character" w:customStyle="1" w:styleId="32">
    <w:name w:val="页眉 字符"/>
    <w:basedOn w:val="24"/>
    <w:link w:val="17"/>
    <w:qFormat/>
    <w:uiPriority w:val="99"/>
    <w:rPr>
      <w:rFonts w:ascii="宋体" w:hAnsi="宋体" w:eastAsia="宋体" w:cs="宋体"/>
      <w:sz w:val="18"/>
      <w:szCs w:val="18"/>
      <w:lang w:eastAsia="zh-CN"/>
    </w:rPr>
  </w:style>
  <w:style w:type="character" w:customStyle="1" w:styleId="33">
    <w:name w:val="页脚 字符"/>
    <w:basedOn w:val="24"/>
    <w:link w:val="16"/>
    <w:qFormat/>
    <w:uiPriority w:val="99"/>
    <w:rPr>
      <w:rFonts w:ascii="宋体" w:hAnsi="宋体" w:eastAsia="宋体" w:cs="宋体"/>
      <w:sz w:val="18"/>
      <w:szCs w:val="18"/>
      <w:lang w:eastAsia="zh-CN"/>
    </w:rPr>
  </w:style>
  <w:style w:type="character" w:customStyle="1" w:styleId="34">
    <w:name w:val="纯文本 字符"/>
    <w:basedOn w:val="24"/>
    <w:link w:val="14"/>
    <w:qFormat/>
    <w:uiPriority w:val="0"/>
    <w:rPr>
      <w:rFonts w:ascii="宋体" w:hAnsi="Courier New" w:eastAsia="宋体" w:cs="Times New Roman"/>
      <w:kern w:val="2"/>
      <w:sz w:val="21"/>
      <w:szCs w:val="20"/>
      <w:lang w:eastAsia="zh-CN"/>
    </w:rPr>
  </w:style>
  <w:style w:type="character" w:customStyle="1" w:styleId="35">
    <w:name w:val="标题 8 字符"/>
    <w:basedOn w:val="24"/>
    <w:link w:val="7"/>
    <w:semiHidden/>
    <w:qFormat/>
    <w:uiPriority w:val="9"/>
    <w:rPr>
      <w:rFonts w:asciiTheme="majorHAnsi" w:hAnsiTheme="majorHAnsi" w:eastAsiaTheme="majorEastAsia" w:cstheme="majorBidi"/>
      <w:sz w:val="24"/>
      <w:szCs w:val="24"/>
      <w:lang w:eastAsia="zh-CN"/>
    </w:rPr>
  </w:style>
  <w:style w:type="character" w:customStyle="1" w:styleId="36">
    <w:name w:val="页脚 Char1"/>
    <w:qFormat/>
    <w:uiPriority w:val="99"/>
    <w:rPr>
      <w:rFonts w:ascii="宋体" w:eastAsia="宋体"/>
      <w:sz w:val="18"/>
      <w:lang w:val="en-US" w:eastAsia="zh-CN" w:bidi="ar-SA"/>
    </w:rPr>
  </w:style>
  <w:style w:type="character" w:customStyle="1" w:styleId="37">
    <w:name w:val="批注框文本 字符"/>
    <w:basedOn w:val="24"/>
    <w:link w:val="15"/>
    <w:semiHidden/>
    <w:qFormat/>
    <w:uiPriority w:val="99"/>
    <w:rPr>
      <w:rFonts w:ascii="宋体" w:hAnsi="宋体" w:eastAsia="宋体" w:cs="宋体"/>
      <w:sz w:val="18"/>
      <w:szCs w:val="18"/>
      <w:lang w:eastAsia="zh-CN"/>
    </w:rPr>
  </w:style>
  <w:style w:type="paragraph" w:customStyle="1" w:styleId="38">
    <w:name w:val="xl69"/>
    <w:basedOn w:val="1"/>
    <w:qFormat/>
    <w:uiPriority w:val="0"/>
    <w:pPr>
      <w:widowControl/>
      <w:autoSpaceDE/>
      <w:autoSpaceDN/>
      <w:spacing w:before="100" w:beforeAutospacing="1" w:after="100" w:afterAutospacing="1"/>
      <w:textAlignment w:val="bottom"/>
    </w:pPr>
    <w:rPr>
      <w:sz w:val="24"/>
      <w:szCs w:val="24"/>
    </w:rPr>
  </w:style>
  <w:style w:type="paragraph" w:customStyle="1" w:styleId="39">
    <w:name w:val="xl70"/>
    <w:basedOn w:val="1"/>
    <w:qFormat/>
    <w:uiPriority w:val="0"/>
    <w:pPr>
      <w:widowControl/>
      <w:autoSpaceDE/>
      <w:autoSpaceDN/>
      <w:spacing w:before="100" w:beforeAutospacing="1" w:after="100" w:afterAutospacing="1"/>
      <w:textAlignment w:val="bottom"/>
    </w:pPr>
    <w:rPr>
      <w:sz w:val="18"/>
      <w:szCs w:val="18"/>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jc w:val="center"/>
    </w:pPr>
    <w:rPr>
      <w:b/>
      <w:bCs/>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jc w:val="center"/>
    </w:pPr>
    <w:rPr>
      <w:b/>
      <w:bCs/>
      <w:sz w:val="24"/>
      <w:szCs w:val="24"/>
    </w:rPr>
  </w:style>
  <w:style w:type="paragraph" w:customStyle="1" w:styleId="42">
    <w:name w:val="xl7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3">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44">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46">
    <w:name w:val="xl7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7">
    <w:name w:val="xl78"/>
    <w:basedOn w:val="1"/>
    <w:qFormat/>
    <w:uiPriority w:val="0"/>
    <w:pPr>
      <w:widowControl/>
      <w:pBdr>
        <w:top w:val="single" w:color="000000" w:sz="4" w:space="0"/>
        <w:left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8">
    <w:name w:val="xl79"/>
    <w:basedOn w:val="1"/>
    <w:qFormat/>
    <w:uiPriority w:val="0"/>
    <w:pPr>
      <w:widowControl/>
      <w:pBdr>
        <w:top w:val="single" w:color="000000" w:sz="4" w:space="0"/>
        <w:left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49">
    <w:name w:val="xl80"/>
    <w:basedOn w:val="1"/>
    <w:qFormat/>
    <w:uiPriority w:val="0"/>
    <w:pPr>
      <w:widowControl/>
      <w:pBdr>
        <w:left w:val="single" w:color="000000" w:sz="8"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0">
    <w:name w:val="xl81"/>
    <w:basedOn w:val="1"/>
    <w:qFormat/>
    <w:uiPriority w:val="0"/>
    <w:pPr>
      <w:widowControl/>
      <w:pBdr>
        <w:left w:val="single" w:color="000000" w:sz="4" w:space="0"/>
        <w:bottom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51">
    <w:name w:val="xl82"/>
    <w:basedOn w:val="1"/>
    <w:qFormat/>
    <w:uiPriority w:val="0"/>
    <w:pPr>
      <w:widowControl/>
      <w:pBdr>
        <w:left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2">
    <w:name w:val="xl83"/>
    <w:basedOn w:val="1"/>
    <w:qFormat/>
    <w:uiPriority w:val="0"/>
    <w:pPr>
      <w:widowControl/>
      <w:pBdr>
        <w:top w:val="single" w:color="000000" w:sz="4" w:space="0"/>
        <w:left w:val="single" w:color="000000" w:sz="8"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3">
    <w:name w:val="xl84"/>
    <w:basedOn w:val="1"/>
    <w:qFormat/>
    <w:uiPriority w:val="0"/>
    <w:pPr>
      <w:widowControl/>
      <w:pBdr>
        <w:top w:val="single" w:color="000000" w:sz="4" w:space="0"/>
        <w:left w:val="single" w:color="000000" w:sz="4" w:space="0"/>
        <w:right w:val="single" w:color="000000" w:sz="4" w:space="0"/>
      </w:pBdr>
      <w:shd w:val="clear" w:color="FFFFFF" w:fill="FFFFFF"/>
      <w:autoSpaceDE/>
      <w:autoSpaceDN/>
      <w:spacing w:before="100" w:beforeAutospacing="1" w:after="100" w:afterAutospacing="1"/>
    </w:pPr>
    <w:rPr>
      <w:sz w:val="18"/>
      <w:szCs w:val="18"/>
    </w:rPr>
  </w:style>
  <w:style w:type="paragraph" w:customStyle="1" w:styleId="54">
    <w:name w:val="xl85"/>
    <w:basedOn w:val="1"/>
    <w:qFormat/>
    <w:uiPriority w:val="0"/>
    <w:pPr>
      <w:widowControl/>
      <w:pBdr>
        <w:top w:val="single" w:color="000000" w:sz="4" w:space="0"/>
        <w:left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7CDED7"/>
      <w:autoSpaceDE/>
      <w:autoSpaceDN/>
      <w:spacing w:before="100" w:beforeAutospacing="1" w:after="100" w:afterAutospacing="1"/>
    </w:pPr>
    <w:rPr>
      <w:b/>
      <w:bCs/>
      <w:sz w:val="24"/>
      <w:szCs w:val="24"/>
    </w:rPr>
  </w:style>
  <w:style w:type="paragraph" w:customStyle="1" w:styleId="56">
    <w:name w:val="xl87"/>
    <w:basedOn w:val="1"/>
    <w:qFormat/>
    <w:uiPriority w:val="0"/>
    <w:pPr>
      <w:widowControl/>
      <w:pBdr>
        <w:top w:val="single" w:color="000000" w:sz="4" w:space="0"/>
        <w:left w:val="single" w:color="000000" w:sz="8"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7">
    <w:name w:val="xl88"/>
    <w:basedOn w:val="1"/>
    <w:qFormat/>
    <w:uiPriority w:val="0"/>
    <w:pPr>
      <w:widowControl/>
      <w:pBdr>
        <w:top w:val="single" w:color="000000" w:sz="4" w:space="0"/>
        <w:bottom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8">
    <w:name w:val="xl89"/>
    <w:basedOn w:val="1"/>
    <w:qFormat/>
    <w:uiPriority w:val="0"/>
    <w:pPr>
      <w:widowControl/>
      <w:pBdr>
        <w:top w:val="single" w:color="000000" w:sz="4" w:space="0"/>
        <w:bottom w:val="single" w:color="000000" w:sz="4" w:space="0"/>
        <w:right w:val="single" w:color="000000" w:sz="4" w:space="0"/>
      </w:pBdr>
      <w:shd w:val="clear" w:color="FFFFFF" w:fill="FFFFFF"/>
      <w:autoSpaceDE/>
      <w:autoSpaceDN/>
      <w:spacing w:before="100" w:beforeAutospacing="1" w:after="100" w:afterAutospacing="1"/>
      <w:jc w:val="center"/>
    </w:pPr>
    <w:rPr>
      <w:sz w:val="18"/>
      <w:szCs w:val="18"/>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批注文字 字符"/>
    <w:basedOn w:val="24"/>
    <w:link w:val="10"/>
    <w:qFormat/>
    <w:uiPriority w:val="0"/>
    <w:rPr>
      <w:rFonts w:ascii="Times New Roman" w:hAnsi="Times New Roman" w:eastAsia="宋体" w:cs="Times New Roman"/>
      <w:kern w:val="2"/>
      <w:sz w:val="21"/>
      <w:szCs w:val="24"/>
      <w:lang w:eastAsia="zh-CN"/>
    </w:rPr>
  </w:style>
  <w:style w:type="character" w:customStyle="1" w:styleId="61">
    <w:name w:val="正文文本缩进 字符"/>
    <w:basedOn w:val="24"/>
    <w:link w:val="12"/>
    <w:qFormat/>
    <w:uiPriority w:val="0"/>
    <w:rPr>
      <w:rFonts w:ascii="Times New Roman" w:hAnsi="Times New Roman" w:eastAsia="宋体" w:cs="Times New Roman"/>
      <w:kern w:val="2"/>
      <w:sz w:val="21"/>
      <w:szCs w:val="24"/>
      <w:lang w:eastAsia="zh-CN"/>
    </w:rPr>
  </w:style>
  <w:style w:type="paragraph" w:customStyle="1" w:styleId="62">
    <w:name w:val="列出段落1"/>
    <w:basedOn w:val="1"/>
    <w:qFormat/>
    <w:uiPriority w:val="0"/>
    <w:pPr>
      <w:autoSpaceDE/>
      <w:autoSpaceDN/>
      <w:ind w:firstLine="420" w:firstLineChars="200"/>
      <w:jc w:val="both"/>
    </w:pPr>
    <w:rPr>
      <w:rFonts w:ascii="Times New Roman" w:hAnsi="Times New Roman" w:cs="Times New Roman"/>
      <w:kern w:val="2"/>
      <w:sz w:val="21"/>
      <w:szCs w:val="21"/>
    </w:rPr>
  </w:style>
  <w:style w:type="paragraph" w:customStyle="1" w:styleId="6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4">
    <w:name w:val="font5"/>
    <w:basedOn w:val="1"/>
    <w:qFormat/>
    <w:uiPriority w:val="0"/>
    <w:pPr>
      <w:widowControl/>
      <w:autoSpaceDE/>
      <w:autoSpaceDN/>
      <w:spacing w:before="100" w:beforeAutospacing="1" w:after="100" w:afterAutospacing="1"/>
    </w:pPr>
    <w:rPr>
      <w:rFonts w:ascii="仿宋" w:hAnsi="仿宋" w:eastAsia="仿宋"/>
    </w:rPr>
  </w:style>
  <w:style w:type="paragraph" w:customStyle="1" w:styleId="65">
    <w:name w:val="font6"/>
    <w:basedOn w:val="1"/>
    <w:qFormat/>
    <w:uiPriority w:val="0"/>
    <w:pPr>
      <w:widowControl/>
      <w:autoSpaceDE/>
      <w:autoSpaceDN/>
      <w:spacing w:before="100" w:beforeAutospacing="1" w:after="100" w:afterAutospacing="1"/>
    </w:pPr>
    <w:rPr>
      <w:rFonts w:ascii="Calibri" w:hAnsi="Calibri" w:cs="Calibri"/>
    </w:rPr>
  </w:style>
  <w:style w:type="paragraph" w:customStyle="1" w:styleId="66">
    <w:name w:val="font7"/>
    <w:basedOn w:val="1"/>
    <w:qFormat/>
    <w:uiPriority w:val="0"/>
    <w:pPr>
      <w:widowControl/>
      <w:autoSpaceDE/>
      <w:autoSpaceDN/>
      <w:spacing w:before="100" w:beforeAutospacing="1" w:after="100" w:afterAutospacing="1"/>
    </w:pPr>
  </w:style>
  <w:style w:type="paragraph" w:customStyle="1" w:styleId="67">
    <w:name w:val="font8"/>
    <w:basedOn w:val="1"/>
    <w:qFormat/>
    <w:uiPriority w:val="0"/>
    <w:pPr>
      <w:widowControl/>
      <w:autoSpaceDE/>
      <w:autoSpaceDN/>
      <w:spacing w:before="100" w:beforeAutospacing="1" w:after="100" w:afterAutospacing="1"/>
    </w:pPr>
    <w:rPr>
      <w:rFonts w:ascii="等线" w:hAnsi="等线" w:eastAsia="等线"/>
      <w:sz w:val="18"/>
      <w:szCs w:val="18"/>
    </w:rPr>
  </w:style>
  <w:style w:type="paragraph" w:customStyle="1" w:styleId="68">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swatchcontent"/>
    <w:basedOn w:val="1"/>
    <w:qFormat/>
    <w:uiPriority w:val="0"/>
    <w:pPr>
      <w:autoSpaceDE/>
      <w:autoSpaceDN/>
      <w:spacing w:before="100" w:beforeAutospacing="1" w:after="100" w:afterAutospacing="1"/>
      <w:jc w:val="both"/>
    </w:pPr>
    <w:rPr>
      <w:rFonts w:ascii="Times New Roman" w:hAnsi="Times New Roman" w:cs="Times New Roman"/>
      <w:kern w:val="2"/>
      <w:sz w:val="21"/>
      <w:szCs w:val="24"/>
    </w:rPr>
  </w:style>
  <w:style w:type="paragraph" w:customStyle="1" w:styleId="7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72">
    <w:name w:val="列表段落 字符"/>
    <w:link w:val="30"/>
    <w:qFormat/>
    <w:uiPriority w:val="34"/>
    <w:rPr>
      <w:rFonts w:ascii="宋体" w:hAnsi="宋体" w:eastAsia="宋体" w:cs="宋体"/>
      <w:lang w:eastAsia="zh-CN"/>
    </w:rPr>
  </w:style>
  <w:style w:type="paragraph" w:customStyle="1" w:styleId="73">
    <w:name w:val="表格文字"/>
    <w:basedOn w:val="12"/>
    <w:autoRedefine/>
    <w:qFormat/>
    <w:uiPriority w:val="0"/>
    <w:pPr>
      <w:framePr w:hSpace="180" w:wrap="around" w:vAnchor="text" w:hAnchor="page" w:x="789" w:y="395"/>
      <w:suppressOverlap/>
      <w:spacing w:before="240" w:after="240"/>
      <w:ind w:left="0" w:leftChars="0"/>
      <w:jc w:val="center"/>
    </w:pPr>
    <w:rPr>
      <w:rFonts w:asciiTheme="minorEastAsia" w:hAnsiTheme="minorEastAsia" w:eastAsiaTheme="minorEastAsia"/>
      <w:sz w:val="22"/>
      <w:szCs w:val="22"/>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首行缩进 2 字符"/>
    <w:basedOn w:val="61"/>
    <w:link w:val="21"/>
    <w:semiHidden/>
    <w:qFormat/>
    <w:uiPriority w:val="99"/>
    <w:rPr>
      <w:rFonts w:ascii="宋体" w:hAnsi="宋体" w:eastAsia="宋体" w:cs="宋体"/>
      <w:kern w:val="2"/>
      <w:sz w:val="21"/>
      <w:szCs w:val="24"/>
      <w:lang w:eastAsia="zh-CN"/>
    </w:rPr>
  </w:style>
  <w:style w:type="character" w:customStyle="1" w:styleId="76">
    <w:name w:val="List Paragraph Char"/>
    <w:link w:val="77"/>
    <w:qFormat/>
    <w:locked/>
    <w:uiPriority w:val="0"/>
    <w:rPr>
      <w:rFonts w:ascii="Calibri" w:hAnsi="Calibri"/>
      <w:kern w:val="2"/>
    </w:rPr>
  </w:style>
  <w:style w:type="paragraph" w:customStyle="1" w:styleId="77">
    <w:name w:val="列表段落1"/>
    <w:basedOn w:val="1"/>
    <w:link w:val="76"/>
    <w:qFormat/>
    <w:uiPriority w:val="0"/>
    <w:pPr>
      <w:autoSpaceDE/>
      <w:autoSpaceDN/>
      <w:ind w:firstLine="420" w:firstLineChars="200"/>
      <w:jc w:val="both"/>
    </w:pPr>
    <w:rPr>
      <w:rFonts w:ascii="Calibri" w:hAnsi="Calibri" w:eastAsiaTheme="minorEastAsia" w:cstheme="minorBidi"/>
      <w:kern w:val="2"/>
      <w:lang w:eastAsia="en-US"/>
    </w:rPr>
  </w:style>
  <w:style w:type="paragraph" w:customStyle="1" w:styleId="78">
    <w:name w:val="p0"/>
    <w:basedOn w:val="1"/>
    <w:qFormat/>
    <w:uiPriority w:val="0"/>
    <w:pPr>
      <w:widowControl/>
      <w:autoSpaceDE/>
      <w:autoSpaceDN/>
      <w:jc w:val="both"/>
    </w:pPr>
    <w:rPr>
      <w:rFonts w:ascii="Calibri" w:hAnsi="Calibri" w:cs="Times New Roman"/>
      <w:sz w:val="21"/>
      <w:szCs w:val="24"/>
    </w:rPr>
  </w:style>
  <w:style w:type="character" w:customStyle="1" w:styleId="79">
    <w:name w:val="普通(网站) 字符"/>
    <w:link w:val="20"/>
    <w:qFormat/>
    <w:uiPriority w:val="99"/>
    <w:rPr>
      <w:rFonts w:ascii="Times New Roman" w:hAnsi="Times New Roman" w:cs="Times New Roman"/>
      <w:sz w:val="24"/>
      <w:szCs w:val="24"/>
    </w:rPr>
  </w:style>
  <w:style w:type="character" w:customStyle="1" w:styleId="80">
    <w:name w:val="正文缩进 字符"/>
    <w:link w:val="9"/>
    <w:qFormat/>
    <w:uiPriority w:val="0"/>
    <w:rPr>
      <w:rFonts w:asci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11960</Words>
  <Characters>12608</Characters>
  <Lines>1192</Lines>
  <Paragraphs>1201</Paragraphs>
  <TotalTime>9</TotalTime>
  <ScaleCrop>false</ScaleCrop>
  <LinksUpToDate>false</LinksUpToDate>
  <CharactersWithSpaces>12807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2025-02-18T08:43:00Z</dcterms:created>
  <dc:creator>尹皓</dc:creator>
  <cp:lastModifiedBy>侯宇辰</cp:lastModifiedBy>
  <cp:lastPrinted>2025-07-30T02:43:00Z</cp:lastPrinted>
  <dcterms:modified xsi:type="dcterms:W3CDTF">2025-08-22T08:12:57Z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TemplateDocerSaveRecord">
    <vt:lpwstr>eyJoZGlkIjoiNzI4YzExYmJlYWRiMDQzZDNkNzFhOWRlNzY5ZTg4MTQiLCJ1c2VySWQiOiI2MDEzNjg1MjEifQ==</vt:lpwstr>
  </property>
  <property fmtid="{D5CDD505-2E9C-101B-9397-08002B2CF9AE}" pid="6" name="KSOProductBuildVer">
    <vt:lpwstr>2052-12.1.0.21915</vt:lpwstr>
  </property>
  <property fmtid="{D5CDD505-2E9C-101B-9397-08002B2CF9AE}" pid="7" name="ICV">
    <vt:lpwstr>A4A3B4C7AAEC57653AAD2268AEB2B03D_43</vt:lpwstr>
  </property>
</Properties>
</file>