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945D">
      <w:pPr>
        <w:spacing w:line="280" w:lineRule="auto"/>
        <w:rPr>
          <w:rFonts w:hint="eastAsia" w:ascii="仿宋" w:hAnsi="仿宋" w:eastAsia="仿宋" w:cs="仿宋"/>
          <w:color w:val="auto"/>
          <w:highlight w:val="none"/>
        </w:rPr>
      </w:pPr>
    </w:p>
    <w:p w14:paraId="23AB00D4">
      <w:pPr>
        <w:spacing w:line="280" w:lineRule="auto"/>
        <w:rPr>
          <w:rFonts w:hint="eastAsia" w:ascii="仿宋" w:hAnsi="仿宋" w:eastAsia="仿宋" w:cs="仿宋"/>
          <w:color w:val="auto"/>
          <w:highlight w:val="none"/>
        </w:rPr>
      </w:pPr>
    </w:p>
    <w:p w14:paraId="4B22CA6A">
      <w:pPr>
        <w:spacing w:line="281" w:lineRule="auto"/>
        <w:rPr>
          <w:rFonts w:hint="eastAsia" w:ascii="仿宋" w:hAnsi="仿宋" w:eastAsia="仿宋" w:cs="仿宋"/>
          <w:color w:val="auto"/>
          <w:highlight w:val="none"/>
        </w:rPr>
      </w:pPr>
    </w:p>
    <w:p w14:paraId="04562AB9">
      <w:pPr>
        <w:spacing w:before="195" w:line="219" w:lineRule="auto"/>
        <w:rPr>
          <w:rFonts w:hint="eastAsia" w:ascii="仿宋" w:hAnsi="仿宋" w:eastAsia="仿宋" w:cs="仿宋"/>
          <w:color w:val="auto"/>
          <w:spacing w:val="-2"/>
          <w:sz w:val="60"/>
          <w:szCs w:val="60"/>
          <w:highlight w:val="none"/>
          <w14:textOutline w14:w="3848" w14:cap="flat" w14:cmpd="sng" w14:algn="ctr">
            <w14:solidFill>
              <w14:srgbClr w14:val="000000"/>
            </w14:solidFill>
            <w14:prstDash w14:val="solid"/>
            <w14:miter w14:val="0"/>
          </w14:textOutline>
        </w:rPr>
      </w:pPr>
    </w:p>
    <w:p w14:paraId="5E953BAF">
      <w:pPr>
        <w:spacing w:before="68" w:line="220" w:lineRule="auto"/>
        <w:ind w:left="2376"/>
        <w:rPr>
          <w:rFonts w:hint="eastAsia" w:ascii="仿宋" w:hAnsi="仿宋" w:eastAsia="仿宋" w:cs="仿宋"/>
          <w:color w:val="auto"/>
          <w:spacing w:val="-3"/>
          <w:sz w:val="72"/>
          <w:szCs w:val="72"/>
          <w:highlight w:val="none"/>
          <w14:textOutline w14:w="3848" w14:cap="flat" w14:cmpd="sng" w14:algn="ctr">
            <w14:solidFill>
              <w14:srgbClr w14:val="000000"/>
            </w14:solidFill>
            <w14:prstDash w14:val="solid"/>
            <w14:miter w14:val="0"/>
          </w14:textOutline>
        </w:rPr>
      </w:pPr>
      <w:bookmarkStart w:id="0" w:name="_Toc14788"/>
    </w:p>
    <w:p w14:paraId="3966A360">
      <w:pPr>
        <w:spacing w:before="253" w:line="203" w:lineRule="auto"/>
        <w:ind w:left="1753"/>
        <w:outlineLvl w:val="0"/>
        <w:rPr>
          <w:rFonts w:hint="eastAsia" w:ascii="仿宋" w:hAnsi="仿宋" w:eastAsia="仿宋" w:cs="仿宋"/>
          <w:color w:val="auto"/>
          <w:sz w:val="59"/>
          <w:szCs w:val="59"/>
          <w:highlight w:val="none"/>
        </w:rPr>
      </w:pPr>
      <w:bookmarkStart w:id="1" w:name="_Toc3288"/>
      <w:bookmarkStart w:id="2" w:name="_Toc31056"/>
      <w:bookmarkStart w:id="3" w:name="_Toc13948"/>
      <w:bookmarkStart w:id="4" w:name="_Toc3588"/>
      <w:bookmarkStart w:id="5" w:name="_Toc28600"/>
      <w:bookmarkStart w:id="6" w:name="_Toc15921"/>
      <w:r>
        <w:rPr>
          <w:rFonts w:hint="eastAsia" w:ascii="仿宋" w:hAnsi="仿宋" w:eastAsia="仿宋" w:cs="仿宋"/>
          <w:b/>
          <w:bCs/>
          <w:color w:val="auto"/>
          <w:spacing w:val="10"/>
          <w:sz w:val="59"/>
          <w:szCs w:val="59"/>
          <w:highlight w:val="none"/>
        </w:rPr>
        <w:t>北京市政府采购项目</w:t>
      </w:r>
      <w:bookmarkEnd w:id="1"/>
      <w:bookmarkEnd w:id="2"/>
      <w:bookmarkEnd w:id="3"/>
      <w:bookmarkEnd w:id="4"/>
      <w:bookmarkEnd w:id="5"/>
      <w:bookmarkEnd w:id="6"/>
    </w:p>
    <w:p w14:paraId="0F7CD387">
      <w:pPr>
        <w:spacing w:before="12" w:line="203" w:lineRule="auto"/>
        <w:ind w:left="1449"/>
        <w:rPr>
          <w:rFonts w:hint="eastAsia" w:ascii="仿宋" w:hAnsi="仿宋" w:eastAsia="仿宋" w:cs="仿宋"/>
          <w:color w:val="auto"/>
          <w:sz w:val="59"/>
          <w:szCs w:val="59"/>
          <w:highlight w:val="none"/>
        </w:rPr>
      </w:pPr>
      <w:r>
        <w:rPr>
          <w:rFonts w:hint="eastAsia" w:ascii="仿宋" w:hAnsi="仿宋" w:eastAsia="仿宋" w:cs="仿宋"/>
          <w:b/>
          <w:bCs/>
          <w:color w:val="auto"/>
          <w:spacing w:val="11"/>
          <w:sz w:val="59"/>
          <w:szCs w:val="59"/>
          <w:highlight w:val="none"/>
        </w:rPr>
        <w:t>公开招标文件示范文本</w:t>
      </w:r>
    </w:p>
    <w:p w14:paraId="652EB0CD">
      <w:pPr>
        <w:spacing w:before="10" w:line="199" w:lineRule="auto"/>
        <w:ind w:left="2316"/>
        <w:rPr>
          <w:rFonts w:hint="eastAsia" w:ascii="仿宋" w:hAnsi="仿宋" w:eastAsia="仿宋" w:cs="仿宋"/>
          <w:color w:val="auto"/>
          <w:sz w:val="59"/>
          <w:szCs w:val="59"/>
          <w:highlight w:val="none"/>
        </w:rPr>
      </w:pPr>
      <w:r>
        <w:rPr>
          <w:rFonts w:hint="eastAsia" w:ascii="仿宋" w:hAnsi="仿宋" w:eastAsia="仿宋" w:cs="仿宋"/>
          <w:b/>
          <w:bCs/>
          <w:color w:val="auto"/>
          <w:spacing w:val="47"/>
          <w:sz w:val="59"/>
          <w:szCs w:val="59"/>
          <w:highlight w:val="none"/>
        </w:rPr>
        <w:t>（2024年版）</w:t>
      </w:r>
    </w:p>
    <w:bookmarkEnd w:id="0"/>
    <w:p w14:paraId="59174041">
      <w:pPr>
        <w:spacing w:before="117" w:line="221" w:lineRule="auto"/>
        <w:ind w:left="866"/>
        <w:rPr>
          <w:rFonts w:hint="eastAsia" w:ascii="仿宋" w:hAnsi="仿宋" w:eastAsia="仿宋" w:cs="仿宋"/>
          <w:color w:val="auto"/>
          <w:spacing w:val="-17"/>
          <w:sz w:val="36"/>
          <w:szCs w:val="36"/>
          <w:highlight w:val="none"/>
          <w:lang w:eastAsia="zh-CN"/>
        </w:rPr>
      </w:pPr>
    </w:p>
    <w:p w14:paraId="5E60603A">
      <w:pPr>
        <w:spacing w:before="117" w:line="221" w:lineRule="auto"/>
        <w:ind w:left="866"/>
        <w:rPr>
          <w:rFonts w:hint="eastAsia" w:ascii="仿宋" w:hAnsi="仿宋" w:eastAsia="仿宋" w:cs="仿宋"/>
          <w:color w:val="auto"/>
          <w:spacing w:val="-17"/>
          <w:sz w:val="36"/>
          <w:szCs w:val="36"/>
          <w:highlight w:val="none"/>
          <w:lang w:eastAsia="zh-CN"/>
        </w:rPr>
      </w:pPr>
    </w:p>
    <w:p w14:paraId="5F26814E">
      <w:pPr>
        <w:spacing w:before="117" w:line="221" w:lineRule="auto"/>
        <w:ind w:left="866"/>
        <w:rPr>
          <w:rFonts w:hint="eastAsia" w:ascii="仿宋" w:hAnsi="仿宋" w:eastAsia="仿宋" w:cs="仿宋"/>
          <w:color w:val="auto"/>
          <w:spacing w:val="-17"/>
          <w:sz w:val="36"/>
          <w:szCs w:val="36"/>
          <w:highlight w:val="none"/>
          <w:lang w:eastAsia="zh-CN"/>
        </w:rPr>
      </w:pPr>
    </w:p>
    <w:p w14:paraId="51CFDCD0">
      <w:pPr>
        <w:spacing w:before="117" w:line="221" w:lineRule="auto"/>
        <w:ind w:left="866"/>
        <w:rPr>
          <w:rFonts w:hint="eastAsia" w:ascii="仿宋" w:hAnsi="仿宋" w:eastAsia="仿宋" w:cs="仿宋"/>
          <w:color w:val="auto"/>
          <w:spacing w:val="-17"/>
          <w:sz w:val="36"/>
          <w:szCs w:val="36"/>
          <w:highlight w:val="none"/>
          <w:lang w:eastAsia="zh-CN"/>
        </w:rPr>
      </w:pPr>
    </w:p>
    <w:p w14:paraId="22D7C6A2">
      <w:pPr>
        <w:spacing w:before="117" w:line="221" w:lineRule="auto"/>
        <w:ind w:left="866"/>
        <w:rPr>
          <w:rFonts w:hint="eastAsia" w:ascii="仿宋" w:hAnsi="仿宋" w:eastAsia="仿宋" w:cs="仿宋"/>
          <w:color w:val="auto"/>
          <w:spacing w:val="-17"/>
          <w:sz w:val="36"/>
          <w:szCs w:val="36"/>
          <w:highlight w:val="none"/>
          <w:lang w:eastAsia="zh-CN"/>
        </w:rPr>
      </w:pPr>
    </w:p>
    <w:p w14:paraId="179C139B">
      <w:pPr>
        <w:spacing w:before="117" w:line="221" w:lineRule="auto"/>
        <w:ind w:left="866"/>
        <w:rPr>
          <w:rFonts w:hint="eastAsia" w:ascii="仿宋" w:hAnsi="仿宋" w:eastAsia="仿宋" w:cs="仿宋"/>
          <w:color w:val="auto"/>
          <w:spacing w:val="-17"/>
          <w:sz w:val="36"/>
          <w:szCs w:val="36"/>
          <w:highlight w:val="none"/>
          <w:lang w:eastAsia="zh-CN"/>
        </w:rPr>
      </w:pPr>
    </w:p>
    <w:p w14:paraId="4A8809F7">
      <w:pPr>
        <w:spacing w:before="117" w:line="221" w:lineRule="auto"/>
        <w:ind w:left="866"/>
        <w:rPr>
          <w:rFonts w:hint="eastAsia" w:ascii="仿宋" w:hAnsi="仿宋" w:eastAsia="仿宋" w:cs="仿宋"/>
          <w:color w:val="auto"/>
          <w:spacing w:val="-17"/>
          <w:sz w:val="36"/>
          <w:szCs w:val="36"/>
          <w:highlight w:val="none"/>
          <w:lang w:eastAsia="zh-CN"/>
        </w:rPr>
      </w:pPr>
    </w:p>
    <w:p w14:paraId="0BC356E6">
      <w:pPr>
        <w:spacing w:before="117" w:line="221" w:lineRule="auto"/>
        <w:rPr>
          <w:rFonts w:hint="eastAsia" w:ascii="仿宋" w:hAnsi="仿宋" w:eastAsia="仿宋" w:cs="仿宋"/>
          <w:color w:val="auto"/>
          <w:spacing w:val="-17"/>
          <w:sz w:val="36"/>
          <w:szCs w:val="36"/>
          <w:highlight w:val="none"/>
          <w:lang w:eastAsia="zh-CN"/>
        </w:rPr>
      </w:pPr>
    </w:p>
    <w:p w14:paraId="3BA4D586">
      <w:pPr>
        <w:spacing w:before="117" w:line="221" w:lineRule="auto"/>
        <w:rPr>
          <w:rFonts w:hint="eastAsia" w:ascii="仿宋" w:hAnsi="仿宋" w:eastAsia="仿宋" w:cs="仿宋"/>
          <w:color w:val="auto"/>
          <w:spacing w:val="-17"/>
          <w:sz w:val="36"/>
          <w:szCs w:val="36"/>
          <w:highlight w:val="none"/>
          <w:lang w:eastAsia="zh-CN"/>
        </w:rPr>
      </w:pPr>
    </w:p>
    <w:p w14:paraId="7BDE9073">
      <w:pPr>
        <w:spacing w:before="117" w:line="221" w:lineRule="auto"/>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7"/>
          <w:sz w:val="36"/>
          <w:szCs w:val="36"/>
          <w:highlight w:val="none"/>
          <w:lang w:eastAsia="zh-CN"/>
        </w:rPr>
        <w:t>项目名称：昌平区教委监控平台及前端设备运维项目</w:t>
      </w:r>
    </w:p>
    <w:p w14:paraId="2A47D3B1">
      <w:pPr>
        <w:spacing w:before="270" w:line="699" w:lineRule="exact"/>
        <w:rPr>
          <w:rFonts w:hint="default" w:ascii="仿宋" w:hAnsi="仿宋" w:eastAsia="仿宋" w:cs="仿宋"/>
          <w:color w:val="auto"/>
          <w:sz w:val="36"/>
          <w:szCs w:val="36"/>
          <w:highlight w:val="none"/>
          <w:lang w:val="en-US" w:eastAsia="zh-CN"/>
        </w:rPr>
      </w:pPr>
      <w:bookmarkStart w:id="7" w:name="_Toc21206"/>
      <w:r>
        <w:rPr>
          <w:rFonts w:hint="eastAsia" w:ascii="仿宋" w:hAnsi="仿宋" w:eastAsia="仿宋" w:cs="仿宋"/>
          <w:color w:val="auto"/>
          <w:spacing w:val="-7"/>
          <w:position w:val="25"/>
          <w:sz w:val="36"/>
          <w:szCs w:val="36"/>
          <w:highlight w:val="none"/>
        </w:rPr>
        <w:t>项目编号/包号：</w:t>
      </w:r>
      <w:r>
        <w:rPr>
          <w:rFonts w:hint="eastAsia" w:ascii="仿宋" w:hAnsi="仿宋" w:eastAsia="仿宋" w:cs="仿宋"/>
          <w:color w:val="auto"/>
          <w:spacing w:val="-7"/>
          <w:position w:val="25"/>
          <w:sz w:val="36"/>
          <w:szCs w:val="36"/>
          <w:highlight w:val="none"/>
          <w:lang w:val="en-US" w:eastAsia="zh-CN"/>
        </w:rPr>
        <w:t>11011425210200026778-XM001/1</w:t>
      </w:r>
    </w:p>
    <w:p w14:paraId="75488ABC">
      <w:pPr>
        <w:spacing w:before="1" w:line="219" w:lineRule="auto"/>
        <w:outlineLvl w:val="0"/>
        <w:rPr>
          <w:rFonts w:hint="eastAsia" w:ascii="仿宋" w:hAnsi="仿宋" w:eastAsia="仿宋" w:cs="仿宋"/>
          <w:color w:val="auto"/>
          <w:sz w:val="36"/>
          <w:szCs w:val="36"/>
          <w:highlight w:val="none"/>
          <w:lang w:eastAsia="zh-CN"/>
        </w:rPr>
      </w:pPr>
      <w:bookmarkStart w:id="8" w:name="_Toc25119"/>
      <w:bookmarkStart w:id="9" w:name="_Toc6118"/>
      <w:bookmarkStart w:id="10" w:name="_Toc4223"/>
      <w:bookmarkStart w:id="11" w:name="_Toc30288"/>
      <w:bookmarkStart w:id="12" w:name="_Toc3422"/>
      <w:bookmarkStart w:id="13" w:name="_Toc17505"/>
      <w:r>
        <w:rPr>
          <w:rFonts w:hint="eastAsia" w:ascii="仿宋" w:hAnsi="仿宋" w:eastAsia="仿宋" w:cs="仿宋"/>
          <w:color w:val="auto"/>
          <w:spacing w:val="-19"/>
          <w:sz w:val="36"/>
          <w:szCs w:val="36"/>
          <w:highlight w:val="none"/>
          <w:lang w:eastAsia="zh-CN"/>
        </w:rPr>
        <w:t>采</w:t>
      </w:r>
      <w:r>
        <w:rPr>
          <w:rFonts w:hint="eastAsia" w:ascii="仿宋" w:hAnsi="仿宋" w:eastAsia="仿宋" w:cs="仿宋"/>
          <w:color w:val="auto"/>
          <w:spacing w:val="12"/>
          <w:sz w:val="36"/>
          <w:szCs w:val="36"/>
          <w:highlight w:val="none"/>
          <w:lang w:eastAsia="zh-CN"/>
        </w:rPr>
        <w:t xml:space="preserve"> </w:t>
      </w:r>
      <w:r>
        <w:rPr>
          <w:rFonts w:hint="eastAsia" w:ascii="仿宋" w:hAnsi="仿宋" w:eastAsia="仿宋" w:cs="仿宋"/>
          <w:color w:val="auto"/>
          <w:spacing w:val="-19"/>
          <w:sz w:val="36"/>
          <w:szCs w:val="36"/>
          <w:highlight w:val="none"/>
          <w:lang w:eastAsia="zh-CN"/>
        </w:rPr>
        <w:t>购</w:t>
      </w:r>
      <w:r>
        <w:rPr>
          <w:rFonts w:hint="eastAsia" w:ascii="仿宋" w:hAnsi="仿宋" w:eastAsia="仿宋" w:cs="仿宋"/>
          <w:color w:val="auto"/>
          <w:spacing w:val="17"/>
          <w:sz w:val="36"/>
          <w:szCs w:val="36"/>
          <w:highlight w:val="none"/>
          <w:lang w:eastAsia="zh-CN"/>
        </w:rPr>
        <w:t xml:space="preserve"> </w:t>
      </w:r>
      <w:r>
        <w:rPr>
          <w:rFonts w:hint="eastAsia" w:ascii="仿宋" w:hAnsi="仿宋" w:eastAsia="仿宋" w:cs="仿宋"/>
          <w:color w:val="auto"/>
          <w:spacing w:val="-19"/>
          <w:sz w:val="36"/>
          <w:szCs w:val="36"/>
          <w:highlight w:val="none"/>
          <w:lang w:eastAsia="zh-CN"/>
        </w:rPr>
        <w:t>人：</w:t>
      </w:r>
      <w:bookmarkEnd w:id="7"/>
      <w:bookmarkEnd w:id="8"/>
      <w:bookmarkEnd w:id="9"/>
      <w:bookmarkEnd w:id="10"/>
      <w:bookmarkEnd w:id="11"/>
      <w:bookmarkEnd w:id="12"/>
      <w:r>
        <w:rPr>
          <w:rFonts w:hint="eastAsia" w:ascii="仿宋" w:hAnsi="仿宋" w:eastAsia="仿宋" w:cs="仿宋"/>
          <w:color w:val="auto"/>
          <w:spacing w:val="-19"/>
          <w:sz w:val="36"/>
          <w:szCs w:val="36"/>
          <w:highlight w:val="none"/>
          <w:lang w:eastAsia="zh-CN"/>
        </w:rPr>
        <w:t>北京市昌平区教育委员会</w:t>
      </w:r>
      <w:bookmarkEnd w:id="13"/>
    </w:p>
    <w:p w14:paraId="3D8797D7">
      <w:pPr>
        <w:spacing w:before="273" w:line="219" w:lineRule="auto"/>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2"/>
          <w:sz w:val="36"/>
          <w:szCs w:val="36"/>
          <w:highlight w:val="none"/>
          <w:lang w:eastAsia="zh-CN"/>
        </w:rPr>
        <w:t>采购代理机构：北京依森工程造价咨询有限公司</w:t>
      </w:r>
    </w:p>
    <w:p w14:paraId="7CED7B01">
      <w:pPr>
        <w:spacing w:line="219" w:lineRule="auto"/>
        <w:rPr>
          <w:rFonts w:hint="eastAsia" w:ascii="仿宋" w:hAnsi="仿宋" w:eastAsia="仿宋" w:cs="仿宋"/>
          <w:color w:val="auto"/>
          <w:sz w:val="36"/>
          <w:szCs w:val="36"/>
          <w:highlight w:val="none"/>
          <w:lang w:eastAsia="zh-CN"/>
        </w:rPr>
        <w:sectPr>
          <w:footerReference r:id="rId3" w:type="first"/>
          <w:pgSz w:w="11907" w:h="16840"/>
          <w:pgMar w:top="1417" w:right="1417" w:bottom="1417" w:left="1417" w:header="0" w:footer="2300" w:gutter="0"/>
          <w:cols w:space="720" w:num="1"/>
        </w:sectPr>
      </w:pPr>
    </w:p>
    <w:p w14:paraId="4024E346">
      <w:pPr>
        <w:spacing w:line="274" w:lineRule="auto"/>
        <w:rPr>
          <w:rFonts w:hint="eastAsia" w:ascii="仿宋" w:hAnsi="仿宋" w:eastAsia="仿宋" w:cs="仿宋"/>
          <w:color w:val="auto"/>
          <w:highlight w:val="none"/>
          <w:lang w:eastAsia="zh-CN"/>
        </w:rPr>
      </w:pPr>
    </w:p>
    <w:p w14:paraId="7B00691B">
      <w:pPr>
        <w:pStyle w:val="8"/>
        <w:spacing w:before="150" w:line="204" w:lineRule="auto"/>
        <w:ind w:left="3819"/>
        <w:outlineLvl w:val="0"/>
        <w:rPr>
          <w:rFonts w:hint="eastAsia" w:ascii="仿宋" w:hAnsi="仿宋" w:eastAsia="仿宋" w:cs="仿宋"/>
          <w:sz w:val="35"/>
          <w:szCs w:val="35"/>
        </w:rPr>
      </w:pPr>
      <w:bookmarkStart w:id="14" w:name="_Toc6206"/>
      <w:bookmarkStart w:id="15" w:name="_Toc17497"/>
      <w:bookmarkStart w:id="16" w:name="_Toc22344"/>
      <w:bookmarkStart w:id="17" w:name="_Toc14145"/>
      <w:bookmarkStart w:id="18" w:name="_Toc30327"/>
      <w:bookmarkStart w:id="19" w:name="_Toc8931"/>
      <w:r>
        <w:rPr>
          <w:rFonts w:hint="eastAsia" w:ascii="仿宋" w:hAnsi="仿宋" w:eastAsia="仿宋" w:cs="仿宋"/>
          <w:b/>
          <w:bCs/>
          <w:spacing w:val="9"/>
          <w:sz w:val="35"/>
          <w:szCs w:val="35"/>
        </w:rPr>
        <w:t>使用说明</w:t>
      </w:r>
      <w:bookmarkEnd w:id="14"/>
    </w:p>
    <w:p w14:paraId="19F9E0A8">
      <w:pPr>
        <w:spacing w:line="345" w:lineRule="auto"/>
        <w:rPr>
          <w:rFonts w:hint="eastAsia" w:ascii="仿宋" w:hAnsi="仿宋" w:eastAsia="仿宋" w:cs="仿宋"/>
          <w:sz w:val="21"/>
        </w:rPr>
      </w:pPr>
    </w:p>
    <w:p w14:paraId="124FF18A">
      <w:pPr>
        <w:spacing w:line="346" w:lineRule="auto"/>
        <w:rPr>
          <w:rFonts w:hint="eastAsia" w:ascii="仿宋" w:hAnsi="仿宋" w:eastAsia="仿宋" w:cs="仿宋"/>
          <w:sz w:val="21"/>
        </w:rPr>
      </w:pPr>
    </w:p>
    <w:p w14:paraId="3C5BDE1F">
      <w:pPr>
        <w:pStyle w:val="8"/>
        <w:spacing w:before="133" w:line="311" w:lineRule="auto"/>
        <w:ind w:left="9" w:right="82" w:firstLine="644"/>
        <w:jc w:val="both"/>
        <w:rPr>
          <w:rFonts w:hint="eastAsia" w:ascii="仿宋" w:hAnsi="仿宋" w:eastAsia="仿宋" w:cs="仿宋"/>
        </w:rPr>
      </w:pPr>
      <w:r>
        <w:rPr>
          <w:rFonts w:hint="eastAsia" w:ascii="仿宋" w:hAnsi="仿宋" w:eastAsia="仿宋" w:cs="仿宋"/>
          <w:spacing w:val="7"/>
        </w:rPr>
        <w:t>为促进政府采购活动的公开、公平和公正进行</w:t>
      </w:r>
      <w:r>
        <w:rPr>
          <w:rFonts w:hint="eastAsia" w:ascii="仿宋" w:hAnsi="仿宋" w:eastAsia="仿宋" w:cs="仿宋"/>
          <w:spacing w:val="-32"/>
        </w:rPr>
        <w:t xml:space="preserve"> </w:t>
      </w:r>
      <w:r>
        <w:rPr>
          <w:rFonts w:hint="eastAsia" w:ascii="仿宋" w:hAnsi="仿宋" w:eastAsia="仿宋" w:cs="仿宋"/>
          <w:spacing w:val="7"/>
        </w:rPr>
        <w:t>，进一步优化</w:t>
      </w:r>
      <w:r>
        <w:rPr>
          <w:rFonts w:hint="eastAsia" w:ascii="仿宋" w:hAnsi="仿宋" w:eastAsia="仿宋" w:cs="仿宋"/>
        </w:rPr>
        <w:t xml:space="preserve">   </w:t>
      </w:r>
      <w:r>
        <w:rPr>
          <w:rFonts w:hint="eastAsia" w:ascii="仿宋" w:hAnsi="仿宋" w:eastAsia="仿宋" w:cs="仿宋"/>
          <w:spacing w:val="6"/>
        </w:rPr>
        <w:t>我市政府采购营商环境，提高招标文件编制质量和采购</w:t>
      </w:r>
      <w:r>
        <w:rPr>
          <w:rFonts w:hint="eastAsia" w:ascii="仿宋" w:hAnsi="仿宋" w:eastAsia="仿宋" w:cs="仿宋"/>
          <w:spacing w:val="5"/>
        </w:rPr>
        <w:t>工作效率，</w:t>
      </w:r>
      <w:r>
        <w:rPr>
          <w:rFonts w:hint="eastAsia" w:ascii="仿宋" w:hAnsi="仿宋" w:eastAsia="仿宋" w:cs="仿宋"/>
        </w:rPr>
        <w:t xml:space="preserve"> </w:t>
      </w:r>
      <w:r>
        <w:rPr>
          <w:rFonts w:hint="eastAsia" w:ascii="仿宋" w:hAnsi="仿宋" w:eastAsia="仿宋" w:cs="仿宋"/>
          <w:spacing w:val="7"/>
        </w:rPr>
        <w:t>根据政府采购有关法律法规及政策要求</w:t>
      </w:r>
      <w:r>
        <w:rPr>
          <w:rFonts w:hint="eastAsia" w:ascii="仿宋" w:hAnsi="仿宋" w:eastAsia="仿宋" w:cs="仿宋"/>
          <w:spacing w:val="-19"/>
        </w:rPr>
        <w:t xml:space="preserve"> </w:t>
      </w:r>
      <w:r>
        <w:rPr>
          <w:rFonts w:hint="eastAsia" w:ascii="仿宋" w:hAnsi="仿宋" w:eastAsia="仿宋" w:cs="仿宋"/>
          <w:spacing w:val="7"/>
        </w:rPr>
        <w:t>，会同有关单位研究制定</w:t>
      </w:r>
      <w:r>
        <w:rPr>
          <w:rFonts w:hint="eastAsia" w:ascii="仿宋" w:hAnsi="仿宋" w:eastAsia="仿宋" w:cs="仿宋"/>
          <w:spacing w:val="2"/>
        </w:rPr>
        <w:t>了《北京市政府采购项目公开招标文件示范文本》（以下简称《示</w:t>
      </w:r>
      <w:r>
        <w:rPr>
          <w:rFonts w:hint="eastAsia" w:ascii="仿宋" w:hAnsi="仿宋" w:eastAsia="仿宋" w:cs="仿宋"/>
          <w:spacing w:val="8"/>
        </w:rPr>
        <w:t xml:space="preserve">范文本》 </w:t>
      </w:r>
      <w:r>
        <w:rPr>
          <w:rFonts w:hint="eastAsia" w:ascii="仿宋" w:hAnsi="仿宋" w:eastAsia="仿宋" w:cs="仿宋"/>
          <w:spacing w:val="-30"/>
        </w:rPr>
        <w:t>），</w:t>
      </w:r>
      <w:r>
        <w:rPr>
          <w:rFonts w:hint="eastAsia" w:ascii="仿宋" w:hAnsi="仿宋" w:eastAsia="仿宋" w:cs="仿宋"/>
          <w:spacing w:val="8"/>
        </w:rPr>
        <w:t>并在我市政府采购项目中推广使用。</w:t>
      </w:r>
    </w:p>
    <w:p w14:paraId="5110CCEC">
      <w:pPr>
        <w:pStyle w:val="8"/>
        <w:spacing w:before="29" w:line="310" w:lineRule="auto"/>
        <w:ind w:left="6" w:firstLine="643"/>
        <w:rPr>
          <w:rFonts w:hint="eastAsia" w:ascii="仿宋" w:hAnsi="仿宋" w:eastAsia="仿宋" w:cs="仿宋"/>
        </w:rPr>
      </w:pPr>
      <w:r>
        <w:rPr>
          <w:rFonts w:hint="eastAsia" w:ascii="仿宋" w:hAnsi="仿宋" w:eastAsia="仿宋" w:cs="仿宋"/>
          <w:spacing w:val="8"/>
        </w:rPr>
        <w:t>现根据使用情况及政府采购有关新政策要求，就《示范文本》</w:t>
      </w:r>
      <w:r>
        <w:rPr>
          <w:rFonts w:hint="eastAsia" w:ascii="仿宋" w:hAnsi="仿宋" w:eastAsia="仿宋" w:cs="仿宋"/>
          <w:spacing w:val="15"/>
        </w:rPr>
        <w:t xml:space="preserve"> </w:t>
      </w:r>
      <w:r>
        <w:rPr>
          <w:rFonts w:hint="eastAsia" w:ascii="仿宋" w:hAnsi="仿宋" w:eastAsia="仿宋" w:cs="仿宋"/>
          <w:spacing w:val="6"/>
        </w:rPr>
        <w:t>进行更新。</w:t>
      </w:r>
    </w:p>
    <w:p w14:paraId="59583884">
      <w:pPr>
        <w:pStyle w:val="8"/>
        <w:spacing w:before="17" w:line="205" w:lineRule="auto"/>
        <w:ind w:left="646"/>
        <w:rPr>
          <w:rFonts w:hint="eastAsia" w:ascii="仿宋" w:hAnsi="仿宋" w:eastAsia="仿宋" w:cs="仿宋"/>
        </w:rPr>
      </w:pPr>
      <w:r>
        <w:rPr>
          <w:rFonts w:hint="eastAsia" w:ascii="仿宋" w:hAnsi="仿宋" w:eastAsia="仿宋" w:cs="仿宋"/>
          <w:b/>
          <w:bCs/>
          <w:spacing w:val="3"/>
        </w:rPr>
        <w:t>一</w:t>
      </w:r>
      <w:r>
        <w:rPr>
          <w:rFonts w:hint="eastAsia" w:ascii="仿宋" w:hAnsi="仿宋" w:eastAsia="仿宋" w:cs="仿宋"/>
          <w:b/>
          <w:bCs/>
          <w:spacing w:val="-55"/>
        </w:rPr>
        <w:t xml:space="preserve"> </w:t>
      </w:r>
      <w:r>
        <w:rPr>
          <w:rFonts w:hint="eastAsia" w:ascii="仿宋" w:hAnsi="仿宋" w:eastAsia="仿宋" w:cs="仿宋"/>
          <w:b/>
          <w:bCs/>
          <w:spacing w:val="3"/>
        </w:rPr>
        <w:t>、适用范围</w:t>
      </w:r>
    </w:p>
    <w:p w14:paraId="4B82E202">
      <w:pPr>
        <w:pStyle w:val="8"/>
        <w:spacing w:before="241" w:line="309" w:lineRule="auto"/>
        <w:ind w:left="5" w:right="295" w:firstLine="611"/>
        <w:rPr>
          <w:rFonts w:hint="eastAsia" w:ascii="仿宋" w:hAnsi="仿宋" w:eastAsia="仿宋" w:cs="仿宋"/>
        </w:rPr>
      </w:pPr>
      <w:r>
        <w:rPr>
          <w:rFonts w:hint="eastAsia" w:ascii="仿宋" w:hAnsi="仿宋" w:eastAsia="仿宋" w:cs="仿宋"/>
          <w:spacing w:val="10"/>
        </w:rPr>
        <w:t>《示范文本》适用于我市采用公开招标方式采购的政府采购</w:t>
      </w:r>
      <w:r>
        <w:rPr>
          <w:rFonts w:hint="eastAsia" w:ascii="仿宋" w:hAnsi="仿宋" w:eastAsia="仿宋" w:cs="仿宋"/>
          <w:spacing w:val="18"/>
        </w:rPr>
        <w:t xml:space="preserve"> </w:t>
      </w:r>
      <w:r>
        <w:rPr>
          <w:rFonts w:hint="eastAsia" w:ascii="仿宋" w:hAnsi="仿宋" w:eastAsia="仿宋" w:cs="仿宋"/>
          <w:spacing w:val="7"/>
        </w:rPr>
        <w:t>货物和服务项目。</w:t>
      </w:r>
    </w:p>
    <w:p w14:paraId="6005669F">
      <w:pPr>
        <w:pStyle w:val="8"/>
        <w:spacing w:before="19" w:line="205" w:lineRule="auto"/>
        <w:ind w:left="646"/>
        <w:rPr>
          <w:rFonts w:hint="eastAsia" w:ascii="仿宋" w:hAnsi="仿宋" w:eastAsia="仿宋" w:cs="仿宋"/>
        </w:rPr>
      </w:pPr>
      <w:r>
        <w:rPr>
          <w:rFonts w:hint="eastAsia" w:ascii="仿宋" w:hAnsi="仿宋" w:eastAsia="仿宋" w:cs="仿宋"/>
          <w:b/>
          <w:bCs/>
          <w:spacing w:val="3"/>
        </w:rPr>
        <w:t>二</w:t>
      </w:r>
      <w:r>
        <w:rPr>
          <w:rFonts w:hint="eastAsia" w:ascii="仿宋" w:hAnsi="仿宋" w:eastAsia="仿宋" w:cs="仿宋"/>
          <w:b/>
          <w:bCs/>
          <w:spacing w:val="-55"/>
        </w:rPr>
        <w:t xml:space="preserve"> </w:t>
      </w:r>
      <w:r>
        <w:rPr>
          <w:rFonts w:hint="eastAsia" w:ascii="仿宋" w:hAnsi="仿宋" w:eastAsia="仿宋" w:cs="仿宋"/>
          <w:b/>
          <w:bCs/>
          <w:spacing w:val="3"/>
        </w:rPr>
        <w:t>、填写规则</w:t>
      </w:r>
    </w:p>
    <w:p w14:paraId="7EFF1C27">
      <w:pPr>
        <w:pStyle w:val="8"/>
        <w:spacing w:before="242" w:line="312" w:lineRule="auto"/>
        <w:ind w:left="6" w:right="283" w:firstLine="639"/>
        <w:rPr>
          <w:rFonts w:hint="eastAsia" w:ascii="仿宋" w:hAnsi="仿宋" w:eastAsia="仿宋" w:cs="仿宋"/>
        </w:rPr>
      </w:pPr>
      <w:r>
        <w:rPr>
          <w:rFonts w:hint="eastAsia" w:ascii="仿宋" w:hAnsi="仿宋" w:eastAsia="仿宋" w:cs="仿宋"/>
          <w:spacing w:val="10"/>
        </w:rPr>
        <w:t>条款中以空格和下划横线“</w:t>
      </w:r>
      <w:r>
        <w:rPr>
          <w:rFonts w:hint="eastAsia" w:ascii="仿宋" w:hAnsi="仿宋" w:eastAsia="仿宋" w:cs="仿宋"/>
          <w:spacing w:val="10"/>
          <w:u w:val="single" w:color="auto"/>
        </w:rPr>
        <w:t xml:space="preserve">   </w:t>
      </w:r>
      <w:r>
        <w:rPr>
          <w:rFonts w:hint="eastAsia" w:ascii="仿宋" w:hAnsi="仿宋" w:eastAsia="仿宋" w:cs="仿宋"/>
          <w:spacing w:val="-61"/>
        </w:rPr>
        <w:t xml:space="preserve"> </w:t>
      </w:r>
      <w:r>
        <w:rPr>
          <w:rFonts w:hint="eastAsia" w:ascii="仿宋" w:hAnsi="仿宋" w:eastAsia="仿宋" w:cs="仿宋"/>
          <w:spacing w:val="10"/>
        </w:rPr>
        <w:t>”形式标记的部分，为采购人或</w:t>
      </w:r>
      <w:r>
        <w:rPr>
          <w:rFonts w:hint="eastAsia" w:ascii="仿宋" w:hAnsi="仿宋" w:eastAsia="仿宋" w:cs="仿宋"/>
          <w:spacing w:val="8"/>
        </w:rPr>
        <w:t>采购代理机构需要填写的内容</w:t>
      </w:r>
      <w:r>
        <w:rPr>
          <w:rFonts w:hint="eastAsia" w:ascii="仿宋" w:hAnsi="仿宋" w:eastAsia="仿宋" w:cs="仿宋"/>
          <w:spacing w:val="-45"/>
        </w:rPr>
        <w:t xml:space="preserve"> </w:t>
      </w:r>
      <w:r>
        <w:rPr>
          <w:rFonts w:hint="eastAsia" w:ascii="仿宋" w:hAnsi="仿宋" w:eastAsia="仿宋" w:cs="仿宋"/>
          <w:spacing w:val="8"/>
        </w:rPr>
        <w:t>。采购人或采购代理机构应根据采</w:t>
      </w:r>
      <w:r>
        <w:rPr>
          <w:rFonts w:hint="eastAsia" w:ascii="仿宋" w:hAnsi="仿宋" w:eastAsia="仿宋" w:cs="仿宋"/>
        </w:rPr>
        <w:t xml:space="preserve"> </w:t>
      </w:r>
      <w:r>
        <w:rPr>
          <w:rFonts w:hint="eastAsia" w:ascii="仿宋" w:hAnsi="仿宋" w:eastAsia="仿宋" w:cs="仿宋"/>
          <w:spacing w:val="8"/>
        </w:rPr>
        <w:t>购项目具体特点和实际需要进行具体化填写</w:t>
      </w:r>
      <w:r>
        <w:rPr>
          <w:rFonts w:hint="eastAsia" w:ascii="仿宋" w:hAnsi="仿宋" w:eastAsia="仿宋" w:cs="仿宋"/>
          <w:spacing w:val="7"/>
        </w:rPr>
        <w:t>，确实没有需要填写</w:t>
      </w:r>
      <w:r>
        <w:rPr>
          <w:rFonts w:hint="eastAsia" w:ascii="仿宋" w:hAnsi="仿宋" w:eastAsia="仿宋" w:cs="仿宋"/>
          <w:spacing w:val="11"/>
        </w:rPr>
        <w:t>的，在空格或下划横线“</w:t>
      </w:r>
      <w:r>
        <w:rPr>
          <w:rFonts w:hint="eastAsia" w:ascii="仿宋" w:hAnsi="仿宋" w:eastAsia="仿宋" w:cs="仿宋"/>
          <w:spacing w:val="21"/>
          <w:u w:val="single" w:color="auto"/>
        </w:rPr>
        <w:t xml:space="preserve">   </w:t>
      </w:r>
      <w:r>
        <w:rPr>
          <w:rFonts w:hint="eastAsia" w:ascii="仿宋" w:hAnsi="仿宋" w:eastAsia="仿宋" w:cs="仿宋"/>
          <w:spacing w:val="-61"/>
        </w:rPr>
        <w:t xml:space="preserve"> </w:t>
      </w:r>
      <w:r>
        <w:rPr>
          <w:rFonts w:hint="eastAsia" w:ascii="仿宋" w:hAnsi="仿宋" w:eastAsia="仿宋" w:cs="仿宋"/>
          <w:spacing w:val="11"/>
        </w:rPr>
        <w:t>”中用“ /</w:t>
      </w:r>
      <w:r>
        <w:rPr>
          <w:rFonts w:hint="eastAsia" w:ascii="仿宋" w:hAnsi="仿宋" w:eastAsia="仿宋" w:cs="仿宋"/>
          <w:spacing w:val="42"/>
        </w:rPr>
        <w:t xml:space="preserve"> </w:t>
      </w:r>
      <w:r>
        <w:rPr>
          <w:rFonts w:hint="eastAsia" w:ascii="仿宋" w:hAnsi="仿宋" w:eastAsia="仿宋" w:cs="仿宋"/>
          <w:spacing w:val="11"/>
        </w:rPr>
        <w:t>”标记。</w:t>
      </w:r>
    </w:p>
    <w:p w14:paraId="575D0CE1">
      <w:pPr>
        <w:pStyle w:val="8"/>
        <w:spacing w:before="242" w:line="312" w:lineRule="auto"/>
        <w:ind w:left="6" w:right="283" w:firstLine="639"/>
        <w:rPr>
          <w:rFonts w:hint="eastAsia" w:ascii="仿宋" w:hAnsi="仿宋" w:eastAsia="仿宋" w:cs="仿宋"/>
          <w:spacing w:val="10"/>
        </w:rPr>
      </w:pPr>
      <w:r>
        <w:rPr>
          <w:rFonts w:hint="eastAsia" w:ascii="仿宋" w:hAnsi="仿宋" w:eastAsia="仿宋" w:cs="仿宋"/>
          <w:spacing w:val="10"/>
        </w:rPr>
        <w:t>条款中以“□”形式标记的内容 ，为采购人或采购代理机构需要确定的选项。编制招标文件时，适用于本项目的选项标记为“■”,不适用于本项目的选项标记为“□”。</w:t>
      </w:r>
    </w:p>
    <w:p w14:paraId="2C71F1F8">
      <w:pPr>
        <w:pStyle w:val="8"/>
        <w:spacing w:before="242" w:line="205" w:lineRule="auto"/>
        <w:ind w:left="651"/>
        <w:rPr>
          <w:rFonts w:hint="eastAsia" w:ascii="仿宋" w:hAnsi="仿宋" w:eastAsia="仿宋" w:cs="仿宋"/>
        </w:rPr>
      </w:pPr>
      <w:r>
        <w:rPr>
          <w:rFonts w:hint="eastAsia" w:ascii="仿宋" w:hAnsi="仿宋" w:eastAsia="仿宋" w:cs="仿宋"/>
          <w:b/>
          <w:bCs/>
          <w:spacing w:val="2"/>
        </w:rPr>
        <w:t>三</w:t>
      </w:r>
      <w:r>
        <w:rPr>
          <w:rFonts w:hint="eastAsia" w:ascii="仿宋" w:hAnsi="仿宋" w:eastAsia="仿宋" w:cs="仿宋"/>
          <w:b/>
          <w:bCs/>
          <w:spacing w:val="-54"/>
        </w:rPr>
        <w:t xml:space="preserve"> </w:t>
      </w:r>
      <w:r>
        <w:rPr>
          <w:rFonts w:hint="eastAsia" w:ascii="仿宋" w:hAnsi="仿宋" w:eastAsia="仿宋" w:cs="仿宋"/>
          <w:b/>
          <w:bCs/>
          <w:spacing w:val="2"/>
        </w:rPr>
        <w:t>、提示条款</w:t>
      </w:r>
    </w:p>
    <w:p w14:paraId="25B300E3">
      <w:pPr>
        <w:pStyle w:val="8"/>
        <w:spacing w:before="243" w:line="304" w:lineRule="auto"/>
        <w:ind w:left="15" w:right="182" w:firstLine="601"/>
        <w:jc w:val="both"/>
        <w:rPr>
          <w:rFonts w:hint="eastAsia" w:ascii="仿宋" w:hAnsi="仿宋" w:eastAsia="仿宋" w:cs="仿宋"/>
        </w:rPr>
      </w:pPr>
      <w:r>
        <w:rPr>
          <w:rFonts w:hint="eastAsia" w:ascii="仿宋" w:hAnsi="仿宋" w:eastAsia="仿宋" w:cs="仿宋"/>
          <w:spacing w:val="11"/>
        </w:rPr>
        <w:t>《示范文本》中“</w:t>
      </w:r>
      <w:r>
        <w:rPr>
          <w:rFonts w:hint="eastAsia" w:ascii="仿宋" w:hAnsi="仿宋" w:eastAsia="仿宋" w:cs="仿宋"/>
          <w:i/>
          <w:iCs/>
          <w:spacing w:val="-4"/>
          <w:sz w:val="33"/>
          <w:szCs w:val="33"/>
        </w:rPr>
        <w:t>（）</w:t>
      </w:r>
      <w:r>
        <w:rPr>
          <w:rFonts w:hint="eastAsia" w:ascii="仿宋" w:hAnsi="仿宋" w:eastAsia="仿宋" w:cs="仿宋"/>
          <w:spacing w:val="11"/>
        </w:rPr>
        <w:t>”形式标记的红色斜体内容，属于提示</w:t>
      </w:r>
      <w:r>
        <w:rPr>
          <w:rFonts w:hint="eastAsia" w:ascii="仿宋" w:hAnsi="仿宋" w:eastAsia="仿宋" w:cs="仿宋"/>
          <w:spacing w:val="5"/>
        </w:rPr>
        <w:t>编制招标文件的注意事项，招标文件发出前，有关提示内容应予</w:t>
      </w:r>
      <w:r>
        <w:rPr>
          <w:rFonts w:hint="eastAsia" w:ascii="仿宋" w:hAnsi="仿宋" w:eastAsia="仿宋" w:cs="仿宋"/>
          <w:spacing w:val="3"/>
        </w:rPr>
        <w:t>以删除。</w:t>
      </w:r>
    </w:p>
    <w:p w14:paraId="66C44D16">
      <w:pPr>
        <w:pStyle w:val="8"/>
        <w:spacing w:before="19" w:line="205" w:lineRule="auto"/>
        <w:ind w:left="678"/>
        <w:rPr>
          <w:rFonts w:hint="eastAsia" w:ascii="仿宋" w:hAnsi="仿宋" w:eastAsia="仿宋" w:cs="仿宋"/>
        </w:rPr>
      </w:pPr>
      <w:r>
        <w:rPr>
          <w:rFonts w:hint="eastAsia" w:ascii="仿宋" w:hAnsi="仿宋" w:eastAsia="仿宋" w:cs="仿宋"/>
          <w:b/>
          <w:bCs/>
          <w:spacing w:val="1"/>
        </w:rPr>
        <w:t>四</w:t>
      </w:r>
      <w:r>
        <w:rPr>
          <w:rFonts w:hint="eastAsia" w:ascii="仿宋" w:hAnsi="仿宋" w:eastAsia="仿宋" w:cs="仿宋"/>
          <w:b/>
          <w:bCs/>
          <w:spacing w:val="-54"/>
        </w:rPr>
        <w:t xml:space="preserve"> </w:t>
      </w:r>
      <w:r>
        <w:rPr>
          <w:rFonts w:hint="eastAsia" w:ascii="仿宋" w:hAnsi="仿宋" w:eastAsia="仿宋" w:cs="仿宋"/>
          <w:b/>
          <w:bCs/>
          <w:spacing w:val="1"/>
        </w:rPr>
        <w:t>、资料表的运用</w:t>
      </w:r>
    </w:p>
    <w:p w14:paraId="7CB570CE">
      <w:pPr>
        <w:pStyle w:val="8"/>
        <w:spacing w:before="236" w:line="313" w:lineRule="auto"/>
        <w:ind w:left="4" w:firstLine="649"/>
        <w:jc w:val="both"/>
        <w:rPr>
          <w:rFonts w:hint="eastAsia" w:ascii="仿宋" w:hAnsi="仿宋" w:eastAsia="仿宋" w:cs="仿宋"/>
        </w:rPr>
      </w:pPr>
      <w:r>
        <w:rPr>
          <w:rFonts w:hint="eastAsia" w:ascii="仿宋" w:hAnsi="仿宋" w:eastAsia="仿宋" w:cs="仿宋"/>
          <w:spacing w:val="5"/>
        </w:rPr>
        <w:t>为了便于供应商高效阅览、避免遗漏重点内容</w:t>
      </w:r>
      <w:r>
        <w:rPr>
          <w:rFonts w:hint="eastAsia" w:ascii="仿宋" w:hAnsi="仿宋" w:eastAsia="仿宋" w:cs="仿宋"/>
          <w:spacing w:val="-35"/>
        </w:rPr>
        <w:t xml:space="preserve"> </w:t>
      </w:r>
      <w:r>
        <w:rPr>
          <w:rFonts w:hint="eastAsia" w:ascii="仿宋" w:hAnsi="仿宋" w:eastAsia="仿宋" w:cs="仿宋"/>
          <w:spacing w:val="5"/>
        </w:rPr>
        <w:t>，《示范文</w:t>
      </w:r>
      <w:r>
        <w:rPr>
          <w:rFonts w:hint="eastAsia" w:ascii="仿宋" w:hAnsi="仿宋" w:eastAsia="仿宋" w:cs="仿宋"/>
          <w:spacing w:val="4"/>
        </w:rPr>
        <w:t>本》</w:t>
      </w:r>
      <w:r>
        <w:rPr>
          <w:rFonts w:hint="eastAsia" w:ascii="仿宋" w:hAnsi="仿宋" w:eastAsia="仿宋" w:cs="仿宋"/>
          <w:spacing w:val="14"/>
        </w:rPr>
        <w:t>对第二章“投标人须知”设置了资料表形式</w:t>
      </w:r>
      <w:r>
        <w:rPr>
          <w:rFonts w:hint="eastAsia" w:ascii="仿宋" w:hAnsi="仿宋" w:eastAsia="仿宋" w:cs="仿宋"/>
          <w:spacing w:val="-52"/>
        </w:rPr>
        <w:t xml:space="preserve"> </w:t>
      </w:r>
      <w:r>
        <w:rPr>
          <w:rFonts w:hint="eastAsia" w:ascii="仿宋" w:hAnsi="仿宋" w:eastAsia="仿宋" w:cs="仿宋"/>
          <w:spacing w:val="14"/>
        </w:rPr>
        <w:t>。“投标人须知资料表”</w:t>
      </w:r>
      <w:r>
        <w:rPr>
          <w:rFonts w:hint="eastAsia" w:ascii="仿宋" w:hAnsi="仿宋" w:eastAsia="仿宋" w:cs="仿宋"/>
          <w:spacing w:val="9"/>
        </w:rPr>
        <w:t>用于进一步明确“投标人须知”正文中的未尽事宜</w:t>
      </w:r>
      <w:r>
        <w:rPr>
          <w:rFonts w:hint="eastAsia" w:ascii="仿宋" w:hAnsi="仿宋" w:eastAsia="仿宋" w:cs="仿宋"/>
          <w:spacing w:val="-33"/>
        </w:rPr>
        <w:t xml:space="preserve"> </w:t>
      </w:r>
      <w:r>
        <w:rPr>
          <w:rFonts w:hint="eastAsia" w:ascii="仿宋" w:hAnsi="仿宋" w:eastAsia="仿宋" w:cs="仿宋"/>
          <w:spacing w:val="9"/>
        </w:rPr>
        <w:t>，采购人或采购</w:t>
      </w:r>
      <w:r>
        <w:rPr>
          <w:rFonts w:hint="eastAsia" w:ascii="仿宋" w:hAnsi="仿宋" w:eastAsia="仿宋" w:cs="仿宋"/>
          <w:spacing w:val="6"/>
        </w:rPr>
        <w:t>代理机构在编制招标文件时，应根据采购项目实</w:t>
      </w:r>
      <w:r>
        <w:rPr>
          <w:rFonts w:hint="eastAsia" w:ascii="仿宋" w:hAnsi="仿宋" w:eastAsia="仿宋" w:cs="仿宋"/>
          <w:spacing w:val="5"/>
        </w:rPr>
        <w:t>际需要</w:t>
      </w:r>
      <w:r>
        <w:rPr>
          <w:rFonts w:hint="eastAsia" w:ascii="仿宋" w:hAnsi="仿宋" w:eastAsia="仿宋" w:cs="仿宋"/>
          <w:spacing w:val="-35"/>
        </w:rPr>
        <w:t xml:space="preserve"> </w:t>
      </w:r>
      <w:r>
        <w:rPr>
          <w:rFonts w:hint="eastAsia" w:ascii="仿宋" w:hAnsi="仿宋" w:eastAsia="仿宋" w:cs="仿宋"/>
          <w:spacing w:val="5"/>
        </w:rPr>
        <w:t>，对于需</w:t>
      </w:r>
      <w:r>
        <w:rPr>
          <w:rFonts w:hint="eastAsia" w:ascii="仿宋" w:hAnsi="仿宋" w:eastAsia="仿宋" w:cs="仿宋"/>
          <w:spacing w:val="10"/>
        </w:rPr>
        <w:t>要修改和补充的内容在资料表中选择和补充列明。</w:t>
      </w:r>
      <w:r>
        <w:rPr>
          <w:rFonts w:hint="eastAsia" w:ascii="仿宋" w:hAnsi="仿宋" w:eastAsia="仿宋" w:cs="仿宋"/>
          <w:spacing w:val="9"/>
        </w:rPr>
        <w:t>“投标人须知资</w:t>
      </w:r>
      <w:r>
        <w:rPr>
          <w:rFonts w:hint="eastAsia" w:ascii="仿宋" w:hAnsi="仿宋" w:eastAsia="仿宋" w:cs="仿宋"/>
          <w:spacing w:val="13"/>
        </w:rPr>
        <w:t>料表”与“投标人须知”正文内容不一致的，以“投标人须知资</w:t>
      </w:r>
      <w:r>
        <w:rPr>
          <w:rFonts w:hint="eastAsia" w:ascii="仿宋" w:hAnsi="仿宋" w:eastAsia="仿宋" w:cs="仿宋"/>
          <w:spacing w:val="12"/>
        </w:rPr>
        <w:t>料表”</w:t>
      </w:r>
      <w:r>
        <w:rPr>
          <w:rFonts w:hint="eastAsia" w:ascii="仿宋" w:hAnsi="仿宋" w:eastAsia="仿宋" w:cs="仿宋"/>
          <w:spacing w:val="11"/>
        </w:rPr>
        <w:t>为准。</w:t>
      </w:r>
    </w:p>
    <w:p w14:paraId="6338066D">
      <w:pPr>
        <w:pStyle w:val="8"/>
        <w:spacing w:before="20" w:line="311" w:lineRule="auto"/>
        <w:ind w:left="7" w:right="293" w:firstLine="646"/>
        <w:jc w:val="both"/>
        <w:rPr>
          <w:rFonts w:hint="eastAsia" w:ascii="仿宋" w:hAnsi="仿宋" w:eastAsia="仿宋" w:cs="仿宋"/>
        </w:rPr>
      </w:pPr>
      <w:r>
        <w:rPr>
          <w:rFonts w:hint="eastAsia" w:ascii="仿宋" w:hAnsi="仿宋" w:eastAsia="仿宋" w:cs="仿宋"/>
          <w:spacing w:val="9"/>
        </w:rPr>
        <w:t>为避免招标文件编制过程中出现的相同内容在文件中前后不</w:t>
      </w:r>
      <w:r>
        <w:rPr>
          <w:rFonts w:hint="eastAsia" w:ascii="仿宋" w:hAnsi="仿宋" w:eastAsia="仿宋" w:cs="仿宋"/>
          <w:spacing w:val="5"/>
        </w:rPr>
        <w:t>一致等错误，招标文件尽量做到相同内容只出现一次，其他章节</w:t>
      </w:r>
      <w:r>
        <w:rPr>
          <w:rFonts w:hint="eastAsia" w:ascii="仿宋" w:hAnsi="仿宋" w:eastAsia="仿宋" w:cs="仿宋"/>
        </w:rPr>
        <w:t xml:space="preserve"> </w:t>
      </w:r>
      <w:r>
        <w:rPr>
          <w:rFonts w:hint="eastAsia" w:ascii="仿宋" w:hAnsi="仿宋" w:eastAsia="仿宋" w:cs="仿宋"/>
          <w:spacing w:val="5"/>
        </w:rPr>
        <w:t>涉及有关内容的，以标明条款号引用的方式体现。</w:t>
      </w:r>
    </w:p>
    <w:p w14:paraId="78C9229F">
      <w:pPr>
        <w:pStyle w:val="8"/>
        <w:spacing w:before="21" w:line="205" w:lineRule="auto"/>
        <w:ind w:left="652"/>
        <w:rPr>
          <w:rFonts w:hint="eastAsia" w:ascii="仿宋" w:hAnsi="仿宋" w:eastAsia="仿宋" w:cs="仿宋"/>
        </w:rPr>
      </w:pPr>
      <w:r>
        <w:rPr>
          <w:rFonts w:hint="eastAsia" w:ascii="仿宋" w:hAnsi="仿宋" w:eastAsia="仿宋" w:cs="仿宋"/>
          <w:b/>
          <w:bCs/>
          <w:spacing w:val="6"/>
        </w:rPr>
        <w:t>五</w:t>
      </w:r>
      <w:r>
        <w:rPr>
          <w:rFonts w:hint="eastAsia" w:ascii="仿宋" w:hAnsi="仿宋" w:eastAsia="仿宋" w:cs="仿宋"/>
          <w:b/>
          <w:bCs/>
          <w:spacing w:val="-51"/>
        </w:rPr>
        <w:t xml:space="preserve"> </w:t>
      </w:r>
      <w:r>
        <w:rPr>
          <w:rFonts w:hint="eastAsia" w:ascii="仿宋" w:hAnsi="仿宋" w:eastAsia="仿宋" w:cs="仿宋"/>
          <w:b/>
          <w:bCs/>
          <w:spacing w:val="6"/>
        </w:rPr>
        <w:t>、采购需求与合同文本</w:t>
      </w:r>
    </w:p>
    <w:p w14:paraId="099D5E26">
      <w:pPr>
        <w:pStyle w:val="8"/>
        <w:spacing w:before="237" w:line="310" w:lineRule="auto"/>
        <w:ind w:left="10" w:right="283" w:firstLine="606"/>
        <w:rPr>
          <w:rFonts w:hint="eastAsia" w:ascii="仿宋" w:hAnsi="仿宋" w:eastAsia="仿宋" w:cs="仿宋"/>
        </w:rPr>
      </w:pPr>
      <w:r>
        <w:rPr>
          <w:rFonts w:hint="eastAsia" w:ascii="仿宋" w:hAnsi="仿宋" w:eastAsia="仿宋" w:cs="仿宋"/>
          <w:spacing w:val="12"/>
        </w:rPr>
        <w:t>《示范文本》在第五章“采购需求”部分列出了需求大纲供采</w:t>
      </w:r>
      <w:r>
        <w:rPr>
          <w:rFonts w:hint="eastAsia" w:ascii="仿宋" w:hAnsi="仿宋" w:eastAsia="仿宋" w:cs="仿宋"/>
          <w:spacing w:val="9"/>
        </w:rPr>
        <w:t>购人或采购代理机构参考。</w:t>
      </w:r>
    </w:p>
    <w:p w14:paraId="203EF55A">
      <w:pPr>
        <w:pStyle w:val="8"/>
        <w:spacing w:before="237" w:line="310" w:lineRule="auto"/>
        <w:ind w:left="10" w:right="283" w:firstLine="606"/>
        <w:jc w:val="left"/>
        <w:rPr>
          <w:rFonts w:hint="eastAsia" w:ascii="仿宋" w:hAnsi="仿宋" w:eastAsia="仿宋" w:cs="仿宋"/>
          <w:spacing w:val="12"/>
        </w:rPr>
      </w:pPr>
      <w:r>
        <w:rPr>
          <w:rFonts w:hint="eastAsia" w:ascii="仿宋" w:hAnsi="仿宋" w:eastAsia="仿宋" w:cs="仿宋"/>
          <w:spacing w:val="12"/>
        </w:rPr>
        <w:t>采购人或采购代理机构应当依据《中华人民共和国民法典》等有关法律法规和政策要求，结合采购项目合同类型和特点，规范拟定和签署项目采购合同。在拟定合同文本时，应优先选择国 家或行业制定推荐的有关标准或示范合同文本。</w:t>
      </w:r>
    </w:p>
    <w:p w14:paraId="33C69FE6">
      <w:pPr>
        <w:pStyle w:val="8"/>
        <w:spacing w:before="16" w:line="205" w:lineRule="auto"/>
        <w:ind w:left="645"/>
        <w:rPr>
          <w:rFonts w:hint="eastAsia" w:ascii="仿宋" w:hAnsi="仿宋" w:eastAsia="仿宋" w:cs="仿宋"/>
        </w:rPr>
      </w:pPr>
      <w:r>
        <w:rPr>
          <w:rFonts w:hint="eastAsia" w:ascii="仿宋" w:hAnsi="仿宋" w:eastAsia="仿宋" w:cs="仿宋"/>
          <w:b/>
          <w:bCs/>
          <w:spacing w:val="7"/>
        </w:rPr>
        <w:t>六、投标文件格式的统一与简化</w:t>
      </w:r>
    </w:p>
    <w:p w14:paraId="32290B0E">
      <w:pPr>
        <w:pStyle w:val="8"/>
        <w:spacing w:before="241" w:line="312" w:lineRule="auto"/>
        <w:ind w:left="5" w:firstLine="648"/>
        <w:jc w:val="both"/>
        <w:rPr>
          <w:rFonts w:hint="eastAsia" w:ascii="仿宋" w:hAnsi="仿宋" w:eastAsia="仿宋" w:cs="仿宋"/>
        </w:rPr>
      </w:pPr>
      <w:r>
        <w:rPr>
          <w:rFonts w:hint="eastAsia" w:ascii="仿宋" w:hAnsi="仿宋" w:eastAsia="仿宋" w:cs="仿宋"/>
          <w:spacing w:val="7"/>
        </w:rPr>
        <w:t>为便于供应商制作投标文件</w:t>
      </w:r>
      <w:r>
        <w:rPr>
          <w:rFonts w:hint="eastAsia" w:ascii="仿宋" w:hAnsi="仿宋" w:eastAsia="仿宋" w:cs="仿宋"/>
          <w:spacing w:val="-32"/>
        </w:rPr>
        <w:t xml:space="preserve"> </w:t>
      </w:r>
      <w:r>
        <w:rPr>
          <w:rFonts w:hint="eastAsia" w:ascii="仿宋" w:hAnsi="仿宋" w:eastAsia="仿宋" w:cs="仿宋"/>
          <w:spacing w:val="7"/>
        </w:rPr>
        <w:t>，便于评标委员会评审时统一标</w:t>
      </w:r>
      <w:r>
        <w:rPr>
          <w:rFonts w:hint="eastAsia" w:ascii="仿宋" w:hAnsi="仿宋" w:eastAsia="仿宋" w:cs="仿宋"/>
        </w:rPr>
        <w:t xml:space="preserve">   </w:t>
      </w:r>
      <w:r>
        <w:rPr>
          <w:rFonts w:hint="eastAsia" w:ascii="仿宋" w:hAnsi="仿宋" w:eastAsia="仿宋" w:cs="仿宋"/>
          <w:spacing w:val="4"/>
        </w:rPr>
        <w:t>准</w:t>
      </w:r>
      <w:r>
        <w:rPr>
          <w:rFonts w:hint="eastAsia" w:ascii="仿宋" w:hAnsi="仿宋" w:eastAsia="仿宋" w:cs="仿宋"/>
          <w:spacing w:val="-35"/>
        </w:rPr>
        <w:t xml:space="preserve"> </w:t>
      </w:r>
      <w:r>
        <w:rPr>
          <w:rFonts w:hint="eastAsia" w:ascii="仿宋" w:hAnsi="仿宋" w:eastAsia="仿宋" w:cs="仿宋"/>
          <w:spacing w:val="4"/>
        </w:rPr>
        <w:t>，《示范文本》对适宜的内容提供了统一的投标文件参考格式，</w:t>
      </w:r>
      <w:r>
        <w:rPr>
          <w:rFonts w:hint="eastAsia" w:ascii="仿宋" w:hAnsi="仿宋" w:eastAsia="仿宋" w:cs="仿宋"/>
          <w:spacing w:val="8"/>
        </w:rPr>
        <w:t>尽可能对格式中需要填列的内容进行了简化</w:t>
      </w:r>
      <w:r>
        <w:rPr>
          <w:rFonts w:hint="eastAsia" w:ascii="仿宋" w:hAnsi="仿宋" w:eastAsia="仿宋" w:cs="仿宋"/>
          <w:spacing w:val="-36"/>
        </w:rPr>
        <w:t xml:space="preserve"> </w:t>
      </w:r>
      <w:r>
        <w:rPr>
          <w:rFonts w:hint="eastAsia" w:ascii="仿宋" w:hAnsi="仿宋" w:eastAsia="仿宋" w:cs="仿宋"/>
          <w:spacing w:val="8"/>
        </w:rPr>
        <w:t>，</w:t>
      </w:r>
      <w:r>
        <w:rPr>
          <w:rFonts w:hint="eastAsia" w:ascii="仿宋" w:hAnsi="仿宋" w:eastAsia="仿宋" w:cs="仿宋"/>
          <w:spacing w:val="7"/>
        </w:rPr>
        <w:t>尽可能减少了格式中需要签字、盖章的要求。</w:t>
      </w:r>
    </w:p>
    <w:p w14:paraId="3757E170">
      <w:pPr>
        <w:pStyle w:val="8"/>
        <w:spacing w:before="18" w:line="204" w:lineRule="auto"/>
        <w:ind w:left="644"/>
        <w:rPr>
          <w:rFonts w:hint="eastAsia" w:ascii="仿宋" w:hAnsi="仿宋" w:eastAsia="仿宋" w:cs="仿宋"/>
        </w:rPr>
      </w:pPr>
      <w:r>
        <w:rPr>
          <w:rFonts w:hint="eastAsia" w:ascii="仿宋" w:hAnsi="仿宋" w:eastAsia="仿宋" w:cs="仿宋"/>
          <w:b/>
          <w:bCs/>
          <w:spacing w:val="4"/>
        </w:rPr>
        <w:t>七</w:t>
      </w:r>
      <w:r>
        <w:rPr>
          <w:rFonts w:hint="eastAsia" w:ascii="仿宋" w:hAnsi="仿宋" w:eastAsia="仿宋" w:cs="仿宋"/>
          <w:b/>
          <w:bCs/>
          <w:spacing w:val="-51"/>
        </w:rPr>
        <w:t xml:space="preserve"> </w:t>
      </w:r>
      <w:r>
        <w:rPr>
          <w:rFonts w:hint="eastAsia" w:ascii="仿宋" w:hAnsi="仿宋" w:eastAsia="仿宋" w:cs="仿宋"/>
          <w:b/>
          <w:bCs/>
          <w:spacing w:val="4"/>
        </w:rPr>
        <w:t>、实施及修改</w:t>
      </w:r>
    </w:p>
    <w:p w14:paraId="27591930">
      <w:pPr>
        <w:pStyle w:val="8"/>
        <w:spacing w:before="247" w:line="311" w:lineRule="auto"/>
        <w:ind w:left="5" w:right="210" w:firstLine="634"/>
        <w:jc w:val="both"/>
        <w:rPr>
          <w:rFonts w:hint="eastAsia" w:ascii="仿宋" w:hAnsi="仿宋" w:eastAsia="仿宋" w:cs="仿宋"/>
        </w:rPr>
      </w:pPr>
      <w:r>
        <w:rPr>
          <w:rFonts w:hint="eastAsia" w:ascii="仿宋" w:hAnsi="仿宋" w:eastAsia="仿宋" w:cs="仿宋"/>
          <w:spacing w:val="10"/>
        </w:rPr>
        <w:t>请北京市各级预算单位、采购代理机构认真组织</w:t>
      </w:r>
      <w:r>
        <w:rPr>
          <w:rFonts w:hint="eastAsia" w:ascii="仿宋" w:hAnsi="仿宋" w:eastAsia="仿宋" w:cs="仿宋"/>
          <w:spacing w:val="9"/>
        </w:rPr>
        <w:t>好《示范文</w:t>
      </w:r>
      <w:r>
        <w:rPr>
          <w:rFonts w:hint="eastAsia" w:ascii="仿宋" w:hAnsi="仿宋" w:eastAsia="仿宋" w:cs="仿宋"/>
          <w:spacing w:val="4"/>
        </w:rPr>
        <w:t>本》的推广使用，使用中有任何意见建议</w:t>
      </w:r>
      <w:r>
        <w:rPr>
          <w:rFonts w:hint="eastAsia" w:ascii="仿宋" w:hAnsi="仿宋" w:eastAsia="仿宋" w:cs="仿宋"/>
          <w:spacing w:val="-35"/>
        </w:rPr>
        <w:t xml:space="preserve"> </w:t>
      </w:r>
      <w:r>
        <w:rPr>
          <w:rFonts w:hint="eastAsia" w:ascii="仿宋" w:hAnsi="仿宋" w:eastAsia="仿宋" w:cs="仿宋"/>
          <w:spacing w:val="4"/>
        </w:rPr>
        <w:t>，请及时与北京市财政</w:t>
      </w:r>
      <w:r>
        <w:rPr>
          <w:rFonts w:hint="eastAsia" w:ascii="仿宋" w:hAnsi="仿宋" w:eastAsia="仿宋" w:cs="仿宋"/>
          <w:spacing w:val="5"/>
        </w:rPr>
        <w:t>局政府采购管理处联系</w:t>
      </w:r>
      <w:r>
        <w:rPr>
          <w:rFonts w:hint="eastAsia" w:ascii="仿宋" w:hAnsi="仿宋" w:eastAsia="仿宋" w:cs="仿宋"/>
          <w:spacing w:val="-50"/>
        </w:rPr>
        <w:t xml:space="preserve"> </w:t>
      </w:r>
      <w:r>
        <w:rPr>
          <w:rFonts w:hint="eastAsia" w:ascii="仿宋" w:hAnsi="仿宋" w:eastAsia="仿宋" w:cs="仿宋"/>
          <w:spacing w:val="5"/>
        </w:rPr>
        <w:t>。我们将及时总结经验</w:t>
      </w:r>
      <w:r>
        <w:rPr>
          <w:rFonts w:hint="eastAsia" w:ascii="仿宋" w:hAnsi="仿宋" w:eastAsia="仿宋" w:cs="仿宋"/>
          <w:spacing w:val="-33"/>
        </w:rPr>
        <w:t xml:space="preserve"> </w:t>
      </w:r>
      <w:r>
        <w:rPr>
          <w:rFonts w:hint="eastAsia" w:ascii="仿宋" w:hAnsi="仿宋" w:eastAsia="仿宋" w:cs="仿宋"/>
          <w:spacing w:val="5"/>
        </w:rPr>
        <w:t>，</w:t>
      </w:r>
      <w:r>
        <w:rPr>
          <w:rFonts w:hint="eastAsia" w:ascii="仿宋" w:hAnsi="仿宋" w:eastAsia="仿宋" w:cs="仿宋"/>
          <w:spacing w:val="-60"/>
        </w:rPr>
        <w:t xml:space="preserve"> </w:t>
      </w:r>
      <w:r>
        <w:rPr>
          <w:rFonts w:hint="eastAsia" w:ascii="仿宋" w:hAnsi="仿宋" w:eastAsia="仿宋" w:cs="仿宋"/>
          <w:spacing w:val="5"/>
        </w:rPr>
        <w:t>以进一步修订完</w:t>
      </w:r>
      <w:r>
        <w:rPr>
          <w:rFonts w:hint="eastAsia" w:ascii="仿宋" w:hAnsi="仿宋" w:eastAsia="仿宋" w:cs="仿宋"/>
          <w:spacing w:val="10"/>
        </w:rPr>
        <w:t>善《示范文本》并协同推进其规范运用。</w:t>
      </w:r>
    </w:p>
    <w:p w14:paraId="189C8189">
      <w:pPr>
        <w:pStyle w:val="8"/>
        <w:spacing w:before="19" w:line="360" w:lineRule="auto"/>
        <w:ind w:firstLine="652" w:firstLineChars="200"/>
        <w:rPr>
          <w:rFonts w:hint="eastAsia" w:ascii="仿宋" w:hAnsi="仿宋" w:eastAsia="仿宋" w:cs="仿宋"/>
          <w:color w:val="auto"/>
          <w:spacing w:val="5"/>
          <w:highlight w:val="none"/>
          <w:lang w:eastAsia="zh-CN"/>
        </w:rPr>
      </w:pPr>
      <w:r>
        <w:rPr>
          <w:rFonts w:hint="eastAsia" w:ascii="仿宋" w:hAnsi="仿宋" w:eastAsia="仿宋" w:cs="仿宋"/>
          <w:spacing w:val="8"/>
        </w:rPr>
        <w:t>采购人或采购代理机构可根据法律法规</w:t>
      </w:r>
      <w:r>
        <w:rPr>
          <w:rFonts w:hint="eastAsia" w:ascii="仿宋" w:hAnsi="仿宋" w:eastAsia="仿宋" w:cs="仿宋"/>
          <w:spacing w:val="-50"/>
        </w:rPr>
        <w:t xml:space="preserve"> </w:t>
      </w:r>
      <w:r>
        <w:rPr>
          <w:rFonts w:hint="eastAsia" w:ascii="仿宋" w:hAnsi="仿宋" w:eastAsia="仿宋" w:cs="仿宋"/>
          <w:spacing w:val="8"/>
        </w:rPr>
        <w:t>、政府采购政策文件</w:t>
      </w:r>
      <w:r>
        <w:rPr>
          <w:rFonts w:hint="eastAsia" w:ascii="仿宋" w:hAnsi="仿宋" w:eastAsia="仿宋" w:cs="仿宋"/>
          <w:spacing w:val="7"/>
        </w:rPr>
        <w:t>等更新情况或项目具体特点，对示范文本适当进行更新或调整。</w:t>
      </w:r>
      <w:bookmarkEnd w:id="15"/>
      <w:bookmarkEnd w:id="16"/>
      <w:bookmarkEnd w:id="17"/>
      <w:bookmarkEnd w:id="18"/>
      <w:bookmarkEnd w:id="19"/>
    </w:p>
    <w:p w14:paraId="4AA246D1">
      <w:pPr>
        <w:jc w:val="center"/>
        <w:rPr>
          <w:rFonts w:hint="eastAsia" w:ascii="仿宋" w:hAnsi="仿宋" w:eastAsia="仿宋" w:cs="仿宋"/>
          <w:b/>
          <w:bCs/>
          <w:color w:val="auto"/>
          <w:sz w:val="40"/>
          <w:szCs w:val="40"/>
          <w:highlight w:val="none"/>
        </w:rPr>
        <w:sectPr>
          <w:headerReference r:id="rId4" w:type="default"/>
          <w:pgSz w:w="11907" w:h="16840"/>
          <w:pgMar w:top="1417" w:right="1417" w:bottom="1417" w:left="1417" w:header="878" w:footer="0" w:gutter="0"/>
          <w:cols w:space="720" w:num="1"/>
        </w:sectPr>
      </w:pPr>
    </w:p>
    <w:sdt>
      <w:sdtPr>
        <w:rPr>
          <w:rFonts w:hint="eastAsia" w:ascii="仿宋" w:hAnsi="仿宋" w:eastAsia="仿宋" w:cs="仿宋"/>
          <w:b/>
          <w:bCs/>
          <w:color w:val="auto"/>
          <w:sz w:val="40"/>
          <w:szCs w:val="40"/>
          <w:highlight w:val="none"/>
        </w:rPr>
        <w:id w:val="147461870"/>
        <w15:color w:val="DBDBDB"/>
        <w:docPartObj>
          <w:docPartGallery w:val="Table of Contents"/>
          <w:docPartUnique/>
        </w:docPartObj>
      </w:sdtPr>
      <w:sdtEndPr>
        <w:rPr>
          <w:rFonts w:hint="eastAsia" w:ascii="仿宋" w:hAnsi="仿宋" w:eastAsia="仿宋" w:cs="仿宋"/>
          <w:b/>
          <w:bCs/>
          <w:color w:val="auto"/>
          <w:sz w:val="40"/>
          <w:szCs w:val="40"/>
          <w:highlight w:val="none"/>
        </w:rPr>
      </w:sdtEndPr>
      <w:sdtContent>
        <w:p w14:paraId="4AB61CFA">
          <w:pP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目录</w:t>
          </w:r>
        </w:p>
        <w:p w14:paraId="1BE1BC6D">
          <w:pPr>
            <w:pStyle w:val="17"/>
            <w:tabs>
              <w:tab w:val="right" w:leader="dot" w:pos="9073"/>
            </w:tabs>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3A53943A">
          <w:pPr>
            <w:pStyle w:val="17"/>
            <w:tabs>
              <w:tab w:val="right" w:leader="dot" w:pos="9073"/>
            </w:tabs>
            <w:rPr>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_Toc19052 </w:instrText>
          </w:r>
          <w:r>
            <w:rPr>
              <w:rFonts w:hint="eastAsia" w:ascii="仿宋" w:hAnsi="仿宋" w:eastAsia="仿宋" w:cs="仿宋"/>
              <w:b/>
              <w:bCs/>
            </w:rPr>
            <w:fldChar w:fldCharType="separate"/>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第一章</w:t>
          </w:r>
          <w:r>
            <w:rPr>
              <w:rFonts w:hint="eastAsia" w:ascii="仿宋" w:hAnsi="仿宋" w:eastAsia="仿宋" w:cs="仿宋"/>
              <w:b/>
              <w:bCs/>
              <w:spacing w:val="-1"/>
              <w:szCs w:val="36"/>
              <w:highlight w:val="none"/>
              <w:lang w:eastAsia="zh-CN"/>
            </w:rPr>
            <w:t xml:space="preserve">   </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投标邀请</w:t>
          </w:r>
          <w:r>
            <w:rPr>
              <w:b/>
              <w:bCs/>
            </w:rPr>
            <w:tab/>
          </w:r>
          <w:r>
            <w:rPr>
              <w:b/>
              <w:bCs/>
            </w:rPr>
            <w:fldChar w:fldCharType="begin"/>
          </w:r>
          <w:r>
            <w:rPr>
              <w:b/>
              <w:bCs/>
            </w:rPr>
            <w:instrText xml:space="preserve"> PAGEREF _Toc19052 \h </w:instrText>
          </w:r>
          <w:r>
            <w:rPr>
              <w:b/>
              <w:bCs/>
            </w:rPr>
            <w:fldChar w:fldCharType="separate"/>
          </w:r>
          <w:r>
            <w:rPr>
              <w:b/>
              <w:bCs/>
            </w:rPr>
            <w:t>1</w:t>
          </w:r>
          <w:r>
            <w:rPr>
              <w:b/>
              <w:bCs/>
            </w:rPr>
            <w:fldChar w:fldCharType="end"/>
          </w:r>
          <w:r>
            <w:rPr>
              <w:rFonts w:hint="eastAsia" w:ascii="仿宋" w:hAnsi="仿宋" w:eastAsia="仿宋" w:cs="仿宋"/>
              <w:b/>
              <w:bCs/>
            </w:rPr>
            <w:fldChar w:fldCharType="end"/>
          </w:r>
        </w:p>
        <w:p w14:paraId="4ED653E6">
          <w:pPr>
            <w:pStyle w:val="17"/>
            <w:tabs>
              <w:tab w:val="right" w:leader="dot" w:pos="9073"/>
            </w:tabs>
            <w:rPr>
              <w:rFonts w:hint="eastAsia" w:ascii="仿宋" w:hAnsi="仿宋" w:eastAsia="仿宋" w:cs="仿宋"/>
              <w:b/>
              <w:bCs/>
            </w:rPr>
          </w:pPr>
        </w:p>
        <w:p w14:paraId="12B7DD10">
          <w:pPr>
            <w:pStyle w:val="17"/>
            <w:tabs>
              <w:tab w:val="right" w:leader="dot" w:pos="9073"/>
            </w:tabs>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pP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begin"/>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instrText xml:space="preserve"> HYPERLINK \l _Toc963 </w:instrTex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separate"/>
          </w:r>
          <w:r>
            <w:rPr>
              <w:rFonts w:hint="eastAsia" w:ascii="仿宋" w:hAnsi="仿宋" w:eastAsia="仿宋" w:cs="仿宋"/>
              <w:b/>
              <w:bCs/>
              <w:spacing w:val="-1"/>
              <w:position w:val="0"/>
              <w:szCs w:val="36"/>
              <w:highlight w:val="none"/>
              <w:lang w:eastAsia="zh-CN"/>
              <w14:textOutline w14:w="2311" w14:cap="flat" w14:cmpd="sng" w14:algn="ctr">
                <w14:solidFill>
                  <w14:srgbClr w14:val="000000"/>
                </w14:solidFill>
                <w14:prstDash w14:val="solid"/>
                <w14:miter w14:val="0"/>
              </w14:textOutline>
            </w:rPr>
            <w:t>第二章   供应商须知</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ab/>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begin"/>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instrText xml:space="preserve"> PAGEREF _Toc963 \h </w:instrTex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separate"/>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5</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end"/>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end"/>
          </w:r>
        </w:p>
        <w:p w14:paraId="207180BD">
          <w:pPr>
            <w:pStyle w:val="17"/>
            <w:tabs>
              <w:tab w:val="right" w:leader="dot" w:pos="9073"/>
            </w:tabs>
            <w:rPr>
              <w:rFonts w:hint="eastAsia" w:ascii="仿宋" w:hAnsi="仿宋" w:eastAsia="仿宋" w:cs="仿宋"/>
              <w:b/>
              <w:bCs/>
            </w:rPr>
          </w:pPr>
        </w:p>
        <w:p w14:paraId="6E08C9E7">
          <w:pPr>
            <w:pStyle w:val="17"/>
            <w:tabs>
              <w:tab w:val="right" w:leader="dot" w:pos="9073"/>
            </w:tabs>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pP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begin"/>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instrText xml:space="preserve"> HYPERLINK \l _Toc7303 </w:instrTex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separate"/>
          </w:r>
          <w:r>
            <w:rPr>
              <w:rFonts w:hint="eastAsia" w:ascii="仿宋" w:hAnsi="仿宋" w:eastAsia="仿宋" w:cs="仿宋"/>
              <w:b/>
              <w:bCs/>
              <w:spacing w:val="-1"/>
              <w:position w:val="0"/>
              <w:szCs w:val="36"/>
              <w:highlight w:val="none"/>
              <w:lang w:eastAsia="zh-CN"/>
              <w14:textOutline w14:w="2311" w14:cap="flat" w14:cmpd="sng" w14:algn="ctr">
                <w14:solidFill>
                  <w14:srgbClr w14:val="000000"/>
                </w14:solidFill>
                <w14:prstDash w14:val="solid"/>
                <w14:miter w14:val="0"/>
              </w14:textOutline>
            </w:rPr>
            <w:t xml:space="preserve">第三章  </w:t>
          </w:r>
          <w:r>
            <w:rPr>
              <w:rFonts w:hint="eastAsia" w:ascii="仿宋" w:hAnsi="仿宋" w:eastAsia="仿宋" w:cs="仿宋"/>
              <w:b/>
              <w:bCs/>
              <w:spacing w:val="-1"/>
              <w:position w:val="0"/>
              <w:szCs w:val="36"/>
              <w:highlight w:val="none"/>
              <w:lang w:val="en-US" w:eastAsia="zh-CN"/>
              <w14:textOutline w14:w="2311" w14:cap="flat" w14:cmpd="sng" w14:algn="ctr">
                <w14:solidFill>
                  <w14:srgbClr w14:val="000000"/>
                </w14:solidFill>
                <w14:prstDash w14:val="solid"/>
                <w14:miter w14:val="0"/>
              </w14:textOutline>
            </w:rPr>
            <w:t xml:space="preserve"> </w:t>
          </w:r>
          <w:r>
            <w:rPr>
              <w:rFonts w:hint="eastAsia" w:ascii="仿宋" w:hAnsi="仿宋" w:eastAsia="仿宋" w:cs="仿宋"/>
              <w:b/>
              <w:bCs/>
              <w:spacing w:val="-1"/>
              <w:position w:val="0"/>
              <w:szCs w:val="36"/>
              <w:highlight w:val="none"/>
              <w:lang w:eastAsia="zh-CN"/>
              <w14:textOutline w14:w="2311" w14:cap="flat" w14:cmpd="sng" w14:algn="ctr">
                <w14:solidFill>
                  <w14:srgbClr w14:val="000000"/>
                </w14:solidFill>
                <w14:prstDash w14:val="solid"/>
                <w14:miter w14:val="0"/>
              </w14:textOutline>
            </w:rPr>
            <w:t>资格审查</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ab/>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begin"/>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instrText xml:space="preserve"> PAGEREF _Toc7303 \h </w:instrTex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separate"/>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20</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end"/>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fldChar w:fldCharType="end"/>
          </w:r>
        </w:p>
        <w:p w14:paraId="5FB4F0FA">
          <w:pPr>
            <w:pStyle w:val="17"/>
            <w:tabs>
              <w:tab w:val="right" w:leader="dot" w:pos="9073"/>
            </w:tabs>
            <w:rPr>
              <w:rFonts w:hint="eastAsia" w:ascii="仿宋" w:hAnsi="仿宋" w:eastAsia="仿宋" w:cs="仿宋"/>
              <w:b/>
              <w:bCs/>
            </w:rPr>
          </w:pPr>
        </w:p>
        <w:p w14:paraId="3837FE63">
          <w:pPr>
            <w:pStyle w:val="17"/>
            <w:tabs>
              <w:tab w:val="right" w:leader="dot" w:pos="9073"/>
            </w:tabs>
            <w:rPr>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_Toc9872 </w:instrText>
          </w:r>
          <w:r>
            <w:rPr>
              <w:rFonts w:hint="eastAsia" w:ascii="仿宋" w:hAnsi="仿宋" w:eastAsia="仿宋" w:cs="仿宋"/>
              <w:b/>
              <w:bCs/>
            </w:rPr>
            <w:fldChar w:fldCharType="separate"/>
          </w:r>
          <w:r>
            <w:rPr>
              <w:rFonts w:hint="eastAsia" w:ascii="仿宋" w:hAnsi="仿宋" w:eastAsia="仿宋" w:cs="仿宋"/>
              <w:b/>
              <w:bCs/>
              <w:szCs w:val="36"/>
              <w:highlight w:val="none"/>
              <w:lang w:eastAsia="zh-CN"/>
              <w14:textOutline w14:w="2311" w14:cap="flat" w14:cmpd="sng" w14:algn="ctr">
                <w14:solidFill>
                  <w14:srgbClr w14:val="000000"/>
                </w14:solidFill>
                <w14:prstDash w14:val="solid"/>
                <w14:miter w14:val="0"/>
              </w14:textOutline>
            </w:rPr>
            <w:t>第四章</w:t>
          </w:r>
          <w:r>
            <w:rPr>
              <w:rFonts w:hint="eastAsia" w:ascii="仿宋" w:hAnsi="仿宋" w:eastAsia="仿宋" w:cs="仿宋"/>
              <w:b/>
              <w:bCs/>
              <w:szCs w:val="36"/>
              <w:highlight w:val="none"/>
              <w:lang w:eastAsia="zh-CN"/>
            </w:rPr>
            <w:t xml:space="preserve">   </w:t>
          </w:r>
          <w:r>
            <w:rPr>
              <w:rFonts w:hint="eastAsia" w:ascii="仿宋" w:hAnsi="仿宋" w:eastAsia="仿宋" w:cs="仿宋"/>
              <w:b/>
              <w:bCs/>
              <w:szCs w:val="36"/>
              <w:highlight w:val="none"/>
              <w:lang w:eastAsia="zh-CN"/>
              <w14:textOutline w14:w="2311" w14:cap="flat" w14:cmpd="sng" w14:algn="ctr">
                <w14:solidFill>
                  <w14:srgbClr w14:val="000000"/>
                </w14:solidFill>
                <w14:prstDash w14:val="solid"/>
                <w14:miter w14:val="0"/>
              </w14:textOutline>
            </w:rPr>
            <w:t>评标程序、评标方法和评标标准</w:t>
          </w:r>
          <w:r>
            <w:rPr>
              <w:b/>
              <w:bCs/>
            </w:rPr>
            <w:tab/>
          </w:r>
          <w:r>
            <w:rPr>
              <w:b/>
              <w:bCs/>
            </w:rPr>
            <w:fldChar w:fldCharType="begin"/>
          </w:r>
          <w:r>
            <w:rPr>
              <w:b/>
              <w:bCs/>
            </w:rPr>
            <w:instrText xml:space="preserve"> PAGEREF _Toc9872 \h </w:instrText>
          </w:r>
          <w:r>
            <w:rPr>
              <w:b/>
              <w:bCs/>
            </w:rPr>
            <w:fldChar w:fldCharType="separate"/>
          </w:r>
          <w:r>
            <w:rPr>
              <w:b/>
              <w:bCs/>
            </w:rPr>
            <w:t>24</w:t>
          </w:r>
          <w:r>
            <w:rPr>
              <w:b/>
              <w:bCs/>
            </w:rPr>
            <w:fldChar w:fldCharType="end"/>
          </w:r>
          <w:r>
            <w:rPr>
              <w:rFonts w:hint="eastAsia" w:ascii="仿宋" w:hAnsi="仿宋" w:eastAsia="仿宋" w:cs="仿宋"/>
              <w:b/>
              <w:bCs/>
            </w:rPr>
            <w:fldChar w:fldCharType="end"/>
          </w:r>
        </w:p>
        <w:p w14:paraId="616CCDFD">
          <w:pPr>
            <w:pStyle w:val="17"/>
            <w:tabs>
              <w:tab w:val="right" w:leader="dot" w:pos="9073"/>
            </w:tabs>
            <w:rPr>
              <w:rFonts w:hint="eastAsia" w:ascii="仿宋" w:hAnsi="仿宋" w:eastAsia="仿宋" w:cs="仿宋"/>
              <w:b/>
              <w:bCs/>
            </w:rPr>
          </w:pPr>
        </w:p>
        <w:p w14:paraId="5F1001BC">
          <w:pPr>
            <w:pStyle w:val="17"/>
            <w:tabs>
              <w:tab w:val="right" w:leader="dot" w:pos="9073"/>
            </w:tabs>
            <w:rPr>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_Toc25447 </w:instrText>
          </w:r>
          <w:r>
            <w:rPr>
              <w:rFonts w:hint="eastAsia" w:ascii="仿宋" w:hAnsi="仿宋" w:eastAsia="仿宋" w:cs="仿宋"/>
              <w:b/>
              <w:bCs/>
            </w:rPr>
            <w:fldChar w:fldCharType="separate"/>
          </w:r>
          <w:r>
            <w:rPr>
              <w:rFonts w:hint="eastAsia" w:ascii="仿宋" w:hAnsi="仿宋" w:eastAsia="仿宋" w:cs="仿宋"/>
              <w:b/>
              <w:bCs/>
              <w:spacing w:val="-1"/>
              <w:szCs w:val="36"/>
              <w:highlight w:val="none"/>
              <w14:textOutline w14:w="2311" w14:cap="flat" w14:cmpd="sng" w14:algn="ctr">
                <w14:solidFill>
                  <w14:srgbClr w14:val="000000"/>
                </w14:solidFill>
                <w14:prstDash w14:val="solid"/>
                <w14:miter w14:val="0"/>
              </w14:textOutline>
            </w:rPr>
            <w:t>第五章</w:t>
          </w:r>
          <w:r>
            <w:rPr>
              <w:rFonts w:hint="eastAsia" w:ascii="仿宋" w:hAnsi="仿宋" w:eastAsia="仿宋" w:cs="仿宋"/>
              <w:b/>
              <w:bCs/>
              <w:spacing w:val="-1"/>
              <w:szCs w:val="36"/>
              <w:highlight w:val="none"/>
            </w:rPr>
            <w:t xml:space="preserve">   </w:t>
          </w:r>
          <w:r>
            <w:rPr>
              <w:rFonts w:hint="eastAsia" w:ascii="仿宋" w:hAnsi="仿宋" w:eastAsia="仿宋" w:cs="仿宋"/>
              <w:b/>
              <w:bCs/>
              <w:spacing w:val="-1"/>
              <w:szCs w:val="36"/>
              <w:highlight w:val="none"/>
              <w14:textOutline w14:w="2311" w14:cap="flat" w14:cmpd="sng" w14:algn="ctr">
                <w14:solidFill>
                  <w14:srgbClr w14:val="000000"/>
                </w14:solidFill>
                <w14:prstDash w14:val="solid"/>
                <w14:miter w14:val="0"/>
              </w14:textOutline>
            </w:rPr>
            <w:t>采购需求</w:t>
          </w:r>
          <w:r>
            <w:rPr>
              <w:b/>
              <w:bCs/>
            </w:rPr>
            <w:tab/>
          </w:r>
          <w:r>
            <w:rPr>
              <w:b/>
              <w:bCs/>
            </w:rPr>
            <w:fldChar w:fldCharType="begin"/>
          </w:r>
          <w:r>
            <w:rPr>
              <w:b/>
              <w:bCs/>
            </w:rPr>
            <w:instrText xml:space="preserve"> PAGEREF _Toc25447 \h </w:instrText>
          </w:r>
          <w:r>
            <w:rPr>
              <w:b/>
              <w:bCs/>
            </w:rPr>
            <w:fldChar w:fldCharType="separate"/>
          </w:r>
          <w:r>
            <w:rPr>
              <w:b/>
              <w:bCs/>
            </w:rPr>
            <w:t>33</w:t>
          </w:r>
          <w:r>
            <w:rPr>
              <w:b/>
              <w:bCs/>
            </w:rPr>
            <w:fldChar w:fldCharType="end"/>
          </w:r>
          <w:r>
            <w:rPr>
              <w:rFonts w:hint="eastAsia" w:ascii="仿宋" w:hAnsi="仿宋" w:eastAsia="仿宋" w:cs="仿宋"/>
              <w:b/>
              <w:bCs/>
            </w:rPr>
            <w:fldChar w:fldCharType="end"/>
          </w:r>
        </w:p>
        <w:p w14:paraId="7A406F81">
          <w:pPr>
            <w:pStyle w:val="17"/>
            <w:tabs>
              <w:tab w:val="right" w:leader="dot" w:pos="9073"/>
            </w:tabs>
            <w:rPr>
              <w:rFonts w:hint="eastAsia" w:ascii="仿宋" w:hAnsi="仿宋" w:eastAsia="仿宋" w:cs="仿宋"/>
              <w:b/>
              <w:bCs/>
            </w:rPr>
          </w:pPr>
        </w:p>
        <w:p w14:paraId="7F5499B1">
          <w:pPr>
            <w:pStyle w:val="17"/>
            <w:tabs>
              <w:tab w:val="right" w:leader="dot" w:pos="9073"/>
            </w:tabs>
            <w:rPr>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_Toc21570 </w:instrText>
          </w:r>
          <w:r>
            <w:rPr>
              <w:rFonts w:hint="eastAsia" w:ascii="仿宋" w:hAnsi="仿宋" w:eastAsia="仿宋" w:cs="仿宋"/>
              <w:b/>
              <w:bCs/>
            </w:rPr>
            <w:fldChar w:fldCharType="separate"/>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第六章</w:t>
          </w:r>
          <w:r>
            <w:rPr>
              <w:rFonts w:hint="eastAsia" w:ascii="仿宋" w:hAnsi="仿宋" w:eastAsia="仿宋" w:cs="仿宋"/>
              <w:b/>
              <w:bCs/>
              <w:spacing w:val="-1"/>
              <w:szCs w:val="36"/>
              <w:highlight w:val="none"/>
              <w:lang w:eastAsia="zh-CN"/>
            </w:rPr>
            <w:t xml:space="preserve">   </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拟签订的合同文本</w:t>
          </w:r>
          <w:r>
            <w:rPr>
              <w:b/>
              <w:bCs/>
            </w:rPr>
            <w:tab/>
          </w:r>
          <w:r>
            <w:rPr>
              <w:b/>
              <w:bCs/>
            </w:rPr>
            <w:fldChar w:fldCharType="begin"/>
          </w:r>
          <w:r>
            <w:rPr>
              <w:b/>
              <w:bCs/>
            </w:rPr>
            <w:instrText xml:space="preserve"> PAGEREF _Toc21570 \h </w:instrText>
          </w:r>
          <w:r>
            <w:rPr>
              <w:b/>
              <w:bCs/>
            </w:rPr>
            <w:fldChar w:fldCharType="separate"/>
          </w:r>
          <w:r>
            <w:rPr>
              <w:b/>
              <w:bCs/>
            </w:rPr>
            <w:t>51</w:t>
          </w:r>
          <w:r>
            <w:rPr>
              <w:b/>
              <w:bCs/>
            </w:rPr>
            <w:fldChar w:fldCharType="end"/>
          </w:r>
          <w:r>
            <w:rPr>
              <w:rFonts w:hint="eastAsia" w:ascii="仿宋" w:hAnsi="仿宋" w:eastAsia="仿宋" w:cs="仿宋"/>
              <w:b/>
              <w:bCs/>
            </w:rPr>
            <w:fldChar w:fldCharType="end"/>
          </w:r>
        </w:p>
        <w:p w14:paraId="026B7B0C">
          <w:pPr>
            <w:pStyle w:val="17"/>
            <w:tabs>
              <w:tab w:val="right" w:leader="dot" w:pos="9073"/>
            </w:tabs>
            <w:rPr>
              <w:rFonts w:hint="eastAsia" w:ascii="仿宋" w:hAnsi="仿宋" w:eastAsia="仿宋" w:cs="仿宋"/>
              <w:b/>
              <w:bCs/>
            </w:rPr>
          </w:pPr>
        </w:p>
        <w:p w14:paraId="7EFCF2B3">
          <w:pPr>
            <w:pStyle w:val="17"/>
            <w:tabs>
              <w:tab w:val="right" w:leader="dot" w:pos="9073"/>
            </w:tabs>
            <w:rPr>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_Toc8963 </w:instrText>
          </w:r>
          <w:r>
            <w:rPr>
              <w:rFonts w:hint="eastAsia" w:ascii="仿宋" w:hAnsi="仿宋" w:eastAsia="仿宋" w:cs="仿宋"/>
              <w:b/>
              <w:bCs/>
            </w:rPr>
            <w:fldChar w:fldCharType="separate"/>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第七章</w:t>
          </w:r>
          <w:r>
            <w:rPr>
              <w:rFonts w:hint="eastAsia" w:ascii="仿宋" w:hAnsi="仿宋" w:eastAsia="仿宋" w:cs="仿宋"/>
              <w:b/>
              <w:bCs/>
              <w:spacing w:val="-1"/>
              <w:szCs w:val="36"/>
              <w:highlight w:val="none"/>
              <w:lang w:eastAsia="zh-CN"/>
            </w:rPr>
            <w:t xml:space="preserve">   </w:t>
          </w:r>
          <w:r>
            <w:rPr>
              <w:rFonts w:hint="eastAsia" w:ascii="仿宋" w:hAnsi="仿宋" w:eastAsia="仿宋" w:cs="仿宋"/>
              <w:b/>
              <w:bCs/>
              <w:spacing w:val="-1"/>
              <w:szCs w:val="36"/>
              <w:highlight w:val="none"/>
              <w:lang w:eastAsia="zh-CN"/>
              <w14:textOutline w14:w="2311" w14:cap="flat" w14:cmpd="sng" w14:algn="ctr">
                <w14:solidFill>
                  <w14:srgbClr w14:val="000000"/>
                </w14:solidFill>
                <w14:prstDash w14:val="solid"/>
                <w14:miter w14:val="0"/>
              </w14:textOutline>
            </w:rPr>
            <w:t>投标文件格式</w:t>
          </w:r>
          <w:r>
            <w:rPr>
              <w:b/>
              <w:bCs/>
            </w:rPr>
            <w:tab/>
          </w:r>
          <w:r>
            <w:rPr>
              <w:b/>
              <w:bCs/>
            </w:rPr>
            <w:fldChar w:fldCharType="begin"/>
          </w:r>
          <w:r>
            <w:rPr>
              <w:b/>
              <w:bCs/>
            </w:rPr>
            <w:instrText xml:space="preserve"> PAGEREF _Toc8963 \h </w:instrText>
          </w:r>
          <w:r>
            <w:rPr>
              <w:b/>
              <w:bCs/>
            </w:rPr>
            <w:fldChar w:fldCharType="separate"/>
          </w:r>
          <w:r>
            <w:rPr>
              <w:b/>
              <w:bCs/>
            </w:rPr>
            <w:t>71</w:t>
          </w:r>
          <w:r>
            <w:rPr>
              <w:b/>
              <w:bCs/>
            </w:rPr>
            <w:fldChar w:fldCharType="end"/>
          </w:r>
          <w:r>
            <w:rPr>
              <w:rFonts w:hint="eastAsia" w:ascii="仿宋" w:hAnsi="仿宋" w:eastAsia="仿宋" w:cs="仿宋"/>
              <w:b/>
              <w:bCs/>
            </w:rPr>
            <w:fldChar w:fldCharType="end"/>
          </w:r>
        </w:p>
        <w:p w14:paraId="5DDE499D">
          <w:pPr>
            <w:spacing w:line="240" w:lineRule="auto"/>
            <w:rPr>
              <w:rFonts w:hint="eastAsia" w:ascii="仿宋" w:hAnsi="仿宋" w:eastAsia="仿宋" w:cs="仿宋"/>
              <w:color w:val="auto"/>
              <w:sz w:val="24"/>
              <w:szCs w:val="24"/>
              <w:highlight w:val="none"/>
            </w:rPr>
            <w:sectPr>
              <w:footerReference r:id="rId5" w:type="default"/>
              <w:pgSz w:w="11907" w:h="16840"/>
              <w:pgMar w:top="1417" w:right="1417" w:bottom="1417" w:left="1417" w:header="878" w:footer="0" w:gutter="0"/>
              <w:pgNumType w:fmt="decimal" w:start="1"/>
              <w:cols w:space="720" w:num="1"/>
            </w:sectPr>
          </w:pPr>
          <w:r>
            <w:rPr>
              <w:rFonts w:hint="eastAsia" w:ascii="仿宋" w:hAnsi="仿宋" w:eastAsia="仿宋" w:cs="仿宋"/>
            </w:rPr>
            <w:fldChar w:fldCharType="end"/>
          </w:r>
          <w:bookmarkStart w:id="262" w:name="_GoBack"/>
          <w:bookmarkEnd w:id="262"/>
        </w:p>
      </w:sdtContent>
    </w:sdt>
    <w:p w14:paraId="178371DF">
      <w:pPr>
        <w:pStyle w:val="8"/>
        <w:spacing w:before="353" w:line="219" w:lineRule="auto"/>
        <w:ind w:left="3129"/>
        <w:outlineLvl w:val="0"/>
        <w:rPr>
          <w:rFonts w:hint="eastAsia" w:ascii="仿宋" w:hAnsi="仿宋" w:eastAsia="仿宋" w:cs="仿宋"/>
          <w:color w:val="auto"/>
          <w:sz w:val="36"/>
          <w:szCs w:val="36"/>
          <w:highlight w:val="none"/>
          <w:lang w:eastAsia="zh-CN"/>
        </w:rPr>
      </w:pPr>
      <w:bookmarkStart w:id="20" w:name="_Toc32618"/>
      <w:bookmarkStart w:id="21" w:name="_Toc2752"/>
      <w:bookmarkStart w:id="22" w:name="_Toc26726"/>
      <w:bookmarkStart w:id="23" w:name="_Toc14374"/>
      <w:bookmarkStart w:id="24" w:name="_Toc6963"/>
      <w:bookmarkStart w:id="25" w:name="_Toc14401"/>
      <w:bookmarkStart w:id="26" w:name="_Toc19052"/>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第一章</w:t>
      </w:r>
      <w:r>
        <w:rPr>
          <w:rFonts w:hint="eastAsia" w:ascii="仿宋" w:hAnsi="仿宋" w:eastAsia="仿宋" w:cs="仿宋"/>
          <w:color w:val="auto"/>
          <w:spacing w:val="-1"/>
          <w:sz w:val="36"/>
          <w:szCs w:val="36"/>
          <w:highlight w:val="none"/>
          <w:lang w:eastAsia="zh-CN"/>
        </w:rPr>
        <w:t xml:space="preserve">   </w:t>
      </w: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投标邀请</w:t>
      </w:r>
      <w:bookmarkEnd w:id="20"/>
      <w:bookmarkEnd w:id="21"/>
      <w:bookmarkEnd w:id="22"/>
      <w:bookmarkEnd w:id="23"/>
      <w:bookmarkEnd w:id="24"/>
      <w:bookmarkEnd w:id="25"/>
      <w:bookmarkEnd w:id="26"/>
    </w:p>
    <w:p w14:paraId="7EECD8A4">
      <w:pPr>
        <w:spacing w:line="244" w:lineRule="auto"/>
        <w:rPr>
          <w:rFonts w:hint="eastAsia" w:ascii="仿宋" w:hAnsi="仿宋" w:eastAsia="仿宋" w:cs="仿宋"/>
          <w:color w:val="auto"/>
          <w:highlight w:val="none"/>
          <w:lang w:eastAsia="zh-CN"/>
        </w:rPr>
      </w:pPr>
    </w:p>
    <w:p w14:paraId="2B20F15E">
      <w:pPr>
        <w:spacing w:line="245" w:lineRule="auto"/>
        <w:rPr>
          <w:rFonts w:hint="eastAsia" w:ascii="仿宋" w:hAnsi="仿宋" w:eastAsia="仿宋" w:cs="仿宋"/>
          <w:color w:val="auto"/>
          <w:highlight w:val="none"/>
          <w:lang w:eastAsia="zh-CN"/>
        </w:rPr>
      </w:pPr>
    </w:p>
    <w:p w14:paraId="11D4A9D1">
      <w:pPr>
        <w:pStyle w:val="8"/>
        <w:spacing w:before="78" w:line="219" w:lineRule="auto"/>
        <w:ind w:left="126"/>
        <w:outlineLvl w:val="1"/>
        <w:rPr>
          <w:rFonts w:hint="eastAsia" w:ascii="仿宋" w:hAnsi="仿宋" w:eastAsia="仿宋" w:cs="仿宋"/>
          <w:color w:val="auto"/>
          <w:sz w:val="24"/>
          <w:szCs w:val="24"/>
          <w:highlight w:val="none"/>
          <w:lang w:eastAsia="zh-CN"/>
        </w:rPr>
      </w:pPr>
      <w:bookmarkStart w:id="27" w:name="_Toc10603"/>
      <w:bookmarkStart w:id="28" w:name="_Toc24090"/>
      <w:r>
        <w:rPr>
          <w:rFonts w:hint="eastAsia" w:ascii="仿宋" w:hAnsi="仿宋" w:eastAsia="仿宋" w:cs="仿宋"/>
          <w:color w:val="auto"/>
          <w:spacing w:val="-2"/>
          <w:sz w:val="24"/>
          <w:szCs w:val="24"/>
          <w:highlight w:val="none"/>
          <w:lang w:eastAsia="zh-CN"/>
          <w14:textOutline w14:w="1536" w14:cap="flat" w14:cmpd="sng" w14:algn="ctr">
            <w14:solidFill>
              <w14:srgbClr w14:val="000000"/>
            </w14:solidFill>
            <w14:prstDash w14:val="solid"/>
            <w14:miter w14:val="0"/>
          </w14:textOutline>
        </w:rPr>
        <w:t>一、项目基本情况</w:t>
      </w:r>
      <w:bookmarkEnd w:id="27"/>
      <w:bookmarkEnd w:id="28"/>
    </w:p>
    <w:p w14:paraId="092DAAFF">
      <w:pPr>
        <w:spacing w:line="360" w:lineRule="auto"/>
        <w:ind w:firstLine="200" w:firstLineChars="200"/>
        <w:rPr>
          <w:rFonts w:hint="eastAsia" w:ascii="仿宋" w:hAnsi="仿宋" w:eastAsia="仿宋" w:cs="仿宋"/>
          <w:color w:val="auto"/>
          <w:sz w:val="10"/>
          <w:szCs w:val="6"/>
          <w:highlight w:val="none"/>
          <w:lang w:eastAsia="zh-CN"/>
        </w:rPr>
      </w:pPr>
    </w:p>
    <w:p w14:paraId="459F551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1.项目编号：</w:t>
      </w:r>
      <w:r>
        <w:rPr>
          <w:rFonts w:hint="eastAsia" w:ascii="仿宋" w:hAnsi="仿宋" w:eastAsia="仿宋" w:cs="仿宋"/>
          <w:color w:val="auto"/>
          <w:sz w:val="24"/>
          <w:highlight w:val="none"/>
          <w:lang w:val="en-US" w:eastAsia="zh-CN"/>
        </w:rPr>
        <w:t>11011425210200026778-XM001</w:t>
      </w:r>
    </w:p>
    <w:p w14:paraId="33D2C43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2.项目名称：</w:t>
      </w:r>
      <w:r>
        <w:rPr>
          <w:rFonts w:hint="eastAsia" w:ascii="仿宋" w:hAnsi="仿宋" w:eastAsia="仿宋" w:cs="仿宋"/>
          <w:color w:val="auto"/>
          <w:sz w:val="24"/>
          <w:szCs w:val="24"/>
          <w:highlight w:val="none"/>
          <w:u w:val="single"/>
          <w:lang w:eastAsia="zh-CN"/>
        </w:rPr>
        <w:t>昌平区教委监控平台及前端设备运维项目</w:t>
      </w:r>
    </w:p>
    <w:p w14:paraId="6E2A127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3.项目预算金额：</w:t>
      </w:r>
      <w:r>
        <w:rPr>
          <w:rFonts w:hint="eastAsia" w:ascii="仿宋" w:hAnsi="仿宋" w:eastAsia="仿宋" w:cs="仿宋"/>
          <w:color w:val="auto"/>
          <w:sz w:val="24"/>
          <w:highlight w:val="none"/>
          <w:u w:val="single"/>
          <w:lang w:val="en-US" w:eastAsia="zh-CN"/>
        </w:rPr>
        <w:t>289.742</w:t>
      </w:r>
      <w:r>
        <w:rPr>
          <w:rFonts w:hint="eastAsia" w:ascii="仿宋" w:hAnsi="仿宋" w:eastAsia="仿宋" w:cs="仿宋"/>
          <w:color w:val="auto"/>
          <w:sz w:val="24"/>
          <w:highlight w:val="none"/>
          <w:lang w:eastAsia="zh-CN"/>
        </w:rPr>
        <w:t>万元</w:t>
      </w:r>
    </w:p>
    <w:p w14:paraId="26DF7F7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4.采购需求：</w:t>
      </w:r>
    </w:p>
    <w:tbl>
      <w:tblPr>
        <w:tblStyle w:val="24"/>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428"/>
        <w:gridCol w:w="1466"/>
        <w:gridCol w:w="854"/>
        <w:gridCol w:w="4041"/>
      </w:tblGrid>
      <w:tr w14:paraId="2F49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2" w:type="dxa"/>
            <w:vAlign w:val="center"/>
          </w:tcPr>
          <w:p w14:paraId="45DDE81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包号</w:t>
            </w:r>
          </w:p>
        </w:tc>
        <w:tc>
          <w:tcPr>
            <w:tcW w:w="2428" w:type="dxa"/>
            <w:vAlign w:val="center"/>
          </w:tcPr>
          <w:p w14:paraId="4F1F70C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1466" w:type="dxa"/>
            <w:vAlign w:val="center"/>
          </w:tcPr>
          <w:p w14:paraId="7CB2F6E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采购包   预算金额 （万元）</w:t>
            </w:r>
          </w:p>
        </w:tc>
        <w:tc>
          <w:tcPr>
            <w:tcW w:w="854" w:type="dxa"/>
            <w:vAlign w:val="center"/>
          </w:tcPr>
          <w:p w14:paraId="79EFB0C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4041" w:type="dxa"/>
            <w:vAlign w:val="center"/>
          </w:tcPr>
          <w:p w14:paraId="7B58A2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简要技术需求或服务要求</w:t>
            </w:r>
          </w:p>
        </w:tc>
      </w:tr>
      <w:tr w14:paraId="7F16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52" w:type="dxa"/>
            <w:vAlign w:val="center"/>
          </w:tcPr>
          <w:p w14:paraId="1981B4FD">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2428" w:type="dxa"/>
            <w:vAlign w:val="center"/>
          </w:tcPr>
          <w:p w14:paraId="08EEBA3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昌平区教委监控平台及前端设备运维项目</w:t>
            </w:r>
          </w:p>
        </w:tc>
        <w:tc>
          <w:tcPr>
            <w:tcW w:w="1466" w:type="dxa"/>
            <w:vAlign w:val="center"/>
          </w:tcPr>
          <w:p w14:paraId="7C4F1038">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289.742</w:t>
            </w:r>
          </w:p>
        </w:tc>
        <w:tc>
          <w:tcPr>
            <w:tcW w:w="854" w:type="dxa"/>
            <w:vAlign w:val="center"/>
          </w:tcPr>
          <w:p w14:paraId="029CD90D">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1批</w:t>
            </w:r>
          </w:p>
        </w:tc>
        <w:tc>
          <w:tcPr>
            <w:tcW w:w="4041" w:type="dxa"/>
            <w:vAlign w:val="center"/>
          </w:tcPr>
          <w:p w14:paraId="6158EA2D">
            <w:pPr>
              <w:pStyle w:val="8"/>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sz w:val="24"/>
                <w:szCs w:val="24"/>
                <w:highlight w:val="none"/>
                <w:u w:val="none"/>
                <w:lang w:val="en-US" w:eastAsia="zh-CN"/>
              </w:rPr>
              <w:t>需负责保证全区所有中小学幼儿园校区（名单见附录）各前端监控点和校级、教委图像信息平台设备及相关软件在本项目合同服务期内正常运行，详见招标文件第五章采购需求。</w:t>
            </w:r>
          </w:p>
        </w:tc>
      </w:tr>
    </w:tbl>
    <w:p w14:paraId="0E0682ED">
      <w:pPr>
        <w:spacing w:line="360" w:lineRule="auto"/>
        <w:ind w:firstLine="220" w:firstLineChars="200"/>
        <w:rPr>
          <w:rFonts w:hint="eastAsia" w:ascii="仿宋" w:hAnsi="仿宋" w:eastAsia="仿宋" w:cs="仿宋"/>
          <w:color w:val="auto"/>
          <w:sz w:val="11"/>
          <w:szCs w:val="8"/>
          <w:highlight w:val="none"/>
          <w:lang w:eastAsia="zh-CN"/>
        </w:rPr>
      </w:pPr>
    </w:p>
    <w:p w14:paraId="5E43E05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5.合同履行期限：自合同签订之日起12个月</w:t>
      </w:r>
      <w:r>
        <w:rPr>
          <w:rFonts w:hint="eastAsia" w:ascii="仿宋" w:hAnsi="仿宋" w:eastAsia="仿宋" w:cs="仿宋"/>
          <w:color w:val="auto"/>
          <w:sz w:val="24"/>
          <w:highlight w:val="none"/>
          <w:lang w:val="en-US" w:eastAsia="zh-CN"/>
        </w:rPr>
        <w:t>。</w:t>
      </w:r>
    </w:p>
    <w:p w14:paraId="4513DFA6">
      <w:pPr>
        <w:spacing w:line="360" w:lineRule="auto"/>
        <w:ind w:firstLine="480" w:firstLineChars="200"/>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pPr>
      <w:r>
        <w:rPr>
          <w:rFonts w:hint="eastAsia" w:ascii="仿宋" w:hAnsi="仿宋" w:eastAsia="仿宋" w:cs="仿宋"/>
          <w:color w:val="auto"/>
          <w:sz w:val="24"/>
          <w:highlight w:val="none"/>
          <w:lang w:eastAsia="zh-CN"/>
        </w:rPr>
        <w:t>6.本项目是否接受联合体投标：口是  ■否</w:t>
      </w:r>
    </w:p>
    <w:p w14:paraId="2BEDCCAD">
      <w:pPr>
        <w:pStyle w:val="8"/>
        <w:spacing w:before="78" w:line="220" w:lineRule="auto"/>
        <w:ind w:left="126"/>
        <w:outlineLvl w:val="1"/>
        <w:rPr>
          <w:rFonts w:hint="eastAsia" w:ascii="仿宋" w:hAnsi="仿宋" w:eastAsia="仿宋" w:cs="仿宋"/>
          <w:color w:val="auto"/>
          <w:sz w:val="24"/>
          <w:szCs w:val="24"/>
          <w:highlight w:val="none"/>
          <w:lang w:eastAsia="zh-CN"/>
        </w:rPr>
      </w:pPr>
      <w:bookmarkStart w:id="29" w:name="_Toc30359"/>
      <w:bookmarkStart w:id="30" w:name="_Toc23279"/>
      <w:r>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t>二、申请人的资格要求（须同时满足）</w:t>
      </w:r>
      <w:bookmarkEnd w:id="29"/>
      <w:bookmarkEnd w:id="30"/>
    </w:p>
    <w:p w14:paraId="3FE74451">
      <w:pPr>
        <w:pStyle w:val="8"/>
        <w:spacing w:before="182" w:line="465" w:lineRule="exact"/>
        <w:ind w:left="6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17"/>
          <w:sz w:val="24"/>
          <w:szCs w:val="24"/>
          <w:highlight w:val="none"/>
          <w:lang w:eastAsia="zh-CN"/>
        </w:rPr>
        <w:t>1.满足《中华人民共和国政府采购法》第二十二条规定；</w:t>
      </w:r>
    </w:p>
    <w:p w14:paraId="5030DFEC">
      <w:pPr>
        <w:spacing w:line="360" w:lineRule="auto"/>
        <w:ind w:firstLine="638" w:firstLineChars="273"/>
        <w:rPr>
          <w:rFonts w:hint="eastAsia" w:ascii="仿宋" w:hAnsi="仿宋" w:eastAsia="仿宋" w:cs="仿宋"/>
          <w:color w:val="auto"/>
          <w:sz w:val="24"/>
          <w:highlight w:val="none"/>
          <w:lang w:eastAsia="zh-CN"/>
        </w:rPr>
      </w:pPr>
      <w:r>
        <w:rPr>
          <w:rFonts w:hint="eastAsia" w:ascii="仿宋" w:hAnsi="仿宋" w:eastAsia="仿宋" w:cs="仿宋"/>
          <w:color w:val="auto"/>
          <w:spacing w:val="-3"/>
          <w:sz w:val="24"/>
          <w:szCs w:val="24"/>
          <w:highlight w:val="none"/>
          <w:lang w:eastAsia="zh-CN"/>
        </w:rPr>
        <w:t>2.落实政府采购政策需满足的资格要求：</w:t>
      </w:r>
      <w:r>
        <w:rPr>
          <w:rFonts w:hint="eastAsia" w:ascii="仿宋" w:hAnsi="仿宋" w:eastAsia="仿宋" w:cs="仿宋"/>
          <w:color w:val="auto"/>
          <w:sz w:val="24"/>
          <w:highlight w:val="none"/>
          <w:u w:val="single"/>
          <w:lang w:eastAsia="zh-CN"/>
        </w:rPr>
        <w:t>节约能源、保护环境、扶持不发达地区和少数民族地区、促进中小企业发展、支持监狱企业发展、促进残疾人就业等政府采购政策。</w:t>
      </w:r>
    </w:p>
    <w:p w14:paraId="034ABA50">
      <w:pPr>
        <w:pStyle w:val="8"/>
        <w:spacing w:line="360" w:lineRule="auto"/>
        <w:ind w:firstLine="484"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w:t>
      </w:r>
      <w:r>
        <w:rPr>
          <w:rFonts w:hint="eastAsia" w:ascii="仿宋" w:hAnsi="仿宋" w:eastAsia="仿宋" w:cs="仿宋"/>
          <w:color w:val="auto"/>
          <w:spacing w:val="6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中小企业政策</w:t>
      </w:r>
    </w:p>
    <w:p w14:paraId="3A452F78">
      <w:pPr>
        <w:spacing w:line="360" w:lineRule="auto"/>
        <w:ind w:firstLine="420" w:firstLineChars="200"/>
        <w:rPr>
          <w:rFonts w:hint="eastAsia" w:ascii="仿宋" w:hAnsi="仿宋" w:eastAsia="仿宋" w:cs="仿宋"/>
          <w:color w:val="auto"/>
          <w:sz w:val="24"/>
          <w:highlight w:val="none"/>
          <w:lang w:eastAsia="zh-CN"/>
        </w:rPr>
      </w:pPr>
      <w:r>
        <w:rPr>
          <w:rFonts w:hint="eastAsia" w:ascii="仿宋" w:hAnsi="仿宋" w:eastAsia="仿宋" w:cs="仿宋"/>
          <w:color w:val="auto"/>
          <w:highlight w:val="none"/>
          <w:lang w:eastAsia="zh-CN"/>
        </w:rPr>
        <w:t>口</w:t>
      </w:r>
      <w:r>
        <w:rPr>
          <w:rFonts w:hint="eastAsia" w:ascii="仿宋" w:hAnsi="仿宋" w:eastAsia="仿宋" w:cs="仿宋"/>
          <w:color w:val="auto"/>
          <w:sz w:val="24"/>
          <w:highlight w:val="none"/>
          <w:lang w:eastAsia="zh-CN"/>
        </w:rPr>
        <w:t>本项目不专门面向中小企业预留采购份额。</w:t>
      </w:r>
    </w:p>
    <w:p w14:paraId="45E03AD9">
      <w:pPr>
        <w:spacing w:line="360" w:lineRule="auto"/>
        <w:ind w:firstLine="420" w:firstLineChars="200"/>
        <w:rPr>
          <w:rFonts w:hint="eastAsia" w:ascii="仿宋" w:hAnsi="仿宋" w:eastAsia="仿宋" w:cs="仿宋"/>
          <w:sz w:val="24"/>
          <w:highlight w:val="none"/>
        </w:rPr>
      </w:pPr>
      <w:r>
        <w:rPr>
          <w:rFonts w:hint="eastAsia" w:ascii="仿宋" w:hAnsi="仿宋" w:eastAsia="仿宋" w:cs="仿宋"/>
          <w:highlight w:val="none"/>
          <w:lang w:eastAsia="zh-CN"/>
        </w:rPr>
        <w:t>口</w:t>
      </w:r>
      <w:r>
        <w:rPr>
          <w:rFonts w:hint="eastAsia" w:ascii="仿宋" w:hAnsi="仿宋" w:eastAsia="仿宋" w:cs="仿宋"/>
          <w:sz w:val="24"/>
          <w:highlight w:val="none"/>
        </w:rPr>
        <w:t xml:space="preserve">本项目专门面向 </w:t>
      </w:r>
      <w:r>
        <w:rPr>
          <w:rFonts w:hint="eastAsia" w:ascii="仿宋" w:hAnsi="仿宋" w:eastAsia="仿宋" w:cs="仿宋"/>
          <w:highlight w:val="none"/>
          <w:lang w:eastAsia="zh-CN"/>
        </w:rPr>
        <w:t>口</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口</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1EF657B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yellow"/>
          <w:lang w:val="en-US" w:eastAsia="zh-CN"/>
        </w:rPr>
        <w:t>预留采购项目不低于预算总额的40%（115.8968万元）专门面向中小企业采购，其中预留给小微企业的比例不低于预留份额的70%（81.12776万元）</w:t>
      </w:r>
      <w:r>
        <w:rPr>
          <w:rFonts w:hint="eastAsia" w:ascii="仿宋" w:hAnsi="仿宋" w:eastAsia="仿宋" w:cs="仿宋"/>
          <w:sz w:val="24"/>
          <w:highlight w:val="none"/>
          <w:lang w:val="en-US" w:eastAsia="zh-CN"/>
        </w:rPr>
        <w:t>。</w:t>
      </w:r>
    </w:p>
    <w:p w14:paraId="1ECDCF3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要求获得采购合同的供应商将采购项目中的上述比例分包给一家或者多家中小企业（与大企业的负责人为同一人，或者与大企业存在直接控股、管理关系的除外）。如供应商为小微企业，视同满足本项目中小企业政策要求，无需进行分包。</w:t>
      </w:r>
    </w:p>
    <w:p w14:paraId="311CD18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2.2其它落实政府采购政策的资格要求（如有）：</w:t>
      </w:r>
      <w:r>
        <w:rPr>
          <w:rFonts w:hint="eastAsia" w:ascii="仿宋" w:hAnsi="仿宋" w:eastAsia="仿宋" w:cs="仿宋"/>
          <w:color w:val="auto"/>
          <w:sz w:val="24"/>
          <w:highlight w:val="none"/>
          <w:u w:val="single"/>
          <w:lang w:eastAsia="zh-CN"/>
        </w:rPr>
        <w:t xml:space="preserve"> / </w:t>
      </w:r>
      <w:r>
        <w:rPr>
          <w:rFonts w:hint="eastAsia" w:ascii="仿宋" w:hAnsi="仿宋" w:eastAsia="仿宋" w:cs="仿宋"/>
          <w:color w:val="auto"/>
          <w:sz w:val="24"/>
          <w:highlight w:val="none"/>
          <w:lang w:eastAsia="zh-CN"/>
        </w:rPr>
        <w:t>。</w:t>
      </w:r>
    </w:p>
    <w:p w14:paraId="54B313E0">
      <w:pPr>
        <w:numPr>
          <w:ilvl w:val="0"/>
          <w:numId w:val="1"/>
        </w:numPr>
        <w:tabs>
          <w:tab w:val="left" w:pos="900"/>
          <w:tab w:val="left" w:pos="1134"/>
          <w:tab w:val="left" w:pos="1589"/>
          <w:tab w:val="left" w:pos="5521"/>
          <w:tab w:val="clear" w:pos="312"/>
        </w:tabs>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本项目的特定资格要求：</w:t>
      </w:r>
    </w:p>
    <w:p w14:paraId="48EE3B4E">
      <w:pPr>
        <w:pStyle w:val="8"/>
        <w:spacing w:before="183" w:line="360" w:lineRule="auto"/>
        <w:ind w:left="61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17"/>
          <w:sz w:val="24"/>
          <w:szCs w:val="24"/>
          <w:highlight w:val="none"/>
          <w:lang w:eastAsia="zh-CN"/>
        </w:rPr>
        <w:t>3.1 本项目是否属于政府购买服务：</w:t>
      </w:r>
    </w:p>
    <w:p w14:paraId="225024AD">
      <w:pPr>
        <w:pStyle w:val="8"/>
        <w:spacing w:before="1" w:line="360" w:lineRule="auto"/>
        <w:ind w:left="112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0"/>
          <w:sz w:val="24"/>
          <w:szCs w:val="24"/>
          <w:highlight w:val="none"/>
          <w:lang w:eastAsia="zh-CN"/>
        </w:rPr>
        <w:t>否</w:t>
      </w:r>
    </w:p>
    <w:p w14:paraId="3BD22973">
      <w:pPr>
        <w:pStyle w:val="8"/>
        <w:spacing w:before="181" w:line="360" w:lineRule="auto"/>
        <w:ind w:left="11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□是，公益一类事业单位、使用事业编制且由财政</w:t>
      </w:r>
      <w:r>
        <w:rPr>
          <w:rFonts w:hint="eastAsia" w:ascii="仿宋" w:hAnsi="仿宋" w:eastAsia="仿宋" w:cs="仿宋"/>
          <w:color w:val="auto"/>
          <w:spacing w:val="-3"/>
          <w:sz w:val="24"/>
          <w:szCs w:val="24"/>
          <w:highlight w:val="none"/>
          <w:lang w:eastAsia="zh-CN"/>
        </w:rPr>
        <w:t>拨款保障的群团组织，不得</w:t>
      </w:r>
      <w:r>
        <w:rPr>
          <w:rFonts w:hint="eastAsia" w:ascii="仿宋" w:hAnsi="仿宋" w:eastAsia="仿宋" w:cs="仿宋"/>
          <w:color w:val="auto"/>
          <w:spacing w:val="-9"/>
          <w:sz w:val="24"/>
          <w:szCs w:val="24"/>
          <w:highlight w:val="none"/>
          <w:lang w:eastAsia="zh-CN"/>
        </w:rPr>
        <w:t>作为承接主体；</w:t>
      </w:r>
    </w:p>
    <w:p w14:paraId="0FB3EFDA">
      <w:pPr>
        <w:pStyle w:val="8"/>
        <w:spacing w:before="1" w:line="360" w:lineRule="auto"/>
        <w:ind w:left="611"/>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3.2 其他特定资格要求：</w:t>
      </w:r>
      <w:r>
        <w:rPr>
          <w:rFonts w:hint="eastAsia" w:ascii="仿宋" w:hAnsi="仿宋" w:eastAsia="仿宋" w:cs="仿宋"/>
          <w:color w:val="auto"/>
          <w:spacing w:val="-4"/>
          <w:sz w:val="24"/>
          <w:szCs w:val="24"/>
          <w:highlight w:val="none"/>
          <w:u w:val="single"/>
          <w:lang w:eastAsia="zh-CN"/>
        </w:rPr>
        <w:t>在“信用中国”网站(www.creditchina.gov.cn)信用报告中，中国政府采购网(www.ccgp.gov.cn)查询信用记录，未列入失信被执行人、重大税收违法失信主体名单、政府采购严重违法失信行为记录名单的供应商。</w:t>
      </w:r>
    </w:p>
    <w:p w14:paraId="1E1B35BB">
      <w:pPr>
        <w:pStyle w:val="8"/>
        <w:spacing w:before="78" w:line="360" w:lineRule="auto"/>
        <w:ind w:left="11"/>
        <w:outlineLvl w:val="1"/>
        <w:rPr>
          <w:rFonts w:hint="eastAsia" w:ascii="仿宋" w:hAnsi="仿宋" w:eastAsia="仿宋" w:cs="仿宋"/>
          <w:color w:val="auto"/>
          <w:sz w:val="24"/>
          <w:szCs w:val="24"/>
          <w:highlight w:val="none"/>
          <w:lang w:eastAsia="zh-CN"/>
        </w:rPr>
      </w:pPr>
      <w:bookmarkStart w:id="31" w:name="_Toc21205"/>
      <w:bookmarkStart w:id="32" w:name="_Toc27632"/>
      <w:r>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t>三、获取招标文件</w:t>
      </w:r>
      <w:bookmarkEnd w:id="31"/>
      <w:bookmarkEnd w:id="32"/>
    </w:p>
    <w:p w14:paraId="712A2AB3">
      <w:pPr>
        <w:pStyle w:val="8"/>
        <w:spacing w:before="1" w:line="360" w:lineRule="auto"/>
        <w:ind w:left="611"/>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1.时间：202</w:t>
      </w:r>
      <w:r>
        <w:rPr>
          <w:rFonts w:hint="eastAsia" w:ascii="仿宋" w:hAnsi="仿宋" w:eastAsia="仿宋" w:cs="仿宋"/>
          <w:color w:val="auto"/>
          <w:spacing w:val="-4"/>
          <w:sz w:val="24"/>
          <w:szCs w:val="24"/>
          <w:highlight w:val="none"/>
          <w:lang w:val="en-US" w:eastAsia="zh-CN"/>
        </w:rPr>
        <w:t>5</w:t>
      </w:r>
      <w:r>
        <w:rPr>
          <w:rFonts w:hint="eastAsia" w:ascii="仿宋" w:hAnsi="仿宋" w:eastAsia="仿宋" w:cs="仿宋"/>
          <w:color w:val="auto"/>
          <w:spacing w:val="-4"/>
          <w:sz w:val="24"/>
          <w:szCs w:val="24"/>
          <w:highlight w:val="none"/>
          <w:lang w:eastAsia="zh-CN"/>
        </w:rPr>
        <w:t>年</w:t>
      </w:r>
      <w:r>
        <w:rPr>
          <w:rFonts w:hint="eastAsia" w:ascii="仿宋" w:hAnsi="仿宋" w:eastAsia="仿宋" w:cs="仿宋"/>
          <w:color w:val="auto"/>
          <w:spacing w:val="-4"/>
          <w:sz w:val="24"/>
          <w:szCs w:val="24"/>
          <w:highlight w:val="none"/>
          <w:lang w:val="en-US" w:eastAsia="zh-CN"/>
        </w:rPr>
        <w:t>08</w:t>
      </w:r>
      <w:r>
        <w:rPr>
          <w:rFonts w:hint="eastAsia" w:ascii="仿宋" w:hAnsi="仿宋" w:eastAsia="仿宋" w:cs="仿宋"/>
          <w:color w:val="auto"/>
          <w:spacing w:val="-4"/>
          <w:sz w:val="24"/>
          <w:szCs w:val="24"/>
          <w:highlight w:val="none"/>
          <w:lang w:eastAsia="zh-CN"/>
        </w:rPr>
        <w:t>月</w:t>
      </w:r>
      <w:r>
        <w:rPr>
          <w:rFonts w:hint="eastAsia" w:ascii="仿宋" w:hAnsi="仿宋" w:eastAsia="仿宋" w:cs="仿宋"/>
          <w:color w:val="auto"/>
          <w:spacing w:val="-4"/>
          <w:sz w:val="24"/>
          <w:szCs w:val="24"/>
          <w:highlight w:val="none"/>
          <w:lang w:val="en-US" w:eastAsia="zh-CN"/>
        </w:rPr>
        <w:t>01</w:t>
      </w:r>
      <w:r>
        <w:rPr>
          <w:rFonts w:hint="eastAsia" w:ascii="仿宋" w:hAnsi="仿宋" w:eastAsia="仿宋" w:cs="仿宋"/>
          <w:color w:val="auto"/>
          <w:spacing w:val="-4"/>
          <w:sz w:val="24"/>
          <w:szCs w:val="24"/>
          <w:highlight w:val="none"/>
          <w:lang w:eastAsia="zh-CN"/>
        </w:rPr>
        <w:t>日至2025年0</w:t>
      </w:r>
      <w:r>
        <w:rPr>
          <w:rFonts w:hint="eastAsia" w:ascii="仿宋" w:hAnsi="仿宋" w:eastAsia="仿宋" w:cs="仿宋"/>
          <w:color w:val="auto"/>
          <w:spacing w:val="-4"/>
          <w:sz w:val="24"/>
          <w:szCs w:val="24"/>
          <w:highlight w:val="none"/>
          <w:lang w:val="en-US" w:eastAsia="zh-CN"/>
        </w:rPr>
        <w:t>8</w:t>
      </w:r>
      <w:r>
        <w:rPr>
          <w:rFonts w:hint="eastAsia" w:ascii="仿宋" w:hAnsi="仿宋" w:eastAsia="仿宋" w:cs="仿宋"/>
          <w:color w:val="auto"/>
          <w:spacing w:val="-4"/>
          <w:sz w:val="24"/>
          <w:szCs w:val="24"/>
          <w:highlight w:val="none"/>
          <w:lang w:eastAsia="zh-CN"/>
        </w:rPr>
        <w:t>月</w:t>
      </w:r>
      <w:r>
        <w:rPr>
          <w:rFonts w:hint="eastAsia" w:ascii="仿宋" w:hAnsi="仿宋" w:eastAsia="仿宋" w:cs="仿宋"/>
          <w:color w:val="auto"/>
          <w:spacing w:val="-4"/>
          <w:sz w:val="24"/>
          <w:szCs w:val="24"/>
          <w:highlight w:val="none"/>
          <w:lang w:val="en-US" w:eastAsia="zh-CN"/>
        </w:rPr>
        <w:t>07</w:t>
      </w:r>
      <w:r>
        <w:rPr>
          <w:rFonts w:hint="eastAsia" w:ascii="仿宋" w:hAnsi="仿宋" w:eastAsia="仿宋" w:cs="仿宋"/>
          <w:color w:val="auto"/>
          <w:spacing w:val="-4"/>
          <w:sz w:val="24"/>
          <w:szCs w:val="24"/>
          <w:highlight w:val="none"/>
          <w:lang w:eastAsia="zh-CN"/>
        </w:rPr>
        <w:t>日，每天上午09:00至11:00，下午14:00至16:00（北京时间，法定节假日除外）。</w:t>
      </w:r>
    </w:p>
    <w:p w14:paraId="17384590">
      <w:pPr>
        <w:pStyle w:val="8"/>
        <w:spacing w:before="1" w:line="360" w:lineRule="auto"/>
        <w:ind w:left="611"/>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2.地点：北京市政府采购电子交易平台获取电子版招标文件</w:t>
      </w:r>
    </w:p>
    <w:p w14:paraId="422BC64A">
      <w:pPr>
        <w:pStyle w:val="8"/>
        <w:spacing w:before="1" w:line="360" w:lineRule="auto"/>
        <w:ind w:left="611"/>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3.方式：供应商持CA数字认证证书登录北京市政府采购电子交易平台（http://zb</w:t>
      </w:r>
    </w:p>
    <w:p w14:paraId="3B6952DB">
      <w:pPr>
        <w:pStyle w:val="8"/>
        <w:spacing w:before="1" w:line="360"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cg-bjzc.zhongcy.com/bjczj-portal-site/index.html#/home）获取电子版招标文件。</w:t>
      </w:r>
    </w:p>
    <w:p w14:paraId="10299E05">
      <w:pPr>
        <w:pStyle w:val="8"/>
        <w:spacing w:before="1" w:line="360" w:lineRule="auto"/>
        <w:ind w:left="611"/>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4.售价：0元。</w:t>
      </w:r>
    </w:p>
    <w:p w14:paraId="32CE7DD2">
      <w:pPr>
        <w:pStyle w:val="8"/>
        <w:spacing w:before="105" w:line="360" w:lineRule="auto"/>
        <w:ind w:left="34"/>
        <w:outlineLvl w:val="1"/>
        <w:rPr>
          <w:rFonts w:hint="eastAsia" w:ascii="仿宋" w:hAnsi="仿宋" w:eastAsia="仿宋" w:cs="仿宋"/>
          <w:color w:val="auto"/>
          <w:sz w:val="24"/>
          <w:szCs w:val="24"/>
          <w:highlight w:val="none"/>
          <w:lang w:eastAsia="zh-CN"/>
        </w:rPr>
      </w:pPr>
      <w:bookmarkStart w:id="33" w:name="_Toc11302"/>
      <w:bookmarkStart w:id="34" w:name="_Toc18238"/>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四、提交投标文件截止时间、开标时间和地点</w:t>
      </w:r>
      <w:bookmarkEnd w:id="33"/>
      <w:bookmarkEnd w:id="34"/>
    </w:p>
    <w:p w14:paraId="024F97D7">
      <w:pPr>
        <w:pStyle w:val="8"/>
        <w:spacing w:before="138" w:line="360"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投标截止时间、开标时间：</w:t>
      </w:r>
      <w:r>
        <w:rPr>
          <w:rFonts w:hint="eastAsia" w:ascii="仿宋" w:hAnsi="仿宋" w:eastAsia="仿宋" w:cs="仿宋"/>
          <w:color w:val="auto"/>
          <w:spacing w:val="-4"/>
          <w:sz w:val="24"/>
          <w:szCs w:val="24"/>
          <w:highlight w:val="none"/>
          <w:lang w:eastAsia="zh-CN"/>
        </w:rPr>
        <w:t>2025年0</w:t>
      </w:r>
      <w:r>
        <w:rPr>
          <w:rFonts w:hint="eastAsia" w:ascii="仿宋" w:hAnsi="仿宋" w:eastAsia="仿宋" w:cs="仿宋"/>
          <w:color w:val="auto"/>
          <w:spacing w:val="-4"/>
          <w:sz w:val="24"/>
          <w:szCs w:val="24"/>
          <w:highlight w:val="none"/>
          <w:lang w:val="en-US" w:eastAsia="zh-CN"/>
        </w:rPr>
        <w:t>8</w:t>
      </w:r>
      <w:r>
        <w:rPr>
          <w:rFonts w:hint="eastAsia" w:ascii="仿宋" w:hAnsi="仿宋" w:eastAsia="仿宋" w:cs="仿宋"/>
          <w:color w:val="auto"/>
          <w:spacing w:val="-4"/>
          <w:sz w:val="24"/>
          <w:szCs w:val="24"/>
          <w:highlight w:val="none"/>
          <w:lang w:eastAsia="zh-CN"/>
        </w:rPr>
        <w:t>月</w:t>
      </w:r>
      <w:r>
        <w:rPr>
          <w:rFonts w:hint="eastAsia" w:ascii="仿宋" w:hAnsi="仿宋" w:eastAsia="仿宋" w:cs="仿宋"/>
          <w:color w:val="auto"/>
          <w:spacing w:val="-4"/>
          <w:sz w:val="24"/>
          <w:szCs w:val="24"/>
          <w:highlight w:val="none"/>
          <w:lang w:val="en-US" w:eastAsia="zh-CN"/>
        </w:rPr>
        <w:t>25</w:t>
      </w:r>
      <w:r>
        <w:rPr>
          <w:rFonts w:hint="eastAsia" w:ascii="仿宋" w:hAnsi="仿宋" w:eastAsia="仿宋" w:cs="仿宋"/>
          <w:color w:val="auto"/>
          <w:spacing w:val="-4"/>
          <w:sz w:val="24"/>
          <w:szCs w:val="24"/>
          <w:highlight w:val="none"/>
          <w:lang w:eastAsia="zh-CN"/>
        </w:rPr>
        <w:t>日09点</w:t>
      </w:r>
      <w:r>
        <w:rPr>
          <w:rFonts w:hint="eastAsia" w:ascii="仿宋" w:hAnsi="仿宋" w:eastAsia="仿宋" w:cs="仿宋"/>
          <w:color w:val="auto"/>
          <w:spacing w:val="-4"/>
          <w:sz w:val="24"/>
          <w:szCs w:val="24"/>
          <w:highlight w:val="none"/>
          <w:lang w:val="en-US" w:eastAsia="zh-CN"/>
        </w:rPr>
        <w:t>0</w:t>
      </w:r>
      <w:r>
        <w:rPr>
          <w:rFonts w:hint="eastAsia" w:ascii="仿宋" w:hAnsi="仿宋" w:eastAsia="仿宋" w:cs="仿宋"/>
          <w:color w:val="auto"/>
          <w:spacing w:val="-4"/>
          <w:sz w:val="24"/>
          <w:szCs w:val="24"/>
          <w:highlight w:val="none"/>
          <w:lang w:eastAsia="zh-CN"/>
        </w:rPr>
        <w:t>0分（北京时间）。</w:t>
      </w:r>
    </w:p>
    <w:p w14:paraId="176C1180">
      <w:pPr>
        <w:pStyle w:val="8"/>
        <w:spacing w:before="1" w:line="360" w:lineRule="auto"/>
        <w:ind w:left="49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w:t>
      </w:r>
      <w:r>
        <w:rPr>
          <w:rFonts w:hint="eastAsia" w:ascii="仿宋" w:hAnsi="仿宋" w:eastAsia="仿宋" w:cs="仿宋"/>
          <w:color w:val="auto"/>
          <w:spacing w:val="-4"/>
          <w:sz w:val="24"/>
          <w:szCs w:val="24"/>
          <w:highlight w:val="none"/>
        </w:rPr>
        <w:t>采用远程电子开启方式，代理机构在项目开启时间发起解密，</w:t>
      </w:r>
      <w:r>
        <w:rPr>
          <w:rFonts w:hint="eastAsia" w:ascii="仿宋" w:hAnsi="仿宋" w:eastAsia="仿宋" w:cs="仿宋"/>
          <w:color w:val="auto"/>
          <w:spacing w:val="-4"/>
          <w:sz w:val="24"/>
          <w:szCs w:val="24"/>
          <w:highlight w:val="none"/>
          <w:lang w:val="en-US" w:eastAsia="zh-CN"/>
        </w:rPr>
        <w:t>投标人</w:t>
      </w:r>
      <w:r>
        <w:rPr>
          <w:rFonts w:hint="eastAsia" w:ascii="仿宋" w:hAnsi="仿宋" w:eastAsia="仿宋" w:cs="仿宋"/>
          <w:color w:val="auto"/>
          <w:spacing w:val="-4"/>
          <w:sz w:val="24"/>
          <w:szCs w:val="24"/>
          <w:highlight w:val="none"/>
        </w:rPr>
        <w:t>使用加密CA数字证书或电子营业执照登录北京市政府采购电子交易平台解密并开启</w:t>
      </w:r>
      <w:r>
        <w:rPr>
          <w:rFonts w:hint="eastAsia" w:ascii="仿宋" w:hAnsi="仿宋" w:eastAsia="仿宋" w:cs="仿宋"/>
          <w:color w:val="auto"/>
          <w:spacing w:val="-4"/>
          <w:sz w:val="24"/>
          <w:szCs w:val="24"/>
          <w:highlight w:val="none"/>
          <w:lang w:val="en-US" w:eastAsia="zh-CN"/>
        </w:rPr>
        <w:t>投标</w:t>
      </w:r>
      <w:r>
        <w:rPr>
          <w:rFonts w:hint="eastAsia" w:ascii="仿宋" w:hAnsi="仿宋" w:eastAsia="仿宋" w:cs="仿宋"/>
          <w:color w:val="auto"/>
          <w:spacing w:val="-4"/>
          <w:sz w:val="24"/>
          <w:szCs w:val="24"/>
          <w:highlight w:val="none"/>
        </w:rPr>
        <w:t>文件，无须</w:t>
      </w:r>
      <w:r>
        <w:rPr>
          <w:rFonts w:hint="eastAsia" w:ascii="仿宋" w:hAnsi="仿宋" w:eastAsia="仿宋" w:cs="仿宋"/>
          <w:color w:val="auto"/>
          <w:spacing w:val="-4"/>
          <w:sz w:val="24"/>
          <w:szCs w:val="24"/>
          <w:highlight w:val="none"/>
          <w:lang w:val="en-US" w:eastAsia="zh-CN"/>
        </w:rPr>
        <w:t>投标人</w:t>
      </w:r>
      <w:r>
        <w:rPr>
          <w:rFonts w:hint="eastAsia" w:ascii="仿宋" w:hAnsi="仿宋" w:eastAsia="仿宋" w:cs="仿宋"/>
          <w:color w:val="auto"/>
          <w:spacing w:val="-4"/>
          <w:sz w:val="24"/>
          <w:szCs w:val="24"/>
          <w:highlight w:val="none"/>
        </w:rPr>
        <w:t>到达现场</w:t>
      </w:r>
      <w:r>
        <w:rPr>
          <w:rFonts w:hint="eastAsia" w:ascii="仿宋" w:hAnsi="仿宋" w:eastAsia="仿宋" w:cs="仿宋"/>
          <w:color w:val="auto"/>
          <w:spacing w:val="-4"/>
          <w:sz w:val="24"/>
          <w:szCs w:val="24"/>
          <w:highlight w:val="none"/>
          <w:lang w:eastAsia="zh-CN"/>
        </w:rPr>
        <w:t>。</w:t>
      </w:r>
    </w:p>
    <w:p w14:paraId="1211BCFD">
      <w:pPr>
        <w:pStyle w:val="3"/>
        <w:keepNext w:val="0"/>
        <w:widowControl w:val="0"/>
        <w:overflowPunct w:val="0"/>
        <w:spacing w:before="0" w:line="360" w:lineRule="auto"/>
        <w:jc w:val="left"/>
        <w:textAlignment w:val="auto"/>
        <w:rPr>
          <w:rFonts w:hint="eastAsia" w:ascii="仿宋" w:hAnsi="仿宋" w:eastAsia="仿宋" w:cs="仿宋"/>
          <w:color w:val="auto"/>
          <w:sz w:val="24"/>
          <w:szCs w:val="24"/>
          <w:highlight w:val="none"/>
          <w:lang w:eastAsia="zh-CN"/>
        </w:rPr>
      </w:pPr>
      <w:bookmarkStart w:id="35" w:name="_Toc35393794"/>
      <w:bookmarkStart w:id="36" w:name="_Toc28359084"/>
      <w:bookmarkStart w:id="37" w:name="_Toc13487"/>
      <w:bookmarkStart w:id="38" w:name="_Toc4450"/>
      <w:bookmarkStart w:id="39" w:name="_Toc35393625"/>
      <w:bookmarkStart w:id="40" w:name="_Toc28359007"/>
      <w:r>
        <w:rPr>
          <w:rFonts w:hint="eastAsia" w:ascii="仿宋" w:hAnsi="仿宋" w:eastAsia="仿宋" w:cs="仿宋"/>
          <w:color w:val="auto"/>
          <w:sz w:val="24"/>
          <w:szCs w:val="24"/>
          <w:highlight w:val="none"/>
          <w:lang w:eastAsia="zh-CN"/>
        </w:rPr>
        <w:t>五、公告期限</w:t>
      </w:r>
      <w:bookmarkEnd w:id="35"/>
      <w:bookmarkEnd w:id="36"/>
      <w:bookmarkEnd w:id="37"/>
      <w:bookmarkEnd w:id="38"/>
      <w:bookmarkEnd w:id="39"/>
      <w:bookmarkEnd w:id="40"/>
    </w:p>
    <w:p w14:paraId="607CC2C1">
      <w:pPr>
        <w:keepLines/>
        <w:widowControl w:val="0"/>
        <w:overflowPunct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自本公告发布之日起5个工作日。</w:t>
      </w:r>
    </w:p>
    <w:p w14:paraId="25A1D8BA">
      <w:pPr>
        <w:pStyle w:val="3"/>
        <w:keepNext w:val="0"/>
        <w:widowControl w:val="0"/>
        <w:overflowPunct w:val="0"/>
        <w:spacing w:before="0" w:line="360" w:lineRule="auto"/>
        <w:jc w:val="left"/>
        <w:textAlignment w:val="auto"/>
        <w:rPr>
          <w:rFonts w:hint="eastAsia" w:ascii="仿宋" w:hAnsi="仿宋" w:eastAsia="仿宋" w:cs="仿宋"/>
          <w:b w:val="0"/>
          <w:bCs/>
          <w:color w:val="auto"/>
          <w:sz w:val="24"/>
          <w:szCs w:val="24"/>
          <w:highlight w:val="none"/>
          <w:lang w:eastAsia="zh-CN"/>
        </w:rPr>
      </w:pPr>
      <w:bookmarkStart w:id="41" w:name="_Toc35393795"/>
      <w:bookmarkStart w:id="42" w:name="_Toc451"/>
      <w:bookmarkStart w:id="43" w:name="_Toc18891"/>
      <w:bookmarkStart w:id="44" w:name="_Toc35393626"/>
      <w:r>
        <w:rPr>
          <w:rFonts w:hint="eastAsia" w:ascii="仿宋" w:hAnsi="仿宋" w:eastAsia="仿宋" w:cs="仿宋"/>
          <w:color w:val="auto"/>
          <w:sz w:val="24"/>
          <w:szCs w:val="24"/>
          <w:highlight w:val="none"/>
          <w:lang w:eastAsia="zh-CN"/>
        </w:rPr>
        <w:t>六、其他补充事宜</w:t>
      </w:r>
      <w:bookmarkEnd w:id="41"/>
      <w:bookmarkEnd w:id="42"/>
      <w:bookmarkEnd w:id="43"/>
      <w:bookmarkEnd w:id="44"/>
    </w:p>
    <w:p w14:paraId="609B2BE9">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45" w:name="_Toc18432"/>
      <w:bookmarkStart w:id="46" w:name="_Toc3321"/>
      <w:bookmarkStart w:id="47" w:name="_Toc28359008"/>
      <w:bookmarkStart w:id="48" w:name="_Toc35393627"/>
      <w:bookmarkStart w:id="49" w:name="_Toc35393796"/>
      <w:bookmarkStart w:id="50" w:name="_Toc28359085"/>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bookmarkEnd w:id="45"/>
      <w:bookmarkEnd w:id="46"/>
    </w:p>
    <w:p w14:paraId="32AD2D54">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51" w:name="_Toc15031"/>
      <w:bookmarkStart w:id="52" w:name="_Toc3419"/>
      <w:r>
        <w:rPr>
          <w:rFonts w:hint="eastAsia" w:ascii="仿宋" w:hAnsi="仿宋" w:eastAsia="仿宋" w:cs="仿宋"/>
          <w:b w:val="0"/>
          <w:bCs/>
          <w:color w:val="auto"/>
          <w:sz w:val="24"/>
          <w:szCs w:val="24"/>
          <w:highlight w:val="none"/>
        </w:rPr>
        <w:t>CA 数字证书服务热线 010-58511086</w:t>
      </w:r>
      <w:bookmarkEnd w:id="51"/>
      <w:bookmarkEnd w:id="52"/>
    </w:p>
    <w:p w14:paraId="49912E92">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53" w:name="_Toc25287"/>
      <w:bookmarkStart w:id="54" w:name="_Toc24236"/>
      <w:r>
        <w:rPr>
          <w:rFonts w:hint="eastAsia" w:ascii="仿宋" w:hAnsi="仿宋" w:eastAsia="仿宋" w:cs="仿宋"/>
          <w:b w:val="0"/>
          <w:bCs/>
          <w:color w:val="auto"/>
          <w:sz w:val="24"/>
          <w:szCs w:val="24"/>
          <w:highlight w:val="none"/>
        </w:rPr>
        <w:t>电子营业执照服务热线 400-699-7000</w:t>
      </w:r>
      <w:bookmarkEnd w:id="53"/>
      <w:bookmarkEnd w:id="54"/>
    </w:p>
    <w:p w14:paraId="02C10199">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55" w:name="_Toc27830"/>
      <w:bookmarkStart w:id="56" w:name="_Toc17071"/>
      <w:r>
        <w:rPr>
          <w:rFonts w:hint="eastAsia" w:ascii="仿宋" w:hAnsi="仿宋" w:eastAsia="仿宋" w:cs="仿宋"/>
          <w:b w:val="0"/>
          <w:bCs/>
          <w:color w:val="auto"/>
          <w:sz w:val="24"/>
          <w:szCs w:val="24"/>
          <w:highlight w:val="none"/>
        </w:rPr>
        <w:t>技术支持服务热线    010-86483801</w:t>
      </w:r>
      <w:bookmarkEnd w:id="55"/>
      <w:bookmarkEnd w:id="56"/>
    </w:p>
    <w:p w14:paraId="7DA35EA4">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57" w:name="_Toc24751"/>
      <w:bookmarkStart w:id="58" w:name="_Toc64"/>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.1 办理 CA 数字证书或电子营业执照</w:t>
      </w:r>
      <w:bookmarkEnd w:id="57"/>
      <w:bookmarkEnd w:id="58"/>
    </w:p>
    <w:p w14:paraId="56140EEB">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59" w:name="_Toc464"/>
      <w:bookmarkStart w:id="60" w:name="_Toc15238"/>
      <w:r>
        <w:rPr>
          <w:rFonts w:hint="eastAsia" w:ascii="仿宋" w:hAnsi="仿宋" w:eastAsia="仿宋" w:cs="仿宋"/>
          <w:b w:val="0"/>
          <w:bCs/>
          <w:color w:val="auto"/>
          <w:sz w:val="24"/>
          <w:szCs w:val="24"/>
          <w:highlight w:val="none"/>
        </w:rPr>
        <w:t>供应商登录北京市政府采购电子交易平台查阅“用户指南”—“操作指南”—“市场主体 CA 办理操作流程指引”“电子营业执照使用指南”，按照程序要求办理。</w:t>
      </w:r>
      <w:bookmarkEnd w:id="59"/>
      <w:bookmarkEnd w:id="60"/>
    </w:p>
    <w:p w14:paraId="7B12973A">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61" w:name="_Toc5033"/>
      <w:bookmarkStart w:id="62" w:name="_Toc6152"/>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.2 注册</w:t>
      </w:r>
      <w:bookmarkEnd w:id="61"/>
      <w:bookmarkEnd w:id="62"/>
    </w:p>
    <w:p w14:paraId="1980DF69">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63" w:name="_Toc31673"/>
      <w:bookmarkStart w:id="64" w:name="_Toc22103"/>
      <w:r>
        <w:rPr>
          <w:rFonts w:hint="eastAsia" w:ascii="仿宋" w:hAnsi="仿宋" w:eastAsia="仿宋" w:cs="仿宋"/>
          <w:b w:val="0"/>
          <w:bCs/>
          <w:color w:val="auto"/>
          <w:sz w:val="24"/>
          <w:szCs w:val="24"/>
          <w:highlight w:val="none"/>
        </w:rPr>
        <w:t>供应商登录北京市政府采购电子交易平台“用户指南”—“操作指南”—“市场主体注册入库操作流程指引”进行自助注册绑定。</w:t>
      </w:r>
      <w:bookmarkEnd w:id="63"/>
      <w:bookmarkEnd w:id="64"/>
    </w:p>
    <w:p w14:paraId="34DE30EB">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65" w:name="_Toc13009"/>
      <w:bookmarkStart w:id="66" w:name="_Toc25462"/>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.3 驱动、客户端下载</w:t>
      </w:r>
      <w:bookmarkEnd w:id="65"/>
      <w:bookmarkEnd w:id="66"/>
    </w:p>
    <w:p w14:paraId="1E5B2907">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67" w:name="_Toc17183"/>
      <w:bookmarkStart w:id="68" w:name="_Toc15779"/>
      <w:r>
        <w:rPr>
          <w:rFonts w:hint="eastAsia" w:ascii="仿宋" w:hAnsi="仿宋" w:eastAsia="仿宋" w:cs="仿宋"/>
          <w:b w:val="0"/>
          <w:bCs/>
          <w:color w:val="auto"/>
          <w:sz w:val="24"/>
          <w:szCs w:val="24"/>
          <w:highlight w:val="none"/>
        </w:rPr>
        <w:t>供应商登录北京市政府采购电子交易平台“用户指南”—“工具下载”—“招标采购系统文件驱动安装包”下载相关驱动。</w:t>
      </w:r>
      <w:bookmarkEnd w:id="67"/>
      <w:bookmarkEnd w:id="68"/>
    </w:p>
    <w:p w14:paraId="0DD3D01A">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69" w:name="_Toc12675"/>
      <w:bookmarkStart w:id="70" w:name="_Toc21260"/>
      <w:r>
        <w:rPr>
          <w:rFonts w:hint="eastAsia" w:ascii="仿宋" w:hAnsi="仿宋" w:eastAsia="仿宋" w:cs="仿宋"/>
          <w:b w:val="0"/>
          <w:bCs/>
          <w:color w:val="auto"/>
          <w:sz w:val="24"/>
          <w:szCs w:val="24"/>
          <w:highlight w:val="none"/>
        </w:rPr>
        <w:t>供应商登录北京市政府采购电子交易平台“用户指南”—“工具下载”—“投标文件编制工具”下载相关客户端。</w:t>
      </w:r>
      <w:bookmarkEnd w:id="69"/>
      <w:bookmarkEnd w:id="70"/>
    </w:p>
    <w:p w14:paraId="594FF3E7">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71" w:name="_Toc5870"/>
      <w:bookmarkStart w:id="72" w:name="_Toc24235"/>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.4 获取电子招标文件</w:t>
      </w:r>
      <w:bookmarkEnd w:id="71"/>
      <w:bookmarkEnd w:id="72"/>
    </w:p>
    <w:p w14:paraId="50BAD6CB">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73" w:name="_Toc20463"/>
      <w:bookmarkStart w:id="74" w:name="_Toc2783"/>
      <w:r>
        <w:rPr>
          <w:rFonts w:hint="eastAsia" w:ascii="仿宋" w:hAnsi="仿宋" w:eastAsia="仿宋" w:cs="仿宋"/>
          <w:b w:val="0"/>
          <w:bCs/>
          <w:color w:val="auto"/>
          <w:sz w:val="24"/>
          <w:szCs w:val="24"/>
          <w:highlight w:val="none"/>
        </w:rPr>
        <w:t>供应商使用 CA 数字证书或电子营业执照登录北京市政府采购电子交易平台获取电子招标文件。</w:t>
      </w:r>
      <w:bookmarkEnd w:id="73"/>
      <w:bookmarkEnd w:id="74"/>
    </w:p>
    <w:p w14:paraId="5F29F4D0">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75" w:name="_Toc6319"/>
      <w:bookmarkStart w:id="76" w:name="_Toc24742"/>
      <w:r>
        <w:rPr>
          <w:rFonts w:hint="eastAsia" w:ascii="仿宋" w:hAnsi="仿宋" w:eastAsia="仿宋" w:cs="仿宋"/>
          <w:b w:val="0"/>
          <w:bCs/>
          <w:color w:val="auto"/>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bookmarkEnd w:id="75"/>
      <w:bookmarkEnd w:id="76"/>
    </w:p>
    <w:p w14:paraId="779EDD7F">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77" w:name="_Toc7675"/>
      <w:bookmarkStart w:id="78" w:name="_Toc12272"/>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.5 编制电子投标文件</w:t>
      </w:r>
      <w:bookmarkEnd w:id="77"/>
      <w:bookmarkEnd w:id="78"/>
    </w:p>
    <w:p w14:paraId="209323CD">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79" w:name="_Toc4063"/>
      <w:bookmarkStart w:id="80" w:name="_Toc24546"/>
      <w:r>
        <w:rPr>
          <w:rFonts w:hint="eastAsia" w:ascii="仿宋" w:hAnsi="仿宋" w:eastAsia="仿宋" w:cs="仿宋"/>
          <w:b w:val="0"/>
          <w:bCs/>
          <w:color w:val="auto"/>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bookmarkEnd w:id="79"/>
      <w:bookmarkEnd w:id="80"/>
    </w:p>
    <w:p w14:paraId="1BEE34BF">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81" w:name="_Toc1933"/>
      <w:bookmarkStart w:id="82" w:name="_Toc5004"/>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.6 提交电子投标文件</w:t>
      </w:r>
      <w:bookmarkEnd w:id="81"/>
      <w:bookmarkEnd w:id="82"/>
    </w:p>
    <w:p w14:paraId="0D9F6CA6">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83" w:name="_Toc8299"/>
      <w:bookmarkStart w:id="84" w:name="_Toc30518"/>
      <w:r>
        <w:rPr>
          <w:rFonts w:hint="eastAsia" w:ascii="仿宋" w:hAnsi="仿宋" w:eastAsia="仿宋" w:cs="仿宋"/>
          <w:b w:val="0"/>
          <w:bCs/>
          <w:color w:val="auto"/>
          <w:sz w:val="24"/>
          <w:szCs w:val="24"/>
          <w:highlight w:val="none"/>
        </w:rPr>
        <w:t>供应商应于投标截止时间前在北京市政府采购电子交易平台提交电子投标文件，上传电子投标文件过程中请保持与互联网的连接畅通。</w:t>
      </w:r>
      <w:bookmarkEnd w:id="83"/>
      <w:bookmarkEnd w:id="84"/>
    </w:p>
    <w:p w14:paraId="651E005A">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85" w:name="_Toc3242"/>
      <w:bookmarkStart w:id="86" w:name="_Toc1608"/>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.7 电子开标</w:t>
      </w:r>
      <w:bookmarkEnd w:id="85"/>
      <w:bookmarkEnd w:id="86"/>
    </w:p>
    <w:p w14:paraId="08361336">
      <w:pPr>
        <w:pStyle w:val="3"/>
        <w:keepNext w:val="0"/>
        <w:keepLines/>
        <w:pageBreakBefore w:val="0"/>
        <w:widowControl w:val="0"/>
        <w:kinsoku w:val="0"/>
        <w:wordWrap/>
        <w:overflowPunct w:val="0"/>
        <w:topLinePunct w:val="0"/>
        <w:autoSpaceDE w:val="0"/>
        <w:autoSpaceDN w:val="0"/>
        <w:bidi w:val="0"/>
        <w:spacing w:before="0" w:line="360" w:lineRule="auto"/>
        <w:ind w:firstLine="480" w:firstLineChars="200"/>
        <w:jc w:val="left"/>
        <w:textAlignment w:val="auto"/>
        <w:rPr>
          <w:rFonts w:hint="eastAsia" w:ascii="仿宋" w:hAnsi="仿宋" w:eastAsia="仿宋" w:cs="仿宋"/>
          <w:b w:val="0"/>
          <w:bCs/>
          <w:color w:val="auto"/>
          <w:sz w:val="24"/>
          <w:szCs w:val="24"/>
          <w:highlight w:val="none"/>
        </w:rPr>
      </w:pPr>
      <w:bookmarkStart w:id="87" w:name="_Toc5556"/>
      <w:bookmarkStart w:id="88" w:name="_Toc29364"/>
      <w:r>
        <w:rPr>
          <w:rFonts w:hint="eastAsia" w:ascii="仿宋" w:hAnsi="仿宋" w:eastAsia="仿宋" w:cs="仿宋"/>
          <w:b w:val="0"/>
          <w:bCs/>
          <w:color w:val="auto"/>
          <w:sz w:val="24"/>
          <w:szCs w:val="24"/>
          <w:highlight w:val="none"/>
        </w:rPr>
        <w:t>供应商在开标地点使用 CA 数字证书或电子营业执照登录北京市政府采购电子交易平台进行电子开标。</w:t>
      </w:r>
      <w:bookmarkEnd w:id="87"/>
      <w:bookmarkEnd w:id="88"/>
    </w:p>
    <w:p w14:paraId="2CA7D4A6">
      <w:pPr>
        <w:pStyle w:val="3"/>
        <w:keepNext w:val="0"/>
        <w:widowControl w:val="0"/>
        <w:overflowPunct w:val="0"/>
        <w:spacing w:before="0" w:line="360" w:lineRule="auto"/>
        <w:jc w:val="left"/>
        <w:textAlignment w:val="auto"/>
        <w:rPr>
          <w:rFonts w:hint="eastAsia" w:ascii="仿宋" w:hAnsi="仿宋" w:eastAsia="仿宋" w:cs="仿宋"/>
          <w:color w:val="auto"/>
          <w:sz w:val="24"/>
          <w:szCs w:val="24"/>
          <w:highlight w:val="none"/>
          <w:lang w:eastAsia="zh-CN"/>
        </w:rPr>
      </w:pPr>
      <w:bookmarkStart w:id="89" w:name="_Toc31317"/>
      <w:bookmarkStart w:id="90" w:name="_Toc18713"/>
      <w:r>
        <w:rPr>
          <w:rFonts w:hint="eastAsia" w:ascii="仿宋" w:hAnsi="仿宋" w:eastAsia="仿宋" w:cs="仿宋"/>
          <w:color w:val="auto"/>
          <w:sz w:val="24"/>
          <w:szCs w:val="24"/>
          <w:highlight w:val="none"/>
          <w:lang w:eastAsia="zh-CN"/>
        </w:rPr>
        <w:t>七、对本次招标提出询问，请按以下方式联系。</w:t>
      </w:r>
      <w:bookmarkEnd w:id="47"/>
      <w:bookmarkEnd w:id="48"/>
      <w:bookmarkEnd w:id="49"/>
      <w:bookmarkEnd w:id="50"/>
      <w:bookmarkEnd w:id="89"/>
      <w:bookmarkEnd w:id="90"/>
    </w:p>
    <w:p w14:paraId="34C5B90A">
      <w:pPr>
        <w:keepLines/>
        <w:widowControl w:val="0"/>
        <w:overflowPunct w:val="0"/>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lang w:eastAsia="zh-CN"/>
        </w:rPr>
        <w:t>　　　</w:t>
      </w:r>
      <w:r>
        <w:rPr>
          <w:rFonts w:hint="eastAsia" w:ascii="仿宋" w:hAnsi="仿宋" w:eastAsia="仿宋" w:cs="仿宋"/>
          <w:b/>
          <w:color w:val="auto"/>
          <w:sz w:val="24"/>
          <w:highlight w:val="none"/>
          <w:lang w:eastAsia="zh-CN"/>
        </w:rPr>
        <w:t>1.采购人信息</w:t>
      </w:r>
    </w:p>
    <w:p w14:paraId="53517E5D">
      <w:pPr>
        <w:keepLines/>
        <w:widowControl w:val="0"/>
        <w:overflowPunct w:val="0"/>
        <w:spacing w:line="360" w:lineRule="auto"/>
        <w:ind w:left="1079" w:leftChars="371" w:hanging="300" w:hangingChars="125"/>
        <w:textAlignment w:val="auto"/>
        <w:rPr>
          <w:rFonts w:hint="eastAsia" w:ascii="仿宋" w:hAnsi="仿宋" w:eastAsia="仿宋" w:cs="仿宋"/>
          <w:color w:val="auto"/>
          <w:sz w:val="24"/>
          <w:highlight w:val="none"/>
          <w:lang w:eastAsia="zh-CN"/>
        </w:rPr>
      </w:pPr>
      <w:bookmarkStart w:id="91" w:name="_Toc28359086"/>
      <w:bookmarkStart w:id="92" w:name="_Toc28359009"/>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u w:val="single"/>
          <w:lang w:eastAsia="zh-CN"/>
        </w:rPr>
        <w:t>北京市昌平区教育委员会</w:t>
      </w:r>
    </w:p>
    <w:p w14:paraId="5EBC3B60">
      <w:pPr>
        <w:keepLines/>
        <w:widowControl w:val="0"/>
        <w:overflowPunct w:val="0"/>
        <w:spacing w:line="360" w:lineRule="auto"/>
        <w:ind w:left="1079" w:leftChars="371" w:hanging="300" w:hangingChars="1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kern w:val="0"/>
          <w:sz w:val="24"/>
          <w:szCs w:val="24"/>
          <w:highlight w:val="none"/>
          <w:u w:val="single"/>
          <w:lang w:val="en-US" w:eastAsia="zh-CN" w:bidi="ar"/>
        </w:rPr>
        <w:t>北京市昌平区南环东路1号广电大厦</w:t>
      </w:r>
    </w:p>
    <w:p w14:paraId="01AC42E8">
      <w:pPr>
        <w:keepLines/>
        <w:widowControl w:val="0"/>
        <w:overflowPunct w:val="0"/>
        <w:spacing w:line="360" w:lineRule="auto"/>
        <w:ind w:left="1079" w:leftChars="371" w:hanging="300" w:hangingChars="125"/>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eastAsia="zh-CN"/>
        </w:rPr>
        <w:t>联系方式：</w:t>
      </w:r>
      <w:r>
        <w:rPr>
          <w:rFonts w:hint="eastAsia" w:ascii="仿宋" w:hAnsi="仿宋" w:eastAsia="仿宋" w:cs="仿宋"/>
          <w:color w:val="auto"/>
          <w:sz w:val="24"/>
          <w:highlight w:val="none"/>
          <w:u w:val="single"/>
          <w:lang w:val="en-US" w:eastAsia="zh-CN"/>
        </w:rPr>
        <w:t>朱老师</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010-69711450</w:t>
      </w:r>
      <w:r>
        <w:rPr>
          <w:rFonts w:hint="eastAsia" w:ascii="仿宋" w:hAnsi="仿宋" w:eastAsia="仿宋" w:cs="仿宋"/>
          <w:color w:val="auto"/>
          <w:sz w:val="24"/>
          <w:highlight w:val="none"/>
          <w:u w:val="single"/>
          <w:lang w:eastAsia="zh-CN"/>
        </w:rPr>
        <w:t xml:space="preserve"> </w:t>
      </w:r>
    </w:p>
    <w:p w14:paraId="0C6D78E4">
      <w:pPr>
        <w:keepLines/>
        <w:widowControl w:val="0"/>
        <w:overflowPunct w:val="0"/>
        <w:spacing w:line="360" w:lineRule="auto"/>
        <w:ind w:left="1080" w:leftChars="371" w:hanging="301" w:hangingChars="125"/>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2.采购代理机构信息</w:t>
      </w:r>
      <w:bookmarkEnd w:id="91"/>
      <w:bookmarkEnd w:id="92"/>
    </w:p>
    <w:p w14:paraId="7B3E32DA">
      <w:pPr>
        <w:keepLines/>
        <w:widowControl w:val="0"/>
        <w:overflowPunct w:val="0"/>
        <w:spacing w:line="360" w:lineRule="auto"/>
        <w:ind w:left="1079" w:leftChars="371" w:hanging="300" w:hangingChars="125"/>
        <w:textAlignment w:val="auto"/>
        <w:rPr>
          <w:rFonts w:hint="eastAsia" w:ascii="仿宋" w:hAnsi="仿宋" w:eastAsia="仿宋" w:cs="仿宋"/>
          <w:color w:val="auto"/>
          <w:sz w:val="24"/>
          <w:highlight w:val="none"/>
          <w:lang w:eastAsia="zh-CN"/>
        </w:rPr>
      </w:pPr>
      <w:bookmarkStart w:id="93" w:name="_Toc28359010"/>
      <w:bookmarkStart w:id="94" w:name="_Toc28359087"/>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u w:val="single"/>
          <w:lang w:eastAsia="zh-CN"/>
        </w:rPr>
        <w:t>北京依森工程造价咨询有限公司</w:t>
      </w:r>
    </w:p>
    <w:p w14:paraId="6754AB3E">
      <w:pPr>
        <w:keepLines/>
        <w:widowControl w:val="0"/>
        <w:overflowPunct w:val="0"/>
        <w:spacing w:line="360" w:lineRule="auto"/>
        <w:ind w:left="1918" w:leftChars="342" w:hanging="1200" w:hangingChars="5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highlight w:val="none"/>
          <w:u w:val="single"/>
          <w:lang w:val="en-US" w:eastAsia="zh-CN"/>
        </w:rPr>
        <w:t>北京市昌平区城北街道万佳通客运站东侧办公楼3层6室</w:t>
      </w:r>
    </w:p>
    <w:p w14:paraId="6F3B52F3">
      <w:pPr>
        <w:keepLines/>
        <w:widowControl w:val="0"/>
        <w:overflowPunct w:val="0"/>
        <w:spacing w:line="360" w:lineRule="auto"/>
        <w:ind w:firstLine="720" w:firstLineChars="300"/>
        <w:textAlignment w:val="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联系方式：</w:t>
      </w:r>
      <w:r>
        <w:rPr>
          <w:rFonts w:hint="eastAsia" w:ascii="仿宋" w:hAnsi="仿宋" w:eastAsia="仿宋" w:cs="仿宋"/>
          <w:color w:val="auto"/>
          <w:sz w:val="24"/>
          <w:highlight w:val="none"/>
          <w:u w:val="single"/>
          <w:lang w:eastAsia="zh-CN"/>
        </w:rPr>
        <w:t>冯工、010-80115768</w:t>
      </w:r>
    </w:p>
    <w:p w14:paraId="55656386">
      <w:pPr>
        <w:keepLines/>
        <w:widowControl w:val="0"/>
        <w:overflowPunct w:val="0"/>
        <w:spacing w:line="360" w:lineRule="auto"/>
        <w:ind w:firstLine="723" w:firstLineChars="300"/>
        <w:textAlignment w:val="auto"/>
        <w:rPr>
          <w:rFonts w:hint="eastAsia" w:ascii="仿宋" w:hAnsi="仿宋" w:eastAsia="仿宋" w:cs="仿宋"/>
          <w:b/>
          <w:color w:val="auto"/>
          <w:sz w:val="24"/>
          <w:highlight w:val="none"/>
          <w:u w:val="single"/>
          <w:lang w:eastAsia="zh-CN"/>
        </w:rPr>
      </w:pPr>
      <w:r>
        <w:rPr>
          <w:rFonts w:hint="eastAsia" w:ascii="仿宋" w:hAnsi="仿宋" w:eastAsia="仿宋" w:cs="仿宋"/>
          <w:b/>
          <w:color w:val="auto"/>
          <w:sz w:val="24"/>
          <w:highlight w:val="none"/>
          <w:lang w:eastAsia="zh-CN"/>
        </w:rPr>
        <w:t>3.项目联系方式</w:t>
      </w:r>
      <w:bookmarkEnd w:id="93"/>
      <w:bookmarkEnd w:id="94"/>
    </w:p>
    <w:p w14:paraId="4404191A">
      <w:pPr>
        <w:pStyle w:val="13"/>
        <w:keepLines/>
        <w:widowControl w:val="0"/>
        <w:overflowPunct w:val="0"/>
        <w:spacing w:line="360" w:lineRule="auto"/>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w:t>
      </w:r>
      <w:r>
        <w:rPr>
          <w:rFonts w:hint="eastAsia" w:ascii="仿宋" w:hAnsi="仿宋" w:eastAsia="仿宋" w:cs="仿宋"/>
          <w:color w:val="auto"/>
          <w:sz w:val="24"/>
          <w:szCs w:val="21"/>
          <w:highlight w:val="none"/>
          <w:u w:val="single"/>
          <w:lang w:eastAsia="zh-CN"/>
        </w:rPr>
        <w:t>冯工</w:t>
      </w:r>
    </w:p>
    <w:p w14:paraId="0B738CFF">
      <w:pPr>
        <w:keepLines/>
        <w:widowControl w:val="0"/>
        <w:overflowPunct w:val="0"/>
        <w:spacing w:line="360" w:lineRule="auto"/>
        <w:ind w:firstLine="720" w:firstLineChars="300"/>
        <w:textAlignment w:val="auto"/>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pPr>
      <w:r>
        <w:rPr>
          <w:rFonts w:hint="eastAsia" w:ascii="仿宋" w:hAnsi="仿宋" w:eastAsia="仿宋" w:cs="仿宋"/>
          <w:color w:val="auto"/>
          <w:sz w:val="24"/>
          <w:highlight w:val="none"/>
          <w:lang w:eastAsia="zh-CN"/>
        </w:rPr>
        <w:t>电      话：</w:t>
      </w:r>
      <w:bookmarkStart w:id="95" w:name="_Toc22345"/>
      <w:r>
        <w:rPr>
          <w:rFonts w:hint="eastAsia" w:ascii="仿宋" w:hAnsi="仿宋" w:eastAsia="仿宋" w:cs="仿宋"/>
          <w:color w:val="auto"/>
          <w:sz w:val="24"/>
          <w:highlight w:val="none"/>
          <w:u w:val="single"/>
          <w:lang w:eastAsia="zh-CN"/>
        </w:rPr>
        <w:t>010-80115768</w:t>
      </w:r>
    </w:p>
    <w:p w14:paraId="1E814E81">
      <w:pPr>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pPr>
      <w:r>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br w:type="page"/>
      </w:r>
    </w:p>
    <w:p w14:paraId="0B6D551D">
      <w:pPr>
        <w:pStyle w:val="8"/>
        <w:spacing w:before="352" w:line="690" w:lineRule="exact"/>
        <w:jc w:val="center"/>
        <w:outlineLvl w:val="0"/>
        <w:rPr>
          <w:rFonts w:hint="eastAsia" w:ascii="仿宋" w:hAnsi="仿宋" w:eastAsia="仿宋" w:cs="仿宋"/>
          <w:color w:val="auto"/>
          <w:sz w:val="36"/>
          <w:szCs w:val="36"/>
          <w:highlight w:val="none"/>
          <w:lang w:eastAsia="zh-CN"/>
        </w:rPr>
      </w:pPr>
      <w:bookmarkStart w:id="96" w:name="_Toc617"/>
      <w:bookmarkStart w:id="97" w:name="_Toc963"/>
      <w:bookmarkStart w:id="98" w:name="_Toc28908"/>
      <w:bookmarkStart w:id="99" w:name="_Toc20953"/>
      <w:bookmarkStart w:id="100" w:name="_Toc31081"/>
      <w:bookmarkStart w:id="101" w:name="_Toc25819"/>
      <w:r>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t>第二章</w:t>
      </w:r>
      <w:r>
        <w:rPr>
          <w:rFonts w:hint="eastAsia" w:ascii="仿宋" w:hAnsi="仿宋" w:eastAsia="仿宋" w:cs="仿宋"/>
          <w:color w:val="auto"/>
          <w:spacing w:val="-1"/>
          <w:position w:val="24"/>
          <w:sz w:val="36"/>
          <w:szCs w:val="36"/>
          <w:highlight w:val="none"/>
          <w:lang w:eastAsia="zh-CN"/>
        </w:rPr>
        <w:t xml:space="preserve">   </w:t>
      </w:r>
      <w:r>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t>供应商须知</w:t>
      </w:r>
      <w:bookmarkEnd w:id="95"/>
      <w:bookmarkEnd w:id="96"/>
      <w:bookmarkEnd w:id="97"/>
      <w:bookmarkEnd w:id="98"/>
      <w:bookmarkEnd w:id="99"/>
      <w:bookmarkEnd w:id="100"/>
      <w:bookmarkEnd w:id="101"/>
    </w:p>
    <w:p w14:paraId="58924AD7">
      <w:pPr>
        <w:pStyle w:val="8"/>
        <w:spacing w:line="221"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1"/>
          <w:sz w:val="28"/>
          <w:szCs w:val="28"/>
          <w:highlight w:val="none"/>
          <w:lang w:eastAsia="zh-CN"/>
          <w14:textOutline w14:w="1803" w14:cap="flat" w14:cmpd="sng" w14:algn="ctr">
            <w14:solidFill>
              <w14:srgbClr w14:val="000000"/>
            </w14:solidFill>
            <w14:prstDash w14:val="solid"/>
            <w14:miter w14:val="0"/>
          </w14:textOutline>
        </w:rPr>
        <w:t>投标人须知资料表</w:t>
      </w:r>
    </w:p>
    <w:p w14:paraId="14B686A6">
      <w:pPr>
        <w:spacing w:line="369" w:lineRule="auto"/>
        <w:rPr>
          <w:rFonts w:hint="eastAsia" w:ascii="仿宋" w:hAnsi="仿宋" w:eastAsia="仿宋" w:cs="仿宋"/>
          <w:color w:val="auto"/>
          <w:highlight w:val="none"/>
          <w:lang w:eastAsia="zh-CN"/>
        </w:rPr>
      </w:pPr>
    </w:p>
    <w:p w14:paraId="70F20FCC">
      <w:pPr>
        <w:pStyle w:val="8"/>
        <w:spacing w:before="80" w:line="544" w:lineRule="exact"/>
        <w:rPr>
          <w:rFonts w:hint="eastAsia" w:ascii="仿宋" w:hAnsi="仿宋" w:eastAsia="仿宋" w:cs="仿宋"/>
          <w:color w:val="auto"/>
          <w:spacing w:val="-4"/>
          <w:position w:val="13"/>
          <w:sz w:val="24"/>
          <w:szCs w:val="24"/>
          <w:highlight w:val="none"/>
          <w:lang w:eastAsia="zh-CN"/>
        </w:rPr>
      </w:pPr>
      <w:r>
        <w:rPr>
          <w:rFonts w:hint="eastAsia" w:ascii="仿宋" w:hAnsi="仿宋" w:eastAsia="仿宋" w:cs="仿宋"/>
          <w:color w:val="auto"/>
          <w:spacing w:val="-4"/>
          <w:position w:val="13"/>
          <w:sz w:val="24"/>
          <w:szCs w:val="24"/>
          <w:highlight w:val="none"/>
          <w:lang w:eastAsia="zh-CN"/>
        </w:rPr>
        <w:t>本表是对供应商须知的具体补充和修改，如有矛盾，均以本资料表为准。</w:t>
      </w:r>
    </w:p>
    <w:p w14:paraId="4A8BDF68">
      <w:pPr>
        <w:spacing w:line="145" w:lineRule="exact"/>
        <w:rPr>
          <w:rFonts w:hint="eastAsia" w:ascii="仿宋" w:hAnsi="仿宋" w:eastAsia="仿宋" w:cs="仿宋"/>
          <w:color w:val="auto"/>
          <w:highlight w:val="none"/>
          <w:lang w:eastAsia="zh-CN"/>
        </w:rPr>
      </w:pPr>
    </w:p>
    <w:tbl>
      <w:tblPr>
        <w:tblStyle w:val="2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E8D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8" w:type="dxa"/>
            <w:vAlign w:val="center"/>
          </w:tcPr>
          <w:p w14:paraId="6E633A6F">
            <w:pPr>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条款号</w:t>
            </w:r>
          </w:p>
        </w:tc>
        <w:tc>
          <w:tcPr>
            <w:tcW w:w="1701" w:type="dxa"/>
            <w:vAlign w:val="center"/>
          </w:tcPr>
          <w:p w14:paraId="41B62CA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条目</w:t>
            </w:r>
          </w:p>
        </w:tc>
        <w:tc>
          <w:tcPr>
            <w:tcW w:w="7540" w:type="dxa"/>
            <w:vAlign w:val="center"/>
          </w:tcPr>
          <w:p w14:paraId="439F76D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r>
      <w:tr w14:paraId="68CB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C5BDF35">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701" w:type="dxa"/>
            <w:vAlign w:val="center"/>
          </w:tcPr>
          <w:p w14:paraId="6EAA90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7540" w:type="dxa"/>
            <w:vAlign w:val="center"/>
          </w:tcPr>
          <w:p w14:paraId="23E59C6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项目属性：</w:t>
            </w:r>
          </w:p>
          <w:p w14:paraId="0F24F7D4">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服务</w:t>
            </w:r>
          </w:p>
          <w:p w14:paraId="0777D620">
            <w:pPr>
              <w:rPr>
                <w:rFonts w:hint="eastAsia" w:ascii="仿宋" w:hAnsi="仿宋" w:eastAsia="仿宋" w:cs="仿宋"/>
                <w:color w:val="auto"/>
                <w:sz w:val="24"/>
                <w:highlight w:val="none"/>
                <w:u w:val="singl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highlight w:val="none"/>
                <w:lang w:eastAsia="zh-CN"/>
              </w:rPr>
              <w:t>货物</w:t>
            </w:r>
          </w:p>
        </w:tc>
      </w:tr>
      <w:tr w14:paraId="788E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88" w:type="dxa"/>
            <w:vAlign w:val="center"/>
          </w:tcPr>
          <w:p w14:paraId="158E6E12">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701" w:type="dxa"/>
            <w:vAlign w:val="center"/>
          </w:tcPr>
          <w:p w14:paraId="0797C35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科研仪器设备</w:t>
            </w:r>
          </w:p>
        </w:tc>
        <w:tc>
          <w:tcPr>
            <w:tcW w:w="7540" w:type="dxa"/>
            <w:vAlign w:val="center"/>
          </w:tcPr>
          <w:p w14:paraId="76B4FC4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是否属于科研仪器设备采购项目：</w:t>
            </w:r>
          </w:p>
          <w:p w14:paraId="5B60AF99">
            <w:pPr>
              <w:rPr>
                <w:rFonts w:hint="eastAsia" w:ascii="仿宋" w:hAnsi="仿宋" w:eastAsia="仿宋" w:cs="仿宋"/>
                <w:color w:val="auto"/>
                <w:sz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highlight w:val="none"/>
              </w:rPr>
              <w:t>是</w:t>
            </w:r>
          </w:p>
          <w:p w14:paraId="333AD4C9">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否</w:t>
            </w:r>
          </w:p>
        </w:tc>
      </w:tr>
      <w:tr w14:paraId="059D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689D76">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701" w:type="dxa"/>
            <w:vAlign w:val="center"/>
          </w:tcPr>
          <w:p w14:paraId="6ACE3B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540" w:type="dxa"/>
            <w:vAlign w:val="center"/>
          </w:tcPr>
          <w:p w14:paraId="013A21B3">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color w:val="auto"/>
                <w:sz w:val="24"/>
                <w:szCs w:val="24"/>
                <w:highlight w:val="none"/>
                <w:lang w:eastAsia="zh-CN"/>
              </w:rPr>
              <w:t>关于核心产品本项目_</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_包不适用。</w:t>
            </w:r>
          </w:p>
          <w:p w14:paraId="1CCD8E27">
            <w:pP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lang w:eastAsia="zh-CN"/>
              </w:rPr>
              <w:t>本项目__包为单一产品采购项目。</w:t>
            </w:r>
          </w:p>
          <w:p w14:paraId="777B3567">
            <w:pPr>
              <w:rPr>
                <w:rFonts w:hint="eastAsia" w:ascii="仿宋" w:hAnsi="仿宋" w:eastAsia="仿宋" w:cs="仿宋"/>
                <w:color w:val="auto"/>
                <w:sz w:val="24"/>
                <w:highlight w:val="none"/>
                <w:u w:val="singl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包为非单一产品采购项目，核心产品为：</w:t>
            </w:r>
            <w:r>
              <w:rPr>
                <w:rFonts w:hint="eastAsia" w:ascii="仿宋" w:hAnsi="仿宋" w:eastAsia="仿宋" w:cs="仿宋"/>
                <w:color w:val="auto"/>
                <w:sz w:val="24"/>
                <w:szCs w:val="24"/>
                <w:highlight w:val="none"/>
                <w:u w:val="single"/>
                <w:lang w:val="en-US" w:eastAsia="zh-CN"/>
              </w:rPr>
              <w:t>/</w:t>
            </w:r>
          </w:p>
        </w:tc>
      </w:tr>
      <w:tr w14:paraId="08DA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EDA99B5">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1701" w:type="dxa"/>
            <w:vAlign w:val="center"/>
          </w:tcPr>
          <w:p w14:paraId="084328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w:t>
            </w:r>
          </w:p>
        </w:tc>
        <w:tc>
          <w:tcPr>
            <w:tcW w:w="7540" w:type="dxa"/>
            <w:vAlign w:val="center"/>
          </w:tcPr>
          <w:p w14:paraId="0F6CCD84">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不组织</w:t>
            </w:r>
          </w:p>
          <w:p w14:paraId="49479806">
            <w:pPr>
              <w:rPr>
                <w:rFonts w:hint="eastAsia" w:ascii="仿宋" w:hAnsi="仿宋" w:eastAsia="仿宋" w:cs="仿宋"/>
                <w:bCs/>
                <w:color w:val="auto"/>
                <w:sz w:val="24"/>
                <w:highlight w:val="non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highlight w:val="none"/>
                <w:lang w:eastAsia="zh-CN"/>
              </w:rPr>
              <w:t>组织，考察时间：__年_月_日_</w:t>
            </w:r>
            <w:r>
              <w:rPr>
                <w:rFonts w:hint="eastAsia" w:ascii="仿宋" w:hAnsi="仿宋" w:eastAsia="仿宋" w:cs="仿宋"/>
                <w:bCs/>
                <w:color w:val="auto"/>
                <w:sz w:val="24"/>
                <w:highlight w:val="none"/>
                <w:lang w:eastAsia="zh-CN"/>
              </w:rPr>
              <w:t>点</w:t>
            </w:r>
            <w:r>
              <w:rPr>
                <w:rFonts w:hint="eastAsia" w:ascii="仿宋" w:hAnsi="仿宋" w:eastAsia="仿宋" w:cs="仿宋"/>
                <w:color w:val="auto"/>
                <w:sz w:val="24"/>
                <w:highlight w:val="none"/>
                <w:lang w:eastAsia="zh-CN"/>
              </w:rPr>
              <w:t>_</w:t>
            </w:r>
            <w:r>
              <w:rPr>
                <w:rFonts w:hint="eastAsia" w:ascii="仿宋" w:hAnsi="仿宋" w:eastAsia="仿宋" w:cs="仿宋"/>
                <w:bCs/>
                <w:color w:val="auto"/>
                <w:sz w:val="24"/>
                <w:highlight w:val="none"/>
                <w:lang w:eastAsia="zh-CN"/>
              </w:rPr>
              <w:t>分</w:t>
            </w:r>
          </w:p>
          <w:p w14:paraId="2DFBE2BA">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考察地点：____________</w:t>
            </w:r>
            <w:r>
              <w:rPr>
                <w:rFonts w:ascii="仿宋" w:hAnsi="仿宋" w:eastAsia="仿宋" w:cs="仿宋"/>
                <w:color w:val="auto"/>
                <w:sz w:val="24"/>
                <w:highlight w:val="none"/>
              </w:rPr>
              <w:t>。</w:t>
            </w:r>
          </w:p>
        </w:tc>
      </w:tr>
      <w:tr w14:paraId="1BA1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E5A69D4">
            <w:pPr>
              <w:pStyle w:val="13"/>
              <w:jc w:val="center"/>
              <w:rPr>
                <w:rFonts w:hint="eastAsia" w:ascii="仿宋" w:hAnsi="仿宋" w:eastAsia="仿宋" w:cs="仿宋"/>
                <w:color w:val="auto"/>
                <w:sz w:val="24"/>
                <w:szCs w:val="24"/>
                <w:highlight w:val="none"/>
              </w:rPr>
            </w:pPr>
          </w:p>
        </w:tc>
        <w:tc>
          <w:tcPr>
            <w:tcW w:w="1701" w:type="dxa"/>
            <w:vAlign w:val="center"/>
          </w:tcPr>
          <w:p w14:paraId="4D32451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开标前答疑会</w:t>
            </w:r>
          </w:p>
        </w:tc>
        <w:tc>
          <w:tcPr>
            <w:tcW w:w="7540" w:type="dxa"/>
            <w:vAlign w:val="center"/>
          </w:tcPr>
          <w:p w14:paraId="2C51585E">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不召开</w:t>
            </w:r>
          </w:p>
          <w:p w14:paraId="564F733A">
            <w:pPr>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highlight w:val="none"/>
                <w:lang w:eastAsia="zh-CN"/>
              </w:rPr>
              <w:t>召开，召开时间：__年_月_日_</w:t>
            </w:r>
            <w:r>
              <w:rPr>
                <w:rFonts w:hint="eastAsia" w:ascii="仿宋" w:hAnsi="仿宋" w:eastAsia="仿宋" w:cs="仿宋"/>
                <w:bCs/>
                <w:color w:val="auto"/>
                <w:sz w:val="24"/>
                <w:highlight w:val="none"/>
                <w:lang w:eastAsia="zh-CN"/>
              </w:rPr>
              <w:t>点</w:t>
            </w:r>
            <w:r>
              <w:rPr>
                <w:rFonts w:hint="eastAsia" w:ascii="仿宋" w:hAnsi="仿宋" w:eastAsia="仿宋" w:cs="仿宋"/>
                <w:color w:val="auto"/>
                <w:sz w:val="24"/>
                <w:highlight w:val="none"/>
                <w:lang w:eastAsia="zh-CN"/>
              </w:rPr>
              <w:t>_</w:t>
            </w:r>
            <w:r>
              <w:rPr>
                <w:rFonts w:hint="eastAsia" w:ascii="仿宋" w:hAnsi="仿宋" w:eastAsia="仿宋" w:cs="仿宋"/>
                <w:bCs/>
                <w:color w:val="auto"/>
                <w:sz w:val="24"/>
                <w:highlight w:val="none"/>
                <w:lang w:eastAsia="zh-CN"/>
              </w:rPr>
              <w:t>分</w:t>
            </w:r>
          </w:p>
          <w:p w14:paraId="54C3FFBC">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召开地点：____________。</w:t>
            </w:r>
          </w:p>
        </w:tc>
      </w:tr>
      <w:tr w14:paraId="4B40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5BAAD7">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1701" w:type="dxa"/>
            <w:vAlign w:val="center"/>
          </w:tcPr>
          <w:p w14:paraId="69F045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p>
        </w:tc>
        <w:tc>
          <w:tcPr>
            <w:tcW w:w="7540" w:type="dxa"/>
            <w:vAlign w:val="center"/>
          </w:tcPr>
          <w:p w14:paraId="16454128">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投标样品递交：</w:t>
            </w:r>
          </w:p>
          <w:p w14:paraId="45F0DDD2">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不需要</w:t>
            </w:r>
          </w:p>
          <w:p w14:paraId="4DEAE4A1">
            <w:pPr>
              <w:spacing w:beforeLines="0" w:afterLines="0"/>
              <w:rPr>
                <w:rFonts w:hint="eastAsia" w:ascii="仿宋" w:hAnsi="仿宋" w:eastAsia="仿宋" w:cs="仿宋"/>
                <w:color w:val="auto"/>
                <w:sz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highlight w:val="none"/>
              </w:rPr>
              <w:t>需要，具体要求如下：</w:t>
            </w:r>
          </w:p>
          <w:p w14:paraId="33D9B7A6">
            <w:pPr>
              <w:spacing w:beforeLines="0" w:afterLines="0"/>
              <w:rPr>
                <w:rFonts w:hint="eastAsia" w:ascii="仿宋" w:hAnsi="仿宋" w:eastAsia="仿宋" w:cs="仿宋"/>
                <w:color w:val="auto"/>
                <w:sz w:val="24"/>
                <w:szCs w:val="21"/>
                <w:u w:val="single"/>
              </w:rPr>
            </w:pPr>
            <w:r>
              <w:rPr>
                <w:rFonts w:hint="eastAsia" w:ascii="仿宋" w:hAnsi="仿宋" w:eastAsia="仿宋" w:cs="仿宋"/>
                <w:color w:val="auto"/>
                <w:sz w:val="24"/>
                <w:szCs w:val="21"/>
              </w:rPr>
              <w:t>（1）样品制作的标准和要求：_________；</w:t>
            </w:r>
          </w:p>
          <w:p w14:paraId="74E428AB">
            <w:pPr>
              <w:spacing w:beforeLines="0" w:afterLines="0"/>
              <w:rPr>
                <w:rFonts w:hint="eastAsia" w:ascii="仿宋" w:hAnsi="仿宋" w:eastAsia="仿宋" w:cs="仿宋"/>
                <w:color w:val="auto"/>
                <w:sz w:val="24"/>
                <w:szCs w:val="21"/>
              </w:rPr>
            </w:pPr>
            <w:r>
              <w:rPr>
                <w:rFonts w:hint="eastAsia" w:ascii="仿宋" w:hAnsi="仿宋" w:eastAsia="仿宋" w:cs="仿宋"/>
                <w:color w:val="auto"/>
                <w:sz w:val="24"/>
                <w:szCs w:val="21"/>
              </w:rPr>
              <w:t>（2）是否需要随样品提交相关检测报告：</w:t>
            </w:r>
          </w:p>
          <w:p w14:paraId="09713CAC">
            <w:pPr>
              <w:spacing w:beforeLines="0" w:afterLines="0"/>
              <w:ind w:firstLine="600" w:firstLineChars="250"/>
              <w:rPr>
                <w:rFonts w:hint="eastAsia" w:ascii="仿宋" w:hAnsi="仿宋" w:eastAsia="仿宋" w:cs="仿宋"/>
                <w:color w:val="auto"/>
                <w:sz w:val="24"/>
                <w:szCs w:val="21"/>
              </w:rPr>
            </w:pP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不需要</w:t>
            </w:r>
          </w:p>
          <w:p w14:paraId="574FE85E">
            <w:pPr>
              <w:spacing w:beforeLines="0" w:afterLines="0"/>
              <w:ind w:firstLine="600" w:firstLineChars="250"/>
              <w:rPr>
                <w:rFonts w:hint="eastAsia" w:ascii="仿宋" w:hAnsi="仿宋" w:eastAsia="仿宋" w:cs="仿宋"/>
                <w:color w:val="auto"/>
                <w:sz w:val="24"/>
                <w:szCs w:val="21"/>
              </w:rPr>
            </w:pP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需要</w:t>
            </w:r>
          </w:p>
          <w:p w14:paraId="0D7A8C3B">
            <w:pPr>
              <w:spacing w:beforeLines="0" w:afterLines="0"/>
              <w:rPr>
                <w:rFonts w:hint="eastAsia" w:ascii="仿宋" w:hAnsi="仿宋" w:eastAsia="仿宋" w:cs="仿宋"/>
                <w:color w:val="auto"/>
                <w:sz w:val="24"/>
                <w:szCs w:val="21"/>
              </w:rPr>
            </w:pPr>
            <w:r>
              <w:rPr>
                <w:rFonts w:hint="eastAsia" w:ascii="仿宋" w:hAnsi="仿宋" w:eastAsia="仿宋" w:cs="仿宋"/>
                <w:color w:val="auto"/>
                <w:sz w:val="24"/>
                <w:szCs w:val="21"/>
              </w:rPr>
              <w:t>（3）样品递交要求：_________；</w:t>
            </w:r>
          </w:p>
          <w:p w14:paraId="671341AC">
            <w:pPr>
              <w:spacing w:beforeLines="0" w:afterLines="0"/>
              <w:rPr>
                <w:rFonts w:hint="eastAsia" w:ascii="仿宋" w:hAnsi="仿宋" w:eastAsia="仿宋" w:cs="仿宋"/>
                <w:color w:val="auto"/>
                <w:sz w:val="24"/>
                <w:szCs w:val="21"/>
              </w:rPr>
            </w:pPr>
            <w:r>
              <w:rPr>
                <w:rFonts w:hint="eastAsia" w:ascii="仿宋" w:hAnsi="仿宋" w:eastAsia="仿宋" w:cs="仿宋"/>
                <w:color w:val="auto"/>
                <w:sz w:val="24"/>
                <w:szCs w:val="21"/>
              </w:rPr>
              <w:t>（4）未</w:t>
            </w:r>
            <w:r>
              <w:rPr>
                <w:rFonts w:hint="eastAsia" w:ascii="仿宋" w:hAnsi="仿宋" w:eastAsia="仿宋" w:cs="仿宋"/>
                <w:color w:val="auto"/>
                <w:sz w:val="24"/>
                <w:szCs w:val="21"/>
                <w:lang w:eastAsia="zh-CN"/>
              </w:rPr>
              <w:t>供应商</w:t>
            </w:r>
            <w:r>
              <w:rPr>
                <w:rFonts w:hint="eastAsia" w:ascii="仿宋" w:hAnsi="仿宋" w:eastAsia="仿宋" w:cs="仿宋"/>
                <w:color w:val="auto"/>
                <w:sz w:val="24"/>
                <w:szCs w:val="21"/>
              </w:rPr>
              <w:t>样品退还：_________；</w:t>
            </w:r>
          </w:p>
          <w:p w14:paraId="3F0A25C2">
            <w:pPr>
              <w:spacing w:beforeLines="0" w:afterLines="0"/>
              <w:rPr>
                <w:rFonts w:hint="eastAsia" w:ascii="仿宋" w:hAnsi="仿宋" w:eastAsia="仿宋" w:cs="仿宋"/>
                <w:color w:val="auto"/>
                <w:sz w:val="24"/>
                <w:szCs w:val="21"/>
                <w:u w:val="single"/>
              </w:rPr>
            </w:pPr>
            <w:r>
              <w:rPr>
                <w:rFonts w:hint="eastAsia" w:ascii="仿宋" w:hAnsi="仿宋" w:eastAsia="仿宋" w:cs="仿宋"/>
                <w:color w:val="auto"/>
                <w:sz w:val="24"/>
                <w:szCs w:val="21"/>
              </w:rPr>
              <w:t>（5）</w:t>
            </w:r>
            <w:r>
              <w:rPr>
                <w:rFonts w:hint="eastAsia" w:ascii="仿宋" w:hAnsi="仿宋" w:eastAsia="仿宋" w:cs="仿宋"/>
                <w:color w:val="auto"/>
                <w:sz w:val="24"/>
                <w:szCs w:val="21"/>
                <w:lang w:eastAsia="zh-CN"/>
              </w:rPr>
              <w:t>供应商</w:t>
            </w:r>
            <w:r>
              <w:rPr>
                <w:rFonts w:hint="eastAsia" w:ascii="仿宋" w:hAnsi="仿宋" w:eastAsia="仿宋" w:cs="仿宋"/>
                <w:color w:val="auto"/>
                <w:sz w:val="24"/>
                <w:szCs w:val="21"/>
              </w:rPr>
              <w:t>样品保管、封存及退还：_________；</w:t>
            </w:r>
          </w:p>
          <w:p w14:paraId="5CB0E074">
            <w:pPr>
              <w:rPr>
                <w:rFonts w:hint="eastAsia" w:ascii="仿宋" w:hAnsi="仿宋" w:eastAsia="仿宋" w:cs="仿宋"/>
                <w:color w:val="auto"/>
                <w:sz w:val="24"/>
                <w:highlight w:val="none"/>
              </w:rPr>
            </w:pPr>
            <w:r>
              <w:rPr>
                <w:rFonts w:hint="eastAsia" w:ascii="仿宋" w:hAnsi="仿宋" w:eastAsia="仿宋" w:cs="仿宋"/>
                <w:color w:val="auto"/>
                <w:sz w:val="24"/>
                <w:szCs w:val="21"/>
              </w:rPr>
              <w:t>（6）其他要求（如有）：_________。</w:t>
            </w:r>
          </w:p>
        </w:tc>
      </w:tr>
      <w:tr w14:paraId="3DC8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14:paraId="20E5B22B">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w:t>
            </w:r>
          </w:p>
        </w:tc>
        <w:tc>
          <w:tcPr>
            <w:tcW w:w="1701" w:type="dxa"/>
            <w:vAlign w:val="center"/>
          </w:tcPr>
          <w:p w14:paraId="62E449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标的所属行业</w:t>
            </w:r>
          </w:p>
        </w:tc>
        <w:tc>
          <w:tcPr>
            <w:tcW w:w="7540" w:type="dxa"/>
            <w:vAlign w:val="center"/>
          </w:tcPr>
          <w:p w14:paraId="53C40F4C">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本项目采购标的对应的中小企业划分标准所属行业：</w:t>
            </w:r>
          </w:p>
          <w:tbl>
            <w:tblPr>
              <w:tblStyle w:val="24"/>
              <w:tblW w:w="7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743"/>
            </w:tblGrid>
            <w:tr w14:paraId="22CE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68" w:type="pct"/>
                  <w:tcBorders>
                    <w:top w:val="single" w:color="auto" w:sz="4" w:space="0"/>
                    <w:left w:val="single" w:color="auto" w:sz="4" w:space="0"/>
                    <w:bottom w:val="single" w:color="auto" w:sz="4" w:space="0"/>
                    <w:right w:val="single" w:color="auto" w:sz="4" w:space="0"/>
                  </w:tcBorders>
                  <w:vAlign w:val="center"/>
                </w:tcPr>
                <w:p w14:paraId="042C4226">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标的名称</w:t>
                  </w:r>
                </w:p>
              </w:tc>
              <w:tc>
                <w:tcPr>
                  <w:tcW w:w="2531" w:type="pct"/>
                  <w:tcBorders>
                    <w:top w:val="single" w:color="auto" w:sz="4" w:space="0"/>
                    <w:left w:val="single" w:color="auto" w:sz="4" w:space="0"/>
                    <w:bottom w:val="single" w:color="auto" w:sz="4" w:space="0"/>
                    <w:right w:val="single" w:color="auto" w:sz="4" w:space="0"/>
                  </w:tcBorders>
                  <w:vAlign w:val="center"/>
                </w:tcPr>
                <w:p w14:paraId="3FA965CA">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中小企业划分标准所属行业</w:t>
                  </w:r>
                </w:p>
              </w:tc>
            </w:tr>
            <w:tr w14:paraId="6A9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68" w:type="pct"/>
                  <w:tcBorders>
                    <w:top w:val="single" w:color="auto" w:sz="4" w:space="0"/>
                    <w:left w:val="single" w:color="auto" w:sz="4" w:space="0"/>
                    <w:bottom w:val="single" w:color="auto" w:sz="4" w:space="0"/>
                    <w:right w:val="single" w:color="auto" w:sz="4" w:space="0"/>
                  </w:tcBorders>
                  <w:vAlign w:val="center"/>
                </w:tcPr>
                <w:p w14:paraId="5EE0531F">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昌平区教委监控平台及前端设备运维项目</w:t>
                  </w:r>
                </w:p>
              </w:tc>
              <w:tc>
                <w:tcPr>
                  <w:tcW w:w="2531" w:type="pct"/>
                  <w:tcBorders>
                    <w:top w:val="single" w:color="auto" w:sz="4" w:space="0"/>
                    <w:left w:val="single" w:color="auto" w:sz="4" w:space="0"/>
                    <w:bottom w:val="single" w:color="auto" w:sz="4" w:space="0"/>
                    <w:right w:val="single" w:color="auto" w:sz="4" w:space="0"/>
                  </w:tcBorders>
                  <w:vAlign w:val="center"/>
                </w:tcPr>
                <w:p w14:paraId="7B1FC4C1">
                  <w:pPr>
                    <w:spacing w:line="24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租赁和商务服务业</w:t>
                  </w:r>
                </w:p>
              </w:tc>
            </w:tr>
            <w:tr w14:paraId="21F7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01D5E50A">
                  <w:pPr>
                    <w:spacing w:line="26"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bl>
          <w:p w14:paraId="670D6944">
            <w:pPr>
              <w:rPr>
                <w:rFonts w:hint="eastAsia" w:ascii="仿宋" w:hAnsi="仿宋" w:eastAsia="仿宋" w:cs="仿宋"/>
                <w:color w:val="auto"/>
                <w:sz w:val="24"/>
                <w:highlight w:val="none"/>
                <w:lang w:eastAsia="zh-CN"/>
              </w:rPr>
            </w:pPr>
          </w:p>
        </w:tc>
      </w:tr>
      <w:tr w14:paraId="08D0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1E01BF2">
            <w:pPr>
              <w:pStyle w:val="13"/>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1.2</w:t>
            </w:r>
          </w:p>
        </w:tc>
        <w:tc>
          <w:tcPr>
            <w:tcW w:w="1701" w:type="dxa"/>
            <w:vAlign w:val="center"/>
          </w:tcPr>
          <w:p w14:paraId="4EE695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w:t>
            </w:r>
          </w:p>
        </w:tc>
        <w:tc>
          <w:tcPr>
            <w:tcW w:w="7540" w:type="dxa"/>
            <w:vAlign w:val="center"/>
          </w:tcPr>
          <w:p w14:paraId="6D3A54DF">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投标报价的特殊规定：</w:t>
            </w:r>
          </w:p>
          <w:p w14:paraId="3954B5CF">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无</w:t>
            </w:r>
          </w:p>
          <w:p w14:paraId="4BA2132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□有，具体情形：_____。</w:t>
            </w:r>
          </w:p>
        </w:tc>
      </w:tr>
      <w:tr w14:paraId="219C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EAFCE31">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1701" w:type="dxa"/>
            <w:vMerge w:val="restart"/>
            <w:vAlign w:val="center"/>
          </w:tcPr>
          <w:p w14:paraId="0C1996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7540" w:type="dxa"/>
            <w:vAlign w:val="center"/>
          </w:tcPr>
          <w:p w14:paraId="1E40F94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1包</w:t>
            </w:r>
            <w:r>
              <w:rPr>
                <w:rFonts w:hint="eastAsia" w:ascii="仿宋" w:hAnsi="仿宋" w:eastAsia="仿宋" w:cs="仿宋"/>
                <w:color w:val="auto"/>
                <w:sz w:val="24"/>
                <w:highlight w:val="none"/>
                <w:lang w:eastAsia="zh-CN"/>
              </w:rPr>
              <w:t>投标保证金金额：</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highlight w:val="none"/>
                <w:lang w:eastAsia="zh-CN"/>
              </w:rPr>
              <w:t>元。</w:t>
            </w:r>
          </w:p>
          <w:p w14:paraId="5DC3002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投标保证金收受人信息：</w:t>
            </w:r>
            <w:r>
              <w:rPr>
                <w:rFonts w:hint="eastAsia" w:ascii="仿宋" w:hAnsi="仿宋" w:eastAsia="仿宋" w:cs="仿宋"/>
                <w:color w:val="auto"/>
                <w:sz w:val="24"/>
                <w:highlight w:val="none"/>
                <w:lang w:val="en-US" w:eastAsia="zh-CN"/>
              </w:rPr>
              <w:t>/</w:t>
            </w:r>
          </w:p>
        </w:tc>
      </w:tr>
      <w:tr w14:paraId="14A4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4322A2">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w:t>
            </w:r>
            <w:r>
              <w:rPr>
                <w:rFonts w:ascii="仿宋" w:hAnsi="仿宋" w:eastAsia="仿宋" w:cs="仿宋"/>
                <w:color w:val="auto"/>
                <w:sz w:val="24"/>
                <w:szCs w:val="24"/>
                <w:highlight w:val="none"/>
                <w:lang w:eastAsia="zh-CN"/>
              </w:rPr>
              <w:t>8.2</w:t>
            </w:r>
          </w:p>
        </w:tc>
        <w:tc>
          <w:tcPr>
            <w:tcW w:w="1701" w:type="dxa"/>
            <w:vMerge w:val="continue"/>
            <w:vAlign w:val="center"/>
          </w:tcPr>
          <w:p w14:paraId="27F293FC">
            <w:pPr>
              <w:jc w:val="center"/>
              <w:rPr>
                <w:rFonts w:hint="eastAsia" w:ascii="仿宋" w:hAnsi="仿宋" w:eastAsia="仿宋" w:cs="仿宋"/>
                <w:color w:val="auto"/>
                <w:sz w:val="24"/>
                <w:highlight w:val="none"/>
              </w:rPr>
            </w:pPr>
          </w:p>
        </w:tc>
        <w:tc>
          <w:tcPr>
            <w:tcW w:w="7540" w:type="dxa"/>
            <w:vAlign w:val="center"/>
          </w:tcPr>
          <w:p w14:paraId="7C9964F4">
            <w:pPr>
              <w:pStyle w:val="13"/>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投标保证金可以不予退还的其他情形：</w:t>
            </w:r>
          </w:p>
          <w:p w14:paraId="62D5225D">
            <w:pPr>
              <w:pStyle w:val="13"/>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w:t>
            </w:r>
          </w:p>
          <w:p w14:paraId="763A5DE9">
            <w:pPr>
              <w:pStyle w:val="13"/>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lang w:eastAsia="zh-CN"/>
              </w:rPr>
              <w:t>有，具体情形：</w:t>
            </w:r>
            <w:r>
              <w:rPr>
                <w:rFonts w:hint="eastAsia" w:ascii="仿宋" w:hAnsi="仿宋" w:eastAsia="仿宋" w:cs="仿宋"/>
                <w:color w:val="auto"/>
                <w:sz w:val="24"/>
                <w:szCs w:val="24"/>
                <w:highlight w:val="none"/>
                <w:u w:val="single"/>
                <w:lang w:val="en-US" w:eastAsia="zh-CN"/>
              </w:rPr>
              <w:t xml:space="preserve">           </w:t>
            </w:r>
          </w:p>
        </w:tc>
      </w:tr>
      <w:tr w14:paraId="7325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vAlign w:val="center"/>
          </w:tcPr>
          <w:p w14:paraId="06FE3CD7">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1701" w:type="dxa"/>
            <w:vAlign w:val="center"/>
          </w:tcPr>
          <w:p w14:paraId="3A7FEE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7540" w:type="dxa"/>
            <w:vAlign w:val="center"/>
          </w:tcPr>
          <w:p w14:paraId="0E9C3E53">
            <w:pPr>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自提交投标文件的截止之日起算</w:t>
            </w:r>
            <w:r>
              <w:rPr>
                <w:rFonts w:hint="eastAsia" w:ascii="仿宋" w:hAnsi="仿宋" w:eastAsia="仿宋" w:cs="仿宋"/>
                <w:color w:val="auto"/>
                <w:sz w:val="24"/>
                <w:highlight w:val="none"/>
                <w:u w:val="single"/>
                <w:lang w:eastAsia="zh-CN"/>
              </w:rPr>
              <w:t>90日历天</w:t>
            </w:r>
            <w:r>
              <w:rPr>
                <w:rFonts w:hint="eastAsia" w:ascii="仿宋" w:hAnsi="仿宋" w:eastAsia="仿宋" w:cs="仿宋"/>
                <w:color w:val="auto"/>
                <w:sz w:val="24"/>
                <w:highlight w:val="none"/>
                <w:lang w:eastAsia="zh-CN"/>
              </w:rPr>
              <w:t>。</w:t>
            </w:r>
          </w:p>
        </w:tc>
      </w:tr>
      <w:tr w14:paraId="7950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88" w:type="dxa"/>
            <w:vAlign w:val="center"/>
          </w:tcPr>
          <w:p w14:paraId="2184B415">
            <w:pPr>
              <w:pStyle w:val="3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 w:hAnsi="仿宋" w:eastAsia="仿宋" w:cs="仿宋"/>
                <w:snapToGrid w:val="0"/>
                <w:color w:val="auto"/>
                <w:sz w:val="24"/>
                <w:szCs w:val="24"/>
                <w:highlight w:val="none"/>
                <w:lang w:val="en-US" w:eastAsia="en-US" w:bidi="ar-SA"/>
              </w:rPr>
            </w:pPr>
            <w:r>
              <w:rPr>
                <w:rFonts w:hint="eastAsia" w:ascii="仿宋" w:hAnsi="仿宋" w:eastAsia="仿宋" w:cs="仿宋"/>
                <w:snapToGrid w:val="0"/>
                <w:color w:val="auto"/>
                <w:sz w:val="24"/>
                <w:szCs w:val="24"/>
                <w:highlight w:val="none"/>
                <w:lang w:val="en-US" w:eastAsia="en-US" w:bidi="ar-SA"/>
              </w:rPr>
              <w:t>18.2</w:t>
            </w:r>
          </w:p>
        </w:tc>
        <w:tc>
          <w:tcPr>
            <w:tcW w:w="1701" w:type="dxa"/>
            <w:vAlign w:val="center"/>
          </w:tcPr>
          <w:p w14:paraId="4749177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仿宋" w:hAnsi="仿宋" w:eastAsia="仿宋" w:cs="仿宋"/>
                <w:snapToGrid w:val="0"/>
                <w:color w:val="auto"/>
                <w:sz w:val="24"/>
                <w:szCs w:val="24"/>
                <w:highlight w:val="none"/>
                <w:lang w:val="en-US" w:eastAsia="en-US" w:bidi="ar-SA"/>
              </w:rPr>
            </w:pPr>
            <w:r>
              <w:rPr>
                <w:rFonts w:hint="eastAsia" w:ascii="仿宋" w:hAnsi="仿宋" w:eastAsia="仿宋" w:cs="仿宋"/>
                <w:snapToGrid w:val="0"/>
                <w:color w:val="auto"/>
                <w:sz w:val="24"/>
                <w:szCs w:val="24"/>
                <w:highlight w:val="none"/>
                <w:lang w:val="en-US" w:eastAsia="en-US" w:bidi="ar-SA"/>
              </w:rPr>
              <w:t>解密时间</w:t>
            </w:r>
          </w:p>
        </w:tc>
        <w:tc>
          <w:tcPr>
            <w:tcW w:w="7540" w:type="dxa"/>
            <w:vAlign w:val="center"/>
          </w:tcPr>
          <w:p w14:paraId="1E5E4611">
            <w:pPr>
              <w:pStyle w:val="3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解密时间：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u w:val="single" w:color="auto"/>
                <w:lang w:val="en-US" w:eastAsia="zh-CN"/>
              </w:rPr>
              <w:t xml:space="preserve">30 </w:t>
            </w:r>
            <w:r>
              <w:rPr>
                <w:rFonts w:hint="eastAsia" w:ascii="仿宋" w:hAnsi="仿宋" w:eastAsia="仿宋" w:cs="仿宋"/>
                <w:color w:val="auto"/>
                <w:spacing w:val="0"/>
                <w:sz w:val="24"/>
                <w:szCs w:val="24"/>
                <w:highlight w:val="none"/>
              </w:rPr>
              <w:t>分钟</w:t>
            </w:r>
          </w:p>
        </w:tc>
      </w:tr>
      <w:tr w14:paraId="5DAC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ADDC51">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1701" w:type="dxa"/>
            <w:vAlign w:val="center"/>
          </w:tcPr>
          <w:p w14:paraId="00A6BA5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确定中标人</w:t>
            </w:r>
          </w:p>
        </w:tc>
        <w:tc>
          <w:tcPr>
            <w:tcW w:w="7540" w:type="dxa"/>
            <w:vAlign w:val="center"/>
          </w:tcPr>
          <w:p w14:paraId="3E997592">
            <w:pPr>
              <w:pStyle w:val="13"/>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中标候选人并列的，采购人是否委托评标委员会确定中标人：</w:t>
            </w:r>
          </w:p>
          <w:p w14:paraId="668F0DB9">
            <w:pPr>
              <w:pStyle w:val="13"/>
              <w:spacing w:line="360" w:lineRule="auto"/>
              <w:rPr>
                <w:rFonts w:hint="eastAsia"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否</w:t>
            </w:r>
          </w:p>
          <w:p w14:paraId="6AD95C55">
            <w:pPr>
              <w:pStyle w:val="13"/>
              <w:spacing w:line="360" w:lineRule="auto"/>
              <w:rPr>
                <w:rFonts w:hint="eastAsia" w:ascii="仿宋" w:hAnsi="仿宋" w:eastAsia="仿宋" w:cs="仿宋"/>
                <w:color w:val="auto"/>
                <w:sz w:val="24"/>
                <w:highlight w:val="none"/>
                <w:lang w:eastAsia="zh-CN"/>
              </w:rPr>
            </w:pPr>
            <w:r>
              <w:rPr>
                <w:rFonts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t>是</w:t>
            </w:r>
          </w:p>
          <w:p w14:paraId="7D2D625B">
            <w:pPr>
              <w:pStyle w:val="13"/>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中标候选人并列的，按照以下方式确定中标人：</w:t>
            </w:r>
            <w:r>
              <w:rPr>
                <w:rFonts w:hint="eastAsia" w:ascii="仿宋" w:hAnsi="仿宋" w:eastAsia="仿宋" w:cs="仿宋"/>
                <w:color w:val="auto"/>
                <w:highlight w:val="none"/>
                <w:lang w:eastAsia="zh-CN"/>
              </w:rPr>
              <w:t xml:space="preserve"> </w:t>
            </w:r>
          </w:p>
          <w:p w14:paraId="6F37F9D7">
            <w:pPr>
              <w:pStyle w:val="13"/>
              <w:spacing w:line="360" w:lineRule="auto"/>
              <w:textAlignment w:val="auto"/>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得分相同的，按投标报价由低到高顺序确定；得分且投标报价均相同的，以技术部分得分高者为中标人；得分、投标报价、技术部分得分均相同的，以商务部分得分高者为中标人；得分、投标报价、技术部分得分、商务部分得分均相同的，随机抽取。</w:t>
            </w:r>
          </w:p>
          <w:p w14:paraId="63983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□随机抽取</w:t>
            </w:r>
          </w:p>
        </w:tc>
      </w:tr>
      <w:tr w14:paraId="59E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8CA431">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w:t>
            </w:r>
          </w:p>
        </w:tc>
        <w:tc>
          <w:tcPr>
            <w:tcW w:w="1701" w:type="dxa"/>
            <w:vAlign w:val="center"/>
          </w:tcPr>
          <w:p w14:paraId="5A57A9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w:t>
            </w:r>
          </w:p>
        </w:tc>
        <w:tc>
          <w:tcPr>
            <w:tcW w:w="7540" w:type="dxa"/>
            <w:vAlign w:val="center"/>
          </w:tcPr>
          <w:p w14:paraId="01D8F20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本项目的非主体、非关键性工作是否允许分包：</w:t>
            </w:r>
          </w:p>
          <w:p w14:paraId="3B76A47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■不允许</w:t>
            </w:r>
          </w:p>
          <w:p w14:paraId="67E871D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□允许，具体要求：</w:t>
            </w:r>
          </w:p>
          <w:p w14:paraId="6ACCEEC8">
            <w:pPr>
              <w:spacing w:before="3"/>
              <w:ind w:left="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 w:val="24"/>
                <w:szCs w:val="24"/>
                <w:highlight w:val="none"/>
                <w:lang w:eastAsia="zh-CN"/>
              </w:rPr>
              <w:t>（1）可以分包履行的具体内容：_____；</w:t>
            </w:r>
          </w:p>
          <w:p w14:paraId="112F6B7B">
            <w:pPr>
              <w:spacing w:before="15"/>
              <w:ind w:left="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 w:val="24"/>
                <w:szCs w:val="24"/>
                <w:highlight w:val="none"/>
                <w:lang w:eastAsia="zh-CN"/>
              </w:rPr>
              <w:t>（2）允许分包的金额或者比例：_____；</w:t>
            </w:r>
          </w:p>
          <w:p w14:paraId="0303581B">
            <w:pP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pacing w:val="0"/>
                <w:sz w:val="24"/>
                <w:szCs w:val="24"/>
                <w:highlight w:val="none"/>
                <w:lang w:eastAsia="zh-CN"/>
              </w:rPr>
              <w:t>（3）其他要求：_____。</w:t>
            </w:r>
          </w:p>
        </w:tc>
      </w:tr>
      <w:tr w14:paraId="36B4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A8BC03">
            <w:pPr>
              <w:pStyle w:val="13"/>
              <w:jc w:val="center"/>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25.6</w:t>
            </w:r>
          </w:p>
        </w:tc>
        <w:tc>
          <w:tcPr>
            <w:tcW w:w="1701" w:type="dxa"/>
            <w:vAlign w:val="center"/>
          </w:tcPr>
          <w:p w14:paraId="273FF9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政采贷</w:t>
            </w:r>
          </w:p>
        </w:tc>
        <w:tc>
          <w:tcPr>
            <w:tcW w:w="7540" w:type="dxa"/>
            <w:vAlign w:val="center"/>
          </w:tcPr>
          <w:p w14:paraId="41B70A55">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FF5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 w:type="dxa"/>
            <w:vAlign w:val="center"/>
          </w:tcPr>
          <w:p w14:paraId="5BB15DF7">
            <w:pPr>
              <w:pStyle w:val="13"/>
              <w:jc w:val="center"/>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26.1.1</w:t>
            </w:r>
          </w:p>
        </w:tc>
        <w:tc>
          <w:tcPr>
            <w:tcW w:w="1701" w:type="dxa"/>
            <w:vAlign w:val="center"/>
          </w:tcPr>
          <w:p w14:paraId="674DDB8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询问</w:t>
            </w:r>
          </w:p>
        </w:tc>
        <w:tc>
          <w:tcPr>
            <w:tcW w:w="7540" w:type="dxa"/>
            <w:vAlign w:val="center"/>
          </w:tcPr>
          <w:p w14:paraId="1344DA6F">
            <w:pPr>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szCs w:val="24"/>
                <w:highlight w:val="none"/>
                <w:lang w:eastAsia="zh-CN"/>
              </w:rPr>
              <w:t>询问提出形式：</w:t>
            </w:r>
            <w:r>
              <w:rPr>
                <w:rFonts w:hint="eastAsia" w:ascii="仿宋" w:hAnsi="仿宋" w:eastAsia="仿宋" w:cs="仿宋"/>
                <w:color w:val="auto"/>
                <w:sz w:val="24"/>
                <w:highlight w:val="none"/>
                <w:u w:val="single"/>
                <w:lang w:eastAsia="zh-CN"/>
              </w:rPr>
              <w:t>以邮寄方式提交书面询问函</w:t>
            </w:r>
            <w:r>
              <w:rPr>
                <w:rFonts w:hint="eastAsia" w:ascii="仿宋" w:hAnsi="仿宋" w:eastAsia="仿宋" w:cs="仿宋"/>
                <w:color w:val="auto"/>
                <w:sz w:val="24"/>
                <w:highlight w:val="none"/>
                <w:lang w:eastAsia="zh-CN"/>
              </w:rPr>
              <w:t>。</w:t>
            </w:r>
          </w:p>
        </w:tc>
      </w:tr>
      <w:tr w14:paraId="245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70960D">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w:t>
            </w:r>
          </w:p>
        </w:tc>
        <w:tc>
          <w:tcPr>
            <w:tcW w:w="1701" w:type="dxa"/>
            <w:vAlign w:val="center"/>
          </w:tcPr>
          <w:p w14:paraId="255315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7540" w:type="dxa"/>
            <w:vAlign w:val="center"/>
          </w:tcPr>
          <w:p w14:paraId="548EEEE3">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接收询问和质疑的联系方式</w:t>
            </w:r>
          </w:p>
          <w:p w14:paraId="35092E78">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联系部门：北京依森工程造价咨询有限公司</w:t>
            </w:r>
          </w:p>
          <w:p w14:paraId="3E35C2F9">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联系电话：010-80115768</w:t>
            </w:r>
          </w:p>
          <w:p w14:paraId="4033554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通讯地址：</w:t>
            </w:r>
            <w:r>
              <w:rPr>
                <w:rFonts w:hint="eastAsia" w:ascii="仿宋" w:hAnsi="仿宋" w:eastAsia="仿宋" w:cs="仿宋"/>
                <w:color w:val="auto"/>
                <w:sz w:val="24"/>
                <w:highlight w:val="none"/>
                <w:lang w:val="en-US" w:eastAsia="zh-CN"/>
              </w:rPr>
              <w:t>北京市昌平区城北街道万佳通客运站东侧办公楼3层6室</w:t>
            </w:r>
          </w:p>
        </w:tc>
      </w:tr>
      <w:tr w14:paraId="290C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4CFC1E6">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42114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1EC64E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收费对象：</w:t>
            </w:r>
          </w:p>
          <w:p w14:paraId="3661294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□采购人</w:t>
            </w:r>
          </w:p>
          <w:p w14:paraId="62F7CBEF">
            <w:pPr>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■中标人</w:t>
            </w:r>
          </w:p>
          <w:p w14:paraId="422067C5">
            <w:pPr>
              <w:spacing w:line="360" w:lineRule="auto"/>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b/>
                <w:bCs/>
                <w:color w:val="auto"/>
                <w:sz w:val="24"/>
                <w:szCs w:val="24"/>
                <w:highlight w:val="none"/>
                <w:lang w:eastAsia="zh-CN"/>
              </w:rPr>
              <w:t>收费标准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eastAsia="zh-CN"/>
              </w:rPr>
              <w:t>根据《招标代理服务收费管理暂行办法》（计价格[2002]1980号）的规定收取代理费。</w:t>
            </w:r>
          </w:p>
          <w:p w14:paraId="16E880AF">
            <w:pPr>
              <w:spacing w:line="360" w:lineRule="auto"/>
              <w:textAlignment w:val="auto"/>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u w:val="single"/>
                <w:lang w:eastAsia="zh-CN"/>
              </w:rPr>
              <w:t>代理费银行账号：</w:t>
            </w:r>
          </w:p>
          <w:p w14:paraId="321122F2">
            <w:pPr>
              <w:spacing w:line="360" w:lineRule="auto"/>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收款单位：北京依森工程造价咨询有限公司</w:t>
            </w:r>
          </w:p>
          <w:p w14:paraId="05E1AC34">
            <w:pPr>
              <w:spacing w:line="360" w:lineRule="auto"/>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eastAsia="zh-CN"/>
              </w:rPr>
              <w:t>开 户 行：中国建设银行股份有限公司北京南环路支行</w:t>
            </w:r>
          </w:p>
          <w:p w14:paraId="7B3037F5">
            <w:pPr>
              <w:spacing w:line="360" w:lineRule="auto"/>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银行账号：11050181830000000975</w:t>
            </w:r>
          </w:p>
          <w:p w14:paraId="68104C9F">
            <w:pPr>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缴纳时间</w:t>
            </w:r>
            <w:r>
              <w:rPr>
                <w:rFonts w:hint="eastAsia" w:ascii="仿宋" w:hAnsi="仿宋" w:eastAsia="仿宋" w:cs="仿宋"/>
                <w:color w:val="auto"/>
                <w:sz w:val="24"/>
                <w:szCs w:val="24"/>
                <w:highlight w:val="none"/>
                <w:lang w:val="en-US" w:eastAsia="zh-CN"/>
              </w:rPr>
              <w:t>：领取中标通知书时；</w:t>
            </w:r>
          </w:p>
        </w:tc>
      </w:tr>
    </w:tbl>
    <w:p w14:paraId="027416DF">
      <w:pPr>
        <w:rPr>
          <w:rFonts w:hint="eastAsia" w:ascii="仿宋" w:hAnsi="仿宋" w:eastAsia="仿宋" w:cs="仿宋"/>
          <w:color w:val="auto"/>
          <w:highlight w:val="none"/>
        </w:rPr>
      </w:pPr>
    </w:p>
    <w:p w14:paraId="1B749E82">
      <w:pPr>
        <w:rPr>
          <w:rFonts w:hint="eastAsia" w:ascii="仿宋" w:hAnsi="仿宋" w:eastAsia="仿宋" w:cs="仿宋"/>
          <w:color w:val="auto"/>
          <w:highlight w:val="none"/>
        </w:rPr>
        <w:sectPr>
          <w:headerReference r:id="rId6" w:type="default"/>
          <w:footerReference r:id="rId7" w:type="default"/>
          <w:pgSz w:w="11907" w:h="16840"/>
          <w:pgMar w:top="1417" w:right="1417" w:bottom="1417" w:left="1417" w:header="878" w:footer="886" w:gutter="0"/>
          <w:pgNumType w:fmt="decimal" w:start="1"/>
          <w:cols w:space="720" w:num="1"/>
        </w:sectPr>
      </w:pPr>
    </w:p>
    <w:p w14:paraId="26F23B48">
      <w:pPr>
        <w:pStyle w:val="8"/>
        <w:spacing w:before="120" w:line="201" w:lineRule="auto"/>
        <w:ind w:left="3839"/>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lang w:eastAsia="zh-CN"/>
        </w:rPr>
        <w:t>供应商</w:t>
      </w:r>
      <w:r>
        <w:rPr>
          <w:rFonts w:hint="eastAsia" w:ascii="仿宋" w:hAnsi="仿宋" w:eastAsia="仿宋" w:cs="仿宋"/>
          <w:b/>
          <w:bCs/>
          <w:color w:val="auto"/>
          <w:spacing w:val="-1"/>
          <w:sz w:val="28"/>
          <w:szCs w:val="28"/>
          <w:highlight w:val="none"/>
        </w:rPr>
        <w:t>须知</w:t>
      </w:r>
    </w:p>
    <w:p w14:paraId="1BAAC517">
      <w:pPr>
        <w:pStyle w:val="8"/>
        <w:spacing w:before="242" w:line="200" w:lineRule="auto"/>
        <w:ind w:left="3827"/>
        <w:outlineLvl w:val="1"/>
        <w:rPr>
          <w:rFonts w:hint="eastAsia" w:ascii="仿宋" w:hAnsi="仿宋" w:eastAsia="仿宋" w:cs="仿宋"/>
          <w:color w:val="auto"/>
          <w:sz w:val="28"/>
          <w:szCs w:val="28"/>
          <w:highlight w:val="none"/>
        </w:rPr>
      </w:pPr>
      <w:bookmarkStart w:id="102" w:name="_Toc14078"/>
      <w:bookmarkStart w:id="103" w:name="_Toc12468"/>
      <w:r>
        <w:rPr>
          <w:rFonts w:hint="eastAsia" w:ascii="仿宋" w:hAnsi="仿宋" w:eastAsia="仿宋" w:cs="仿宋"/>
          <w:b/>
          <w:bCs/>
          <w:color w:val="auto"/>
          <w:spacing w:val="-1"/>
          <w:sz w:val="28"/>
          <w:szCs w:val="28"/>
          <w:highlight w:val="none"/>
        </w:rPr>
        <w:t>一 说</w:t>
      </w:r>
      <w:r>
        <w:rPr>
          <w:rFonts w:hint="eastAsia" w:ascii="仿宋" w:hAnsi="仿宋" w:eastAsia="仿宋" w:cs="仿宋"/>
          <w:b/>
          <w:bCs/>
          <w:color w:val="auto"/>
          <w:spacing w:val="21"/>
          <w:sz w:val="28"/>
          <w:szCs w:val="28"/>
          <w:highlight w:val="none"/>
        </w:rPr>
        <w:t xml:space="preserve">   </w:t>
      </w:r>
      <w:r>
        <w:rPr>
          <w:rFonts w:hint="eastAsia" w:ascii="仿宋" w:hAnsi="仿宋" w:eastAsia="仿宋" w:cs="仿宋"/>
          <w:b/>
          <w:bCs/>
          <w:color w:val="auto"/>
          <w:spacing w:val="-1"/>
          <w:sz w:val="28"/>
          <w:szCs w:val="28"/>
          <w:highlight w:val="none"/>
        </w:rPr>
        <w:t>明</w:t>
      </w:r>
      <w:bookmarkEnd w:id="102"/>
      <w:bookmarkEnd w:id="103"/>
    </w:p>
    <w:p w14:paraId="17DC251D">
      <w:pPr>
        <w:pStyle w:val="8"/>
        <w:spacing w:before="204" w:line="201" w:lineRule="auto"/>
        <w:ind w:left="26"/>
        <w:outlineLvl w:val="1"/>
        <w:rPr>
          <w:rFonts w:hint="eastAsia" w:ascii="仿宋" w:hAnsi="仿宋" w:eastAsia="仿宋" w:cs="仿宋"/>
          <w:color w:val="auto"/>
          <w:sz w:val="24"/>
          <w:szCs w:val="24"/>
          <w:highlight w:val="none"/>
          <w:lang w:eastAsia="zh-CN"/>
        </w:rPr>
      </w:pPr>
      <w:bookmarkStart w:id="104" w:name="_Toc24535"/>
      <w:bookmarkStart w:id="105" w:name="_Toc31468"/>
      <w:r>
        <w:rPr>
          <w:rFonts w:hint="eastAsia" w:ascii="仿宋" w:hAnsi="仿宋" w:eastAsia="仿宋" w:cs="仿宋"/>
          <w:color w:val="auto"/>
          <w:spacing w:val="-1"/>
          <w:sz w:val="24"/>
          <w:szCs w:val="24"/>
          <w:highlight w:val="none"/>
          <w:lang w:eastAsia="zh-CN"/>
        </w:rPr>
        <w:t>1   采购人、采购代理机构、供应商、联合体</w:t>
      </w:r>
      <w:bookmarkEnd w:id="104"/>
      <w:bookmarkEnd w:id="105"/>
    </w:p>
    <w:p w14:paraId="47C028A4">
      <w:pPr>
        <w:pStyle w:val="8"/>
        <w:spacing w:before="176" w:line="270" w:lineRule="auto"/>
        <w:ind w:left="1083" w:right="15"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  采购人、采购代理机构</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：指依法进行政府采购的国家机关、事业单位、团体</w:t>
      </w:r>
      <w:r>
        <w:rPr>
          <w:rFonts w:hint="eastAsia" w:ascii="仿宋" w:hAnsi="仿宋" w:eastAsia="仿宋" w:cs="仿宋"/>
          <w:color w:val="auto"/>
          <w:spacing w:val="-5"/>
          <w:sz w:val="24"/>
          <w:szCs w:val="24"/>
          <w:highlight w:val="none"/>
          <w:lang w:eastAsia="zh-CN"/>
        </w:rPr>
        <w:t>组织，及其委托的采购代理机构。本项目采购人、采购代理机构见第一</w:t>
      </w:r>
      <w:r>
        <w:rPr>
          <w:rFonts w:hint="eastAsia" w:ascii="仿宋" w:hAnsi="仿宋" w:eastAsia="仿宋" w:cs="仿宋"/>
          <w:color w:val="auto"/>
          <w:spacing w:val="-6"/>
          <w:sz w:val="24"/>
          <w:szCs w:val="24"/>
          <w:highlight w:val="none"/>
          <w:lang w:eastAsia="zh-CN"/>
        </w:rPr>
        <w:t>章《投</w:t>
      </w:r>
      <w:r>
        <w:rPr>
          <w:rFonts w:hint="eastAsia" w:ascii="仿宋" w:hAnsi="仿宋" w:eastAsia="仿宋" w:cs="仿宋"/>
          <w:color w:val="auto"/>
          <w:spacing w:val="-15"/>
          <w:w w:val="97"/>
          <w:sz w:val="24"/>
          <w:szCs w:val="24"/>
          <w:highlight w:val="none"/>
          <w:lang w:eastAsia="zh-CN"/>
        </w:rPr>
        <w:t>标</w:t>
      </w:r>
      <w:r>
        <w:rPr>
          <w:rFonts w:hint="eastAsia" w:ascii="仿宋" w:hAnsi="仿宋" w:eastAsia="仿宋" w:cs="仿宋"/>
          <w:color w:val="auto"/>
          <w:spacing w:val="-1"/>
          <w:w w:val="100"/>
          <w:sz w:val="24"/>
          <w:szCs w:val="24"/>
          <w:highlight w:val="none"/>
          <w:lang w:eastAsia="zh-CN"/>
        </w:rPr>
        <w:t>邀请》</w:t>
      </w:r>
      <w:r>
        <w:rPr>
          <w:rFonts w:hint="eastAsia" w:ascii="仿宋" w:hAnsi="仿宋" w:eastAsia="仿宋" w:cs="仿宋"/>
          <w:color w:val="auto"/>
          <w:spacing w:val="-15"/>
          <w:w w:val="97"/>
          <w:sz w:val="24"/>
          <w:szCs w:val="24"/>
          <w:highlight w:val="none"/>
          <w:lang w:eastAsia="zh-CN"/>
        </w:rPr>
        <w:t>。</w:t>
      </w:r>
    </w:p>
    <w:p w14:paraId="14DD9253">
      <w:pPr>
        <w:pStyle w:val="8"/>
        <w:spacing w:before="174" w:line="253" w:lineRule="auto"/>
        <w:ind w:left="1085" w:right="13" w:hanging="6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  供应商（也称“供应商”、“申请人”</w:t>
      </w:r>
      <w:r>
        <w:rPr>
          <w:rFonts w:hint="eastAsia" w:ascii="仿宋" w:hAnsi="仿宋" w:eastAsia="仿宋" w:cs="仿宋"/>
          <w:color w:val="auto"/>
          <w:spacing w:val="-58"/>
          <w:w w:val="88"/>
          <w:sz w:val="24"/>
          <w:szCs w:val="24"/>
          <w:highlight w:val="none"/>
          <w:lang w:eastAsia="zh-CN"/>
        </w:rPr>
        <w:t>）：</w:t>
      </w:r>
      <w:r>
        <w:rPr>
          <w:rFonts w:hint="eastAsia" w:ascii="仿宋" w:hAnsi="仿宋" w:eastAsia="仿宋" w:cs="仿宋"/>
          <w:color w:val="auto"/>
          <w:spacing w:val="1"/>
          <w:sz w:val="24"/>
          <w:szCs w:val="24"/>
          <w:highlight w:val="none"/>
          <w:lang w:eastAsia="zh-CN"/>
        </w:rPr>
        <w:t>指</w:t>
      </w:r>
      <w:r>
        <w:rPr>
          <w:rFonts w:hint="eastAsia" w:ascii="仿宋" w:hAnsi="仿宋" w:eastAsia="仿宋" w:cs="仿宋"/>
          <w:color w:val="auto"/>
          <w:sz w:val="24"/>
          <w:szCs w:val="24"/>
          <w:highlight w:val="none"/>
          <w:lang w:eastAsia="zh-CN"/>
        </w:rPr>
        <w:t>向采购人提供货物、工程或者服务的</w:t>
      </w:r>
      <w:r>
        <w:rPr>
          <w:rFonts w:hint="eastAsia" w:ascii="仿宋" w:hAnsi="仿宋" w:eastAsia="仿宋" w:cs="仿宋"/>
          <w:color w:val="auto"/>
          <w:spacing w:val="-1"/>
          <w:sz w:val="24"/>
          <w:szCs w:val="24"/>
          <w:highlight w:val="none"/>
          <w:lang w:eastAsia="zh-CN"/>
        </w:rPr>
        <w:t>法人、其他组织或者自然人。</w:t>
      </w:r>
    </w:p>
    <w:p w14:paraId="63C88FBB">
      <w:pPr>
        <w:pStyle w:val="8"/>
        <w:spacing w:before="176" w:line="252" w:lineRule="auto"/>
        <w:ind w:left="1083" w:right="16"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  联合体：指两个以上的自然人、法人或者其他组织组成一个联合体，以一个</w:t>
      </w:r>
      <w:r>
        <w:rPr>
          <w:rFonts w:hint="eastAsia" w:ascii="仿宋" w:hAnsi="仿宋" w:eastAsia="仿宋" w:cs="仿宋"/>
          <w:color w:val="auto"/>
          <w:spacing w:val="-1"/>
          <w:sz w:val="24"/>
          <w:szCs w:val="24"/>
          <w:highlight w:val="none"/>
          <w:lang w:eastAsia="zh-CN"/>
        </w:rPr>
        <w:t>供应商的身份共同参加政府采购。</w:t>
      </w:r>
    </w:p>
    <w:p w14:paraId="4D8D0EF1">
      <w:pPr>
        <w:pStyle w:val="8"/>
        <w:spacing w:before="178" w:line="200" w:lineRule="auto"/>
        <w:ind w:left="18"/>
        <w:outlineLvl w:val="1"/>
        <w:rPr>
          <w:rFonts w:hint="eastAsia" w:ascii="仿宋" w:hAnsi="仿宋" w:eastAsia="仿宋" w:cs="仿宋"/>
          <w:color w:val="auto"/>
          <w:sz w:val="24"/>
          <w:szCs w:val="24"/>
          <w:highlight w:val="none"/>
          <w:lang w:eastAsia="zh-CN"/>
        </w:rPr>
      </w:pPr>
      <w:bookmarkStart w:id="106" w:name="_Toc25320"/>
      <w:bookmarkStart w:id="107" w:name="_Toc6437"/>
      <w:r>
        <w:rPr>
          <w:rFonts w:hint="eastAsia" w:ascii="仿宋" w:hAnsi="仿宋" w:eastAsia="仿宋" w:cs="仿宋"/>
          <w:color w:val="auto"/>
          <w:sz w:val="24"/>
          <w:szCs w:val="24"/>
          <w:highlight w:val="none"/>
          <w:lang w:eastAsia="zh-CN"/>
        </w:rPr>
        <w:t>2   资金来源、项目属性、科研仪器设备采购、核心产品</w:t>
      </w:r>
      <w:bookmarkEnd w:id="106"/>
      <w:bookmarkEnd w:id="107"/>
    </w:p>
    <w:p w14:paraId="62117502">
      <w:pPr>
        <w:pStyle w:val="8"/>
        <w:spacing w:before="179" w:line="252" w:lineRule="auto"/>
        <w:ind w:left="1084" w:right="18"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2.1  资金来源为财政性资金和/或本项目采购中无法与财</w:t>
      </w:r>
      <w:r>
        <w:rPr>
          <w:rFonts w:hint="eastAsia" w:ascii="仿宋" w:hAnsi="仿宋" w:eastAsia="仿宋" w:cs="仿宋"/>
          <w:color w:val="auto"/>
          <w:spacing w:val="6"/>
          <w:sz w:val="24"/>
          <w:szCs w:val="24"/>
          <w:highlight w:val="none"/>
          <w:lang w:eastAsia="zh-CN"/>
        </w:rPr>
        <w:t>政性资金分割的非财政</w:t>
      </w:r>
      <w:r>
        <w:rPr>
          <w:rFonts w:hint="eastAsia" w:ascii="仿宋" w:hAnsi="仿宋" w:eastAsia="仿宋" w:cs="仿宋"/>
          <w:color w:val="auto"/>
          <w:spacing w:val="-1"/>
          <w:sz w:val="24"/>
          <w:szCs w:val="24"/>
          <w:highlight w:val="none"/>
          <w:lang w:eastAsia="zh-CN"/>
        </w:rPr>
        <w:t>性资金。</w:t>
      </w:r>
    </w:p>
    <w:p w14:paraId="5A4E9F42">
      <w:pPr>
        <w:pStyle w:val="8"/>
        <w:spacing w:before="178" w:line="200" w:lineRule="auto"/>
        <w:ind w:left="3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  项目属性见《投标人须知资料表》。</w:t>
      </w:r>
    </w:p>
    <w:p w14:paraId="66D4440E">
      <w:pPr>
        <w:pStyle w:val="8"/>
        <w:spacing w:before="179" w:line="200" w:lineRule="auto"/>
        <w:ind w:left="3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  是否属于科研仪器设备采购见《投标人须知资料表</w:t>
      </w:r>
      <w:r>
        <w:rPr>
          <w:rFonts w:hint="eastAsia" w:ascii="仿宋" w:hAnsi="仿宋" w:eastAsia="仿宋" w:cs="仿宋"/>
          <w:color w:val="auto"/>
          <w:spacing w:val="-3"/>
          <w:sz w:val="24"/>
          <w:szCs w:val="24"/>
          <w:highlight w:val="none"/>
          <w:lang w:eastAsia="zh-CN"/>
        </w:rPr>
        <w:t>》。</w:t>
      </w:r>
    </w:p>
    <w:p w14:paraId="577BF93D">
      <w:pPr>
        <w:pStyle w:val="8"/>
        <w:spacing w:before="180" w:line="200" w:lineRule="auto"/>
        <w:ind w:left="3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  核心产品见《投标人须知资料表》。</w:t>
      </w:r>
    </w:p>
    <w:p w14:paraId="0E750D66">
      <w:pPr>
        <w:pStyle w:val="8"/>
        <w:spacing w:before="177" w:line="200" w:lineRule="auto"/>
        <w:ind w:left="18"/>
        <w:outlineLvl w:val="1"/>
        <w:rPr>
          <w:rFonts w:hint="eastAsia" w:ascii="仿宋" w:hAnsi="仿宋" w:eastAsia="仿宋" w:cs="仿宋"/>
          <w:color w:val="auto"/>
          <w:sz w:val="24"/>
          <w:szCs w:val="24"/>
          <w:highlight w:val="none"/>
          <w:lang w:eastAsia="zh-CN"/>
        </w:rPr>
      </w:pPr>
      <w:bookmarkStart w:id="108" w:name="_Toc21046"/>
      <w:bookmarkStart w:id="109" w:name="_Toc23454"/>
      <w:r>
        <w:rPr>
          <w:rFonts w:hint="eastAsia" w:ascii="仿宋" w:hAnsi="仿宋" w:eastAsia="仿宋" w:cs="仿宋"/>
          <w:color w:val="auto"/>
          <w:sz w:val="24"/>
          <w:szCs w:val="24"/>
          <w:highlight w:val="none"/>
          <w:lang w:eastAsia="zh-CN"/>
        </w:rPr>
        <w:t>3   现场考察、开标前答疑会</w:t>
      </w:r>
      <w:bookmarkEnd w:id="108"/>
      <w:bookmarkEnd w:id="109"/>
    </w:p>
    <w:p w14:paraId="4322C833">
      <w:pPr>
        <w:pStyle w:val="8"/>
        <w:spacing w:before="180" w:line="252" w:lineRule="auto"/>
        <w:ind w:left="1083" w:right="16" w:hanging="7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  若《投标人须知资料表》中规定了组织现场考察、召开开标前答疑会，则供应商</w:t>
      </w:r>
      <w:r>
        <w:rPr>
          <w:rFonts w:hint="eastAsia" w:ascii="仿宋" w:hAnsi="仿宋" w:eastAsia="仿宋" w:cs="仿宋"/>
          <w:color w:val="auto"/>
          <w:spacing w:val="-1"/>
          <w:sz w:val="24"/>
          <w:szCs w:val="24"/>
          <w:highlight w:val="none"/>
          <w:lang w:eastAsia="zh-CN"/>
        </w:rPr>
        <w:t>应按要求在规定的时间和地点参加。</w:t>
      </w:r>
    </w:p>
    <w:p w14:paraId="050C502F">
      <w:pPr>
        <w:pStyle w:val="8"/>
        <w:spacing w:before="176" w:line="270" w:lineRule="auto"/>
        <w:ind w:left="1083" w:right="16" w:hanging="7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3.2  由于未参加现场考察或开</w:t>
      </w:r>
      <w:r>
        <w:rPr>
          <w:rFonts w:hint="eastAsia" w:ascii="仿宋" w:hAnsi="仿宋" w:eastAsia="仿宋" w:cs="仿宋"/>
          <w:color w:val="auto"/>
          <w:spacing w:val="1"/>
          <w:sz w:val="24"/>
          <w:szCs w:val="24"/>
          <w:highlight w:val="none"/>
          <w:lang w:eastAsia="zh-CN"/>
        </w:rPr>
        <w:t>标前答疑会而导致对项目实际情况不了解，影响投</w:t>
      </w:r>
      <w:r>
        <w:rPr>
          <w:rFonts w:hint="eastAsia" w:ascii="仿宋" w:hAnsi="仿宋" w:eastAsia="仿宋" w:cs="仿宋"/>
          <w:color w:val="auto"/>
          <w:spacing w:val="-1"/>
          <w:sz w:val="24"/>
          <w:szCs w:val="24"/>
          <w:highlight w:val="none"/>
          <w:lang w:eastAsia="zh-CN"/>
        </w:rPr>
        <w:t>标文件编制、投标报价准确性、综合因素响应不全面等问题的，由供应商自行承担不利评审后果。</w:t>
      </w:r>
    </w:p>
    <w:p w14:paraId="06D8C7C6">
      <w:pPr>
        <w:pStyle w:val="8"/>
        <w:spacing w:before="175" w:line="201" w:lineRule="auto"/>
        <w:ind w:left="12"/>
        <w:outlineLvl w:val="1"/>
        <w:rPr>
          <w:rFonts w:hint="eastAsia" w:ascii="仿宋" w:hAnsi="仿宋" w:eastAsia="仿宋" w:cs="仿宋"/>
          <w:color w:val="auto"/>
          <w:sz w:val="24"/>
          <w:szCs w:val="24"/>
          <w:highlight w:val="none"/>
          <w:lang w:eastAsia="zh-CN"/>
        </w:rPr>
      </w:pPr>
      <w:bookmarkStart w:id="110" w:name="_Toc23802"/>
      <w:bookmarkStart w:id="111" w:name="_Toc27449"/>
      <w:r>
        <w:rPr>
          <w:rFonts w:hint="eastAsia" w:ascii="仿宋" w:hAnsi="仿宋" w:eastAsia="仿宋" w:cs="仿宋"/>
          <w:color w:val="auto"/>
          <w:spacing w:val="1"/>
          <w:sz w:val="24"/>
          <w:szCs w:val="24"/>
          <w:highlight w:val="none"/>
          <w:lang w:eastAsia="zh-CN"/>
        </w:rPr>
        <w:t>4   样品</w:t>
      </w:r>
      <w:bookmarkEnd w:id="110"/>
      <w:bookmarkEnd w:id="111"/>
    </w:p>
    <w:p w14:paraId="29D4C28A">
      <w:pPr>
        <w:pStyle w:val="8"/>
        <w:spacing w:before="179" w:line="252" w:lineRule="auto"/>
        <w:ind w:left="1084" w:hanging="7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  本项目是否要求供应商提供</w:t>
      </w:r>
      <w:r>
        <w:rPr>
          <w:rFonts w:hint="eastAsia" w:ascii="仿宋" w:hAnsi="仿宋" w:eastAsia="仿宋" w:cs="仿宋"/>
          <w:color w:val="auto"/>
          <w:spacing w:val="1"/>
          <w:sz w:val="24"/>
          <w:szCs w:val="24"/>
          <w:highlight w:val="none"/>
          <w:lang w:eastAsia="zh-CN"/>
        </w:rPr>
        <w:t>样品，以及样品制作的标准和要求、是否需要随</w:t>
      </w:r>
      <w:r>
        <w:rPr>
          <w:rFonts w:hint="eastAsia" w:ascii="仿宋" w:hAnsi="仿宋" w:eastAsia="仿宋" w:cs="仿宋"/>
          <w:color w:val="auto"/>
          <w:spacing w:val="-5"/>
          <w:sz w:val="24"/>
          <w:szCs w:val="24"/>
          <w:highlight w:val="none"/>
          <w:lang w:eastAsia="zh-CN"/>
        </w:rPr>
        <w:t>样品提交相关检测报告、样品的递交与退还等要求见《投标人须知资料表》。</w:t>
      </w:r>
    </w:p>
    <w:p w14:paraId="016DD7FA">
      <w:pPr>
        <w:pStyle w:val="8"/>
        <w:spacing w:before="179" w:line="252" w:lineRule="auto"/>
        <w:ind w:left="1084" w:hanging="712"/>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4.2  样品的评审方法以及评审标准等内容见第四章《评标程序、评标方法和评标标准》。</w:t>
      </w:r>
    </w:p>
    <w:p w14:paraId="609611C7">
      <w:pPr>
        <w:pStyle w:val="8"/>
        <w:keepLines/>
        <w:widowControl w:val="0"/>
        <w:overflowPunct w:val="0"/>
        <w:spacing w:before="174" w:line="196" w:lineRule="auto"/>
        <w:ind w:left="19"/>
        <w:outlineLvl w:val="1"/>
        <w:rPr>
          <w:rFonts w:hint="eastAsia" w:ascii="仿宋" w:hAnsi="仿宋" w:eastAsia="仿宋" w:cs="仿宋"/>
          <w:color w:val="auto"/>
          <w:sz w:val="24"/>
          <w:szCs w:val="24"/>
          <w:highlight w:val="none"/>
          <w:lang w:eastAsia="zh-CN"/>
        </w:rPr>
      </w:pPr>
      <w:bookmarkStart w:id="112" w:name="_Toc4289"/>
      <w:bookmarkStart w:id="113" w:name="_Toc1876"/>
      <w:r>
        <w:rPr>
          <w:rFonts w:hint="eastAsia" w:ascii="仿宋" w:hAnsi="仿宋" w:eastAsia="仿宋" w:cs="仿宋"/>
          <w:color w:val="auto"/>
          <w:sz w:val="24"/>
          <w:szCs w:val="24"/>
          <w:highlight w:val="none"/>
          <w:lang w:eastAsia="zh-CN"/>
        </w:rPr>
        <w:t>5   政府采购政策（包括但不限于下列具体政策要求）</w:t>
      </w:r>
      <w:bookmarkEnd w:id="112"/>
      <w:bookmarkEnd w:id="113"/>
    </w:p>
    <w:p w14:paraId="744ADCF4">
      <w:pPr>
        <w:pStyle w:val="8"/>
        <w:keepLines/>
        <w:widowControl w:val="0"/>
        <w:overflowPunct w:val="0"/>
        <w:spacing w:before="187" w:line="200"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5.1  采购本国货物、工程和服务</w:t>
      </w:r>
    </w:p>
    <w:p w14:paraId="3B76A672">
      <w:pPr>
        <w:pStyle w:val="8"/>
        <w:keepLines/>
        <w:widowControl w:val="0"/>
        <w:overflowPunct w:val="0"/>
        <w:spacing w:before="176" w:line="252" w:lineRule="auto"/>
        <w:ind w:left="1984" w:right="129"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5.1.1  政府采购应当采购本国货物、工程和服务。但有《</w:t>
      </w:r>
      <w:r>
        <w:rPr>
          <w:rFonts w:hint="eastAsia" w:ascii="仿宋" w:hAnsi="仿宋" w:eastAsia="仿宋" w:cs="仿宋"/>
          <w:b/>
          <w:bCs/>
          <w:color w:val="auto"/>
          <w:spacing w:val="-1"/>
          <w:sz w:val="24"/>
          <w:szCs w:val="24"/>
          <w:highlight w:val="none"/>
          <w:lang w:eastAsia="zh-CN"/>
        </w:rPr>
        <w:t>中华人民共和国政府采购法</w:t>
      </w:r>
      <w:r>
        <w:rPr>
          <w:rFonts w:hint="eastAsia" w:ascii="仿宋" w:hAnsi="仿宋" w:eastAsia="仿宋" w:cs="仿宋"/>
          <w:color w:val="auto"/>
          <w:spacing w:val="-1"/>
          <w:sz w:val="24"/>
          <w:szCs w:val="24"/>
          <w:highlight w:val="none"/>
          <w:lang w:eastAsia="zh-CN"/>
        </w:rPr>
        <w:t>》第十条规定情形的除外。</w:t>
      </w:r>
    </w:p>
    <w:p w14:paraId="6F4174AD">
      <w:pPr>
        <w:pStyle w:val="8"/>
        <w:keepLines/>
        <w:widowControl w:val="0"/>
        <w:overflowPunct w:val="0"/>
        <w:spacing w:before="180" w:line="252" w:lineRule="auto"/>
        <w:ind w:left="1987" w:right="137" w:hanging="8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5.1.2  本项目如接受非本国货物、工程、服务参与投标，则具体要求见第五</w:t>
      </w:r>
      <w:r>
        <w:rPr>
          <w:rFonts w:hint="eastAsia" w:ascii="仿宋" w:hAnsi="仿宋" w:eastAsia="仿宋" w:cs="仿宋"/>
          <w:color w:val="auto"/>
          <w:spacing w:val="-14"/>
          <w:sz w:val="24"/>
          <w:szCs w:val="24"/>
          <w:highlight w:val="none"/>
          <w:lang w:eastAsia="zh-CN"/>
        </w:rPr>
        <w:t>章《采购需求》。</w:t>
      </w:r>
    </w:p>
    <w:p w14:paraId="553F430D">
      <w:pPr>
        <w:pStyle w:val="8"/>
        <w:keepLines/>
        <w:widowControl w:val="0"/>
        <w:overflowPunct w:val="0"/>
        <w:spacing w:before="181" w:line="282" w:lineRule="auto"/>
        <w:ind w:left="1987" w:right="133" w:hanging="8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5.1.3  进口产品指通过中国海</w:t>
      </w:r>
      <w:r>
        <w:rPr>
          <w:rFonts w:hint="eastAsia" w:ascii="仿宋" w:hAnsi="仿宋" w:eastAsia="仿宋" w:cs="仿宋"/>
          <w:color w:val="auto"/>
          <w:spacing w:val="5"/>
          <w:sz w:val="24"/>
          <w:szCs w:val="24"/>
          <w:highlight w:val="none"/>
          <w:lang w:eastAsia="zh-CN"/>
        </w:rPr>
        <w:t>关报关验放进入中国境内且产自关境外的产</w:t>
      </w:r>
      <w:r>
        <w:rPr>
          <w:rFonts w:hint="eastAsia" w:ascii="仿宋" w:hAnsi="仿宋" w:eastAsia="仿宋" w:cs="仿宋"/>
          <w:color w:val="auto"/>
          <w:spacing w:val="-4"/>
          <w:sz w:val="24"/>
          <w:szCs w:val="24"/>
          <w:highlight w:val="none"/>
          <w:lang w:eastAsia="zh-CN"/>
        </w:rPr>
        <w:t>品，包括已经进入中国境内的进口产品。关于进口产品的相关规定依</w:t>
      </w:r>
      <w:r>
        <w:rPr>
          <w:rFonts w:hint="eastAsia" w:ascii="仿宋" w:hAnsi="仿宋" w:eastAsia="仿宋" w:cs="仿宋"/>
          <w:color w:val="auto"/>
          <w:spacing w:val="-6"/>
          <w:sz w:val="24"/>
          <w:szCs w:val="24"/>
          <w:highlight w:val="none"/>
          <w:lang w:eastAsia="zh-CN"/>
        </w:rPr>
        <w:t>据《政府采购进口产品管理办法》（财库〔2007〕119号文）、《关</w:t>
      </w:r>
      <w:r>
        <w:rPr>
          <w:rFonts w:hint="eastAsia" w:ascii="仿宋" w:hAnsi="仿宋" w:eastAsia="仿宋" w:cs="仿宋"/>
          <w:color w:val="auto"/>
          <w:spacing w:val="4"/>
          <w:sz w:val="24"/>
          <w:szCs w:val="24"/>
          <w:highlight w:val="none"/>
          <w:lang w:eastAsia="zh-CN"/>
        </w:rPr>
        <w:t>于政府采购进口产品管理有关问题的通知》（财办库〔2</w:t>
      </w:r>
      <w:r>
        <w:rPr>
          <w:rFonts w:hint="eastAsia" w:ascii="仿宋" w:hAnsi="仿宋" w:eastAsia="仿宋" w:cs="仿宋"/>
          <w:color w:val="auto"/>
          <w:spacing w:val="3"/>
          <w:sz w:val="24"/>
          <w:szCs w:val="24"/>
          <w:highlight w:val="none"/>
          <w:lang w:eastAsia="zh-CN"/>
        </w:rPr>
        <w:t>008〕248</w:t>
      </w:r>
      <w:r>
        <w:rPr>
          <w:rFonts w:hint="eastAsia" w:ascii="仿宋" w:hAnsi="仿宋" w:eastAsia="仿宋" w:cs="仿宋"/>
          <w:color w:val="auto"/>
          <w:spacing w:val="-21"/>
          <w:w w:val="96"/>
          <w:sz w:val="24"/>
          <w:szCs w:val="24"/>
          <w:highlight w:val="none"/>
          <w:lang w:eastAsia="zh-CN"/>
        </w:rPr>
        <w:t>号文）。</w:t>
      </w:r>
    </w:p>
    <w:p w14:paraId="709A6E5F">
      <w:pPr>
        <w:pStyle w:val="8"/>
        <w:keepLines/>
        <w:widowControl w:val="0"/>
        <w:overflowPunct w:val="0"/>
        <w:spacing w:before="187" w:line="201"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  中小企业、监狱企业及残疾人福利性单位</w:t>
      </w:r>
    </w:p>
    <w:p w14:paraId="02FEAFD3">
      <w:pPr>
        <w:pStyle w:val="8"/>
        <w:keepLines/>
        <w:widowControl w:val="0"/>
        <w:overflowPunct w:val="0"/>
        <w:spacing w:before="176" w:line="201" w:lineRule="auto"/>
        <w:ind w:left="10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5.2.1</w:t>
      </w:r>
      <w:r>
        <w:rPr>
          <w:rFonts w:hint="eastAsia" w:ascii="仿宋" w:hAnsi="仿宋" w:eastAsia="仿宋" w:cs="仿宋"/>
          <w:color w:val="auto"/>
          <w:spacing w:val="1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中小企业定义：</w:t>
      </w:r>
    </w:p>
    <w:p w14:paraId="4CE8E1B5">
      <w:pPr>
        <w:pStyle w:val="8"/>
        <w:keepLines/>
        <w:widowControl w:val="0"/>
        <w:overflowPunct w:val="0"/>
        <w:spacing w:before="184" w:line="290" w:lineRule="auto"/>
        <w:ind w:left="2888" w:right="12"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"5.2.1.1"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lang w:eastAsia="zh-CN"/>
        </w:rPr>
        <w:t>5.2.1.1</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z w:val="24"/>
          <w:szCs w:val="24"/>
          <w:highlight w:val="none"/>
          <w:lang w:eastAsia="zh-CN"/>
        </w:rPr>
        <w:t>中小企业是指在中华人民共和国境内依法设立，依据国务院</w:t>
      </w:r>
      <w:r>
        <w:rPr>
          <w:rFonts w:hint="eastAsia" w:ascii="仿宋" w:hAnsi="仿宋" w:eastAsia="仿宋" w:cs="仿宋"/>
          <w:color w:val="auto"/>
          <w:spacing w:val="-2"/>
          <w:sz w:val="24"/>
          <w:szCs w:val="24"/>
          <w:highlight w:val="none"/>
          <w:lang w:eastAsia="zh-CN"/>
        </w:rPr>
        <w:t>批准的中小企业划分标准确定的中型企业、小</w:t>
      </w:r>
      <w:r>
        <w:rPr>
          <w:rFonts w:hint="eastAsia" w:ascii="仿宋" w:hAnsi="仿宋" w:eastAsia="仿宋" w:cs="仿宋"/>
          <w:color w:val="auto"/>
          <w:spacing w:val="-3"/>
          <w:sz w:val="24"/>
          <w:szCs w:val="24"/>
          <w:highlight w:val="none"/>
          <w:lang w:eastAsia="zh-CN"/>
        </w:rPr>
        <w:t>型企业和微型</w:t>
      </w:r>
      <w:r>
        <w:rPr>
          <w:rFonts w:hint="eastAsia" w:ascii="仿宋" w:hAnsi="仿宋" w:eastAsia="仿宋" w:cs="仿宋"/>
          <w:color w:val="auto"/>
          <w:spacing w:val="-2"/>
          <w:sz w:val="24"/>
          <w:szCs w:val="24"/>
          <w:highlight w:val="none"/>
          <w:lang w:eastAsia="zh-CN"/>
        </w:rPr>
        <w:t>企业，但与大企业的负责人为同一人，或者与</w:t>
      </w:r>
      <w:r>
        <w:rPr>
          <w:rFonts w:hint="eastAsia" w:ascii="仿宋" w:hAnsi="仿宋" w:eastAsia="仿宋" w:cs="仿宋"/>
          <w:color w:val="auto"/>
          <w:spacing w:val="-3"/>
          <w:sz w:val="24"/>
          <w:szCs w:val="24"/>
          <w:highlight w:val="none"/>
          <w:lang w:eastAsia="zh-CN"/>
        </w:rPr>
        <w:t>大企业存在直</w:t>
      </w:r>
      <w:r>
        <w:rPr>
          <w:rFonts w:hint="eastAsia" w:ascii="仿宋" w:hAnsi="仿宋" w:eastAsia="仿宋" w:cs="仿宋"/>
          <w:color w:val="auto"/>
          <w:spacing w:val="-2"/>
          <w:sz w:val="24"/>
          <w:szCs w:val="24"/>
          <w:highlight w:val="none"/>
          <w:lang w:eastAsia="zh-CN"/>
        </w:rPr>
        <w:t>接控股、管理关系的除外。符合中小企业划分</w:t>
      </w:r>
      <w:r>
        <w:rPr>
          <w:rFonts w:hint="eastAsia" w:ascii="仿宋" w:hAnsi="仿宋" w:eastAsia="仿宋" w:cs="仿宋"/>
          <w:color w:val="auto"/>
          <w:spacing w:val="-3"/>
          <w:sz w:val="24"/>
          <w:szCs w:val="24"/>
          <w:highlight w:val="none"/>
          <w:lang w:eastAsia="zh-CN"/>
        </w:rPr>
        <w:t>标准的个体工</w:t>
      </w:r>
      <w:r>
        <w:rPr>
          <w:rFonts w:hint="eastAsia" w:ascii="仿宋" w:hAnsi="仿宋" w:eastAsia="仿宋" w:cs="仿宋"/>
          <w:color w:val="auto"/>
          <w:spacing w:val="-2"/>
          <w:sz w:val="24"/>
          <w:szCs w:val="24"/>
          <w:highlight w:val="none"/>
          <w:lang w:eastAsia="zh-CN"/>
        </w:rPr>
        <w:t>商户，在政府采购活动中视同中小企业。关于</w:t>
      </w:r>
      <w:r>
        <w:rPr>
          <w:rFonts w:hint="eastAsia" w:ascii="仿宋" w:hAnsi="仿宋" w:eastAsia="仿宋" w:cs="仿宋"/>
          <w:color w:val="auto"/>
          <w:spacing w:val="-3"/>
          <w:sz w:val="24"/>
          <w:szCs w:val="24"/>
          <w:highlight w:val="none"/>
          <w:lang w:eastAsia="zh-CN"/>
        </w:rPr>
        <w:t>中小企业的判</w:t>
      </w:r>
      <w:r>
        <w:rPr>
          <w:rFonts w:hint="eastAsia" w:ascii="仿宋" w:hAnsi="仿宋" w:eastAsia="仿宋" w:cs="仿宋"/>
          <w:color w:val="auto"/>
          <w:spacing w:val="-11"/>
          <w:sz w:val="24"/>
          <w:szCs w:val="24"/>
          <w:highlight w:val="none"/>
          <w:lang w:eastAsia="zh-CN"/>
        </w:rPr>
        <w:t>定依据《中华人民共和国中小企业促进法》、《关于进一步加</w:t>
      </w:r>
      <w:r>
        <w:rPr>
          <w:rFonts w:hint="eastAsia" w:ascii="仿宋" w:hAnsi="仿宋" w:eastAsia="仿宋" w:cs="仿宋"/>
          <w:color w:val="auto"/>
          <w:spacing w:val="-1"/>
          <w:sz w:val="24"/>
          <w:szCs w:val="24"/>
          <w:highlight w:val="none"/>
          <w:lang w:eastAsia="zh-CN"/>
        </w:rPr>
        <w:t>大政府采购支持中小企业力度的通知》（财库〔2022</w:t>
      </w:r>
      <w:r>
        <w:rPr>
          <w:rFonts w:hint="eastAsia" w:ascii="仿宋" w:hAnsi="仿宋" w:eastAsia="仿宋" w:cs="仿宋"/>
          <w:color w:val="auto"/>
          <w:spacing w:val="-2"/>
          <w:sz w:val="24"/>
          <w:szCs w:val="24"/>
          <w:highlight w:val="none"/>
          <w:lang w:eastAsia="zh-CN"/>
        </w:rPr>
        <w:t>〕19</w:t>
      </w:r>
      <w:r>
        <w:rPr>
          <w:rFonts w:hint="eastAsia" w:ascii="仿宋" w:hAnsi="仿宋" w:eastAsia="仿宋" w:cs="仿宋"/>
          <w:color w:val="auto"/>
          <w:spacing w:val="-16"/>
          <w:sz w:val="24"/>
          <w:szCs w:val="24"/>
          <w:highlight w:val="none"/>
          <w:lang w:eastAsia="zh-CN"/>
        </w:rPr>
        <w:t>号）、《政府采购促进中小企业发展管理办法》（财库〔2020〕</w:t>
      </w:r>
      <w:r>
        <w:rPr>
          <w:rFonts w:hint="eastAsia" w:ascii="仿宋" w:hAnsi="仿宋" w:eastAsia="仿宋" w:cs="仿宋"/>
          <w:color w:val="auto"/>
          <w:spacing w:val="-14"/>
          <w:sz w:val="24"/>
          <w:szCs w:val="24"/>
          <w:highlight w:val="none"/>
          <w:lang w:eastAsia="zh-CN"/>
        </w:rPr>
        <w:t>46号）、《关于印发中小企业划型标准规定的通知》（工信部</w:t>
      </w:r>
      <w:r>
        <w:rPr>
          <w:rFonts w:hint="eastAsia" w:ascii="仿宋" w:hAnsi="仿宋" w:eastAsia="仿宋" w:cs="仿宋"/>
          <w:color w:val="auto"/>
          <w:spacing w:val="1"/>
          <w:sz w:val="24"/>
          <w:szCs w:val="24"/>
          <w:highlight w:val="none"/>
          <w:lang w:eastAsia="zh-CN"/>
        </w:rPr>
        <w:t>联企业〔2011〕300号）、《金融业企</w:t>
      </w:r>
      <w:r>
        <w:rPr>
          <w:rFonts w:hint="eastAsia" w:ascii="仿宋" w:hAnsi="仿宋" w:eastAsia="仿宋" w:cs="仿宋"/>
          <w:color w:val="auto"/>
          <w:sz w:val="24"/>
          <w:szCs w:val="24"/>
          <w:highlight w:val="none"/>
          <w:lang w:eastAsia="zh-CN"/>
        </w:rPr>
        <w:t>业划型标准规定》</w:t>
      </w:r>
      <w:r>
        <w:rPr>
          <w:rFonts w:hint="eastAsia" w:ascii="仿宋" w:hAnsi="仿宋" w:eastAsia="仿宋" w:cs="仿宋"/>
          <w:color w:val="auto"/>
          <w:spacing w:val="3"/>
          <w:sz w:val="24"/>
          <w:szCs w:val="24"/>
          <w:highlight w:val="none"/>
          <w:lang w:eastAsia="zh-CN"/>
        </w:rPr>
        <w:t>（〔2015〕309号）等国务院批准的中小企业划分标准执</w:t>
      </w:r>
      <w:r>
        <w:rPr>
          <w:rFonts w:hint="eastAsia" w:ascii="仿宋" w:hAnsi="仿宋" w:eastAsia="仿宋" w:cs="仿宋"/>
          <w:color w:val="auto"/>
          <w:spacing w:val="2"/>
          <w:sz w:val="24"/>
          <w:szCs w:val="24"/>
          <w:highlight w:val="none"/>
          <w:lang w:eastAsia="zh-CN"/>
        </w:rPr>
        <w:t>行。</w:t>
      </w:r>
    </w:p>
    <w:p w14:paraId="54C4DB6B">
      <w:pPr>
        <w:pStyle w:val="8"/>
        <w:keepLines/>
        <w:widowControl w:val="0"/>
        <w:overflowPunct w:val="0"/>
        <w:spacing w:before="184" w:line="290" w:lineRule="auto"/>
        <w:ind w:left="2888" w:right="12"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"5.2.1.2"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5.2.1.2</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供应商提供的货物、工程或者服务符合下列情形的，享受中小企业扶持政策：</w:t>
      </w:r>
    </w:p>
    <w:p w14:paraId="49CDBA38">
      <w:pPr>
        <w:pStyle w:val="8"/>
        <w:spacing w:before="174" w:line="253" w:lineRule="auto"/>
        <w:ind w:left="2863" w:right="79" w:hanging="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w:t>
      </w:r>
      <w:r>
        <w:rPr>
          <w:rFonts w:hint="eastAsia" w:ascii="仿宋" w:hAnsi="仿宋" w:eastAsia="仿宋" w:cs="仿宋"/>
          <w:color w:val="auto"/>
          <w:spacing w:val="-2"/>
          <w:sz w:val="24"/>
          <w:szCs w:val="24"/>
          <w:highlight w:val="none"/>
          <w:lang w:eastAsia="zh-CN"/>
        </w:rPr>
        <w:t>即货物由中小企业生产且使用该中小企业商号或者注册商标；</w:t>
      </w:r>
    </w:p>
    <w:p w14:paraId="6EFD0761">
      <w:pPr>
        <w:pStyle w:val="8"/>
        <w:spacing w:before="176" w:line="252" w:lineRule="auto"/>
        <w:ind w:left="2839" w:right="79" w:hanging="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（2）在工程采购项目中，工程由中小企业承建，即工程施</w:t>
      </w:r>
      <w:r>
        <w:rPr>
          <w:rFonts w:hint="eastAsia" w:ascii="仿宋" w:hAnsi="仿宋" w:eastAsia="仿宋" w:cs="仿宋"/>
          <w:color w:val="auto"/>
          <w:spacing w:val="-1"/>
          <w:sz w:val="24"/>
          <w:szCs w:val="24"/>
          <w:highlight w:val="none"/>
          <w:lang w:eastAsia="zh-CN"/>
        </w:rPr>
        <w:t>工单位为中小企业；</w:t>
      </w:r>
    </w:p>
    <w:p w14:paraId="52450E56">
      <w:pPr>
        <w:pStyle w:val="8"/>
        <w:spacing w:before="182" w:line="269" w:lineRule="auto"/>
        <w:ind w:left="2839" w:right="79" w:hanging="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（3）在服务采购项目中，服务由中小企业承接，</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即提供服</w:t>
      </w:r>
      <w:r>
        <w:rPr>
          <w:rFonts w:hint="eastAsia" w:ascii="仿宋" w:hAnsi="仿宋" w:eastAsia="仿宋" w:cs="仿宋"/>
          <w:color w:val="auto"/>
          <w:spacing w:val="-1"/>
          <w:sz w:val="24"/>
          <w:szCs w:val="24"/>
          <w:highlight w:val="none"/>
          <w:lang w:eastAsia="zh-CN"/>
        </w:rPr>
        <w:t>务的人员为中小企业依照《中华人民共和国劳动合同法》订立劳动合同的从业人员。</w:t>
      </w:r>
    </w:p>
    <w:p w14:paraId="5407A5AA">
      <w:pPr>
        <w:pStyle w:val="8"/>
        <w:spacing w:before="178" w:line="252" w:lineRule="auto"/>
        <w:ind w:left="2892" w:right="58" w:hanging="88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"5.2.1.3"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5.2.1.3</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在货物采购项目中，供应商提供的货物既有</w:t>
      </w:r>
      <w:r>
        <w:rPr>
          <w:rFonts w:hint="eastAsia" w:ascii="仿宋" w:hAnsi="仿宋" w:eastAsia="仿宋" w:cs="仿宋"/>
          <w:color w:val="auto"/>
          <w:sz w:val="24"/>
          <w:szCs w:val="24"/>
          <w:highlight w:val="none"/>
          <w:lang w:eastAsia="zh-CN"/>
        </w:rPr>
        <w:t>中小企业制造货</w:t>
      </w:r>
      <w:r>
        <w:rPr>
          <w:rFonts w:hint="eastAsia" w:ascii="仿宋" w:hAnsi="仿宋" w:eastAsia="仿宋" w:cs="仿宋"/>
          <w:color w:val="auto"/>
          <w:spacing w:val="-2"/>
          <w:sz w:val="24"/>
          <w:szCs w:val="24"/>
          <w:highlight w:val="none"/>
          <w:lang w:eastAsia="zh-CN"/>
        </w:rPr>
        <w:t>物，也有大型企业制造货物的，不享受中小企业扶持政策。</w:t>
      </w:r>
    </w:p>
    <w:p w14:paraId="6008E07A">
      <w:pPr>
        <w:pStyle w:val="8"/>
        <w:spacing w:before="178" w:line="252" w:lineRule="auto"/>
        <w:ind w:left="2892" w:right="58" w:hanging="889"/>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lang w:eastAsia="zh-CN"/>
        </w:rPr>
        <w:t>5.2.1.4</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z w:val="24"/>
          <w:szCs w:val="24"/>
          <w:highlight w:val="none"/>
          <w:lang w:eastAsia="zh-CN"/>
        </w:rPr>
        <w:t>以联合体形式参加政府采购活动，联合体各方均为中小企业</w:t>
      </w:r>
      <w:r>
        <w:rPr>
          <w:rFonts w:hint="eastAsia" w:ascii="仿宋" w:hAnsi="仿宋" w:eastAsia="仿宋" w:cs="仿宋"/>
          <w:color w:val="auto"/>
          <w:spacing w:val="-3"/>
          <w:sz w:val="24"/>
          <w:szCs w:val="24"/>
          <w:highlight w:val="none"/>
          <w:lang w:eastAsia="zh-CN"/>
        </w:rPr>
        <w:t>的，联合体视同中小企业。其中，联合体各方均为小微企业的，联合体视同小微企业。</w:t>
      </w:r>
    </w:p>
    <w:p w14:paraId="721488E4">
      <w:pPr>
        <w:pStyle w:val="8"/>
        <w:spacing w:before="182" w:line="289" w:lineRule="auto"/>
        <w:ind w:left="1983" w:hanging="8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5.2.2  在政府采购活动中，监狱企业视同小型、微型企业，享受预留份额、</w:t>
      </w:r>
      <w:r>
        <w:rPr>
          <w:rFonts w:hint="eastAsia" w:ascii="仿宋" w:hAnsi="仿宋" w:eastAsia="仿宋" w:cs="仿宋"/>
          <w:color w:val="auto"/>
          <w:spacing w:val="-4"/>
          <w:sz w:val="24"/>
          <w:szCs w:val="24"/>
          <w:highlight w:val="none"/>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ascii="仿宋" w:hAnsi="仿宋" w:eastAsia="仿宋" w:cs="仿宋"/>
          <w:color w:val="auto"/>
          <w:spacing w:val="-1"/>
          <w:sz w:val="24"/>
          <w:szCs w:val="24"/>
          <w:highlight w:val="none"/>
          <w:lang w:eastAsia="zh-CN"/>
        </w:rPr>
        <w:t>团监狱管理局、戒毒管理局的企业。</w:t>
      </w:r>
    </w:p>
    <w:p w14:paraId="74BE87CB">
      <w:pPr>
        <w:pStyle w:val="8"/>
        <w:spacing w:before="178" w:line="278" w:lineRule="auto"/>
        <w:ind w:left="1984" w:right="79"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5.2.3  在政府采购活动中，残疾人福利性单位视同小型、微型企业，享受预</w:t>
      </w:r>
      <w:r>
        <w:rPr>
          <w:rFonts w:hint="eastAsia" w:ascii="仿宋" w:hAnsi="仿宋" w:eastAsia="仿宋" w:cs="仿宋"/>
          <w:color w:val="auto"/>
          <w:spacing w:val="-4"/>
          <w:sz w:val="24"/>
          <w:szCs w:val="24"/>
          <w:highlight w:val="none"/>
          <w:lang w:eastAsia="zh-CN"/>
        </w:rPr>
        <w:t>留份额、评审中价格扣除等促进中小企业发展的政府采购政策。残疾人福利性单位定义：享受政府采购支持政策的残疾人福利性单位应当</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同时满足以下条件：</w:t>
      </w:r>
    </w:p>
    <w:p w14:paraId="46A4A465">
      <w:pPr>
        <w:pStyle w:val="8"/>
        <w:spacing w:before="307" w:line="252" w:lineRule="auto"/>
        <w:ind w:left="2888" w:right="254" w:hanging="885"/>
        <w:rPr>
          <w:rFonts w:hint="eastAsia" w:ascii="仿宋" w:hAnsi="仿宋" w:eastAsia="仿宋" w:cs="仿宋"/>
          <w:color w:val="auto"/>
          <w:spacing w:val="-55"/>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3"/>
          <w:sz w:val="24"/>
          <w:szCs w:val="24"/>
          <w:highlight w:val="none"/>
          <w:lang w:eastAsia="zh-CN"/>
        </w:rPr>
        <w:t>5.2.3.1</w:t>
      </w:r>
      <w:r>
        <w:rPr>
          <w:rFonts w:hint="eastAsia" w:ascii="仿宋" w:hAnsi="仿宋" w:eastAsia="仿宋" w:cs="仿宋"/>
          <w:color w:val="auto"/>
          <w:spacing w:val="13"/>
          <w:sz w:val="24"/>
          <w:szCs w:val="24"/>
          <w:highlight w:val="none"/>
          <w:lang w:eastAsia="zh-CN"/>
        </w:rPr>
        <w:fldChar w:fldCharType="end"/>
      </w:r>
      <w:r>
        <w:rPr>
          <w:rFonts w:hint="eastAsia" w:ascii="仿宋" w:hAnsi="仿宋" w:eastAsia="仿宋" w:cs="仿宋"/>
          <w:color w:val="auto"/>
          <w:spacing w:val="13"/>
          <w:sz w:val="24"/>
          <w:szCs w:val="24"/>
          <w:highlight w:val="none"/>
          <w:lang w:eastAsia="zh-CN"/>
        </w:rPr>
        <w:t xml:space="preserve"> 安置的残疾人占本单位在职职工人数的比例</w:t>
      </w:r>
      <w:r>
        <w:rPr>
          <w:rFonts w:hint="eastAsia" w:ascii="仿宋" w:hAnsi="仿宋" w:eastAsia="仿宋" w:cs="仿宋"/>
          <w:color w:val="auto"/>
          <w:spacing w:val="12"/>
          <w:sz w:val="24"/>
          <w:szCs w:val="24"/>
          <w:highlight w:val="none"/>
          <w:lang w:eastAsia="zh-CN"/>
        </w:rPr>
        <w:t>不低于25%</w:t>
      </w:r>
      <w:r>
        <w:rPr>
          <w:rFonts w:hint="eastAsia" w:ascii="仿宋" w:hAnsi="仿宋" w:eastAsia="仿宋" w:cs="仿宋"/>
          <w:color w:val="auto"/>
          <w:spacing w:val="4"/>
          <w:sz w:val="24"/>
          <w:szCs w:val="24"/>
          <w:highlight w:val="none"/>
          <w:lang w:eastAsia="zh-CN"/>
        </w:rPr>
        <w:t>（含25%</w:t>
      </w:r>
      <w:r>
        <w:rPr>
          <w:rFonts w:hint="eastAsia" w:ascii="仿宋" w:hAnsi="仿宋" w:eastAsia="仿宋" w:cs="仿宋"/>
          <w:color w:val="auto"/>
          <w:spacing w:val="-45"/>
          <w:sz w:val="24"/>
          <w:szCs w:val="24"/>
          <w:highlight w:val="none"/>
          <w:lang w:eastAsia="zh-CN"/>
        </w:rPr>
        <w:t>），</w:t>
      </w:r>
      <w:r>
        <w:rPr>
          <w:rFonts w:hint="eastAsia" w:ascii="仿宋" w:hAnsi="仿宋" w:eastAsia="仿宋" w:cs="仿宋"/>
          <w:color w:val="auto"/>
          <w:spacing w:val="4"/>
          <w:sz w:val="24"/>
          <w:szCs w:val="24"/>
          <w:highlight w:val="none"/>
          <w:lang w:eastAsia="zh-CN"/>
        </w:rPr>
        <w:t>并且安置的残疾人人数不少于10人（含10</w:t>
      </w:r>
      <w:r>
        <w:rPr>
          <w:rFonts w:hint="eastAsia" w:ascii="仿宋" w:hAnsi="仿宋" w:eastAsia="仿宋" w:cs="仿宋"/>
          <w:color w:val="auto"/>
          <w:spacing w:val="5"/>
          <w:sz w:val="24"/>
          <w:szCs w:val="24"/>
          <w:highlight w:val="none"/>
          <w:lang w:eastAsia="zh-CN"/>
        </w:rPr>
        <w:t>人</w:t>
      </w:r>
      <w:r>
        <w:rPr>
          <w:rFonts w:hint="eastAsia" w:ascii="仿宋" w:hAnsi="仿宋" w:eastAsia="仿宋" w:cs="仿宋"/>
          <w:color w:val="auto"/>
          <w:spacing w:val="-55"/>
          <w:sz w:val="24"/>
          <w:szCs w:val="24"/>
          <w:highlight w:val="none"/>
          <w:lang w:eastAsia="zh-CN"/>
        </w:rPr>
        <w:t>）；</w:t>
      </w:r>
    </w:p>
    <w:p w14:paraId="40A4D796">
      <w:pPr>
        <w:pStyle w:val="8"/>
        <w:spacing w:before="307" w:line="252" w:lineRule="auto"/>
        <w:ind w:left="2888" w:right="254"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5.2.3.2</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依法与安置的每位残疾人签订了一年以上（</w:t>
      </w:r>
      <w:r>
        <w:rPr>
          <w:rFonts w:hint="eastAsia" w:ascii="仿宋" w:hAnsi="仿宋" w:eastAsia="仿宋" w:cs="仿宋"/>
          <w:color w:val="auto"/>
          <w:sz w:val="24"/>
          <w:szCs w:val="24"/>
          <w:highlight w:val="none"/>
          <w:lang w:eastAsia="zh-CN"/>
        </w:rPr>
        <w:t>含一年）的劳动</w:t>
      </w:r>
      <w:r>
        <w:rPr>
          <w:rFonts w:hint="eastAsia" w:ascii="仿宋" w:hAnsi="仿宋" w:eastAsia="仿宋" w:cs="仿宋"/>
          <w:color w:val="auto"/>
          <w:spacing w:val="-1"/>
          <w:sz w:val="24"/>
          <w:szCs w:val="24"/>
          <w:highlight w:val="none"/>
          <w:lang w:eastAsia="zh-CN"/>
        </w:rPr>
        <w:t>合同或服务协议；</w:t>
      </w:r>
    </w:p>
    <w:p w14:paraId="5F831334">
      <w:pPr>
        <w:pStyle w:val="8"/>
        <w:spacing w:before="179" w:line="252" w:lineRule="auto"/>
        <w:ind w:left="2887" w:right="254" w:hanging="884"/>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5.2.3.3</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为安置的每位残疾人按月足额缴纳了基本养</w:t>
      </w:r>
      <w:r>
        <w:rPr>
          <w:rFonts w:hint="eastAsia" w:ascii="仿宋" w:hAnsi="仿宋" w:eastAsia="仿宋" w:cs="仿宋"/>
          <w:color w:val="auto"/>
          <w:sz w:val="24"/>
          <w:szCs w:val="24"/>
          <w:highlight w:val="none"/>
          <w:lang w:eastAsia="zh-CN"/>
        </w:rPr>
        <w:t>老保险、基本医疗保险、失业保险、工伤保险和生育保险等社会</w:t>
      </w:r>
      <w:r>
        <w:rPr>
          <w:rFonts w:hint="eastAsia" w:ascii="仿宋" w:hAnsi="仿宋" w:eastAsia="仿宋" w:cs="仿宋"/>
          <w:color w:val="auto"/>
          <w:spacing w:val="-1"/>
          <w:sz w:val="24"/>
          <w:szCs w:val="24"/>
          <w:highlight w:val="none"/>
          <w:lang w:eastAsia="zh-CN"/>
        </w:rPr>
        <w:t>保险费；</w:t>
      </w:r>
    </w:p>
    <w:p w14:paraId="19867042">
      <w:pPr>
        <w:pStyle w:val="8"/>
        <w:spacing w:before="175" w:line="270" w:lineRule="auto"/>
        <w:ind w:left="2888" w:right="254"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5.2.3.4</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通过银行等金融机构向安置的每位残疾人，</w:t>
      </w:r>
      <w:r>
        <w:rPr>
          <w:rFonts w:hint="eastAsia" w:ascii="仿宋" w:hAnsi="仿宋" w:eastAsia="仿宋" w:cs="仿宋"/>
          <w:color w:val="auto"/>
          <w:sz w:val="24"/>
          <w:szCs w:val="24"/>
          <w:highlight w:val="none"/>
          <w:lang w:eastAsia="zh-CN"/>
        </w:rPr>
        <w:t>按月支付了不低</w:t>
      </w:r>
      <w:r>
        <w:rPr>
          <w:rFonts w:hint="eastAsia" w:ascii="仿宋" w:hAnsi="仿宋" w:eastAsia="仿宋" w:cs="仿宋"/>
          <w:color w:val="auto"/>
          <w:spacing w:val="7"/>
          <w:sz w:val="24"/>
          <w:szCs w:val="24"/>
          <w:highlight w:val="none"/>
          <w:lang w:eastAsia="zh-CN"/>
        </w:rPr>
        <w:t>于单位所在区县适用的经省级人民政府批准的月最低工资</w:t>
      </w:r>
      <w:r>
        <w:rPr>
          <w:rFonts w:hint="eastAsia" w:ascii="仿宋" w:hAnsi="仿宋" w:eastAsia="仿宋" w:cs="仿宋"/>
          <w:color w:val="auto"/>
          <w:spacing w:val="-1"/>
          <w:sz w:val="24"/>
          <w:szCs w:val="24"/>
          <w:highlight w:val="none"/>
          <w:lang w:eastAsia="zh-CN"/>
        </w:rPr>
        <w:t>标准的工资；</w:t>
      </w:r>
    </w:p>
    <w:p w14:paraId="37DA1C90">
      <w:pPr>
        <w:pStyle w:val="8"/>
        <w:spacing w:before="177" w:line="268" w:lineRule="auto"/>
        <w:ind w:left="2888" w:right="254"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5.2.3.5</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提供本单位制造的货物、承担的工程或者</w:t>
      </w:r>
      <w:r>
        <w:rPr>
          <w:rFonts w:hint="eastAsia" w:ascii="仿宋" w:hAnsi="仿宋" w:eastAsia="仿宋" w:cs="仿宋"/>
          <w:color w:val="auto"/>
          <w:spacing w:val="-2"/>
          <w:sz w:val="24"/>
          <w:szCs w:val="24"/>
          <w:highlight w:val="none"/>
          <w:lang w:eastAsia="zh-CN"/>
        </w:rPr>
        <w:t>服务（以下简称产</w:t>
      </w:r>
      <w:r>
        <w:rPr>
          <w:rFonts w:hint="eastAsia" w:ascii="仿宋" w:hAnsi="仿宋" w:eastAsia="仿宋" w:cs="仿宋"/>
          <w:color w:val="auto"/>
          <w:spacing w:val="2"/>
          <w:sz w:val="24"/>
          <w:szCs w:val="24"/>
          <w:highlight w:val="none"/>
          <w:lang w:eastAsia="zh-CN"/>
        </w:rPr>
        <w:t>品</w:t>
      </w:r>
      <w:r>
        <w:rPr>
          <w:rFonts w:hint="eastAsia" w:ascii="仿宋" w:hAnsi="仿宋" w:eastAsia="仿宋" w:cs="仿宋"/>
          <w:color w:val="auto"/>
          <w:spacing w:val="-51"/>
          <w:w w:val="89"/>
          <w:sz w:val="24"/>
          <w:szCs w:val="24"/>
          <w:highlight w:val="none"/>
          <w:lang w:eastAsia="zh-CN"/>
        </w:rPr>
        <w:t>），</w:t>
      </w:r>
      <w:r>
        <w:rPr>
          <w:rFonts w:hint="eastAsia" w:ascii="仿宋" w:hAnsi="仿宋" w:eastAsia="仿宋" w:cs="仿宋"/>
          <w:color w:val="auto"/>
          <w:spacing w:val="2"/>
          <w:sz w:val="24"/>
          <w:szCs w:val="24"/>
          <w:highlight w:val="none"/>
          <w:lang w:eastAsia="zh-CN"/>
        </w:rPr>
        <w:t>或者提供其他残疾人福利性单位制造的货物（不</w:t>
      </w:r>
      <w:r>
        <w:rPr>
          <w:rFonts w:hint="eastAsia" w:ascii="仿宋" w:hAnsi="仿宋" w:eastAsia="仿宋" w:cs="仿宋"/>
          <w:color w:val="auto"/>
          <w:spacing w:val="1"/>
          <w:sz w:val="24"/>
          <w:szCs w:val="24"/>
          <w:highlight w:val="none"/>
          <w:lang w:eastAsia="zh-CN"/>
        </w:rPr>
        <w:t>包括</w:t>
      </w:r>
      <w:r>
        <w:rPr>
          <w:rFonts w:hint="eastAsia" w:ascii="仿宋" w:hAnsi="仿宋" w:eastAsia="仿宋" w:cs="仿宋"/>
          <w:color w:val="auto"/>
          <w:spacing w:val="-1"/>
          <w:sz w:val="24"/>
          <w:szCs w:val="24"/>
          <w:highlight w:val="none"/>
          <w:lang w:eastAsia="zh-CN"/>
        </w:rPr>
        <w:t>使用非残疾人福利性单位注册商标的货物</w:t>
      </w:r>
      <w:r>
        <w:rPr>
          <w:rFonts w:hint="eastAsia" w:ascii="仿宋" w:hAnsi="仿宋" w:eastAsia="仿宋" w:cs="仿宋"/>
          <w:color w:val="auto"/>
          <w:spacing w:val="-49"/>
          <w:sz w:val="24"/>
          <w:szCs w:val="24"/>
          <w:highlight w:val="none"/>
          <w:lang w:eastAsia="zh-CN"/>
        </w:rPr>
        <w:t>）；</w:t>
      </w:r>
    </w:p>
    <w:p w14:paraId="1DEE16FA">
      <w:pPr>
        <w:pStyle w:val="8"/>
        <w:spacing w:before="189" w:line="283" w:lineRule="auto"/>
        <w:ind w:left="2891" w:hanging="888"/>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"5.2.3.6"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5.2.3.6</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1"/>
          <w:sz w:val="24"/>
          <w:szCs w:val="24"/>
          <w:highlight w:val="none"/>
          <w:lang w:eastAsia="zh-CN"/>
        </w:rPr>
        <w:t xml:space="preserve"> 前款所称残疾人是指法定劳动年龄内，持有</w:t>
      </w:r>
      <w:r>
        <w:rPr>
          <w:rFonts w:hint="eastAsia" w:ascii="仿宋" w:hAnsi="仿宋" w:eastAsia="仿宋" w:cs="仿宋"/>
          <w:color w:val="auto"/>
          <w:sz w:val="24"/>
          <w:szCs w:val="24"/>
          <w:highlight w:val="none"/>
          <w:lang w:eastAsia="zh-CN"/>
        </w:rPr>
        <w:t>《中华人民共和</w:t>
      </w:r>
      <w:r>
        <w:rPr>
          <w:rFonts w:hint="eastAsia" w:ascii="仿宋" w:hAnsi="仿宋" w:eastAsia="仿宋" w:cs="仿宋"/>
          <w:color w:val="auto"/>
          <w:spacing w:val="-14"/>
          <w:sz w:val="24"/>
          <w:szCs w:val="24"/>
          <w:highlight w:val="none"/>
          <w:lang w:eastAsia="zh-CN"/>
        </w:rPr>
        <w:t>国残疾人证》或者《中华人民共和国残疾军人证（1至</w:t>
      </w:r>
      <w:r>
        <w:rPr>
          <w:rFonts w:hint="eastAsia" w:ascii="仿宋" w:hAnsi="仿宋" w:eastAsia="仿宋" w:cs="仿宋"/>
          <w:color w:val="auto"/>
          <w:spacing w:val="-15"/>
          <w:sz w:val="24"/>
          <w:szCs w:val="24"/>
          <w:highlight w:val="none"/>
          <w:lang w:eastAsia="zh-CN"/>
        </w:rPr>
        <w:t>8级）》</w:t>
      </w:r>
      <w:r>
        <w:rPr>
          <w:rFonts w:hint="eastAsia" w:ascii="仿宋" w:hAnsi="仿宋" w:eastAsia="仿宋" w:cs="仿宋"/>
          <w:color w:val="auto"/>
          <w:spacing w:val="-3"/>
          <w:sz w:val="24"/>
          <w:szCs w:val="24"/>
          <w:highlight w:val="none"/>
          <w:lang w:eastAsia="zh-CN"/>
        </w:rPr>
        <w:t>的自然人，包括具有劳动条件和劳动意愿的精神残疾人。在</w:t>
      </w:r>
      <w:r>
        <w:rPr>
          <w:rFonts w:hint="eastAsia" w:ascii="仿宋" w:hAnsi="仿宋" w:eastAsia="仿宋" w:cs="仿宋"/>
          <w:color w:val="auto"/>
          <w:spacing w:val="7"/>
          <w:sz w:val="24"/>
          <w:szCs w:val="24"/>
          <w:highlight w:val="none"/>
          <w:lang w:eastAsia="zh-CN"/>
        </w:rPr>
        <w:t>职职工人数是指与残疾人福利性单位建立劳动关系并依法</w:t>
      </w:r>
      <w:r>
        <w:rPr>
          <w:rFonts w:hint="eastAsia" w:ascii="仿宋" w:hAnsi="仿宋" w:eastAsia="仿宋" w:cs="仿宋"/>
          <w:color w:val="auto"/>
          <w:spacing w:val="-1"/>
          <w:sz w:val="24"/>
          <w:szCs w:val="24"/>
          <w:highlight w:val="none"/>
          <w:lang w:eastAsia="zh-CN"/>
        </w:rPr>
        <w:t>签订劳动合同或服务协议的雇员人数。</w:t>
      </w:r>
    </w:p>
    <w:p w14:paraId="578190CA">
      <w:pPr>
        <w:pStyle w:val="8"/>
        <w:spacing w:before="178" w:line="200" w:lineRule="auto"/>
        <w:ind w:left="10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5.2.4  本项目是否专门面向中小企业预留采购份额见第一章《投标邀请》。</w:t>
      </w:r>
    </w:p>
    <w:p w14:paraId="68A29AC1">
      <w:pPr>
        <w:pStyle w:val="8"/>
        <w:spacing w:before="179" w:line="200" w:lineRule="auto"/>
        <w:ind w:left="10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5.2.5  采购标的对应的中小企业划分标准所属行业见《投标人须知资料表</w:t>
      </w:r>
      <w:r>
        <w:rPr>
          <w:rFonts w:hint="eastAsia" w:ascii="仿宋" w:hAnsi="仿宋" w:eastAsia="仿宋" w:cs="仿宋"/>
          <w:color w:val="auto"/>
          <w:spacing w:val="-4"/>
          <w:sz w:val="24"/>
          <w:szCs w:val="24"/>
          <w:highlight w:val="none"/>
          <w:lang w:eastAsia="zh-CN"/>
        </w:rPr>
        <w:t>》。</w:t>
      </w:r>
    </w:p>
    <w:p w14:paraId="57F8EA57">
      <w:pPr>
        <w:pStyle w:val="8"/>
        <w:spacing w:before="180" w:line="252" w:lineRule="auto"/>
        <w:ind w:left="1993" w:right="254" w:hanging="8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5.2.6  小微企业价格评审优惠的政策调整：见第四章《评标程序、评标方法</w:t>
      </w:r>
      <w:r>
        <w:rPr>
          <w:rFonts w:hint="eastAsia" w:ascii="仿宋" w:hAnsi="仿宋" w:eastAsia="仿宋" w:cs="仿宋"/>
          <w:color w:val="auto"/>
          <w:spacing w:val="-1"/>
          <w:w w:val="100"/>
          <w:sz w:val="24"/>
          <w:szCs w:val="24"/>
          <w:highlight w:val="none"/>
          <w:lang w:eastAsia="zh-CN"/>
        </w:rPr>
        <w:t>和评标标准》</w:t>
      </w:r>
      <w:r>
        <w:rPr>
          <w:rFonts w:hint="eastAsia" w:ascii="仿宋" w:hAnsi="仿宋" w:eastAsia="仿宋" w:cs="仿宋"/>
          <w:color w:val="auto"/>
          <w:spacing w:val="-12"/>
          <w:w w:val="98"/>
          <w:sz w:val="24"/>
          <w:szCs w:val="24"/>
          <w:highlight w:val="none"/>
          <w:lang w:eastAsia="zh-CN"/>
        </w:rPr>
        <w:t>。</w:t>
      </w:r>
    </w:p>
    <w:p w14:paraId="14EFB1AE">
      <w:pPr>
        <w:pStyle w:val="8"/>
        <w:spacing w:before="176" w:line="201"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5.3  政府采购节能产品、环境标志产品</w:t>
      </w:r>
    </w:p>
    <w:p w14:paraId="2CF426A7">
      <w:pPr>
        <w:pStyle w:val="8"/>
        <w:spacing w:before="180" w:line="283" w:lineRule="auto"/>
        <w:ind w:left="1984" w:right="254"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5.3.1  政府采购节能产品、环境标志产品实施品目清单管理。财政部、发展</w:t>
      </w:r>
      <w:r>
        <w:rPr>
          <w:rFonts w:hint="eastAsia" w:ascii="仿宋" w:hAnsi="仿宋" w:eastAsia="仿宋" w:cs="仿宋"/>
          <w:color w:val="auto"/>
          <w:spacing w:val="-4"/>
          <w:sz w:val="24"/>
          <w:szCs w:val="24"/>
          <w:highlight w:val="none"/>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仿宋" w:hAnsi="仿宋" w:eastAsia="仿宋" w:cs="仿宋"/>
          <w:color w:val="auto"/>
          <w:spacing w:val="-1"/>
          <w:sz w:val="24"/>
          <w:szCs w:val="24"/>
          <w:highlight w:val="none"/>
          <w:lang w:eastAsia="zh-CN"/>
        </w:rPr>
        <w:t>清单和认证证书实施政府优先采购和强制采购。</w:t>
      </w:r>
    </w:p>
    <w:p w14:paraId="427570CB">
      <w:pPr>
        <w:pStyle w:val="8"/>
        <w:spacing w:before="180" w:line="283" w:lineRule="auto"/>
        <w:ind w:left="1984" w:right="254" w:hanging="885"/>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AE62371">
      <w:pPr>
        <w:pStyle w:val="8"/>
        <w:spacing w:before="17" w:line="270" w:lineRule="auto"/>
        <w:ind w:left="1984" w:right="71"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5.3.3  如本项目采购产品属于实施政府强制采购品目清单范</w:t>
      </w:r>
      <w:r>
        <w:rPr>
          <w:rFonts w:hint="eastAsia" w:ascii="仿宋" w:hAnsi="仿宋" w:eastAsia="仿宋" w:cs="仿宋"/>
          <w:color w:val="auto"/>
          <w:sz w:val="24"/>
          <w:szCs w:val="24"/>
          <w:highlight w:val="none"/>
          <w:lang w:eastAsia="zh-CN"/>
        </w:rPr>
        <w:t>围的节能产品，</w:t>
      </w:r>
      <w:r>
        <w:rPr>
          <w:rFonts w:hint="eastAsia" w:ascii="仿宋" w:hAnsi="仿宋" w:eastAsia="仿宋" w:cs="仿宋"/>
          <w:color w:val="auto"/>
          <w:spacing w:val="-4"/>
          <w:sz w:val="24"/>
          <w:szCs w:val="24"/>
          <w:highlight w:val="none"/>
          <w:lang w:eastAsia="zh-CN"/>
        </w:rPr>
        <w:t>则供应商所报产品必须获得国家确定的认证机构出具的、处于有效期</w:t>
      </w:r>
      <w:r>
        <w:rPr>
          <w:rFonts w:hint="eastAsia" w:ascii="仿宋" w:hAnsi="仿宋" w:eastAsia="仿宋" w:cs="仿宋"/>
          <w:color w:val="auto"/>
          <w:spacing w:val="-3"/>
          <w:sz w:val="24"/>
          <w:szCs w:val="24"/>
          <w:highlight w:val="none"/>
          <w:lang w:eastAsia="zh-CN"/>
        </w:rPr>
        <w:t>之内的节能产品认证证书，否则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3EC2753E">
      <w:pPr>
        <w:pStyle w:val="8"/>
        <w:spacing w:before="177" w:line="268" w:lineRule="auto"/>
        <w:ind w:left="1984" w:right="132" w:hanging="8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5.3.4  非政府强制采购的节能产品或环境标志产品，依据品目清单和认证证</w:t>
      </w:r>
      <w:r>
        <w:rPr>
          <w:rFonts w:hint="eastAsia" w:ascii="仿宋" w:hAnsi="仿宋" w:eastAsia="仿宋" w:cs="仿宋"/>
          <w:color w:val="auto"/>
          <w:spacing w:val="-4"/>
          <w:sz w:val="24"/>
          <w:szCs w:val="24"/>
          <w:highlight w:val="none"/>
          <w:lang w:eastAsia="zh-CN"/>
        </w:rPr>
        <w:t>书实施政府优先采购。优先采购的具体规定见第四章《评标程序、评</w:t>
      </w:r>
      <w:r>
        <w:rPr>
          <w:rFonts w:hint="eastAsia" w:ascii="仿宋" w:hAnsi="仿宋" w:eastAsia="仿宋" w:cs="仿宋"/>
          <w:color w:val="auto"/>
          <w:spacing w:val="-12"/>
          <w:w w:val="98"/>
          <w:sz w:val="24"/>
          <w:szCs w:val="24"/>
          <w:highlight w:val="none"/>
          <w:lang w:eastAsia="zh-CN"/>
        </w:rPr>
        <w:t>标方法和评标标准》（如涉及）。</w:t>
      </w:r>
    </w:p>
    <w:p w14:paraId="73DD7854">
      <w:pPr>
        <w:pStyle w:val="8"/>
        <w:spacing w:before="187" w:line="201"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5.4  正版软件</w:t>
      </w:r>
    </w:p>
    <w:p w14:paraId="5581AEDC">
      <w:pPr>
        <w:pStyle w:val="8"/>
        <w:spacing w:before="173" w:line="289" w:lineRule="auto"/>
        <w:ind w:left="1965" w:hanging="8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5.4.1  各级政府部门在购置计算机办公设备时，必须采购预装正版操作系统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w:t>
      </w:r>
      <w:r>
        <w:rPr>
          <w:rFonts w:hint="eastAsia" w:ascii="仿宋" w:hAnsi="仿宋" w:eastAsia="仿宋" w:cs="仿宋"/>
          <w:color w:val="auto"/>
          <w:spacing w:val="-4"/>
          <w:sz w:val="24"/>
          <w:szCs w:val="24"/>
          <w:highlight w:val="none"/>
          <w:lang w:eastAsia="zh-CN"/>
        </w:rPr>
        <w:t>业部、财政</w:t>
      </w:r>
      <w:r>
        <w:rPr>
          <w:rFonts w:hint="eastAsia" w:ascii="仿宋" w:hAnsi="仿宋" w:eastAsia="仿宋" w:cs="仿宋"/>
          <w:color w:val="auto"/>
          <w:spacing w:val="-3"/>
          <w:sz w:val="24"/>
          <w:szCs w:val="24"/>
          <w:highlight w:val="none"/>
          <w:lang w:eastAsia="zh-CN"/>
        </w:rPr>
        <w:t>部、国务院机关事务管理局关于政府部门购置计算机办公</w:t>
      </w:r>
      <w:r>
        <w:rPr>
          <w:rFonts w:hint="eastAsia" w:ascii="仿宋" w:hAnsi="仿宋" w:eastAsia="仿宋" w:cs="仿宋"/>
          <w:color w:val="auto"/>
          <w:spacing w:val="-4"/>
          <w:sz w:val="24"/>
          <w:szCs w:val="24"/>
          <w:highlight w:val="none"/>
          <w:lang w:eastAsia="zh-CN"/>
        </w:rPr>
        <w:t>设备必须采购已预装正版操作系统软件产品的通知》（国权联〔20</w:t>
      </w:r>
      <w:r>
        <w:rPr>
          <w:rFonts w:hint="eastAsia" w:ascii="仿宋" w:hAnsi="仿宋" w:eastAsia="仿宋" w:cs="仿宋"/>
          <w:color w:val="auto"/>
          <w:spacing w:val="-5"/>
          <w:sz w:val="24"/>
          <w:szCs w:val="24"/>
          <w:highlight w:val="none"/>
          <w:lang w:eastAsia="zh-CN"/>
        </w:rPr>
        <w:t>06〕1号）、</w:t>
      </w:r>
      <w:r>
        <w:rPr>
          <w:rFonts w:hint="eastAsia" w:ascii="仿宋" w:hAnsi="仿宋" w:eastAsia="仿宋" w:cs="仿宋"/>
          <w:color w:val="auto"/>
          <w:spacing w:val="1"/>
          <w:sz w:val="24"/>
          <w:szCs w:val="24"/>
          <w:highlight w:val="none"/>
          <w:lang w:eastAsia="zh-CN"/>
        </w:rPr>
        <w:t>《国务院办公厅关于进一步做好政府机关使用正版软件工作的通知》</w:t>
      </w:r>
      <w:r>
        <w:rPr>
          <w:rFonts w:hint="eastAsia" w:ascii="仿宋" w:hAnsi="仿宋" w:eastAsia="仿宋" w:cs="仿宋"/>
          <w:color w:val="auto"/>
          <w:spacing w:val="-4"/>
          <w:sz w:val="24"/>
          <w:szCs w:val="24"/>
          <w:highlight w:val="none"/>
          <w:lang w:eastAsia="zh-CN"/>
        </w:rPr>
        <w:t>（国办发〔2010〕47号）、《财政部关于进一步做好政府机关使用正版软件工作的通知》（财预〔2010〕536号）。</w:t>
      </w:r>
    </w:p>
    <w:p w14:paraId="4154BC79">
      <w:pPr>
        <w:pStyle w:val="8"/>
        <w:spacing w:before="185" w:line="200"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5.5</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z w:val="24"/>
          <w:szCs w:val="24"/>
          <w:highlight w:val="none"/>
          <w:lang w:eastAsia="zh-CN"/>
        </w:rPr>
        <w:t>网络安全专用产品</w:t>
      </w:r>
    </w:p>
    <w:p w14:paraId="1634DEC2">
      <w:pPr>
        <w:pStyle w:val="8"/>
        <w:spacing w:before="181" w:line="283" w:lineRule="auto"/>
        <w:ind w:left="1985" w:right="128"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5.5.1  根据《关于调整网络安全专用产品安全管理有关事项的公告》（2023</w:t>
      </w:r>
      <w:r>
        <w:rPr>
          <w:rFonts w:hint="eastAsia" w:ascii="仿宋" w:hAnsi="仿宋" w:eastAsia="仿宋" w:cs="仿宋"/>
          <w:color w:val="auto"/>
          <w:spacing w:val="-1"/>
          <w:sz w:val="24"/>
          <w:szCs w:val="24"/>
          <w:highlight w:val="none"/>
          <w:lang w:eastAsia="zh-CN"/>
        </w:rPr>
        <w:t>年第1号</w:t>
      </w:r>
      <w:r>
        <w:rPr>
          <w:rFonts w:hint="eastAsia" w:ascii="仿宋" w:hAnsi="仿宋" w:eastAsia="仿宋" w:cs="仿宋"/>
          <w:color w:val="auto"/>
          <w:spacing w:val="-58"/>
          <w:sz w:val="24"/>
          <w:szCs w:val="24"/>
          <w:highlight w:val="none"/>
          <w:lang w:eastAsia="zh-CN"/>
        </w:rPr>
        <w:t>），</w:t>
      </w:r>
      <w:r>
        <w:rPr>
          <w:rFonts w:hint="eastAsia" w:ascii="仿宋" w:hAnsi="仿宋" w:eastAsia="仿宋" w:cs="仿宋"/>
          <w:color w:val="auto"/>
          <w:spacing w:val="-1"/>
          <w:sz w:val="24"/>
          <w:szCs w:val="24"/>
          <w:highlight w:val="none"/>
          <w:lang w:eastAsia="zh-CN"/>
        </w:rPr>
        <w:t>所提供产品属于列入《网络关键设备和网络安全专用产</w:t>
      </w:r>
      <w:r>
        <w:rPr>
          <w:rFonts w:hint="eastAsia" w:ascii="仿宋" w:hAnsi="仿宋" w:eastAsia="仿宋" w:cs="仿宋"/>
          <w:color w:val="auto"/>
          <w:spacing w:val="-4"/>
          <w:sz w:val="24"/>
          <w:szCs w:val="24"/>
          <w:highlight w:val="none"/>
          <w:lang w:eastAsia="zh-CN"/>
        </w:rPr>
        <w:t>品目录》的网络安全专用产品时，应当按照《信息安全技术网络安全专用产品安全技术要求》等相关国家标准的强制性要求，由具备资格</w:t>
      </w:r>
      <w:r>
        <w:rPr>
          <w:rFonts w:hint="eastAsia" w:ascii="仿宋" w:hAnsi="仿宋" w:eastAsia="仿宋" w:cs="仿宋"/>
          <w:color w:val="auto"/>
          <w:spacing w:val="-1"/>
          <w:sz w:val="24"/>
          <w:szCs w:val="24"/>
          <w:highlight w:val="none"/>
          <w:lang w:eastAsia="zh-CN"/>
        </w:rPr>
        <w:t>的机构安全认证合格或者安全检测符合要求。</w:t>
      </w:r>
    </w:p>
    <w:p w14:paraId="37BE015A">
      <w:pPr>
        <w:pStyle w:val="8"/>
        <w:spacing w:before="176" w:line="196"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5.6  推广使用低挥发性有机化合物（</w:t>
      </w:r>
      <w:r>
        <w:rPr>
          <w:rFonts w:hint="eastAsia" w:ascii="仿宋" w:hAnsi="仿宋" w:eastAsia="仿宋" w:cs="仿宋"/>
          <w:color w:val="auto"/>
          <w:sz w:val="24"/>
          <w:szCs w:val="24"/>
          <w:highlight w:val="none"/>
          <w:lang w:eastAsia="zh-CN"/>
        </w:rPr>
        <w:t>VOCs</w:t>
      </w:r>
      <w:r>
        <w:rPr>
          <w:rFonts w:hint="eastAsia" w:ascii="仿宋" w:hAnsi="仿宋" w:eastAsia="仿宋" w:cs="仿宋"/>
          <w:color w:val="auto"/>
          <w:spacing w:val="1"/>
          <w:sz w:val="24"/>
          <w:szCs w:val="24"/>
          <w:highlight w:val="none"/>
          <w:lang w:eastAsia="zh-CN"/>
        </w:rPr>
        <w:t>）</w:t>
      </w:r>
    </w:p>
    <w:p w14:paraId="7887E90F">
      <w:pPr>
        <w:pStyle w:val="8"/>
        <w:spacing w:before="173" w:line="289" w:lineRule="auto"/>
        <w:ind w:left="1965" w:hanging="86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程序、评标方法和评标标准》。</w:t>
      </w:r>
    </w:p>
    <w:p w14:paraId="7279E01C">
      <w:pPr>
        <w:pStyle w:val="8"/>
        <w:spacing w:before="10" w:line="201" w:lineRule="auto"/>
        <w:ind w:left="3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5.7  采购需求标准</w:t>
      </w:r>
    </w:p>
    <w:p w14:paraId="01AE247B">
      <w:pPr>
        <w:pStyle w:val="8"/>
        <w:spacing w:before="178" w:line="196" w:lineRule="auto"/>
        <w:ind w:left="10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5.7.1  商品包装、快递包装政府采购需求标</w:t>
      </w:r>
      <w:r>
        <w:rPr>
          <w:rFonts w:hint="eastAsia" w:ascii="仿宋" w:hAnsi="仿宋" w:eastAsia="仿宋" w:cs="仿宋"/>
          <w:color w:val="auto"/>
          <w:spacing w:val="2"/>
          <w:sz w:val="24"/>
          <w:szCs w:val="24"/>
          <w:highlight w:val="none"/>
          <w:lang w:eastAsia="zh-CN"/>
        </w:rPr>
        <w:t>准（试行）</w:t>
      </w:r>
    </w:p>
    <w:p w14:paraId="12768EA6">
      <w:pPr>
        <w:pStyle w:val="8"/>
        <w:spacing w:before="186" w:line="302" w:lineRule="auto"/>
        <w:ind w:left="1989" w:right="96" w:firstLine="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为助力打好污染防治攻坚战，推广使用绿色包装，根据</w:t>
      </w:r>
      <w:r>
        <w:rPr>
          <w:rFonts w:hint="eastAsia" w:ascii="仿宋" w:hAnsi="仿宋" w:eastAsia="仿宋" w:cs="仿宋"/>
          <w:color w:val="auto"/>
          <w:spacing w:val="-5"/>
          <w:sz w:val="24"/>
          <w:szCs w:val="24"/>
          <w:highlight w:val="none"/>
          <w:lang w:eastAsia="zh-CN"/>
        </w:rPr>
        <w:t>财政部关于印</w:t>
      </w:r>
      <w:r>
        <w:rPr>
          <w:rFonts w:hint="eastAsia" w:ascii="仿宋" w:hAnsi="仿宋" w:eastAsia="仿宋" w:cs="仿宋"/>
          <w:color w:val="auto"/>
          <w:spacing w:val="-12"/>
          <w:sz w:val="24"/>
          <w:szCs w:val="24"/>
          <w:highlight w:val="none"/>
          <w:lang w:eastAsia="zh-CN"/>
        </w:rPr>
        <w:t>发《商品包装政府采购需求标准（试行）》、《快递包装政府采购需求</w:t>
      </w:r>
      <w:r>
        <w:rPr>
          <w:rFonts w:hint="eastAsia" w:ascii="仿宋" w:hAnsi="仿宋" w:eastAsia="仿宋" w:cs="仿宋"/>
          <w:color w:val="auto"/>
          <w:spacing w:val="-1"/>
          <w:sz w:val="24"/>
          <w:szCs w:val="24"/>
          <w:highlight w:val="none"/>
          <w:lang w:eastAsia="zh-CN"/>
        </w:rPr>
        <w:t>标准（试行）》的通知（财办库〔2020〕123号</w:t>
      </w:r>
      <w:r>
        <w:rPr>
          <w:rFonts w:hint="eastAsia" w:ascii="仿宋" w:hAnsi="仿宋" w:eastAsia="仿宋" w:cs="仿宋"/>
          <w:color w:val="auto"/>
          <w:spacing w:val="-55"/>
          <w:w w:val="97"/>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本项目如涉及商</w:t>
      </w:r>
      <w:r>
        <w:rPr>
          <w:rFonts w:hint="eastAsia" w:ascii="仿宋" w:hAnsi="仿宋" w:eastAsia="仿宋" w:cs="仿宋"/>
          <w:color w:val="auto"/>
          <w:spacing w:val="-4"/>
          <w:sz w:val="24"/>
          <w:szCs w:val="24"/>
          <w:highlight w:val="none"/>
          <w:lang w:eastAsia="zh-CN"/>
        </w:rPr>
        <w:t>品包装和快递包装的，则其具体要求见第五章《采购需求》。</w:t>
      </w:r>
    </w:p>
    <w:p w14:paraId="4E65CE94">
      <w:pPr>
        <w:pStyle w:val="8"/>
        <w:spacing w:before="13" w:line="201" w:lineRule="auto"/>
        <w:ind w:left="10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5.7.2  其他政府采购需求标准</w:t>
      </w:r>
    </w:p>
    <w:p w14:paraId="672C9C85">
      <w:pPr>
        <w:pStyle w:val="8"/>
        <w:spacing w:before="174" w:line="302" w:lineRule="auto"/>
        <w:ind w:left="1984" w:right="98" w:firstLine="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为贯彻落实《深化政府采购制度改革方案》有关要求，推动政府采购需求标准建设，财政部门会同有关部门制定发布的其他政府采购需求标准，本项目如涉及，则具体要求见第五章《采购需求</w:t>
      </w:r>
      <w:r>
        <w:rPr>
          <w:rFonts w:hint="eastAsia" w:ascii="仿宋" w:hAnsi="仿宋" w:eastAsia="仿宋" w:cs="仿宋"/>
          <w:color w:val="auto"/>
          <w:spacing w:val="-5"/>
          <w:sz w:val="24"/>
          <w:szCs w:val="24"/>
          <w:highlight w:val="none"/>
          <w:lang w:eastAsia="zh-CN"/>
        </w:rPr>
        <w:t>》。</w:t>
      </w:r>
    </w:p>
    <w:p w14:paraId="39BBCFF1">
      <w:pPr>
        <w:pStyle w:val="8"/>
        <w:spacing w:before="12" w:line="200" w:lineRule="auto"/>
        <w:ind w:left="17"/>
        <w:outlineLvl w:val="1"/>
        <w:rPr>
          <w:rFonts w:hint="eastAsia" w:ascii="仿宋" w:hAnsi="仿宋" w:eastAsia="仿宋" w:cs="仿宋"/>
          <w:color w:val="auto"/>
          <w:sz w:val="24"/>
          <w:szCs w:val="24"/>
          <w:highlight w:val="none"/>
          <w:lang w:eastAsia="zh-CN"/>
        </w:rPr>
      </w:pPr>
      <w:bookmarkStart w:id="114" w:name="_Toc27200"/>
      <w:bookmarkStart w:id="115" w:name="_Toc22222"/>
      <w:r>
        <w:rPr>
          <w:rFonts w:hint="eastAsia" w:ascii="仿宋" w:hAnsi="仿宋" w:eastAsia="仿宋" w:cs="仿宋"/>
          <w:color w:val="auto"/>
          <w:sz w:val="24"/>
          <w:szCs w:val="24"/>
          <w:highlight w:val="none"/>
          <w:lang w:eastAsia="zh-CN"/>
        </w:rPr>
        <w:t>6   投标费用</w:t>
      </w:r>
      <w:bookmarkEnd w:id="114"/>
      <w:bookmarkEnd w:id="115"/>
    </w:p>
    <w:p w14:paraId="1018B80A">
      <w:pPr>
        <w:pStyle w:val="8"/>
        <w:spacing w:before="180" w:line="20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  供应商应自行承担所有与准备和参</w:t>
      </w:r>
      <w:r>
        <w:rPr>
          <w:rFonts w:hint="eastAsia" w:ascii="仿宋" w:hAnsi="仿宋" w:eastAsia="仿宋" w:cs="仿宋"/>
          <w:color w:val="auto"/>
          <w:spacing w:val="-2"/>
          <w:sz w:val="24"/>
          <w:szCs w:val="24"/>
          <w:highlight w:val="none"/>
          <w:lang w:eastAsia="zh-CN"/>
        </w:rPr>
        <w:t>加投标有关的费用，无论投标的结果如何，</w:t>
      </w:r>
    </w:p>
    <w:p w14:paraId="5C2FA4D9">
      <w:pPr>
        <w:pStyle w:val="8"/>
        <w:spacing w:before="177" w:line="200" w:lineRule="auto"/>
        <w:ind w:left="108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采购人或采购代理机构在任何情况下均无承担这些费用的</w:t>
      </w:r>
      <w:r>
        <w:rPr>
          <w:rFonts w:hint="eastAsia" w:ascii="仿宋" w:hAnsi="仿宋" w:eastAsia="仿宋" w:cs="仿宋"/>
          <w:color w:val="auto"/>
          <w:spacing w:val="-1"/>
          <w:sz w:val="24"/>
          <w:szCs w:val="24"/>
          <w:highlight w:val="none"/>
          <w:lang w:eastAsia="zh-CN"/>
        </w:rPr>
        <w:t>义务和责任。</w:t>
      </w:r>
    </w:p>
    <w:p w14:paraId="04F1D4C0">
      <w:pPr>
        <w:spacing w:line="274" w:lineRule="auto"/>
        <w:rPr>
          <w:rFonts w:hint="eastAsia" w:ascii="仿宋" w:hAnsi="仿宋" w:eastAsia="仿宋" w:cs="仿宋"/>
          <w:color w:val="auto"/>
          <w:highlight w:val="none"/>
          <w:lang w:eastAsia="zh-CN"/>
        </w:rPr>
      </w:pPr>
    </w:p>
    <w:p w14:paraId="00A4F3BE">
      <w:pPr>
        <w:pStyle w:val="8"/>
        <w:spacing w:before="121" w:line="202" w:lineRule="auto"/>
        <w:ind w:left="3628"/>
        <w:outlineLvl w:val="1"/>
        <w:rPr>
          <w:rFonts w:hint="eastAsia" w:ascii="仿宋" w:hAnsi="仿宋" w:eastAsia="仿宋" w:cs="仿宋"/>
          <w:color w:val="auto"/>
          <w:sz w:val="28"/>
          <w:szCs w:val="28"/>
          <w:highlight w:val="none"/>
          <w:lang w:eastAsia="zh-CN"/>
        </w:rPr>
      </w:pPr>
      <w:bookmarkStart w:id="116" w:name="_Toc1451"/>
      <w:bookmarkStart w:id="117" w:name="_Toc5570"/>
      <w:r>
        <w:rPr>
          <w:rFonts w:hint="eastAsia" w:ascii="仿宋" w:hAnsi="仿宋" w:eastAsia="仿宋" w:cs="仿宋"/>
          <w:b/>
          <w:bCs/>
          <w:color w:val="auto"/>
          <w:sz w:val="28"/>
          <w:szCs w:val="28"/>
          <w:highlight w:val="none"/>
          <w:lang w:eastAsia="zh-CN"/>
        </w:rPr>
        <w:t>二  招标文件</w:t>
      </w:r>
      <w:bookmarkEnd w:id="116"/>
      <w:bookmarkEnd w:id="117"/>
    </w:p>
    <w:p w14:paraId="3AFF3073">
      <w:pPr>
        <w:pStyle w:val="8"/>
        <w:spacing w:before="201" w:line="201" w:lineRule="auto"/>
        <w:ind w:left="20"/>
        <w:outlineLvl w:val="1"/>
        <w:rPr>
          <w:rFonts w:hint="eastAsia" w:ascii="仿宋" w:hAnsi="仿宋" w:eastAsia="仿宋" w:cs="仿宋"/>
          <w:color w:val="auto"/>
          <w:sz w:val="24"/>
          <w:szCs w:val="24"/>
          <w:highlight w:val="none"/>
          <w:lang w:eastAsia="zh-CN"/>
        </w:rPr>
      </w:pPr>
      <w:bookmarkStart w:id="118" w:name="_Toc18235"/>
      <w:bookmarkStart w:id="119" w:name="_Toc26586"/>
      <w:r>
        <w:rPr>
          <w:rFonts w:hint="eastAsia" w:ascii="仿宋" w:hAnsi="仿宋" w:eastAsia="仿宋" w:cs="仿宋"/>
          <w:color w:val="auto"/>
          <w:sz w:val="24"/>
          <w:szCs w:val="24"/>
          <w:highlight w:val="none"/>
          <w:lang w:eastAsia="zh-CN"/>
        </w:rPr>
        <w:t>7   招标文件构成</w:t>
      </w:r>
      <w:bookmarkEnd w:id="118"/>
      <w:bookmarkEnd w:id="119"/>
    </w:p>
    <w:p w14:paraId="77803E61">
      <w:pPr>
        <w:pStyle w:val="8"/>
        <w:spacing w:before="180" w:line="200" w:lineRule="auto"/>
        <w:ind w:firstLine="476" w:firstLineChars="200"/>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7.1  招标文件包括以下部分：</w:t>
      </w:r>
    </w:p>
    <w:p w14:paraId="1CB60FB3">
      <w:pPr>
        <w:pStyle w:val="8"/>
        <w:spacing w:before="178"/>
        <w:ind w:left="1448"/>
        <w:rPr>
          <w:rFonts w:hint="eastAsia" w:ascii="仿宋" w:hAnsi="仿宋" w:eastAsia="仿宋" w:cs="仿宋"/>
          <w:color w:val="auto"/>
          <w:spacing w:val="1"/>
          <w:sz w:val="10"/>
          <w:szCs w:val="10"/>
          <w:highlight w:val="none"/>
          <w:lang w:eastAsia="zh-CN"/>
        </w:rPr>
      </w:pPr>
    </w:p>
    <w:p w14:paraId="786A203C">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第一章  投标邀请</w:t>
      </w:r>
    </w:p>
    <w:p w14:paraId="02FA692A">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第二章  供应商须知</w:t>
      </w:r>
    </w:p>
    <w:p w14:paraId="2711AB64">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第三章  资格审查</w:t>
      </w:r>
    </w:p>
    <w:p w14:paraId="52B9C688">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第四章  评标程序、评标方法和评标标准</w:t>
      </w:r>
    </w:p>
    <w:p w14:paraId="75F69E4F">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第五章  采购需求</w:t>
      </w:r>
    </w:p>
    <w:p w14:paraId="141E2BEF">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第六章  拟签订的合同文本</w:t>
      </w:r>
    </w:p>
    <w:p w14:paraId="1A42F90D">
      <w:pPr>
        <w:tabs>
          <w:tab w:val="left" w:pos="1980"/>
          <w:tab w:val="left" w:pos="2520"/>
        </w:tabs>
        <w:spacing w:line="360" w:lineRule="auto"/>
        <w:ind w:left="144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第七章  投标文件格式</w:t>
      </w:r>
    </w:p>
    <w:p w14:paraId="76A1AFED">
      <w:pPr>
        <w:pStyle w:val="8"/>
        <w:spacing w:before="175" w:line="302" w:lineRule="auto"/>
        <w:ind w:left="1084" w:right="71" w:hanging="7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7.2  供应商应认真阅读招标文件的全部内容。供应商应按照</w:t>
      </w:r>
      <w:r>
        <w:rPr>
          <w:rFonts w:hint="eastAsia" w:ascii="仿宋" w:hAnsi="仿宋" w:eastAsia="仿宋" w:cs="仿宋"/>
          <w:color w:val="auto"/>
          <w:spacing w:val="1"/>
          <w:sz w:val="24"/>
          <w:szCs w:val="24"/>
          <w:highlight w:val="none"/>
          <w:lang w:eastAsia="zh-CN"/>
        </w:rPr>
        <w:t>招标文件要求提交投</w:t>
      </w:r>
      <w:r>
        <w:rPr>
          <w:rFonts w:hint="eastAsia" w:ascii="仿宋" w:hAnsi="仿宋" w:eastAsia="仿宋" w:cs="仿宋"/>
          <w:color w:val="auto"/>
          <w:spacing w:val="2"/>
          <w:sz w:val="24"/>
          <w:szCs w:val="24"/>
          <w:highlight w:val="none"/>
          <w:lang w:eastAsia="zh-CN"/>
        </w:rPr>
        <w:t>标文件并保证所提供的全部资料的真实性，并对招标文件做出实质性响应，</w:t>
      </w:r>
      <w:r>
        <w:rPr>
          <w:rFonts w:hint="eastAsia" w:ascii="仿宋" w:hAnsi="仿宋" w:eastAsia="仿宋" w:cs="仿宋"/>
          <w:color w:val="auto"/>
          <w:spacing w:val="-1"/>
          <w:sz w:val="24"/>
          <w:szCs w:val="24"/>
          <w:highlight w:val="none"/>
          <w:lang w:eastAsia="zh-CN"/>
        </w:rPr>
        <w:t>否则</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50FFC521">
      <w:pPr>
        <w:pStyle w:val="8"/>
        <w:spacing w:before="175" w:line="302" w:lineRule="auto"/>
        <w:ind w:left="1084" w:right="71" w:hanging="704"/>
        <w:outlineLvl w:val="9"/>
        <w:rPr>
          <w:rFonts w:hint="eastAsia" w:ascii="仿宋" w:hAnsi="仿宋" w:eastAsia="仿宋" w:cs="仿宋"/>
          <w:color w:val="auto"/>
          <w:spacing w:val="2"/>
          <w:sz w:val="24"/>
          <w:szCs w:val="24"/>
          <w:highlight w:val="none"/>
          <w:lang w:eastAsia="zh-CN"/>
        </w:rPr>
      </w:pPr>
    </w:p>
    <w:p w14:paraId="0E27AD8E">
      <w:pPr>
        <w:pStyle w:val="8"/>
        <w:spacing w:before="9" w:line="201" w:lineRule="auto"/>
        <w:ind w:left="16"/>
        <w:outlineLvl w:val="1"/>
        <w:rPr>
          <w:rFonts w:hint="eastAsia" w:ascii="仿宋" w:hAnsi="仿宋" w:eastAsia="仿宋" w:cs="仿宋"/>
          <w:color w:val="auto"/>
          <w:sz w:val="24"/>
          <w:szCs w:val="24"/>
          <w:highlight w:val="none"/>
          <w:lang w:eastAsia="zh-CN"/>
        </w:rPr>
      </w:pPr>
      <w:bookmarkStart w:id="120" w:name="_Toc16229"/>
      <w:bookmarkStart w:id="121" w:name="_Toc25729"/>
      <w:r>
        <w:rPr>
          <w:rFonts w:hint="eastAsia" w:ascii="仿宋" w:hAnsi="仿宋" w:eastAsia="仿宋" w:cs="仿宋"/>
          <w:color w:val="auto"/>
          <w:sz w:val="24"/>
          <w:szCs w:val="24"/>
          <w:highlight w:val="none"/>
          <w:lang w:eastAsia="zh-CN"/>
        </w:rPr>
        <w:t>8   对招标文件的澄清或修改</w:t>
      </w:r>
      <w:bookmarkEnd w:id="120"/>
      <w:bookmarkEnd w:id="121"/>
    </w:p>
    <w:p w14:paraId="0FDEC71A">
      <w:pPr>
        <w:pStyle w:val="8"/>
        <w:spacing w:before="177" w:line="270" w:lineRule="auto"/>
        <w:ind w:left="1085" w:right="71"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8.1  采购人或采购代理机构对已发出的招标</w:t>
      </w:r>
      <w:r>
        <w:rPr>
          <w:rFonts w:hint="eastAsia" w:ascii="仿宋" w:hAnsi="仿宋" w:eastAsia="仿宋" w:cs="仿宋"/>
          <w:color w:val="auto"/>
          <w:spacing w:val="2"/>
          <w:sz w:val="24"/>
          <w:szCs w:val="24"/>
          <w:highlight w:val="none"/>
          <w:lang w:eastAsia="zh-CN"/>
        </w:rPr>
        <w:t>文件进行必要澄清或者修改的，将在原公告发布媒体上发布更正公告，并以书面形式通知所有获取招标文件的潜</w:t>
      </w:r>
      <w:r>
        <w:rPr>
          <w:rFonts w:hint="eastAsia" w:ascii="仿宋" w:hAnsi="仿宋" w:eastAsia="仿宋" w:cs="仿宋"/>
          <w:color w:val="auto"/>
          <w:spacing w:val="-2"/>
          <w:sz w:val="24"/>
          <w:szCs w:val="24"/>
          <w:highlight w:val="none"/>
          <w:lang w:eastAsia="zh-CN"/>
        </w:rPr>
        <w:t>在</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2"/>
          <w:sz w:val="24"/>
          <w:szCs w:val="24"/>
          <w:highlight w:val="none"/>
          <w:lang w:eastAsia="zh-CN"/>
        </w:rPr>
        <w:t>。</w:t>
      </w:r>
    </w:p>
    <w:p w14:paraId="15F97436">
      <w:pPr>
        <w:pStyle w:val="8"/>
        <w:spacing w:before="178" w:line="270" w:lineRule="auto"/>
        <w:ind w:left="1083" w:right="71"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8.2  上述书面通知，按照获取招标文件的潜在投标人提供的联系方式发出，因提</w:t>
      </w:r>
      <w:r>
        <w:rPr>
          <w:rFonts w:hint="eastAsia" w:ascii="仿宋" w:hAnsi="仿宋" w:eastAsia="仿宋" w:cs="仿宋"/>
          <w:color w:val="auto"/>
          <w:spacing w:val="1"/>
          <w:sz w:val="24"/>
          <w:szCs w:val="24"/>
          <w:highlight w:val="none"/>
          <w:lang w:eastAsia="zh-CN"/>
        </w:rPr>
        <w:t>供的信息有误导致通知延迟或无法通知的，采购人</w:t>
      </w:r>
      <w:r>
        <w:rPr>
          <w:rFonts w:hint="eastAsia" w:ascii="仿宋" w:hAnsi="仿宋" w:eastAsia="仿宋" w:cs="仿宋"/>
          <w:color w:val="auto"/>
          <w:sz w:val="24"/>
          <w:szCs w:val="24"/>
          <w:highlight w:val="none"/>
          <w:lang w:eastAsia="zh-CN"/>
        </w:rPr>
        <w:t>或采购代理机构不承担责</w:t>
      </w:r>
      <w:r>
        <w:rPr>
          <w:rFonts w:hint="eastAsia" w:ascii="仿宋" w:hAnsi="仿宋" w:eastAsia="仿宋" w:cs="仿宋"/>
          <w:color w:val="auto"/>
          <w:spacing w:val="-2"/>
          <w:sz w:val="24"/>
          <w:szCs w:val="24"/>
          <w:highlight w:val="none"/>
          <w:lang w:eastAsia="zh-CN"/>
        </w:rPr>
        <w:t>任。</w:t>
      </w:r>
    </w:p>
    <w:p w14:paraId="1A446DD2">
      <w:pPr>
        <w:pStyle w:val="8"/>
        <w:spacing w:before="174" w:line="278" w:lineRule="auto"/>
        <w:ind w:left="1083"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8.3  澄清或者修改的内容为招标文件的组成</w:t>
      </w:r>
      <w:r>
        <w:rPr>
          <w:rFonts w:hint="eastAsia" w:ascii="仿宋" w:hAnsi="仿宋" w:eastAsia="仿宋" w:cs="仿宋"/>
          <w:color w:val="auto"/>
          <w:spacing w:val="2"/>
          <w:sz w:val="24"/>
          <w:szCs w:val="24"/>
          <w:highlight w:val="none"/>
          <w:lang w:eastAsia="zh-CN"/>
        </w:rPr>
        <w:t>部分，并对所有获取招标文件的潜在投标人具有约束力。澄清或者修改的内容可能影响投标文件编制的，将在投</w:t>
      </w:r>
      <w:r>
        <w:rPr>
          <w:rFonts w:hint="eastAsia" w:ascii="仿宋" w:hAnsi="仿宋" w:eastAsia="仿宋" w:cs="仿宋"/>
          <w:color w:val="auto"/>
          <w:spacing w:val="-4"/>
          <w:sz w:val="24"/>
          <w:szCs w:val="24"/>
          <w:highlight w:val="none"/>
          <w:lang w:eastAsia="zh-CN"/>
        </w:rPr>
        <w:t>标截止时间至少15日前，以书面形式通知所有获取招标文件的潜在投标人；</w:t>
      </w:r>
      <w:r>
        <w:rPr>
          <w:rFonts w:hint="eastAsia" w:ascii="仿宋" w:hAnsi="仿宋" w:eastAsia="仿宋" w:cs="仿宋"/>
          <w:color w:val="auto"/>
          <w:spacing w:val="-2"/>
          <w:sz w:val="24"/>
          <w:szCs w:val="24"/>
          <w:highlight w:val="none"/>
          <w:lang w:eastAsia="zh-CN"/>
        </w:rPr>
        <w:t>不足15日的，将顺延提交投标文件的截止时间和开标时间。</w:t>
      </w:r>
    </w:p>
    <w:p w14:paraId="04EA9170">
      <w:pPr>
        <w:spacing w:line="276" w:lineRule="auto"/>
        <w:rPr>
          <w:rFonts w:hint="eastAsia" w:ascii="仿宋" w:hAnsi="仿宋" w:eastAsia="仿宋" w:cs="仿宋"/>
          <w:color w:val="auto"/>
          <w:highlight w:val="none"/>
          <w:lang w:eastAsia="zh-CN"/>
        </w:rPr>
      </w:pPr>
    </w:p>
    <w:p w14:paraId="520E4966">
      <w:pPr>
        <w:pStyle w:val="8"/>
        <w:spacing w:before="121" w:line="201" w:lineRule="auto"/>
        <w:ind w:left="3213"/>
        <w:outlineLvl w:val="1"/>
        <w:rPr>
          <w:rFonts w:hint="eastAsia" w:ascii="仿宋" w:hAnsi="仿宋" w:eastAsia="仿宋" w:cs="仿宋"/>
          <w:color w:val="auto"/>
          <w:sz w:val="28"/>
          <w:szCs w:val="28"/>
          <w:highlight w:val="none"/>
          <w:lang w:eastAsia="zh-CN"/>
        </w:rPr>
      </w:pPr>
      <w:bookmarkStart w:id="122" w:name="_Toc16763"/>
      <w:bookmarkStart w:id="123" w:name="_Toc11326"/>
      <w:r>
        <w:rPr>
          <w:rFonts w:hint="eastAsia" w:ascii="仿宋" w:hAnsi="仿宋" w:eastAsia="仿宋" w:cs="仿宋"/>
          <w:b/>
          <w:bCs/>
          <w:color w:val="auto"/>
          <w:sz w:val="28"/>
          <w:szCs w:val="28"/>
          <w:highlight w:val="none"/>
          <w:lang w:eastAsia="zh-CN"/>
        </w:rPr>
        <w:t>三  投标文件的编制</w:t>
      </w:r>
      <w:bookmarkEnd w:id="122"/>
      <w:bookmarkEnd w:id="123"/>
    </w:p>
    <w:p w14:paraId="4CEC13C0">
      <w:pPr>
        <w:pStyle w:val="8"/>
        <w:spacing w:before="200" w:line="200" w:lineRule="auto"/>
        <w:ind w:left="15"/>
        <w:outlineLvl w:val="1"/>
        <w:rPr>
          <w:rFonts w:hint="eastAsia" w:ascii="仿宋" w:hAnsi="仿宋" w:eastAsia="仿宋" w:cs="仿宋"/>
          <w:color w:val="auto"/>
          <w:sz w:val="24"/>
          <w:szCs w:val="24"/>
          <w:highlight w:val="none"/>
          <w:lang w:eastAsia="zh-CN"/>
        </w:rPr>
      </w:pPr>
      <w:bookmarkStart w:id="124" w:name="_Toc18365"/>
      <w:bookmarkStart w:id="125" w:name="_Toc13433"/>
      <w:r>
        <w:rPr>
          <w:rFonts w:hint="eastAsia" w:ascii="仿宋" w:hAnsi="仿宋" w:eastAsia="仿宋" w:cs="仿宋"/>
          <w:color w:val="auto"/>
          <w:sz w:val="24"/>
          <w:szCs w:val="24"/>
          <w:highlight w:val="none"/>
          <w:lang w:eastAsia="zh-CN"/>
        </w:rPr>
        <w:t>9   投标范围、投标文件中计量单位的使用及投标语言</w:t>
      </w:r>
      <w:bookmarkEnd w:id="124"/>
      <w:bookmarkEnd w:id="125"/>
    </w:p>
    <w:p w14:paraId="7BDDF566">
      <w:pPr>
        <w:pStyle w:val="8"/>
        <w:spacing w:before="178" w:line="278" w:lineRule="auto"/>
        <w:ind w:left="1083" w:right="71" w:hanging="7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9.1  本项目如划分采购包，供应商</w:t>
      </w:r>
      <w:r>
        <w:rPr>
          <w:rFonts w:hint="eastAsia" w:ascii="仿宋" w:hAnsi="仿宋" w:eastAsia="仿宋" w:cs="仿宋"/>
          <w:color w:val="auto"/>
          <w:sz w:val="24"/>
          <w:szCs w:val="24"/>
          <w:highlight w:val="none"/>
          <w:lang w:eastAsia="zh-CN"/>
        </w:rPr>
        <w:t>可以对本项目的其中一个采购包进行投标，也</w:t>
      </w:r>
      <w:r>
        <w:rPr>
          <w:rFonts w:hint="eastAsia" w:ascii="仿宋" w:hAnsi="仿宋" w:eastAsia="仿宋" w:cs="仿宋"/>
          <w:color w:val="auto"/>
          <w:spacing w:val="1"/>
          <w:sz w:val="24"/>
          <w:szCs w:val="24"/>
          <w:highlight w:val="none"/>
          <w:lang w:eastAsia="zh-CN"/>
        </w:rPr>
        <w:t>可同时对多个采购包进行投标。供应商应当对所投采购包对应第五章《采购</w:t>
      </w:r>
      <w:r>
        <w:rPr>
          <w:rFonts w:hint="eastAsia" w:ascii="仿宋" w:hAnsi="仿宋" w:eastAsia="仿宋" w:cs="仿宋"/>
          <w:color w:val="auto"/>
          <w:spacing w:val="-1"/>
          <w:sz w:val="24"/>
          <w:szCs w:val="24"/>
          <w:highlight w:val="none"/>
          <w:lang w:eastAsia="zh-CN"/>
        </w:rPr>
        <w:t>需求》所列的全部内容进行投标，不得将一个采购包中的内容拆分投标，否则其对该采购包的投标将被认定为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w:t>
      </w:r>
    </w:p>
    <w:p w14:paraId="1657A6AE">
      <w:pPr>
        <w:pStyle w:val="8"/>
        <w:spacing w:before="180" w:line="252" w:lineRule="auto"/>
        <w:ind w:left="1083" w:right="71" w:hanging="7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9.2  除招标文件有特殊要求外，本项目投标所</w:t>
      </w:r>
      <w:r>
        <w:rPr>
          <w:rFonts w:hint="eastAsia" w:ascii="仿宋" w:hAnsi="仿宋" w:eastAsia="仿宋" w:cs="仿宋"/>
          <w:color w:val="auto"/>
          <w:spacing w:val="2"/>
          <w:sz w:val="24"/>
          <w:szCs w:val="24"/>
          <w:highlight w:val="none"/>
          <w:lang w:eastAsia="zh-CN"/>
        </w:rPr>
        <w:t>使用的计量单位，应采用中华人民</w:t>
      </w:r>
      <w:r>
        <w:rPr>
          <w:rFonts w:hint="eastAsia" w:ascii="仿宋" w:hAnsi="仿宋" w:eastAsia="仿宋" w:cs="仿宋"/>
          <w:color w:val="auto"/>
          <w:spacing w:val="-1"/>
          <w:sz w:val="24"/>
          <w:szCs w:val="24"/>
          <w:highlight w:val="none"/>
          <w:lang w:eastAsia="zh-CN"/>
        </w:rPr>
        <w:t>共和国法定计量单位。</w:t>
      </w:r>
    </w:p>
    <w:p w14:paraId="3123ED5F">
      <w:pPr>
        <w:pStyle w:val="8"/>
        <w:spacing w:before="180" w:line="252" w:lineRule="auto"/>
        <w:ind w:left="1083" w:right="71" w:hanging="708"/>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除专用术语外，投标文件及来往函电均应使用中文书写。必要时专用术语应附有中文解释。供应商提交的支持资料和已印制的文献可以用外文，但相应内容应附有中文翻译本，在解释投标文件时以中文翻译本为准。未附中文翻译本或翻译本中文内容明显与外文内容不一致的，其不利后果由供应商自行承担。</w:t>
      </w:r>
    </w:p>
    <w:p w14:paraId="75013E83">
      <w:pPr>
        <w:pStyle w:val="8"/>
        <w:spacing w:before="5" w:line="201" w:lineRule="auto"/>
        <w:ind w:left="26"/>
        <w:outlineLvl w:val="1"/>
        <w:rPr>
          <w:rFonts w:hint="eastAsia" w:ascii="仿宋" w:hAnsi="仿宋" w:eastAsia="仿宋" w:cs="仿宋"/>
          <w:color w:val="auto"/>
          <w:sz w:val="24"/>
          <w:szCs w:val="24"/>
          <w:highlight w:val="none"/>
          <w:lang w:eastAsia="zh-CN"/>
        </w:rPr>
      </w:pPr>
      <w:bookmarkStart w:id="126" w:name="_Toc29667"/>
      <w:bookmarkStart w:id="127" w:name="_Toc25020"/>
      <w:r>
        <w:rPr>
          <w:rFonts w:hint="eastAsia" w:ascii="仿宋" w:hAnsi="仿宋" w:eastAsia="仿宋" w:cs="仿宋"/>
          <w:color w:val="auto"/>
          <w:spacing w:val="-1"/>
          <w:sz w:val="24"/>
          <w:szCs w:val="24"/>
          <w:highlight w:val="none"/>
          <w:lang w:eastAsia="zh-CN"/>
        </w:rPr>
        <w:t>10   投标文件构成</w:t>
      </w:r>
      <w:bookmarkEnd w:id="126"/>
      <w:bookmarkEnd w:id="127"/>
    </w:p>
    <w:p w14:paraId="6A382EB5">
      <w:pPr>
        <w:pStyle w:val="8"/>
        <w:spacing w:before="177" w:line="270" w:lineRule="auto"/>
        <w:ind w:left="1079" w:right="113"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w:t>
      </w:r>
      <w:r>
        <w:rPr>
          <w:rFonts w:hint="eastAsia" w:ascii="仿宋" w:hAnsi="仿宋" w:eastAsia="仿宋" w:cs="仿宋"/>
          <w:color w:val="auto"/>
          <w:spacing w:val="30"/>
          <w:w w:val="10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供应商应当按照招标文件的要求编制投标文件。投标文件应由《资格证明文</w:t>
      </w:r>
      <w:r>
        <w:rPr>
          <w:rFonts w:hint="eastAsia" w:ascii="仿宋" w:hAnsi="仿宋" w:eastAsia="仿宋" w:cs="仿宋"/>
          <w:color w:val="auto"/>
          <w:spacing w:val="-12"/>
          <w:sz w:val="24"/>
          <w:szCs w:val="24"/>
          <w:highlight w:val="none"/>
          <w:lang w:eastAsia="zh-CN"/>
        </w:rPr>
        <w:t>件》、《商务技术文件》两部分构成。投标文件的部分格式要求，见第七章《投</w:t>
      </w:r>
      <w:r>
        <w:rPr>
          <w:rFonts w:hint="eastAsia" w:ascii="仿宋" w:hAnsi="仿宋" w:eastAsia="仿宋" w:cs="仿宋"/>
          <w:color w:val="auto"/>
          <w:spacing w:val="-14"/>
          <w:w w:val="99"/>
          <w:sz w:val="24"/>
          <w:szCs w:val="24"/>
          <w:highlight w:val="none"/>
          <w:lang w:eastAsia="zh-CN"/>
        </w:rPr>
        <w:t>标文件格式》。</w:t>
      </w:r>
    </w:p>
    <w:p w14:paraId="151A0B60">
      <w:pPr>
        <w:pStyle w:val="8"/>
        <w:spacing w:before="180" w:line="283" w:lineRule="auto"/>
        <w:ind w:left="1079" w:right="111"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10.2</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对于招标文件中标记了“实质性格式”文件的，供应商</w:t>
      </w:r>
      <w:r>
        <w:rPr>
          <w:rFonts w:hint="eastAsia" w:ascii="仿宋" w:hAnsi="仿宋" w:eastAsia="仿宋" w:cs="仿宋"/>
          <w:color w:val="auto"/>
          <w:spacing w:val="2"/>
          <w:sz w:val="24"/>
          <w:szCs w:val="24"/>
          <w:highlight w:val="none"/>
          <w:lang w:eastAsia="zh-CN"/>
        </w:rPr>
        <w:t>不得改变格式中给定的</w:t>
      </w:r>
      <w:r>
        <w:rPr>
          <w:rFonts w:hint="eastAsia" w:ascii="仿宋" w:hAnsi="仿宋" w:eastAsia="仿宋" w:cs="仿宋"/>
          <w:color w:val="auto"/>
          <w:spacing w:val="-1"/>
          <w:sz w:val="24"/>
          <w:szCs w:val="24"/>
          <w:highlight w:val="none"/>
          <w:lang w:eastAsia="zh-CN"/>
        </w:rPr>
        <w:t>文字所表达的含义，不得删减格式中的实质性内容，不得自行添加与格式中</w:t>
      </w:r>
      <w:r>
        <w:rPr>
          <w:rFonts w:hint="eastAsia" w:ascii="仿宋" w:hAnsi="仿宋" w:eastAsia="仿宋" w:cs="仿宋"/>
          <w:color w:val="auto"/>
          <w:spacing w:val="1"/>
          <w:sz w:val="24"/>
          <w:szCs w:val="24"/>
          <w:highlight w:val="none"/>
          <w:lang w:eastAsia="zh-CN"/>
        </w:rPr>
        <w:t>给定的文字内容相矛盾的内容，不得对应当填写的空格</w:t>
      </w:r>
      <w:r>
        <w:rPr>
          <w:rFonts w:hint="eastAsia" w:ascii="仿宋" w:hAnsi="仿宋" w:eastAsia="仿宋" w:cs="仿宋"/>
          <w:color w:val="auto"/>
          <w:sz w:val="24"/>
          <w:szCs w:val="24"/>
          <w:highlight w:val="none"/>
          <w:lang w:eastAsia="zh-CN"/>
        </w:rPr>
        <w:t>不填写或不实质性响</w:t>
      </w:r>
      <w:r>
        <w:rPr>
          <w:rFonts w:hint="eastAsia" w:ascii="仿宋" w:hAnsi="仿宋" w:eastAsia="仿宋" w:cs="仿宋"/>
          <w:color w:val="auto"/>
          <w:spacing w:val="1"/>
          <w:sz w:val="24"/>
          <w:szCs w:val="24"/>
          <w:highlight w:val="none"/>
          <w:lang w:eastAsia="zh-CN"/>
        </w:rPr>
        <w:t>应，否则</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。未标记“实质性格式”的文件和招标文件未提供格式的内</w:t>
      </w:r>
      <w:r>
        <w:rPr>
          <w:rFonts w:hint="eastAsia" w:ascii="仿宋" w:hAnsi="仿宋" w:eastAsia="仿宋" w:cs="仿宋"/>
          <w:color w:val="auto"/>
          <w:spacing w:val="-4"/>
          <w:sz w:val="24"/>
          <w:szCs w:val="24"/>
          <w:highlight w:val="none"/>
          <w:lang w:eastAsia="zh-CN"/>
        </w:rPr>
        <w:t>容，可由供应商自行编写。</w:t>
      </w:r>
    </w:p>
    <w:p w14:paraId="68348B2A">
      <w:pPr>
        <w:pStyle w:val="8"/>
        <w:spacing w:before="176" w:line="201"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10.3</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z w:val="24"/>
          <w:szCs w:val="24"/>
          <w:highlight w:val="none"/>
          <w:lang w:eastAsia="zh-CN"/>
        </w:rPr>
        <w:t>第四章《评标程序、评标方法和评标标准》中涉及的证明文件。</w:t>
      </w:r>
    </w:p>
    <w:p w14:paraId="14185382">
      <w:pPr>
        <w:pStyle w:val="8"/>
        <w:spacing w:before="179" w:line="269" w:lineRule="auto"/>
        <w:ind w:left="1080" w:right="110" w:hanging="6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10.4</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对照第五章《采购需求》，说明所提供货物和服务已</w:t>
      </w:r>
      <w:r>
        <w:rPr>
          <w:rFonts w:hint="eastAsia" w:ascii="仿宋" w:hAnsi="仿宋" w:eastAsia="仿宋" w:cs="仿宋"/>
          <w:color w:val="auto"/>
          <w:spacing w:val="-4"/>
          <w:sz w:val="24"/>
          <w:szCs w:val="24"/>
          <w:highlight w:val="none"/>
          <w:lang w:eastAsia="zh-CN"/>
        </w:rPr>
        <w:t>对第五章《采购需求》做</w:t>
      </w:r>
      <w:r>
        <w:rPr>
          <w:rFonts w:hint="eastAsia" w:ascii="仿宋" w:hAnsi="仿宋" w:eastAsia="仿宋" w:cs="仿宋"/>
          <w:color w:val="auto"/>
          <w:spacing w:val="-1"/>
          <w:sz w:val="24"/>
          <w:szCs w:val="24"/>
          <w:highlight w:val="none"/>
          <w:lang w:eastAsia="zh-CN"/>
        </w:rPr>
        <w:t>出了响应，或申明与第五章《采购需求》的偏差和例外。如第五章</w:t>
      </w:r>
      <w:r>
        <w:rPr>
          <w:rFonts w:hint="eastAsia" w:ascii="仿宋" w:hAnsi="仿宋" w:eastAsia="仿宋" w:cs="仿宋"/>
          <w:color w:val="auto"/>
          <w:spacing w:val="-2"/>
          <w:sz w:val="24"/>
          <w:szCs w:val="24"/>
          <w:highlight w:val="none"/>
          <w:lang w:eastAsia="zh-CN"/>
        </w:rPr>
        <w:t>《采购需</w:t>
      </w:r>
      <w:r>
        <w:rPr>
          <w:rFonts w:hint="eastAsia" w:ascii="仿宋" w:hAnsi="仿宋" w:eastAsia="仿宋" w:cs="仿宋"/>
          <w:color w:val="auto"/>
          <w:spacing w:val="-1"/>
          <w:sz w:val="24"/>
          <w:szCs w:val="24"/>
          <w:highlight w:val="none"/>
          <w:lang w:eastAsia="zh-CN"/>
        </w:rPr>
        <w:t>求》中要求提供证明文件的，供应商应当按具体要求提供</w:t>
      </w:r>
      <w:r>
        <w:rPr>
          <w:rFonts w:hint="eastAsia" w:ascii="仿宋" w:hAnsi="仿宋" w:eastAsia="仿宋" w:cs="仿宋"/>
          <w:color w:val="auto"/>
          <w:spacing w:val="-2"/>
          <w:sz w:val="24"/>
          <w:szCs w:val="24"/>
          <w:highlight w:val="none"/>
          <w:lang w:eastAsia="zh-CN"/>
        </w:rPr>
        <w:t>证明文件。</w:t>
      </w:r>
    </w:p>
    <w:p w14:paraId="68B90CE4">
      <w:pPr>
        <w:pStyle w:val="8"/>
        <w:spacing w:before="180" w:line="200"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10.5</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供应商认为应附的其他材料。</w:t>
      </w:r>
    </w:p>
    <w:p w14:paraId="2C528CD6">
      <w:pPr>
        <w:pStyle w:val="8"/>
        <w:spacing w:before="178" w:line="200" w:lineRule="auto"/>
        <w:ind w:left="26"/>
        <w:outlineLvl w:val="1"/>
        <w:rPr>
          <w:rFonts w:hint="eastAsia" w:ascii="仿宋" w:hAnsi="仿宋" w:eastAsia="仿宋" w:cs="仿宋"/>
          <w:color w:val="auto"/>
          <w:sz w:val="24"/>
          <w:szCs w:val="24"/>
          <w:highlight w:val="none"/>
          <w:lang w:eastAsia="zh-CN"/>
        </w:rPr>
      </w:pPr>
      <w:bookmarkStart w:id="128" w:name="_Toc3789"/>
      <w:bookmarkStart w:id="129" w:name="_Toc8191"/>
      <w:r>
        <w:rPr>
          <w:rFonts w:hint="eastAsia" w:ascii="仿宋" w:hAnsi="仿宋" w:eastAsia="仿宋" w:cs="仿宋"/>
          <w:color w:val="auto"/>
          <w:spacing w:val="-1"/>
          <w:sz w:val="24"/>
          <w:szCs w:val="24"/>
          <w:highlight w:val="none"/>
          <w:lang w:eastAsia="zh-CN"/>
        </w:rPr>
        <w:t>11   投标报价</w:t>
      </w:r>
      <w:bookmarkEnd w:id="128"/>
      <w:bookmarkEnd w:id="129"/>
    </w:p>
    <w:p w14:paraId="1817255E">
      <w:pPr>
        <w:pStyle w:val="8"/>
        <w:spacing w:before="177" w:line="200"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所有投标均以人民币为计价货币。</w:t>
      </w:r>
    </w:p>
    <w:p w14:paraId="2173637B">
      <w:pPr>
        <w:pStyle w:val="8"/>
        <w:spacing w:before="181" w:line="269" w:lineRule="auto"/>
        <w:ind w:left="1081" w:right="113" w:hanging="6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11.2</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供应商的报价应包括为完成本项目所发生的一切费</w:t>
      </w:r>
      <w:r>
        <w:rPr>
          <w:rFonts w:hint="eastAsia" w:ascii="仿宋" w:hAnsi="仿宋" w:eastAsia="仿宋" w:cs="仿宋"/>
          <w:color w:val="auto"/>
          <w:spacing w:val="1"/>
          <w:sz w:val="24"/>
          <w:szCs w:val="24"/>
          <w:highlight w:val="none"/>
          <w:lang w:eastAsia="zh-CN"/>
        </w:rPr>
        <w:t>用和税费，采购人将不再</w:t>
      </w:r>
      <w:r>
        <w:rPr>
          <w:rFonts w:hint="eastAsia" w:ascii="仿宋" w:hAnsi="仿宋" w:eastAsia="仿宋" w:cs="仿宋"/>
          <w:color w:val="auto"/>
          <w:spacing w:val="-5"/>
          <w:sz w:val="24"/>
          <w:szCs w:val="24"/>
          <w:highlight w:val="none"/>
          <w:lang w:eastAsia="zh-CN"/>
        </w:rPr>
        <w:t>支付报价以外的任何费用。供应商的报价应包括但不限于下列内容，《投标人须知资料表</w:t>
      </w:r>
      <w:r>
        <w:rPr>
          <w:rFonts w:hint="eastAsia" w:ascii="仿宋" w:hAnsi="仿宋" w:eastAsia="仿宋" w:cs="仿宋"/>
          <w:color w:val="auto"/>
          <w:spacing w:val="-2"/>
          <w:sz w:val="24"/>
          <w:szCs w:val="24"/>
          <w:highlight w:val="none"/>
          <w:lang w:eastAsia="zh-CN"/>
        </w:rPr>
        <w:t>》中有特殊规定的，从其规定。</w:t>
      </w:r>
    </w:p>
    <w:p w14:paraId="5DF3F6D0">
      <w:pPr>
        <w:pStyle w:val="8"/>
        <w:spacing w:before="307" w:line="200" w:lineRule="auto"/>
        <w:ind w:left="1107"/>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11.2.1  投标货物及标准附件、备品备件、专用工具等的出厂价（包括已在中</w:t>
      </w:r>
      <w:r>
        <w:rPr>
          <w:rFonts w:hint="eastAsia" w:ascii="仿宋" w:hAnsi="仿宋" w:eastAsia="仿宋" w:cs="仿宋"/>
          <w:color w:val="auto"/>
          <w:sz w:val="24"/>
          <w:szCs w:val="24"/>
          <w:highlight w:val="none"/>
          <w:lang w:eastAsia="zh-CN"/>
        </w:rPr>
        <w:t>国国内的进口货物完税后的仓库交货价、展室交货价或货</w:t>
      </w:r>
      <w:r>
        <w:rPr>
          <w:rFonts w:hint="eastAsia" w:ascii="仿宋" w:hAnsi="仿宋" w:eastAsia="仿宋" w:cs="仿宋"/>
          <w:color w:val="auto"/>
          <w:spacing w:val="-1"/>
          <w:sz w:val="24"/>
          <w:szCs w:val="24"/>
          <w:highlight w:val="none"/>
          <w:lang w:eastAsia="zh-CN"/>
        </w:rPr>
        <w:t>架交货价）</w:t>
      </w:r>
      <w:r>
        <w:rPr>
          <w:rFonts w:hint="eastAsia" w:ascii="仿宋" w:hAnsi="仿宋" w:eastAsia="仿宋" w:cs="仿宋"/>
          <w:color w:val="auto"/>
          <w:sz w:val="24"/>
          <w:szCs w:val="24"/>
          <w:highlight w:val="none"/>
          <w:lang w:eastAsia="zh-CN"/>
        </w:rPr>
        <w:t>和运至最终目的地的运输费和保险费，安装调试、检验、</w:t>
      </w:r>
      <w:r>
        <w:rPr>
          <w:rFonts w:hint="eastAsia" w:ascii="仿宋" w:hAnsi="仿宋" w:eastAsia="仿宋" w:cs="仿宋"/>
          <w:color w:val="auto"/>
          <w:spacing w:val="-1"/>
          <w:sz w:val="24"/>
          <w:szCs w:val="24"/>
          <w:highlight w:val="none"/>
          <w:lang w:eastAsia="zh-CN"/>
        </w:rPr>
        <w:t>技术服务、培训、质量保证、售后服务、税费等；</w:t>
      </w:r>
    </w:p>
    <w:p w14:paraId="1527E078">
      <w:pPr>
        <w:pStyle w:val="8"/>
        <w:spacing w:before="307" w:line="200" w:lineRule="auto"/>
        <w:ind w:left="11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11.2.2  按照招标文件要求完成本项目的全部相关费用。</w:t>
      </w:r>
    </w:p>
    <w:p w14:paraId="17EAEC36">
      <w:pPr>
        <w:pStyle w:val="8"/>
        <w:spacing w:before="181" w:line="269" w:lineRule="auto"/>
        <w:ind w:left="1081" w:right="113" w:hanging="69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11.3  采购人不得向供应商索要或者接受其给予的赠品、回扣或者与采购无关的其他商品、服务。</w:t>
      </w:r>
    </w:p>
    <w:p w14:paraId="2332D4AA">
      <w:pPr>
        <w:pStyle w:val="8"/>
        <w:spacing w:before="181" w:line="269" w:lineRule="auto"/>
        <w:ind w:left="1081" w:right="113" w:hanging="69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11.4  供应商不能提供任何有选择性或可调整的报价（招标文件另有规定的除外），否则其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141A806D">
      <w:pPr>
        <w:pStyle w:val="8"/>
        <w:spacing w:before="179" w:line="201" w:lineRule="auto"/>
        <w:ind w:left="26"/>
        <w:outlineLvl w:val="1"/>
        <w:rPr>
          <w:rFonts w:hint="eastAsia" w:ascii="仿宋" w:hAnsi="仿宋" w:eastAsia="仿宋" w:cs="仿宋"/>
          <w:color w:val="auto"/>
          <w:sz w:val="24"/>
          <w:szCs w:val="24"/>
          <w:highlight w:val="none"/>
          <w:lang w:eastAsia="zh-CN"/>
        </w:rPr>
      </w:pPr>
      <w:bookmarkStart w:id="130" w:name="_Toc16736"/>
      <w:bookmarkStart w:id="131" w:name="_Toc17553"/>
      <w:r>
        <w:rPr>
          <w:rFonts w:hint="eastAsia" w:ascii="仿宋" w:hAnsi="仿宋" w:eastAsia="仿宋" w:cs="仿宋"/>
          <w:color w:val="auto"/>
          <w:spacing w:val="-1"/>
          <w:sz w:val="24"/>
          <w:szCs w:val="24"/>
          <w:highlight w:val="none"/>
          <w:lang w:eastAsia="zh-CN"/>
        </w:rPr>
        <w:t>12   投标保证金</w:t>
      </w:r>
      <w:bookmarkEnd w:id="130"/>
      <w:bookmarkEnd w:id="131"/>
    </w:p>
    <w:p w14:paraId="2768EA85">
      <w:pPr>
        <w:pStyle w:val="8"/>
        <w:spacing w:before="177" w:line="252" w:lineRule="auto"/>
        <w:ind w:left="1079" w:right="210"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应按《投标人须知资料表》中规定的金额及要求交纳投标保证金。</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z w:val="24"/>
          <w:szCs w:val="24"/>
          <w:highlight w:val="none"/>
          <w:lang w:eastAsia="zh-CN"/>
        </w:rPr>
        <w:t>自愿超额缴纳投标保证金的，投标文件不做</w:t>
      </w:r>
      <w:r>
        <w:rPr>
          <w:rFonts w:hint="eastAsia" w:ascii="仿宋" w:hAnsi="仿宋" w:eastAsia="仿宋" w:cs="仿宋"/>
          <w:color w:val="auto"/>
          <w:spacing w:val="-1"/>
          <w:sz w:val="24"/>
          <w:szCs w:val="24"/>
          <w:highlight w:val="none"/>
          <w:lang w:eastAsia="zh-CN"/>
        </w:rPr>
        <w:t>无效处理。</w:t>
      </w:r>
    </w:p>
    <w:p w14:paraId="5E31FC21">
      <w:pPr>
        <w:pStyle w:val="8"/>
        <w:spacing w:before="178" w:line="252" w:lineRule="auto"/>
        <w:ind w:left="1101" w:right="116" w:hanging="7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交纳投标保证金可采用的形式：政府采购法律法规接受的支票、汇票、本票、网上银行支付或者金融机构、担保机构出具的保函等非现金形式。</w:t>
      </w:r>
    </w:p>
    <w:p w14:paraId="12E737DF">
      <w:pPr>
        <w:pStyle w:val="8"/>
        <w:spacing w:before="177" w:line="287" w:lineRule="auto"/>
        <w:ind w:left="1079" w:right="208"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投标保证金到账（保函提交）截止时</w:t>
      </w:r>
      <w:r>
        <w:rPr>
          <w:rFonts w:hint="eastAsia" w:ascii="仿宋" w:hAnsi="仿宋" w:eastAsia="仿宋" w:cs="仿宋"/>
          <w:color w:val="auto"/>
          <w:sz w:val="24"/>
          <w:szCs w:val="24"/>
          <w:highlight w:val="none"/>
          <w:lang w:eastAsia="zh-CN"/>
        </w:rPr>
        <w:t>间同投标截止时间。以支票、汇票、本</w:t>
      </w:r>
      <w:r>
        <w:rPr>
          <w:rFonts w:hint="eastAsia" w:ascii="仿宋" w:hAnsi="仿宋" w:eastAsia="仿宋" w:cs="仿宋"/>
          <w:color w:val="auto"/>
          <w:spacing w:val="-1"/>
          <w:sz w:val="24"/>
          <w:szCs w:val="24"/>
          <w:highlight w:val="none"/>
          <w:lang w:eastAsia="zh-CN"/>
        </w:rPr>
        <w:t>票、网上银行支付等形式提交投标保证金的，应在投标截止时间前到账；以</w:t>
      </w:r>
      <w:r>
        <w:rPr>
          <w:rFonts w:hint="eastAsia" w:ascii="仿宋" w:hAnsi="仿宋" w:eastAsia="仿宋" w:cs="仿宋"/>
          <w:color w:val="auto"/>
          <w:spacing w:val="1"/>
          <w:sz w:val="24"/>
          <w:szCs w:val="24"/>
          <w:highlight w:val="none"/>
          <w:lang w:eastAsia="zh-CN"/>
        </w:rPr>
        <w:t>金融机构、担保机构出具的纸质保函等形式提交投标保证金的，应在投标截</w:t>
      </w:r>
      <w:r>
        <w:rPr>
          <w:rFonts w:hint="eastAsia" w:ascii="仿宋" w:hAnsi="仿宋" w:eastAsia="仿宋" w:cs="仿宋"/>
          <w:color w:val="auto"/>
          <w:sz w:val="24"/>
          <w:szCs w:val="24"/>
          <w:highlight w:val="none"/>
          <w:lang w:eastAsia="zh-CN"/>
        </w:rPr>
        <w:t>止时间前将原件提交至采购代理机构；以电子保函形式提交投标保证金的，</w:t>
      </w:r>
      <w:r>
        <w:rPr>
          <w:rFonts w:hint="eastAsia" w:ascii="仿宋" w:hAnsi="仿宋" w:eastAsia="仿宋" w:cs="仿宋"/>
          <w:color w:val="auto"/>
          <w:spacing w:val="2"/>
          <w:sz w:val="24"/>
          <w:szCs w:val="24"/>
          <w:highlight w:val="none"/>
          <w:lang w:eastAsia="zh-CN"/>
        </w:rPr>
        <w:t>应在投标截止时间前办</w:t>
      </w:r>
      <w:r>
        <w:rPr>
          <w:rFonts w:hint="eastAsia" w:ascii="仿宋" w:hAnsi="仿宋" w:eastAsia="仿宋" w:cs="仿宋"/>
          <w:color w:val="auto"/>
          <w:sz w:val="24"/>
          <w:szCs w:val="24"/>
          <w:highlight w:val="none"/>
          <w:lang w:eastAsia="zh-CN"/>
        </w:rPr>
        <w:t>理。未按上述要求缴纳投标保证金的，其</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pacing w:val="-1"/>
          <w:sz w:val="24"/>
          <w:szCs w:val="24"/>
          <w:highlight w:val="none"/>
          <w:lang w:eastAsia="zh-CN"/>
        </w:rPr>
        <w:t>无效</w:t>
      </w:r>
      <w:r>
        <w:rPr>
          <w:rFonts w:hint="eastAsia" w:ascii="仿宋" w:hAnsi="仿宋" w:eastAsia="仿宋" w:cs="仿宋"/>
          <w:color w:val="auto"/>
          <w:spacing w:val="-1"/>
          <w:sz w:val="24"/>
          <w:szCs w:val="24"/>
          <w:highlight w:val="none"/>
          <w:lang w:eastAsia="zh-CN"/>
        </w:rPr>
        <w:t>。</w:t>
      </w:r>
    </w:p>
    <w:p w14:paraId="4495E09F">
      <w:pPr>
        <w:pStyle w:val="8"/>
        <w:spacing w:before="176" w:line="253" w:lineRule="auto"/>
        <w:ind w:left="1081" w:hanging="6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投标人除需在投标文件中提供“投标保证金凭证/交款单据电子件”，还需在投标截止时间前，通过电子交易平台上传“投标保证金凭证/交款单据电子件”</w:t>
      </w:r>
    </w:p>
    <w:p w14:paraId="354EA541">
      <w:pPr>
        <w:pStyle w:val="8"/>
        <w:spacing w:before="177" w:line="200"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投标保证金有效期同投标有效期。</w:t>
      </w:r>
    </w:p>
    <w:p w14:paraId="60DEE35F">
      <w:pPr>
        <w:pStyle w:val="8"/>
        <w:spacing w:before="177" w:line="253" w:lineRule="auto"/>
        <w:ind w:left="1079" w:right="257" w:hanging="69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12.6</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z w:val="24"/>
          <w:szCs w:val="24"/>
          <w:highlight w:val="none"/>
          <w:lang w:eastAsia="zh-CN"/>
        </w:rPr>
        <w:t>供应商为联合体的，可以由联合体中的一方或者多方共同交纳投标保证金，</w:t>
      </w:r>
      <w:r>
        <w:rPr>
          <w:rFonts w:hint="eastAsia" w:ascii="仿宋" w:hAnsi="仿宋" w:eastAsia="仿宋" w:cs="仿宋"/>
          <w:color w:val="auto"/>
          <w:spacing w:val="-1"/>
          <w:sz w:val="24"/>
          <w:szCs w:val="24"/>
          <w:highlight w:val="none"/>
          <w:lang w:eastAsia="zh-CN"/>
        </w:rPr>
        <w:t>其交纳的投标保证金对联合体各方均具有约束力。</w:t>
      </w:r>
    </w:p>
    <w:p w14:paraId="4AFE58AB">
      <w:pPr>
        <w:pStyle w:val="8"/>
        <w:spacing w:before="174" w:line="270" w:lineRule="auto"/>
        <w:ind w:left="1078" w:right="207" w:hanging="69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12.7</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z w:val="24"/>
          <w:szCs w:val="24"/>
          <w:highlight w:val="none"/>
          <w:lang w:eastAsia="zh-CN"/>
        </w:rPr>
        <w:t>采购人、采购代理机构将及时退还供应商的投标保证金，采用银行保函、担保机构担保函等形式递交的投标保证金，经供应商同意后采购人、采</w:t>
      </w:r>
      <w:r>
        <w:rPr>
          <w:rFonts w:hint="eastAsia" w:ascii="仿宋" w:hAnsi="仿宋" w:eastAsia="仿宋" w:cs="仿宋"/>
          <w:color w:val="auto"/>
          <w:spacing w:val="-1"/>
          <w:sz w:val="24"/>
          <w:szCs w:val="24"/>
          <w:highlight w:val="none"/>
          <w:lang w:eastAsia="zh-CN"/>
        </w:rPr>
        <w:t>购代理</w:t>
      </w:r>
      <w:r>
        <w:rPr>
          <w:rFonts w:hint="eastAsia" w:ascii="仿宋" w:hAnsi="仿宋" w:eastAsia="仿宋" w:cs="仿宋"/>
          <w:color w:val="auto"/>
          <w:sz w:val="24"/>
          <w:szCs w:val="24"/>
          <w:highlight w:val="none"/>
          <w:lang w:eastAsia="zh-CN"/>
        </w:rPr>
        <w:t>机构可以不再退还，但因供应商自身原因导致无法及时退还</w:t>
      </w:r>
      <w:r>
        <w:rPr>
          <w:rFonts w:hint="eastAsia" w:ascii="仿宋" w:hAnsi="仿宋" w:eastAsia="仿宋" w:cs="仿宋"/>
          <w:color w:val="auto"/>
          <w:spacing w:val="-1"/>
          <w:sz w:val="24"/>
          <w:szCs w:val="24"/>
          <w:highlight w:val="none"/>
          <w:lang w:eastAsia="zh-CN"/>
        </w:rPr>
        <w:t>的除外：</w:t>
      </w:r>
    </w:p>
    <w:p w14:paraId="26CA4B3B">
      <w:pPr>
        <w:pStyle w:val="8"/>
        <w:spacing w:before="177" w:line="252" w:lineRule="auto"/>
        <w:ind w:left="1993" w:right="207"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12.7.1  供应商在投标截止时间前撤回已提交的投标文件的，自收到供应商书面撤回通知之日起5个工作日内退还已收取的投标保证金；</w:t>
      </w:r>
    </w:p>
    <w:p w14:paraId="13928827">
      <w:pPr>
        <w:pStyle w:val="8"/>
        <w:spacing w:before="177" w:line="252" w:lineRule="auto"/>
        <w:ind w:left="1993" w:right="207" w:hanging="88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12.7.2  中标人的投标保证金，自采购合同签订之日起5个工作日内退还中标人；</w:t>
      </w:r>
    </w:p>
    <w:p w14:paraId="4D03B7DA">
      <w:pPr>
        <w:pStyle w:val="8"/>
        <w:spacing w:before="175" w:line="253" w:lineRule="auto"/>
        <w:ind w:left="2010" w:right="4" w:hanging="90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12.7.3  未中标供应商的投标保证金，自中标通知书发出之日起5个工作日</w:t>
      </w:r>
      <w:r>
        <w:rPr>
          <w:rFonts w:hint="eastAsia" w:ascii="仿宋" w:hAnsi="仿宋" w:eastAsia="仿宋" w:cs="仿宋"/>
          <w:color w:val="auto"/>
          <w:spacing w:val="-4"/>
          <w:sz w:val="24"/>
          <w:szCs w:val="24"/>
          <w:highlight w:val="none"/>
          <w:lang w:eastAsia="zh-CN"/>
        </w:rPr>
        <w:t>内退还未中标人；</w:t>
      </w:r>
    </w:p>
    <w:p w14:paraId="1F503FEA">
      <w:pPr>
        <w:pStyle w:val="8"/>
        <w:spacing w:before="177" w:line="252" w:lineRule="auto"/>
        <w:ind w:left="2036" w:right="2" w:hanging="92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12.7.4  终止招标项目已经收取投标保证金的，自终止采购活动后5个工作</w:t>
      </w:r>
      <w:r>
        <w:rPr>
          <w:rFonts w:hint="eastAsia" w:ascii="仿宋" w:hAnsi="仿宋" w:eastAsia="仿宋" w:cs="仿宋"/>
          <w:color w:val="auto"/>
          <w:spacing w:val="-3"/>
          <w:sz w:val="24"/>
          <w:szCs w:val="24"/>
          <w:highlight w:val="none"/>
          <w:lang w:eastAsia="zh-CN"/>
        </w:rPr>
        <w:t>日内退还已收取的投标保证金及其在银行产生的孳息。</w:t>
      </w:r>
    </w:p>
    <w:p w14:paraId="62091E36">
      <w:pPr>
        <w:pStyle w:val="8"/>
        <w:spacing w:before="179" w:line="200"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12.8</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有下列情形之一的，采购人或采购代理机构可以不予退还投标保证金：</w:t>
      </w:r>
    </w:p>
    <w:p w14:paraId="78EE154D">
      <w:pPr>
        <w:pStyle w:val="8"/>
        <w:spacing w:before="177" w:line="200" w:lineRule="auto"/>
        <w:ind w:left="11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12.8.1  投标有效期内供应商撤销投标</w:t>
      </w:r>
      <w:r>
        <w:rPr>
          <w:rFonts w:hint="eastAsia" w:ascii="仿宋" w:hAnsi="仿宋" w:eastAsia="仿宋" w:cs="仿宋"/>
          <w:color w:val="auto"/>
          <w:spacing w:val="2"/>
          <w:sz w:val="24"/>
          <w:szCs w:val="24"/>
          <w:highlight w:val="none"/>
          <w:lang w:eastAsia="zh-CN"/>
        </w:rPr>
        <w:t>文件的；</w:t>
      </w:r>
    </w:p>
    <w:p w14:paraId="40C0B6A0">
      <w:pPr>
        <w:pStyle w:val="8"/>
        <w:spacing w:before="181" w:line="200" w:lineRule="auto"/>
        <w:ind w:left="11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12.8.2</w:t>
      </w:r>
      <w:r>
        <w:rPr>
          <w:rFonts w:hint="eastAsia" w:ascii="仿宋" w:hAnsi="仿宋" w:eastAsia="仿宋" w:cs="仿宋"/>
          <w:color w:val="auto"/>
          <w:spacing w:val="5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《投标人须知资料表》中规定的其他情形。</w:t>
      </w:r>
    </w:p>
    <w:p w14:paraId="0A8C2627">
      <w:pPr>
        <w:pStyle w:val="8"/>
        <w:spacing w:before="177" w:line="200" w:lineRule="auto"/>
        <w:ind w:left="26"/>
        <w:outlineLvl w:val="1"/>
        <w:rPr>
          <w:rFonts w:hint="eastAsia" w:ascii="仿宋" w:hAnsi="仿宋" w:eastAsia="仿宋" w:cs="仿宋"/>
          <w:color w:val="auto"/>
          <w:sz w:val="24"/>
          <w:szCs w:val="24"/>
          <w:highlight w:val="none"/>
          <w:lang w:eastAsia="zh-CN"/>
        </w:rPr>
      </w:pPr>
      <w:bookmarkStart w:id="132" w:name="_Toc15235"/>
      <w:bookmarkStart w:id="133" w:name="_Toc25694"/>
      <w:r>
        <w:rPr>
          <w:rFonts w:hint="eastAsia" w:ascii="仿宋" w:hAnsi="仿宋" w:eastAsia="仿宋" w:cs="仿宋"/>
          <w:color w:val="auto"/>
          <w:spacing w:val="-1"/>
          <w:sz w:val="24"/>
          <w:szCs w:val="24"/>
          <w:highlight w:val="none"/>
          <w:lang w:eastAsia="zh-CN"/>
        </w:rPr>
        <w:t>13  投标有效期</w:t>
      </w:r>
      <w:bookmarkEnd w:id="132"/>
      <w:bookmarkEnd w:id="133"/>
    </w:p>
    <w:p w14:paraId="743A30F5">
      <w:pPr>
        <w:pStyle w:val="8"/>
        <w:spacing w:before="179" w:line="301" w:lineRule="auto"/>
        <w:ind w:left="1080" w:right="5" w:hanging="6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13.1</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投标文件应在本招标文件《投标人须知资料表》中规定的投标有效期内保持</w:t>
      </w:r>
      <w:r>
        <w:rPr>
          <w:rFonts w:hint="eastAsia" w:ascii="仿宋" w:hAnsi="仿宋" w:eastAsia="仿宋" w:cs="仿宋"/>
          <w:color w:val="auto"/>
          <w:sz w:val="24"/>
          <w:szCs w:val="24"/>
          <w:highlight w:val="none"/>
          <w:lang w:eastAsia="zh-CN"/>
        </w:rPr>
        <w:t>有效，投标有效期少于招标文件规定期限的，其</w:t>
      </w:r>
      <w:r>
        <w:rPr>
          <w:rFonts w:hint="eastAsia" w:ascii="仿宋" w:hAnsi="仿宋" w:eastAsia="仿宋" w:cs="仿宋"/>
          <w:b/>
          <w:bCs/>
          <w:color w:val="auto"/>
          <w:sz w:val="24"/>
          <w:szCs w:val="24"/>
          <w:highlight w:val="none"/>
          <w:lang w:eastAsia="zh-CN"/>
        </w:rPr>
        <w:t>投</w:t>
      </w:r>
      <w:r>
        <w:rPr>
          <w:rFonts w:hint="eastAsia" w:ascii="仿宋" w:hAnsi="仿宋" w:eastAsia="仿宋" w:cs="仿宋"/>
          <w:b/>
          <w:bCs/>
          <w:color w:val="auto"/>
          <w:spacing w:val="-1"/>
          <w:sz w:val="24"/>
          <w:szCs w:val="24"/>
          <w:highlight w:val="none"/>
          <w:lang w:eastAsia="zh-CN"/>
        </w:rPr>
        <w:t>标无效</w:t>
      </w:r>
      <w:r>
        <w:rPr>
          <w:rFonts w:hint="eastAsia" w:ascii="仿宋" w:hAnsi="仿宋" w:eastAsia="仿宋" w:cs="仿宋"/>
          <w:color w:val="auto"/>
          <w:spacing w:val="-1"/>
          <w:sz w:val="24"/>
          <w:szCs w:val="24"/>
          <w:highlight w:val="none"/>
          <w:lang w:eastAsia="zh-CN"/>
        </w:rPr>
        <w:t>。</w:t>
      </w:r>
    </w:p>
    <w:p w14:paraId="7B8F27EE">
      <w:pPr>
        <w:pStyle w:val="8"/>
        <w:spacing w:before="10" w:line="201" w:lineRule="auto"/>
        <w:ind w:left="26"/>
        <w:outlineLvl w:val="1"/>
        <w:rPr>
          <w:rFonts w:hint="eastAsia" w:ascii="仿宋" w:hAnsi="仿宋" w:eastAsia="仿宋" w:cs="仿宋"/>
          <w:color w:val="auto"/>
          <w:sz w:val="24"/>
          <w:szCs w:val="24"/>
          <w:highlight w:val="none"/>
          <w:lang w:eastAsia="zh-CN"/>
        </w:rPr>
      </w:pPr>
      <w:bookmarkStart w:id="134" w:name="_Toc989"/>
      <w:bookmarkStart w:id="135" w:name="_Toc6642"/>
      <w:r>
        <w:rPr>
          <w:rFonts w:hint="eastAsia" w:ascii="仿宋" w:hAnsi="仿宋" w:eastAsia="仿宋" w:cs="仿宋"/>
          <w:color w:val="auto"/>
          <w:spacing w:val="-1"/>
          <w:sz w:val="24"/>
          <w:szCs w:val="24"/>
          <w:highlight w:val="none"/>
          <w:lang w:eastAsia="zh-CN"/>
        </w:rPr>
        <w:t>14  投标文件的签署、盖章</w:t>
      </w:r>
      <w:bookmarkEnd w:id="134"/>
      <w:bookmarkEnd w:id="135"/>
    </w:p>
    <w:p w14:paraId="7C37AC8B">
      <w:pPr>
        <w:pStyle w:val="8"/>
        <w:spacing w:before="180" w:line="278" w:lineRule="auto"/>
        <w:ind w:left="1081" w:hanging="6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14.1</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z w:val="24"/>
          <w:szCs w:val="24"/>
          <w:highlight w:val="none"/>
        </w:rPr>
        <w:t>招标文件要求签字的内容（如授权委托书等</w:t>
      </w:r>
      <w:r>
        <w:rPr>
          <w:rFonts w:hint="eastAsia" w:ascii="仿宋" w:hAnsi="仿宋" w:eastAsia="仿宋" w:cs="仿宋"/>
          <w:color w:val="auto"/>
          <w:spacing w:val="-54"/>
          <w:w w:val="95"/>
          <w:sz w:val="24"/>
          <w:szCs w:val="24"/>
          <w:highlight w:val="none"/>
        </w:rPr>
        <w:t>），</w:t>
      </w:r>
      <w:r>
        <w:rPr>
          <w:rFonts w:hint="eastAsia" w:ascii="仿宋" w:hAnsi="仿宋" w:eastAsia="仿宋" w:cs="仿宋"/>
          <w:color w:val="auto"/>
          <w:sz w:val="24"/>
          <w:szCs w:val="24"/>
          <w:highlight w:val="none"/>
        </w:rPr>
        <w:t>可以使用电子签章或使用原件</w:t>
      </w:r>
      <w:r>
        <w:rPr>
          <w:rFonts w:hint="eastAsia" w:ascii="仿宋" w:hAnsi="仿宋" w:eastAsia="仿宋" w:cs="仿宋"/>
          <w:color w:val="auto"/>
          <w:spacing w:val="-3"/>
          <w:sz w:val="24"/>
          <w:szCs w:val="24"/>
          <w:highlight w:val="none"/>
        </w:rPr>
        <w:t>的电子件（电子件指扫描件、照片等形式电子文</w:t>
      </w:r>
      <w:r>
        <w:rPr>
          <w:rFonts w:hint="eastAsia" w:ascii="仿宋" w:hAnsi="仿宋" w:eastAsia="仿宋" w:cs="仿宋"/>
          <w:color w:val="auto"/>
          <w:spacing w:val="-4"/>
          <w:sz w:val="24"/>
          <w:szCs w:val="24"/>
          <w:highlight w:val="none"/>
        </w:rPr>
        <w:t>件</w:t>
      </w:r>
      <w:r>
        <w:rPr>
          <w:rFonts w:hint="eastAsia" w:ascii="仿宋" w:hAnsi="仿宋" w:eastAsia="仿宋" w:cs="仿宋"/>
          <w:color w:val="auto"/>
          <w:spacing w:val="-54"/>
          <w:w w:val="95"/>
          <w:sz w:val="24"/>
          <w:szCs w:val="24"/>
          <w:highlight w:val="none"/>
        </w:rPr>
        <w:t>）；</w:t>
      </w:r>
      <w:r>
        <w:rPr>
          <w:rFonts w:hint="eastAsia" w:ascii="仿宋" w:hAnsi="仿宋" w:eastAsia="仿宋" w:cs="仿宋"/>
          <w:color w:val="auto"/>
          <w:spacing w:val="-4"/>
          <w:sz w:val="24"/>
          <w:szCs w:val="24"/>
          <w:highlight w:val="none"/>
        </w:rPr>
        <w:t>要求第三方出具的盖章</w:t>
      </w:r>
      <w:r>
        <w:rPr>
          <w:rFonts w:hint="eastAsia" w:ascii="仿宋" w:hAnsi="仿宋" w:eastAsia="仿宋" w:cs="仿宋"/>
          <w:color w:val="auto"/>
          <w:spacing w:val="-1"/>
          <w:sz w:val="24"/>
          <w:szCs w:val="24"/>
          <w:highlight w:val="none"/>
        </w:rPr>
        <w:t>件原件（如联合协议、分包意向协议、制造商</w:t>
      </w:r>
      <w:r>
        <w:rPr>
          <w:rFonts w:hint="eastAsia" w:ascii="仿宋" w:hAnsi="仿宋" w:eastAsia="仿宋" w:cs="仿宋"/>
          <w:color w:val="auto"/>
          <w:spacing w:val="-2"/>
          <w:sz w:val="24"/>
          <w:szCs w:val="24"/>
          <w:highlight w:val="none"/>
        </w:rPr>
        <w:t>授权书等</w:t>
      </w:r>
      <w:r>
        <w:rPr>
          <w:rFonts w:hint="eastAsia" w:ascii="仿宋" w:hAnsi="仿宋" w:eastAsia="仿宋" w:cs="仿宋"/>
          <w:color w:val="auto"/>
          <w:spacing w:val="-55"/>
          <w:w w:val="97"/>
          <w:sz w:val="24"/>
          <w:szCs w:val="24"/>
          <w:highlight w:val="none"/>
        </w:rPr>
        <w:t>），</w:t>
      </w:r>
      <w:r>
        <w:rPr>
          <w:rFonts w:hint="eastAsia" w:ascii="仿宋" w:hAnsi="仿宋" w:eastAsia="仿宋" w:cs="仿宋"/>
          <w:color w:val="auto"/>
          <w:spacing w:val="-2"/>
          <w:sz w:val="24"/>
          <w:szCs w:val="24"/>
          <w:highlight w:val="none"/>
        </w:rPr>
        <w:t>投标文件中应使用</w:t>
      </w:r>
      <w:r>
        <w:rPr>
          <w:rFonts w:hint="eastAsia" w:ascii="仿宋" w:hAnsi="仿宋" w:eastAsia="仿宋" w:cs="仿宋"/>
          <w:color w:val="auto"/>
          <w:spacing w:val="-1"/>
          <w:sz w:val="24"/>
          <w:szCs w:val="24"/>
          <w:highlight w:val="none"/>
        </w:rPr>
        <w:t>原件的电子件。</w:t>
      </w:r>
    </w:p>
    <w:p w14:paraId="220B4908">
      <w:pPr>
        <w:pStyle w:val="8"/>
        <w:spacing w:before="176" w:line="200" w:lineRule="auto"/>
        <w:ind w:left="38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14.2</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1"/>
          <w:sz w:val="24"/>
          <w:szCs w:val="24"/>
          <w:highlight w:val="none"/>
        </w:rPr>
        <w:t>招标文件要求盖章的内容，一般通过投标文件编制工具加盖电子签章。</w:t>
      </w:r>
    </w:p>
    <w:p w14:paraId="7927E3FF">
      <w:pPr>
        <w:spacing w:line="427" w:lineRule="auto"/>
        <w:rPr>
          <w:rFonts w:hint="eastAsia" w:ascii="仿宋" w:hAnsi="仿宋" w:eastAsia="仿宋" w:cs="仿宋"/>
          <w:color w:val="auto"/>
          <w:highlight w:val="none"/>
          <w:lang w:eastAsia="zh-CN"/>
        </w:rPr>
      </w:pPr>
    </w:p>
    <w:p w14:paraId="11E7EFFB">
      <w:pPr>
        <w:pStyle w:val="8"/>
        <w:spacing w:before="121" w:line="201" w:lineRule="auto"/>
        <w:ind w:left="3237"/>
        <w:outlineLvl w:val="1"/>
        <w:rPr>
          <w:rFonts w:hint="eastAsia" w:ascii="仿宋" w:hAnsi="仿宋" w:eastAsia="仿宋" w:cs="仿宋"/>
          <w:color w:val="auto"/>
          <w:sz w:val="28"/>
          <w:szCs w:val="28"/>
          <w:highlight w:val="none"/>
          <w:lang w:eastAsia="zh-CN"/>
        </w:rPr>
      </w:pPr>
      <w:bookmarkStart w:id="136" w:name="_Toc20690"/>
      <w:bookmarkStart w:id="137" w:name="_Toc29277"/>
      <w:r>
        <w:rPr>
          <w:rFonts w:hint="eastAsia" w:ascii="仿宋" w:hAnsi="仿宋" w:eastAsia="仿宋" w:cs="仿宋"/>
          <w:b/>
          <w:bCs/>
          <w:color w:val="auto"/>
          <w:spacing w:val="-2"/>
          <w:sz w:val="28"/>
          <w:szCs w:val="28"/>
          <w:highlight w:val="none"/>
          <w:lang w:eastAsia="zh-CN"/>
        </w:rPr>
        <w:t>四  投标文件的提交</w:t>
      </w:r>
      <w:bookmarkEnd w:id="136"/>
      <w:bookmarkEnd w:id="137"/>
    </w:p>
    <w:p w14:paraId="23B9B435">
      <w:pPr>
        <w:pStyle w:val="8"/>
        <w:spacing w:before="201" w:line="201" w:lineRule="auto"/>
        <w:ind w:left="26"/>
        <w:outlineLvl w:val="1"/>
        <w:rPr>
          <w:rFonts w:hint="eastAsia" w:ascii="仿宋" w:hAnsi="仿宋" w:eastAsia="仿宋" w:cs="仿宋"/>
          <w:color w:val="auto"/>
          <w:sz w:val="24"/>
          <w:szCs w:val="24"/>
          <w:highlight w:val="none"/>
          <w:lang w:eastAsia="zh-CN"/>
        </w:rPr>
      </w:pPr>
      <w:bookmarkStart w:id="138" w:name="_Toc8921"/>
      <w:bookmarkStart w:id="139" w:name="_Toc19355"/>
      <w:r>
        <w:rPr>
          <w:rFonts w:hint="eastAsia" w:ascii="仿宋" w:hAnsi="仿宋" w:eastAsia="仿宋" w:cs="仿宋"/>
          <w:color w:val="auto"/>
          <w:spacing w:val="-1"/>
          <w:sz w:val="24"/>
          <w:szCs w:val="24"/>
          <w:highlight w:val="none"/>
          <w:lang w:eastAsia="zh-CN"/>
        </w:rPr>
        <w:t>15 投标文件的提交</w:t>
      </w:r>
      <w:bookmarkEnd w:id="138"/>
      <w:bookmarkEnd w:id="139"/>
    </w:p>
    <w:p w14:paraId="58388E75">
      <w:pPr>
        <w:pStyle w:val="8"/>
        <w:spacing w:before="176" w:line="253" w:lineRule="auto"/>
        <w:ind w:left="1079" w:right="2" w:hanging="69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15.1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rPr>
        <w:t>本项目使用北京市政府采购电子交易平台。投标人根据招标文件及电子交易</w:t>
      </w:r>
      <w:r>
        <w:rPr>
          <w:rFonts w:hint="eastAsia" w:ascii="仿宋" w:hAnsi="仿宋" w:eastAsia="仿宋" w:cs="仿宋"/>
          <w:color w:val="auto"/>
          <w:sz w:val="24"/>
          <w:szCs w:val="24"/>
          <w:highlight w:val="none"/>
        </w:rPr>
        <w:t>平台供应商操作手册要求编制、生成并提交电子</w:t>
      </w:r>
      <w:r>
        <w:rPr>
          <w:rFonts w:hint="eastAsia" w:ascii="仿宋" w:hAnsi="仿宋" w:eastAsia="仿宋" w:cs="仿宋"/>
          <w:color w:val="auto"/>
          <w:spacing w:val="-1"/>
          <w:sz w:val="24"/>
          <w:szCs w:val="24"/>
          <w:highlight w:val="none"/>
        </w:rPr>
        <w:t>投标文件。</w:t>
      </w:r>
    </w:p>
    <w:p w14:paraId="6F6AB53D">
      <w:pPr>
        <w:pStyle w:val="8"/>
        <w:spacing w:before="176" w:line="252" w:lineRule="auto"/>
        <w:ind w:left="1083" w:right="5" w:hanging="70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15.2</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3"/>
          <w:sz w:val="24"/>
          <w:szCs w:val="24"/>
          <w:highlight w:val="none"/>
        </w:rPr>
        <w:t>采购人及采购代理机构拒绝接受通过电子交易平台以外任何形式提交的</w:t>
      </w:r>
      <w:r>
        <w:rPr>
          <w:rFonts w:hint="eastAsia" w:ascii="仿宋" w:hAnsi="仿宋" w:eastAsia="仿宋" w:cs="仿宋"/>
          <w:color w:val="auto"/>
          <w:spacing w:val="2"/>
          <w:sz w:val="24"/>
          <w:szCs w:val="24"/>
          <w:highlight w:val="none"/>
        </w:rPr>
        <w:t>投标</w:t>
      </w:r>
      <w:r>
        <w:rPr>
          <w:rFonts w:hint="eastAsia" w:ascii="仿宋" w:hAnsi="仿宋" w:eastAsia="仿宋" w:cs="仿宋"/>
          <w:color w:val="auto"/>
          <w:spacing w:val="-1"/>
          <w:sz w:val="24"/>
          <w:szCs w:val="24"/>
          <w:highlight w:val="none"/>
        </w:rPr>
        <w:t>文件，投标保证金除外。</w:t>
      </w:r>
    </w:p>
    <w:p w14:paraId="0C342D55">
      <w:pPr>
        <w:pStyle w:val="8"/>
        <w:spacing w:before="180" w:line="201" w:lineRule="auto"/>
        <w:ind w:left="26"/>
        <w:outlineLvl w:val="1"/>
        <w:rPr>
          <w:rFonts w:hint="eastAsia" w:ascii="仿宋" w:hAnsi="仿宋" w:eastAsia="仿宋" w:cs="仿宋"/>
          <w:color w:val="auto"/>
          <w:sz w:val="24"/>
          <w:szCs w:val="24"/>
          <w:highlight w:val="none"/>
          <w:lang w:eastAsia="zh-CN"/>
        </w:rPr>
      </w:pPr>
      <w:bookmarkStart w:id="140" w:name="_Toc13471"/>
      <w:bookmarkStart w:id="141" w:name="_Toc31539"/>
      <w:r>
        <w:rPr>
          <w:rFonts w:hint="eastAsia" w:ascii="仿宋" w:hAnsi="仿宋" w:eastAsia="仿宋" w:cs="仿宋"/>
          <w:color w:val="auto"/>
          <w:spacing w:val="-1"/>
          <w:sz w:val="24"/>
          <w:szCs w:val="24"/>
          <w:highlight w:val="none"/>
          <w:lang w:eastAsia="zh-CN"/>
        </w:rPr>
        <w:t>16 投标截止时间</w:t>
      </w:r>
      <w:bookmarkEnd w:id="140"/>
      <w:bookmarkEnd w:id="141"/>
    </w:p>
    <w:p w14:paraId="0E823FC0">
      <w:pPr>
        <w:pStyle w:val="8"/>
        <w:spacing w:before="176" w:line="252" w:lineRule="auto"/>
        <w:ind w:left="1083" w:right="5" w:hanging="70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16.1  投标人应在招标文件要求提交投标文件截止时间前，将电子投标文件提交至电子交易平台。</w:t>
      </w:r>
    </w:p>
    <w:p w14:paraId="08E97651">
      <w:pPr>
        <w:pStyle w:val="8"/>
        <w:spacing w:before="307" w:line="201" w:lineRule="auto"/>
        <w:ind w:left="26"/>
        <w:outlineLvl w:val="1"/>
        <w:rPr>
          <w:rFonts w:hint="eastAsia" w:ascii="仿宋" w:hAnsi="仿宋" w:eastAsia="仿宋" w:cs="仿宋"/>
          <w:color w:val="auto"/>
          <w:sz w:val="24"/>
          <w:szCs w:val="24"/>
          <w:highlight w:val="none"/>
          <w:lang w:eastAsia="zh-CN"/>
        </w:rPr>
      </w:pPr>
      <w:bookmarkStart w:id="142" w:name="_Toc4105"/>
      <w:bookmarkStart w:id="143" w:name="_Toc20994"/>
      <w:r>
        <w:rPr>
          <w:rFonts w:hint="eastAsia" w:ascii="仿宋" w:hAnsi="仿宋" w:eastAsia="仿宋" w:cs="仿宋"/>
          <w:color w:val="auto"/>
          <w:spacing w:val="-1"/>
          <w:sz w:val="24"/>
          <w:szCs w:val="24"/>
          <w:highlight w:val="none"/>
          <w:lang w:eastAsia="zh-CN"/>
        </w:rPr>
        <w:t>17 投标文件的修改与撤回</w:t>
      </w:r>
      <w:bookmarkEnd w:id="142"/>
      <w:bookmarkEnd w:id="143"/>
    </w:p>
    <w:p w14:paraId="2FE31CAE">
      <w:pPr>
        <w:pStyle w:val="8"/>
        <w:spacing w:before="174" w:line="270" w:lineRule="auto"/>
        <w:ind w:left="1081" w:hanging="69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17.1</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CB0DDE0">
      <w:pPr>
        <w:pStyle w:val="8"/>
        <w:spacing w:before="174" w:line="270" w:lineRule="auto"/>
        <w:ind w:left="1081" w:hanging="6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17.2  投标人对投标文件的补充、修改的内容应当按照招标文件要求签署、盖章，作为投标文件的组成部分。</w:t>
      </w:r>
    </w:p>
    <w:p w14:paraId="54BB3E85">
      <w:pPr>
        <w:spacing w:line="479" w:lineRule="auto"/>
        <w:rPr>
          <w:rFonts w:hint="eastAsia" w:ascii="仿宋" w:hAnsi="仿宋" w:eastAsia="仿宋" w:cs="仿宋"/>
          <w:color w:val="auto"/>
          <w:highlight w:val="none"/>
          <w:lang w:eastAsia="zh-CN"/>
        </w:rPr>
      </w:pPr>
    </w:p>
    <w:p w14:paraId="0E538D32">
      <w:pPr>
        <w:pStyle w:val="8"/>
        <w:spacing w:before="120" w:line="200" w:lineRule="auto"/>
        <w:ind w:left="2791"/>
        <w:outlineLvl w:val="1"/>
        <w:rPr>
          <w:rFonts w:hint="eastAsia" w:ascii="仿宋" w:hAnsi="仿宋" w:eastAsia="仿宋" w:cs="仿宋"/>
          <w:color w:val="auto"/>
          <w:sz w:val="28"/>
          <w:szCs w:val="28"/>
          <w:highlight w:val="none"/>
          <w:lang w:eastAsia="zh-CN"/>
        </w:rPr>
      </w:pPr>
      <w:bookmarkStart w:id="144" w:name="_Toc7239"/>
      <w:bookmarkStart w:id="145" w:name="_Toc3196"/>
      <w:r>
        <w:rPr>
          <w:rFonts w:hint="eastAsia" w:ascii="仿宋" w:hAnsi="仿宋" w:eastAsia="仿宋" w:cs="仿宋"/>
          <w:b/>
          <w:bCs/>
          <w:color w:val="auto"/>
          <w:sz w:val="28"/>
          <w:szCs w:val="28"/>
          <w:highlight w:val="none"/>
          <w:lang w:eastAsia="zh-CN"/>
        </w:rPr>
        <w:t>五  开标、资格审查及评标</w:t>
      </w:r>
      <w:bookmarkEnd w:id="144"/>
      <w:bookmarkEnd w:id="145"/>
    </w:p>
    <w:p w14:paraId="4530ADC0">
      <w:pPr>
        <w:pStyle w:val="8"/>
        <w:spacing w:before="204" w:line="201" w:lineRule="auto"/>
        <w:ind w:left="26"/>
        <w:outlineLvl w:val="1"/>
        <w:rPr>
          <w:rFonts w:hint="eastAsia" w:ascii="仿宋" w:hAnsi="仿宋" w:eastAsia="仿宋" w:cs="仿宋"/>
          <w:color w:val="auto"/>
          <w:sz w:val="24"/>
          <w:szCs w:val="24"/>
          <w:highlight w:val="none"/>
          <w:lang w:eastAsia="zh-CN"/>
        </w:rPr>
      </w:pPr>
      <w:bookmarkStart w:id="146" w:name="_Toc27148"/>
      <w:bookmarkStart w:id="147" w:name="_Toc4424"/>
      <w:r>
        <w:rPr>
          <w:rFonts w:hint="eastAsia" w:ascii="仿宋" w:hAnsi="仿宋" w:eastAsia="仿宋" w:cs="仿宋"/>
          <w:color w:val="auto"/>
          <w:spacing w:val="-1"/>
          <w:sz w:val="24"/>
          <w:szCs w:val="24"/>
          <w:highlight w:val="none"/>
          <w:lang w:eastAsia="zh-CN"/>
        </w:rPr>
        <w:t>18 开标</w:t>
      </w:r>
      <w:bookmarkEnd w:id="146"/>
      <w:bookmarkEnd w:id="147"/>
    </w:p>
    <w:p w14:paraId="7CEBABE6">
      <w:pPr>
        <w:pStyle w:val="8"/>
        <w:spacing w:before="175" w:line="252" w:lineRule="auto"/>
        <w:ind w:left="1080" w:right="2" w:hanging="69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18.1</w:t>
      </w:r>
      <w:r>
        <w:rPr>
          <w:rFonts w:hint="eastAsia" w:ascii="仿宋" w:hAnsi="仿宋" w:eastAsia="仿宋" w:cs="仿宋"/>
          <w:color w:val="auto"/>
          <w:spacing w:val="28"/>
          <w:w w:val="10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采购人或采购代理机构将按招标文件的规定，在投标截止时间的同一时间和招标文件预先确定的地点组织开标。</w:t>
      </w:r>
    </w:p>
    <w:p w14:paraId="2E3395E0">
      <w:pPr>
        <w:pStyle w:val="8"/>
        <w:spacing w:before="175" w:line="252" w:lineRule="auto"/>
        <w:ind w:left="1080" w:right="2" w:hanging="69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18.2  本项目开标使用北京市政府采购电子交易平台。投标人应在《投标人须知资料表》规定的时间内对投标文件进行解密，因非系统原因导致的解密失败，视为投标无效。</w:t>
      </w:r>
    </w:p>
    <w:p w14:paraId="4C83B52E">
      <w:pPr>
        <w:pStyle w:val="8"/>
        <w:spacing w:before="175" w:line="252" w:lineRule="auto"/>
        <w:ind w:left="1080" w:right="2" w:hanging="69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18.3  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3BB2933">
      <w:pPr>
        <w:pStyle w:val="8"/>
        <w:spacing w:before="175" w:line="252" w:lineRule="auto"/>
        <w:ind w:left="1080" w:right="2" w:hanging="69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18.4  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E414AF2">
      <w:pPr>
        <w:pStyle w:val="8"/>
        <w:spacing w:before="175" w:line="252" w:lineRule="auto"/>
        <w:ind w:left="1080" w:right="2" w:hanging="698"/>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18.5  投标人不足3家的，不予开标。</w:t>
      </w:r>
    </w:p>
    <w:p w14:paraId="1D15A3AF">
      <w:pPr>
        <w:pStyle w:val="8"/>
        <w:spacing w:before="179" w:line="201" w:lineRule="auto"/>
        <w:ind w:left="26"/>
        <w:outlineLvl w:val="1"/>
        <w:rPr>
          <w:rFonts w:hint="eastAsia" w:ascii="仿宋" w:hAnsi="仿宋" w:eastAsia="仿宋" w:cs="仿宋"/>
          <w:color w:val="auto"/>
          <w:sz w:val="24"/>
          <w:szCs w:val="24"/>
          <w:highlight w:val="none"/>
          <w:lang w:eastAsia="zh-CN"/>
        </w:rPr>
      </w:pPr>
      <w:bookmarkStart w:id="148" w:name="_Toc21351"/>
      <w:bookmarkStart w:id="149" w:name="_Toc32621"/>
      <w:r>
        <w:rPr>
          <w:rFonts w:hint="eastAsia" w:ascii="仿宋" w:hAnsi="仿宋" w:eastAsia="仿宋" w:cs="仿宋"/>
          <w:color w:val="auto"/>
          <w:spacing w:val="-1"/>
          <w:sz w:val="24"/>
          <w:szCs w:val="24"/>
          <w:highlight w:val="none"/>
          <w:lang w:eastAsia="zh-CN"/>
        </w:rPr>
        <w:t>19 资格审查</w:t>
      </w:r>
      <w:bookmarkEnd w:id="148"/>
      <w:bookmarkEnd w:id="149"/>
    </w:p>
    <w:p w14:paraId="08B64363">
      <w:pPr>
        <w:pStyle w:val="8"/>
        <w:spacing w:before="176" w:line="201" w:lineRule="auto"/>
        <w:ind w:left="3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19.1</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见第三章《资格审查》。</w:t>
      </w:r>
    </w:p>
    <w:p w14:paraId="7034E744">
      <w:pPr>
        <w:pStyle w:val="8"/>
        <w:spacing w:before="176" w:line="200" w:lineRule="auto"/>
        <w:ind w:left="18"/>
        <w:outlineLvl w:val="1"/>
        <w:rPr>
          <w:rFonts w:hint="eastAsia" w:ascii="仿宋" w:hAnsi="仿宋" w:eastAsia="仿宋" w:cs="仿宋"/>
          <w:color w:val="auto"/>
          <w:sz w:val="24"/>
          <w:szCs w:val="24"/>
          <w:highlight w:val="none"/>
          <w:lang w:eastAsia="zh-CN"/>
        </w:rPr>
      </w:pPr>
      <w:bookmarkStart w:id="150" w:name="_Toc170"/>
      <w:bookmarkStart w:id="151" w:name="_Toc5105"/>
      <w:r>
        <w:rPr>
          <w:rFonts w:hint="eastAsia" w:ascii="仿宋" w:hAnsi="仿宋" w:eastAsia="仿宋" w:cs="仿宋"/>
          <w:color w:val="auto"/>
          <w:spacing w:val="2"/>
          <w:sz w:val="24"/>
          <w:szCs w:val="24"/>
          <w:highlight w:val="none"/>
          <w:lang w:eastAsia="zh-CN"/>
        </w:rPr>
        <w:t>20</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评标委员会</w:t>
      </w:r>
      <w:bookmarkEnd w:id="150"/>
      <w:bookmarkEnd w:id="151"/>
    </w:p>
    <w:p w14:paraId="4A742BFE">
      <w:pPr>
        <w:pStyle w:val="8"/>
        <w:spacing w:before="180" w:line="252" w:lineRule="auto"/>
        <w:ind w:left="1079" w:right="2"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评标委员会根据政府采购有关规定和本次采购项目的特点进行组建，并负责</w:t>
      </w:r>
      <w:r>
        <w:rPr>
          <w:rFonts w:hint="eastAsia" w:ascii="仿宋" w:hAnsi="仿宋" w:eastAsia="仿宋" w:cs="仿宋"/>
          <w:color w:val="auto"/>
          <w:spacing w:val="-4"/>
          <w:sz w:val="24"/>
          <w:szCs w:val="24"/>
          <w:highlight w:val="none"/>
          <w:lang w:eastAsia="zh-CN"/>
        </w:rPr>
        <w:t>具体评标事务，独立履行职责。</w:t>
      </w:r>
    </w:p>
    <w:p w14:paraId="087A2631">
      <w:pPr>
        <w:pStyle w:val="8"/>
        <w:spacing w:before="180" w:line="252" w:lineRule="auto"/>
        <w:ind w:left="1079" w:right="2" w:hanging="706"/>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0AA2883A">
      <w:pPr>
        <w:pStyle w:val="8"/>
        <w:spacing w:before="11" w:line="201" w:lineRule="auto"/>
        <w:ind w:left="18"/>
        <w:outlineLvl w:val="1"/>
        <w:rPr>
          <w:rFonts w:hint="eastAsia" w:ascii="仿宋" w:hAnsi="仿宋" w:eastAsia="仿宋" w:cs="仿宋"/>
          <w:color w:val="auto"/>
          <w:sz w:val="24"/>
          <w:szCs w:val="24"/>
          <w:highlight w:val="none"/>
          <w:lang w:eastAsia="zh-CN"/>
        </w:rPr>
      </w:pPr>
      <w:bookmarkStart w:id="152" w:name="_Toc5202"/>
      <w:bookmarkStart w:id="153" w:name="_Toc16521"/>
      <w:r>
        <w:rPr>
          <w:rFonts w:hint="eastAsia" w:ascii="仿宋" w:hAnsi="仿宋" w:eastAsia="仿宋" w:cs="仿宋"/>
          <w:color w:val="auto"/>
          <w:spacing w:val="1"/>
          <w:sz w:val="24"/>
          <w:szCs w:val="24"/>
          <w:highlight w:val="none"/>
          <w:lang w:eastAsia="zh-CN"/>
        </w:rPr>
        <w:t>21</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评标程序、评标方法和评标标准</w:t>
      </w:r>
      <w:bookmarkEnd w:id="152"/>
      <w:bookmarkEnd w:id="153"/>
    </w:p>
    <w:p w14:paraId="3F41C007">
      <w:pPr>
        <w:pStyle w:val="8"/>
        <w:spacing w:before="175" w:line="201"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w:t>
      </w:r>
      <w:r>
        <w:rPr>
          <w:rFonts w:hint="eastAsia" w:ascii="仿宋" w:hAnsi="仿宋" w:eastAsia="仿宋" w:cs="仿宋"/>
          <w:color w:val="auto"/>
          <w:spacing w:val="37"/>
          <w:w w:val="10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见第四章《评标程序、评标方法和评标标准》。</w:t>
      </w:r>
    </w:p>
    <w:p w14:paraId="556B90BF">
      <w:pPr>
        <w:rPr>
          <w:rFonts w:hint="eastAsia" w:ascii="仿宋" w:hAnsi="仿宋" w:eastAsia="仿宋" w:cs="仿宋"/>
          <w:color w:val="auto"/>
          <w:highlight w:val="none"/>
          <w:lang w:eastAsia="zh-CN"/>
        </w:rPr>
      </w:pPr>
    </w:p>
    <w:p w14:paraId="44E6BF71">
      <w:pPr>
        <w:rPr>
          <w:rFonts w:hint="eastAsia" w:ascii="仿宋" w:hAnsi="仿宋" w:eastAsia="仿宋" w:cs="仿宋"/>
          <w:color w:val="auto"/>
          <w:highlight w:val="none"/>
          <w:lang w:eastAsia="zh-CN"/>
        </w:rPr>
      </w:pPr>
    </w:p>
    <w:p w14:paraId="6BBCFA7D">
      <w:pPr>
        <w:pStyle w:val="8"/>
        <w:spacing w:before="120" w:line="201" w:lineRule="auto"/>
        <w:ind w:left="3627"/>
        <w:outlineLvl w:val="1"/>
        <w:rPr>
          <w:rFonts w:hint="eastAsia" w:ascii="仿宋" w:hAnsi="仿宋" w:eastAsia="仿宋" w:cs="仿宋"/>
          <w:color w:val="auto"/>
          <w:sz w:val="28"/>
          <w:szCs w:val="28"/>
          <w:highlight w:val="none"/>
          <w:lang w:eastAsia="zh-CN"/>
        </w:rPr>
      </w:pPr>
      <w:bookmarkStart w:id="154" w:name="_Toc24345"/>
      <w:bookmarkStart w:id="155" w:name="_Toc2339"/>
      <w:r>
        <w:rPr>
          <w:rFonts w:hint="eastAsia" w:ascii="仿宋" w:hAnsi="仿宋" w:eastAsia="仿宋" w:cs="仿宋"/>
          <w:b/>
          <w:bCs/>
          <w:color w:val="auto"/>
          <w:sz w:val="28"/>
          <w:szCs w:val="28"/>
          <w:highlight w:val="none"/>
          <w:lang w:eastAsia="zh-CN"/>
        </w:rPr>
        <w:t>六  确定中标</w:t>
      </w:r>
      <w:bookmarkEnd w:id="154"/>
      <w:bookmarkEnd w:id="155"/>
    </w:p>
    <w:p w14:paraId="2CA78593">
      <w:pPr>
        <w:pStyle w:val="8"/>
        <w:spacing w:before="199" w:line="201" w:lineRule="auto"/>
        <w:ind w:left="18"/>
        <w:outlineLvl w:val="1"/>
        <w:rPr>
          <w:rFonts w:hint="eastAsia" w:ascii="仿宋" w:hAnsi="仿宋" w:eastAsia="仿宋" w:cs="仿宋"/>
          <w:color w:val="auto"/>
          <w:sz w:val="24"/>
          <w:szCs w:val="24"/>
          <w:highlight w:val="none"/>
          <w:lang w:eastAsia="zh-CN"/>
        </w:rPr>
      </w:pPr>
      <w:bookmarkStart w:id="156" w:name="_Toc11786"/>
      <w:bookmarkStart w:id="157" w:name="_Toc21761"/>
      <w:r>
        <w:rPr>
          <w:rFonts w:hint="eastAsia" w:ascii="仿宋" w:hAnsi="仿宋" w:eastAsia="仿宋" w:cs="仿宋"/>
          <w:color w:val="auto"/>
          <w:sz w:val="24"/>
          <w:szCs w:val="24"/>
          <w:highlight w:val="none"/>
          <w:lang w:eastAsia="zh-CN"/>
        </w:rPr>
        <w:t>22 确定中标人</w:t>
      </w:r>
      <w:bookmarkEnd w:id="156"/>
      <w:bookmarkEnd w:id="157"/>
    </w:p>
    <w:p w14:paraId="1BD35C4C">
      <w:pPr>
        <w:pStyle w:val="8"/>
        <w:spacing w:before="183" w:line="302" w:lineRule="auto"/>
        <w:ind w:left="1078" w:right="7" w:hanging="7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采购人将在评标报告确定的中标候选人名单中按顺序确定中标人，中标候选</w:t>
      </w:r>
      <w:r>
        <w:rPr>
          <w:rFonts w:hint="eastAsia" w:ascii="仿宋" w:hAnsi="仿宋" w:eastAsia="仿宋" w:cs="仿宋"/>
          <w:color w:val="auto"/>
          <w:spacing w:val="1"/>
          <w:sz w:val="24"/>
          <w:szCs w:val="24"/>
          <w:highlight w:val="none"/>
          <w:lang w:eastAsia="zh-CN"/>
        </w:rPr>
        <w:t>人并列的，由采购人或者采购人委托评标委员会按照招标文件规定的方式确</w:t>
      </w:r>
      <w:r>
        <w:rPr>
          <w:rFonts w:hint="eastAsia" w:ascii="仿宋" w:hAnsi="仿宋" w:eastAsia="仿宋" w:cs="仿宋"/>
          <w:color w:val="auto"/>
          <w:spacing w:val="-2"/>
          <w:sz w:val="24"/>
          <w:szCs w:val="24"/>
          <w:highlight w:val="none"/>
          <w:lang w:eastAsia="zh-CN"/>
        </w:rPr>
        <w:t>定中标人；招标文件未规定的，采取随机抽取的方式确定。采购人是否委托</w:t>
      </w:r>
      <w:r>
        <w:rPr>
          <w:rFonts w:hint="eastAsia" w:ascii="仿宋" w:hAnsi="仿宋" w:eastAsia="仿宋" w:cs="仿宋"/>
          <w:color w:val="auto"/>
          <w:spacing w:val="-5"/>
          <w:sz w:val="24"/>
          <w:szCs w:val="24"/>
          <w:highlight w:val="none"/>
          <w:lang w:eastAsia="zh-CN"/>
        </w:rPr>
        <w:t>评标委员会直接确定中标人，见《投标人须知资料表》。中标候选人并列的，</w:t>
      </w:r>
      <w:r>
        <w:rPr>
          <w:rFonts w:hint="eastAsia" w:ascii="仿宋" w:hAnsi="仿宋" w:eastAsia="仿宋" w:cs="仿宋"/>
          <w:color w:val="auto"/>
          <w:spacing w:val="-1"/>
          <w:sz w:val="24"/>
          <w:szCs w:val="24"/>
          <w:highlight w:val="none"/>
          <w:lang w:eastAsia="zh-CN"/>
        </w:rPr>
        <w:t>按照《投标人须知资料表》要求确定中标人。</w:t>
      </w:r>
    </w:p>
    <w:p w14:paraId="59A17EAE">
      <w:pPr>
        <w:pStyle w:val="8"/>
        <w:spacing w:before="11" w:line="201" w:lineRule="auto"/>
        <w:ind w:left="18"/>
        <w:outlineLvl w:val="1"/>
        <w:rPr>
          <w:rFonts w:hint="eastAsia" w:ascii="仿宋" w:hAnsi="仿宋" w:eastAsia="仿宋" w:cs="仿宋"/>
          <w:color w:val="auto"/>
          <w:sz w:val="24"/>
          <w:szCs w:val="24"/>
          <w:highlight w:val="none"/>
          <w:lang w:eastAsia="zh-CN"/>
        </w:rPr>
      </w:pPr>
      <w:bookmarkStart w:id="158" w:name="_Toc12739"/>
      <w:bookmarkStart w:id="159" w:name="_Toc3559"/>
      <w:r>
        <w:rPr>
          <w:rFonts w:hint="eastAsia" w:ascii="仿宋" w:hAnsi="仿宋" w:eastAsia="仿宋" w:cs="仿宋"/>
          <w:color w:val="auto"/>
          <w:sz w:val="24"/>
          <w:szCs w:val="24"/>
          <w:highlight w:val="none"/>
          <w:lang w:eastAsia="zh-CN"/>
        </w:rPr>
        <w:t>23 中标公告与中标通知书</w:t>
      </w:r>
      <w:bookmarkEnd w:id="158"/>
      <w:bookmarkEnd w:id="159"/>
    </w:p>
    <w:p w14:paraId="5C50155E">
      <w:pPr>
        <w:pStyle w:val="8"/>
        <w:spacing w:before="177" w:line="270" w:lineRule="auto"/>
        <w:ind w:left="1079" w:right="4"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采购人或采购代理机构自中标人确定之日起2个工作日内，在中国政府采购网</w:t>
      </w:r>
      <w:r>
        <w:rPr>
          <w:rFonts w:hint="eastAsia" w:ascii="仿宋" w:hAnsi="仿宋" w:eastAsia="仿宋" w:cs="仿宋"/>
          <w:color w:val="auto"/>
          <w:sz w:val="24"/>
          <w:szCs w:val="24"/>
          <w:highlight w:val="none"/>
          <w:lang w:eastAsia="zh-CN"/>
        </w:rPr>
        <w:t>公告中标结果，同时向中标人发出中标通知书，中标公告</w:t>
      </w:r>
      <w:r>
        <w:rPr>
          <w:rFonts w:hint="eastAsia" w:ascii="仿宋" w:hAnsi="仿宋" w:eastAsia="仿宋" w:cs="仿宋"/>
          <w:color w:val="auto"/>
          <w:spacing w:val="-1"/>
          <w:sz w:val="24"/>
          <w:szCs w:val="24"/>
          <w:highlight w:val="none"/>
          <w:lang w:eastAsia="zh-CN"/>
        </w:rPr>
        <w:t>期限为1个工</w:t>
      </w:r>
      <w:r>
        <w:rPr>
          <w:rFonts w:hint="eastAsia" w:ascii="仿宋" w:hAnsi="仿宋" w:eastAsia="仿宋" w:cs="仿宋"/>
          <w:color w:val="auto"/>
          <w:spacing w:val="-2"/>
          <w:sz w:val="24"/>
          <w:szCs w:val="24"/>
          <w:highlight w:val="none"/>
          <w:lang w:eastAsia="zh-CN"/>
        </w:rPr>
        <w:t>作日。</w:t>
      </w:r>
    </w:p>
    <w:p w14:paraId="3DB069A0">
      <w:pPr>
        <w:pStyle w:val="8"/>
        <w:spacing w:before="176" w:line="270" w:lineRule="auto"/>
        <w:ind w:left="1082" w:right="7"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23.2  中标通知书对采购人和中标供应商均</w:t>
      </w:r>
      <w:r>
        <w:rPr>
          <w:rFonts w:hint="eastAsia" w:ascii="仿宋" w:hAnsi="仿宋" w:eastAsia="仿宋" w:cs="仿宋"/>
          <w:color w:val="auto"/>
          <w:spacing w:val="1"/>
          <w:sz w:val="24"/>
          <w:szCs w:val="24"/>
          <w:highlight w:val="none"/>
          <w:lang w:eastAsia="zh-CN"/>
        </w:rPr>
        <w:t>具有法律效力。中标通知书发出后，采购人改变中标结果的，或者中标供应商放弃中标</w:t>
      </w:r>
      <w:r>
        <w:rPr>
          <w:rFonts w:hint="eastAsia" w:ascii="仿宋" w:hAnsi="仿宋" w:eastAsia="仿宋" w:cs="仿宋"/>
          <w:color w:val="auto"/>
          <w:sz w:val="24"/>
          <w:szCs w:val="24"/>
          <w:highlight w:val="none"/>
          <w:lang w:eastAsia="zh-CN"/>
        </w:rPr>
        <w:t>项目的，应当依法承担法律</w:t>
      </w:r>
      <w:r>
        <w:rPr>
          <w:rFonts w:hint="eastAsia" w:ascii="仿宋" w:hAnsi="仿宋" w:eastAsia="仿宋" w:cs="仿宋"/>
          <w:color w:val="auto"/>
          <w:spacing w:val="-3"/>
          <w:sz w:val="24"/>
          <w:szCs w:val="24"/>
          <w:highlight w:val="none"/>
          <w:lang w:eastAsia="zh-CN"/>
        </w:rPr>
        <w:t>责任。</w:t>
      </w:r>
    </w:p>
    <w:p w14:paraId="2D8BF87A">
      <w:pPr>
        <w:pStyle w:val="8"/>
        <w:spacing w:before="176" w:line="201" w:lineRule="auto"/>
        <w:ind w:left="18"/>
        <w:outlineLvl w:val="1"/>
        <w:rPr>
          <w:rFonts w:hint="eastAsia" w:ascii="仿宋" w:hAnsi="仿宋" w:eastAsia="仿宋" w:cs="仿宋"/>
          <w:color w:val="auto"/>
          <w:sz w:val="24"/>
          <w:szCs w:val="24"/>
          <w:highlight w:val="none"/>
          <w:lang w:eastAsia="zh-CN"/>
        </w:rPr>
      </w:pPr>
      <w:bookmarkStart w:id="160" w:name="_Toc17317"/>
      <w:bookmarkStart w:id="161" w:name="_Toc31590"/>
      <w:r>
        <w:rPr>
          <w:rFonts w:hint="eastAsia" w:ascii="仿宋" w:hAnsi="仿宋" w:eastAsia="仿宋" w:cs="仿宋"/>
          <w:color w:val="auto"/>
          <w:spacing w:val="4"/>
          <w:sz w:val="24"/>
          <w:szCs w:val="24"/>
          <w:highlight w:val="none"/>
          <w:lang w:eastAsia="zh-CN"/>
        </w:rPr>
        <w:t>24</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废标</w:t>
      </w:r>
      <w:bookmarkEnd w:id="160"/>
      <w:bookmarkEnd w:id="161"/>
    </w:p>
    <w:p w14:paraId="22F0B9A3">
      <w:pPr>
        <w:pStyle w:val="8"/>
        <w:spacing w:before="179" w:line="200"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24.1</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z w:val="24"/>
          <w:szCs w:val="24"/>
          <w:highlight w:val="none"/>
          <w:lang w:eastAsia="zh-CN"/>
        </w:rPr>
        <w:t>在招标采购中，出现下列情形之一的，应予废标：</w:t>
      </w:r>
    </w:p>
    <w:p w14:paraId="788C1614">
      <w:pPr>
        <w:pStyle w:val="8"/>
        <w:spacing w:before="176" w:line="252" w:lineRule="auto"/>
        <w:ind w:left="1988" w:right="4" w:hanging="8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24.1.1  符合专业条件的供应商或者对招标文件作实</w:t>
      </w:r>
      <w:r>
        <w:rPr>
          <w:rFonts w:hint="eastAsia" w:ascii="仿宋" w:hAnsi="仿宋" w:eastAsia="仿宋" w:cs="仿宋"/>
          <w:color w:val="auto"/>
          <w:spacing w:val="5"/>
          <w:sz w:val="24"/>
          <w:szCs w:val="24"/>
          <w:highlight w:val="none"/>
          <w:lang w:eastAsia="zh-CN"/>
        </w:rPr>
        <w:t>质响应的供应商不足三</w:t>
      </w:r>
      <w:r>
        <w:rPr>
          <w:rFonts w:hint="eastAsia" w:ascii="仿宋" w:hAnsi="仿宋" w:eastAsia="仿宋" w:cs="仿宋"/>
          <w:color w:val="auto"/>
          <w:spacing w:val="-3"/>
          <w:sz w:val="24"/>
          <w:szCs w:val="24"/>
          <w:highlight w:val="none"/>
          <w:lang w:eastAsia="zh-CN"/>
        </w:rPr>
        <w:t>家的；</w:t>
      </w:r>
    </w:p>
    <w:p w14:paraId="6A1DB206">
      <w:pPr>
        <w:pStyle w:val="8"/>
        <w:spacing w:before="180" w:line="200" w:lineRule="auto"/>
        <w:ind w:left="10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24.1.2  出现影响采购公正的违法、违规行为的；</w:t>
      </w:r>
    </w:p>
    <w:p w14:paraId="748C9BC2">
      <w:pPr>
        <w:pStyle w:val="8"/>
        <w:spacing w:before="176" w:line="252" w:lineRule="auto"/>
        <w:ind w:left="1988" w:right="4" w:hanging="89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24.1.3  供应商的报价均超过了采购预算，采购人不能支付的；</w:t>
      </w:r>
    </w:p>
    <w:p w14:paraId="45249EE1">
      <w:pPr>
        <w:pStyle w:val="8"/>
        <w:spacing w:before="176" w:line="252" w:lineRule="auto"/>
        <w:ind w:left="1988" w:right="4" w:hanging="89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24.1.4  因重大变故，采购任务取消的。</w:t>
      </w:r>
    </w:p>
    <w:p w14:paraId="4A667D9F">
      <w:pPr>
        <w:pStyle w:val="8"/>
        <w:spacing w:before="308" w:line="200"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24.2</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废标后，采购人将废标理由书面通</w:t>
      </w:r>
      <w:r>
        <w:rPr>
          <w:rFonts w:hint="eastAsia" w:ascii="仿宋" w:hAnsi="仿宋" w:eastAsia="仿宋" w:cs="仿宋"/>
          <w:color w:val="auto"/>
          <w:spacing w:val="1"/>
          <w:sz w:val="24"/>
          <w:szCs w:val="24"/>
          <w:highlight w:val="none"/>
          <w:lang w:eastAsia="zh-CN"/>
        </w:rPr>
        <w:t>知所有供应商。</w:t>
      </w:r>
    </w:p>
    <w:p w14:paraId="0CF08DC4">
      <w:pPr>
        <w:pStyle w:val="8"/>
        <w:spacing w:before="176" w:line="201" w:lineRule="auto"/>
        <w:ind w:left="18"/>
        <w:outlineLvl w:val="1"/>
        <w:rPr>
          <w:rFonts w:hint="eastAsia" w:ascii="仿宋" w:hAnsi="仿宋" w:eastAsia="仿宋" w:cs="仿宋"/>
          <w:color w:val="auto"/>
          <w:sz w:val="24"/>
          <w:szCs w:val="24"/>
          <w:highlight w:val="none"/>
          <w:lang w:eastAsia="zh-CN"/>
        </w:rPr>
      </w:pPr>
      <w:bookmarkStart w:id="162" w:name="_Toc24902"/>
      <w:bookmarkStart w:id="163" w:name="_Toc10956"/>
      <w:r>
        <w:rPr>
          <w:rFonts w:hint="eastAsia" w:ascii="仿宋" w:hAnsi="仿宋" w:eastAsia="仿宋" w:cs="仿宋"/>
          <w:color w:val="auto"/>
          <w:sz w:val="24"/>
          <w:szCs w:val="24"/>
          <w:highlight w:val="none"/>
          <w:lang w:eastAsia="zh-CN"/>
        </w:rPr>
        <w:t>25 签订合同</w:t>
      </w:r>
      <w:bookmarkEnd w:id="162"/>
      <w:bookmarkEnd w:id="163"/>
    </w:p>
    <w:p w14:paraId="7C68FE87">
      <w:pPr>
        <w:pStyle w:val="8"/>
        <w:spacing w:before="179" w:line="269" w:lineRule="auto"/>
        <w:ind w:left="1079" w:right="70"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25.1  中标人、采购人应当自中标通知书发出之日起30日内，按照招标文件和中标</w:t>
      </w:r>
      <w:r>
        <w:rPr>
          <w:rFonts w:hint="eastAsia" w:ascii="仿宋" w:hAnsi="仿宋" w:eastAsia="仿宋" w:cs="仿宋"/>
          <w:color w:val="auto"/>
          <w:spacing w:val="1"/>
          <w:sz w:val="24"/>
          <w:szCs w:val="24"/>
          <w:highlight w:val="none"/>
          <w:lang w:eastAsia="zh-CN"/>
        </w:rPr>
        <w:t>人投标文件的规定签订书面合同。所签订的合同不得对招标文件确定的事项</w:t>
      </w:r>
      <w:r>
        <w:rPr>
          <w:rFonts w:hint="eastAsia" w:ascii="仿宋" w:hAnsi="仿宋" w:eastAsia="仿宋" w:cs="仿宋"/>
          <w:color w:val="auto"/>
          <w:spacing w:val="-1"/>
          <w:sz w:val="24"/>
          <w:szCs w:val="24"/>
          <w:highlight w:val="none"/>
          <w:lang w:eastAsia="zh-CN"/>
        </w:rPr>
        <w:t>和中标人投标文件作实质性修改。</w:t>
      </w:r>
    </w:p>
    <w:p w14:paraId="42413F7A">
      <w:pPr>
        <w:pStyle w:val="8"/>
        <w:spacing w:before="178" w:line="252" w:lineRule="auto"/>
        <w:ind w:left="1079" w:right="75"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25.2  中标人拒绝与采购人签订合同的，采</w:t>
      </w:r>
      <w:r>
        <w:rPr>
          <w:rFonts w:hint="eastAsia" w:ascii="仿宋" w:hAnsi="仿宋" w:eastAsia="仿宋" w:cs="仿宋"/>
          <w:color w:val="auto"/>
          <w:spacing w:val="1"/>
          <w:sz w:val="24"/>
          <w:szCs w:val="24"/>
          <w:highlight w:val="none"/>
          <w:lang w:eastAsia="zh-CN"/>
        </w:rPr>
        <w:t>购人可以按照评标报告推荐的中标候选</w:t>
      </w:r>
      <w:r>
        <w:rPr>
          <w:rFonts w:hint="eastAsia" w:ascii="仿宋" w:hAnsi="仿宋" w:eastAsia="仿宋" w:cs="仿宋"/>
          <w:color w:val="auto"/>
          <w:spacing w:val="-2"/>
          <w:sz w:val="24"/>
          <w:szCs w:val="24"/>
          <w:highlight w:val="none"/>
          <w:lang w:eastAsia="zh-CN"/>
        </w:rPr>
        <w:t>人名单排序，确定下一候选人为中标人，也可以重新开展政府采购活动。</w:t>
      </w:r>
    </w:p>
    <w:p w14:paraId="0B0A272E">
      <w:pPr>
        <w:pStyle w:val="8"/>
        <w:spacing w:before="179" w:line="252" w:lineRule="auto"/>
        <w:ind w:left="1080" w:right="75"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w:t>
      </w:r>
      <w:r>
        <w:rPr>
          <w:rFonts w:hint="eastAsia" w:ascii="仿宋" w:hAnsi="仿宋" w:eastAsia="仿宋" w:cs="仿宋"/>
          <w:color w:val="auto"/>
          <w:spacing w:val="28"/>
          <w:w w:val="10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联合体中标的，联合体各方应当共同与采购人签订合同</w:t>
      </w:r>
      <w:r>
        <w:rPr>
          <w:rFonts w:hint="eastAsia" w:ascii="仿宋" w:hAnsi="仿宋" w:eastAsia="仿宋" w:cs="仿宋"/>
          <w:color w:val="auto"/>
          <w:sz w:val="24"/>
          <w:szCs w:val="24"/>
          <w:highlight w:val="none"/>
          <w:lang w:eastAsia="zh-CN"/>
        </w:rPr>
        <w:t>，就采购合同约定的</w:t>
      </w:r>
      <w:r>
        <w:rPr>
          <w:rFonts w:hint="eastAsia" w:ascii="仿宋" w:hAnsi="仿宋" w:eastAsia="仿宋" w:cs="仿宋"/>
          <w:color w:val="auto"/>
          <w:spacing w:val="-1"/>
          <w:sz w:val="24"/>
          <w:szCs w:val="24"/>
          <w:highlight w:val="none"/>
          <w:lang w:eastAsia="zh-CN"/>
        </w:rPr>
        <w:t>事项向采购人承担连带责任。</w:t>
      </w:r>
    </w:p>
    <w:p w14:paraId="13D2326F">
      <w:pPr>
        <w:pStyle w:val="8"/>
        <w:spacing w:before="177" w:line="201"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25.4</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政府采购合同不能转包。</w:t>
      </w:r>
    </w:p>
    <w:p w14:paraId="775F4B1B">
      <w:pPr>
        <w:pStyle w:val="8"/>
        <w:spacing w:before="176" w:line="287" w:lineRule="auto"/>
        <w:ind w:left="1079" w:right="68"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25.5</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采购人允许采用分包方式履行合同的，中标人可以依法在中标后将中标项目</w:t>
      </w:r>
      <w:r>
        <w:rPr>
          <w:rFonts w:hint="eastAsia" w:ascii="仿宋" w:hAnsi="仿宋" w:eastAsia="仿宋" w:cs="仿宋"/>
          <w:color w:val="auto"/>
          <w:spacing w:val="-1"/>
          <w:sz w:val="24"/>
          <w:szCs w:val="24"/>
          <w:highlight w:val="none"/>
          <w:lang w:eastAsia="zh-CN"/>
        </w:rPr>
        <w:t>的非主体、非关键性工作采取分包方式履行合同。本项目的非主体、非关键</w:t>
      </w:r>
      <w:r>
        <w:rPr>
          <w:rFonts w:hint="eastAsia" w:ascii="仿宋" w:hAnsi="仿宋" w:eastAsia="仿宋" w:cs="仿宋"/>
          <w:color w:val="auto"/>
          <w:spacing w:val="-5"/>
          <w:sz w:val="24"/>
          <w:szCs w:val="24"/>
          <w:highlight w:val="none"/>
          <w:lang w:eastAsia="zh-CN"/>
        </w:rPr>
        <w:t>性工作是否允许分包，见《投标人须知资料表》。政府采购合同分包履行的，</w:t>
      </w:r>
      <w:r>
        <w:rPr>
          <w:rFonts w:hint="eastAsia" w:ascii="仿宋" w:hAnsi="仿宋" w:eastAsia="仿宋" w:cs="仿宋"/>
          <w:color w:val="auto"/>
          <w:spacing w:val="1"/>
          <w:sz w:val="24"/>
          <w:szCs w:val="24"/>
          <w:highlight w:val="none"/>
          <w:lang w:eastAsia="zh-CN"/>
        </w:rPr>
        <w:t>应当在投标文件中载明分包承担主体，分包承担主体应</w:t>
      </w:r>
      <w:r>
        <w:rPr>
          <w:rFonts w:hint="eastAsia" w:ascii="仿宋" w:hAnsi="仿宋" w:eastAsia="仿宋" w:cs="仿宋"/>
          <w:color w:val="auto"/>
          <w:sz w:val="24"/>
          <w:szCs w:val="24"/>
          <w:highlight w:val="none"/>
          <w:lang w:eastAsia="zh-CN"/>
        </w:rPr>
        <w:t>当具备相应资质条件且不得再次分包</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否则</w:t>
      </w:r>
      <w:r>
        <w:rPr>
          <w:rFonts w:hint="eastAsia" w:ascii="仿宋" w:hAnsi="仿宋" w:eastAsia="仿宋" w:cs="仿宋"/>
          <w:b/>
          <w:bCs/>
          <w:color w:val="auto"/>
          <w:sz w:val="24"/>
          <w:szCs w:val="24"/>
          <w:highlight w:val="none"/>
          <w:lang w:eastAsia="zh-CN"/>
        </w:rPr>
        <w:t>投标无效</w:t>
      </w:r>
      <w:r>
        <w:rPr>
          <w:rFonts w:hint="eastAsia" w:ascii="仿宋" w:hAnsi="仿宋" w:eastAsia="仿宋" w:cs="仿宋"/>
          <w:color w:val="auto"/>
          <w:sz w:val="24"/>
          <w:szCs w:val="24"/>
          <w:highlight w:val="none"/>
          <w:lang w:eastAsia="zh-CN"/>
        </w:rPr>
        <w:t>。中标人就采购项目和分包项目向采购人负</w:t>
      </w:r>
      <w:r>
        <w:rPr>
          <w:rFonts w:hint="eastAsia" w:ascii="仿宋" w:hAnsi="仿宋" w:eastAsia="仿宋" w:cs="仿宋"/>
          <w:color w:val="auto"/>
          <w:spacing w:val="-1"/>
          <w:sz w:val="24"/>
          <w:szCs w:val="24"/>
          <w:highlight w:val="none"/>
          <w:lang w:eastAsia="zh-CN"/>
        </w:rPr>
        <w:t>责，分包供应商就分包项目承担责任。</w:t>
      </w:r>
    </w:p>
    <w:p w14:paraId="1DFF962D">
      <w:pPr>
        <w:pStyle w:val="8"/>
        <w:spacing w:before="179" w:line="200"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25.6  “政采贷”融资指引：详见《投标人须知资料表》。</w:t>
      </w:r>
    </w:p>
    <w:p w14:paraId="0E00FF83">
      <w:pPr>
        <w:pStyle w:val="8"/>
        <w:spacing w:before="179" w:line="201" w:lineRule="auto"/>
        <w:ind w:left="18"/>
        <w:outlineLvl w:val="1"/>
        <w:rPr>
          <w:rFonts w:hint="eastAsia" w:ascii="仿宋" w:hAnsi="仿宋" w:eastAsia="仿宋" w:cs="仿宋"/>
          <w:color w:val="auto"/>
          <w:sz w:val="24"/>
          <w:szCs w:val="24"/>
          <w:highlight w:val="none"/>
          <w:lang w:eastAsia="zh-CN"/>
        </w:rPr>
      </w:pPr>
      <w:bookmarkStart w:id="164" w:name="_Toc32703"/>
      <w:bookmarkStart w:id="165" w:name="_Toc804"/>
      <w:r>
        <w:rPr>
          <w:rFonts w:hint="eastAsia" w:ascii="仿宋" w:hAnsi="仿宋" w:eastAsia="仿宋" w:cs="仿宋"/>
          <w:color w:val="auto"/>
          <w:sz w:val="24"/>
          <w:szCs w:val="24"/>
          <w:highlight w:val="none"/>
          <w:lang w:eastAsia="zh-CN"/>
        </w:rPr>
        <w:t>26 询问与质疑</w:t>
      </w:r>
      <w:bookmarkEnd w:id="164"/>
      <w:bookmarkEnd w:id="165"/>
    </w:p>
    <w:p w14:paraId="794E97EF">
      <w:pPr>
        <w:pStyle w:val="8"/>
        <w:spacing w:before="176" w:line="202"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26.1</w:t>
      </w:r>
      <w:r>
        <w:rPr>
          <w:rFonts w:hint="eastAsia" w:ascii="仿宋" w:hAnsi="仿宋" w:eastAsia="仿宋" w:cs="仿宋"/>
          <w:color w:val="auto"/>
          <w:spacing w:val="29"/>
          <w:w w:val="101"/>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询问</w:t>
      </w:r>
    </w:p>
    <w:p w14:paraId="4F8A131E">
      <w:pPr>
        <w:pStyle w:val="8"/>
        <w:spacing w:before="173" w:line="253" w:lineRule="auto"/>
        <w:ind w:left="1986" w:right="72" w:hanging="8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 xml:space="preserve">26.1.1  </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对政府采购活动事项有疑问的，可依法向采购人或采购代理机</w:t>
      </w:r>
      <w:r>
        <w:rPr>
          <w:rFonts w:hint="eastAsia" w:ascii="仿宋" w:hAnsi="仿宋" w:eastAsia="仿宋" w:cs="仿宋"/>
          <w:color w:val="auto"/>
          <w:spacing w:val="-7"/>
          <w:sz w:val="24"/>
          <w:szCs w:val="24"/>
          <w:highlight w:val="none"/>
          <w:lang w:eastAsia="zh-CN"/>
        </w:rPr>
        <w:t>构提出询问，提出形式见《投标人须知资料表》。</w:t>
      </w:r>
    </w:p>
    <w:p w14:paraId="61F26799">
      <w:pPr>
        <w:pStyle w:val="8"/>
        <w:spacing w:before="177" w:line="252" w:lineRule="auto"/>
        <w:ind w:left="1984" w:right="72"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26.1.2  采购人或采购代理机构对投标人</w:t>
      </w:r>
      <w:r>
        <w:rPr>
          <w:rFonts w:hint="eastAsia" w:ascii="仿宋" w:hAnsi="仿宋" w:eastAsia="仿宋" w:cs="仿宋"/>
          <w:color w:val="auto"/>
          <w:spacing w:val="3"/>
          <w:sz w:val="24"/>
          <w:szCs w:val="24"/>
          <w:highlight w:val="none"/>
          <w:lang w:eastAsia="zh-CN"/>
        </w:rPr>
        <w:t>依法提出的询问，在3个工作日内</w:t>
      </w:r>
      <w:r>
        <w:rPr>
          <w:rFonts w:hint="eastAsia" w:ascii="仿宋" w:hAnsi="仿宋" w:eastAsia="仿宋" w:cs="仿宋"/>
          <w:color w:val="auto"/>
          <w:spacing w:val="-1"/>
          <w:sz w:val="24"/>
          <w:szCs w:val="24"/>
          <w:highlight w:val="none"/>
          <w:lang w:eastAsia="zh-CN"/>
        </w:rPr>
        <w:t>作出答复，但答复的内容不得涉及商业秘密。</w:t>
      </w:r>
    </w:p>
    <w:p w14:paraId="37629043">
      <w:pPr>
        <w:pStyle w:val="8"/>
        <w:spacing w:before="179" w:line="201"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26.2</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质疑</w:t>
      </w:r>
    </w:p>
    <w:p w14:paraId="5E2B5402">
      <w:pPr>
        <w:pStyle w:val="8"/>
        <w:spacing w:before="177" w:line="252" w:lineRule="auto"/>
        <w:ind w:left="1984" w:right="72" w:hanging="886"/>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 xml:space="preserve">26.2.1  </w:t>
      </w:r>
      <w:r>
        <w:rPr>
          <w:rFonts w:hint="eastAsia" w:ascii="仿宋" w:hAnsi="仿宋" w:eastAsia="仿宋" w:cs="仿宋"/>
          <w:color w:val="auto"/>
          <w:spacing w:val="4"/>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D43E3DC">
      <w:pPr>
        <w:pStyle w:val="8"/>
        <w:spacing w:before="174" w:line="270" w:lineRule="auto"/>
        <w:ind w:left="1986" w:right="91" w:hanging="8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26.2.2  质疑函须使用财政部制定的范本文件。</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为自然人的，质疑函应</w:t>
      </w:r>
      <w:r>
        <w:rPr>
          <w:rFonts w:hint="eastAsia" w:ascii="仿宋" w:hAnsi="仿宋" w:eastAsia="仿宋" w:cs="仿宋"/>
          <w:color w:val="auto"/>
          <w:spacing w:val="-4"/>
          <w:sz w:val="24"/>
          <w:szCs w:val="24"/>
          <w:highlight w:val="none"/>
          <w:lang w:eastAsia="zh-CN"/>
        </w:rPr>
        <w:t>当由本人签字；</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为法人或者其他组织的，质疑函应当由法定代</w:t>
      </w:r>
      <w:r>
        <w:rPr>
          <w:rFonts w:hint="eastAsia" w:ascii="仿宋" w:hAnsi="仿宋" w:eastAsia="仿宋" w:cs="仿宋"/>
          <w:color w:val="auto"/>
          <w:spacing w:val="-2"/>
          <w:sz w:val="24"/>
          <w:szCs w:val="24"/>
          <w:highlight w:val="none"/>
          <w:lang w:eastAsia="zh-CN"/>
        </w:rPr>
        <w:t>表人、主要负责人，或者其授权代表签字或者盖章，并加盖公章。</w:t>
      </w:r>
    </w:p>
    <w:p w14:paraId="65085CEB">
      <w:pPr>
        <w:pStyle w:val="8"/>
        <w:spacing w:before="181" w:line="283" w:lineRule="auto"/>
        <w:ind w:left="1984"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 xml:space="preserve">26.2.3  </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委托代理人进行质疑的，应当随质疑函同时提交</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签署的</w:t>
      </w:r>
      <w:r>
        <w:rPr>
          <w:rFonts w:hint="eastAsia" w:ascii="仿宋" w:hAnsi="仿宋" w:eastAsia="仿宋" w:cs="仿宋"/>
          <w:color w:val="auto"/>
          <w:spacing w:val="-9"/>
          <w:sz w:val="24"/>
          <w:szCs w:val="24"/>
          <w:highlight w:val="none"/>
          <w:lang w:eastAsia="zh-CN"/>
        </w:rPr>
        <w:t>授权委托书。授权委托书应当载明代理人的姓名或者名称、代理事项、</w:t>
      </w:r>
      <w:r>
        <w:rPr>
          <w:rFonts w:hint="eastAsia" w:ascii="仿宋" w:hAnsi="仿宋" w:eastAsia="仿宋" w:cs="仿宋"/>
          <w:color w:val="auto"/>
          <w:spacing w:val="-1"/>
          <w:sz w:val="24"/>
          <w:szCs w:val="24"/>
          <w:highlight w:val="none"/>
          <w:lang w:eastAsia="zh-CN"/>
        </w:rPr>
        <w:t>具体权限、期限和相关事项。</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为自然人的，应当由本人签字；</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为法人或者其他组织的，应当由法定代表人、主要负责人签字</w:t>
      </w:r>
      <w:r>
        <w:rPr>
          <w:rFonts w:hint="eastAsia" w:ascii="仿宋" w:hAnsi="仿宋" w:eastAsia="仿宋" w:cs="仿宋"/>
          <w:color w:val="auto"/>
          <w:spacing w:val="-1"/>
          <w:sz w:val="24"/>
          <w:szCs w:val="24"/>
          <w:highlight w:val="none"/>
          <w:lang w:eastAsia="zh-CN"/>
        </w:rPr>
        <w:t>或者盖章，并加盖公章。</w:t>
      </w:r>
    </w:p>
    <w:p w14:paraId="24FCE147">
      <w:pPr>
        <w:pStyle w:val="8"/>
        <w:spacing w:before="175" w:line="270" w:lineRule="auto"/>
        <w:ind w:left="1984" w:right="30"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 xml:space="preserve">26.2.4  </w:t>
      </w: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应在法定质疑期内一次性提出针对同一采购程序环</w:t>
      </w:r>
      <w:r>
        <w:rPr>
          <w:rFonts w:hint="eastAsia" w:ascii="仿宋" w:hAnsi="仿宋" w:eastAsia="仿宋" w:cs="仿宋"/>
          <w:color w:val="auto"/>
          <w:sz w:val="24"/>
          <w:szCs w:val="24"/>
          <w:highlight w:val="none"/>
          <w:lang w:eastAsia="zh-CN"/>
        </w:rPr>
        <w:t>节的质疑，</w:t>
      </w:r>
      <w:r>
        <w:rPr>
          <w:rFonts w:hint="eastAsia" w:ascii="仿宋" w:hAnsi="仿宋" w:eastAsia="仿宋" w:cs="仿宋"/>
          <w:color w:val="auto"/>
          <w:spacing w:val="-4"/>
          <w:sz w:val="24"/>
          <w:szCs w:val="24"/>
          <w:highlight w:val="none"/>
          <w:lang w:eastAsia="zh-CN"/>
        </w:rPr>
        <w:t>法定质疑期内针对同一采购程序环节再次提出的质疑，采购人、采购</w:t>
      </w:r>
      <w:r>
        <w:rPr>
          <w:rFonts w:hint="eastAsia" w:ascii="仿宋" w:hAnsi="仿宋" w:eastAsia="仿宋" w:cs="仿宋"/>
          <w:color w:val="auto"/>
          <w:spacing w:val="-1"/>
          <w:sz w:val="24"/>
          <w:szCs w:val="24"/>
          <w:highlight w:val="none"/>
          <w:lang w:eastAsia="zh-CN"/>
        </w:rPr>
        <w:t>代理机构有权不予答复。</w:t>
      </w:r>
    </w:p>
    <w:p w14:paraId="455F127C">
      <w:pPr>
        <w:pStyle w:val="8"/>
        <w:spacing w:before="179" w:line="200" w:lineRule="auto"/>
        <w:ind w:right="28"/>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26.3</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接收询问和质疑的联系部门、联系电话和通讯地址见《投标人须知资料表》。</w:t>
      </w:r>
    </w:p>
    <w:p w14:paraId="22BBA849">
      <w:pPr>
        <w:pStyle w:val="8"/>
        <w:spacing w:before="176" w:line="201" w:lineRule="auto"/>
        <w:ind w:left="18"/>
        <w:outlineLvl w:val="1"/>
        <w:rPr>
          <w:rFonts w:hint="eastAsia" w:ascii="仿宋" w:hAnsi="仿宋" w:eastAsia="仿宋" w:cs="仿宋"/>
          <w:color w:val="auto"/>
          <w:sz w:val="24"/>
          <w:szCs w:val="24"/>
          <w:highlight w:val="none"/>
          <w:lang w:eastAsia="zh-CN"/>
        </w:rPr>
      </w:pPr>
      <w:bookmarkStart w:id="166" w:name="_Toc25210"/>
      <w:bookmarkStart w:id="167" w:name="_Toc25635"/>
      <w:r>
        <w:rPr>
          <w:rFonts w:hint="eastAsia" w:ascii="仿宋" w:hAnsi="仿宋" w:eastAsia="仿宋" w:cs="仿宋"/>
          <w:color w:val="auto"/>
          <w:spacing w:val="3"/>
          <w:sz w:val="24"/>
          <w:szCs w:val="24"/>
          <w:highlight w:val="none"/>
          <w:lang w:eastAsia="zh-CN"/>
        </w:rPr>
        <w:t>27</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代理费</w:t>
      </w:r>
      <w:bookmarkEnd w:id="166"/>
      <w:bookmarkEnd w:id="167"/>
    </w:p>
    <w:p w14:paraId="3D8DE5A9">
      <w:pPr>
        <w:pStyle w:val="8"/>
        <w:spacing w:before="179" w:line="200" w:lineRule="auto"/>
        <w:ind w:right="28"/>
        <w:jc w:val="right"/>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27.1  收费对象、收费标准及缴纳时间见《投标人须知资料表》。由中标人支付的，</w:t>
      </w:r>
    </w:p>
    <w:p w14:paraId="1E550822">
      <w:pPr>
        <w:pStyle w:val="8"/>
        <w:spacing w:before="179" w:line="200" w:lineRule="auto"/>
        <w:ind w:right="28" w:firstLine="944" w:firstLineChars="400"/>
        <w:jc w:val="both"/>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中标人须一次性向采购代理机构缴纳代理费。</w:t>
      </w:r>
      <w:bookmarkStart w:id="168" w:name="bookmark6"/>
      <w:bookmarkEnd w:id="168"/>
      <w:bookmarkStart w:id="169" w:name="bookmark5"/>
      <w:bookmarkEnd w:id="169"/>
    </w:p>
    <w:p w14:paraId="37F0B11B">
      <w:pPr>
        <w:rPr>
          <w:rFonts w:hint="eastAsia" w:ascii="仿宋" w:hAnsi="仿宋" w:eastAsia="仿宋" w:cs="仿宋"/>
          <w:b/>
          <w:bCs/>
          <w:color w:val="auto"/>
          <w:spacing w:val="7"/>
          <w:sz w:val="35"/>
          <w:szCs w:val="35"/>
          <w:highlight w:val="none"/>
          <w:lang w:eastAsia="zh-CN"/>
        </w:rPr>
      </w:pPr>
      <w:r>
        <w:rPr>
          <w:rFonts w:hint="eastAsia" w:ascii="仿宋" w:hAnsi="仿宋" w:eastAsia="仿宋" w:cs="仿宋"/>
          <w:b/>
          <w:bCs/>
          <w:color w:val="auto"/>
          <w:spacing w:val="7"/>
          <w:sz w:val="35"/>
          <w:szCs w:val="35"/>
          <w:highlight w:val="none"/>
          <w:lang w:eastAsia="zh-CN"/>
        </w:rPr>
        <w:br w:type="page"/>
      </w:r>
    </w:p>
    <w:p w14:paraId="1E0E5F19">
      <w:pPr>
        <w:pStyle w:val="8"/>
        <w:spacing w:before="352" w:line="690" w:lineRule="exact"/>
        <w:ind w:left="3420"/>
        <w:outlineLvl w:val="0"/>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pPr>
      <w:bookmarkStart w:id="170" w:name="_Toc13447"/>
      <w:bookmarkStart w:id="171" w:name="_Toc32224"/>
      <w:bookmarkStart w:id="172" w:name="_Toc2245"/>
      <w:bookmarkStart w:id="173" w:name="_Toc7303"/>
      <w:bookmarkStart w:id="174" w:name="_Toc18545"/>
      <w:bookmarkStart w:id="175" w:name="_Toc15765"/>
      <w:r>
        <w:rPr>
          <w:rFonts w:hint="eastAsia" w:ascii="仿宋" w:hAnsi="仿宋" w:eastAsia="仿宋" w:cs="仿宋"/>
          <w:color w:val="auto"/>
          <w:spacing w:val="-1"/>
          <w:position w:val="24"/>
          <w:sz w:val="36"/>
          <w:szCs w:val="36"/>
          <w:highlight w:val="none"/>
          <w:lang w:eastAsia="zh-CN"/>
          <w14:textOutline w14:w="2311" w14:cap="flat" w14:cmpd="sng" w14:algn="ctr">
            <w14:solidFill>
              <w14:srgbClr w14:val="000000"/>
            </w14:solidFill>
            <w14:prstDash w14:val="solid"/>
            <w14:miter w14:val="0"/>
          </w14:textOutline>
        </w:rPr>
        <w:t>第三章  资格审查</w:t>
      </w:r>
      <w:bookmarkEnd w:id="170"/>
      <w:bookmarkEnd w:id="171"/>
      <w:bookmarkEnd w:id="172"/>
      <w:bookmarkEnd w:id="173"/>
      <w:bookmarkEnd w:id="174"/>
      <w:bookmarkEnd w:id="175"/>
    </w:p>
    <w:p w14:paraId="3D9A7622">
      <w:pPr>
        <w:pStyle w:val="8"/>
        <w:spacing w:before="248" w:line="201" w:lineRule="auto"/>
        <w:ind w:left="3694"/>
        <w:outlineLvl w:val="1"/>
        <w:rPr>
          <w:rFonts w:hint="eastAsia" w:ascii="仿宋" w:hAnsi="仿宋" w:eastAsia="仿宋" w:cs="仿宋"/>
          <w:color w:val="auto"/>
          <w:sz w:val="24"/>
          <w:szCs w:val="24"/>
          <w:highlight w:val="none"/>
          <w:lang w:eastAsia="zh-CN"/>
        </w:rPr>
      </w:pPr>
      <w:bookmarkStart w:id="176" w:name="_Toc29426"/>
      <w:bookmarkStart w:id="177" w:name="_Toc29074"/>
      <w:r>
        <w:rPr>
          <w:rFonts w:hint="eastAsia" w:ascii="仿宋" w:hAnsi="仿宋" w:eastAsia="仿宋" w:cs="仿宋"/>
          <w:b/>
          <w:bCs/>
          <w:color w:val="auto"/>
          <w:sz w:val="24"/>
          <w:szCs w:val="24"/>
          <w:highlight w:val="none"/>
          <w:lang w:eastAsia="zh-CN"/>
        </w:rPr>
        <w:t>一、资格审查程序</w:t>
      </w:r>
      <w:bookmarkEnd w:id="176"/>
      <w:bookmarkEnd w:id="177"/>
    </w:p>
    <w:p w14:paraId="6BF9B876">
      <w:pPr>
        <w:pStyle w:val="8"/>
        <w:spacing w:before="179" w:line="200" w:lineRule="auto"/>
        <w:ind w:left="377" w:leftChars="66" w:hanging="238" w:hangingChars="100"/>
        <w:outlineLvl w:val="1"/>
        <w:rPr>
          <w:rFonts w:hint="eastAsia" w:ascii="仿宋" w:hAnsi="仿宋" w:eastAsia="仿宋" w:cs="仿宋"/>
          <w:color w:val="auto"/>
          <w:spacing w:val="-1"/>
          <w:sz w:val="24"/>
          <w:szCs w:val="24"/>
          <w:highlight w:val="none"/>
          <w:lang w:eastAsia="zh-CN"/>
        </w:rPr>
      </w:pPr>
      <w:bookmarkStart w:id="178" w:name="_Toc24417"/>
      <w:bookmarkStart w:id="179" w:name="_Toc31503"/>
      <w:r>
        <w:rPr>
          <w:rFonts w:hint="eastAsia" w:ascii="仿宋" w:hAnsi="仿宋" w:eastAsia="仿宋" w:cs="仿宋"/>
          <w:color w:val="auto"/>
          <w:spacing w:val="-1"/>
          <w:sz w:val="24"/>
          <w:szCs w:val="24"/>
          <w:highlight w:val="none"/>
          <w:lang w:eastAsia="zh-CN"/>
        </w:rPr>
        <w:t>1  开标结束后，采购人或采购代理机构将根据《资格审查要求》中的规定，对投标</w:t>
      </w:r>
      <w:bookmarkEnd w:id="178"/>
      <w:bookmarkEnd w:id="179"/>
    </w:p>
    <w:p w14:paraId="4846A797">
      <w:pPr>
        <w:pStyle w:val="8"/>
        <w:spacing w:before="179" w:line="200" w:lineRule="auto"/>
        <w:ind w:left="378" w:leftChars="180" w:firstLine="238" w:firstLineChars="100"/>
        <w:outlineLvl w:val="9"/>
        <w:rPr>
          <w:rFonts w:hint="eastAsia" w:ascii="仿宋" w:hAnsi="仿宋" w:eastAsia="仿宋" w:cs="仿宋"/>
          <w:color w:val="auto"/>
          <w:sz w:val="24"/>
          <w:szCs w:val="24"/>
          <w:highlight w:val="none"/>
          <w:lang w:eastAsia="zh-CN"/>
        </w:rPr>
      </w:pPr>
      <w:bookmarkStart w:id="180" w:name="_Toc20015"/>
      <w:bookmarkStart w:id="181" w:name="_Toc16287"/>
      <w:r>
        <w:rPr>
          <w:rFonts w:hint="eastAsia" w:ascii="仿宋" w:hAnsi="仿宋" w:eastAsia="仿宋" w:cs="仿宋"/>
          <w:color w:val="auto"/>
          <w:spacing w:val="-1"/>
          <w:sz w:val="24"/>
          <w:szCs w:val="24"/>
          <w:highlight w:val="none"/>
          <w:lang w:eastAsia="zh-CN"/>
        </w:rPr>
        <w:t>人进行资格审查，并形成资格审查结果。</w:t>
      </w:r>
      <w:bookmarkEnd w:id="180"/>
      <w:bookmarkEnd w:id="181"/>
    </w:p>
    <w:p w14:paraId="1DC79FED">
      <w:pPr>
        <w:pStyle w:val="8"/>
        <w:spacing w:before="177" w:line="200" w:lineRule="auto"/>
        <w:ind w:left="130"/>
        <w:outlineLvl w:val="9"/>
        <w:rPr>
          <w:rFonts w:hint="eastAsia" w:ascii="仿宋" w:hAnsi="仿宋" w:eastAsia="仿宋" w:cs="仿宋"/>
          <w:color w:val="auto"/>
          <w:spacing w:val="-1"/>
          <w:sz w:val="24"/>
          <w:szCs w:val="24"/>
          <w:highlight w:val="none"/>
          <w:lang w:eastAsia="zh-CN"/>
        </w:rPr>
      </w:pPr>
      <w:bookmarkStart w:id="182" w:name="_Toc12727"/>
      <w:bookmarkStart w:id="183" w:name="_Toc31475"/>
      <w:r>
        <w:rPr>
          <w:rFonts w:hint="eastAsia" w:ascii="仿宋" w:hAnsi="仿宋" w:eastAsia="仿宋" w:cs="仿宋"/>
          <w:color w:val="auto"/>
          <w:sz w:val="24"/>
          <w:szCs w:val="24"/>
          <w:highlight w:val="none"/>
          <w:lang w:eastAsia="zh-CN"/>
        </w:rPr>
        <w:t>2</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z w:val="24"/>
          <w:szCs w:val="24"/>
          <w:highlight w:val="none"/>
          <w:lang w:eastAsia="zh-CN"/>
        </w:rPr>
        <w:t>《资格审查要求》中对格式有要求的</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z w:val="24"/>
          <w:szCs w:val="24"/>
          <w:highlight w:val="none"/>
          <w:lang w:eastAsia="zh-CN"/>
        </w:rPr>
        <w:t>，除招标文件另有规</w:t>
      </w:r>
      <w:r>
        <w:rPr>
          <w:rFonts w:hint="eastAsia" w:ascii="仿宋" w:hAnsi="仿宋" w:eastAsia="仿宋" w:cs="仿宋"/>
          <w:color w:val="auto"/>
          <w:spacing w:val="-1"/>
          <w:sz w:val="24"/>
          <w:szCs w:val="24"/>
          <w:highlight w:val="none"/>
          <w:lang w:eastAsia="zh-CN"/>
        </w:rPr>
        <w:t>定外，均为“实质性</w:t>
      </w:r>
      <w:bookmarkEnd w:id="182"/>
      <w:bookmarkEnd w:id="183"/>
    </w:p>
    <w:p w14:paraId="5F690D2B">
      <w:pPr>
        <w:pStyle w:val="8"/>
        <w:spacing w:before="177" w:line="200" w:lineRule="auto"/>
        <w:ind w:left="130" w:firstLine="476" w:firstLineChars="200"/>
        <w:outlineLvl w:val="9"/>
        <w:rPr>
          <w:rFonts w:hint="eastAsia" w:ascii="仿宋" w:hAnsi="仿宋" w:eastAsia="仿宋" w:cs="仿宋"/>
          <w:color w:val="auto"/>
          <w:sz w:val="24"/>
          <w:szCs w:val="24"/>
          <w:highlight w:val="none"/>
          <w:lang w:eastAsia="zh-CN"/>
        </w:rPr>
      </w:pPr>
      <w:bookmarkStart w:id="184" w:name="_Toc3773"/>
      <w:bookmarkStart w:id="185" w:name="_Toc11600"/>
      <w:r>
        <w:rPr>
          <w:rFonts w:hint="eastAsia" w:ascii="仿宋" w:hAnsi="仿宋" w:eastAsia="仿宋" w:cs="仿宋"/>
          <w:color w:val="auto"/>
          <w:spacing w:val="-1"/>
          <w:sz w:val="24"/>
          <w:szCs w:val="24"/>
          <w:highlight w:val="none"/>
          <w:lang w:eastAsia="zh-CN"/>
        </w:rPr>
        <w:t>格式”</w:t>
      </w:r>
      <w:r>
        <w:rPr>
          <w:rFonts w:hint="eastAsia" w:ascii="仿宋" w:hAnsi="仿宋" w:eastAsia="仿宋" w:cs="仿宋"/>
          <w:color w:val="auto"/>
          <w:spacing w:val="-3"/>
          <w:sz w:val="24"/>
          <w:szCs w:val="24"/>
          <w:highlight w:val="none"/>
          <w:lang w:eastAsia="zh-CN"/>
        </w:rPr>
        <w:t>文件。</w:t>
      </w:r>
      <w:bookmarkEnd w:id="184"/>
      <w:bookmarkEnd w:id="185"/>
    </w:p>
    <w:p w14:paraId="3FD94BDE">
      <w:pPr>
        <w:pStyle w:val="8"/>
        <w:spacing w:before="174" w:line="200" w:lineRule="auto"/>
        <w:jc w:val="right"/>
        <w:outlineLvl w:val="9"/>
        <w:rPr>
          <w:rFonts w:hint="eastAsia" w:ascii="仿宋" w:hAnsi="仿宋" w:eastAsia="仿宋" w:cs="仿宋"/>
          <w:color w:val="auto"/>
          <w:spacing w:val="-4"/>
          <w:sz w:val="24"/>
          <w:szCs w:val="24"/>
          <w:highlight w:val="none"/>
          <w:lang w:eastAsia="zh-CN"/>
        </w:rPr>
      </w:pPr>
      <w:bookmarkStart w:id="186" w:name="_Toc20772"/>
      <w:bookmarkStart w:id="187" w:name="_Toc13371"/>
      <w:r>
        <w:rPr>
          <w:rFonts w:hint="eastAsia" w:ascii="仿宋" w:hAnsi="仿宋" w:eastAsia="仿宋" w:cs="仿宋"/>
          <w:color w:val="auto"/>
          <w:spacing w:val="-4"/>
          <w:sz w:val="24"/>
          <w:szCs w:val="24"/>
          <w:highlight w:val="none"/>
          <w:lang w:eastAsia="zh-CN"/>
        </w:rPr>
        <w:t>3  投标人《资格证明文件》有任何一项不符合《资格审查要求》的，资格审查不合格</w:t>
      </w:r>
      <w:bookmarkEnd w:id="186"/>
      <w:bookmarkEnd w:id="187"/>
    </w:p>
    <w:p w14:paraId="5821207C">
      <w:pPr>
        <w:pStyle w:val="8"/>
        <w:spacing w:before="174" w:line="200" w:lineRule="auto"/>
        <w:ind w:firstLine="696" w:firstLineChars="300"/>
        <w:jc w:val="both"/>
        <w:outlineLvl w:val="9"/>
        <w:rPr>
          <w:rFonts w:hint="eastAsia" w:ascii="仿宋" w:hAnsi="仿宋" w:eastAsia="仿宋" w:cs="仿宋"/>
          <w:color w:val="auto"/>
          <w:sz w:val="24"/>
          <w:szCs w:val="24"/>
          <w:highlight w:val="none"/>
          <w:lang w:eastAsia="zh-CN"/>
        </w:rPr>
      </w:pPr>
      <w:bookmarkStart w:id="188" w:name="_Toc17982"/>
      <w:bookmarkStart w:id="189" w:name="_Toc19103"/>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1"/>
          <w:sz w:val="24"/>
          <w:szCs w:val="24"/>
          <w:highlight w:val="none"/>
          <w:lang w:eastAsia="zh-CN"/>
        </w:rPr>
        <w:t>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bookmarkEnd w:id="188"/>
      <w:bookmarkEnd w:id="189"/>
    </w:p>
    <w:p w14:paraId="08EEE426">
      <w:pPr>
        <w:pStyle w:val="8"/>
        <w:spacing w:before="180" w:line="200" w:lineRule="auto"/>
        <w:ind w:left="125"/>
        <w:outlineLvl w:val="9"/>
        <w:rPr>
          <w:rFonts w:hint="eastAsia" w:ascii="仿宋" w:hAnsi="仿宋" w:eastAsia="仿宋" w:cs="仿宋"/>
          <w:color w:val="auto"/>
          <w:sz w:val="24"/>
          <w:szCs w:val="24"/>
          <w:highlight w:val="none"/>
          <w:lang w:eastAsia="zh-CN"/>
        </w:rPr>
      </w:pPr>
      <w:bookmarkStart w:id="190" w:name="_Toc13964"/>
      <w:bookmarkStart w:id="191" w:name="_Toc6112"/>
      <w:r>
        <w:rPr>
          <w:rFonts w:hint="eastAsia" w:ascii="仿宋" w:hAnsi="仿宋" w:eastAsia="仿宋" w:cs="仿宋"/>
          <w:color w:val="auto"/>
          <w:spacing w:val="3"/>
          <w:sz w:val="24"/>
          <w:szCs w:val="24"/>
          <w:highlight w:val="none"/>
          <w:lang w:eastAsia="zh-CN"/>
        </w:rPr>
        <w:t>4  资格审查合格的投标人不足3家的，不进行评标。</w:t>
      </w:r>
      <w:bookmarkEnd w:id="190"/>
      <w:bookmarkEnd w:id="191"/>
    </w:p>
    <w:p w14:paraId="04108D10">
      <w:pPr>
        <w:spacing w:line="349" w:lineRule="auto"/>
        <w:rPr>
          <w:rFonts w:hint="eastAsia" w:ascii="仿宋" w:hAnsi="仿宋" w:eastAsia="仿宋" w:cs="仿宋"/>
          <w:color w:val="auto"/>
          <w:highlight w:val="none"/>
          <w:lang w:eastAsia="zh-CN"/>
        </w:rPr>
      </w:pPr>
    </w:p>
    <w:p w14:paraId="28BC401C">
      <w:pPr>
        <w:pStyle w:val="8"/>
        <w:spacing w:before="103" w:line="201" w:lineRule="auto"/>
        <w:ind w:left="3694"/>
        <w:outlineLvl w:val="1"/>
        <w:rPr>
          <w:rFonts w:hint="eastAsia" w:ascii="仿宋" w:hAnsi="仿宋" w:eastAsia="仿宋" w:cs="仿宋"/>
          <w:color w:val="auto"/>
          <w:sz w:val="24"/>
          <w:szCs w:val="24"/>
          <w:highlight w:val="none"/>
        </w:rPr>
      </w:pPr>
      <w:bookmarkStart w:id="192" w:name="_Toc22552"/>
      <w:bookmarkStart w:id="193" w:name="_Toc23146"/>
      <w:r>
        <w:rPr>
          <w:rFonts w:hint="eastAsia" w:ascii="仿宋" w:hAnsi="仿宋" w:eastAsia="仿宋" w:cs="仿宋"/>
          <w:b/>
          <w:bCs/>
          <w:color w:val="auto"/>
          <w:sz w:val="24"/>
          <w:szCs w:val="24"/>
          <w:highlight w:val="none"/>
        </w:rPr>
        <w:t>二、资格审查要求</w:t>
      </w:r>
      <w:bookmarkEnd w:id="192"/>
      <w:bookmarkEnd w:id="193"/>
    </w:p>
    <w:p w14:paraId="14061BC4">
      <w:pPr>
        <w:spacing w:line="139" w:lineRule="exact"/>
        <w:rPr>
          <w:rFonts w:hint="eastAsia" w:ascii="仿宋" w:hAnsi="仿宋" w:eastAsia="仿宋" w:cs="仿宋"/>
          <w:color w:val="auto"/>
          <w:highlight w:val="none"/>
        </w:rPr>
      </w:pPr>
    </w:p>
    <w:tbl>
      <w:tblPr>
        <w:tblStyle w:val="3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59E6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542C75CA">
            <w:pPr>
              <w:spacing w:before="105" w:line="201" w:lineRule="auto"/>
              <w:ind w:left="18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序号</w:t>
            </w:r>
          </w:p>
        </w:tc>
        <w:tc>
          <w:tcPr>
            <w:tcW w:w="1981" w:type="dxa"/>
          </w:tcPr>
          <w:p w14:paraId="1113D2D5">
            <w:pPr>
              <w:spacing w:before="105" w:line="201" w:lineRule="auto"/>
              <w:ind w:left="51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审查因素</w:t>
            </w:r>
          </w:p>
        </w:tc>
        <w:tc>
          <w:tcPr>
            <w:tcW w:w="4819" w:type="dxa"/>
          </w:tcPr>
          <w:p w14:paraId="63B0F147">
            <w:pPr>
              <w:spacing w:before="104" w:line="201" w:lineRule="auto"/>
              <w:ind w:left="193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审查内容</w:t>
            </w:r>
          </w:p>
        </w:tc>
        <w:tc>
          <w:tcPr>
            <w:tcW w:w="1643" w:type="dxa"/>
          </w:tcPr>
          <w:p w14:paraId="35C67707">
            <w:pPr>
              <w:spacing w:before="104" w:line="201" w:lineRule="auto"/>
              <w:ind w:left="343"/>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格式要求</w:t>
            </w:r>
          </w:p>
        </w:tc>
      </w:tr>
      <w:tr w14:paraId="67F0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49" w:type="dxa"/>
            <w:vAlign w:val="center"/>
          </w:tcPr>
          <w:p w14:paraId="4530D313">
            <w:pPr>
              <w:pStyle w:val="31"/>
              <w:spacing w:before="69" w:line="240" w:lineRule="auto"/>
              <w:ind w:left="37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1" w:type="dxa"/>
            <w:vAlign w:val="center"/>
          </w:tcPr>
          <w:p w14:paraId="20EE2CB2">
            <w:pPr>
              <w:spacing w:before="40" w:line="240" w:lineRule="auto"/>
              <w:ind w:left="108" w:right="105" w:firstLine="1"/>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满足《中华人民共和国政府采购</w:t>
            </w:r>
            <w:r>
              <w:rPr>
                <w:rFonts w:hint="eastAsia" w:ascii="仿宋" w:hAnsi="仿宋" w:eastAsia="仿宋" w:cs="仿宋"/>
                <w:color w:val="auto"/>
                <w:spacing w:val="7"/>
                <w:sz w:val="24"/>
                <w:szCs w:val="24"/>
                <w:highlight w:val="none"/>
                <w:lang w:eastAsia="zh-CN"/>
              </w:rPr>
              <w:t>法》第二十二条</w:t>
            </w:r>
            <w:r>
              <w:rPr>
                <w:rFonts w:hint="eastAsia" w:ascii="仿宋" w:hAnsi="仿宋" w:eastAsia="仿宋" w:cs="仿宋"/>
                <w:color w:val="auto"/>
                <w:spacing w:val="-2"/>
                <w:sz w:val="24"/>
                <w:szCs w:val="24"/>
                <w:highlight w:val="none"/>
                <w:lang w:eastAsia="zh-CN"/>
              </w:rPr>
              <w:t>规定</w:t>
            </w:r>
          </w:p>
        </w:tc>
        <w:tc>
          <w:tcPr>
            <w:tcW w:w="4819" w:type="dxa"/>
            <w:vAlign w:val="center"/>
          </w:tcPr>
          <w:p w14:paraId="7742A682">
            <w:pPr>
              <w:spacing w:before="103" w:line="240" w:lineRule="auto"/>
              <w:ind w:left="10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具体规定见第一章《投标邀请》</w:t>
            </w:r>
          </w:p>
        </w:tc>
        <w:tc>
          <w:tcPr>
            <w:tcW w:w="1643" w:type="dxa"/>
            <w:vAlign w:val="center"/>
          </w:tcPr>
          <w:p w14:paraId="7A5A51F9">
            <w:pPr>
              <w:pStyle w:val="31"/>
              <w:jc w:val="both"/>
              <w:rPr>
                <w:rFonts w:hint="eastAsia" w:ascii="仿宋" w:hAnsi="仿宋" w:eastAsia="仿宋" w:cs="仿宋"/>
                <w:color w:val="auto"/>
                <w:highlight w:val="none"/>
                <w:lang w:eastAsia="zh-CN"/>
              </w:rPr>
            </w:pPr>
          </w:p>
        </w:tc>
      </w:tr>
      <w:tr w14:paraId="42EF1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4" w:hRule="atLeast"/>
        </w:trPr>
        <w:tc>
          <w:tcPr>
            <w:tcW w:w="849" w:type="dxa"/>
            <w:vAlign w:val="center"/>
          </w:tcPr>
          <w:p w14:paraId="38F976B0">
            <w:pPr>
              <w:pStyle w:val="31"/>
              <w:spacing w:before="69" w:line="240" w:lineRule="auto"/>
              <w:ind w:left="252"/>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w:t>
            </w:r>
          </w:p>
        </w:tc>
        <w:tc>
          <w:tcPr>
            <w:tcW w:w="1981" w:type="dxa"/>
            <w:vAlign w:val="center"/>
          </w:tcPr>
          <w:p w14:paraId="79ECDF85">
            <w:pPr>
              <w:spacing w:before="103" w:line="240" w:lineRule="auto"/>
              <w:ind w:left="111" w:right="105" w:firstLine="7"/>
              <w:jc w:val="center"/>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营业执照等证明</w:t>
            </w:r>
            <w:r>
              <w:rPr>
                <w:rFonts w:hint="eastAsia" w:ascii="仿宋" w:hAnsi="仿宋" w:eastAsia="仿宋" w:cs="仿宋"/>
                <w:color w:val="auto"/>
                <w:spacing w:val="-4"/>
                <w:sz w:val="24"/>
                <w:szCs w:val="24"/>
                <w:highlight w:val="none"/>
              </w:rPr>
              <w:t>文件</w:t>
            </w:r>
          </w:p>
        </w:tc>
        <w:tc>
          <w:tcPr>
            <w:tcW w:w="4819" w:type="dxa"/>
            <w:vAlign w:val="center"/>
          </w:tcPr>
          <w:p w14:paraId="5191F570">
            <w:pPr>
              <w:pStyle w:val="31"/>
              <w:spacing w:before="39" w:line="240" w:lineRule="auto"/>
              <w:ind w:left="110"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z w:val="24"/>
                <w:szCs w:val="24"/>
                <w:highlight w:val="none"/>
                <w:lang w:eastAsia="zh-CN"/>
              </w:rPr>
              <w:t>为企业（包括合伙企业）的，应提供</w:t>
            </w:r>
            <w:r>
              <w:rPr>
                <w:rFonts w:hint="eastAsia" w:ascii="仿宋" w:hAnsi="仿宋" w:eastAsia="仿宋" w:cs="仿宋"/>
                <w:color w:val="auto"/>
                <w:spacing w:val="4"/>
                <w:sz w:val="24"/>
                <w:szCs w:val="24"/>
                <w:highlight w:val="none"/>
                <w:lang w:eastAsia="zh-CN"/>
              </w:rPr>
              <w:t>有效的“营业执照”；</w:t>
            </w:r>
          </w:p>
          <w:p w14:paraId="6B03A529">
            <w:pPr>
              <w:pStyle w:val="31"/>
              <w:spacing w:before="2" w:line="240" w:lineRule="auto"/>
              <w:ind w:left="110"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为事业单位的，应提供有效的“事业单</w:t>
            </w:r>
            <w:r>
              <w:rPr>
                <w:rFonts w:hint="eastAsia" w:ascii="仿宋" w:hAnsi="仿宋" w:eastAsia="仿宋" w:cs="仿宋"/>
                <w:color w:val="auto"/>
                <w:spacing w:val="2"/>
                <w:sz w:val="24"/>
                <w:szCs w:val="24"/>
                <w:highlight w:val="none"/>
                <w:lang w:eastAsia="zh-CN"/>
              </w:rPr>
              <w:t>位法人证书”；</w:t>
            </w:r>
          </w:p>
          <w:p w14:paraId="7583B96A">
            <w:pPr>
              <w:pStyle w:val="31"/>
              <w:spacing w:before="2" w:line="240" w:lineRule="auto"/>
              <w:ind w:left="108" w:right="102"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是非企业机构的，应提供有效的“执业</w:t>
            </w:r>
            <w:r>
              <w:rPr>
                <w:rFonts w:hint="eastAsia" w:ascii="仿宋" w:hAnsi="仿宋" w:eastAsia="仿宋" w:cs="仿宋"/>
                <w:color w:val="auto"/>
                <w:spacing w:val="3"/>
                <w:sz w:val="24"/>
                <w:szCs w:val="24"/>
                <w:highlight w:val="none"/>
                <w:lang w:eastAsia="zh-CN"/>
              </w:rPr>
              <w:t>许可证”、“登记证书”等证明文件；</w:t>
            </w:r>
          </w:p>
          <w:p w14:paraId="21CFBC05">
            <w:pPr>
              <w:pStyle w:val="31"/>
              <w:spacing w:before="3" w:line="240" w:lineRule="auto"/>
              <w:ind w:left="111"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4"/>
                <w:sz w:val="24"/>
                <w:szCs w:val="24"/>
                <w:highlight w:val="none"/>
                <w:lang w:eastAsia="zh-CN"/>
              </w:rPr>
              <w:t>是个体工商户的，应提供有效的“个体</w:t>
            </w:r>
            <w:r>
              <w:rPr>
                <w:rFonts w:hint="eastAsia" w:ascii="仿宋" w:hAnsi="仿宋" w:eastAsia="仿宋" w:cs="仿宋"/>
                <w:color w:val="auto"/>
                <w:spacing w:val="2"/>
                <w:sz w:val="24"/>
                <w:szCs w:val="24"/>
                <w:highlight w:val="none"/>
                <w:lang w:eastAsia="zh-CN"/>
              </w:rPr>
              <w:t>工商户营业执照”；</w:t>
            </w:r>
          </w:p>
          <w:p w14:paraId="5CC2652D">
            <w:pPr>
              <w:spacing w:before="4" w:line="240" w:lineRule="auto"/>
              <w:ind w:left="111"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2"/>
                <w:sz w:val="24"/>
                <w:szCs w:val="24"/>
                <w:highlight w:val="none"/>
                <w:lang w:eastAsia="zh-CN"/>
              </w:rPr>
              <w:t>是自然人的，应提供有效的自然人身</w:t>
            </w:r>
            <w:r>
              <w:rPr>
                <w:rFonts w:hint="eastAsia" w:ascii="仿宋" w:hAnsi="仿宋" w:eastAsia="仿宋" w:cs="仿宋"/>
                <w:color w:val="auto"/>
                <w:spacing w:val="-2"/>
                <w:sz w:val="24"/>
                <w:szCs w:val="24"/>
                <w:highlight w:val="none"/>
                <w:lang w:eastAsia="zh-CN"/>
              </w:rPr>
              <w:t>份证明。</w:t>
            </w:r>
          </w:p>
          <w:p w14:paraId="604CB7D4">
            <w:pPr>
              <w:pStyle w:val="31"/>
              <w:spacing w:before="8" w:line="240" w:lineRule="auto"/>
              <w:ind w:left="108" w:right="102"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分支机构参加投标的，应提供该分支机构或</w:t>
            </w:r>
            <w:r>
              <w:rPr>
                <w:rFonts w:hint="eastAsia" w:ascii="仿宋" w:hAnsi="仿宋" w:eastAsia="仿宋" w:cs="仿宋"/>
                <w:color w:val="auto"/>
                <w:spacing w:val="-2"/>
                <w:sz w:val="24"/>
                <w:szCs w:val="24"/>
                <w:highlight w:val="none"/>
                <w:lang w:eastAsia="zh-CN"/>
              </w:rPr>
              <w:t>其所属法人/其他组织的相应证明文件；同时</w:t>
            </w:r>
            <w:r>
              <w:rPr>
                <w:rFonts w:hint="eastAsia" w:ascii="仿宋" w:hAnsi="仿宋" w:eastAsia="仿宋" w:cs="仿宋"/>
                <w:color w:val="auto"/>
                <w:spacing w:val="11"/>
                <w:sz w:val="24"/>
                <w:szCs w:val="24"/>
                <w:highlight w:val="none"/>
                <w:lang w:eastAsia="zh-CN"/>
              </w:rPr>
              <w:t>还应提供其所属法人/其他组织出具的授权</w:t>
            </w:r>
            <w:r>
              <w:rPr>
                <w:rFonts w:hint="eastAsia" w:ascii="仿宋" w:hAnsi="仿宋" w:eastAsia="仿宋" w:cs="仿宋"/>
                <w:color w:val="auto"/>
                <w:spacing w:val="-1"/>
                <w:sz w:val="24"/>
                <w:szCs w:val="24"/>
                <w:highlight w:val="none"/>
                <w:lang w:eastAsia="zh-CN"/>
              </w:rPr>
              <w:t>其参与本项目的授权书（格式自拟，须加盖</w:t>
            </w:r>
            <w:r>
              <w:rPr>
                <w:rFonts w:hint="eastAsia" w:ascii="仿宋" w:hAnsi="仿宋" w:eastAsia="仿宋" w:cs="仿宋"/>
                <w:color w:val="auto"/>
                <w:spacing w:val="2"/>
                <w:sz w:val="24"/>
                <w:szCs w:val="24"/>
                <w:highlight w:val="none"/>
                <w:lang w:eastAsia="zh-CN"/>
              </w:rPr>
              <w:t>其所属法人/其他组织的公章</w:t>
            </w:r>
            <w:r>
              <w:rPr>
                <w:rFonts w:hint="eastAsia" w:ascii="仿宋" w:hAnsi="仿宋" w:eastAsia="仿宋" w:cs="仿宋"/>
                <w:color w:val="auto"/>
                <w:spacing w:val="-46"/>
                <w:sz w:val="24"/>
                <w:szCs w:val="24"/>
                <w:highlight w:val="none"/>
                <w:lang w:eastAsia="zh-CN"/>
              </w:rPr>
              <w:t>）；</w:t>
            </w:r>
            <w:r>
              <w:rPr>
                <w:rFonts w:hint="eastAsia" w:ascii="仿宋" w:hAnsi="仿宋" w:eastAsia="仿宋" w:cs="仿宋"/>
                <w:color w:val="auto"/>
                <w:spacing w:val="2"/>
                <w:sz w:val="24"/>
                <w:szCs w:val="24"/>
                <w:highlight w:val="none"/>
                <w:lang w:eastAsia="zh-CN"/>
              </w:rPr>
              <w:t>对于银行、</w:t>
            </w:r>
            <w:r>
              <w:rPr>
                <w:rFonts w:hint="eastAsia" w:ascii="仿宋" w:hAnsi="仿宋" w:eastAsia="仿宋" w:cs="仿宋"/>
                <w:color w:val="auto"/>
                <w:spacing w:val="-3"/>
                <w:sz w:val="24"/>
                <w:szCs w:val="24"/>
                <w:highlight w:val="none"/>
                <w:lang w:eastAsia="zh-CN"/>
              </w:rPr>
              <w:t>保险、石油石化、电力、电信等行业的分支机构，可以提供上述授权，也可以提供其所</w:t>
            </w:r>
            <w:r>
              <w:rPr>
                <w:rFonts w:hint="eastAsia" w:ascii="仿宋" w:hAnsi="仿宋" w:eastAsia="仿宋" w:cs="仿宋"/>
                <w:color w:val="auto"/>
                <w:spacing w:val="11"/>
                <w:sz w:val="24"/>
                <w:szCs w:val="24"/>
                <w:highlight w:val="none"/>
                <w:lang w:eastAsia="zh-CN"/>
              </w:rPr>
              <w:t>属法人/其他组织的有关文件或制度等能够</w:t>
            </w:r>
            <w:r>
              <w:rPr>
                <w:rFonts w:hint="eastAsia" w:ascii="仿宋" w:hAnsi="仿宋" w:eastAsia="仿宋" w:cs="仿宋"/>
                <w:color w:val="auto"/>
                <w:spacing w:val="-1"/>
                <w:sz w:val="24"/>
                <w:szCs w:val="24"/>
                <w:highlight w:val="none"/>
                <w:lang w:eastAsia="zh-CN"/>
              </w:rPr>
              <w:t>证明授权其独立开展业务的证明材料。</w:t>
            </w:r>
          </w:p>
        </w:tc>
        <w:tc>
          <w:tcPr>
            <w:tcW w:w="1643" w:type="dxa"/>
            <w:vAlign w:val="center"/>
          </w:tcPr>
          <w:p w14:paraId="630073BF">
            <w:pPr>
              <w:spacing w:before="103" w:line="240" w:lineRule="auto"/>
              <w:ind w:left="113" w:right="106"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提供证明文</w:t>
            </w:r>
            <w:r>
              <w:rPr>
                <w:rFonts w:hint="eastAsia" w:ascii="仿宋" w:hAnsi="仿宋" w:eastAsia="仿宋" w:cs="仿宋"/>
                <w:color w:val="auto"/>
                <w:spacing w:val="43"/>
                <w:sz w:val="24"/>
                <w:szCs w:val="24"/>
                <w:highlight w:val="none"/>
                <w:lang w:eastAsia="zh-CN"/>
              </w:rPr>
              <w:t>件的电子件</w:t>
            </w:r>
            <w:r>
              <w:rPr>
                <w:rFonts w:hint="eastAsia" w:ascii="仿宋" w:hAnsi="仿宋" w:eastAsia="仿宋" w:cs="仿宋"/>
                <w:color w:val="auto"/>
                <w:spacing w:val="-2"/>
                <w:sz w:val="24"/>
                <w:szCs w:val="24"/>
                <w:highlight w:val="none"/>
                <w:lang w:eastAsia="zh-CN"/>
              </w:rPr>
              <w:t>或电子证照</w:t>
            </w:r>
          </w:p>
        </w:tc>
      </w:tr>
      <w:tr w14:paraId="690C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31015A7D">
            <w:pPr>
              <w:pStyle w:val="31"/>
              <w:spacing w:before="250" w:line="240" w:lineRule="auto"/>
              <w:ind w:left="25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w:t>
            </w:r>
          </w:p>
        </w:tc>
        <w:tc>
          <w:tcPr>
            <w:tcW w:w="1981" w:type="dxa"/>
          </w:tcPr>
          <w:p w14:paraId="7A66DBE6">
            <w:pPr>
              <w:spacing w:before="42" w:line="240" w:lineRule="auto"/>
              <w:ind w:left="116" w:right="105" w:hanging="7"/>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lang w:eastAsia="zh-CN"/>
              </w:rPr>
              <w:t>投标人</w:t>
            </w:r>
            <w:r>
              <w:rPr>
                <w:rFonts w:hint="eastAsia" w:ascii="仿宋" w:hAnsi="仿宋" w:eastAsia="仿宋" w:cs="仿宋"/>
                <w:color w:val="auto"/>
                <w:spacing w:val="11"/>
                <w:sz w:val="24"/>
                <w:szCs w:val="24"/>
                <w:highlight w:val="none"/>
              </w:rPr>
              <w:t>资格声明</w:t>
            </w:r>
            <w:r>
              <w:rPr>
                <w:rFonts w:hint="eastAsia" w:ascii="仿宋" w:hAnsi="仿宋" w:eastAsia="仿宋" w:cs="仿宋"/>
                <w:color w:val="auto"/>
                <w:sz w:val="24"/>
                <w:szCs w:val="24"/>
                <w:highlight w:val="none"/>
              </w:rPr>
              <w:t>书</w:t>
            </w:r>
          </w:p>
        </w:tc>
        <w:tc>
          <w:tcPr>
            <w:tcW w:w="4819" w:type="dxa"/>
          </w:tcPr>
          <w:p w14:paraId="2C9F800C">
            <w:pPr>
              <w:spacing w:before="42" w:line="240" w:lineRule="auto"/>
              <w:ind w:left="129" w:right="102" w:hanging="1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提供了符合招标文件要求的《投标人资格声</w:t>
            </w:r>
            <w:r>
              <w:rPr>
                <w:rFonts w:hint="eastAsia" w:ascii="仿宋" w:hAnsi="仿宋" w:eastAsia="仿宋" w:cs="仿宋"/>
                <w:color w:val="auto"/>
                <w:spacing w:val="-28"/>
                <w:w w:val="98"/>
                <w:sz w:val="24"/>
                <w:szCs w:val="24"/>
                <w:highlight w:val="none"/>
                <w:lang w:eastAsia="zh-CN"/>
              </w:rPr>
              <w:t>明书》。</w:t>
            </w:r>
          </w:p>
        </w:tc>
        <w:tc>
          <w:tcPr>
            <w:tcW w:w="1643" w:type="dxa"/>
          </w:tcPr>
          <w:p w14:paraId="00209C7C">
            <w:pPr>
              <w:spacing w:before="42" w:line="240" w:lineRule="auto"/>
              <w:ind w:left="114" w:right="106" w:hanging="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格式见《投标</w:t>
            </w:r>
            <w:r>
              <w:rPr>
                <w:rFonts w:hint="eastAsia" w:ascii="仿宋" w:hAnsi="仿宋" w:eastAsia="仿宋" w:cs="仿宋"/>
                <w:color w:val="auto"/>
                <w:spacing w:val="2"/>
                <w:sz w:val="24"/>
                <w:szCs w:val="24"/>
                <w:highlight w:val="none"/>
                <w:lang w:eastAsia="zh-CN"/>
              </w:rPr>
              <w:t>文件格式》</w:t>
            </w:r>
          </w:p>
        </w:tc>
      </w:tr>
      <w:tr w14:paraId="02DAB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849" w:type="dxa"/>
            <w:vAlign w:val="center"/>
          </w:tcPr>
          <w:p w14:paraId="4A2C342C">
            <w:pPr>
              <w:pStyle w:val="31"/>
              <w:spacing w:before="69" w:line="240" w:lineRule="auto"/>
              <w:ind w:left="252"/>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w:t>
            </w:r>
          </w:p>
        </w:tc>
        <w:tc>
          <w:tcPr>
            <w:tcW w:w="1981" w:type="dxa"/>
            <w:vAlign w:val="center"/>
          </w:tcPr>
          <w:p w14:paraId="77599409">
            <w:pPr>
              <w:spacing w:before="103" w:line="240" w:lineRule="auto"/>
              <w:ind w:left="109"/>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投标人</w:t>
            </w:r>
            <w:r>
              <w:rPr>
                <w:rFonts w:hint="eastAsia" w:ascii="仿宋" w:hAnsi="仿宋" w:eastAsia="仿宋" w:cs="仿宋"/>
                <w:color w:val="auto"/>
                <w:spacing w:val="-1"/>
                <w:sz w:val="24"/>
                <w:szCs w:val="24"/>
                <w:highlight w:val="none"/>
              </w:rPr>
              <w:t>信用记录</w:t>
            </w:r>
          </w:p>
        </w:tc>
        <w:tc>
          <w:tcPr>
            <w:tcW w:w="4819" w:type="dxa"/>
            <w:vAlign w:val="center"/>
          </w:tcPr>
          <w:p w14:paraId="7A7B9333">
            <w:pPr>
              <w:pStyle w:val="31"/>
              <w:spacing w:before="40" w:line="240" w:lineRule="auto"/>
              <w:ind w:left="100" w:right="102" w:firstLine="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查询渠道：信用中国网站和中国政府采购网</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w:t>
            </w:r>
            <w:r>
              <w:rPr>
                <w:rFonts w:hint="eastAsia" w:ascii="仿宋" w:hAnsi="仿宋" w:eastAsia="仿宋" w:cs="仿宋"/>
                <w:color w:val="auto"/>
                <w:sz w:val="20"/>
                <w:szCs w:val="20"/>
                <w:highlight w:val="none"/>
                <w:lang w:eastAsia="zh-CN"/>
              </w:rPr>
              <w:t>www</w:t>
            </w:r>
            <w:r>
              <w:rPr>
                <w:rFonts w:hint="eastAsia" w:ascii="仿宋" w:hAnsi="仿宋" w:eastAsia="仿宋" w:cs="仿宋"/>
                <w:color w:val="auto"/>
                <w:spacing w:val="24"/>
                <w:sz w:val="20"/>
                <w:szCs w:val="20"/>
                <w:highlight w:val="none"/>
                <w:lang w:eastAsia="zh-CN"/>
              </w:rPr>
              <w:t>.</w:t>
            </w:r>
            <w:r>
              <w:rPr>
                <w:rFonts w:hint="eastAsia" w:ascii="仿宋" w:hAnsi="仿宋" w:eastAsia="仿宋" w:cs="仿宋"/>
                <w:color w:val="auto"/>
                <w:sz w:val="20"/>
                <w:szCs w:val="20"/>
                <w:highlight w:val="none"/>
                <w:lang w:eastAsia="zh-CN"/>
              </w:rPr>
              <w:t>creditchina</w:t>
            </w:r>
            <w:r>
              <w:rPr>
                <w:rFonts w:hint="eastAsia" w:ascii="仿宋" w:hAnsi="仿宋" w:eastAsia="仿宋" w:cs="仿宋"/>
                <w:color w:val="auto"/>
                <w:spacing w:val="24"/>
                <w:sz w:val="20"/>
                <w:szCs w:val="20"/>
                <w:highlight w:val="none"/>
                <w:lang w:eastAsia="zh-CN"/>
              </w:rPr>
              <w:t>.</w:t>
            </w:r>
            <w:r>
              <w:rPr>
                <w:rFonts w:hint="eastAsia" w:ascii="仿宋" w:hAnsi="仿宋" w:eastAsia="仿宋" w:cs="仿宋"/>
                <w:color w:val="auto"/>
                <w:sz w:val="20"/>
                <w:szCs w:val="20"/>
                <w:highlight w:val="none"/>
                <w:lang w:eastAsia="zh-CN"/>
              </w:rPr>
              <w:t>gov</w:t>
            </w:r>
            <w:r>
              <w:rPr>
                <w:rFonts w:hint="eastAsia" w:ascii="仿宋" w:hAnsi="仿宋" w:eastAsia="仿宋" w:cs="仿宋"/>
                <w:color w:val="auto"/>
                <w:spacing w:val="24"/>
                <w:sz w:val="20"/>
                <w:szCs w:val="20"/>
                <w:highlight w:val="none"/>
                <w:lang w:eastAsia="zh-CN"/>
              </w:rPr>
              <w:t>.</w:t>
            </w:r>
            <w:r>
              <w:rPr>
                <w:rFonts w:hint="eastAsia" w:ascii="仿宋" w:hAnsi="仿宋" w:eastAsia="仿宋" w:cs="仿宋"/>
                <w:color w:val="auto"/>
                <w:sz w:val="20"/>
                <w:szCs w:val="20"/>
                <w:highlight w:val="none"/>
                <w:lang w:eastAsia="zh-CN"/>
              </w:rPr>
              <w:t>cn</w:t>
            </w:r>
            <w:r>
              <w:rPr>
                <w:rFonts w:hint="eastAsia" w:ascii="仿宋" w:hAnsi="仿宋" w:eastAsia="仿宋" w:cs="仿宋"/>
                <w:color w:val="auto"/>
                <w:spacing w:val="24"/>
                <w:sz w:val="24"/>
                <w:szCs w:val="24"/>
                <w:highlight w:val="none"/>
                <w:lang w:eastAsia="zh-CN"/>
              </w:rPr>
              <w:t>、</w:t>
            </w:r>
            <w:r>
              <w:rPr>
                <w:rFonts w:hint="eastAsia" w:ascii="仿宋" w:hAnsi="仿宋" w:eastAsia="仿宋" w:cs="仿宋"/>
                <w:color w:val="auto"/>
                <w:spacing w:val="17"/>
                <w:sz w:val="20"/>
                <w:szCs w:val="20"/>
                <w:highlight w:val="none"/>
                <w:lang w:eastAsia="zh-CN"/>
              </w:rPr>
              <w:t>www.ccgp.gov.cn</w:t>
            </w:r>
            <w:r>
              <w:rPr>
                <w:rFonts w:hint="eastAsia" w:ascii="仿宋" w:hAnsi="仿宋" w:eastAsia="仿宋" w:cs="仿宋"/>
                <w:color w:val="auto"/>
                <w:spacing w:val="-5"/>
                <w:sz w:val="20"/>
                <w:szCs w:val="20"/>
                <w:highlight w:val="none"/>
                <w:lang w:eastAsia="zh-CN"/>
              </w:rPr>
              <w:t xml:space="preserve"> </w:t>
            </w:r>
            <w:r>
              <w:rPr>
                <w:rFonts w:hint="eastAsia" w:ascii="仿宋" w:hAnsi="仿宋" w:eastAsia="仿宋" w:cs="仿宋"/>
                <w:color w:val="auto"/>
                <w:spacing w:val="-55"/>
                <w:w w:val="97"/>
                <w:sz w:val="24"/>
                <w:szCs w:val="24"/>
                <w:highlight w:val="none"/>
                <w:lang w:eastAsia="zh-CN"/>
              </w:rPr>
              <w:t>）；</w:t>
            </w:r>
          </w:p>
          <w:p w14:paraId="2F43D458">
            <w:pPr>
              <w:spacing w:before="11" w:line="240" w:lineRule="auto"/>
              <w:ind w:left="110"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截止时点：投标截止时间以后、资格审查阶 </w:t>
            </w:r>
            <w:r>
              <w:rPr>
                <w:rFonts w:hint="eastAsia" w:ascii="仿宋" w:hAnsi="仿宋" w:eastAsia="仿宋" w:cs="仿宋"/>
                <w:color w:val="auto"/>
                <w:spacing w:val="-1"/>
                <w:sz w:val="24"/>
                <w:szCs w:val="24"/>
                <w:highlight w:val="none"/>
                <w:lang w:eastAsia="zh-CN"/>
              </w:rPr>
              <w:t>段采购人或采购代理机构的实际查询时间；</w:t>
            </w:r>
          </w:p>
          <w:p w14:paraId="21224739">
            <w:pPr>
              <w:spacing w:before="4" w:line="240" w:lineRule="auto"/>
              <w:ind w:left="109" w:right="10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信用信息查询记录和证据留存具体方式：查</w:t>
            </w:r>
            <w:r>
              <w:rPr>
                <w:rFonts w:hint="eastAsia" w:ascii="仿宋" w:hAnsi="仿宋" w:eastAsia="仿宋" w:cs="仿宋"/>
                <w:color w:val="auto"/>
                <w:spacing w:val="-1"/>
                <w:sz w:val="24"/>
                <w:szCs w:val="24"/>
                <w:highlight w:val="none"/>
                <w:lang w:eastAsia="zh-CN"/>
              </w:rPr>
              <w:t>询结果网页打印页作为查询记录和证据，与其他采购文件一并保存；</w:t>
            </w:r>
          </w:p>
          <w:p w14:paraId="47C21E19">
            <w:pPr>
              <w:spacing w:before="4" w:line="240" w:lineRule="auto"/>
              <w:ind w:left="109" w:right="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信用信息的使用原则：经认定的被列入失信被执行人、重大税收违法案件当事人名单、</w:t>
            </w:r>
            <w:r>
              <w:rPr>
                <w:rFonts w:hint="eastAsia" w:ascii="仿宋" w:hAnsi="仿宋" w:eastAsia="仿宋" w:cs="仿宋"/>
                <w:color w:val="auto"/>
                <w:spacing w:val="2"/>
                <w:sz w:val="24"/>
                <w:szCs w:val="24"/>
                <w:highlight w:val="none"/>
                <w:lang w:eastAsia="zh-CN"/>
              </w:rPr>
              <w:t>政府采购严重违法失信行为记录名单的投标人</w:t>
            </w:r>
            <w:r>
              <w:rPr>
                <w:rFonts w:hint="eastAsia" w:ascii="仿宋" w:hAnsi="仿宋" w:eastAsia="仿宋" w:cs="仿宋"/>
                <w:color w:val="auto"/>
                <w:spacing w:val="-2"/>
                <w:sz w:val="24"/>
                <w:szCs w:val="24"/>
                <w:highlight w:val="none"/>
                <w:lang w:eastAsia="zh-CN"/>
              </w:rPr>
              <w:t>，其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。联合体形式投标的，联合</w:t>
            </w:r>
            <w:r>
              <w:rPr>
                <w:rFonts w:hint="eastAsia" w:ascii="仿宋" w:hAnsi="仿宋" w:eastAsia="仿宋" w:cs="仿宋"/>
                <w:color w:val="auto"/>
                <w:spacing w:val="-1"/>
                <w:sz w:val="24"/>
                <w:szCs w:val="24"/>
                <w:highlight w:val="none"/>
                <w:lang w:eastAsia="zh-CN"/>
              </w:rPr>
              <w:t>体成员存在不良信用记录，视同联合体存在不良信用记录。</w:t>
            </w:r>
          </w:p>
        </w:tc>
        <w:tc>
          <w:tcPr>
            <w:tcW w:w="1643" w:type="dxa"/>
          </w:tcPr>
          <w:p w14:paraId="54BAFC69">
            <w:pPr>
              <w:pStyle w:val="31"/>
              <w:spacing w:line="240" w:lineRule="auto"/>
              <w:rPr>
                <w:rFonts w:hint="eastAsia" w:ascii="仿宋" w:hAnsi="仿宋" w:eastAsia="仿宋" w:cs="仿宋"/>
                <w:color w:val="auto"/>
                <w:highlight w:val="none"/>
                <w:lang w:eastAsia="zh-CN"/>
              </w:rPr>
            </w:pPr>
          </w:p>
          <w:p w14:paraId="52A1988B">
            <w:pPr>
              <w:pStyle w:val="31"/>
              <w:spacing w:line="240" w:lineRule="auto"/>
              <w:rPr>
                <w:rFonts w:hint="eastAsia" w:ascii="仿宋" w:hAnsi="仿宋" w:eastAsia="仿宋" w:cs="仿宋"/>
                <w:color w:val="auto"/>
                <w:highlight w:val="none"/>
                <w:lang w:eastAsia="zh-CN"/>
              </w:rPr>
            </w:pPr>
          </w:p>
          <w:p w14:paraId="3DFEE2A5">
            <w:pPr>
              <w:pStyle w:val="31"/>
              <w:spacing w:line="240" w:lineRule="auto"/>
              <w:rPr>
                <w:rFonts w:hint="eastAsia" w:ascii="仿宋" w:hAnsi="仿宋" w:eastAsia="仿宋" w:cs="仿宋"/>
                <w:color w:val="auto"/>
                <w:highlight w:val="none"/>
                <w:lang w:eastAsia="zh-CN"/>
              </w:rPr>
            </w:pPr>
          </w:p>
          <w:p w14:paraId="2D29843C">
            <w:pPr>
              <w:pStyle w:val="31"/>
              <w:spacing w:line="240" w:lineRule="auto"/>
              <w:rPr>
                <w:rFonts w:hint="eastAsia" w:ascii="仿宋" w:hAnsi="仿宋" w:eastAsia="仿宋" w:cs="仿宋"/>
                <w:color w:val="auto"/>
                <w:highlight w:val="none"/>
                <w:lang w:eastAsia="zh-CN"/>
              </w:rPr>
            </w:pPr>
          </w:p>
          <w:p w14:paraId="25C09CB5">
            <w:pPr>
              <w:pStyle w:val="31"/>
              <w:spacing w:line="240" w:lineRule="auto"/>
              <w:rPr>
                <w:rFonts w:hint="eastAsia" w:ascii="仿宋" w:hAnsi="仿宋" w:eastAsia="仿宋" w:cs="仿宋"/>
                <w:color w:val="auto"/>
                <w:highlight w:val="none"/>
                <w:lang w:eastAsia="zh-CN"/>
              </w:rPr>
            </w:pPr>
          </w:p>
          <w:p w14:paraId="69B021EB">
            <w:pPr>
              <w:spacing w:before="103" w:line="240" w:lineRule="auto"/>
              <w:ind w:right="10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4"/>
                <w:sz w:val="24"/>
                <w:szCs w:val="24"/>
                <w:highlight w:val="none"/>
                <w:lang w:eastAsia="zh-CN"/>
              </w:rPr>
              <w:t>无须</w:t>
            </w:r>
            <w:r>
              <w:rPr>
                <w:rFonts w:hint="eastAsia" w:ascii="仿宋" w:hAnsi="仿宋" w:eastAsia="仿宋" w:cs="仿宋"/>
                <w:color w:val="auto"/>
                <w:spacing w:val="44"/>
                <w:sz w:val="24"/>
                <w:szCs w:val="24"/>
                <w:highlight w:val="none"/>
                <w:lang w:val="en-US" w:eastAsia="zh-CN"/>
              </w:rPr>
              <w:t>投标人</w:t>
            </w:r>
            <w:r>
              <w:rPr>
                <w:rFonts w:hint="eastAsia" w:ascii="仿宋" w:hAnsi="仿宋" w:eastAsia="仿宋" w:cs="仿宋"/>
                <w:color w:val="auto"/>
                <w:spacing w:val="-11"/>
                <w:sz w:val="24"/>
                <w:szCs w:val="24"/>
                <w:highlight w:val="none"/>
                <w:lang w:eastAsia="zh-CN"/>
              </w:rPr>
              <w:t>提供，由采购</w:t>
            </w:r>
            <w:r>
              <w:rPr>
                <w:rFonts w:hint="eastAsia" w:ascii="仿宋" w:hAnsi="仿宋" w:eastAsia="仿宋" w:cs="仿宋"/>
                <w:color w:val="auto"/>
                <w:spacing w:val="43"/>
                <w:sz w:val="24"/>
                <w:szCs w:val="24"/>
                <w:highlight w:val="none"/>
                <w:lang w:eastAsia="zh-CN"/>
              </w:rPr>
              <w:t>人或采购代</w:t>
            </w:r>
            <w:r>
              <w:rPr>
                <w:rFonts w:hint="eastAsia" w:ascii="仿宋" w:hAnsi="仿宋" w:eastAsia="仿宋" w:cs="仿宋"/>
                <w:color w:val="auto"/>
                <w:spacing w:val="-6"/>
                <w:sz w:val="24"/>
                <w:szCs w:val="24"/>
                <w:highlight w:val="none"/>
                <w:lang w:eastAsia="zh-CN"/>
              </w:rPr>
              <w:t>理机构查询。</w:t>
            </w:r>
          </w:p>
        </w:tc>
      </w:tr>
      <w:tr w14:paraId="588B3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70E3C9E0">
            <w:pPr>
              <w:pStyle w:val="31"/>
              <w:spacing w:before="254" w:line="240" w:lineRule="auto"/>
              <w:ind w:left="25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w:t>
            </w:r>
          </w:p>
        </w:tc>
        <w:tc>
          <w:tcPr>
            <w:tcW w:w="1981" w:type="dxa"/>
          </w:tcPr>
          <w:p w14:paraId="56B4C67A">
            <w:pPr>
              <w:spacing w:before="42" w:line="240" w:lineRule="auto"/>
              <w:ind w:left="109" w:right="1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法律、行政法规</w:t>
            </w:r>
            <w:r>
              <w:rPr>
                <w:rFonts w:hint="eastAsia" w:ascii="仿宋" w:hAnsi="仿宋" w:eastAsia="仿宋" w:cs="仿宋"/>
                <w:color w:val="auto"/>
                <w:spacing w:val="-1"/>
                <w:sz w:val="24"/>
                <w:szCs w:val="24"/>
                <w:highlight w:val="none"/>
                <w:lang w:eastAsia="zh-CN"/>
              </w:rPr>
              <w:t>规定的其他条件</w:t>
            </w:r>
          </w:p>
        </w:tc>
        <w:tc>
          <w:tcPr>
            <w:tcW w:w="4819" w:type="dxa"/>
          </w:tcPr>
          <w:p w14:paraId="52A5F5D5">
            <w:pPr>
              <w:spacing w:before="215" w:line="240" w:lineRule="auto"/>
              <w:ind w:left="11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法律、行政法规规定的其他条件</w:t>
            </w:r>
          </w:p>
        </w:tc>
        <w:tc>
          <w:tcPr>
            <w:tcW w:w="1643" w:type="dxa"/>
          </w:tcPr>
          <w:p w14:paraId="611B3A91">
            <w:pPr>
              <w:pStyle w:val="31"/>
              <w:spacing w:before="255" w:line="240" w:lineRule="auto"/>
              <w:ind w:left="777"/>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w:t>
            </w:r>
          </w:p>
        </w:tc>
      </w:tr>
      <w:tr w14:paraId="4AB9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27F9377A">
            <w:pPr>
              <w:pStyle w:val="31"/>
              <w:spacing w:line="240" w:lineRule="auto"/>
              <w:rPr>
                <w:rFonts w:hint="eastAsia" w:ascii="仿宋" w:hAnsi="仿宋" w:eastAsia="仿宋" w:cs="仿宋"/>
                <w:color w:val="auto"/>
                <w:highlight w:val="none"/>
              </w:rPr>
            </w:pPr>
          </w:p>
          <w:p w14:paraId="0ABA3221">
            <w:pPr>
              <w:pStyle w:val="31"/>
              <w:spacing w:before="69" w:line="240" w:lineRule="auto"/>
              <w:ind w:left="3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1981" w:type="dxa"/>
          </w:tcPr>
          <w:p w14:paraId="241B5595">
            <w:pPr>
              <w:spacing w:before="43" w:line="240" w:lineRule="auto"/>
              <w:ind w:left="107" w:right="105"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落实政府采购政策需满足的资格</w:t>
            </w:r>
            <w:r>
              <w:rPr>
                <w:rFonts w:hint="eastAsia" w:ascii="仿宋" w:hAnsi="仿宋" w:eastAsia="仿宋" w:cs="仿宋"/>
                <w:color w:val="auto"/>
                <w:spacing w:val="-2"/>
                <w:sz w:val="24"/>
                <w:szCs w:val="24"/>
                <w:highlight w:val="none"/>
                <w:lang w:eastAsia="zh-CN"/>
              </w:rPr>
              <w:t>要求</w:t>
            </w:r>
          </w:p>
        </w:tc>
        <w:tc>
          <w:tcPr>
            <w:tcW w:w="4819" w:type="dxa"/>
          </w:tcPr>
          <w:p w14:paraId="037D59AB">
            <w:pPr>
              <w:pStyle w:val="31"/>
              <w:spacing w:line="240" w:lineRule="auto"/>
              <w:rPr>
                <w:rFonts w:hint="eastAsia" w:ascii="仿宋" w:hAnsi="仿宋" w:eastAsia="仿宋" w:cs="仿宋"/>
                <w:color w:val="auto"/>
                <w:highlight w:val="none"/>
                <w:lang w:eastAsia="zh-CN"/>
              </w:rPr>
            </w:pPr>
          </w:p>
          <w:p w14:paraId="7C1068EA">
            <w:pPr>
              <w:spacing w:before="103" w:line="240" w:lineRule="auto"/>
              <w:ind w:left="1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具体要求见第一章《投标邀请》</w:t>
            </w:r>
          </w:p>
        </w:tc>
        <w:tc>
          <w:tcPr>
            <w:tcW w:w="1643" w:type="dxa"/>
          </w:tcPr>
          <w:p w14:paraId="69A18165">
            <w:pPr>
              <w:pStyle w:val="31"/>
              <w:rPr>
                <w:rFonts w:hint="eastAsia" w:ascii="仿宋" w:hAnsi="仿宋" w:eastAsia="仿宋" w:cs="仿宋"/>
                <w:color w:val="auto"/>
                <w:highlight w:val="none"/>
                <w:lang w:eastAsia="zh-CN"/>
              </w:rPr>
            </w:pPr>
          </w:p>
        </w:tc>
      </w:tr>
      <w:tr w14:paraId="28179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0F5A4A30">
            <w:pPr>
              <w:pStyle w:val="31"/>
              <w:spacing w:before="253" w:line="240" w:lineRule="auto"/>
              <w:ind w:left="24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2-1</w:t>
            </w:r>
          </w:p>
        </w:tc>
        <w:tc>
          <w:tcPr>
            <w:tcW w:w="1981" w:type="dxa"/>
          </w:tcPr>
          <w:p w14:paraId="4528876D">
            <w:pPr>
              <w:spacing w:before="45" w:line="240" w:lineRule="auto"/>
              <w:ind w:left="128" w:right="105" w:firstLine="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中小企业政策证</w:t>
            </w:r>
            <w:r>
              <w:rPr>
                <w:rFonts w:hint="eastAsia" w:ascii="仿宋" w:hAnsi="仿宋" w:eastAsia="仿宋" w:cs="仿宋"/>
                <w:color w:val="auto"/>
                <w:spacing w:val="-9"/>
                <w:sz w:val="24"/>
                <w:szCs w:val="24"/>
                <w:highlight w:val="none"/>
                <w:lang w:eastAsia="zh-CN"/>
              </w:rPr>
              <w:t>明文件</w:t>
            </w:r>
          </w:p>
        </w:tc>
        <w:tc>
          <w:tcPr>
            <w:tcW w:w="4819" w:type="dxa"/>
          </w:tcPr>
          <w:p w14:paraId="4AD92E8F">
            <w:pPr>
              <w:spacing w:before="217" w:line="240" w:lineRule="auto"/>
              <w:ind w:left="1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具体要求见第一章《投标邀请》</w:t>
            </w:r>
          </w:p>
        </w:tc>
        <w:tc>
          <w:tcPr>
            <w:tcW w:w="1643" w:type="dxa"/>
          </w:tcPr>
          <w:p w14:paraId="4D53257E">
            <w:pPr>
              <w:pStyle w:val="31"/>
              <w:rPr>
                <w:rFonts w:hint="eastAsia" w:ascii="仿宋" w:hAnsi="仿宋" w:eastAsia="仿宋" w:cs="仿宋"/>
                <w:color w:val="auto"/>
                <w:highlight w:val="none"/>
                <w:lang w:eastAsia="zh-CN"/>
              </w:rPr>
            </w:pPr>
          </w:p>
        </w:tc>
      </w:tr>
      <w:tr w14:paraId="441C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4" w:hRule="atLeast"/>
        </w:trPr>
        <w:tc>
          <w:tcPr>
            <w:tcW w:w="849" w:type="dxa"/>
            <w:vAlign w:val="center"/>
          </w:tcPr>
          <w:p w14:paraId="11848EB4">
            <w:pPr>
              <w:pStyle w:val="31"/>
              <w:spacing w:before="69" w:line="240" w:lineRule="auto"/>
              <w:ind w:left="200"/>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2-1-</w:t>
            </w:r>
            <w:r>
              <w:rPr>
                <w:rFonts w:hint="eastAsia" w:ascii="仿宋" w:hAnsi="仿宋" w:eastAsia="仿宋" w:cs="仿宋"/>
                <w:color w:val="auto"/>
                <w:sz w:val="24"/>
                <w:szCs w:val="24"/>
                <w:highlight w:val="none"/>
              </w:rPr>
              <w:t>1</w:t>
            </w:r>
          </w:p>
        </w:tc>
        <w:tc>
          <w:tcPr>
            <w:tcW w:w="1981" w:type="dxa"/>
            <w:vAlign w:val="center"/>
          </w:tcPr>
          <w:p w14:paraId="4CFF1D48">
            <w:pPr>
              <w:spacing w:before="103" w:line="240" w:lineRule="auto"/>
              <w:ind w:left="109" w:right="105" w:firstLine="23"/>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中小企业证明文</w:t>
            </w:r>
            <w:r>
              <w:rPr>
                <w:rFonts w:hint="eastAsia" w:ascii="仿宋" w:hAnsi="仿宋" w:eastAsia="仿宋" w:cs="仿宋"/>
                <w:color w:val="auto"/>
                <w:sz w:val="24"/>
                <w:szCs w:val="24"/>
                <w:highlight w:val="none"/>
              </w:rPr>
              <w:t>件</w:t>
            </w:r>
          </w:p>
        </w:tc>
        <w:tc>
          <w:tcPr>
            <w:tcW w:w="4819" w:type="dxa"/>
            <w:vAlign w:val="center"/>
          </w:tcPr>
          <w:p w14:paraId="6326F5DB">
            <w:pPr>
              <w:spacing w:before="43" w:line="240" w:lineRule="auto"/>
              <w:ind w:left="110" w:right="102" w:firstLine="1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当本项目（包）涉及预留份额专门面向中小</w:t>
            </w:r>
            <w:r>
              <w:rPr>
                <w:rFonts w:hint="eastAsia" w:ascii="仿宋" w:hAnsi="仿宋" w:eastAsia="仿宋" w:cs="仿宋"/>
                <w:color w:val="auto"/>
                <w:sz w:val="24"/>
                <w:szCs w:val="24"/>
                <w:highlight w:val="none"/>
                <w:lang w:eastAsia="zh-CN"/>
              </w:rPr>
              <w:t>企业采购，此时建议在《资格证明文件》中</w:t>
            </w:r>
            <w:r>
              <w:rPr>
                <w:rFonts w:hint="eastAsia" w:ascii="仿宋" w:hAnsi="仿宋" w:eastAsia="仿宋" w:cs="仿宋"/>
                <w:color w:val="auto"/>
                <w:spacing w:val="-2"/>
                <w:sz w:val="24"/>
                <w:szCs w:val="24"/>
                <w:highlight w:val="none"/>
                <w:lang w:eastAsia="zh-CN"/>
              </w:rPr>
              <w:t>提供。</w:t>
            </w:r>
          </w:p>
          <w:p w14:paraId="06317289">
            <w:pPr>
              <w:pStyle w:val="31"/>
              <w:spacing w:before="8" w:line="240" w:lineRule="auto"/>
              <w:ind w:left="112" w:right="102" w:firstLine="1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1、投标人单独投标的，应提供《中小企业声</w:t>
            </w:r>
            <w:r>
              <w:rPr>
                <w:rFonts w:hint="eastAsia" w:ascii="仿宋" w:hAnsi="仿宋" w:eastAsia="仿宋" w:cs="仿宋"/>
                <w:color w:val="auto"/>
                <w:spacing w:val="2"/>
                <w:sz w:val="24"/>
                <w:szCs w:val="24"/>
                <w:highlight w:val="none"/>
                <w:lang w:eastAsia="zh-CN"/>
              </w:rPr>
              <w:t>明函》或《残疾人福利性单位声明函》或由</w:t>
            </w:r>
            <w:r>
              <w:rPr>
                <w:rFonts w:hint="eastAsia" w:ascii="仿宋" w:hAnsi="仿宋" w:eastAsia="仿宋" w:cs="仿宋"/>
                <w:color w:val="auto"/>
                <w:sz w:val="24"/>
                <w:szCs w:val="24"/>
                <w:highlight w:val="none"/>
                <w:lang w:eastAsia="zh-CN"/>
              </w:rPr>
              <w:t>省级以上监狱管理局</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z w:val="24"/>
                <w:szCs w:val="24"/>
                <w:highlight w:val="none"/>
                <w:lang w:eastAsia="zh-CN"/>
              </w:rPr>
              <w:t>、戒毒管理局（含新疆</w:t>
            </w:r>
            <w:r>
              <w:rPr>
                <w:rFonts w:hint="eastAsia" w:ascii="仿宋" w:hAnsi="仿宋" w:eastAsia="仿宋" w:cs="仿宋"/>
                <w:color w:val="auto"/>
                <w:spacing w:val="2"/>
                <w:sz w:val="24"/>
                <w:szCs w:val="24"/>
                <w:highlight w:val="none"/>
                <w:lang w:eastAsia="zh-CN"/>
              </w:rPr>
              <w:t>生产建设兵团）出具的属于监狱企业的证明</w:t>
            </w:r>
            <w:r>
              <w:rPr>
                <w:rFonts w:hint="eastAsia" w:ascii="仿宋" w:hAnsi="仿宋" w:eastAsia="仿宋" w:cs="仿宋"/>
                <w:color w:val="auto"/>
                <w:spacing w:val="-3"/>
                <w:sz w:val="24"/>
                <w:szCs w:val="24"/>
                <w:highlight w:val="none"/>
                <w:lang w:eastAsia="zh-CN"/>
              </w:rPr>
              <w:t>文件。</w:t>
            </w:r>
          </w:p>
          <w:p w14:paraId="3D47AFFB">
            <w:pPr>
              <w:pStyle w:val="31"/>
              <w:spacing w:before="1" w:line="240" w:lineRule="auto"/>
              <w:ind w:left="109" w:right="102" w:firstLine="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2、如招标文件要求以联合体形式参加或者要</w:t>
            </w:r>
            <w:r>
              <w:rPr>
                <w:rFonts w:hint="eastAsia" w:ascii="仿宋" w:hAnsi="仿宋" w:eastAsia="仿宋" w:cs="仿宋"/>
                <w:color w:val="auto"/>
                <w:spacing w:val="2"/>
                <w:sz w:val="24"/>
                <w:szCs w:val="24"/>
                <w:highlight w:val="none"/>
                <w:lang w:eastAsia="zh-CN"/>
              </w:rPr>
              <w:t>求合同分包的，且投标人为联合体或拟进行</w:t>
            </w:r>
            <w:r>
              <w:rPr>
                <w:rFonts w:hint="eastAsia" w:ascii="仿宋" w:hAnsi="仿宋" w:eastAsia="仿宋" w:cs="仿宋"/>
                <w:color w:val="auto"/>
                <w:sz w:val="24"/>
                <w:szCs w:val="24"/>
                <w:highlight w:val="none"/>
                <w:lang w:eastAsia="zh-CN"/>
              </w:rPr>
              <w:t>合同分包的，则联合体中的中小企业、签订</w:t>
            </w:r>
            <w:r>
              <w:rPr>
                <w:rFonts w:hint="eastAsia" w:ascii="仿宋" w:hAnsi="仿宋" w:eastAsia="仿宋" w:cs="仿宋"/>
                <w:color w:val="auto"/>
                <w:spacing w:val="2"/>
                <w:sz w:val="24"/>
                <w:szCs w:val="24"/>
                <w:highlight w:val="none"/>
                <w:lang w:eastAsia="zh-CN"/>
              </w:rPr>
              <w:t>分包意向协议的中小企业具体情况须在《中小企业声明函》或《残疾人福利性单位声明</w:t>
            </w:r>
            <w:r>
              <w:rPr>
                <w:rFonts w:hint="eastAsia" w:ascii="仿宋" w:hAnsi="仿宋" w:eastAsia="仿宋" w:cs="仿宋"/>
                <w:color w:val="auto"/>
                <w:sz w:val="24"/>
                <w:szCs w:val="24"/>
                <w:highlight w:val="none"/>
                <w:lang w:eastAsia="zh-CN"/>
              </w:rPr>
              <w:t>函》或由省级以上监狱管理局、戒毒管理局</w:t>
            </w:r>
            <w:r>
              <w:rPr>
                <w:rFonts w:hint="eastAsia" w:ascii="仿宋" w:hAnsi="仿宋" w:eastAsia="仿宋" w:cs="仿宋"/>
                <w:color w:val="auto"/>
                <w:spacing w:val="2"/>
                <w:sz w:val="24"/>
                <w:szCs w:val="24"/>
                <w:highlight w:val="none"/>
                <w:lang w:eastAsia="zh-CN"/>
              </w:rPr>
              <w:t>（含新疆生产建设兵团）出具的属于监狱企业的证明文件中如实填报，且满足招标文件</w:t>
            </w:r>
            <w:r>
              <w:rPr>
                <w:rFonts w:hint="eastAsia" w:ascii="仿宋" w:hAnsi="仿宋" w:eastAsia="仿宋" w:cs="仿宋"/>
                <w:color w:val="auto"/>
                <w:spacing w:val="-1"/>
                <w:sz w:val="24"/>
                <w:szCs w:val="24"/>
                <w:highlight w:val="none"/>
                <w:lang w:eastAsia="zh-CN"/>
              </w:rPr>
              <w:t>关于预留份额的要求。</w:t>
            </w:r>
          </w:p>
        </w:tc>
        <w:tc>
          <w:tcPr>
            <w:tcW w:w="1643" w:type="dxa"/>
            <w:vAlign w:val="center"/>
          </w:tcPr>
          <w:p w14:paraId="19A462B3">
            <w:pPr>
              <w:spacing w:before="103" w:line="240" w:lineRule="auto"/>
              <w:ind w:left="114" w:right="106" w:hanging="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格式见《投标</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文件格式》</w:t>
            </w:r>
          </w:p>
        </w:tc>
      </w:tr>
      <w:tr w14:paraId="411E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center"/>
          </w:tcPr>
          <w:p w14:paraId="7B06BB40">
            <w:pPr>
              <w:pStyle w:val="31"/>
              <w:spacing w:before="69" w:line="240" w:lineRule="auto"/>
              <w:ind w:left="0" w:leftChars="0" w:firstLine="0" w:firstLineChars="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2-1-2</w:t>
            </w:r>
          </w:p>
        </w:tc>
        <w:tc>
          <w:tcPr>
            <w:tcW w:w="1981" w:type="dxa"/>
            <w:vAlign w:val="center"/>
          </w:tcPr>
          <w:p w14:paraId="5BA3410D">
            <w:pPr>
              <w:pStyle w:val="31"/>
              <w:spacing w:before="69" w:line="240" w:lineRule="auto"/>
              <w:ind w:left="200" w:leftChars="0" w:right="105" w:rightChars="0" w:firstLineChars="0"/>
              <w:jc w:val="center"/>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rPr>
              <w:t>拟分包情况说明 及分包意向协议</w:t>
            </w:r>
          </w:p>
        </w:tc>
        <w:tc>
          <w:tcPr>
            <w:tcW w:w="4819" w:type="dxa"/>
            <w:vAlign w:val="top"/>
          </w:tcPr>
          <w:p w14:paraId="1D1A0065">
            <w:pPr>
              <w:spacing w:before="43" w:line="240" w:lineRule="auto"/>
              <w:ind w:left="110" w:right="102" w:firstLine="17"/>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如本项目（包）要求通过分包措施预留部分 采购份额面向中小企业采购、且投标人因落 实政府采购政策拟进行分包的，必须提供； 否则无须提供。</w:t>
            </w:r>
          </w:p>
          <w:p w14:paraId="4AEE0B19">
            <w:pPr>
              <w:spacing w:before="43" w:line="240" w:lineRule="auto"/>
              <w:ind w:left="110" w:leftChars="0" w:right="102" w:rightChars="0" w:firstLine="17" w:firstLineChars="0"/>
              <w:jc w:val="both"/>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1"/>
                <w:sz w:val="24"/>
                <w:szCs w:val="24"/>
                <w:highlight w:val="none"/>
                <w:lang w:eastAsia="zh-CN"/>
              </w:rPr>
              <w:t>对于预留份额专门面向中小企业采购的项目 （包</w:t>
            </w:r>
            <w:r>
              <w:rPr>
                <w:rFonts w:hint="eastAsia" w:ascii="仿宋" w:hAnsi="仿宋" w:eastAsia="仿宋" w:cs="仿宋"/>
                <w:color w:val="auto"/>
                <w:spacing w:val="1"/>
                <w:w w:val="100"/>
                <w:sz w:val="24"/>
                <w:szCs w:val="24"/>
                <w:highlight w:val="none"/>
                <w:lang w:eastAsia="zh-CN"/>
              </w:rPr>
              <w:t>），</w:t>
            </w:r>
            <w:r>
              <w:rPr>
                <w:rFonts w:hint="eastAsia" w:ascii="仿宋" w:hAnsi="仿宋" w:eastAsia="仿宋" w:cs="仿宋"/>
                <w:color w:val="auto"/>
                <w:spacing w:val="1"/>
                <w:sz w:val="24"/>
                <w:szCs w:val="24"/>
                <w:highlight w:val="none"/>
                <w:lang w:eastAsia="zh-CN"/>
              </w:rPr>
              <w:t>组成联合体或者接受分包合同的中小企业与联合体内其他企业、分包企业之间不 得存在直接控股、管理关系。</w:t>
            </w:r>
          </w:p>
        </w:tc>
        <w:tc>
          <w:tcPr>
            <w:tcW w:w="1643" w:type="dxa"/>
            <w:vAlign w:val="center"/>
          </w:tcPr>
          <w:p w14:paraId="65EE43BB">
            <w:pPr>
              <w:pStyle w:val="31"/>
              <w:spacing w:before="69" w:line="240" w:lineRule="auto"/>
              <w:ind w:left="200" w:leftChars="0" w:right="106" w:rightChars="0" w:firstLineChars="0"/>
              <w:jc w:val="center"/>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rPr>
              <w:t>格式见《投标文件格式》</w:t>
            </w:r>
          </w:p>
        </w:tc>
      </w:tr>
      <w:tr w14:paraId="6EFB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center"/>
          </w:tcPr>
          <w:p w14:paraId="32390E7E">
            <w:pPr>
              <w:pStyle w:val="31"/>
              <w:spacing w:before="69" w:line="240" w:lineRule="auto"/>
              <w:ind w:left="243"/>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2-2</w:t>
            </w:r>
          </w:p>
        </w:tc>
        <w:tc>
          <w:tcPr>
            <w:tcW w:w="1981" w:type="dxa"/>
            <w:vAlign w:val="center"/>
          </w:tcPr>
          <w:p w14:paraId="05D98446">
            <w:pPr>
              <w:spacing w:before="43" w:line="240" w:lineRule="auto"/>
              <w:ind w:left="108" w:right="10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其它落实政府采购政策的资格要</w:t>
            </w:r>
            <w:r>
              <w:rPr>
                <w:rFonts w:hint="eastAsia" w:ascii="仿宋" w:hAnsi="仿宋" w:eastAsia="仿宋" w:cs="仿宋"/>
                <w:color w:val="auto"/>
                <w:sz w:val="24"/>
                <w:szCs w:val="24"/>
                <w:highlight w:val="none"/>
                <w:lang w:eastAsia="zh-CN"/>
              </w:rPr>
              <w:t>求</w:t>
            </w:r>
          </w:p>
        </w:tc>
        <w:tc>
          <w:tcPr>
            <w:tcW w:w="4819" w:type="dxa"/>
            <w:vAlign w:val="center"/>
          </w:tcPr>
          <w:p w14:paraId="49FBEBDB">
            <w:pPr>
              <w:spacing w:before="103" w:line="240" w:lineRule="auto"/>
              <w:ind w:left="1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如有，见第一章《投标邀请》</w:t>
            </w:r>
          </w:p>
        </w:tc>
        <w:tc>
          <w:tcPr>
            <w:tcW w:w="1643" w:type="dxa"/>
            <w:vAlign w:val="center"/>
          </w:tcPr>
          <w:p w14:paraId="74503CFC">
            <w:pPr>
              <w:spacing w:before="43" w:line="240" w:lineRule="auto"/>
              <w:ind w:left="113" w:right="106"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提供证明文</w:t>
            </w:r>
            <w:r>
              <w:rPr>
                <w:rFonts w:hint="eastAsia" w:ascii="仿宋" w:hAnsi="仿宋" w:eastAsia="仿宋" w:cs="仿宋"/>
                <w:color w:val="auto"/>
                <w:spacing w:val="43"/>
                <w:sz w:val="24"/>
                <w:szCs w:val="24"/>
                <w:highlight w:val="none"/>
                <w:lang w:eastAsia="zh-CN"/>
              </w:rPr>
              <w:t>件的电子件</w:t>
            </w:r>
            <w:r>
              <w:rPr>
                <w:rFonts w:hint="eastAsia" w:ascii="仿宋" w:hAnsi="仿宋" w:eastAsia="仿宋" w:cs="仿宋"/>
                <w:color w:val="auto"/>
                <w:spacing w:val="-2"/>
                <w:sz w:val="24"/>
                <w:szCs w:val="24"/>
                <w:highlight w:val="none"/>
                <w:lang w:eastAsia="zh-CN"/>
              </w:rPr>
              <w:t>或电子证照</w:t>
            </w:r>
          </w:p>
        </w:tc>
      </w:tr>
      <w:tr w14:paraId="355BF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center"/>
          </w:tcPr>
          <w:p w14:paraId="7E276130">
            <w:pPr>
              <w:pStyle w:val="31"/>
              <w:spacing w:before="213" w:line="240" w:lineRule="auto"/>
              <w:ind w:left="364"/>
              <w:rPr>
                <w:rFonts w:hint="eastAsia" w:ascii="仿宋" w:hAnsi="仿宋" w:eastAsia="仿宋" w:cs="仿宋"/>
                <w:color w:val="auto"/>
                <w:spacing w:val="8"/>
                <w:sz w:val="24"/>
                <w:szCs w:val="24"/>
                <w:highlight w:val="none"/>
              </w:rPr>
            </w:pPr>
            <w:bookmarkStart w:id="194" w:name="_Hlt522424701"/>
            <w:bookmarkStart w:id="195" w:name="_Hlt487900425"/>
            <w:r>
              <w:rPr>
                <w:rFonts w:hint="eastAsia" w:ascii="仿宋" w:hAnsi="仿宋" w:eastAsia="仿宋" w:cs="仿宋"/>
                <w:color w:val="auto"/>
                <w:sz w:val="24"/>
                <w:szCs w:val="24"/>
                <w:highlight w:val="none"/>
              </w:rPr>
              <w:t>3</w:t>
            </w:r>
          </w:p>
        </w:tc>
        <w:tc>
          <w:tcPr>
            <w:tcW w:w="1981" w:type="dxa"/>
            <w:vAlign w:val="center"/>
          </w:tcPr>
          <w:p w14:paraId="2FC1B369">
            <w:pPr>
              <w:spacing w:before="34" w:line="240" w:lineRule="auto"/>
              <w:ind w:left="111" w:right="105" w:firstLine="2"/>
              <w:jc w:val="both"/>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lang w:eastAsia="zh-CN"/>
              </w:rPr>
              <w:t>本项目的特定资格要求</w:t>
            </w:r>
          </w:p>
        </w:tc>
        <w:tc>
          <w:tcPr>
            <w:tcW w:w="4819" w:type="dxa"/>
            <w:vAlign w:val="center"/>
          </w:tcPr>
          <w:p w14:paraId="6D64BDF7">
            <w:pPr>
              <w:spacing w:before="34" w:line="240" w:lineRule="auto"/>
              <w:ind w:left="111" w:right="105"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具体要求见第一章《投标邀请》</w:t>
            </w:r>
          </w:p>
        </w:tc>
        <w:tc>
          <w:tcPr>
            <w:tcW w:w="1643" w:type="dxa"/>
            <w:vAlign w:val="center"/>
          </w:tcPr>
          <w:p w14:paraId="3F213D8B">
            <w:pPr>
              <w:spacing w:before="34" w:line="240" w:lineRule="auto"/>
              <w:ind w:left="111" w:right="105" w:firstLine="2"/>
              <w:jc w:val="both"/>
              <w:rPr>
                <w:rFonts w:hint="eastAsia" w:ascii="仿宋" w:hAnsi="仿宋" w:eastAsia="仿宋" w:cs="仿宋"/>
                <w:color w:val="auto"/>
                <w:spacing w:val="4"/>
                <w:sz w:val="24"/>
                <w:szCs w:val="24"/>
                <w:highlight w:val="none"/>
                <w:lang w:eastAsia="zh-CN"/>
              </w:rPr>
            </w:pPr>
          </w:p>
        </w:tc>
      </w:tr>
      <w:tr w14:paraId="2735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shd w:val="clear" w:color="auto" w:fill="auto"/>
            <w:vAlign w:val="center"/>
          </w:tcPr>
          <w:p w14:paraId="60CF5C39">
            <w:pPr>
              <w:pStyle w:val="31"/>
              <w:spacing w:before="69" w:line="240" w:lineRule="auto"/>
              <w:ind w:left="0" w:leftChars="0"/>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3-1</w:t>
            </w:r>
          </w:p>
        </w:tc>
        <w:tc>
          <w:tcPr>
            <w:tcW w:w="1981" w:type="dxa"/>
            <w:shd w:val="clear" w:color="auto" w:fill="auto"/>
            <w:vAlign w:val="center"/>
          </w:tcPr>
          <w:p w14:paraId="4C99B789">
            <w:pPr>
              <w:pStyle w:val="31"/>
              <w:spacing w:before="69" w:line="240" w:lineRule="auto"/>
              <w:ind w:left="0" w:leftChars="0" w:right="105" w:rightChars="0"/>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本项目对于联合 体的要求</w:t>
            </w:r>
          </w:p>
        </w:tc>
        <w:tc>
          <w:tcPr>
            <w:tcW w:w="4819" w:type="dxa"/>
            <w:shd w:val="clear" w:color="auto" w:fill="auto"/>
            <w:vAlign w:val="top"/>
          </w:tcPr>
          <w:p w14:paraId="14221010">
            <w:pPr>
              <w:pStyle w:val="31"/>
              <w:spacing w:before="69" w:line="240" w:lineRule="auto"/>
              <w:ind w:left="0" w:right="0" w:firstLine="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6586327A">
            <w:pPr>
              <w:pStyle w:val="31"/>
              <w:spacing w:before="69" w:line="240" w:lineRule="auto"/>
              <w:ind w:left="0" w:right="0" w:firstLine="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 、联合体各成员单位均须提供本表中序号 1-1、1-2 的证明文件。联合体各成员单位均 应满足本表 3-2 项规定。</w:t>
            </w:r>
          </w:p>
          <w:p w14:paraId="3DB0146D">
            <w:pPr>
              <w:pStyle w:val="31"/>
              <w:spacing w:before="69" w:line="240" w:lineRule="auto"/>
              <w:ind w:left="0" w:right="0" w:firstLine="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 、本表序号 3-3 项规定的其他特定资格要 求中的每一小项要求 ，联合体各方中至少应 当有一方符合本表中其他资格要求并提供证 明文件。</w:t>
            </w:r>
          </w:p>
          <w:p w14:paraId="441FCF58">
            <w:pPr>
              <w:pStyle w:val="31"/>
              <w:spacing w:before="69" w:line="240" w:lineRule="auto"/>
              <w:ind w:left="0" w:right="0" w:firstLine="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4、联合体中有同类资质的供应商按照联合体 分工承担相同工作的，应当按照资质等级较 低的供应商确定资质等级。</w:t>
            </w:r>
          </w:p>
          <w:p w14:paraId="367B4EA9">
            <w:pPr>
              <w:pStyle w:val="31"/>
              <w:spacing w:before="69" w:line="240" w:lineRule="auto"/>
              <w:ind w:left="0" w:right="0" w:firstLine="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5、以联合体形式参加政府采购活动的，联合 体各方不得再单独参加或者与其他供应商另 外组成联合体参加同一合同项下的政府采购 活动。</w:t>
            </w:r>
          </w:p>
          <w:p w14:paraId="561D189F">
            <w:pPr>
              <w:pStyle w:val="31"/>
              <w:spacing w:before="69" w:line="240" w:lineRule="auto"/>
              <w:ind w:left="0" w:leftChars="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6、若联合体中任一成员单位中途退出，则该联合体的投标无效。</w:t>
            </w:r>
          </w:p>
          <w:p w14:paraId="3F82B9A9">
            <w:pPr>
              <w:pStyle w:val="31"/>
              <w:spacing w:before="69" w:line="240" w:lineRule="auto"/>
              <w:ind w:left="0" w:leftChars="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7、本项目不接受联合体投标时，投标人不得 为联合体。</w:t>
            </w:r>
          </w:p>
        </w:tc>
        <w:tc>
          <w:tcPr>
            <w:tcW w:w="1643" w:type="dxa"/>
            <w:shd w:val="clear" w:color="auto" w:fill="auto"/>
            <w:vAlign w:val="top"/>
          </w:tcPr>
          <w:p w14:paraId="0A1EC237">
            <w:pPr>
              <w:pStyle w:val="31"/>
              <w:spacing w:before="69" w:line="240" w:lineRule="auto"/>
              <w:rPr>
                <w:rFonts w:hint="eastAsia" w:ascii="仿宋" w:hAnsi="仿宋" w:eastAsia="仿宋" w:cs="仿宋"/>
                <w:color w:val="auto"/>
                <w:spacing w:val="8"/>
                <w:sz w:val="24"/>
                <w:szCs w:val="24"/>
                <w:highlight w:val="none"/>
              </w:rPr>
            </w:pPr>
          </w:p>
          <w:p w14:paraId="3E499FFA">
            <w:pPr>
              <w:pStyle w:val="31"/>
              <w:spacing w:before="69" w:line="240" w:lineRule="auto"/>
              <w:rPr>
                <w:rFonts w:hint="eastAsia" w:ascii="仿宋" w:hAnsi="仿宋" w:eastAsia="仿宋" w:cs="仿宋"/>
                <w:color w:val="auto"/>
                <w:spacing w:val="8"/>
                <w:sz w:val="24"/>
                <w:szCs w:val="24"/>
                <w:highlight w:val="none"/>
              </w:rPr>
            </w:pPr>
          </w:p>
          <w:p w14:paraId="718B9F6D">
            <w:pPr>
              <w:pStyle w:val="31"/>
              <w:spacing w:before="69" w:line="240" w:lineRule="auto"/>
              <w:rPr>
                <w:rFonts w:hint="eastAsia" w:ascii="仿宋" w:hAnsi="仿宋" w:eastAsia="仿宋" w:cs="仿宋"/>
                <w:color w:val="auto"/>
                <w:spacing w:val="8"/>
                <w:sz w:val="24"/>
                <w:szCs w:val="24"/>
                <w:highlight w:val="none"/>
              </w:rPr>
            </w:pPr>
          </w:p>
          <w:p w14:paraId="104AE02C">
            <w:pPr>
              <w:pStyle w:val="31"/>
              <w:spacing w:before="69" w:line="240" w:lineRule="auto"/>
              <w:rPr>
                <w:rFonts w:hint="eastAsia" w:ascii="仿宋" w:hAnsi="仿宋" w:eastAsia="仿宋" w:cs="仿宋"/>
                <w:color w:val="auto"/>
                <w:spacing w:val="8"/>
                <w:sz w:val="24"/>
                <w:szCs w:val="24"/>
                <w:highlight w:val="none"/>
              </w:rPr>
            </w:pPr>
          </w:p>
          <w:p w14:paraId="3E4D1C6B">
            <w:pPr>
              <w:pStyle w:val="31"/>
              <w:spacing w:before="69" w:line="240" w:lineRule="auto"/>
              <w:rPr>
                <w:rFonts w:hint="eastAsia" w:ascii="仿宋" w:hAnsi="仿宋" w:eastAsia="仿宋" w:cs="仿宋"/>
                <w:color w:val="auto"/>
                <w:spacing w:val="8"/>
                <w:sz w:val="24"/>
                <w:szCs w:val="24"/>
                <w:highlight w:val="none"/>
              </w:rPr>
            </w:pPr>
          </w:p>
          <w:p w14:paraId="2025596B">
            <w:pPr>
              <w:pStyle w:val="31"/>
              <w:spacing w:before="69" w:line="240" w:lineRule="auto"/>
              <w:rPr>
                <w:rFonts w:hint="eastAsia" w:ascii="仿宋" w:hAnsi="仿宋" w:eastAsia="仿宋" w:cs="仿宋"/>
                <w:color w:val="auto"/>
                <w:spacing w:val="8"/>
                <w:sz w:val="24"/>
                <w:szCs w:val="24"/>
                <w:highlight w:val="none"/>
              </w:rPr>
            </w:pPr>
          </w:p>
          <w:p w14:paraId="5E64CF77">
            <w:pPr>
              <w:pStyle w:val="31"/>
              <w:spacing w:before="69" w:line="240" w:lineRule="auto"/>
              <w:rPr>
                <w:rFonts w:hint="eastAsia" w:ascii="仿宋" w:hAnsi="仿宋" w:eastAsia="仿宋" w:cs="仿宋"/>
                <w:color w:val="auto"/>
                <w:spacing w:val="8"/>
                <w:sz w:val="24"/>
                <w:szCs w:val="24"/>
                <w:highlight w:val="none"/>
              </w:rPr>
            </w:pPr>
          </w:p>
          <w:p w14:paraId="0B54E8AB">
            <w:pPr>
              <w:pStyle w:val="31"/>
              <w:spacing w:before="69" w:line="240" w:lineRule="auto"/>
              <w:rPr>
                <w:rFonts w:hint="eastAsia" w:ascii="仿宋" w:hAnsi="仿宋" w:eastAsia="仿宋" w:cs="仿宋"/>
                <w:color w:val="auto"/>
                <w:spacing w:val="8"/>
                <w:sz w:val="24"/>
                <w:szCs w:val="24"/>
                <w:highlight w:val="none"/>
              </w:rPr>
            </w:pPr>
          </w:p>
          <w:p w14:paraId="0164DCF7">
            <w:pPr>
              <w:pStyle w:val="31"/>
              <w:spacing w:before="69" w:line="240" w:lineRule="auto"/>
              <w:rPr>
                <w:rFonts w:hint="eastAsia" w:ascii="仿宋" w:hAnsi="仿宋" w:eastAsia="仿宋" w:cs="仿宋"/>
                <w:color w:val="auto"/>
                <w:spacing w:val="8"/>
                <w:sz w:val="24"/>
                <w:szCs w:val="24"/>
                <w:highlight w:val="none"/>
              </w:rPr>
            </w:pPr>
          </w:p>
          <w:p w14:paraId="29086C76">
            <w:pPr>
              <w:pStyle w:val="31"/>
              <w:spacing w:before="69" w:line="240" w:lineRule="auto"/>
              <w:rPr>
                <w:rFonts w:hint="eastAsia" w:ascii="仿宋" w:hAnsi="仿宋" w:eastAsia="仿宋" w:cs="仿宋"/>
                <w:color w:val="auto"/>
                <w:spacing w:val="8"/>
                <w:sz w:val="24"/>
                <w:szCs w:val="24"/>
                <w:highlight w:val="none"/>
              </w:rPr>
            </w:pPr>
          </w:p>
          <w:p w14:paraId="78D6F7F2">
            <w:pPr>
              <w:pStyle w:val="31"/>
              <w:spacing w:before="69" w:line="240" w:lineRule="auto"/>
              <w:rPr>
                <w:rFonts w:hint="eastAsia" w:ascii="仿宋" w:hAnsi="仿宋" w:eastAsia="仿宋" w:cs="仿宋"/>
                <w:color w:val="auto"/>
                <w:spacing w:val="8"/>
                <w:sz w:val="24"/>
                <w:szCs w:val="24"/>
                <w:highlight w:val="none"/>
              </w:rPr>
            </w:pPr>
          </w:p>
          <w:p w14:paraId="3A5871EB">
            <w:pPr>
              <w:pStyle w:val="31"/>
              <w:spacing w:before="69" w:line="240" w:lineRule="auto"/>
              <w:ind w:left="0" w:leftChars="0" w:right="106" w:rightChars="0" w:firstLine="0" w:firstLineChars="0"/>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提供《联合协议》原件的电子件格式见《投标文件格式》</w:t>
            </w:r>
          </w:p>
        </w:tc>
      </w:tr>
      <w:tr w14:paraId="4CB8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shd w:val="clear" w:color="auto" w:fill="auto"/>
            <w:vAlign w:val="center"/>
          </w:tcPr>
          <w:p w14:paraId="759DDA26">
            <w:pPr>
              <w:pStyle w:val="31"/>
              <w:spacing w:before="69" w:line="201" w:lineRule="auto"/>
              <w:ind w:left="244" w:leftChars="0"/>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spacing w:val="8"/>
                <w:sz w:val="24"/>
                <w:szCs w:val="24"/>
              </w:rPr>
              <w:t>3-2</w:t>
            </w:r>
          </w:p>
        </w:tc>
        <w:tc>
          <w:tcPr>
            <w:tcW w:w="1981" w:type="dxa"/>
            <w:shd w:val="clear" w:color="auto" w:fill="auto"/>
            <w:vAlign w:val="center"/>
          </w:tcPr>
          <w:p w14:paraId="489F50A6">
            <w:pPr>
              <w:spacing w:before="103" w:line="202" w:lineRule="auto"/>
              <w:ind w:left="109" w:leftChars="0" w:right="105" w:rightChars="0"/>
              <w:jc w:val="center"/>
              <w:rPr>
                <w:rFonts w:hint="eastAsia" w:ascii="仿宋" w:hAnsi="仿宋" w:eastAsia="仿宋" w:cs="仿宋"/>
                <w:color w:val="auto"/>
                <w:spacing w:val="-2"/>
                <w:sz w:val="24"/>
                <w:szCs w:val="24"/>
                <w:highlight w:val="none"/>
              </w:rPr>
            </w:pPr>
            <w:r>
              <w:rPr>
                <w:rFonts w:hint="eastAsia" w:ascii="仿宋" w:hAnsi="仿宋" w:eastAsia="仿宋" w:cs="仿宋"/>
                <w:spacing w:val="11"/>
                <w:sz w:val="24"/>
                <w:szCs w:val="24"/>
              </w:rPr>
              <w:t>政府购买服务承</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接主体的要求</w:t>
            </w:r>
          </w:p>
        </w:tc>
        <w:tc>
          <w:tcPr>
            <w:tcW w:w="4819" w:type="dxa"/>
            <w:shd w:val="clear" w:color="auto" w:fill="auto"/>
            <w:vAlign w:val="top"/>
          </w:tcPr>
          <w:p w14:paraId="26592F87">
            <w:pPr>
              <w:spacing w:before="103" w:line="202" w:lineRule="auto"/>
              <w:ind w:left="0" w:leftChars="0" w:right="102" w:rightChars="0" w:firstLine="0" w:firstLineChars="0"/>
              <w:jc w:val="both"/>
              <w:rPr>
                <w:rFonts w:hint="eastAsia" w:ascii="仿宋" w:hAnsi="仿宋" w:eastAsia="仿宋" w:cs="仿宋"/>
                <w:color w:val="auto"/>
                <w:spacing w:val="-1"/>
                <w:sz w:val="24"/>
                <w:szCs w:val="24"/>
                <w:highlight w:val="none"/>
              </w:rPr>
            </w:pPr>
            <w:r>
              <w:rPr>
                <w:rFonts w:hint="eastAsia" w:ascii="仿宋" w:hAnsi="仿宋" w:eastAsia="仿宋" w:cs="仿宋"/>
                <w:spacing w:val="-1"/>
                <w:sz w:val="24"/>
                <w:szCs w:val="24"/>
              </w:rPr>
              <w:t>如本项目属于政府购买服务，投标人不属于</w:t>
            </w:r>
            <w:r>
              <w:rPr>
                <w:rFonts w:hint="eastAsia" w:ascii="仿宋" w:hAnsi="仿宋" w:eastAsia="仿宋" w:cs="仿宋"/>
                <w:sz w:val="24"/>
                <w:szCs w:val="24"/>
              </w:rPr>
              <w:t>公益一类事业单位、使用事业编制且由财政</w:t>
            </w:r>
            <w:r>
              <w:rPr>
                <w:rFonts w:hint="eastAsia" w:ascii="仿宋" w:hAnsi="仿宋" w:eastAsia="仿宋" w:cs="仿宋"/>
                <w:spacing w:val="-1"/>
                <w:sz w:val="24"/>
                <w:szCs w:val="24"/>
              </w:rPr>
              <w:t>拨款保障的群团组织。</w:t>
            </w:r>
          </w:p>
        </w:tc>
        <w:tc>
          <w:tcPr>
            <w:tcW w:w="1643" w:type="dxa"/>
            <w:shd w:val="clear" w:color="auto" w:fill="auto"/>
            <w:vAlign w:val="center"/>
          </w:tcPr>
          <w:p w14:paraId="0664F3E4">
            <w:pPr>
              <w:spacing w:before="3" w:line="240" w:lineRule="auto"/>
              <w:ind w:left="0"/>
              <w:jc w:val="center"/>
              <w:rPr>
                <w:rFonts w:hint="eastAsia" w:ascii="仿宋" w:hAnsi="仿宋" w:eastAsia="仿宋" w:cs="仿宋"/>
                <w:sz w:val="24"/>
                <w:szCs w:val="24"/>
              </w:rPr>
            </w:pPr>
            <w:r>
              <w:rPr>
                <w:rFonts w:hint="eastAsia" w:ascii="仿宋" w:hAnsi="仿宋" w:eastAsia="仿宋" w:cs="仿宋"/>
                <w:spacing w:val="-4"/>
                <w:sz w:val="24"/>
                <w:szCs w:val="24"/>
              </w:rPr>
              <w:t>格式见《投标</w:t>
            </w:r>
          </w:p>
          <w:p w14:paraId="20101A5F">
            <w:pPr>
              <w:spacing w:before="3" w:line="240" w:lineRule="auto"/>
              <w:ind w:left="0"/>
              <w:jc w:val="center"/>
              <w:rPr>
                <w:rFonts w:hint="eastAsia" w:ascii="仿宋" w:hAnsi="仿宋" w:eastAsia="仿宋" w:cs="仿宋"/>
                <w:spacing w:val="1"/>
                <w:sz w:val="24"/>
                <w:szCs w:val="24"/>
              </w:rPr>
            </w:pPr>
            <w:r>
              <w:rPr>
                <w:rFonts w:hint="eastAsia" w:ascii="仿宋" w:hAnsi="仿宋" w:eastAsia="仿宋" w:cs="仿宋"/>
                <w:spacing w:val="1"/>
                <w:sz w:val="24"/>
                <w:szCs w:val="24"/>
              </w:rPr>
              <w:t>文件格式》</w:t>
            </w:r>
          </w:p>
          <w:p w14:paraId="67D2F6FF">
            <w:pPr>
              <w:spacing w:before="3" w:line="240" w:lineRule="auto"/>
              <w:ind w:left="0" w:leftChars="0"/>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spacing w:val="1"/>
                <w:sz w:val="24"/>
                <w:szCs w:val="24"/>
              </w:rPr>
              <w:t>“1-2投标</w:t>
            </w:r>
            <w:r>
              <w:rPr>
                <w:rFonts w:hint="eastAsia" w:ascii="仿宋" w:hAnsi="仿宋" w:eastAsia="仿宋" w:cs="仿宋"/>
                <w:spacing w:val="-1"/>
                <w:sz w:val="24"/>
                <w:szCs w:val="24"/>
              </w:rPr>
              <w:t>人资格声明</w:t>
            </w:r>
            <w:r>
              <w:rPr>
                <w:rFonts w:hint="eastAsia" w:ascii="仿宋" w:hAnsi="仿宋" w:eastAsia="仿宋" w:cs="仿宋"/>
                <w:spacing w:val="41"/>
                <w:sz w:val="24"/>
                <w:szCs w:val="24"/>
              </w:rPr>
              <w:t>书”</w:t>
            </w:r>
          </w:p>
        </w:tc>
      </w:tr>
      <w:tr w14:paraId="09BF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shd w:val="clear" w:color="auto" w:fill="auto"/>
            <w:vAlign w:val="center"/>
          </w:tcPr>
          <w:p w14:paraId="6A2584F8">
            <w:pPr>
              <w:pStyle w:val="31"/>
              <w:spacing w:before="69" w:line="201" w:lineRule="auto"/>
              <w:ind w:left="244" w:leftChars="0"/>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spacing w:val="8"/>
                <w:sz w:val="24"/>
                <w:szCs w:val="24"/>
              </w:rPr>
              <w:t>3-3</w:t>
            </w:r>
          </w:p>
        </w:tc>
        <w:tc>
          <w:tcPr>
            <w:tcW w:w="1981" w:type="dxa"/>
            <w:shd w:val="clear" w:color="auto" w:fill="auto"/>
            <w:vAlign w:val="center"/>
          </w:tcPr>
          <w:p w14:paraId="1CDF0E1B">
            <w:pPr>
              <w:spacing w:before="103" w:line="202" w:lineRule="auto"/>
              <w:ind w:left="108" w:leftChars="0" w:right="105" w:rightChars="0"/>
              <w:jc w:val="center"/>
              <w:rPr>
                <w:rFonts w:hint="eastAsia" w:ascii="仿宋" w:hAnsi="仿宋" w:eastAsia="仿宋" w:cs="仿宋"/>
                <w:color w:val="auto"/>
                <w:spacing w:val="-2"/>
                <w:sz w:val="24"/>
                <w:szCs w:val="24"/>
                <w:highlight w:val="none"/>
              </w:rPr>
            </w:pPr>
            <w:r>
              <w:rPr>
                <w:rFonts w:hint="eastAsia" w:ascii="仿宋" w:hAnsi="仿宋" w:eastAsia="仿宋" w:cs="仿宋"/>
                <w:spacing w:val="11"/>
                <w:sz w:val="24"/>
                <w:szCs w:val="24"/>
              </w:rPr>
              <w:t>其他特定资格要</w:t>
            </w:r>
            <w:r>
              <w:rPr>
                <w:rFonts w:hint="eastAsia" w:ascii="仿宋" w:hAnsi="仿宋" w:eastAsia="仿宋" w:cs="仿宋"/>
                <w:sz w:val="24"/>
                <w:szCs w:val="24"/>
              </w:rPr>
              <w:t>求</w:t>
            </w:r>
          </w:p>
        </w:tc>
        <w:tc>
          <w:tcPr>
            <w:tcW w:w="4819" w:type="dxa"/>
            <w:shd w:val="clear" w:color="auto" w:fill="auto"/>
            <w:vAlign w:val="top"/>
          </w:tcPr>
          <w:p w14:paraId="677F84D2">
            <w:pPr>
              <w:spacing w:before="42" w:line="200" w:lineRule="auto"/>
              <w:ind w:left="113"/>
              <w:rPr>
                <w:rFonts w:hint="eastAsia" w:ascii="仿宋" w:hAnsi="仿宋" w:eastAsia="仿宋" w:cs="仿宋"/>
                <w:sz w:val="24"/>
                <w:szCs w:val="24"/>
              </w:rPr>
            </w:pPr>
            <w:r>
              <w:rPr>
                <w:rFonts w:hint="eastAsia" w:ascii="仿宋" w:hAnsi="仿宋" w:eastAsia="仿宋" w:cs="仿宋"/>
                <w:sz w:val="24"/>
                <w:szCs w:val="24"/>
              </w:rPr>
              <w:t>如有，见第一章《投标邀请》</w:t>
            </w:r>
          </w:p>
          <w:p w14:paraId="415F4B82">
            <w:pPr>
              <w:spacing w:before="5" w:line="193" w:lineRule="auto"/>
              <w:ind w:left="108" w:leftChars="0" w:right="102" w:rightChars="0" w:firstLine="7" w:firstLineChars="0"/>
              <w:jc w:val="both"/>
              <w:rPr>
                <w:rFonts w:hint="eastAsia" w:ascii="仿宋" w:hAnsi="仿宋" w:eastAsia="仿宋" w:cs="仿宋"/>
                <w:color w:val="auto"/>
                <w:spacing w:val="-1"/>
                <w:sz w:val="24"/>
                <w:szCs w:val="24"/>
                <w:highlight w:val="none"/>
              </w:rPr>
            </w:pPr>
            <w:r>
              <w:rPr>
                <w:rFonts w:hint="eastAsia" w:ascii="仿宋" w:hAnsi="仿宋" w:eastAsia="仿宋" w:cs="仿宋"/>
                <w:spacing w:val="-1"/>
                <w:sz w:val="24"/>
                <w:szCs w:val="24"/>
              </w:rPr>
              <w:t>注：如联合体中有同类资质的供应商按照联</w:t>
            </w:r>
            <w:r>
              <w:rPr>
                <w:rFonts w:hint="eastAsia" w:ascii="仿宋" w:hAnsi="仿宋" w:eastAsia="仿宋" w:cs="仿宋"/>
                <w:sz w:val="24"/>
                <w:szCs w:val="24"/>
              </w:rPr>
              <w:t xml:space="preserve"> </w:t>
            </w:r>
            <w:r>
              <w:rPr>
                <w:rFonts w:hint="eastAsia" w:ascii="仿宋" w:hAnsi="仿宋" w:eastAsia="仿宋" w:cs="仿宋"/>
                <w:spacing w:val="-1"/>
                <w:sz w:val="24"/>
                <w:szCs w:val="24"/>
              </w:rPr>
              <w:t>合体分工承担相同工作的，均应当提供资质证书电子件或电子证照。</w:t>
            </w:r>
          </w:p>
        </w:tc>
        <w:tc>
          <w:tcPr>
            <w:tcW w:w="1643" w:type="dxa"/>
            <w:shd w:val="clear" w:color="auto" w:fill="auto"/>
            <w:vAlign w:val="center"/>
          </w:tcPr>
          <w:p w14:paraId="34E99D4A">
            <w:pPr>
              <w:spacing w:before="216" w:line="202" w:lineRule="auto"/>
              <w:ind w:left="113" w:leftChars="0" w:right="106" w:rightChars="0" w:firstLine="2" w:firstLineChars="0"/>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spacing w:val="4"/>
                <w:sz w:val="24"/>
                <w:szCs w:val="24"/>
              </w:rPr>
              <w:t>提供证明文</w:t>
            </w:r>
            <w:r>
              <w:rPr>
                <w:rFonts w:hint="eastAsia" w:ascii="仿宋" w:hAnsi="仿宋" w:eastAsia="仿宋" w:cs="仿宋"/>
                <w:spacing w:val="43"/>
                <w:sz w:val="24"/>
                <w:szCs w:val="24"/>
              </w:rPr>
              <w:t>件的电子件</w:t>
            </w:r>
            <w:r>
              <w:rPr>
                <w:rFonts w:hint="eastAsia" w:ascii="仿宋" w:hAnsi="仿宋" w:eastAsia="仿宋" w:cs="仿宋"/>
                <w:spacing w:val="-2"/>
                <w:sz w:val="24"/>
                <w:szCs w:val="24"/>
              </w:rPr>
              <w:t>或电子证照</w:t>
            </w:r>
          </w:p>
        </w:tc>
      </w:tr>
      <w:tr w14:paraId="7025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shd w:val="clear" w:color="auto" w:fill="auto"/>
            <w:vAlign w:val="center"/>
          </w:tcPr>
          <w:p w14:paraId="7CED2A04">
            <w:pPr>
              <w:pStyle w:val="31"/>
              <w:spacing w:before="69" w:line="201" w:lineRule="auto"/>
              <w:ind w:left="244" w:leftChars="0"/>
              <w:jc w:val="lef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4</w:t>
            </w:r>
          </w:p>
        </w:tc>
        <w:tc>
          <w:tcPr>
            <w:tcW w:w="1981" w:type="dxa"/>
            <w:shd w:val="clear" w:color="auto" w:fill="auto"/>
            <w:vAlign w:val="top"/>
          </w:tcPr>
          <w:p w14:paraId="596162A8">
            <w:pPr>
              <w:pStyle w:val="31"/>
              <w:spacing w:line="315" w:lineRule="auto"/>
              <w:rPr>
                <w:rFonts w:hint="eastAsia" w:ascii="仿宋" w:hAnsi="仿宋" w:eastAsia="仿宋" w:cs="仿宋"/>
                <w:color w:val="auto"/>
                <w:highlight w:val="none"/>
              </w:rPr>
            </w:pPr>
          </w:p>
          <w:p w14:paraId="60165583">
            <w:pPr>
              <w:spacing w:before="103" w:line="201" w:lineRule="auto"/>
              <w:ind w:left="112" w:leftChars="0"/>
              <w:rPr>
                <w:rFonts w:hint="eastAsia" w:ascii="仿宋" w:hAnsi="仿宋" w:eastAsia="仿宋" w:cs="仿宋"/>
                <w:snapToGrid w:val="0"/>
                <w:color w:val="auto"/>
                <w:sz w:val="24"/>
                <w:szCs w:val="24"/>
                <w:highlight w:val="none"/>
                <w:lang w:val="en-US" w:eastAsia="en-US" w:bidi="ar-SA"/>
              </w:rPr>
            </w:pPr>
            <w:r>
              <w:rPr>
                <w:rFonts w:hint="eastAsia" w:ascii="仿宋" w:hAnsi="仿宋" w:eastAsia="仿宋" w:cs="仿宋"/>
                <w:color w:val="auto"/>
                <w:spacing w:val="-2"/>
                <w:sz w:val="24"/>
                <w:szCs w:val="24"/>
                <w:highlight w:val="none"/>
              </w:rPr>
              <w:t>获取招标文件</w:t>
            </w:r>
          </w:p>
        </w:tc>
        <w:tc>
          <w:tcPr>
            <w:tcW w:w="4819" w:type="dxa"/>
            <w:shd w:val="clear" w:color="auto" w:fill="auto"/>
            <w:vAlign w:val="center"/>
          </w:tcPr>
          <w:p w14:paraId="6299A6CA">
            <w:pPr>
              <w:spacing w:before="42" w:line="202" w:lineRule="auto"/>
              <w:ind w:left="109" w:right="102" w:firstLine="2"/>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在规定期限内通过北京市政府采购电子交易</w:t>
            </w:r>
            <w:r>
              <w:rPr>
                <w:rFonts w:hint="eastAsia" w:ascii="仿宋" w:hAnsi="仿宋" w:eastAsia="仿宋" w:cs="仿宋"/>
                <w:color w:val="auto"/>
                <w:spacing w:val="-1"/>
                <w:sz w:val="24"/>
                <w:szCs w:val="24"/>
                <w:highlight w:val="none"/>
              </w:rPr>
              <w:t>平台获取所参与包的招标文件。</w:t>
            </w:r>
          </w:p>
          <w:p w14:paraId="5D915E0C">
            <w:pPr>
              <w:spacing w:before="3" w:line="194" w:lineRule="auto"/>
              <w:ind w:left="110" w:leftChars="0" w:right="102" w:rightChars="0" w:firstLine="5" w:firstLineChars="0"/>
              <w:jc w:val="both"/>
              <w:rPr>
                <w:rFonts w:hint="eastAsia" w:ascii="仿宋" w:hAnsi="仿宋" w:eastAsia="仿宋" w:cs="仿宋"/>
                <w:snapToGrid w:val="0"/>
                <w:color w:val="auto"/>
                <w:sz w:val="24"/>
                <w:szCs w:val="24"/>
                <w:highlight w:val="none"/>
                <w:lang w:val="en-US" w:eastAsia="en-US" w:bidi="ar-SA"/>
              </w:rPr>
            </w:pPr>
            <w:r>
              <w:rPr>
                <w:rFonts w:hint="eastAsia" w:ascii="仿宋" w:hAnsi="仿宋" w:eastAsia="仿宋" w:cs="仿宋"/>
                <w:color w:val="auto"/>
                <w:spacing w:val="-1"/>
                <w:sz w:val="24"/>
                <w:szCs w:val="24"/>
                <w:highlight w:val="none"/>
              </w:rPr>
              <w:t>注：如本项目接受联合体，且供应商为联合体时，联合体中任一成员获取文件即视为满</w:t>
            </w:r>
            <w:r>
              <w:rPr>
                <w:rFonts w:hint="eastAsia" w:ascii="仿宋" w:hAnsi="仿宋" w:eastAsia="仿宋" w:cs="仿宋"/>
                <w:color w:val="auto"/>
                <w:spacing w:val="-2"/>
                <w:sz w:val="24"/>
                <w:szCs w:val="24"/>
                <w:highlight w:val="none"/>
              </w:rPr>
              <w:t>足要求。</w:t>
            </w:r>
          </w:p>
        </w:tc>
        <w:tc>
          <w:tcPr>
            <w:tcW w:w="1643" w:type="dxa"/>
            <w:shd w:val="clear" w:color="auto" w:fill="auto"/>
            <w:vAlign w:val="top"/>
          </w:tcPr>
          <w:p w14:paraId="2B1218DB">
            <w:pPr>
              <w:spacing w:before="216" w:line="202" w:lineRule="auto"/>
              <w:ind w:left="113" w:leftChars="0" w:right="106" w:rightChars="0" w:firstLine="2" w:firstLineChars="0"/>
              <w:jc w:val="both"/>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提供关注项目截图</w:t>
            </w:r>
          </w:p>
        </w:tc>
      </w:tr>
      <w:bookmarkEnd w:id="194"/>
      <w:bookmarkEnd w:id="195"/>
    </w:tbl>
    <w:p w14:paraId="77ACA31E">
      <w:pPr>
        <w:rPr>
          <w:rFonts w:hint="eastAsia" w:ascii="仿宋" w:hAnsi="仿宋" w:eastAsia="仿宋" w:cs="仿宋"/>
          <w:color w:val="auto"/>
          <w:highlight w:val="none"/>
          <w:lang w:eastAsia="zh-CN"/>
        </w:rPr>
        <w:sectPr>
          <w:headerReference r:id="rId8" w:type="default"/>
          <w:footerReference r:id="rId9" w:type="default"/>
          <w:pgSz w:w="11907" w:h="16840"/>
          <w:pgMar w:top="1417" w:right="1417" w:bottom="1417" w:left="1417" w:header="878" w:footer="886" w:gutter="0"/>
          <w:pgNumType w:fmt="decimal"/>
          <w:cols w:space="720" w:num="1"/>
        </w:sectPr>
      </w:pPr>
    </w:p>
    <w:p w14:paraId="68A70E27">
      <w:pPr>
        <w:pStyle w:val="8"/>
        <w:spacing w:before="353" w:line="219" w:lineRule="auto"/>
        <w:ind w:left="1322"/>
        <w:outlineLvl w:val="0"/>
        <w:rPr>
          <w:rFonts w:hint="eastAsia" w:ascii="仿宋" w:hAnsi="仿宋" w:eastAsia="仿宋" w:cs="仿宋"/>
          <w:color w:val="auto"/>
          <w:sz w:val="36"/>
          <w:szCs w:val="36"/>
          <w:highlight w:val="none"/>
          <w:lang w:eastAsia="zh-CN"/>
        </w:rPr>
      </w:pPr>
      <w:bookmarkStart w:id="196" w:name="_Toc6414"/>
      <w:bookmarkStart w:id="197" w:name="_Toc32415"/>
      <w:bookmarkStart w:id="198" w:name="_Toc23709"/>
      <w:bookmarkStart w:id="199" w:name="_Toc9872"/>
      <w:bookmarkStart w:id="200" w:name="_Toc24649"/>
      <w:bookmarkStart w:id="201" w:name="_Toc16693"/>
      <w:bookmarkStart w:id="202" w:name="_Toc26503"/>
      <w:r>
        <w:rPr>
          <w:rFonts w:hint="eastAsia" w:ascii="仿宋" w:hAnsi="仿宋" w:eastAsia="仿宋" w:cs="仿宋"/>
          <w:color w:val="auto"/>
          <w:sz w:val="36"/>
          <w:szCs w:val="36"/>
          <w:highlight w:val="none"/>
          <w:lang w:eastAsia="zh-CN"/>
          <w14:textOutline w14:w="2311" w14:cap="flat" w14:cmpd="sng" w14:algn="ctr">
            <w14:solidFill>
              <w14:srgbClr w14:val="000000"/>
            </w14:solidFill>
            <w14:prstDash w14:val="solid"/>
            <w14:miter w14:val="0"/>
          </w14:textOutline>
        </w:rPr>
        <w:t>第四章</w:t>
      </w:r>
      <w:r>
        <w:rPr>
          <w:rFonts w:hint="eastAsia" w:ascii="仿宋" w:hAnsi="仿宋" w:eastAsia="仿宋" w:cs="仿宋"/>
          <w:color w:val="auto"/>
          <w:sz w:val="36"/>
          <w:szCs w:val="36"/>
          <w:highlight w:val="none"/>
          <w:lang w:eastAsia="zh-CN"/>
        </w:rPr>
        <w:t xml:space="preserve">   </w:t>
      </w:r>
      <w:r>
        <w:rPr>
          <w:rFonts w:hint="eastAsia" w:ascii="仿宋" w:hAnsi="仿宋" w:eastAsia="仿宋" w:cs="仿宋"/>
          <w:color w:val="auto"/>
          <w:sz w:val="36"/>
          <w:szCs w:val="36"/>
          <w:highlight w:val="none"/>
          <w:lang w:eastAsia="zh-CN"/>
          <w14:textOutline w14:w="2311" w14:cap="flat" w14:cmpd="sng" w14:algn="ctr">
            <w14:solidFill>
              <w14:srgbClr w14:val="000000"/>
            </w14:solidFill>
            <w14:prstDash w14:val="solid"/>
            <w14:miter w14:val="0"/>
          </w14:textOutline>
        </w:rPr>
        <w:t>评标程序、评标方法和评标标准</w:t>
      </w:r>
      <w:bookmarkEnd w:id="196"/>
      <w:bookmarkEnd w:id="197"/>
      <w:bookmarkEnd w:id="198"/>
      <w:bookmarkEnd w:id="199"/>
      <w:bookmarkEnd w:id="200"/>
      <w:bookmarkEnd w:id="201"/>
      <w:bookmarkEnd w:id="202"/>
    </w:p>
    <w:p w14:paraId="28B93219">
      <w:pPr>
        <w:pStyle w:val="8"/>
        <w:spacing w:before="255" w:line="221" w:lineRule="auto"/>
        <w:ind w:left="3942"/>
        <w:outlineLvl w:val="2"/>
        <w:rPr>
          <w:rFonts w:hint="eastAsia" w:ascii="仿宋" w:hAnsi="仿宋" w:eastAsia="仿宋" w:cs="仿宋"/>
          <w:color w:val="auto"/>
          <w:sz w:val="24"/>
          <w:szCs w:val="24"/>
          <w:highlight w:val="none"/>
          <w:lang w:eastAsia="zh-CN"/>
        </w:rPr>
      </w:pPr>
      <w:bookmarkStart w:id="203" w:name="_Toc29846"/>
      <w:bookmarkStart w:id="204" w:name="_Toc31452"/>
      <w:r>
        <w:rPr>
          <w:rFonts w:hint="eastAsia" w:ascii="仿宋" w:hAnsi="仿宋" w:eastAsia="仿宋" w:cs="仿宋"/>
          <w:color w:val="auto"/>
          <w:spacing w:val="-3"/>
          <w:sz w:val="24"/>
          <w:szCs w:val="24"/>
          <w:highlight w:val="none"/>
          <w:lang w:eastAsia="zh-CN"/>
          <w14:textOutline w14:w="1536" w14:cap="flat" w14:cmpd="sng" w14:algn="ctr">
            <w14:solidFill>
              <w14:srgbClr w14:val="000000"/>
            </w14:solidFill>
            <w14:prstDash w14:val="solid"/>
            <w14:miter w14:val="0"/>
          </w14:textOutline>
        </w:rPr>
        <w:t>一、评标方法</w:t>
      </w:r>
      <w:bookmarkEnd w:id="203"/>
      <w:bookmarkEnd w:id="204"/>
    </w:p>
    <w:p w14:paraId="69D1BD31">
      <w:pPr>
        <w:pStyle w:val="8"/>
        <w:spacing w:before="178" w:line="220" w:lineRule="auto"/>
        <w:ind w:left="13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投标文件的符合性审查</w:t>
      </w:r>
    </w:p>
    <w:p w14:paraId="761CBF03">
      <w:pPr>
        <w:pStyle w:val="8"/>
        <w:spacing w:before="181" w:line="466" w:lineRule="exact"/>
        <w:ind w:left="495"/>
        <w:rPr>
          <w:rFonts w:hint="eastAsia" w:ascii="仿宋" w:hAnsi="仿宋" w:eastAsia="仿宋" w:cs="仿宋"/>
          <w:color w:val="auto"/>
          <w:spacing w:val="2"/>
          <w:position w:val="17"/>
          <w:sz w:val="24"/>
          <w:szCs w:val="24"/>
          <w:highlight w:val="none"/>
          <w:lang w:eastAsia="zh-CN"/>
        </w:rPr>
      </w:pPr>
      <w:r>
        <w:rPr>
          <w:rFonts w:hint="eastAsia" w:ascii="仿宋" w:hAnsi="仿宋" w:eastAsia="仿宋" w:cs="仿宋"/>
          <w:color w:val="auto"/>
          <w:spacing w:val="2"/>
          <w:position w:val="17"/>
          <w:sz w:val="24"/>
          <w:szCs w:val="24"/>
          <w:highlight w:val="none"/>
          <w:lang w:eastAsia="zh-CN"/>
        </w:rPr>
        <w:t>1.1   评标委员会对资格审查合格的投标人的投标文件进行符合性审查，以确定其是否满足招标文件的实质性要求。</w:t>
      </w:r>
    </w:p>
    <w:p w14:paraId="3C9C7FF0">
      <w:pPr>
        <w:pStyle w:val="8"/>
        <w:spacing w:before="184" w:line="359" w:lineRule="auto"/>
        <w:ind w:left="1196" w:right="114" w:hanging="70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w:t>
      </w:r>
      <w:r>
        <w:rPr>
          <w:rFonts w:hint="eastAsia" w:ascii="仿宋" w:hAnsi="仿宋" w:eastAsia="仿宋" w:cs="仿宋"/>
          <w:color w:val="auto"/>
          <w:spacing w:val="1"/>
          <w:sz w:val="24"/>
          <w:szCs w:val="24"/>
          <w:highlight w:val="none"/>
          <w:lang w:eastAsia="zh-CN"/>
        </w:rPr>
        <w:t>查要求》</w:t>
      </w:r>
      <w:r>
        <w:rPr>
          <w:rFonts w:hint="eastAsia" w:ascii="仿宋" w:hAnsi="仿宋" w:eastAsia="仿宋" w:cs="仿宋"/>
          <w:color w:val="auto"/>
          <w:spacing w:val="-17"/>
          <w:sz w:val="24"/>
          <w:szCs w:val="24"/>
          <w:highlight w:val="none"/>
          <w:lang w:eastAsia="zh-CN"/>
        </w:rPr>
        <w:t>要求的，</w:t>
      </w:r>
      <w:r>
        <w:rPr>
          <w:rFonts w:hint="eastAsia" w:ascii="仿宋" w:hAnsi="仿宋" w:eastAsia="仿宋" w:cs="仿宋"/>
          <w:color w:val="auto"/>
          <w:spacing w:val="-17"/>
          <w:sz w:val="24"/>
          <w:szCs w:val="24"/>
          <w:highlight w:val="none"/>
          <w:lang w:eastAsia="zh-CN"/>
          <w14:textOutline w14:w="1536" w14:cap="flat" w14:cmpd="sng" w14:algn="ctr">
            <w14:solidFill>
              <w14:srgbClr w14:val="000000"/>
            </w14:solidFill>
            <w14:prstDash w14:val="solid"/>
            <w14:miter w14:val="0"/>
          </w14:textOutline>
        </w:rPr>
        <w:t>投标无效</w:t>
      </w:r>
      <w:r>
        <w:rPr>
          <w:rFonts w:hint="eastAsia" w:ascii="仿宋" w:hAnsi="仿宋" w:eastAsia="仿宋" w:cs="仿宋"/>
          <w:color w:val="auto"/>
          <w:spacing w:val="-17"/>
          <w:sz w:val="24"/>
          <w:szCs w:val="24"/>
          <w:highlight w:val="none"/>
          <w:lang w:eastAsia="zh-CN"/>
        </w:rPr>
        <w:t>。</w:t>
      </w:r>
    </w:p>
    <w:p w14:paraId="34A0FEED">
      <w:pPr>
        <w:pStyle w:val="8"/>
        <w:spacing w:before="178" w:line="220" w:lineRule="auto"/>
        <w:ind w:left="364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1536" w14:cap="flat" w14:cmpd="sng" w14:algn="ctr">
            <w14:solidFill>
              <w14:srgbClr w14:val="000000"/>
            </w14:solidFill>
            <w14:prstDash w14:val="solid"/>
            <w14:miter w14:val="0"/>
          </w14:textOutline>
        </w:rPr>
        <w:t>符合性审查要求</w:t>
      </w:r>
    </w:p>
    <w:p w14:paraId="1E77D878">
      <w:pPr>
        <w:spacing w:line="145" w:lineRule="exact"/>
        <w:rPr>
          <w:rFonts w:hint="eastAsia" w:ascii="仿宋" w:hAnsi="仿宋" w:eastAsia="仿宋" w:cs="仿宋"/>
          <w:color w:val="auto"/>
          <w:highlight w:val="none"/>
        </w:rPr>
      </w:pPr>
    </w:p>
    <w:tbl>
      <w:tblPr>
        <w:tblStyle w:val="30"/>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1E01D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54" w:type="dxa"/>
            <w:vAlign w:val="center"/>
          </w:tcPr>
          <w:p w14:paraId="5C936956">
            <w:pPr>
              <w:spacing w:before="41"/>
              <w:ind w:left="14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812" w:type="dxa"/>
            <w:vAlign w:val="center"/>
          </w:tcPr>
          <w:p w14:paraId="288925DA">
            <w:pPr>
              <w:spacing w:before="41"/>
              <w:ind w:left="43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6727" w:type="dxa"/>
            <w:vAlign w:val="center"/>
          </w:tcPr>
          <w:p w14:paraId="123F2AD4">
            <w:pPr>
              <w:spacing w:before="41"/>
              <w:ind w:left="289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7CBF5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0E75F383">
            <w:pPr>
              <w:pStyle w:val="31"/>
              <w:spacing w:before="245"/>
              <w:ind w:left="3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2" w:type="dxa"/>
            <w:vAlign w:val="center"/>
          </w:tcPr>
          <w:p w14:paraId="628185AD">
            <w:pPr>
              <w:spacing w:before="207" w:line="240" w:lineRule="auto"/>
              <w:ind w:left="107"/>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授权委托书</w:t>
            </w:r>
          </w:p>
        </w:tc>
        <w:tc>
          <w:tcPr>
            <w:tcW w:w="6727" w:type="dxa"/>
            <w:vAlign w:val="center"/>
          </w:tcPr>
          <w:p w14:paraId="75020AA2">
            <w:pPr>
              <w:spacing w:before="208" w:line="240" w:lineRule="auto"/>
              <w:ind w:left="10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按招标文件要求提供授权委托书；</w:t>
            </w:r>
          </w:p>
        </w:tc>
      </w:tr>
      <w:tr w14:paraId="2273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17D61CD">
            <w:pPr>
              <w:pStyle w:val="31"/>
              <w:spacing w:before="244"/>
              <w:ind w:left="3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1812" w:type="dxa"/>
            <w:vAlign w:val="center"/>
          </w:tcPr>
          <w:p w14:paraId="3F5DDDD5">
            <w:pPr>
              <w:spacing w:before="206" w:line="240" w:lineRule="auto"/>
              <w:ind w:left="108"/>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投标完整性</w:t>
            </w:r>
          </w:p>
        </w:tc>
        <w:tc>
          <w:tcPr>
            <w:tcW w:w="6727" w:type="dxa"/>
            <w:vAlign w:val="center"/>
          </w:tcPr>
          <w:p w14:paraId="310DD001">
            <w:pPr>
              <w:spacing w:before="207" w:line="240" w:lineRule="auto"/>
              <w:ind w:left="11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未将一个采购包中的内容拆分投标；</w:t>
            </w:r>
          </w:p>
        </w:tc>
      </w:tr>
      <w:tr w14:paraId="693AF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0856EAAC">
            <w:pPr>
              <w:pStyle w:val="31"/>
              <w:spacing w:before="245"/>
              <w:ind w:left="3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2" w:type="dxa"/>
            <w:vAlign w:val="center"/>
          </w:tcPr>
          <w:p w14:paraId="76849C6C">
            <w:pPr>
              <w:spacing w:before="213" w:line="240" w:lineRule="auto"/>
              <w:ind w:left="108"/>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投标报价</w:t>
            </w:r>
          </w:p>
        </w:tc>
        <w:tc>
          <w:tcPr>
            <w:tcW w:w="6727" w:type="dxa"/>
            <w:vAlign w:val="center"/>
          </w:tcPr>
          <w:p w14:paraId="1D224DB7">
            <w:pPr>
              <w:pStyle w:val="31"/>
              <w:spacing w:before="40" w:line="240" w:lineRule="auto"/>
              <w:ind w:left="110" w:right="2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投标报价未超过招标文件中规定的项目/采购包预算金额或者项目/采购包最高限价；</w:t>
            </w:r>
          </w:p>
        </w:tc>
      </w:tr>
      <w:tr w14:paraId="11520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066E901C">
            <w:pPr>
              <w:pStyle w:val="31"/>
              <w:spacing w:before="247"/>
              <w:ind w:left="30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p>
        </w:tc>
        <w:tc>
          <w:tcPr>
            <w:tcW w:w="1812" w:type="dxa"/>
            <w:vAlign w:val="center"/>
          </w:tcPr>
          <w:p w14:paraId="0CF69727">
            <w:pPr>
              <w:spacing w:before="214" w:line="240" w:lineRule="auto"/>
              <w:ind w:left="109"/>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报价唯一性</w:t>
            </w:r>
          </w:p>
        </w:tc>
        <w:tc>
          <w:tcPr>
            <w:tcW w:w="6727" w:type="dxa"/>
            <w:vAlign w:val="center"/>
          </w:tcPr>
          <w:p w14:paraId="56015358">
            <w:pPr>
              <w:spacing w:before="41" w:line="240" w:lineRule="auto"/>
              <w:ind w:left="129" w:right="135" w:hanging="1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投标文件未出现可选择性或可调整的报价（招</w:t>
            </w:r>
            <w:r>
              <w:rPr>
                <w:rFonts w:hint="eastAsia" w:ascii="仿宋" w:hAnsi="仿宋" w:eastAsia="仿宋" w:cs="仿宋"/>
                <w:color w:val="auto"/>
                <w:spacing w:val="-1"/>
                <w:sz w:val="24"/>
                <w:szCs w:val="24"/>
                <w:highlight w:val="none"/>
                <w:lang w:eastAsia="zh-CN"/>
              </w:rPr>
              <w:t>标文件另有规定</w:t>
            </w:r>
            <w:r>
              <w:rPr>
                <w:rFonts w:hint="eastAsia" w:ascii="仿宋" w:hAnsi="仿宋" w:eastAsia="仿宋" w:cs="仿宋"/>
                <w:color w:val="auto"/>
                <w:spacing w:val="-9"/>
                <w:sz w:val="24"/>
                <w:szCs w:val="24"/>
                <w:highlight w:val="none"/>
                <w:lang w:eastAsia="zh-CN"/>
              </w:rPr>
              <w:t>的除外</w:t>
            </w:r>
            <w:r>
              <w:rPr>
                <w:rFonts w:hint="eastAsia" w:ascii="仿宋" w:hAnsi="仿宋" w:eastAsia="仿宋" w:cs="仿宋"/>
                <w:color w:val="auto"/>
                <w:sz w:val="24"/>
                <w:szCs w:val="24"/>
                <w:highlight w:val="none"/>
                <w:lang w:eastAsia="zh-CN"/>
              </w:rPr>
              <w:t>）；</w:t>
            </w:r>
          </w:p>
        </w:tc>
      </w:tr>
      <w:tr w14:paraId="1AA1C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78A3614D">
            <w:pPr>
              <w:pStyle w:val="31"/>
              <w:spacing w:before="248"/>
              <w:ind w:left="3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12" w:type="dxa"/>
            <w:vAlign w:val="center"/>
          </w:tcPr>
          <w:p w14:paraId="1182FBB9">
            <w:pPr>
              <w:spacing w:before="214" w:line="240" w:lineRule="auto"/>
              <w:ind w:left="108"/>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投标有效期</w:t>
            </w:r>
          </w:p>
        </w:tc>
        <w:tc>
          <w:tcPr>
            <w:tcW w:w="6727" w:type="dxa"/>
            <w:vAlign w:val="center"/>
          </w:tcPr>
          <w:p w14:paraId="4C89F5FD">
            <w:pPr>
              <w:spacing w:before="42" w:line="240" w:lineRule="auto"/>
              <w:ind w:left="109" w:right="135"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投标文件中承诺的投标有效期满足招标文件中</w:t>
            </w:r>
            <w:r>
              <w:rPr>
                <w:rFonts w:hint="eastAsia" w:ascii="仿宋" w:hAnsi="仿宋" w:eastAsia="仿宋" w:cs="仿宋"/>
                <w:color w:val="auto"/>
                <w:spacing w:val="-1"/>
                <w:sz w:val="24"/>
                <w:szCs w:val="24"/>
                <w:highlight w:val="none"/>
                <w:lang w:eastAsia="zh-CN"/>
              </w:rPr>
              <w:t>载明的投标有效</w:t>
            </w:r>
            <w:r>
              <w:rPr>
                <w:rFonts w:hint="eastAsia" w:ascii="仿宋" w:hAnsi="仿宋" w:eastAsia="仿宋" w:cs="仿宋"/>
                <w:color w:val="auto"/>
                <w:spacing w:val="-2"/>
                <w:sz w:val="24"/>
                <w:szCs w:val="24"/>
                <w:highlight w:val="none"/>
                <w:lang w:eastAsia="zh-CN"/>
              </w:rPr>
              <w:t>期的；</w:t>
            </w:r>
          </w:p>
        </w:tc>
      </w:tr>
      <w:tr w14:paraId="0B9D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561D6FDC">
            <w:pPr>
              <w:pStyle w:val="31"/>
              <w:spacing w:before="244"/>
              <w:ind w:left="31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w:t>
            </w:r>
          </w:p>
        </w:tc>
        <w:tc>
          <w:tcPr>
            <w:tcW w:w="1812" w:type="dxa"/>
            <w:vAlign w:val="center"/>
          </w:tcPr>
          <w:p w14:paraId="18037022">
            <w:pPr>
              <w:spacing w:before="215" w:line="240" w:lineRule="auto"/>
              <w:ind w:left="111"/>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实质性格式</w:t>
            </w:r>
          </w:p>
        </w:tc>
        <w:tc>
          <w:tcPr>
            <w:tcW w:w="6727" w:type="dxa"/>
            <w:vAlign w:val="center"/>
          </w:tcPr>
          <w:p w14:paraId="15B650AE">
            <w:pPr>
              <w:pStyle w:val="31"/>
              <w:spacing w:before="40" w:line="240" w:lineRule="auto"/>
              <w:ind w:left="111" w:right="128" w:hanging="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标记为“实质性格式”的文件均按招标文件要求提供且签署、盖</w:t>
            </w:r>
            <w:r>
              <w:rPr>
                <w:rFonts w:hint="eastAsia" w:ascii="仿宋" w:hAnsi="仿宋" w:eastAsia="仿宋" w:cs="仿宋"/>
                <w:color w:val="auto"/>
                <w:spacing w:val="-3"/>
                <w:sz w:val="24"/>
                <w:szCs w:val="24"/>
                <w:highlight w:val="none"/>
                <w:lang w:eastAsia="zh-CN"/>
              </w:rPr>
              <w:t>章的；</w:t>
            </w:r>
          </w:p>
        </w:tc>
      </w:tr>
      <w:tr w14:paraId="7B130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1CB01A13">
            <w:pPr>
              <w:pStyle w:val="31"/>
              <w:spacing w:before="247"/>
              <w:ind w:left="2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rPr>
              <w:t>7</w:t>
            </w:r>
          </w:p>
        </w:tc>
        <w:tc>
          <w:tcPr>
            <w:tcW w:w="1812" w:type="dxa"/>
            <w:vAlign w:val="center"/>
          </w:tcPr>
          <w:p w14:paraId="3871FD75">
            <w:pPr>
              <w:spacing w:before="72" w:line="360" w:lineRule="auto"/>
              <w:ind w:left="112" w:right="123" w:hanging="2"/>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报价的修正（如</w:t>
            </w:r>
            <w:r>
              <w:rPr>
                <w:rFonts w:hint="eastAsia" w:ascii="仿宋" w:hAnsi="仿宋" w:eastAsia="仿宋" w:cs="仿宋"/>
                <w:color w:val="auto"/>
                <w:spacing w:val="-7"/>
                <w:sz w:val="24"/>
                <w:szCs w:val="24"/>
                <w:highlight w:val="none"/>
              </w:rPr>
              <w:t>有）</w:t>
            </w:r>
          </w:p>
        </w:tc>
        <w:tc>
          <w:tcPr>
            <w:tcW w:w="6727" w:type="dxa"/>
            <w:vAlign w:val="center"/>
          </w:tcPr>
          <w:p w14:paraId="68942D2E">
            <w:pPr>
              <w:spacing w:before="47" w:line="240" w:lineRule="auto"/>
              <w:ind w:left="109" w:right="135"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不涉及报价修正，或投标文件报价出现前后不一致时，投标人</w:t>
            </w:r>
            <w:r>
              <w:rPr>
                <w:rFonts w:hint="eastAsia" w:ascii="仿宋" w:hAnsi="仿宋" w:eastAsia="仿宋" w:cs="仿宋"/>
                <w:color w:val="auto"/>
                <w:spacing w:val="5"/>
                <w:sz w:val="24"/>
                <w:szCs w:val="24"/>
                <w:highlight w:val="none"/>
                <w:lang w:eastAsia="zh-CN"/>
              </w:rPr>
              <w:t>对修正后的报价予以确认</w:t>
            </w:r>
            <w:r>
              <w:rPr>
                <w:rFonts w:hint="eastAsia" w:ascii="仿宋" w:hAnsi="仿宋" w:eastAsia="仿宋" w:cs="仿宋"/>
                <w:color w:val="auto"/>
                <w:spacing w:val="-53"/>
                <w:sz w:val="24"/>
                <w:szCs w:val="24"/>
                <w:highlight w:val="none"/>
                <w:lang w:eastAsia="zh-CN"/>
              </w:rPr>
              <w:t>；（</w:t>
            </w:r>
            <w:r>
              <w:rPr>
                <w:rFonts w:hint="eastAsia" w:ascii="仿宋" w:hAnsi="仿宋" w:eastAsia="仿宋" w:cs="仿宋"/>
                <w:color w:val="auto"/>
                <w:spacing w:val="5"/>
                <w:sz w:val="24"/>
                <w:szCs w:val="24"/>
                <w:highlight w:val="none"/>
                <w:lang w:eastAsia="zh-CN"/>
              </w:rPr>
              <w:t>如有）</w:t>
            </w:r>
          </w:p>
        </w:tc>
      </w:tr>
      <w:tr w14:paraId="3AF4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78ED7332">
            <w:pPr>
              <w:pStyle w:val="31"/>
              <w:rPr>
                <w:rFonts w:hint="eastAsia" w:ascii="仿宋" w:hAnsi="仿宋" w:eastAsia="仿宋" w:cs="仿宋"/>
                <w:color w:val="auto"/>
                <w:highlight w:val="none"/>
                <w:lang w:eastAsia="zh-CN"/>
              </w:rPr>
            </w:pPr>
          </w:p>
          <w:p w14:paraId="40545700">
            <w:pPr>
              <w:pStyle w:val="31"/>
              <w:spacing w:before="69"/>
              <w:ind w:left="2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rPr>
              <w:t>8</w:t>
            </w:r>
          </w:p>
        </w:tc>
        <w:tc>
          <w:tcPr>
            <w:tcW w:w="1812" w:type="dxa"/>
            <w:vAlign w:val="center"/>
          </w:tcPr>
          <w:p w14:paraId="592C7168">
            <w:pPr>
              <w:spacing w:before="103" w:line="360" w:lineRule="auto"/>
              <w:ind w:left="10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报价合理性</w:t>
            </w:r>
          </w:p>
        </w:tc>
        <w:tc>
          <w:tcPr>
            <w:tcW w:w="6727" w:type="dxa"/>
            <w:vAlign w:val="center"/>
          </w:tcPr>
          <w:p w14:paraId="2B315B1E">
            <w:pPr>
              <w:spacing w:before="43" w:line="240" w:lineRule="auto"/>
              <w:ind w:left="108" w:right="135" w:firstLine="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报价合理，或</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2"/>
                <w:sz w:val="24"/>
                <w:szCs w:val="24"/>
                <w:highlight w:val="none"/>
                <w:lang w:eastAsia="zh-CN"/>
              </w:rPr>
              <w:t>的报价明显低于其他通过符合性审查</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2"/>
                <w:sz w:val="24"/>
                <w:szCs w:val="24"/>
                <w:highlight w:val="none"/>
                <w:lang w:eastAsia="zh-CN"/>
              </w:rPr>
              <w:t>的报价，有可能影响产品质量或者不能诚信履约的，能够应</w:t>
            </w:r>
            <w:r>
              <w:rPr>
                <w:rFonts w:hint="eastAsia" w:ascii="仿宋" w:hAnsi="仿宋" w:eastAsia="仿宋" w:cs="仿宋"/>
                <w:color w:val="auto"/>
                <w:sz w:val="24"/>
                <w:szCs w:val="24"/>
                <w:highlight w:val="none"/>
                <w:lang w:eastAsia="zh-CN"/>
              </w:rPr>
              <w:t>评标委员会要求在规定时间内证明其报价合</w:t>
            </w:r>
            <w:r>
              <w:rPr>
                <w:rFonts w:hint="eastAsia" w:ascii="仿宋" w:hAnsi="仿宋" w:eastAsia="仿宋" w:cs="仿宋"/>
                <w:color w:val="auto"/>
                <w:spacing w:val="-1"/>
                <w:sz w:val="24"/>
                <w:szCs w:val="24"/>
                <w:highlight w:val="none"/>
                <w:lang w:eastAsia="zh-CN"/>
              </w:rPr>
              <w:t>理性的；</w:t>
            </w:r>
          </w:p>
        </w:tc>
      </w:tr>
      <w:tr w14:paraId="724D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0B858459">
            <w:pPr>
              <w:pStyle w:val="31"/>
              <w:spacing w:before="69"/>
              <w:ind w:left="250"/>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9</w:t>
            </w:r>
          </w:p>
        </w:tc>
        <w:tc>
          <w:tcPr>
            <w:tcW w:w="1812" w:type="dxa"/>
            <w:vAlign w:val="top"/>
          </w:tcPr>
          <w:p w14:paraId="6457498E">
            <w:pPr>
              <w:spacing w:before="44" w:line="360" w:lineRule="auto"/>
              <w:ind w:left="127" w:leftChars="0" w:right="263" w:rightChars="0" w:hanging="17"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拟分包情况说</w:t>
            </w:r>
            <w:r>
              <w:rPr>
                <w:rFonts w:hint="eastAsia" w:ascii="仿宋" w:hAnsi="仿宋" w:eastAsia="仿宋" w:cs="仿宋"/>
                <w:color w:val="auto"/>
                <w:spacing w:val="-3"/>
                <w:sz w:val="24"/>
                <w:szCs w:val="24"/>
                <w:highlight w:val="none"/>
              </w:rPr>
              <w:t>明（如有）</w:t>
            </w:r>
          </w:p>
        </w:tc>
        <w:tc>
          <w:tcPr>
            <w:tcW w:w="6727" w:type="dxa"/>
            <w:vAlign w:val="top"/>
          </w:tcPr>
          <w:p w14:paraId="45A7AF6F">
            <w:pPr>
              <w:pStyle w:val="31"/>
              <w:spacing w:before="44" w:line="188" w:lineRule="auto"/>
              <w:ind w:left="112" w:leftChars="0" w:right="128" w:rightChars="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1"/>
                <w:sz w:val="24"/>
                <w:szCs w:val="24"/>
                <w:highlight w:val="none"/>
              </w:rPr>
              <w:t>如本项目（包）非因“落实政府采购政策</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
                <w:sz w:val="24"/>
                <w:szCs w:val="24"/>
                <w:highlight w:val="none"/>
              </w:rPr>
              <w:t>”亦允许分包，且供应</w:t>
            </w:r>
            <w:r>
              <w:rPr>
                <w:rFonts w:hint="eastAsia" w:ascii="仿宋" w:hAnsi="仿宋" w:eastAsia="仿宋" w:cs="仿宋"/>
                <w:color w:val="auto"/>
                <w:spacing w:val="-3"/>
                <w:sz w:val="24"/>
                <w:szCs w:val="24"/>
                <w:highlight w:val="none"/>
              </w:rPr>
              <w:t>商拟进行分包时，必须提供；否则无须提供；</w:t>
            </w:r>
          </w:p>
        </w:tc>
      </w:tr>
      <w:tr w14:paraId="013C0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2CE4ADFE">
            <w:pPr>
              <w:pStyle w:val="31"/>
              <w:spacing w:before="69"/>
              <w:ind w:left="250"/>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10</w:t>
            </w:r>
          </w:p>
        </w:tc>
        <w:tc>
          <w:tcPr>
            <w:tcW w:w="1812" w:type="dxa"/>
            <w:vAlign w:val="top"/>
          </w:tcPr>
          <w:p w14:paraId="25F2EC8C">
            <w:pPr>
              <w:pStyle w:val="31"/>
              <w:spacing w:line="360" w:lineRule="auto"/>
              <w:rPr>
                <w:rFonts w:hint="eastAsia" w:ascii="仿宋" w:hAnsi="仿宋" w:eastAsia="仿宋" w:cs="仿宋"/>
                <w:color w:val="auto"/>
                <w:highlight w:val="none"/>
              </w:rPr>
            </w:pPr>
          </w:p>
          <w:p w14:paraId="44B7FEEC">
            <w:pPr>
              <w:spacing w:before="103" w:line="360" w:lineRule="auto"/>
              <w:ind w:left="97" w:leftChars="0" w:right="263" w:rightChars="0" w:firstLine="10"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分包其他要求</w:t>
            </w:r>
            <w:r>
              <w:rPr>
                <w:rFonts w:hint="eastAsia" w:ascii="仿宋" w:hAnsi="仿宋" w:eastAsia="仿宋" w:cs="仿宋"/>
                <w:color w:val="auto"/>
                <w:spacing w:val="3"/>
                <w:sz w:val="24"/>
                <w:szCs w:val="24"/>
                <w:highlight w:val="none"/>
              </w:rPr>
              <w:t>（如有）</w:t>
            </w:r>
          </w:p>
        </w:tc>
        <w:tc>
          <w:tcPr>
            <w:tcW w:w="6727" w:type="dxa"/>
            <w:vAlign w:val="top"/>
          </w:tcPr>
          <w:p w14:paraId="5692B581">
            <w:pPr>
              <w:spacing w:before="41" w:line="202" w:lineRule="auto"/>
              <w:ind w:left="134" w:right="120" w:hanging="2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分包履行的内容、金额或者比例未超出《投标人须知资料表》</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6"/>
                <w:sz w:val="24"/>
                <w:szCs w:val="24"/>
                <w:highlight w:val="none"/>
              </w:rPr>
              <w:t>中的规定；</w:t>
            </w:r>
          </w:p>
          <w:p w14:paraId="060FBA92">
            <w:pPr>
              <w:spacing w:before="5" w:line="188" w:lineRule="auto"/>
              <w:ind w:left="109" w:leftChars="0" w:right="135" w:rightChars="0" w:firstLine="1" w:firstLineChars="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z w:val="24"/>
                <w:szCs w:val="24"/>
                <w:highlight w:val="none"/>
              </w:rPr>
              <w:t>分包承担主体具备《投标人须知资料表》载明</w:t>
            </w:r>
            <w:r>
              <w:rPr>
                <w:rFonts w:hint="eastAsia" w:ascii="仿宋" w:hAnsi="仿宋" w:eastAsia="仿宋" w:cs="仿宋"/>
                <w:color w:val="auto"/>
                <w:spacing w:val="-1"/>
                <w:sz w:val="24"/>
                <w:szCs w:val="24"/>
                <w:highlight w:val="none"/>
              </w:rPr>
              <w:t>的资质条件且提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供了资质证书电子件（如有</w:t>
            </w:r>
            <w:r>
              <w:rPr>
                <w:rFonts w:hint="eastAsia" w:ascii="仿宋" w:hAnsi="仿宋" w:eastAsia="仿宋" w:cs="仿宋"/>
                <w:color w:val="auto"/>
                <w:spacing w:val="-52"/>
                <w:sz w:val="24"/>
                <w:szCs w:val="24"/>
                <w:highlight w:val="none"/>
              </w:rPr>
              <w:t>）；</w:t>
            </w:r>
          </w:p>
        </w:tc>
      </w:tr>
      <w:tr w14:paraId="24F21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29B793DF">
            <w:pPr>
              <w:pStyle w:val="31"/>
              <w:spacing w:before="69"/>
              <w:ind w:left="250"/>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11</w:t>
            </w:r>
          </w:p>
        </w:tc>
        <w:tc>
          <w:tcPr>
            <w:tcW w:w="1812" w:type="dxa"/>
            <w:vAlign w:val="center"/>
          </w:tcPr>
          <w:p w14:paraId="7C0B17EB">
            <w:pPr>
              <w:spacing w:before="103" w:line="240" w:lineRule="auto"/>
              <w:ind w:left="106"/>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公平竞争</w:t>
            </w:r>
          </w:p>
        </w:tc>
        <w:tc>
          <w:tcPr>
            <w:tcW w:w="6727" w:type="dxa"/>
            <w:vAlign w:val="center"/>
          </w:tcPr>
          <w:p w14:paraId="3AC4C18F">
            <w:pPr>
              <w:spacing w:before="44" w:line="240" w:lineRule="auto"/>
              <w:ind w:left="109" w:right="135" w:firstLine="1"/>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遵循公平竞争的原则，不存在恶意串通</w:t>
            </w:r>
            <w:r>
              <w:rPr>
                <w:rFonts w:hint="eastAsia" w:ascii="仿宋" w:hAnsi="仿宋" w:eastAsia="仿宋" w:cs="仿宋"/>
                <w:color w:val="auto"/>
                <w:spacing w:val="-1"/>
                <w:sz w:val="24"/>
                <w:szCs w:val="24"/>
                <w:highlight w:val="none"/>
                <w:lang w:eastAsia="zh-CN"/>
              </w:rPr>
              <w:t>，妨碍其他</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的竞争行为，不存在损害采购人或者其他</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1"/>
                <w:sz w:val="24"/>
                <w:szCs w:val="24"/>
                <w:highlight w:val="none"/>
                <w:lang w:eastAsia="zh-CN"/>
              </w:rPr>
              <w:t>的合法权益情形的；</w:t>
            </w:r>
          </w:p>
        </w:tc>
      </w:tr>
      <w:tr w14:paraId="69EFB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6411C150">
            <w:pPr>
              <w:pStyle w:val="31"/>
              <w:spacing w:before="69"/>
              <w:ind w:firstLine="250" w:firstLineChars="100"/>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
                <w:sz w:val="24"/>
                <w:szCs w:val="24"/>
                <w:highlight w:val="none"/>
                <w:lang w:val="en-US" w:eastAsia="zh-CN"/>
              </w:rPr>
              <w:t>2</w:t>
            </w:r>
          </w:p>
        </w:tc>
        <w:tc>
          <w:tcPr>
            <w:tcW w:w="1812" w:type="dxa"/>
            <w:vAlign w:val="center"/>
          </w:tcPr>
          <w:p w14:paraId="677659FD">
            <w:pPr>
              <w:spacing w:before="103" w:line="240" w:lineRule="auto"/>
              <w:ind w:left="130"/>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7"/>
                <w:sz w:val="24"/>
                <w:szCs w:val="24"/>
                <w:highlight w:val="none"/>
              </w:rPr>
              <w:t>串通投标</w:t>
            </w:r>
          </w:p>
        </w:tc>
        <w:tc>
          <w:tcPr>
            <w:tcW w:w="6727" w:type="dxa"/>
            <w:vAlign w:val="center"/>
          </w:tcPr>
          <w:p w14:paraId="72C5F4FD">
            <w:pPr>
              <w:spacing w:before="37" w:line="240" w:lineRule="auto"/>
              <w:ind w:left="108" w:firstLine="2"/>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z w:val="24"/>
                <w:szCs w:val="24"/>
                <w:highlight w:val="none"/>
                <w:lang w:eastAsia="zh-CN"/>
              </w:rPr>
              <w:t>不存在《政府采购货物和服务招标投标管理办法》视为投标人   串通投标的情形：（一）不同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的投标文件由同一单位或者个人编制；（二）不同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委托同一单位或者个人办理投标事宜；（三）不同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的投标文件载明的项目管理成员或者联系人员为同一人；（四）不同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的投标文件异常一致或者投标报价呈规律性差异；（五）不同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的投标文件相互混装；（六）不同</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的投标保证金从同一单位或者个人的账户转出；</w:t>
            </w:r>
          </w:p>
        </w:tc>
      </w:tr>
      <w:tr w14:paraId="7F3FF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49602192">
            <w:pPr>
              <w:pStyle w:val="31"/>
              <w:spacing w:before="248"/>
              <w:ind w:left="250"/>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
                <w:sz w:val="24"/>
                <w:szCs w:val="24"/>
                <w:highlight w:val="none"/>
                <w:lang w:val="en-US" w:eastAsia="zh-CN"/>
              </w:rPr>
              <w:t>3</w:t>
            </w:r>
          </w:p>
        </w:tc>
        <w:tc>
          <w:tcPr>
            <w:tcW w:w="1812" w:type="dxa"/>
            <w:vAlign w:val="center"/>
          </w:tcPr>
          <w:p w14:paraId="7A21FBD2">
            <w:pPr>
              <w:spacing w:before="213" w:line="240" w:lineRule="auto"/>
              <w:ind w:left="122"/>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1"/>
                <w:w w:val="100"/>
                <w:sz w:val="24"/>
                <w:szCs w:val="24"/>
                <w:highlight w:val="none"/>
              </w:rPr>
              <w:t>附加条件</w:t>
            </w:r>
          </w:p>
        </w:tc>
        <w:tc>
          <w:tcPr>
            <w:tcW w:w="6727" w:type="dxa"/>
            <w:vAlign w:val="center"/>
          </w:tcPr>
          <w:p w14:paraId="3DBA9384">
            <w:pPr>
              <w:spacing w:before="214" w:line="240" w:lineRule="auto"/>
              <w:ind w:left="111"/>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投标文件未含有采购人不能接受的附加条件的；</w:t>
            </w:r>
          </w:p>
        </w:tc>
      </w:tr>
      <w:tr w14:paraId="794B4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7631EEE7">
            <w:pPr>
              <w:pStyle w:val="31"/>
              <w:spacing w:before="252"/>
              <w:ind w:left="250"/>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
                <w:sz w:val="24"/>
                <w:szCs w:val="24"/>
                <w:highlight w:val="none"/>
                <w:lang w:val="en-US" w:eastAsia="zh-CN"/>
              </w:rPr>
              <w:t>4</w:t>
            </w:r>
          </w:p>
        </w:tc>
        <w:tc>
          <w:tcPr>
            <w:tcW w:w="1812" w:type="dxa"/>
            <w:vAlign w:val="center"/>
          </w:tcPr>
          <w:p w14:paraId="51C99BC7">
            <w:pPr>
              <w:spacing w:before="218" w:line="240" w:lineRule="auto"/>
              <w:ind w:left="1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其他无效情形</w:t>
            </w:r>
          </w:p>
        </w:tc>
        <w:tc>
          <w:tcPr>
            <w:tcW w:w="6727" w:type="dxa"/>
            <w:vAlign w:val="center"/>
          </w:tcPr>
          <w:p w14:paraId="344A57F3">
            <w:pPr>
              <w:spacing w:before="43" w:line="240" w:lineRule="auto"/>
              <w:ind w:left="109" w:right="135" w:firstLine="1"/>
              <w:jc w:val="both"/>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z w:val="24"/>
                <w:szCs w:val="24"/>
                <w:highlight w:val="none"/>
                <w:lang w:eastAsia="zh-CN"/>
              </w:rPr>
              <w:t>、投标文件不存在不符合法律、法规和</w:t>
            </w:r>
            <w:r>
              <w:rPr>
                <w:rFonts w:hint="eastAsia" w:ascii="仿宋" w:hAnsi="仿宋" w:eastAsia="仿宋" w:cs="仿宋"/>
                <w:color w:val="auto"/>
                <w:spacing w:val="-1"/>
                <w:sz w:val="24"/>
                <w:szCs w:val="24"/>
                <w:highlight w:val="none"/>
                <w:lang w:eastAsia="zh-CN"/>
              </w:rPr>
              <w:t>招标文件规定的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其他无效情形。</w:t>
            </w:r>
          </w:p>
        </w:tc>
      </w:tr>
    </w:tbl>
    <w:p w14:paraId="2419B223">
      <w:pPr>
        <w:rPr>
          <w:rFonts w:hint="eastAsia" w:ascii="仿宋" w:hAnsi="仿宋" w:eastAsia="仿宋" w:cs="仿宋"/>
          <w:color w:val="auto"/>
          <w:highlight w:val="none"/>
          <w:lang w:eastAsia="zh-CN"/>
        </w:rPr>
      </w:pPr>
    </w:p>
    <w:p w14:paraId="570539C0">
      <w:pPr>
        <w:rPr>
          <w:rFonts w:hint="eastAsia" w:ascii="仿宋" w:hAnsi="仿宋" w:eastAsia="仿宋" w:cs="仿宋"/>
          <w:color w:val="auto"/>
          <w:highlight w:val="none"/>
          <w:lang w:eastAsia="zh-CN"/>
        </w:rPr>
        <w:sectPr>
          <w:footerReference r:id="rId10" w:type="default"/>
          <w:pgSz w:w="11907" w:h="16840"/>
          <w:pgMar w:top="1417" w:right="1417" w:bottom="1417" w:left="1417" w:header="878" w:footer="886" w:gutter="0"/>
          <w:pgNumType w:fmt="decimal"/>
          <w:cols w:space="720" w:num="1"/>
        </w:sectPr>
      </w:pPr>
    </w:p>
    <w:p w14:paraId="0F446EEB">
      <w:pPr>
        <w:spacing w:line="256" w:lineRule="auto"/>
        <w:rPr>
          <w:rFonts w:hint="eastAsia" w:ascii="仿宋" w:hAnsi="仿宋" w:eastAsia="仿宋" w:cs="仿宋"/>
          <w:color w:val="auto"/>
          <w:highlight w:val="none"/>
          <w:lang w:eastAsia="zh-CN"/>
        </w:rPr>
      </w:pPr>
    </w:p>
    <w:p w14:paraId="2E208499">
      <w:pPr>
        <w:pStyle w:val="8"/>
        <w:spacing w:before="307" w:line="200" w:lineRule="auto"/>
        <w:ind w:left="18"/>
        <w:outlineLvl w:val="9"/>
        <w:rPr>
          <w:rFonts w:hint="eastAsia" w:ascii="仿宋" w:hAnsi="仿宋" w:eastAsia="仿宋" w:cs="仿宋"/>
          <w:color w:val="auto"/>
          <w:sz w:val="24"/>
          <w:szCs w:val="24"/>
          <w:highlight w:val="none"/>
          <w:lang w:eastAsia="zh-CN"/>
        </w:rPr>
      </w:pPr>
      <w:bookmarkStart w:id="205" w:name="_Toc26354"/>
      <w:bookmarkStart w:id="206" w:name="_Toc23234"/>
      <w:r>
        <w:rPr>
          <w:rFonts w:hint="eastAsia" w:ascii="仿宋" w:hAnsi="仿宋" w:eastAsia="仿宋" w:cs="仿宋"/>
          <w:color w:val="auto"/>
          <w:sz w:val="24"/>
          <w:szCs w:val="24"/>
          <w:highlight w:val="none"/>
          <w:lang w:eastAsia="zh-CN"/>
        </w:rPr>
        <w:t>2   投标文件有关事项的澄清或者说明</w:t>
      </w:r>
      <w:bookmarkEnd w:id="205"/>
      <w:bookmarkEnd w:id="206"/>
    </w:p>
    <w:p w14:paraId="79942B58">
      <w:pPr>
        <w:pStyle w:val="8"/>
        <w:spacing w:before="183" w:line="289" w:lineRule="auto"/>
        <w:ind w:left="1080" w:right="195"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  评标过程中，评标委员会将以书面形式要</w:t>
      </w:r>
      <w:r>
        <w:rPr>
          <w:rFonts w:hint="eastAsia" w:ascii="仿宋" w:hAnsi="仿宋" w:eastAsia="仿宋" w:cs="仿宋"/>
          <w:color w:val="auto"/>
          <w:spacing w:val="2"/>
          <w:sz w:val="24"/>
          <w:szCs w:val="24"/>
          <w:highlight w:val="none"/>
          <w:lang w:eastAsia="zh-CN"/>
        </w:rPr>
        <w:t>求投标人对其投标文件中含义不明</w:t>
      </w:r>
      <w:r>
        <w:rPr>
          <w:rFonts w:hint="eastAsia" w:ascii="仿宋" w:hAnsi="仿宋" w:eastAsia="仿宋" w:cs="仿宋"/>
          <w:color w:val="auto"/>
          <w:spacing w:val="1"/>
          <w:sz w:val="24"/>
          <w:szCs w:val="24"/>
          <w:highlight w:val="none"/>
          <w:lang w:eastAsia="zh-CN"/>
        </w:rPr>
        <w:t>确、同类问题表述不一致或者有明显文字和计算错误的内容，作出必要的澄</w:t>
      </w:r>
      <w:r>
        <w:rPr>
          <w:rFonts w:hint="eastAsia" w:ascii="仿宋" w:hAnsi="仿宋" w:eastAsia="仿宋" w:cs="仿宋"/>
          <w:color w:val="auto"/>
          <w:spacing w:val="-1"/>
          <w:sz w:val="24"/>
          <w:szCs w:val="24"/>
          <w:highlight w:val="none"/>
          <w:lang w:eastAsia="zh-CN"/>
        </w:rPr>
        <w:t>清、说明或者补正。投标人的澄清、说明或者补正应当采用书面形式，并加</w:t>
      </w:r>
      <w:r>
        <w:rPr>
          <w:rFonts w:hint="eastAsia" w:ascii="仿宋" w:hAnsi="仿宋" w:eastAsia="仿宋" w:cs="仿宋"/>
          <w:color w:val="auto"/>
          <w:spacing w:val="1"/>
          <w:sz w:val="24"/>
          <w:szCs w:val="24"/>
          <w:highlight w:val="none"/>
          <w:lang w:eastAsia="zh-CN"/>
        </w:rPr>
        <w:t>盖公章，或者由法定代表人（若投标人为事业单位或</w:t>
      </w:r>
      <w:r>
        <w:rPr>
          <w:rFonts w:hint="eastAsia" w:ascii="仿宋" w:hAnsi="仿宋" w:eastAsia="仿宋" w:cs="仿宋"/>
          <w:color w:val="auto"/>
          <w:sz w:val="24"/>
          <w:szCs w:val="24"/>
          <w:highlight w:val="none"/>
          <w:lang w:eastAsia="zh-CN"/>
        </w:rPr>
        <w:t>其他组织或分支机构，可为单位负责人）或其授权的代表签字。投标人的澄清、说明或者补正不得</w:t>
      </w:r>
      <w:r>
        <w:rPr>
          <w:rFonts w:hint="eastAsia" w:ascii="仿宋" w:hAnsi="仿宋" w:eastAsia="仿宋" w:cs="仿宋"/>
          <w:color w:val="auto"/>
          <w:spacing w:val="1"/>
          <w:sz w:val="24"/>
          <w:szCs w:val="24"/>
          <w:highlight w:val="none"/>
          <w:lang w:eastAsia="zh-CN"/>
        </w:rPr>
        <w:t>超出投标文件的范围或者改变投标文件的实质性内容。澄清文件将作为投标</w:t>
      </w:r>
      <w:r>
        <w:rPr>
          <w:rFonts w:hint="eastAsia" w:ascii="仿宋" w:hAnsi="仿宋" w:eastAsia="仿宋" w:cs="仿宋"/>
          <w:color w:val="auto"/>
          <w:spacing w:val="-1"/>
          <w:sz w:val="24"/>
          <w:szCs w:val="24"/>
          <w:highlight w:val="none"/>
          <w:lang w:eastAsia="zh-CN"/>
        </w:rPr>
        <w:t>文件内容的一部分。</w:t>
      </w:r>
    </w:p>
    <w:p w14:paraId="65E00602">
      <w:pPr>
        <w:pStyle w:val="8"/>
        <w:spacing w:before="176" w:line="278" w:lineRule="auto"/>
        <w:ind w:left="1080" w:right="195"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  评标委员会认为</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3"/>
          <w:sz w:val="24"/>
          <w:szCs w:val="24"/>
          <w:highlight w:val="none"/>
          <w:lang w:eastAsia="zh-CN"/>
        </w:rPr>
        <w:t>的报价明显低于其</w:t>
      </w:r>
      <w:r>
        <w:rPr>
          <w:rFonts w:hint="eastAsia" w:ascii="仿宋" w:hAnsi="仿宋" w:eastAsia="仿宋" w:cs="仿宋"/>
          <w:color w:val="auto"/>
          <w:spacing w:val="2"/>
          <w:sz w:val="24"/>
          <w:szCs w:val="24"/>
          <w:highlight w:val="none"/>
          <w:lang w:eastAsia="zh-CN"/>
        </w:rPr>
        <w:t>他通过符合性审查投标人的报价，</w:t>
      </w:r>
      <w:r>
        <w:rPr>
          <w:rFonts w:hint="eastAsia" w:ascii="仿宋" w:hAnsi="仿宋" w:eastAsia="仿宋" w:cs="仿宋"/>
          <w:color w:val="auto"/>
          <w:spacing w:val="1"/>
          <w:sz w:val="24"/>
          <w:szCs w:val="24"/>
          <w:highlight w:val="none"/>
          <w:lang w:eastAsia="zh-CN"/>
        </w:rPr>
        <w:t>有可能影响产品质量或者不能诚信履约的，有权要求</w:t>
      </w:r>
      <w:r>
        <w:rPr>
          <w:rFonts w:hint="eastAsia" w:ascii="仿宋" w:hAnsi="仿宋" w:eastAsia="仿宋" w:cs="仿宋"/>
          <w:color w:val="auto"/>
          <w:sz w:val="24"/>
          <w:szCs w:val="24"/>
          <w:highlight w:val="none"/>
          <w:lang w:eastAsia="zh-CN"/>
        </w:rPr>
        <w:t>该投标人在评标现场合</w:t>
      </w:r>
      <w:r>
        <w:rPr>
          <w:rFonts w:hint="eastAsia" w:ascii="仿宋" w:hAnsi="仿宋" w:eastAsia="仿宋" w:cs="仿宋"/>
          <w:color w:val="auto"/>
          <w:spacing w:val="1"/>
          <w:sz w:val="24"/>
          <w:szCs w:val="24"/>
          <w:highlight w:val="none"/>
          <w:lang w:eastAsia="zh-CN"/>
        </w:rPr>
        <w:t>理的时间内提供书面说明，必要时提交相关证明材料</w:t>
      </w:r>
      <w:r>
        <w:rPr>
          <w:rFonts w:hint="eastAsia" w:ascii="仿宋" w:hAnsi="仿宋" w:eastAsia="仿宋" w:cs="仿宋"/>
          <w:color w:val="auto"/>
          <w:sz w:val="24"/>
          <w:szCs w:val="24"/>
          <w:highlight w:val="none"/>
          <w:lang w:eastAsia="zh-CN"/>
        </w:rPr>
        <w:t>；若投标人不能证明其报价合理性，评标委员会将其作为</w:t>
      </w:r>
      <w:r>
        <w:rPr>
          <w:rFonts w:hint="eastAsia" w:ascii="仿宋" w:hAnsi="仿宋" w:eastAsia="仿宋" w:cs="仿宋"/>
          <w:b/>
          <w:bCs/>
          <w:color w:val="auto"/>
          <w:sz w:val="24"/>
          <w:szCs w:val="24"/>
          <w:highlight w:val="none"/>
          <w:lang w:eastAsia="zh-CN"/>
        </w:rPr>
        <w:t>无效投标处</w:t>
      </w:r>
      <w:r>
        <w:rPr>
          <w:rFonts w:hint="eastAsia" w:ascii="仿宋" w:hAnsi="仿宋" w:eastAsia="仿宋" w:cs="仿宋"/>
          <w:b/>
          <w:bCs/>
          <w:color w:val="auto"/>
          <w:spacing w:val="-1"/>
          <w:sz w:val="24"/>
          <w:szCs w:val="24"/>
          <w:highlight w:val="none"/>
          <w:lang w:eastAsia="zh-CN"/>
        </w:rPr>
        <w:t>理</w:t>
      </w:r>
      <w:r>
        <w:rPr>
          <w:rFonts w:hint="eastAsia" w:ascii="仿宋" w:hAnsi="仿宋" w:eastAsia="仿宋" w:cs="仿宋"/>
          <w:color w:val="auto"/>
          <w:spacing w:val="-1"/>
          <w:sz w:val="24"/>
          <w:szCs w:val="24"/>
          <w:highlight w:val="none"/>
          <w:lang w:eastAsia="zh-CN"/>
        </w:rPr>
        <w:t>。</w:t>
      </w:r>
    </w:p>
    <w:p w14:paraId="682AEA1C">
      <w:pPr>
        <w:pStyle w:val="8"/>
        <w:spacing w:before="180" w:line="278" w:lineRule="auto"/>
        <w:ind w:left="1080" w:right="195"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  投标报价须包含招标文件全部内</w:t>
      </w:r>
      <w:r>
        <w:rPr>
          <w:rFonts w:hint="eastAsia" w:ascii="仿宋" w:hAnsi="仿宋" w:eastAsia="仿宋" w:cs="仿宋"/>
          <w:color w:val="auto"/>
          <w:spacing w:val="1"/>
          <w:sz w:val="24"/>
          <w:szCs w:val="24"/>
          <w:highlight w:val="none"/>
          <w:lang w:eastAsia="zh-CN"/>
        </w:rPr>
        <w:t>容，如分项报价表有缺漏视为已含在其他各项报价中，将不对投标总价进行调整。评标委员会有权要求投标人在评标现</w:t>
      </w:r>
      <w:r>
        <w:rPr>
          <w:rFonts w:hint="eastAsia" w:ascii="仿宋" w:hAnsi="仿宋" w:eastAsia="仿宋" w:cs="仿宋"/>
          <w:color w:val="auto"/>
          <w:spacing w:val="-1"/>
          <w:sz w:val="24"/>
          <w:szCs w:val="24"/>
          <w:highlight w:val="none"/>
          <w:lang w:eastAsia="zh-CN"/>
        </w:rPr>
        <w:t>场合理的时间内对此进行书面确认，投标人不确认的，视为将一个采购包中的内容拆分投标，其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6CB357C">
      <w:pPr>
        <w:pStyle w:val="8"/>
        <w:spacing w:before="178" w:line="200" w:lineRule="auto"/>
        <w:ind w:left="3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  投标文件报价出现前后不一致的，按照下列规定修正：</w:t>
      </w:r>
    </w:p>
    <w:p w14:paraId="5893BAD1">
      <w:pPr>
        <w:pStyle w:val="8"/>
        <w:spacing w:before="180" w:line="200" w:lineRule="auto"/>
        <w:ind w:left="11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  招标文件对于报价修正是否另有规定：</w:t>
      </w:r>
    </w:p>
    <w:p w14:paraId="49CB84F9">
      <w:pPr>
        <w:pStyle w:val="8"/>
        <w:spacing w:before="177" w:line="200" w:lineRule="auto"/>
        <w:ind w:left="20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val="en-US" w:eastAsia="zh-CN"/>
        </w:rPr>
        <w:t>口</w:t>
      </w:r>
      <w:r>
        <w:rPr>
          <w:rFonts w:hint="eastAsia" w:ascii="仿宋" w:hAnsi="仿宋" w:eastAsia="仿宋" w:cs="仿宋"/>
          <w:color w:val="auto"/>
          <w:spacing w:val="6"/>
          <w:sz w:val="24"/>
          <w:szCs w:val="24"/>
          <w:highlight w:val="none"/>
          <w:lang w:eastAsia="zh-CN"/>
        </w:rPr>
        <w:t>有，具体规定为：</w:t>
      </w:r>
      <w:r>
        <w:rPr>
          <w:rFonts w:hint="eastAsia" w:ascii="仿宋" w:hAnsi="仿宋" w:eastAsia="仿宋" w:cs="仿宋"/>
          <w:color w:val="auto"/>
          <w:sz w:val="24"/>
          <w:szCs w:val="24"/>
          <w:highlight w:val="none"/>
          <w:u w:val="single"/>
          <w:lang w:eastAsia="zh-CN"/>
        </w:rPr>
        <w:t xml:space="preserve">                        </w:t>
      </w:r>
    </w:p>
    <w:p w14:paraId="010250DB">
      <w:pPr>
        <w:pStyle w:val="8"/>
        <w:spacing w:before="177" w:line="200" w:lineRule="auto"/>
        <w:ind w:left="20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■无，按下述2.4.2-2.4.8项规定修正。</w:t>
      </w:r>
    </w:p>
    <w:p w14:paraId="442DBA0F">
      <w:pPr>
        <w:pStyle w:val="8"/>
        <w:spacing w:before="179" w:line="250" w:lineRule="auto"/>
        <w:ind w:left="2065" w:right="67" w:hanging="9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2.4.2  单独递交的开标一览表（报价表）与投</w:t>
      </w:r>
      <w:r>
        <w:rPr>
          <w:rFonts w:hint="eastAsia" w:ascii="仿宋" w:hAnsi="仿宋" w:eastAsia="仿宋" w:cs="仿宋"/>
          <w:color w:val="auto"/>
          <w:spacing w:val="-4"/>
          <w:sz w:val="24"/>
          <w:szCs w:val="24"/>
          <w:highlight w:val="none"/>
          <w:lang w:eastAsia="zh-CN"/>
        </w:rPr>
        <w:t>标文件中开标一览表（报价表）</w:t>
      </w:r>
      <w:r>
        <w:rPr>
          <w:rFonts w:hint="eastAsia" w:ascii="仿宋" w:hAnsi="仿宋" w:eastAsia="仿宋" w:cs="仿宋"/>
          <w:color w:val="auto"/>
          <w:spacing w:val="-3"/>
          <w:sz w:val="24"/>
          <w:szCs w:val="24"/>
          <w:highlight w:val="none"/>
          <w:lang w:eastAsia="zh-CN"/>
        </w:rPr>
        <w:t>内容不一致的，以单独递交的开标一览表（报价表）为准；</w:t>
      </w:r>
    </w:p>
    <w:p w14:paraId="772A917C">
      <w:pPr>
        <w:pStyle w:val="8"/>
        <w:spacing w:before="186" w:line="250" w:lineRule="auto"/>
        <w:ind w:left="2059" w:right="192" w:hanging="90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2.4.3  投标文件中开标一览表（报价表</w:t>
      </w:r>
      <w:r>
        <w:rPr>
          <w:rFonts w:hint="eastAsia" w:ascii="仿宋" w:hAnsi="仿宋" w:eastAsia="仿宋" w:cs="仿宋"/>
          <w:color w:val="auto"/>
          <w:spacing w:val="-1"/>
          <w:sz w:val="24"/>
          <w:szCs w:val="24"/>
          <w:highlight w:val="none"/>
          <w:lang w:eastAsia="zh-CN"/>
        </w:rPr>
        <w:t>）内容与投标文件中相应内容不一致</w:t>
      </w:r>
      <w:r>
        <w:rPr>
          <w:rFonts w:hint="eastAsia" w:ascii="仿宋" w:hAnsi="仿宋" w:eastAsia="仿宋" w:cs="仿宋"/>
          <w:color w:val="auto"/>
          <w:spacing w:val="-5"/>
          <w:sz w:val="24"/>
          <w:szCs w:val="24"/>
          <w:highlight w:val="none"/>
          <w:lang w:eastAsia="zh-CN"/>
        </w:rPr>
        <w:t>的，以开标一览表（报价表）为准；</w:t>
      </w:r>
    </w:p>
    <w:p w14:paraId="59551AFC">
      <w:pPr>
        <w:pStyle w:val="8"/>
        <w:spacing w:before="185" w:line="200" w:lineRule="auto"/>
        <w:ind w:left="11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2.4.4  大写金额和小写金额不一致</w:t>
      </w:r>
      <w:r>
        <w:rPr>
          <w:rFonts w:hint="eastAsia" w:ascii="仿宋" w:hAnsi="仿宋" w:eastAsia="仿宋" w:cs="仿宋"/>
          <w:color w:val="auto"/>
          <w:spacing w:val="1"/>
          <w:sz w:val="24"/>
          <w:szCs w:val="24"/>
          <w:highlight w:val="none"/>
          <w:lang w:eastAsia="zh-CN"/>
        </w:rPr>
        <w:t>的，以大写金额为准；</w:t>
      </w:r>
    </w:p>
    <w:p w14:paraId="2656B9D1">
      <w:pPr>
        <w:pStyle w:val="8"/>
        <w:spacing w:before="308" w:line="200" w:lineRule="auto"/>
        <w:ind w:left="115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2"/>
          <w:sz w:val="24"/>
          <w:szCs w:val="24"/>
          <w:highlight w:val="none"/>
          <w:lang w:eastAsia="zh-CN"/>
        </w:rPr>
        <w:t>2.4.5  单价金额小数点或者百分比有明显错位的，以开标一览表的总价为准，</w:t>
      </w:r>
      <w:r>
        <w:rPr>
          <w:rFonts w:hint="eastAsia" w:ascii="仿宋" w:hAnsi="仿宋" w:eastAsia="仿宋" w:cs="仿宋"/>
          <w:color w:val="auto"/>
          <w:spacing w:val="-1"/>
          <w:sz w:val="24"/>
          <w:szCs w:val="24"/>
          <w:highlight w:val="none"/>
          <w:lang w:eastAsia="zh-CN"/>
        </w:rPr>
        <w:t>并修改单价；</w:t>
      </w:r>
    </w:p>
    <w:p w14:paraId="623AFDD7">
      <w:pPr>
        <w:pStyle w:val="8"/>
        <w:spacing w:before="308" w:line="200" w:lineRule="auto"/>
        <w:ind w:left="11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2.4.6  总价金额与按单价汇总金额不一致的，以单价金额计算结果为准。</w:t>
      </w:r>
    </w:p>
    <w:p w14:paraId="4CD4DFA5">
      <w:pPr>
        <w:pStyle w:val="8"/>
        <w:spacing w:before="177" w:line="200" w:lineRule="auto"/>
        <w:ind w:left="11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2.4.7</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同时出现两种以上不一致的，按照前款规定的顺序修正。</w:t>
      </w:r>
    </w:p>
    <w:p w14:paraId="332D0618">
      <w:pPr>
        <w:pStyle w:val="8"/>
        <w:spacing w:before="181" w:line="252" w:lineRule="auto"/>
        <w:ind w:left="2040" w:right="254" w:hanging="88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2.4.8  修正后的报价经投标人书面确认</w:t>
      </w:r>
      <w:r>
        <w:rPr>
          <w:rFonts w:hint="eastAsia" w:ascii="仿宋" w:hAnsi="仿宋" w:eastAsia="仿宋" w:cs="仿宋"/>
          <w:color w:val="auto"/>
          <w:spacing w:val="-1"/>
          <w:sz w:val="24"/>
          <w:szCs w:val="24"/>
          <w:highlight w:val="none"/>
          <w:lang w:eastAsia="zh-CN"/>
        </w:rPr>
        <w:t>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0153EF97">
      <w:pPr>
        <w:pStyle w:val="8"/>
        <w:spacing w:before="174" w:line="270" w:lineRule="auto"/>
        <w:ind w:left="1079" w:right="254" w:hanging="7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2.5  落实政府采购政策的价格调整：只有符合第二章《投标人须知》5.2条</w:t>
      </w:r>
      <w:r>
        <w:rPr>
          <w:rFonts w:hint="eastAsia" w:ascii="仿宋" w:hAnsi="仿宋" w:eastAsia="仿宋" w:cs="仿宋"/>
          <w:color w:val="auto"/>
          <w:spacing w:val="3"/>
          <w:sz w:val="24"/>
          <w:szCs w:val="24"/>
          <w:highlight w:val="none"/>
          <w:lang w:eastAsia="zh-CN"/>
        </w:rPr>
        <w:t>规定</w:t>
      </w:r>
      <w:r>
        <w:rPr>
          <w:rFonts w:hint="eastAsia" w:ascii="仿宋" w:hAnsi="仿宋" w:eastAsia="仿宋" w:cs="仿宋"/>
          <w:color w:val="auto"/>
          <w:spacing w:val="-2"/>
          <w:sz w:val="24"/>
          <w:szCs w:val="24"/>
          <w:highlight w:val="none"/>
          <w:lang w:eastAsia="zh-CN"/>
        </w:rPr>
        <w:t>情形的，可以享受中小企业扶持政策，用扣除后的价格参加评审；否则，评</w:t>
      </w:r>
      <w:r>
        <w:rPr>
          <w:rFonts w:hint="eastAsia" w:ascii="仿宋" w:hAnsi="仿宋" w:eastAsia="仿宋" w:cs="仿宋"/>
          <w:color w:val="auto"/>
          <w:spacing w:val="-1"/>
          <w:sz w:val="24"/>
          <w:szCs w:val="24"/>
          <w:highlight w:val="none"/>
          <w:lang w:eastAsia="zh-CN"/>
        </w:rPr>
        <w:t>标时价格不予扣除。</w:t>
      </w:r>
    </w:p>
    <w:p w14:paraId="727A279D">
      <w:pPr>
        <w:pStyle w:val="8"/>
        <w:spacing w:before="180" w:line="269" w:lineRule="auto"/>
        <w:ind w:left="2052" w:right="254" w:hanging="89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2.5.1  对于未预留份额专门面向中小企</w:t>
      </w:r>
      <w:r>
        <w:rPr>
          <w:rFonts w:hint="eastAsia" w:ascii="仿宋" w:hAnsi="仿宋" w:eastAsia="仿宋" w:cs="仿宋"/>
          <w:color w:val="auto"/>
          <w:spacing w:val="-1"/>
          <w:sz w:val="24"/>
          <w:szCs w:val="24"/>
          <w:highlight w:val="none"/>
          <w:lang w:eastAsia="zh-CN"/>
        </w:rPr>
        <w:t>业采购的采购项目，以及预留份额项</w:t>
      </w:r>
      <w:r>
        <w:rPr>
          <w:rFonts w:hint="eastAsia" w:ascii="仿宋" w:hAnsi="仿宋" w:eastAsia="仿宋" w:cs="仿宋"/>
          <w:color w:val="auto"/>
          <w:spacing w:val="-3"/>
          <w:sz w:val="24"/>
          <w:szCs w:val="24"/>
          <w:highlight w:val="none"/>
          <w:lang w:eastAsia="zh-CN"/>
        </w:rPr>
        <w:t>目中的非预留部分采购包，对小微企业报价给予</w:t>
      </w:r>
      <w:r>
        <w:rPr>
          <w:rFonts w:hint="eastAsia" w:ascii="仿宋" w:hAnsi="仿宋" w:eastAsia="仿宋" w:cs="仿宋"/>
          <w:color w:val="auto"/>
          <w:spacing w:val="-3"/>
          <w:sz w:val="24"/>
          <w:szCs w:val="24"/>
          <w:highlight w:val="none"/>
          <w:u w:val="single"/>
          <w:lang w:val="en-US" w:eastAsia="zh-CN"/>
        </w:rPr>
        <w:t>/</w:t>
      </w:r>
      <w:r>
        <w:rPr>
          <w:rFonts w:hint="eastAsia" w:ascii="仿宋" w:hAnsi="仿宋" w:eastAsia="仿宋" w:cs="仿宋"/>
          <w:color w:val="auto"/>
          <w:spacing w:val="-3"/>
          <w:sz w:val="24"/>
          <w:szCs w:val="24"/>
          <w:highlight w:val="none"/>
          <w:lang w:eastAsia="zh-CN"/>
        </w:rPr>
        <w:t>%的扣除，用扣</w:t>
      </w:r>
      <w:r>
        <w:rPr>
          <w:rFonts w:hint="eastAsia" w:ascii="仿宋" w:hAnsi="仿宋" w:eastAsia="仿宋" w:cs="仿宋"/>
          <w:color w:val="auto"/>
          <w:spacing w:val="-2"/>
          <w:sz w:val="24"/>
          <w:szCs w:val="24"/>
          <w:highlight w:val="none"/>
          <w:lang w:eastAsia="zh-CN"/>
        </w:rPr>
        <w:t>除后的价格参加评审。</w:t>
      </w:r>
    </w:p>
    <w:p w14:paraId="2105C503">
      <w:pPr>
        <w:pStyle w:val="8"/>
        <w:spacing w:before="176" w:line="287" w:lineRule="auto"/>
        <w:ind w:left="2039" w:right="97" w:hanging="88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2.5.2  对于未预留份额专门面向中小企</w:t>
      </w:r>
      <w:r>
        <w:rPr>
          <w:rFonts w:hint="eastAsia" w:ascii="仿宋" w:hAnsi="仿宋" w:eastAsia="仿宋" w:cs="仿宋"/>
          <w:color w:val="auto"/>
          <w:spacing w:val="-1"/>
          <w:sz w:val="24"/>
          <w:szCs w:val="24"/>
          <w:highlight w:val="none"/>
          <w:lang w:eastAsia="zh-CN"/>
        </w:rPr>
        <w:t>业采购的采购项目，以及预留份额项</w:t>
      </w:r>
      <w:r>
        <w:rPr>
          <w:rFonts w:hint="eastAsia" w:ascii="仿宋" w:hAnsi="仿宋" w:eastAsia="仿宋" w:cs="仿宋"/>
          <w:color w:val="auto"/>
          <w:spacing w:val="2"/>
          <w:sz w:val="24"/>
          <w:szCs w:val="24"/>
          <w:highlight w:val="none"/>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仿宋" w:hAnsi="仿宋" w:eastAsia="仿宋" w:cs="仿宋"/>
          <w:color w:val="auto"/>
          <w:spacing w:val="-1"/>
          <w:sz w:val="24"/>
          <w:szCs w:val="24"/>
          <w:highlight w:val="none"/>
          <w:lang w:eastAsia="zh-CN"/>
        </w:rPr>
        <w:t>总金额30%以上的联合体或者大中型企业的</w:t>
      </w:r>
      <w:r>
        <w:rPr>
          <w:rFonts w:hint="eastAsia" w:ascii="仿宋" w:hAnsi="仿宋" w:eastAsia="仿宋" w:cs="仿宋"/>
          <w:color w:val="auto"/>
          <w:spacing w:val="-2"/>
          <w:sz w:val="24"/>
          <w:szCs w:val="24"/>
          <w:highlight w:val="none"/>
          <w:lang w:eastAsia="zh-CN"/>
        </w:rPr>
        <w:t>报价给予</w:t>
      </w:r>
      <w:r>
        <w:rPr>
          <w:rFonts w:hint="eastAsia" w:ascii="仿宋" w:hAnsi="仿宋" w:eastAsia="仿宋" w:cs="仿宋"/>
          <w:color w:val="auto"/>
          <w:spacing w:val="-2"/>
          <w:sz w:val="24"/>
          <w:szCs w:val="24"/>
          <w:highlight w:val="none"/>
          <w:u w:val="single"/>
          <w:lang w:val="en-US" w:eastAsia="zh-CN"/>
        </w:rPr>
        <w:t>6</w:t>
      </w:r>
      <w:r>
        <w:rPr>
          <w:rFonts w:hint="eastAsia" w:ascii="仿宋" w:hAnsi="仿宋" w:eastAsia="仿宋" w:cs="仿宋"/>
          <w:color w:val="auto"/>
          <w:spacing w:val="-2"/>
          <w:sz w:val="24"/>
          <w:szCs w:val="24"/>
          <w:highlight w:val="none"/>
          <w:lang w:eastAsia="zh-CN"/>
        </w:rPr>
        <w:t>%的扣除，</w:t>
      </w:r>
      <w:r>
        <w:rPr>
          <w:rFonts w:hint="eastAsia" w:ascii="仿宋" w:hAnsi="仿宋" w:eastAsia="仿宋" w:cs="仿宋"/>
          <w:color w:val="auto"/>
          <w:spacing w:val="-1"/>
          <w:sz w:val="24"/>
          <w:szCs w:val="24"/>
          <w:highlight w:val="none"/>
          <w:lang w:eastAsia="zh-CN"/>
        </w:rPr>
        <w:t>用扣除后的价格参加评审。</w:t>
      </w:r>
    </w:p>
    <w:p w14:paraId="0CB7009C">
      <w:pPr>
        <w:pStyle w:val="8"/>
        <w:spacing w:before="176" w:line="253" w:lineRule="auto"/>
        <w:ind w:left="2042" w:right="254" w:hanging="88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2.5.3  组成联合体或者接受分包的小微</w:t>
      </w:r>
      <w:r>
        <w:rPr>
          <w:rFonts w:hint="eastAsia" w:ascii="仿宋" w:hAnsi="仿宋" w:eastAsia="仿宋" w:cs="仿宋"/>
          <w:color w:val="auto"/>
          <w:spacing w:val="-1"/>
          <w:sz w:val="24"/>
          <w:szCs w:val="24"/>
          <w:highlight w:val="none"/>
          <w:lang w:eastAsia="zh-CN"/>
        </w:rPr>
        <w:t>企业与联合体内其他企业、分包企业之间存在直接控股、管理关系的，不享受价格扣除优惠政策。</w:t>
      </w:r>
    </w:p>
    <w:p w14:paraId="02282224">
      <w:pPr>
        <w:pStyle w:val="8"/>
        <w:spacing w:before="177" w:line="200" w:lineRule="auto"/>
        <w:ind w:left="11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2.5.4  价格扣除比例对小型企业和微型企业</w:t>
      </w:r>
      <w:r>
        <w:rPr>
          <w:rFonts w:hint="eastAsia" w:ascii="仿宋" w:hAnsi="仿宋" w:eastAsia="仿宋" w:cs="仿宋"/>
          <w:color w:val="auto"/>
          <w:spacing w:val="2"/>
          <w:sz w:val="24"/>
          <w:szCs w:val="24"/>
          <w:highlight w:val="none"/>
          <w:lang w:eastAsia="zh-CN"/>
        </w:rPr>
        <w:t>同等对待，不作区分。</w:t>
      </w:r>
    </w:p>
    <w:p w14:paraId="5CB207E7">
      <w:pPr>
        <w:pStyle w:val="8"/>
        <w:spacing w:before="176" w:line="253" w:lineRule="auto"/>
        <w:ind w:left="2040" w:right="254" w:hanging="8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2.5.5  中小企业参加政府采购活动，应当按照招标文件给定的格</w:t>
      </w:r>
      <w:r>
        <w:rPr>
          <w:rFonts w:hint="eastAsia" w:ascii="仿宋" w:hAnsi="仿宋" w:eastAsia="仿宋" w:cs="仿宋"/>
          <w:color w:val="auto"/>
          <w:spacing w:val="-3"/>
          <w:sz w:val="24"/>
          <w:szCs w:val="24"/>
          <w:highlight w:val="none"/>
          <w:lang w:eastAsia="zh-CN"/>
        </w:rPr>
        <w:t>式出具《中</w:t>
      </w:r>
      <w:r>
        <w:rPr>
          <w:rFonts w:hint="eastAsia" w:ascii="仿宋" w:hAnsi="仿宋" w:eastAsia="仿宋" w:cs="仿宋"/>
          <w:color w:val="auto"/>
          <w:spacing w:val="-5"/>
          <w:sz w:val="24"/>
          <w:szCs w:val="24"/>
          <w:highlight w:val="none"/>
          <w:lang w:eastAsia="zh-CN"/>
        </w:rPr>
        <w:t>小企业声明函》，否则不得享受相关中小企业扶持政</w:t>
      </w:r>
      <w:r>
        <w:rPr>
          <w:rFonts w:hint="eastAsia" w:ascii="仿宋" w:hAnsi="仿宋" w:eastAsia="仿宋" w:cs="仿宋"/>
          <w:color w:val="auto"/>
          <w:spacing w:val="-6"/>
          <w:sz w:val="24"/>
          <w:szCs w:val="24"/>
          <w:highlight w:val="none"/>
          <w:lang w:eastAsia="zh-CN"/>
        </w:rPr>
        <w:t>策。</w:t>
      </w:r>
    </w:p>
    <w:p w14:paraId="014D148A">
      <w:pPr>
        <w:pStyle w:val="8"/>
        <w:spacing w:before="176" w:line="250" w:lineRule="auto"/>
        <w:ind w:left="2036" w:right="254" w:hanging="88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2.5.6  监狱企业提供了由省级以上监狱</w:t>
      </w:r>
      <w:r>
        <w:rPr>
          <w:rFonts w:hint="eastAsia" w:ascii="仿宋" w:hAnsi="仿宋" w:eastAsia="仿宋" w:cs="仿宋"/>
          <w:color w:val="auto"/>
          <w:spacing w:val="-1"/>
          <w:sz w:val="24"/>
          <w:szCs w:val="24"/>
          <w:highlight w:val="none"/>
          <w:lang w:eastAsia="zh-CN"/>
        </w:rPr>
        <w:t>管理局、戒毒管理局（含新疆生产建</w:t>
      </w:r>
      <w:r>
        <w:rPr>
          <w:rFonts w:hint="eastAsia" w:ascii="仿宋" w:hAnsi="仿宋" w:eastAsia="仿宋" w:cs="仿宋"/>
          <w:color w:val="auto"/>
          <w:sz w:val="24"/>
          <w:szCs w:val="24"/>
          <w:highlight w:val="none"/>
          <w:lang w:eastAsia="zh-CN"/>
        </w:rPr>
        <w:t>设兵团）出具的属于监狱企业的证明文件的，视同小微企</w:t>
      </w:r>
      <w:r>
        <w:rPr>
          <w:rFonts w:hint="eastAsia" w:ascii="仿宋" w:hAnsi="仿宋" w:eastAsia="仿宋" w:cs="仿宋"/>
          <w:color w:val="auto"/>
          <w:spacing w:val="-1"/>
          <w:sz w:val="24"/>
          <w:szCs w:val="24"/>
          <w:highlight w:val="none"/>
          <w:lang w:eastAsia="zh-CN"/>
        </w:rPr>
        <w:t>业。</w:t>
      </w:r>
    </w:p>
    <w:p w14:paraId="3B1F4AE6">
      <w:pPr>
        <w:pStyle w:val="8"/>
        <w:spacing w:before="177" w:line="200" w:lineRule="auto"/>
        <w:ind w:left="115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2.5.7  残疾人福利性单位按招标文件要求提供了《残疾人福利性单位声明函》的，视同小微企业。</w:t>
      </w:r>
    </w:p>
    <w:p w14:paraId="0DBFA60F">
      <w:pPr>
        <w:pStyle w:val="8"/>
        <w:spacing w:before="177" w:line="200" w:lineRule="auto"/>
        <w:ind w:left="115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2.5.8  若投标人同时属于小型或微型企业、监狱企业、残疾人福利性单位中的两种及以上，将不重复享受小微企业价格扣减的优惠政策。</w:t>
      </w:r>
    </w:p>
    <w:p w14:paraId="26298306">
      <w:pPr>
        <w:pStyle w:val="8"/>
        <w:spacing w:before="308" w:line="200" w:lineRule="auto"/>
        <w:ind w:left="18"/>
        <w:outlineLvl w:val="9"/>
        <w:rPr>
          <w:rFonts w:hint="eastAsia" w:ascii="仿宋" w:hAnsi="仿宋" w:eastAsia="仿宋" w:cs="仿宋"/>
          <w:color w:val="auto"/>
          <w:sz w:val="24"/>
          <w:szCs w:val="24"/>
          <w:highlight w:val="none"/>
          <w:lang w:eastAsia="zh-CN"/>
        </w:rPr>
      </w:pPr>
      <w:bookmarkStart w:id="207" w:name="_Toc498"/>
      <w:bookmarkStart w:id="208" w:name="_Toc28192"/>
      <w:r>
        <w:rPr>
          <w:rFonts w:hint="eastAsia" w:ascii="仿宋" w:hAnsi="仿宋" w:eastAsia="仿宋" w:cs="仿宋"/>
          <w:color w:val="auto"/>
          <w:sz w:val="24"/>
          <w:szCs w:val="24"/>
          <w:highlight w:val="none"/>
          <w:lang w:eastAsia="zh-CN"/>
        </w:rPr>
        <w:t>3   投标文件的比较和评价</w:t>
      </w:r>
      <w:bookmarkEnd w:id="207"/>
      <w:bookmarkEnd w:id="208"/>
    </w:p>
    <w:p w14:paraId="580ED26C">
      <w:pPr>
        <w:pStyle w:val="8"/>
        <w:spacing w:before="175" w:line="270" w:lineRule="auto"/>
        <w:ind w:left="1081" w:right="118" w:hanging="7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3.1  评标委员会将按照招标文件中规定的评</w:t>
      </w:r>
      <w:r>
        <w:rPr>
          <w:rFonts w:hint="eastAsia" w:ascii="仿宋" w:hAnsi="仿宋" w:eastAsia="仿宋" w:cs="仿宋"/>
          <w:color w:val="auto"/>
          <w:spacing w:val="2"/>
          <w:sz w:val="24"/>
          <w:szCs w:val="24"/>
          <w:highlight w:val="none"/>
          <w:lang w:eastAsia="zh-CN"/>
        </w:rPr>
        <w:t>标方法和标准，对符合性审查合格的</w:t>
      </w:r>
      <w:r>
        <w:rPr>
          <w:rFonts w:hint="eastAsia" w:ascii="仿宋" w:hAnsi="仿宋" w:eastAsia="仿宋" w:cs="仿宋"/>
          <w:color w:val="auto"/>
          <w:spacing w:val="1"/>
          <w:sz w:val="24"/>
          <w:szCs w:val="24"/>
          <w:highlight w:val="none"/>
          <w:lang w:eastAsia="zh-CN"/>
        </w:rPr>
        <w:t>投标文件进行商务和技术评估，综合比较与评价；未</w:t>
      </w:r>
      <w:r>
        <w:rPr>
          <w:rFonts w:hint="eastAsia" w:ascii="仿宋" w:hAnsi="仿宋" w:eastAsia="仿宋" w:cs="仿宋"/>
          <w:color w:val="auto"/>
          <w:sz w:val="24"/>
          <w:szCs w:val="24"/>
          <w:highlight w:val="none"/>
          <w:lang w:eastAsia="zh-CN"/>
        </w:rPr>
        <w:t>通过符合性审查的投标</w:t>
      </w:r>
      <w:r>
        <w:rPr>
          <w:rFonts w:hint="eastAsia" w:ascii="仿宋" w:hAnsi="仿宋" w:eastAsia="仿宋" w:cs="仿宋"/>
          <w:color w:val="auto"/>
          <w:spacing w:val="-1"/>
          <w:sz w:val="24"/>
          <w:szCs w:val="24"/>
          <w:highlight w:val="none"/>
          <w:lang w:eastAsia="zh-CN"/>
        </w:rPr>
        <w:t>文件不得进入比较与评价。</w:t>
      </w:r>
    </w:p>
    <w:p w14:paraId="3156DA3F">
      <w:pPr>
        <w:pStyle w:val="8"/>
        <w:spacing w:before="176" w:line="201" w:lineRule="auto"/>
        <w:ind w:left="3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3.2  评标方法和评标标准</w:t>
      </w:r>
    </w:p>
    <w:p w14:paraId="323E4729">
      <w:pPr>
        <w:pStyle w:val="8"/>
        <w:spacing w:before="178" w:line="200" w:lineRule="auto"/>
        <w:ind w:left="115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3.2.1</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本项目采用的评标方法为：</w:t>
      </w:r>
    </w:p>
    <w:p w14:paraId="0F1205F2">
      <w:pPr>
        <w:pStyle w:val="8"/>
        <w:spacing w:before="180" w:line="278" w:lineRule="auto"/>
        <w:ind w:left="1990" w:right="50" w:firstLine="1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
          <w:sz w:val="24"/>
          <w:szCs w:val="24"/>
          <w:highlight w:val="none"/>
          <w:lang w:eastAsia="zh-CN"/>
        </w:rPr>
        <w:t>综合评分法，指投标文件满足招标文件全</w:t>
      </w:r>
      <w:r>
        <w:rPr>
          <w:rFonts w:hint="eastAsia" w:ascii="仿宋" w:hAnsi="仿宋" w:eastAsia="仿宋" w:cs="仿宋"/>
          <w:color w:val="auto"/>
          <w:spacing w:val="-2"/>
          <w:sz w:val="24"/>
          <w:szCs w:val="24"/>
          <w:highlight w:val="none"/>
          <w:lang w:eastAsia="zh-CN"/>
        </w:rPr>
        <w:t>部实质性要求，且按照评审因素的量化指标评审得分最高的投标人为中标候选人的评标方法，</w:t>
      </w:r>
      <w:r>
        <w:rPr>
          <w:rFonts w:hint="eastAsia" w:ascii="仿宋" w:hAnsi="仿宋" w:eastAsia="仿宋" w:cs="仿宋"/>
          <w:color w:val="auto"/>
          <w:spacing w:val="-4"/>
          <w:sz w:val="24"/>
          <w:szCs w:val="24"/>
          <w:highlight w:val="none"/>
          <w:lang w:eastAsia="zh-CN"/>
        </w:rPr>
        <w:t>见《评标标准》，招标文件中没有规定的评标标准不得作为评审</w:t>
      </w:r>
      <w:r>
        <w:rPr>
          <w:rFonts w:hint="eastAsia" w:ascii="仿宋" w:hAnsi="仿宋" w:eastAsia="仿宋" w:cs="仿宋"/>
          <w:color w:val="auto"/>
          <w:spacing w:val="-5"/>
          <w:sz w:val="24"/>
          <w:szCs w:val="24"/>
          <w:highlight w:val="none"/>
          <w:lang w:eastAsia="zh-CN"/>
        </w:rPr>
        <w:t>的依</w:t>
      </w:r>
      <w:r>
        <w:rPr>
          <w:rFonts w:hint="eastAsia" w:ascii="仿宋" w:hAnsi="仿宋" w:eastAsia="仿宋" w:cs="仿宋"/>
          <w:color w:val="auto"/>
          <w:spacing w:val="-3"/>
          <w:sz w:val="24"/>
          <w:szCs w:val="24"/>
          <w:highlight w:val="none"/>
          <w:lang w:eastAsia="zh-CN"/>
        </w:rPr>
        <w:t>据。</w:t>
      </w:r>
    </w:p>
    <w:p w14:paraId="05A877B1">
      <w:pPr>
        <w:pStyle w:val="8"/>
        <w:spacing w:before="177" w:line="252" w:lineRule="auto"/>
        <w:ind w:left="1991" w:right="115" w:firstLine="1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□最低评标价法，指投标文件满足招标文件</w:t>
      </w:r>
      <w:r>
        <w:rPr>
          <w:rFonts w:hint="eastAsia" w:ascii="仿宋" w:hAnsi="仿宋" w:eastAsia="仿宋" w:cs="仿宋"/>
          <w:color w:val="auto"/>
          <w:spacing w:val="-2"/>
          <w:sz w:val="24"/>
          <w:szCs w:val="24"/>
          <w:highlight w:val="none"/>
          <w:lang w:eastAsia="zh-CN"/>
        </w:rPr>
        <w:t>全部实质性要求，且投标</w:t>
      </w:r>
      <w:r>
        <w:rPr>
          <w:rFonts w:hint="eastAsia" w:ascii="仿宋" w:hAnsi="仿宋" w:eastAsia="仿宋" w:cs="仿宋"/>
          <w:color w:val="auto"/>
          <w:spacing w:val="-1"/>
          <w:sz w:val="24"/>
          <w:szCs w:val="24"/>
          <w:highlight w:val="none"/>
          <w:lang w:eastAsia="zh-CN"/>
        </w:rPr>
        <w:t>报价最低的投标人为中标候选人的评标方法。</w:t>
      </w:r>
    </w:p>
    <w:p w14:paraId="4CCB49D0">
      <w:pPr>
        <w:pStyle w:val="8"/>
        <w:spacing w:before="182" w:line="283" w:lineRule="auto"/>
        <w:ind w:left="2038" w:hanging="88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3.2.2  采用最低评标价法时，提供相</w:t>
      </w:r>
      <w:r>
        <w:rPr>
          <w:rFonts w:hint="eastAsia" w:ascii="仿宋" w:hAnsi="仿宋" w:eastAsia="仿宋" w:cs="仿宋"/>
          <w:color w:val="auto"/>
          <w:spacing w:val="-1"/>
          <w:sz w:val="24"/>
          <w:szCs w:val="24"/>
          <w:highlight w:val="none"/>
          <w:lang w:eastAsia="zh-CN"/>
        </w:rPr>
        <w:t>同品牌产品（单一产品或核心产品品牌</w:t>
      </w:r>
      <w:r>
        <w:rPr>
          <w:rFonts w:hint="eastAsia" w:ascii="仿宋" w:hAnsi="仿宋" w:eastAsia="仿宋" w:cs="仿宋"/>
          <w:color w:val="auto"/>
          <w:spacing w:val="1"/>
          <w:sz w:val="24"/>
          <w:szCs w:val="24"/>
          <w:highlight w:val="none"/>
          <w:lang w:eastAsia="zh-CN"/>
        </w:rPr>
        <w:t>相同）的不同投标人参加同一合同项下投标的，</w:t>
      </w:r>
      <w:r>
        <w:rPr>
          <w:rFonts w:hint="eastAsia" w:ascii="仿宋" w:hAnsi="仿宋" w:eastAsia="仿宋" w:cs="仿宋"/>
          <w:color w:val="auto"/>
          <w:sz w:val="24"/>
          <w:szCs w:val="24"/>
          <w:highlight w:val="none"/>
          <w:lang w:eastAsia="zh-CN"/>
        </w:rPr>
        <w:t>以其中通过资格审</w:t>
      </w:r>
      <w:r>
        <w:rPr>
          <w:rFonts w:hint="eastAsia" w:ascii="仿宋" w:hAnsi="仿宋" w:eastAsia="仿宋" w:cs="仿宋"/>
          <w:color w:val="auto"/>
          <w:spacing w:val="-1"/>
          <w:sz w:val="24"/>
          <w:szCs w:val="24"/>
          <w:highlight w:val="none"/>
          <w:lang w:eastAsia="zh-CN"/>
        </w:rPr>
        <w:t>查、符合性审查且报价最低的参加评标；报价相同的，由采购人或</w:t>
      </w:r>
      <w:r>
        <w:rPr>
          <w:rFonts w:hint="eastAsia" w:ascii="仿宋" w:hAnsi="仿宋" w:eastAsia="仿宋" w:cs="仿宋"/>
          <w:color w:val="auto"/>
          <w:spacing w:val="-2"/>
          <w:sz w:val="24"/>
          <w:szCs w:val="24"/>
          <w:highlight w:val="none"/>
          <w:lang w:eastAsia="zh-CN"/>
        </w:rPr>
        <w:t>者采购人委托评标委员会按照下述方法确定一个参加评标的投标人，</w:t>
      </w:r>
      <w:r>
        <w:rPr>
          <w:rFonts w:hint="eastAsia" w:ascii="仿宋" w:hAnsi="仿宋" w:eastAsia="仿宋" w:cs="仿宋"/>
          <w:color w:val="auto"/>
          <w:spacing w:val="-1"/>
          <w:sz w:val="24"/>
          <w:szCs w:val="24"/>
          <w:highlight w:val="none"/>
          <w:lang w:eastAsia="zh-CN"/>
        </w:rPr>
        <w:t>其他</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53E89D">
      <w:pPr>
        <w:pStyle w:val="8"/>
        <w:spacing w:before="178" w:line="201" w:lineRule="auto"/>
        <w:ind w:left="20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□随机抽取</w:t>
      </w:r>
    </w:p>
    <w:p w14:paraId="4AAED00D">
      <w:pPr>
        <w:pStyle w:val="8"/>
        <w:spacing w:before="176" w:line="194" w:lineRule="auto"/>
        <w:ind w:left="205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□其他方式，具体要求：_____</w:t>
      </w:r>
    </w:p>
    <w:p w14:paraId="27F141AD">
      <w:pPr>
        <w:pStyle w:val="8"/>
        <w:spacing w:before="190" w:line="249" w:lineRule="auto"/>
        <w:ind w:left="2048" w:right="115" w:hanging="89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  非政府强制采购的节能产品或</w:t>
      </w:r>
      <w:r>
        <w:rPr>
          <w:rFonts w:hint="eastAsia" w:ascii="仿宋" w:hAnsi="仿宋" w:eastAsia="仿宋" w:cs="仿宋"/>
          <w:color w:val="auto"/>
          <w:spacing w:val="-1"/>
          <w:sz w:val="24"/>
          <w:szCs w:val="24"/>
          <w:highlight w:val="none"/>
          <w:lang w:eastAsia="zh-CN"/>
        </w:rPr>
        <w:t>环境标志产品，依据品目清单和认证证</w:t>
      </w:r>
      <w:r>
        <w:rPr>
          <w:rFonts w:hint="eastAsia" w:ascii="仿宋" w:hAnsi="仿宋" w:eastAsia="仿宋" w:cs="仿宋"/>
          <w:color w:val="auto"/>
          <w:spacing w:val="-3"/>
          <w:sz w:val="24"/>
          <w:szCs w:val="24"/>
          <w:highlight w:val="none"/>
          <w:lang w:eastAsia="zh-CN"/>
        </w:rPr>
        <w:t>书实施政府优先采购。优先采购的具体规定（如涉及）____。</w:t>
      </w:r>
    </w:p>
    <w:p w14:paraId="4EA2D1D9">
      <w:pPr>
        <w:pStyle w:val="8"/>
        <w:spacing w:before="187" w:line="201" w:lineRule="auto"/>
        <w:ind w:left="12"/>
        <w:outlineLvl w:val="9"/>
        <w:rPr>
          <w:rFonts w:hint="eastAsia" w:ascii="仿宋" w:hAnsi="仿宋" w:eastAsia="仿宋" w:cs="仿宋"/>
          <w:color w:val="auto"/>
          <w:sz w:val="24"/>
          <w:szCs w:val="24"/>
          <w:highlight w:val="none"/>
          <w:lang w:eastAsia="zh-CN"/>
        </w:rPr>
      </w:pPr>
      <w:bookmarkStart w:id="209" w:name="_Toc13935"/>
      <w:bookmarkStart w:id="210" w:name="_Toc30325"/>
      <w:r>
        <w:rPr>
          <w:rFonts w:hint="eastAsia" w:ascii="仿宋" w:hAnsi="仿宋" w:eastAsia="仿宋" w:cs="仿宋"/>
          <w:color w:val="auto"/>
          <w:spacing w:val="1"/>
          <w:sz w:val="24"/>
          <w:szCs w:val="24"/>
          <w:highlight w:val="none"/>
          <w:lang w:eastAsia="zh-CN"/>
        </w:rPr>
        <w:t>4   确定中标候选人名单</w:t>
      </w:r>
      <w:bookmarkEnd w:id="209"/>
      <w:bookmarkEnd w:id="210"/>
    </w:p>
    <w:p w14:paraId="7072A874">
      <w:pPr>
        <w:pStyle w:val="8"/>
        <w:spacing w:before="189" w:line="278" w:lineRule="auto"/>
        <w:ind w:left="1079" w:right="18" w:hanging="712"/>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4.1  采用综合评分法时，提供相同品牌产品（单一产品或核心产品品牌相同）且</w:t>
      </w:r>
    </w:p>
    <w:p w14:paraId="6645ACFC">
      <w:pPr>
        <w:pStyle w:val="8"/>
        <w:spacing w:before="189" w:line="278" w:lineRule="auto"/>
        <w:ind w:left="958" w:leftChars="456" w:right="18"/>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EB01E3">
      <w:pPr>
        <w:pStyle w:val="8"/>
        <w:spacing w:before="307" w:line="201" w:lineRule="auto"/>
        <w:ind w:left="115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□随机抽取</w:t>
      </w:r>
    </w:p>
    <w:p w14:paraId="56B28B15">
      <w:pPr>
        <w:pStyle w:val="8"/>
        <w:spacing w:before="176" w:line="194" w:lineRule="auto"/>
        <w:ind w:left="115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■其他方式，具体要求：___/__</w:t>
      </w:r>
    </w:p>
    <w:p w14:paraId="6551BF11">
      <w:pPr>
        <w:pStyle w:val="8"/>
        <w:spacing w:before="189" w:line="278" w:lineRule="auto"/>
        <w:ind w:left="1079" w:right="18" w:hanging="7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  采用综合评分法时，评标结果按评审后得分由高到低顺序</w:t>
      </w:r>
      <w:r>
        <w:rPr>
          <w:rFonts w:hint="eastAsia" w:ascii="仿宋" w:hAnsi="仿宋" w:eastAsia="仿宋" w:cs="仿宋"/>
          <w:color w:val="auto"/>
          <w:spacing w:val="-2"/>
          <w:sz w:val="24"/>
          <w:szCs w:val="24"/>
          <w:highlight w:val="none"/>
          <w:lang w:eastAsia="zh-CN"/>
        </w:rPr>
        <w:t>排列。得分相同的，</w:t>
      </w:r>
      <w:r>
        <w:rPr>
          <w:rFonts w:hint="eastAsia" w:ascii="仿宋" w:hAnsi="仿宋" w:eastAsia="仿宋" w:cs="仿宋"/>
          <w:color w:val="auto"/>
          <w:sz w:val="24"/>
          <w:szCs w:val="24"/>
          <w:highlight w:val="none"/>
          <w:lang w:eastAsia="zh-CN"/>
        </w:rPr>
        <w:t>按投标报价由低到高顺序排列</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z w:val="24"/>
          <w:szCs w:val="24"/>
          <w:highlight w:val="none"/>
          <w:lang w:eastAsia="zh-CN"/>
        </w:rPr>
        <w:t>。得分且投标报价相同的并列。投标文件满足</w:t>
      </w:r>
      <w:r>
        <w:rPr>
          <w:rFonts w:hint="eastAsia" w:ascii="仿宋" w:hAnsi="仿宋" w:eastAsia="仿宋" w:cs="仿宋"/>
          <w:color w:val="auto"/>
          <w:spacing w:val="2"/>
          <w:sz w:val="24"/>
          <w:szCs w:val="24"/>
          <w:highlight w:val="none"/>
          <w:lang w:eastAsia="zh-CN"/>
        </w:rPr>
        <w:t>招标文件全部实质性要求，且按照评审因素的量化指标评审得分最高的投标人</w:t>
      </w:r>
      <w:r>
        <w:rPr>
          <w:rFonts w:hint="eastAsia" w:ascii="仿宋" w:hAnsi="仿宋" w:eastAsia="仿宋" w:cs="仿宋"/>
          <w:color w:val="auto"/>
          <w:spacing w:val="1"/>
          <w:sz w:val="24"/>
          <w:szCs w:val="24"/>
          <w:highlight w:val="none"/>
          <w:lang w:eastAsia="zh-CN"/>
        </w:rPr>
        <w:t>为排名第一的中标候选人</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。评分分值计算保留小数点后两位，第三位四舍</w:t>
      </w:r>
      <w:r>
        <w:rPr>
          <w:rFonts w:hint="eastAsia" w:ascii="仿宋" w:hAnsi="仿宋" w:eastAsia="仿宋" w:cs="仿宋"/>
          <w:color w:val="auto"/>
          <w:spacing w:val="-4"/>
          <w:sz w:val="24"/>
          <w:szCs w:val="24"/>
          <w:highlight w:val="none"/>
          <w:lang w:eastAsia="zh-CN"/>
        </w:rPr>
        <w:t>五入。</w:t>
      </w:r>
    </w:p>
    <w:p w14:paraId="7FBC6EAA">
      <w:pPr>
        <w:pStyle w:val="8"/>
        <w:spacing w:before="207" w:line="269" w:lineRule="auto"/>
        <w:ind w:left="1076" w:right="86"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4.3  采用最低评标价法时，评标结果按本章2.4、2.5调整</w:t>
      </w:r>
      <w:r>
        <w:rPr>
          <w:rFonts w:hint="eastAsia" w:ascii="仿宋" w:hAnsi="仿宋" w:eastAsia="仿宋" w:cs="仿宋"/>
          <w:color w:val="auto"/>
          <w:sz w:val="24"/>
          <w:szCs w:val="24"/>
          <w:highlight w:val="none"/>
          <w:lang w:eastAsia="zh-CN"/>
        </w:rPr>
        <w:t>后的投标报价由低到高顺序排列。投标报价相同的并列。投标文件满足招标文件全部实质性要求且投标报价最低的投标人为排名第一的中标候选</w:t>
      </w:r>
      <w:r>
        <w:rPr>
          <w:rFonts w:hint="eastAsia" w:ascii="仿宋" w:hAnsi="仿宋" w:eastAsia="仿宋" w:cs="仿宋"/>
          <w:color w:val="auto"/>
          <w:spacing w:val="-1"/>
          <w:sz w:val="24"/>
          <w:szCs w:val="24"/>
          <w:highlight w:val="none"/>
          <w:lang w:eastAsia="zh-CN"/>
        </w:rPr>
        <w:t>人。</w:t>
      </w:r>
    </w:p>
    <w:p w14:paraId="053D193D">
      <w:pPr>
        <w:pStyle w:val="8"/>
        <w:spacing w:before="180" w:line="252" w:lineRule="auto"/>
        <w:ind w:left="1080" w:hanging="7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  评标委员会要对评分汇总情况进行复核，特别是对排名第一的、报价最低的、投标或响应文件被认定为无效的情形进行重点复核。</w:t>
      </w:r>
    </w:p>
    <w:p w14:paraId="069AFA2E">
      <w:pPr>
        <w:pStyle w:val="8"/>
        <w:spacing w:before="182" w:line="267" w:lineRule="auto"/>
        <w:ind w:left="1079" w:right="88" w:hanging="7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4.5  评标委员会将根据各投标人的评标排序，依次推荐本项目（各采购包）的中</w:t>
      </w:r>
      <w:r>
        <w:rPr>
          <w:rFonts w:hint="eastAsia" w:ascii="仿宋" w:hAnsi="仿宋" w:eastAsia="仿宋" w:cs="仿宋"/>
          <w:color w:val="auto"/>
          <w:spacing w:val="1"/>
          <w:sz w:val="24"/>
          <w:szCs w:val="24"/>
          <w:highlight w:val="none"/>
          <w:lang w:eastAsia="zh-CN"/>
        </w:rPr>
        <w:t>标候选人，起草并签署评标报告。本项目（各采购包）评标委员会共（各）</w:t>
      </w:r>
      <w:r>
        <w:rPr>
          <w:rFonts w:hint="eastAsia" w:ascii="仿宋" w:hAnsi="仿宋" w:eastAsia="仿宋" w:cs="仿宋"/>
          <w:color w:val="auto"/>
          <w:spacing w:val="-4"/>
          <w:sz w:val="24"/>
          <w:szCs w:val="24"/>
          <w:highlight w:val="none"/>
          <w:lang w:eastAsia="zh-CN"/>
        </w:rPr>
        <w:t>推荐</w:t>
      </w:r>
      <w:r>
        <w:rPr>
          <w:rFonts w:hint="eastAsia" w:ascii="仿宋" w:hAnsi="仿宋" w:eastAsia="仿宋" w:cs="仿宋"/>
          <w:color w:val="auto"/>
          <w:spacing w:val="-4"/>
          <w:sz w:val="24"/>
          <w:szCs w:val="24"/>
          <w:highlight w:val="none"/>
          <w:u w:val="single"/>
          <w:lang w:eastAsia="zh-CN"/>
        </w:rPr>
        <w:t xml:space="preserve"> 3 </w:t>
      </w:r>
      <w:r>
        <w:rPr>
          <w:rFonts w:hint="eastAsia" w:ascii="仿宋" w:hAnsi="仿宋" w:eastAsia="仿宋" w:cs="仿宋"/>
          <w:color w:val="auto"/>
          <w:spacing w:val="-4"/>
          <w:sz w:val="24"/>
          <w:szCs w:val="24"/>
          <w:highlight w:val="none"/>
          <w:lang w:eastAsia="zh-CN"/>
        </w:rPr>
        <w:t>名中标候选人。</w:t>
      </w:r>
    </w:p>
    <w:p w14:paraId="42AFE9C7">
      <w:pPr>
        <w:pStyle w:val="8"/>
        <w:spacing w:before="188" w:line="200" w:lineRule="auto"/>
        <w:ind w:left="19"/>
        <w:outlineLvl w:val="9"/>
        <w:rPr>
          <w:rFonts w:hint="eastAsia" w:ascii="仿宋" w:hAnsi="仿宋" w:eastAsia="仿宋" w:cs="仿宋"/>
          <w:color w:val="auto"/>
          <w:sz w:val="24"/>
          <w:szCs w:val="24"/>
          <w:highlight w:val="none"/>
          <w:lang w:eastAsia="zh-CN"/>
        </w:rPr>
      </w:pPr>
      <w:bookmarkStart w:id="211" w:name="_Toc17255"/>
      <w:bookmarkStart w:id="212" w:name="_Toc13601"/>
      <w:r>
        <w:rPr>
          <w:rFonts w:hint="eastAsia" w:ascii="仿宋" w:hAnsi="仿宋" w:eastAsia="仿宋" w:cs="仿宋"/>
          <w:color w:val="auto"/>
          <w:sz w:val="24"/>
          <w:szCs w:val="24"/>
          <w:highlight w:val="none"/>
          <w:lang w:eastAsia="zh-CN"/>
        </w:rPr>
        <w:t>5   报告违法行为</w:t>
      </w:r>
      <w:bookmarkEnd w:id="211"/>
      <w:bookmarkEnd w:id="212"/>
    </w:p>
    <w:p w14:paraId="5FE115DE">
      <w:pPr>
        <w:pStyle w:val="8"/>
        <w:spacing w:before="179" w:line="301" w:lineRule="auto"/>
        <w:ind w:left="1079" w:right="94" w:hanging="7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5.1  评标委员会在评标过程中发现投标人有行贿、提供虚假材料或者串通</w:t>
      </w:r>
      <w:r>
        <w:rPr>
          <w:rFonts w:hint="eastAsia" w:ascii="仿宋" w:hAnsi="仿宋" w:eastAsia="仿宋" w:cs="仿宋"/>
          <w:color w:val="auto"/>
          <w:spacing w:val="1"/>
          <w:sz w:val="24"/>
          <w:szCs w:val="24"/>
          <w:highlight w:val="none"/>
          <w:lang w:eastAsia="zh-CN"/>
        </w:rPr>
        <w:t>等违法</w:t>
      </w:r>
      <w:r>
        <w:rPr>
          <w:rFonts w:hint="eastAsia" w:ascii="仿宋" w:hAnsi="仿宋" w:eastAsia="仿宋" w:cs="仿宋"/>
          <w:color w:val="auto"/>
          <w:spacing w:val="-1"/>
          <w:sz w:val="24"/>
          <w:szCs w:val="24"/>
          <w:highlight w:val="none"/>
          <w:lang w:eastAsia="zh-CN"/>
        </w:rPr>
        <w:t>行为时，应当及时向财政部门报告。</w:t>
      </w:r>
    </w:p>
    <w:p w14:paraId="770BB82E">
      <w:pPr>
        <w:spacing w:line="219" w:lineRule="auto"/>
        <w:rPr>
          <w:rFonts w:hint="eastAsia" w:ascii="仿宋" w:hAnsi="仿宋" w:eastAsia="仿宋" w:cs="仿宋"/>
          <w:color w:val="auto"/>
          <w:sz w:val="24"/>
          <w:szCs w:val="24"/>
          <w:highlight w:val="none"/>
          <w:lang w:eastAsia="zh-CN"/>
        </w:rPr>
        <w:sectPr>
          <w:headerReference r:id="rId11" w:type="default"/>
          <w:footerReference r:id="rId12" w:type="default"/>
          <w:pgSz w:w="11907" w:h="16840"/>
          <w:pgMar w:top="1417" w:right="1417" w:bottom="1417" w:left="1417" w:header="878" w:footer="886" w:gutter="0"/>
          <w:pgNumType w:fmt="decimal"/>
          <w:cols w:space="720" w:num="1"/>
        </w:sectPr>
      </w:pPr>
    </w:p>
    <w:p w14:paraId="31483D7C">
      <w:pPr>
        <w:spacing w:line="256" w:lineRule="auto"/>
        <w:rPr>
          <w:rFonts w:hint="eastAsia" w:ascii="仿宋" w:hAnsi="仿宋" w:eastAsia="仿宋" w:cs="仿宋"/>
          <w:color w:val="auto"/>
          <w:highlight w:val="none"/>
          <w:lang w:eastAsia="zh-CN"/>
        </w:rPr>
      </w:pPr>
    </w:p>
    <w:p w14:paraId="0D0AB840">
      <w:pPr>
        <w:pStyle w:val="8"/>
        <w:spacing w:before="78" w:line="221" w:lineRule="auto"/>
        <w:ind w:left="3942"/>
        <w:outlineLvl w:val="2"/>
        <w:rPr>
          <w:rFonts w:hint="eastAsia" w:ascii="仿宋" w:hAnsi="仿宋" w:eastAsia="仿宋" w:cs="仿宋"/>
          <w:color w:val="auto"/>
          <w:sz w:val="24"/>
          <w:szCs w:val="24"/>
          <w:highlight w:val="none"/>
        </w:rPr>
      </w:pPr>
      <w:bookmarkStart w:id="213" w:name="_Toc11394"/>
      <w:bookmarkStart w:id="214" w:name="_Toc21808"/>
      <w:r>
        <w:rPr>
          <w:rFonts w:hint="eastAsia" w:ascii="仿宋" w:hAnsi="仿宋" w:eastAsia="仿宋" w:cs="仿宋"/>
          <w:color w:val="auto"/>
          <w:spacing w:val="-2"/>
          <w:sz w:val="24"/>
          <w:szCs w:val="24"/>
          <w:highlight w:val="none"/>
          <w14:textOutline w14:w="1536" w14:cap="flat" w14:cmpd="sng" w14:algn="ctr">
            <w14:solidFill>
              <w14:srgbClr w14:val="000000"/>
            </w14:solidFill>
            <w14:prstDash w14:val="solid"/>
            <w14:miter w14:val="0"/>
          </w14:textOutline>
        </w:rPr>
        <w:t>二、评标标准</w:t>
      </w:r>
      <w:bookmarkEnd w:id="213"/>
      <w:bookmarkEnd w:id="214"/>
    </w:p>
    <w:p w14:paraId="6AB59295">
      <w:pPr>
        <w:rPr>
          <w:rFonts w:hint="eastAsia" w:ascii="仿宋" w:hAnsi="仿宋" w:eastAsia="仿宋" w:cs="仿宋"/>
          <w:color w:val="auto"/>
          <w:sz w:val="22"/>
          <w:szCs w:val="22"/>
          <w:highlight w:val="none"/>
        </w:rPr>
      </w:pPr>
    </w:p>
    <w:tbl>
      <w:tblPr>
        <w:tblStyle w:val="24"/>
        <w:tblW w:w="9378" w:type="dxa"/>
        <w:jc w:val="center"/>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Layout w:type="fixed"/>
        <w:tblCellMar>
          <w:top w:w="0" w:type="dxa"/>
          <w:left w:w="0" w:type="dxa"/>
          <w:bottom w:w="0" w:type="dxa"/>
          <w:right w:w="0" w:type="dxa"/>
        </w:tblCellMar>
      </w:tblPr>
      <w:tblGrid>
        <w:gridCol w:w="665"/>
        <w:gridCol w:w="611"/>
        <w:gridCol w:w="1396"/>
        <w:gridCol w:w="6706"/>
      </w:tblGrid>
      <w:tr w14:paraId="2E1D2C82">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665" w:type="dxa"/>
            <w:tcBorders>
              <w:top w:val="single" w:color="auto" w:sz="4" w:space="0"/>
              <w:left w:val="single" w:color="auto" w:sz="4" w:space="0"/>
            </w:tcBorders>
            <w:vAlign w:val="center"/>
          </w:tcPr>
          <w:p w14:paraId="15E99CCD">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内容</w:t>
            </w:r>
          </w:p>
        </w:tc>
        <w:tc>
          <w:tcPr>
            <w:tcW w:w="611" w:type="dxa"/>
            <w:tcBorders>
              <w:top w:val="single" w:color="auto" w:sz="4" w:space="0"/>
            </w:tcBorders>
            <w:vAlign w:val="center"/>
          </w:tcPr>
          <w:p w14:paraId="1DFB6F2B">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分值</w:t>
            </w:r>
          </w:p>
        </w:tc>
        <w:tc>
          <w:tcPr>
            <w:tcW w:w="1396" w:type="dxa"/>
            <w:tcBorders>
              <w:top w:val="single" w:color="auto" w:sz="4" w:space="0"/>
            </w:tcBorders>
            <w:vAlign w:val="center"/>
          </w:tcPr>
          <w:p w14:paraId="0B19E8BA">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评分因素</w:t>
            </w:r>
          </w:p>
          <w:p w14:paraId="4AB02030">
            <w:pPr>
              <w:snapToGrid w:val="0"/>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分项</w:t>
            </w:r>
          </w:p>
        </w:tc>
        <w:tc>
          <w:tcPr>
            <w:tcW w:w="6706" w:type="dxa"/>
            <w:tcBorders>
              <w:top w:val="single" w:color="auto" w:sz="4" w:space="0"/>
              <w:right w:val="single" w:color="auto" w:sz="4" w:space="0"/>
            </w:tcBorders>
            <w:vAlign w:val="center"/>
          </w:tcPr>
          <w:p w14:paraId="06D930F2">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评分标准</w:t>
            </w:r>
          </w:p>
        </w:tc>
      </w:tr>
      <w:tr w14:paraId="0BBF5857">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5" w:type="dxa"/>
            <w:tcBorders>
              <w:left w:val="single" w:color="auto" w:sz="4" w:space="0"/>
            </w:tcBorders>
            <w:vAlign w:val="center"/>
          </w:tcPr>
          <w:p w14:paraId="5953756E">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价格</w:t>
            </w:r>
          </w:p>
          <w:p w14:paraId="3357D706">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部分</w:t>
            </w:r>
          </w:p>
        </w:tc>
        <w:tc>
          <w:tcPr>
            <w:tcW w:w="611" w:type="dxa"/>
            <w:vAlign w:val="center"/>
          </w:tcPr>
          <w:p w14:paraId="2D42CC87">
            <w:pPr>
              <w:snapToGrid w:val="0"/>
              <w:spacing w:line="360" w:lineRule="auto"/>
              <w:jc w:val="center"/>
              <w:rPr>
                <w:rFonts w:hint="default"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10</w:t>
            </w:r>
          </w:p>
        </w:tc>
        <w:tc>
          <w:tcPr>
            <w:tcW w:w="1396" w:type="dxa"/>
            <w:vAlign w:val="center"/>
          </w:tcPr>
          <w:p w14:paraId="065FCB2D">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评标价格</w:t>
            </w:r>
          </w:p>
          <w:p w14:paraId="38F38D7C">
            <w:pPr>
              <w:snapToGrid w:val="0"/>
              <w:spacing w:line="360" w:lineRule="auto"/>
              <w:jc w:val="center"/>
              <w:rPr>
                <w:rFonts w:hint="eastAsia" w:ascii="仿宋" w:hAnsi="仿宋" w:eastAsia="仿宋" w:cs="仿宋"/>
                <w:sz w:val="21"/>
                <w:szCs w:val="18"/>
                <w:highlight w:val="none"/>
                <w:lang w:eastAsia="zh-CN"/>
              </w:rPr>
            </w:pPr>
            <w:r>
              <w:rPr>
                <w:rFonts w:hint="eastAsia" w:ascii="仿宋" w:hAnsi="仿宋" w:eastAsia="仿宋" w:cs="仿宋"/>
                <w:sz w:val="21"/>
                <w:szCs w:val="18"/>
                <w:highlight w:val="none"/>
                <w:lang w:eastAsia="zh-CN"/>
              </w:rPr>
              <w:t>（</w:t>
            </w:r>
            <w:r>
              <w:rPr>
                <w:rFonts w:hint="eastAsia" w:ascii="仿宋" w:hAnsi="仿宋" w:eastAsia="仿宋" w:cs="仿宋"/>
                <w:sz w:val="21"/>
                <w:szCs w:val="18"/>
                <w:highlight w:val="none"/>
                <w:lang w:val="en-US" w:eastAsia="zh-CN"/>
              </w:rPr>
              <w:t>10分</w:t>
            </w:r>
            <w:r>
              <w:rPr>
                <w:rFonts w:hint="eastAsia" w:ascii="仿宋" w:hAnsi="仿宋" w:eastAsia="仿宋" w:cs="仿宋"/>
                <w:sz w:val="21"/>
                <w:szCs w:val="18"/>
                <w:highlight w:val="none"/>
                <w:lang w:eastAsia="zh-CN"/>
              </w:rPr>
              <w:t>）</w:t>
            </w:r>
          </w:p>
        </w:tc>
        <w:tc>
          <w:tcPr>
            <w:tcW w:w="6706" w:type="dxa"/>
            <w:tcBorders>
              <w:right w:val="single" w:color="auto" w:sz="4" w:space="0"/>
            </w:tcBorders>
          </w:tcPr>
          <w:p w14:paraId="4FA5E7D2">
            <w:pPr>
              <w:snapToGrid w:val="0"/>
              <w:spacing w:line="360" w:lineRule="auto"/>
              <w:rPr>
                <w:rFonts w:hint="eastAsia" w:ascii="仿宋" w:hAnsi="仿宋" w:eastAsia="仿宋" w:cs="仿宋"/>
                <w:sz w:val="21"/>
                <w:szCs w:val="18"/>
                <w:highlight w:val="none"/>
              </w:rPr>
            </w:pPr>
            <w:r>
              <w:rPr>
                <w:rFonts w:hint="eastAsia" w:ascii="仿宋" w:hAnsi="仿宋" w:eastAsia="仿宋" w:cs="仿宋"/>
                <w:sz w:val="21"/>
                <w:szCs w:val="18"/>
                <w:highlight w:val="none"/>
              </w:rPr>
              <w:t>评标价格分数=（评标基准价/投标报价）×价格权重（</w:t>
            </w:r>
            <w:r>
              <w:rPr>
                <w:rFonts w:hint="eastAsia" w:ascii="仿宋" w:hAnsi="仿宋" w:eastAsia="仿宋" w:cs="仿宋"/>
                <w:sz w:val="21"/>
                <w:szCs w:val="18"/>
                <w:highlight w:val="none"/>
                <w:lang w:val="en-US" w:eastAsia="zh-CN"/>
              </w:rPr>
              <w:t>10</w:t>
            </w:r>
            <w:r>
              <w:rPr>
                <w:rFonts w:hint="eastAsia" w:ascii="仿宋" w:hAnsi="仿宋" w:eastAsia="仿宋" w:cs="仿宋"/>
                <w:sz w:val="21"/>
                <w:szCs w:val="18"/>
                <w:highlight w:val="none"/>
              </w:rPr>
              <w:t xml:space="preserve">%）×100 </w:t>
            </w:r>
          </w:p>
          <w:p w14:paraId="6E8F5972">
            <w:pPr>
              <w:snapToGrid w:val="0"/>
              <w:spacing w:line="360" w:lineRule="auto"/>
              <w:rPr>
                <w:rFonts w:hint="eastAsia" w:ascii="仿宋" w:hAnsi="仿宋" w:eastAsia="仿宋" w:cs="仿宋"/>
                <w:sz w:val="21"/>
                <w:szCs w:val="18"/>
                <w:highlight w:val="none"/>
              </w:rPr>
            </w:pPr>
            <w:r>
              <w:rPr>
                <w:rFonts w:hint="eastAsia" w:ascii="仿宋" w:hAnsi="仿宋" w:eastAsia="仿宋" w:cs="仿宋"/>
                <w:sz w:val="21"/>
                <w:szCs w:val="18"/>
                <w:highlight w:val="none"/>
              </w:rPr>
              <w:t>备注：实质性响应招标文件要求且价格最低的投标报价为评标基准价</w:t>
            </w:r>
          </w:p>
        </w:tc>
      </w:tr>
      <w:tr w14:paraId="3694808E">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65" w:type="dxa"/>
            <w:tcBorders>
              <w:left w:val="single" w:color="auto" w:sz="4" w:space="0"/>
            </w:tcBorders>
            <w:vAlign w:val="center"/>
          </w:tcPr>
          <w:p w14:paraId="3BA8DFCC">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商务</w:t>
            </w:r>
          </w:p>
          <w:p w14:paraId="5D6CBF69">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部分</w:t>
            </w:r>
          </w:p>
        </w:tc>
        <w:tc>
          <w:tcPr>
            <w:tcW w:w="611" w:type="dxa"/>
            <w:vAlign w:val="center"/>
          </w:tcPr>
          <w:p w14:paraId="0478741B">
            <w:pPr>
              <w:snapToGrid w:val="0"/>
              <w:spacing w:line="360" w:lineRule="auto"/>
              <w:jc w:val="center"/>
              <w:rPr>
                <w:rFonts w:hint="default"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15</w:t>
            </w:r>
          </w:p>
        </w:tc>
        <w:tc>
          <w:tcPr>
            <w:tcW w:w="1396" w:type="dxa"/>
            <w:vAlign w:val="center"/>
          </w:tcPr>
          <w:p w14:paraId="20B0B1C0">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投标人业绩评价（</w:t>
            </w:r>
            <w:r>
              <w:rPr>
                <w:rFonts w:hint="eastAsia" w:ascii="仿宋" w:hAnsi="仿宋" w:eastAsia="仿宋" w:cs="仿宋"/>
                <w:sz w:val="21"/>
                <w:szCs w:val="18"/>
                <w:highlight w:val="none"/>
                <w:lang w:val="en-US" w:eastAsia="zh-CN"/>
              </w:rPr>
              <w:t>15</w:t>
            </w:r>
            <w:r>
              <w:rPr>
                <w:rFonts w:hint="eastAsia" w:ascii="仿宋" w:hAnsi="仿宋" w:eastAsia="仿宋" w:cs="仿宋"/>
                <w:sz w:val="21"/>
                <w:szCs w:val="18"/>
                <w:highlight w:val="none"/>
              </w:rPr>
              <w:t>分）</w:t>
            </w:r>
          </w:p>
        </w:tc>
        <w:tc>
          <w:tcPr>
            <w:tcW w:w="6706" w:type="dxa"/>
            <w:tcBorders>
              <w:right w:val="single" w:color="auto" w:sz="4" w:space="0"/>
            </w:tcBorders>
            <w:vAlign w:val="top"/>
          </w:tcPr>
          <w:p w14:paraId="43636A9E">
            <w:pPr>
              <w:snapToGrid w:val="0"/>
              <w:spacing w:line="360" w:lineRule="auto"/>
              <w:rPr>
                <w:rFonts w:hint="eastAsia" w:ascii="仿宋" w:hAnsi="仿宋" w:eastAsia="仿宋" w:cs="仿宋"/>
                <w:sz w:val="21"/>
                <w:szCs w:val="18"/>
                <w:highlight w:val="none"/>
                <w:lang w:eastAsia="zh-CN"/>
              </w:rPr>
            </w:pPr>
            <w:r>
              <w:rPr>
                <w:rFonts w:hint="eastAsia" w:ascii="仿宋" w:hAnsi="仿宋" w:eastAsia="仿宋" w:cs="仿宋"/>
                <w:b/>
                <w:sz w:val="21"/>
                <w:szCs w:val="18"/>
                <w:highlight w:val="none"/>
              </w:rPr>
              <w:t>投标人</w:t>
            </w:r>
            <w:r>
              <w:rPr>
                <w:rFonts w:hint="eastAsia" w:ascii="仿宋" w:hAnsi="仿宋" w:eastAsia="仿宋" w:cs="仿宋"/>
                <w:kern w:val="0"/>
                <w:sz w:val="21"/>
                <w:szCs w:val="18"/>
                <w:highlight w:val="none"/>
              </w:rPr>
              <w:t>近三年承担的</w:t>
            </w:r>
            <w:r>
              <w:rPr>
                <w:rFonts w:hint="eastAsia" w:ascii="仿宋" w:hAnsi="仿宋" w:eastAsia="仿宋" w:cs="仿宋"/>
                <w:b w:val="0"/>
                <w:bCs/>
                <w:sz w:val="21"/>
                <w:szCs w:val="18"/>
                <w:highlight w:val="none"/>
                <w:lang w:val="en-US" w:eastAsia="zh-CN"/>
              </w:rPr>
              <w:t>相关</w:t>
            </w:r>
            <w:r>
              <w:rPr>
                <w:rFonts w:hint="eastAsia" w:ascii="仿宋" w:hAnsi="仿宋" w:eastAsia="仿宋" w:cs="仿宋"/>
                <w:b w:val="0"/>
                <w:bCs/>
                <w:kern w:val="0"/>
                <w:sz w:val="21"/>
                <w:szCs w:val="18"/>
                <w:highlight w:val="none"/>
              </w:rPr>
              <w:t>业</w:t>
            </w:r>
            <w:r>
              <w:rPr>
                <w:rFonts w:hint="eastAsia" w:ascii="仿宋" w:hAnsi="仿宋" w:eastAsia="仿宋" w:cs="仿宋"/>
                <w:kern w:val="0"/>
                <w:sz w:val="21"/>
                <w:szCs w:val="18"/>
                <w:highlight w:val="none"/>
              </w:rPr>
              <w:t>绩进行评价，</w:t>
            </w:r>
            <w:r>
              <w:rPr>
                <w:rFonts w:hint="eastAsia" w:ascii="仿宋" w:hAnsi="仿宋" w:eastAsia="仿宋" w:cs="仿宋"/>
                <w:sz w:val="21"/>
                <w:szCs w:val="18"/>
                <w:highlight w:val="none"/>
              </w:rPr>
              <w:t>有1项业绩得</w:t>
            </w:r>
            <w:r>
              <w:rPr>
                <w:rFonts w:hint="eastAsia" w:ascii="仿宋" w:hAnsi="仿宋" w:eastAsia="仿宋" w:cs="仿宋"/>
                <w:sz w:val="21"/>
                <w:szCs w:val="18"/>
                <w:highlight w:val="none"/>
                <w:lang w:val="en-US" w:eastAsia="zh-CN"/>
              </w:rPr>
              <w:t>5</w:t>
            </w:r>
            <w:r>
              <w:rPr>
                <w:rFonts w:hint="eastAsia" w:ascii="仿宋" w:hAnsi="仿宋" w:eastAsia="仿宋" w:cs="仿宋"/>
                <w:sz w:val="21"/>
                <w:szCs w:val="18"/>
                <w:highlight w:val="none"/>
              </w:rPr>
              <w:t>分，最高得</w:t>
            </w:r>
            <w:r>
              <w:rPr>
                <w:rFonts w:hint="eastAsia" w:ascii="仿宋" w:hAnsi="仿宋" w:eastAsia="仿宋" w:cs="仿宋"/>
                <w:sz w:val="21"/>
                <w:szCs w:val="18"/>
                <w:highlight w:val="none"/>
                <w:lang w:val="en-US" w:eastAsia="zh-CN"/>
              </w:rPr>
              <w:t>15</w:t>
            </w:r>
            <w:r>
              <w:rPr>
                <w:rFonts w:hint="eastAsia" w:ascii="仿宋" w:hAnsi="仿宋" w:eastAsia="仿宋" w:cs="仿宋"/>
                <w:sz w:val="21"/>
                <w:szCs w:val="18"/>
                <w:highlight w:val="none"/>
              </w:rPr>
              <w:t>分</w:t>
            </w:r>
            <w:r>
              <w:rPr>
                <w:rFonts w:hint="eastAsia" w:ascii="仿宋" w:hAnsi="仿宋" w:eastAsia="仿宋" w:cs="仿宋"/>
                <w:sz w:val="21"/>
                <w:szCs w:val="18"/>
                <w:highlight w:val="none"/>
                <w:lang w:eastAsia="zh-CN"/>
              </w:rPr>
              <w:t>。</w:t>
            </w:r>
          </w:p>
          <w:p w14:paraId="2EB172EF">
            <w:pPr>
              <w:snapToGrid w:val="0"/>
              <w:spacing w:line="360" w:lineRule="auto"/>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rPr>
              <w:t>注：1.有效证明材料：业绩合同关键页（含：首页、合同金额页、签字盖章页）。</w:t>
            </w:r>
            <w:r>
              <w:rPr>
                <w:rFonts w:hint="eastAsia" w:ascii="仿宋" w:hAnsi="仿宋" w:eastAsia="仿宋" w:cs="仿宋"/>
                <w:sz w:val="21"/>
                <w:szCs w:val="18"/>
                <w:highlight w:val="none"/>
                <w:lang w:eastAsia="zh-CN"/>
              </w:rPr>
              <w:t>扫描件</w:t>
            </w:r>
            <w:r>
              <w:rPr>
                <w:rFonts w:hint="eastAsia" w:ascii="仿宋" w:hAnsi="仿宋" w:eastAsia="仿宋" w:cs="仿宋"/>
                <w:sz w:val="21"/>
                <w:szCs w:val="18"/>
                <w:highlight w:val="none"/>
              </w:rPr>
              <w:t>加盖公章，时间以合同签订日期为准。合同签订方必须是</w:t>
            </w:r>
            <w:r>
              <w:rPr>
                <w:rFonts w:hint="eastAsia" w:ascii="仿宋" w:hAnsi="仿宋" w:eastAsia="仿宋" w:cs="仿宋"/>
                <w:sz w:val="21"/>
                <w:szCs w:val="18"/>
                <w:highlight w:val="none"/>
                <w:lang w:eastAsia="zh-CN"/>
              </w:rPr>
              <w:t>投标人</w:t>
            </w:r>
            <w:r>
              <w:rPr>
                <w:rFonts w:hint="eastAsia" w:ascii="仿宋" w:hAnsi="仿宋" w:eastAsia="仿宋" w:cs="仿宋"/>
                <w:sz w:val="21"/>
                <w:szCs w:val="18"/>
                <w:highlight w:val="none"/>
              </w:rPr>
              <w:t>自身，存在控股、管理关系</w:t>
            </w:r>
            <w:r>
              <w:rPr>
                <w:rFonts w:hint="eastAsia" w:ascii="仿宋" w:hAnsi="仿宋" w:eastAsia="仿宋" w:cs="仿宋"/>
                <w:sz w:val="21"/>
                <w:szCs w:val="18"/>
                <w:highlight w:val="none"/>
                <w:lang w:eastAsia="zh-CN"/>
              </w:rPr>
              <w:t>投标人</w:t>
            </w:r>
            <w:r>
              <w:rPr>
                <w:rFonts w:hint="eastAsia" w:ascii="仿宋" w:hAnsi="仿宋" w:eastAsia="仿宋" w:cs="仿宋"/>
                <w:sz w:val="21"/>
                <w:szCs w:val="18"/>
                <w:highlight w:val="none"/>
              </w:rPr>
              <w:t>之间签订的合同无效，不符合上述要求或未按要求提供有效证明文件的业绩在评审时将不予承认</w:t>
            </w:r>
          </w:p>
        </w:tc>
      </w:tr>
      <w:tr w14:paraId="3C5DC35B">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restart"/>
            <w:tcBorders>
              <w:left w:val="single" w:color="auto" w:sz="4" w:space="0"/>
            </w:tcBorders>
            <w:vAlign w:val="center"/>
          </w:tcPr>
          <w:p w14:paraId="6199BDB5">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技术</w:t>
            </w:r>
          </w:p>
          <w:p w14:paraId="414F7E42">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sz w:val="21"/>
                <w:szCs w:val="18"/>
                <w:highlight w:val="none"/>
              </w:rPr>
              <w:t>部分</w:t>
            </w:r>
          </w:p>
        </w:tc>
        <w:tc>
          <w:tcPr>
            <w:tcW w:w="611" w:type="dxa"/>
            <w:vMerge w:val="restart"/>
            <w:vAlign w:val="center"/>
          </w:tcPr>
          <w:p w14:paraId="460E57E4">
            <w:pPr>
              <w:snapToGrid w:val="0"/>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75</w:t>
            </w:r>
          </w:p>
        </w:tc>
        <w:tc>
          <w:tcPr>
            <w:tcW w:w="1396" w:type="dxa"/>
            <w:vAlign w:val="center"/>
          </w:tcPr>
          <w:p w14:paraId="65403FE9">
            <w:pPr>
              <w:spacing w:line="360" w:lineRule="auto"/>
              <w:jc w:val="center"/>
              <w:rPr>
                <w:rFonts w:hint="eastAsia" w:ascii="仿宋" w:hAnsi="仿宋" w:eastAsia="仿宋" w:cs="仿宋"/>
                <w:b w:val="0"/>
                <w:szCs w:val="18"/>
                <w:highlight w:val="none"/>
              </w:rPr>
            </w:pPr>
            <w:r>
              <w:rPr>
                <w:rFonts w:hint="eastAsia" w:ascii="仿宋" w:hAnsi="仿宋" w:eastAsia="仿宋" w:cs="仿宋"/>
                <w:b w:val="0"/>
                <w:szCs w:val="18"/>
                <w:highlight w:val="none"/>
              </w:rPr>
              <w:t>对本项目需求的理解</w:t>
            </w:r>
          </w:p>
          <w:p w14:paraId="416A0C30">
            <w:pPr>
              <w:snapToGrid w:val="0"/>
              <w:spacing w:line="360" w:lineRule="auto"/>
              <w:jc w:val="center"/>
              <w:rPr>
                <w:rFonts w:hint="eastAsia" w:ascii="仿宋" w:hAnsi="仿宋" w:eastAsia="仿宋" w:cs="仿宋"/>
                <w:sz w:val="21"/>
                <w:szCs w:val="18"/>
                <w:highlight w:val="none"/>
              </w:rPr>
            </w:pPr>
            <w:r>
              <w:rPr>
                <w:rFonts w:hint="eastAsia" w:ascii="仿宋" w:hAnsi="仿宋" w:eastAsia="仿宋" w:cs="仿宋"/>
                <w:b w:val="0"/>
                <w:kern w:val="0"/>
                <w:sz w:val="21"/>
                <w:szCs w:val="18"/>
                <w:highlight w:val="none"/>
              </w:rPr>
              <w:t>（10分）</w:t>
            </w:r>
          </w:p>
        </w:tc>
        <w:tc>
          <w:tcPr>
            <w:tcW w:w="6706" w:type="dxa"/>
            <w:tcBorders>
              <w:right w:val="single" w:color="auto" w:sz="4" w:space="0"/>
            </w:tcBorders>
            <w:vAlign w:val="center"/>
          </w:tcPr>
          <w:p w14:paraId="565D3778">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依据以往项目经验，提出针对本项目的需求理解：</w:t>
            </w:r>
          </w:p>
          <w:p w14:paraId="485F928C">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现状分析、各部分需求分析、本项目运维服务特点；</w:t>
            </w:r>
          </w:p>
          <w:p w14:paraId="0500161A">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内容全面、计划合理可行，可得10分；</w:t>
            </w:r>
          </w:p>
          <w:p w14:paraId="12970F99">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内容完整，针对性差，可得5分；</w:t>
            </w:r>
          </w:p>
          <w:p w14:paraId="1344F0B5">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内容缺失不完整，可得3分；</w:t>
            </w:r>
          </w:p>
          <w:p w14:paraId="50E0DCA4">
            <w:pPr>
              <w:spacing w:line="360" w:lineRule="auto"/>
              <w:rPr>
                <w:rFonts w:hint="eastAsia" w:ascii="仿宋" w:hAnsi="仿宋" w:eastAsia="仿宋" w:cs="仿宋"/>
                <w:b w:val="0"/>
                <w:bCs/>
                <w:sz w:val="21"/>
                <w:szCs w:val="18"/>
                <w:highlight w:val="none"/>
              </w:rPr>
            </w:pPr>
            <w:r>
              <w:rPr>
                <w:rFonts w:hint="eastAsia" w:ascii="仿宋" w:hAnsi="仿宋" w:eastAsia="仿宋" w:cs="仿宋"/>
                <w:b w:val="0"/>
                <w:bCs/>
                <w:szCs w:val="18"/>
                <w:highlight w:val="none"/>
              </w:rPr>
              <w:t>未提供方案内容，得0分。</w:t>
            </w:r>
          </w:p>
        </w:tc>
      </w:tr>
      <w:tr w14:paraId="483D821E">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1A81FB08">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7CE01854">
            <w:pPr>
              <w:snapToGrid w:val="0"/>
              <w:spacing w:line="360" w:lineRule="auto"/>
              <w:jc w:val="center"/>
              <w:rPr>
                <w:rFonts w:hint="eastAsia" w:ascii="仿宋" w:hAnsi="仿宋" w:eastAsia="仿宋" w:cs="仿宋"/>
                <w:sz w:val="21"/>
                <w:szCs w:val="18"/>
                <w:highlight w:val="none"/>
                <w:lang w:val="en-US" w:eastAsia="zh-CN"/>
              </w:rPr>
            </w:pPr>
          </w:p>
        </w:tc>
        <w:tc>
          <w:tcPr>
            <w:tcW w:w="1396" w:type="dxa"/>
            <w:vMerge w:val="restart"/>
            <w:vAlign w:val="center"/>
          </w:tcPr>
          <w:p w14:paraId="0F8728F9">
            <w:pPr>
              <w:spacing w:line="360" w:lineRule="auto"/>
              <w:jc w:val="center"/>
              <w:rPr>
                <w:rFonts w:hint="eastAsia" w:ascii="仿宋" w:hAnsi="仿宋" w:eastAsia="仿宋" w:cs="仿宋"/>
                <w:b w:val="0"/>
                <w:szCs w:val="18"/>
                <w:highlight w:val="none"/>
              </w:rPr>
            </w:pPr>
            <w:r>
              <w:rPr>
                <w:rFonts w:hint="eastAsia" w:ascii="仿宋" w:hAnsi="仿宋" w:eastAsia="仿宋" w:cs="仿宋"/>
                <w:b w:val="0"/>
                <w:szCs w:val="18"/>
                <w:highlight w:val="none"/>
              </w:rPr>
              <w:t>故障设备的维修及响应</w:t>
            </w:r>
          </w:p>
          <w:p w14:paraId="4BC2B93D">
            <w:pPr>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b w:val="0"/>
                <w:szCs w:val="18"/>
                <w:highlight w:val="none"/>
              </w:rPr>
              <w:t>（</w:t>
            </w:r>
            <w:r>
              <w:rPr>
                <w:rFonts w:hint="eastAsia" w:ascii="仿宋" w:hAnsi="仿宋" w:eastAsia="仿宋" w:cs="仿宋"/>
                <w:b w:val="0"/>
                <w:szCs w:val="18"/>
                <w:highlight w:val="none"/>
                <w:lang w:val="en-US" w:eastAsia="zh-CN"/>
              </w:rPr>
              <w:t>20</w:t>
            </w:r>
            <w:r>
              <w:rPr>
                <w:rFonts w:hint="eastAsia" w:ascii="仿宋" w:hAnsi="仿宋" w:eastAsia="仿宋" w:cs="仿宋"/>
                <w:b w:val="0"/>
                <w:szCs w:val="18"/>
                <w:highlight w:val="none"/>
              </w:rPr>
              <w:t>分）</w:t>
            </w:r>
          </w:p>
          <w:p w14:paraId="74BEAD6D">
            <w:pPr>
              <w:snapToGrid w:val="0"/>
              <w:spacing w:line="360" w:lineRule="auto"/>
              <w:jc w:val="center"/>
              <w:rPr>
                <w:rFonts w:hint="eastAsia" w:ascii="仿宋" w:hAnsi="仿宋" w:eastAsia="仿宋" w:cs="仿宋"/>
                <w:sz w:val="21"/>
                <w:szCs w:val="18"/>
                <w:highlight w:val="none"/>
              </w:rPr>
            </w:pPr>
          </w:p>
        </w:tc>
        <w:tc>
          <w:tcPr>
            <w:tcW w:w="6706" w:type="dxa"/>
            <w:tcBorders>
              <w:right w:val="single" w:color="auto" w:sz="4" w:space="0"/>
            </w:tcBorders>
            <w:vAlign w:val="center"/>
          </w:tcPr>
          <w:p w14:paraId="3D5F5F21">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故障设备维修、维护的实施方案。</w:t>
            </w:r>
          </w:p>
          <w:p w14:paraId="24E35418">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内容全面、计划合理可行，可得10分；</w:t>
            </w:r>
          </w:p>
          <w:p w14:paraId="5E0B6743">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内容完整，针对性差，可得6分；</w:t>
            </w:r>
          </w:p>
          <w:p w14:paraId="64FA9B19">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内容缺失，可得2分；</w:t>
            </w:r>
          </w:p>
          <w:p w14:paraId="5C9185FD">
            <w:pPr>
              <w:spacing w:line="360" w:lineRule="auto"/>
              <w:rPr>
                <w:rFonts w:hint="eastAsia" w:ascii="仿宋" w:hAnsi="仿宋" w:eastAsia="仿宋" w:cs="仿宋"/>
                <w:b w:val="0"/>
                <w:bCs/>
                <w:sz w:val="21"/>
                <w:szCs w:val="18"/>
                <w:highlight w:val="none"/>
              </w:rPr>
            </w:pPr>
            <w:r>
              <w:rPr>
                <w:rFonts w:hint="eastAsia" w:ascii="仿宋" w:hAnsi="仿宋" w:eastAsia="仿宋" w:cs="仿宋"/>
                <w:b w:val="0"/>
                <w:bCs/>
                <w:szCs w:val="18"/>
                <w:highlight w:val="none"/>
              </w:rPr>
              <w:t>未提供方案内容，得0分。</w:t>
            </w:r>
          </w:p>
        </w:tc>
      </w:tr>
      <w:tr w14:paraId="0455247D">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5BBF95B0">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0B8A6955">
            <w:pPr>
              <w:snapToGrid w:val="0"/>
              <w:spacing w:line="360" w:lineRule="auto"/>
              <w:jc w:val="center"/>
              <w:rPr>
                <w:rFonts w:hint="eastAsia" w:ascii="仿宋" w:hAnsi="仿宋" w:eastAsia="仿宋" w:cs="仿宋"/>
                <w:sz w:val="21"/>
                <w:szCs w:val="18"/>
                <w:highlight w:val="none"/>
              </w:rPr>
            </w:pPr>
          </w:p>
        </w:tc>
        <w:tc>
          <w:tcPr>
            <w:tcW w:w="1396" w:type="dxa"/>
            <w:vMerge w:val="continue"/>
            <w:vAlign w:val="center"/>
          </w:tcPr>
          <w:p w14:paraId="0E8C3E50">
            <w:pPr>
              <w:snapToGrid w:val="0"/>
              <w:spacing w:line="360" w:lineRule="auto"/>
              <w:jc w:val="center"/>
              <w:rPr>
                <w:rFonts w:hint="eastAsia" w:ascii="仿宋" w:hAnsi="仿宋" w:eastAsia="仿宋" w:cs="仿宋"/>
                <w:sz w:val="21"/>
                <w:szCs w:val="18"/>
                <w:highlight w:val="none"/>
              </w:rPr>
            </w:pPr>
          </w:p>
        </w:tc>
        <w:tc>
          <w:tcPr>
            <w:tcW w:w="6706" w:type="dxa"/>
            <w:tcBorders>
              <w:right w:val="single" w:color="auto" w:sz="4" w:space="0"/>
            </w:tcBorders>
          </w:tcPr>
          <w:p w14:paraId="2E470B2B">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接到故障通知后能够在规定时间内响应，并能够及时完成维修的，得</w:t>
            </w:r>
            <w:r>
              <w:rPr>
                <w:rFonts w:hint="eastAsia" w:ascii="仿宋" w:hAnsi="仿宋" w:eastAsia="仿宋" w:cs="仿宋"/>
                <w:b w:val="0"/>
                <w:bCs/>
                <w:szCs w:val="18"/>
                <w:highlight w:val="none"/>
                <w:lang w:val="en-US" w:eastAsia="zh-CN"/>
              </w:rPr>
              <w:t>10</w:t>
            </w:r>
            <w:r>
              <w:rPr>
                <w:rFonts w:hint="eastAsia" w:ascii="仿宋" w:hAnsi="仿宋" w:eastAsia="仿宋" w:cs="仿宋"/>
                <w:b w:val="0"/>
                <w:bCs/>
                <w:szCs w:val="18"/>
                <w:highlight w:val="none"/>
              </w:rPr>
              <w:t>分；</w:t>
            </w:r>
          </w:p>
          <w:p w14:paraId="0D68DB0B">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能够在规定时间内响应，不能及时完成维修的，得</w:t>
            </w:r>
            <w:r>
              <w:rPr>
                <w:rFonts w:hint="eastAsia" w:ascii="仿宋" w:hAnsi="仿宋" w:eastAsia="仿宋" w:cs="仿宋"/>
                <w:b w:val="0"/>
                <w:bCs/>
                <w:szCs w:val="18"/>
                <w:highlight w:val="none"/>
                <w:lang w:val="en-US" w:eastAsia="zh-CN"/>
              </w:rPr>
              <w:t>5</w:t>
            </w:r>
            <w:r>
              <w:rPr>
                <w:rFonts w:hint="eastAsia" w:ascii="仿宋" w:hAnsi="仿宋" w:eastAsia="仿宋" w:cs="仿宋"/>
                <w:b w:val="0"/>
                <w:bCs/>
                <w:szCs w:val="18"/>
                <w:highlight w:val="none"/>
              </w:rPr>
              <w:t>分；</w:t>
            </w:r>
          </w:p>
          <w:p w14:paraId="6E320C1F">
            <w:pPr>
              <w:snapToGrid w:val="0"/>
              <w:spacing w:line="360" w:lineRule="auto"/>
              <w:rPr>
                <w:rFonts w:hint="eastAsia" w:ascii="仿宋" w:hAnsi="仿宋" w:eastAsia="仿宋" w:cs="仿宋"/>
                <w:b w:val="0"/>
                <w:bCs/>
                <w:sz w:val="21"/>
                <w:szCs w:val="18"/>
                <w:highlight w:val="none"/>
              </w:rPr>
            </w:pPr>
            <w:r>
              <w:rPr>
                <w:rFonts w:hint="eastAsia" w:ascii="仿宋" w:hAnsi="仿宋" w:eastAsia="仿宋" w:cs="仿宋"/>
                <w:b w:val="0"/>
                <w:bCs/>
                <w:szCs w:val="18"/>
                <w:highlight w:val="none"/>
              </w:rPr>
              <w:t>不能在规定时间内响应，不能完成维修的，得0分。</w:t>
            </w:r>
          </w:p>
        </w:tc>
      </w:tr>
      <w:tr w14:paraId="6AA0C059">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4F651ACE">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1F22705D">
            <w:pPr>
              <w:snapToGrid w:val="0"/>
              <w:spacing w:line="360" w:lineRule="auto"/>
              <w:jc w:val="center"/>
              <w:rPr>
                <w:rFonts w:hint="eastAsia" w:ascii="仿宋" w:hAnsi="仿宋" w:eastAsia="仿宋" w:cs="仿宋"/>
                <w:sz w:val="21"/>
                <w:szCs w:val="18"/>
                <w:highlight w:val="none"/>
              </w:rPr>
            </w:pPr>
          </w:p>
        </w:tc>
        <w:tc>
          <w:tcPr>
            <w:tcW w:w="1396" w:type="dxa"/>
            <w:vMerge w:val="restart"/>
            <w:vAlign w:val="center"/>
          </w:tcPr>
          <w:p w14:paraId="28BC543D">
            <w:pPr>
              <w:snapToGrid w:val="0"/>
              <w:spacing w:line="360" w:lineRule="auto"/>
              <w:jc w:val="center"/>
              <w:rPr>
                <w:rFonts w:hint="eastAsia" w:ascii="仿宋" w:hAnsi="仿宋" w:eastAsia="仿宋" w:cs="仿宋"/>
                <w:sz w:val="21"/>
                <w:szCs w:val="18"/>
                <w:highlight w:val="none"/>
                <w:lang w:eastAsia="zh-CN"/>
              </w:rPr>
            </w:pPr>
            <w:r>
              <w:rPr>
                <w:rFonts w:hint="eastAsia" w:ascii="仿宋" w:hAnsi="仿宋" w:eastAsia="仿宋" w:cs="仿宋"/>
                <w:sz w:val="21"/>
                <w:szCs w:val="18"/>
                <w:highlight w:val="none"/>
                <w:lang w:eastAsia="zh-CN"/>
              </w:rPr>
              <w:t>运维服务方案</w:t>
            </w:r>
          </w:p>
          <w:p w14:paraId="39C573A2">
            <w:pPr>
              <w:snapToGrid w:val="0"/>
              <w:spacing w:line="360" w:lineRule="auto"/>
              <w:jc w:val="center"/>
              <w:rPr>
                <w:rFonts w:hint="eastAsia" w:ascii="仿宋" w:hAnsi="仿宋" w:eastAsia="仿宋" w:cs="仿宋"/>
                <w:sz w:val="21"/>
                <w:szCs w:val="18"/>
                <w:highlight w:val="none"/>
                <w:lang w:eastAsia="zh-CN"/>
              </w:rPr>
            </w:pPr>
            <w:r>
              <w:rPr>
                <w:rFonts w:hint="eastAsia" w:ascii="仿宋" w:hAnsi="仿宋" w:eastAsia="仿宋" w:cs="仿宋"/>
                <w:sz w:val="21"/>
                <w:szCs w:val="18"/>
                <w:highlight w:val="none"/>
                <w:lang w:eastAsia="zh-CN"/>
              </w:rPr>
              <w:t>（</w:t>
            </w:r>
            <w:r>
              <w:rPr>
                <w:rFonts w:hint="eastAsia" w:ascii="仿宋" w:hAnsi="仿宋" w:eastAsia="仿宋" w:cs="仿宋"/>
                <w:sz w:val="21"/>
                <w:szCs w:val="18"/>
                <w:highlight w:val="none"/>
                <w:lang w:val="en-US" w:eastAsia="zh-CN"/>
              </w:rPr>
              <w:t>32</w:t>
            </w:r>
            <w:r>
              <w:rPr>
                <w:rFonts w:hint="eastAsia" w:ascii="仿宋" w:hAnsi="仿宋" w:eastAsia="仿宋" w:cs="仿宋"/>
                <w:sz w:val="21"/>
                <w:szCs w:val="18"/>
                <w:highlight w:val="none"/>
                <w:lang w:eastAsia="zh-CN"/>
              </w:rPr>
              <w:t>分）</w:t>
            </w:r>
          </w:p>
          <w:p w14:paraId="14965670">
            <w:pPr>
              <w:snapToGrid w:val="0"/>
              <w:spacing w:line="360" w:lineRule="auto"/>
              <w:jc w:val="center"/>
              <w:rPr>
                <w:rFonts w:hint="eastAsia" w:ascii="仿宋" w:hAnsi="仿宋" w:eastAsia="仿宋" w:cs="仿宋"/>
                <w:sz w:val="21"/>
                <w:szCs w:val="18"/>
                <w:highlight w:val="none"/>
                <w:lang w:val="en-US" w:eastAsia="zh-CN"/>
              </w:rPr>
            </w:pPr>
          </w:p>
        </w:tc>
        <w:tc>
          <w:tcPr>
            <w:tcW w:w="6706" w:type="dxa"/>
            <w:tcBorders>
              <w:right w:val="single" w:color="auto" w:sz="4" w:space="0"/>
            </w:tcBorders>
            <w:vAlign w:val="center"/>
          </w:tcPr>
          <w:p w14:paraId="4F285209">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1</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 xml:space="preserve">运维方案的完整性： </w:t>
            </w:r>
          </w:p>
          <w:p w14:paraId="79DAD709">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方案内容完整、实施计划合理可行，可得7分；</w:t>
            </w:r>
          </w:p>
          <w:p w14:paraId="5C40F3F9">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方案内容完整，可行性差，可得4分；</w:t>
            </w:r>
          </w:p>
          <w:p w14:paraId="41951302">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方案内容不完整，可得2分；</w:t>
            </w:r>
          </w:p>
          <w:p w14:paraId="3677152F">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未提供方案内容，得0分。</w:t>
            </w:r>
          </w:p>
          <w:p w14:paraId="729F121D">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2</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运维方案针对性：对</w:t>
            </w:r>
            <w:r>
              <w:rPr>
                <w:rFonts w:hint="eastAsia" w:ascii="仿宋" w:hAnsi="仿宋" w:eastAsia="仿宋" w:cs="仿宋"/>
                <w:b w:val="0"/>
                <w:bCs/>
                <w:szCs w:val="18"/>
                <w:highlight w:val="none"/>
                <w:lang w:eastAsia="zh-CN"/>
              </w:rPr>
              <w:t>招标文件</w:t>
            </w:r>
            <w:r>
              <w:rPr>
                <w:rFonts w:hint="eastAsia" w:ascii="仿宋" w:hAnsi="仿宋" w:eastAsia="仿宋" w:cs="仿宋"/>
                <w:b w:val="0"/>
                <w:bCs/>
                <w:szCs w:val="18"/>
                <w:highlight w:val="none"/>
              </w:rPr>
              <w:t>中描述的各项需求都有针对性的方案、无明显的偏差、漏项。</w:t>
            </w:r>
          </w:p>
          <w:p w14:paraId="153CF3BF">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方案内容满足项目要求，可执行性强，得5分；</w:t>
            </w:r>
          </w:p>
          <w:p w14:paraId="5D1168DC">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方案内容完整，逻辑性差，可得2分；</w:t>
            </w:r>
          </w:p>
          <w:p w14:paraId="28304ECA">
            <w:pPr>
              <w:spacing w:line="360" w:lineRule="auto"/>
              <w:rPr>
                <w:rFonts w:hint="eastAsia" w:ascii="仿宋" w:hAnsi="仿宋" w:eastAsia="仿宋" w:cs="仿宋"/>
                <w:b w:val="0"/>
                <w:bCs/>
                <w:sz w:val="21"/>
                <w:szCs w:val="18"/>
                <w:highlight w:val="none"/>
              </w:rPr>
            </w:pPr>
            <w:r>
              <w:rPr>
                <w:rFonts w:hint="eastAsia" w:ascii="仿宋" w:hAnsi="仿宋" w:eastAsia="仿宋" w:cs="仿宋"/>
                <w:b w:val="0"/>
                <w:bCs/>
                <w:szCs w:val="18"/>
                <w:highlight w:val="none"/>
              </w:rPr>
              <w:t>方案内容缺失或未提供方案内容，得0分。</w:t>
            </w:r>
          </w:p>
        </w:tc>
      </w:tr>
      <w:tr w14:paraId="03D7DF62">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7DC26EB9">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47CCEEF5">
            <w:pPr>
              <w:snapToGrid w:val="0"/>
              <w:spacing w:line="360" w:lineRule="auto"/>
              <w:jc w:val="center"/>
              <w:rPr>
                <w:rFonts w:hint="eastAsia" w:ascii="仿宋" w:hAnsi="仿宋" w:eastAsia="仿宋" w:cs="仿宋"/>
                <w:sz w:val="21"/>
                <w:szCs w:val="18"/>
                <w:highlight w:val="none"/>
              </w:rPr>
            </w:pPr>
          </w:p>
        </w:tc>
        <w:tc>
          <w:tcPr>
            <w:tcW w:w="1396" w:type="dxa"/>
            <w:vMerge w:val="continue"/>
            <w:vAlign w:val="center"/>
          </w:tcPr>
          <w:p w14:paraId="11EC256D">
            <w:pPr>
              <w:snapToGrid w:val="0"/>
              <w:spacing w:line="360" w:lineRule="auto"/>
              <w:jc w:val="center"/>
              <w:rPr>
                <w:rFonts w:hint="eastAsia" w:ascii="仿宋" w:hAnsi="仿宋" w:eastAsia="仿宋" w:cs="仿宋"/>
                <w:sz w:val="21"/>
                <w:szCs w:val="18"/>
                <w:highlight w:val="none"/>
                <w:lang w:val="en-US" w:eastAsia="zh-CN"/>
              </w:rPr>
            </w:pPr>
          </w:p>
        </w:tc>
        <w:tc>
          <w:tcPr>
            <w:tcW w:w="6706" w:type="dxa"/>
            <w:tcBorders>
              <w:right w:val="single" w:color="auto" w:sz="4" w:space="0"/>
            </w:tcBorders>
            <w:vAlign w:val="center"/>
          </w:tcPr>
          <w:p w14:paraId="5CC22AFF">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1</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运维服务技术方案，对</w:t>
            </w:r>
            <w:r>
              <w:rPr>
                <w:rFonts w:hint="eastAsia" w:ascii="仿宋" w:hAnsi="仿宋" w:eastAsia="仿宋" w:cs="仿宋"/>
                <w:b w:val="0"/>
                <w:bCs/>
                <w:szCs w:val="18"/>
                <w:highlight w:val="none"/>
                <w:lang w:eastAsia="zh-CN"/>
              </w:rPr>
              <w:t>招标文件</w:t>
            </w:r>
            <w:r>
              <w:rPr>
                <w:rFonts w:hint="eastAsia" w:ascii="仿宋" w:hAnsi="仿宋" w:eastAsia="仿宋" w:cs="仿宋"/>
                <w:b w:val="0"/>
                <w:bCs/>
                <w:szCs w:val="18"/>
                <w:highlight w:val="none"/>
              </w:rPr>
              <w:t>中的各项服务要求进行了点对点的应答。</w:t>
            </w:r>
          </w:p>
          <w:p w14:paraId="41EDDEA8">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条理清晰，内容具体完善针对性强，得6分；</w:t>
            </w:r>
          </w:p>
          <w:p w14:paraId="26C7676E">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条理不清晰，内容没有针对性，得2分；</w:t>
            </w:r>
          </w:p>
          <w:p w14:paraId="5E97D7E3">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未提供，得0分。</w:t>
            </w:r>
          </w:p>
          <w:p w14:paraId="536AB15E">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2</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运维技术方案中须包括了对运维服务保障及流程、运维服务方式、运维服务范围的响应。</w:t>
            </w:r>
          </w:p>
          <w:p w14:paraId="691A328E">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条理清晰，内容具体完善针对性强，得4分；</w:t>
            </w:r>
          </w:p>
          <w:p w14:paraId="09257294">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条理不清晰，内容没有针对性，得2分；</w:t>
            </w:r>
          </w:p>
          <w:p w14:paraId="3A7F25BF">
            <w:pPr>
              <w:spacing w:line="360" w:lineRule="auto"/>
              <w:rPr>
                <w:rFonts w:hint="eastAsia" w:ascii="仿宋" w:hAnsi="仿宋" w:eastAsia="仿宋" w:cs="仿宋"/>
                <w:b w:val="0"/>
                <w:bCs/>
                <w:sz w:val="21"/>
                <w:szCs w:val="18"/>
                <w:highlight w:val="none"/>
              </w:rPr>
            </w:pPr>
            <w:r>
              <w:rPr>
                <w:rFonts w:hint="eastAsia" w:ascii="仿宋" w:hAnsi="仿宋" w:eastAsia="仿宋" w:cs="仿宋"/>
                <w:b w:val="0"/>
                <w:bCs/>
                <w:szCs w:val="18"/>
                <w:highlight w:val="none"/>
              </w:rPr>
              <w:t>未提供，得0分。</w:t>
            </w:r>
          </w:p>
        </w:tc>
      </w:tr>
      <w:tr w14:paraId="22454128">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16C1D1C9">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5BF4BB8E">
            <w:pPr>
              <w:snapToGrid w:val="0"/>
              <w:spacing w:line="360" w:lineRule="auto"/>
              <w:jc w:val="center"/>
              <w:rPr>
                <w:rFonts w:hint="eastAsia" w:ascii="仿宋" w:hAnsi="仿宋" w:eastAsia="仿宋" w:cs="仿宋"/>
                <w:sz w:val="21"/>
                <w:szCs w:val="18"/>
                <w:highlight w:val="none"/>
              </w:rPr>
            </w:pPr>
          </w:p>
        </w:tc>
        <w:tc>
          <w:tcPr>
            <w:tcW w:w="1396" w:type="dxa"/>
            <w:vMerge w:val="continue"/>
            <w:vAlign w:val="center"/>
          </w:tcPr>
          <w:p w14:paraId="48D119BF">
            <w:pPr>
              <w:snapToGrid w:val="0"/>
              <w:spacing w:line="360" w:lineRule="auto"/>
              <w:jc w:val="center"/>
              <w:rPr>
                <w:rFonts w:hint="eastAsia" w:ascii="仿宋" w:hAnsi="仿宋" w:eastAsia="仿宋" w:cs="仿宋"/>
                <w:sz w:val="21"/>
                <w:szCs w:val="18"/>
                <w:highlight w:val="none"/>
                <w:lang w:val="en-US" w:eastAsia="zh-CN"/>
              </w:rPr>
            </w:pPr>
          </w:p>
        </w:tc>
        <w:tc>
          <w:tcPr>
            <w:tcW w:w="6706" w:type="dxa"/>
            <w:tcBorders>
              <w:right w:val="single" w:color="auto" w:sz="4" w:space="0"/>
            </w:tcBorders>
            <w:vAlign w:val="top"/>
          </w:tcPr>
          <w:p w14:paraId="61111E01">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重大事故、突发事件应急保障方案，安全保障组织、保障准备工作、安全保障内容、处理措施等合理可行方面。</w:t>
            </w:r>
          </w:p>
          <w:p w14:paraId="281512B6">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条理清晰，内容具体完善针对性强，得5分；</w:t>
            </w:r>
          </w:p>
          <w:p w14:paraId="6158A1A4">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条理不清晰，内容没有针对性，得3分；</w:t>
            </w:r>
          </w:p>
          <w:p w14:paraId="492E8E63">
            <w:pPr>
              <w:spacing w:line="360" w:lineRule="auto"/>
              <w:rPr>
                <w:rFonts w:hint="eastAsia" w:ascii="仿宋" w:hAnsi="仿宋" w:eastAsia="仿宋" w:cs="仿宋"/>
                <w:b w:val="0"/>
                <w:bCs/>
                <w:sz w:val="21"/>
                <w:szCs w:val="18"/>
                <w:highlight w:val="none"/>
                <w:lang w:eastAsia="zh-CN"/>
              </w:rPr>
            </w:pPr>
            <w:r>
              <w:rPr>
                <w:rFonts w:hint="eastAsia" w:ascii="仿宋" w:hAnsi="仿宋" w:eastAsia="仿宋" w:cs="仿宋"/>
                <w:b w:val="0"/>
                <w:bCs/>
                <w:szCs w:val="18"/>
                <w:highlight w:val="none"/>
              </w:rPr>
              <w:t>未提供，得0分。</w:t>
            </w:r>
          </w:p>
        </w:tc>
      </w:tr>
      <w:tr w14:paraId="3BF48396">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5486879C">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36D254FA">
            <w:pPr>
              <w:snapToGrid w:val="0"/>
              <w:spacing w:line="360" w:lineRule="auto"/>
              <w:jc w:val="center"/>
              <w:rPr>
                <w:rFonts w:hint="eastAsia" w:ascii="仿宋" w:hAnsi="仿宋" w:eastAsia="仿宋" w:cs="仿宋"/>
                <w:sz w:val="21"/>
                <w:szCs w:val="18"/>
                <w:highlight w:val="none"/>
              </w:rPr>
            </w:pPr>
          </w:p>
        </w:tc>
        <w:tc>
          <w:tcPr>
            <w:tcW w:w="1396" w:type="dxa"/>
            <w:vMerge w:val="continue"/>
            <w:vAlign w:val="center"/>
          </w:tcPr>
          <w:p w14:paraId="1C8E4380">
            <w:pPr>
              <w:snapToGrid w:val="0"/>
              <w:spacing w:line="360" w:lineRule="auto"/>
              <w:jc w:val="center"/>
              <w:rPr>
                <w:rFonts w:hint="eastAsia" w:ascii="仿宋" w:hAnsi="仿宋" w:eastAsia="仿宋" w:cs="仿宋"/>
                <w:sz w:val="21"/>
                <w:szCs w:val="18"/>
                <w:highlight w:val="none"/>
                <w:lang w:val="en-US" w:eastAsia="zh-CN"/>
              </w:rPr>
            </w:pPr>
          </w:p>
        </w:tc>
        <w:tc>
          <w:tcPr>
            <w:tcW w:w="6706" w:type="dxa"/>
            <w:tcBorders>
              <w:right w:val="single" w:color="auto" w:sz="4" w:space="0"/>
            </w:tcBorders>
            <w:vAlign w:val="top"/>
          </w:tcPr>
          <w:p w14:paraId="3B86DAF0">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重大活动的保障方案，安全保障组织、保障准备工作、安全保障内容、处理措施等合理可行方面。</w:t>
            </w:r>
          </w:p>
          <w:p w14:paraId="54752C6B">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条理清晰，内容具体完善针对性强，得5分；</w:t>
            </w:r>
          </w:p>
          <w:p w14:paraId="424E413C">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条理不清晰，内容没有针对性，得3分；</w:t>
            </w:r>
          </w:p>
          <w:p w14:paraId="41F4D9E3">
            <w:pPr>
              <w:spacing w:line="360" w:lineRule="auto"/>
              <w:rPr>
                <w:rFonts w:hint="eastAsia" w:ascii="仿宋" w:hAnsi="仿宋" w:eastAsia="仿宋" w:cs="仿宋"/>
                <w:b w:val="0"/>
                <w:bCs/>
                <w:sz w:val="21"/>
                <w:szCs w:val="18"/>
                <w:highlight w:val="none"/>
                <w:lang w:eastAsia="zh-CN"/>
              </w:rPr>
            </w:pPr>
            <w:r>
              <w:rPr>
                <w:rFonts w:hint="eastAsia" w:ascii="仿宋" w:hAnsi="仿宋" w:eastAsia="仿宋" w:cs="仿宋"/>
                <w:b w:val="0"/>
                <w:bCs/>
                <w:szCs w:val="18"/>
                <w:highlight w:val="none"/>
              </w:rPr>
              <w:t>未提供，得0分。</w:t>
            </w:r>
          </w:p>
        </w:tc>
      </w:tr>
      <w:tr w14:paraId="5A5AEFBC">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665" w:type="dxa"/>
            <w:vMerge w:val="continue"/>
            <w:tcBorders>
              <w:left w:val="single" w:color="auto" w:sz="4" w:space="0"/>
            </w:tcBorders>
            <w:vAlign w:val="center"/>
          </w:tcPr>
          <w:p w14:paraId="23BBF2CC">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47F3D221">
            <w:pPr>
              <w:snapToGrid w:val="0"/>
              <w:spacing w:line="360" w:lineRule="auto"/>
              <w:jc w:val="center"/>
              <w:rPr>
                <w:rFonts w:hint="eastAsia" w:ascii="仿宋" w:hAnsi="仿宋" w:eastAsia="仿宋" w:cs="仿宋"/>
                <w:sz w:val="21"/>
                <w:szCs w:val="18"/>
                <w:highlight w:val="none"/>
              </w:rPr>
            </w:pPr>
          </w:p>
        </w:tc>
        <w:tc>
          <w:tcPr>
            <w:tcW w:w="1396" w:type="dxa"/>
            <w:vAlign w:val="center"/>
          </w:tcPr>
          <w:p w14:paraId="44486A28">
            <w:pPr>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b w:val="0"/>
                <w:szCs w:val="18"/>
                <w:highlight w:val="none"/>
                <w:lang w:eastAsia="zh-CN"/>
              </w:rPr>
              <w:t>运维所需的硬件保障设备及设施（</w:t>
            </w:r>
            <w:r>
              <w:rPr>
                <w:rFonts w:hint="eastAsia" w:ascii="仿宋" w:hAnsi="仿宋" w:eastAsia="仿宋" w:cs="仿宋"/>
                <w:b w:val="0"/>
                <w:szCs w:val="18"/>
                <w:highlight w:val="none"/>
                <w:lang w:val="en-US" w:eastAsia="zh-CN"/>
              </w:rPr>
              <w:t>3</w:t>
            </w:r>
            <w:r>
              <w:rPr>
                <w:rFonts w:hint="eastAsia" w:ascii="仿宋" w:hAnsi="仿宋" w:eastAsia="仿宋" w:cs="仿宋"/>
                <w:b w:val="0"/>
                <w:szCs w:val="18"/>
                <w:highlight w:val="none"/>
                <w:lang w:eastAsia="zh-CN"/>
              </w:rPr>
              <w:t>分）</w:t>
            </w:r>
          </w:p>
        </w:tc>
        <w:tc>
          <w:tcPr>
            <w:tcW w:w="6706" w:type="dxa"/>
            <w:tcBorders>
              <w:right w:val="single" w:color="auto" w:sz="4" w:space="0"/>
            </w:tcBorders>
            <w:vAlign w:val="center"/>
          </w:tcPr>
          <w:p w14:paraId="16392D76">
            <w:pPr>
              <w:spacing w:line="360" w:lineRule="auto"/>
              <w:rPr>
                <w:rFonts w:hint="eastAsia" w:ascii="仿宋" w:hAnsi="仿宋" w:eastAsia="仿宋" w:cs="仿宋"/>
                <w:b w:val="0"/>
                <w:bCs/>
                <w:szCs w:val="18"/>
                <w:highlight w:val="none"/>
                <w:lang w:eastAsia="zh-CN"/>
              </w:rPr>
            </w:pPr>
            <w:r>
              <w:rPr>
                <w:rFonts w:hint="eastAsia" w:ascii="仿宋" w:hAnsi="仿宋" w:eastAsia="仿宋" w:cs="仿宋"/>
                <w:b w:val="0"/>
                <w:bCs/>
                <w:szCs w:val="18"/>
                <w:highlight w:val="none"/>
              </w:rPr>
              <w:t>维修用车辆：车辆满足项目需求得</w:t>
            </w:r>
            <w:r>
              <w:rPr>
                <w:rFonts w:hint="eastAsia" w:ascii="仿宋" w:hAnsi="仿宋" w:eastAsia="仿宋" w:cs="仿宋"/>
                <w:b w:val="0"/>
                <w:bCs/>
                <w:szCs w:val="18"/>
                <w:highlight w:val="none"/>
                <w:lang w:val="en-US" w:eastAsia="zh-CN"/>
              </w:rPr>
              <w:t>3</w:t>
            </w:r>
            <w:r>
              <w:rPr>
                <w:rFonts w:hint="eastAsia" w:ascii="仿宋" w:hAnsi="仿宋" w:eastAsia="仿宋" w:cs="仿宋"/>
                <w:b w:val="0"/>
                <w:bCs/>
                <w:szCs w:val="18"/>
                <w:highlight w:val="none"/>
              </w:rPr>
              <w:t>分</w:t>
            </w:r>
            <w:r>
              <w:rPr>
                <w:rFonts w:hint="eastAsia" w:ascii="仿宋" w:hAnsi="仿宋" w:eastAsia="仿宋" w:cs="仿宋"/>
                <w:b w:val="0"/>
                <w:bCs/>
                <w:szCs w:val="18"/>
                <w:highlight w:val="none"/>
                <w:lang w:eastAsia="zh-CN"/>
              </w:rPr>
              <w:t>；</w:t>
            </w:r>
          </w:p>
          <w:p w14:paraId="3968DC01">
            <w:pPr>
              <w:spacing w:line="360" w:lineRule="auto"/>
              <w:rPr>
                <w:rFonts w:hint="eastAsia" w:ascii="仿宋" w:hAnsi="仿宋" w:eastAsia="仿宋" w:cs="仿宋"/>
                <w:b w:val="0"/>
                <w:bCs/>
                <w:szCs w:val="18"/>
                <w:highlight w:val="none"/>
              </w:rPr>
            </w:pPr>
            <w:r>
              <w:rPr>
                <w:rFonts w:hint="eastAsia" w:ascii="仿宋" w:hAnsi="仿宋" w:eastAsia="仿宋" w:cs="仿宋"/>
                <w:b w:val="0"/>
                <w:bCs/>
                <w:szCs w:val="18"/>
                <w:highlight w:val="none"/>
              </w:rPr>
              <w:t>说明：</w:t>
            </w:r>
          </w:p>
          <w:p w14:paraId="7CC099C5">
            <w:pPr>
              <w:spacing w:line="360" w:lineRule="auto"/>
              <w:rPr>
                <w:rFonts w:hint="eastAsia" w:ascii="仿宋" w:hAnsi="仿宋" w:eastAsia="仿宋" w:cs="仿宋"/>
                <w:b w:val="0"/>
                <w:bCs/>
                <w:sz w:val="21"/>
                <w:szCs w:val="18"/>
                <w:highlight w:val="none"/>
                <w:lang w:eastAsia="zh-CN"/>
              </w:rPr>
            </w:pPr>
            <w:r>
              <w:rPr>
                <w:rFonts w:hint="eastAsia" w:ascii="仿宋" w:hAnsi="仿宋" w:eastAsia="仿宋" w:cs="仿宋"/>
                <w:b w:val="0"/>
                <w:bCs/>
                <w:szCs w:val="18"/>
                <w:highlight w:val="none"/>
              </w:rPr>
              <w:t>自有车辆须提供车辆行驶证</w:t>
            </w:r>
            <w:r>
              <w:rPr>
                <w:rFonts w:hint="eastAsia" w:ascii="仿宋" w:hAnsi="仿宋" w:eastAsia="仿宋" w:cs="仿宋"/>
                <w:b w:val="0"/>
                <w:bCs/>
                <w:szCs w:val="18"/>
                <w:highlight w:val="none"/>
                <w:lang w:val="en-US" w:eastAsia="zh-CN"/>
              </w:rPr>
              <w:t>扫描件</w:t>
            </w:r>
            <w:r>
              <w:rPr>
                <w:rFonts w:hint="eastAsia" w:ascii="仿宋" w:hAnsi="仿宋" w:eastAsia="仿宋" w:cs="仿宋"/>
                <w:b w:val="0"/>
                <w:bCs/>
                <w:szCs w:val="18"/>
                <w:highlight w:val="none"/>
              </w:rPr>
              <w:t>，租赁车辆须提供租赁合同及车辆行驶证</w:t>
            </w:r>
            <w:r>
              <w:rPr>
                <w:rFonts w:hint="eastAsia" w:ascii="仿宋" w:hAnsi="仿宋" w:eastAsia="仿宋" w:cs="仿宋"/>
                <w:b w:val="0"/>
                <w:bCs/>
                <w:szCs w:val="18"/>
                <w:highlight w:val="none"/>
                <w:lang w:val="en-US" w:eastAsia="zh-CN"/>
              </w:rPr>
              <w:t>扫描</w:t>
            </w:r>
            <w:r>
              <w:rPr>
                <w:rFonts w:hint="eastAsia" w:ascii="仿宋" w:hAnsi="仿宋" w:eastAsia="仿宋" w:cs="仿宋"/>
                <w:b w:val="0"/>
                <w:bCs/>
                <w:szCs w:val="18"/>
                <w:highlight w:val="none"/>
              </w:rPr>
              <w:t>件，加盖</w:t>
            </w:r>
            <w:r>
              <w:rPr>
                <w:rFonts w:hint="eastAsia" w:ascii="仿宋" w:hAnsi="仿宋" w:eastAsia="仿宋" w:cs="仿宋"/>
                <w:b w:val="0"/>
                <w:bCs/>
                <w:szCs w:val="18"/>
                <w:highlight w:val="none"/>
                <w:lang w:val="en-US" w:eastAsia="zh-CN"/>
              </w:rPr>
              <w:t>供应商电子章</w:t>
            </w:r>
            <w:r>
              <w:rPr>
                <w:rFonts w:hint="eastAsia" w:ascii="仿宋" w:hAnsi="仿宋" w:eastAsia="仿宋" w:cs="仿宋"/>
                <w:b w:val="0"/>
                <w:bCs/>
                <w:szCs w:val="18"/>
                <w:highlight w:val="none"/>
              </w:rPr>
              <w:t>，否则“运维所需的硬件保障设备及设施”部分得0分。</w:t>
            </w:r>
          </w:p>
        </w:tc>
      </w:tr>
      <w:tr w14:paraId="745B2993">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vMerge w:val="continue"/>
            <w:tcBorders>
              <w:left w:val="single" w:color="auto" w:sz="4" w:space="0"/>
            </w:tcBorders>
            <w:vAlign w:val="center"/>
          </w:tcPr>
          <w:p w14:paraId="5D868184">
            <w:pPr>
              <w:snapToGrid w:val="0"/>
              <w:spacing w:line="360" w:lineRule="auto"/>
              <w:jc w:val="center"/>
              <w:rPr>
                <w:rFonts w:hint="eastAsia" w:ascii="仿宋" w:hAnsi="仿宋" w:eastAsia="仿宋" w:cs="仿宋"/>
                <w:sz w:val="21"/>
                <w:szCs w:val="18"/>
                <w:highlight w:val="none"/>
              </w:rPr>
            </w:pPr>
          </w:p>
        </w:tc>
        <w:tc>
          <w:tcPr>
            <w:tcW w:w="611" w:type="dxa"/>
            <w:vMerge w:val="continue"/>
            <w:vAlign w:val="center"/>
          </w:tcPr>
          <w:p w14:paraId="5075C555">
            <w:pPr>
              <w:snapToGrid w:val="0"/>
              <w:spacing w:line="360" w:lineRule="auto"/>
              <w:jc w:val="center"/>
              <w:rPr>
                <w:rFonts w:hint="eastAsia" w:ascii="仿宋" w:hAnsi="仿宋" w:eastAsia="仿宋" w:cs="仿宋"/>
                <w:sz w:val="21"/>
                <w:szCs w:val="18"/>
                <w:highlight w:val="none"/>
              </w:rPr>
            </w:pPr>
          </w:p>
        </w:tc>
        <w:tc>
          <w:tcPr>
            <w:tcW w:w="1396" w:type="dxa"/>
            <w:vAlign w:val="center"/>
          </w:tcPr>
          <w:p w14:paraId="2A385134">
            <w:pPr>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培训方案</w:t>
            </w:r>
          </w:p>
          <w:p w14:paraId="0CC23847">
            <w:pPr>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（10分）</w:t>
            </w:r>
          </w:p>
        </w:tc>
        <w:tc>
          <w:tcPr>
            <w:tcW w:w="6706" w:type="dxa"/>
            <w:tcBorders>
              <w:right w:val="single" w:color="auto" w:sz="4" w:space="0"/>
            </w:tcBorders>
            <w:vAlign w:val="top"/>
          </w:tcPr>
          <w:p w14:paraId="16B9EE74">
            <w:pPr>
              <w:spacing w:line="360" w:lineRule="auto"/>
              <w:rPr>
                <w:rFonts w:hint="eastAsia" w:ascii="仿宋" w:hAnsi="仿宋" w:eastAsia="仿宋" w:cs="仿宋"/>
                <w:b w:val="0"/>
                <w:bCs/>
                <w:szCs w:val="18"/>
                <w:highlight w:val="none"/>
                <w:lang w:eastAsia="zh-CN"/>
              </w:rPr>
            </w:pPr>
            <w:r>
              <w:rPr>
                <w:rFonts w:hint="eastAsia" w:ascii="仿宋" w:hAnsi="仿宋" w:eastAsia="仿宋" w:cs="仿宋"/>
                <w:b w:val="0"/>
                <w:bCs/>
                <w:szCs w:val="18"/>
                <w:highlight w:val="none"/>
                <w:lang w:eastAsia="zh-CN"/>
              </w:rPr>
              <w:t>根据项目需求，</w:t>
            </w:r>
            <w:r>
              <w:rPr>
                <w:rFonts w:hint="eastAsia" w:ascii="仿宋" w:hAnsi="仿宋" w:eastAsia="仿宋" w:cs="仿宋"/>
                <w:b w:val="0"/>
                <w:bCs/>
                <w:szCs w:val="18"/>
                <w:highlight w:val="none"/>
                <w:lang w:val="en-US" w:eastAsia="zh-CN"/>
              </w:rPr>
              <w:t>提供培训方案</w:t>
            </w:r>
            <w:r>
              <w:rPr>
                <w:rFonts w:hint="eastAsia" w:ascii="仿宋" w:hAnsi="仿宋" w:eastAsia="仿宋" w:cs="仿宋"/>
                <w:b w:val="0"/>
                <w:bCs/>
                <w:szCs w:val="18"/>
                <w:highlight w:val="none"/>
                <w:lang w:eastAsia="zh-CN"/>
              </w:rPr>
              <w:t>：</w:t>
            </w:r>
          </w:p>
          <w:p w14:paraId="3664E6DB">
            <w:pPr>
              <w:spacing w:line="360" w:lineRule="auto"/>
              <w:rPr>
                <w:rFonts w:hint="eastAsia" w:ascii="仿宋" w:hAnsi="仿宋" w:eastAsia="仿宋" w:cs="仿宋"/>
                <w:b w:val="0"/>
                <w:bCs/>
                <w:szCs w:val="18"/>
                <w:highlight w:val="none"/>
                <w:lang w:eastAsia="zh-CN"/>
              </w:rPr>
            </w:pPr>
            <w:r>
              <w:rPr>
                <w:rFonts w:hint="eastAsia" w:ascii="仿宋" w:hAnsi="仿宋" w:eastAsia="仿宋" w:cs="仿宋"/>
                <w:b w:val="0"/>
                <w:bCs/>
                <w:szCs w:val="18"/>
                <w:highlight w:val="none"/>
                <w:lang w:eastAsia="zh-CN"/>
              </w:rPr>
              <w:t>1）培训方案考虑全面、</w:t>
            </w:r>
            <w:r>
              <w:rPr>
                <w:rFonts w:hint="eastAsia" w:ascii="仿宋" w:hAnsi="仿宋" w:eastAsia="仿宋" w:cs="仿宋"/>
                <w:b w:val="0"/>
                <w:bCs/>
                <w:szCs w:val="18"/>
                <w:highlight w:val="none"/>
              </w:rPr>
              <w:t>技术支持能力强、可行性高</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可操作性强</w:t>
            </w:r>
            <w:r>
              <w:rPr>
                <w:rFonts w:hint="eastAsia" w:ascii="仿宋" w:hAnsi="仿宋" w:eastAsia="仿宋" w:cs="仿宋"/>
                <w:b w:val="0"/>
                <w:bCs/>
                <w:szCs w:val="18"/>
                <w:highlight w:val="none"/>
                <w:lang w:eastAsia="zh-CN"/>
              </w:rPr>
              <w:t>、针对性</w:t>
            </w:r>
            <w:r>
              <w:rPr>
                <w:rFonts w:hint="eastAsia" w:ascii="仿宋" w:hAnsi="仿宋" w:eastAsia="仿宋" w:cs="仿宋"/>
                <w:b w:val="0"/>
                <w:bCs/>
                <w:szCs w:val="18"/>
                <w:highlight w:val="none"/>
                <w:lang w:val="en-US" w:eastAsia="zh-CN"/>
              </w:rPr>
              <w:t>强</w:t>
            </w:r>
            <w:r>
              <w:rPr>
                <w:rFonts w:hint="eastAsia" w:ascii="仿宋" w:hAnsi="仿宋" w:eastAsia="仿宋" w:cs="仿宋"/>
                <w:b w:val="0"/>
                <w:bCs/>
                <w:szCs w:val="18"/>
                <w:highlight w:val="none"/>
                <w:lang w:eastAsia="zh-CN"/>
              </w:rPr>
              <w:t>，得10分；</w:t>
            </w:r>
          </w:p>
          <w:p w14:paraId="5EEDBCA9">
            <w:pPr>
              <w:spacing w:line="360" w:lineRule="auto"/>
              <w:rPr>
                <w:rFonts w:hint="eastAsia" w:ascii="仿宋" w:hAnsi="仿宋" w:eastAsia="仿宋" w:cs="仿宋"/>
                <w:bCs/>
                <w:szCs w:val="18"/>
                <w:highlight w:val="none"/>
                <w:lang w:eastAsia="zh-CN"/>
              </w:rPr>
            </w:pPr>
            <w:r>
              <w:rPr>
                <w:rFonts w:hint="eastAsia" w:ascii="仿宋" w:hAnsi="仿宋" w:eastAsia="仿宋" w:cs="仿宋"/>
                <w:b w:val="0"/>
                <w:bCs/>
                <w:szCs w:val="18"/>
                <w:highlight w:val="none"/>
                <w:lang w:eastAsia="zh-CN"/>
              </w:rPr>
              <w:t>2）培训方案考虑</w:t>
            </w:r>
            <w:r>
              <w:rPr>
                <w:rFonts w:hint="eastAsia" w:ascii="仿宋" w:hAnsi="仿宋" w:eastAsia="仿宋" w:cs="仿宋"/>
                <w:b w:val="0"/>
                <w:bCs/>
                <w:szCs w:val="18"/>
                <w:highlight w:val="none"/>
                <w:lang w:val="en-US" w:eastAsia="zh-CN"/>
              </w:rPr>
              <w:t>较为全面</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技术支持能力</w:t>
            </w:r>
            <w:r>
              <w:rPr>
                <w:rFonts w:hint="eastAsia" w:ascii="仿宋" w:hAnsi="仿宋" w:eastAsia="仿宋" w:cs="仿宋"/>
                <w:b w:val="0"/>
                <w:bCs/>
                <w:szCs w:val="18"/>
                <w:highlight w:val="none"/>
                <w:lang w:val="en-US" w:eastAsia="zh-CN"/>
              </w:rPr>
              <w:t>较</w:t>
            </w:r>
            <w:r>
              <w:rPr>
                <w:rFonts w:hint="eastAsia" w:ascii="仿宋" w:hAnsi="仿宋" w:eastAsia="仿宋" w:cs="仿宋"/>
                <w:b w:val="0"/>
                <w:bCs/>
                <w:szCs w:val="18"/>
                <w:highlight w:val="none"/>
              </w:rPr>
              <w:t>强、可行性</w:t>
            </w:r>
            <w:r>
              <w:rPr>
                <w:rFonts w:hint="eastAsia" w:ascii="仿宋" w:hAnsi="仿宋" w:eastAsia="仿宋" w:cs="仿宋"/>
                <w:b w:val="0"/>
                <w:bCs/>
                <w:szCs w:val="18"/>
                <w:highlight w:val="none"/>
                <w:lang w:val="en-US" w:eastAsia="zh-CN"/>
              </w:rPr>
              <w:t>较</w:t>
            </w:r>
            <w:r>
              <w:rPr>
                <w:rFonts w:hint="eastAsia" w:ascii="仿宋" w:hAnsi="仿宋" w:eastAsia="仿宋" w:cs="仿宋"/>
                <w:b w:val="0"/>
                <w:bCs/>
                <w:szCs w:val="18"/>
                <w:highlight w:val="none"/>
              </w:rPr>
              <w:t>高</w:t>
            </w:r>
            <w:r>
              <w:rPr>
                <w:rFonts w:hint="eastAsia" w:ascii="仿宋" w:hAnsi="仿宋" w:eastAsia="仿宋" w:cs="仿宋"/>
                <w:b w:val="0"/>
                <w:bCs/>
                <w:szCs w:val="18"/>
                <w:highlight w:val="none"/>
                <w:lang w:eastAsia="zh-CN"/>
              </w:rPr>
              <w:t>、</w:t>
            </w:r>
            <w:r>
              <w:rPr>
                <w:rFonts w:hint="eastAsia" w:ascii="仿宋" w:hAnsi="仿宋" w:eastAsia="仿宋" w:cs="仿宋"/>
                <w:b w:val="0"/>
                <w:bCs/>
                <w:szCs w:val="18"/>
                <w:highlight w:val="none"/>
              </w:rPr>
              <w:t>可操作性</w:t>
            </w:r>
            <w:r>
              <w:rPr>
                <w:rFonts w:hint="eastAsia" w:ascii="仿宋" w:hAnsi="仿宋" w:eastAsia="仿宋" w:cs="仿宋"/>
                <w:b w:val="0"/>
                <w:bCs/>
                <w:szCs w:val="18"/>
                <w:highlight w:val="none"/>
                <w:lang w:val="en-US" w:eastAsia="zh-CN"/>
              </w:rPr>
              <w:t>较</w:t>
            </w:r>
            <w:r>
              <w:rPr>
                <w:rFonts w:hint="eastAsia" w:ascii="仿宋" w:hAnsi="仿宋" w:eastAsia="仿宋" w:cs="仿宋"/>
                <w:b w:val="0"/>
                <w:bCs/>
                <w:szCs w:val="18"/>
                <w:highlight w:val="none"/>
              </w:rPr>
              <w:t>强</w:t>
            </w:r>
            <w:r>
              <w:rPr>
                <w:rFonts w:hint="eastAsia" w:ascii="仿宋" w:hAnsi="仿宋" w:eastAsia="仿宋" w:cs="仿宋"/>
                <w:b w:val="0"/>
                <w:bCs/>
                <w:szCs w:val="18"/>
                <w:highlight w:val="none"/>
                <w:lang w:eastAsia="zh-CN"/>
              </w:rPr>
              <w:t>、具有</w:t>
            </w:r>
            <w:r>
              <w:rPr>
                <w:rFonts w:hint="eastAsia" w:ascii="仿宋" w:hAnsi="仿宋" w:eastAsia="仿宋" w:cs="仿宋"/>
                <w:b w:val="0"/>
                <w:bCs/>
                <w:szCs w:val="18"/>
                <w:highlight w:val="none"/>
                <w:lang w:val="en-US" w:eastAsia="zh-CN"/>
              </w:rPr>
              <w:t>一定</w:t>
            </w:r>
            <w:r>
              <w:rPr>
                <w:rFonts w:hint="eastAsia" w:ascii="仿宋" w:hAnsi="仿宋" w:eastAsia="仿宋" w:cs="仿宋"/>
                <w:b w:val="0"/>
                <w:bCs/>
                <w:szCs w:val="18"/>
                <w:highlight w:val="none"/>
                <w:lang w:eastAsia="zh-CN"/>
              </w:rPr>
              <w:t>针对性，得</w:t>
            </w:r>
            <w:r>
              <w:rPr>
                <w:rFonts w:hint="eastAsia" w:ascii="仿宋" w:hAnsi="仿宋" w:eastAsia="仿宋" w:cs="仿宋"/>
                <w:b w:val="0"/>
                <w:bCs/>
                <w:szCs w:val="18"/>
                <w:highlight w:val="none"/>
                <w:lang w:val="en-US" w:eastAsia="zh-CN"/>
              </w:rPr>
              <w:t>7</w:t>
            </w:r>
            <w:r>
              <w:rPr>
                <w:rFonts w:hint="eastAsia" w:ascii="仿宋" w:hAnsi="仿宋" w:eastAsia="仿宋" w:cs="仿宋"/>
                <w:b w:val="0"/>
                <w:bCs/>
                <w:szCs w:val="18"/>
                <w:highlight w:val="none"/>
                <w:lang w:eastAsia="zh-CN"/>
              </w:rPr>
              <w:t>分；</w:t>
            </w:r>
          </w:p>
          <w:p w14:paraId="3152CC6E">
            <w:pPr>
              <w:spacing w:line="360" w:lineRule="auto"/>
              <w:rPr>
                <w:rFonts w:hint="eastAsia" w:ascii="仿宋" w:hAnsi="仿宋" w:eastAsia="仿宋" w:cs="仿宋"/>
                <w:b w:val="0"/>
                <w:bCs/>
                <w:szCs w:val="18"/>
                <w:highlight w:val="none"/>
                <w:lang w:eastAsia="zh-CN"/>
              </w:rPr>
            </w:pPr>
            <w:r>
              <w:rPr>
                <w:rFonts w:hint="eastAsia" w:ascii="仿宋" w:hAnsi="仿宋" w:eastAsia="仿宋" w:cs="仿宋"/>
                <w:b w:val="0"/>
                <w:bCs/>
                <w:szCs w:val="18"/>
                <w:highlight w:val="none"/>
                <w:lang w:eastAsia="zh-CN"/>
              </w:rPr>
              <w:t>3）培训方案考虑欠佳，对项目背景分析不足，得4分；</w:t>
            </w:r>
          </w:p>
          <w:p w14:paraId="0E2F9D66">
            <w:pPr>
              <w:spacing w:line="360" w:lineRule="auto"/>
              <w:rPr>
                <w:rFonts w:hint="eastAsia" w:ascii="仿宋" w:hAnsi="仿宋" w:eastAsia="仿宋" w:cs="仿宋"/>
                <w:b w:val="0"/>
                <w:bCs/>
                <w:szCs w:val="18"/>
                <w:highlight w:val="none"/>
                <w:lang w:eastAsia="zh-CN"/>
              </w:rPr>
            </w:pPr>
            <w:r>
              <w:rPr>
                <w:rFonts w:hint="eastAsia" w:ascii="仿宋" w:hAnsi="仿宋" w:eastAsia="仿宋" w:cs="仿宋"/>
                <w:b w:val="0"/>
                <w:bCs/>
                <w:szCs w:val="18"/>
                <w:highlight w:val="none"/>
                <w:lang w:eastAsia="zh-CN"/>
              </w:rPr>
              <w:t>4）</w:t>
            </w:r>
            <w:r>
              <w:rPr>
                <w:rFonts w:hint="eastAsia" w:ascii="仿宋" w:hAnsi="仿宋" w:eastAsia="仿宋" w:cs="仿宋"/>
                <w:b w:val="0"/>
                <w:bCs/>
                <w:szCs w:val="18"/>
                <w:highlight w:val="none"/>
                <w:lang w:val="en-US" w:eastAsia="zh-CN"/>
              </w:rPr>
              <w:t>未提供</w:t>
            </w:r>
            <w:r>
              <w:rPr>
                <w:rFonts w:hint="eastAsia" w:ascii="仿宋" w:hAnsi="仿宋" w:eastAsia="仿宋" w:cs="仿宋"/>
                <w:b w:val="0"/>
                <w:bCs/>
                <w:szCs w:val="18"/>
                <w:highlight w:val="none"/>
                <w:lang w:eastAsia="zh-CN"/>
              </w:rPr>
              <w:t>，得0分。</w:t>
            </w:r>
          </w:p>
        </w:tc>
      </w:tr>
      <w:tr w14:paraId="41EE3811">
        <w:tblPrEx>
          <w:tblBorders>
            <w:top w:val="double" w:color="000000" w:sz="2" w:space="0"/>
            <w:left w:val="double" w:color="000000" w:sz="2" w:space="0"/>
            <w:bottom w:val="double" w:color="000000" w:sz="2" w:space="0"/>
            <w:right w:val="double" w:color="000000" w:sz="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276" w:type="dxa"/>
            <w:gridSpan w:val="2"/>
            <w:tcBorders>
              <w:left w:val="single" w:color="auto" w:sz="4" w:space="0"/>
              <w:bottom w:val="single" w:color="auto" w:sz="4" w:space="0"/>
            </w:tcBorders>
            <w:vAlign w:val="center"/>
          </w:tcPr>
          <w:p w14:paraId="69F6EDED">
            <w:pPr>
              <w:snapToGrid w:val="0"/>
              <w:spacing w:line="360" w:lineRule="auto"/>
              <w:jc w:val="center"/>
              <w:rPr>
                <w:rFonts w:hint="eastAsia" w:ascii="仿宋" w:hAnsi="仿宋" w:eastAsia="仿宋" w:cs="仿宋"/>
                <w:sz w:val="21"/>
                <w:szCs w:val="18"/>
                <w:highlight w:val="none"/>
                <w:lang w:val="en-US"/>
              </w:rPr>
            </w:pPr>
            <w:r>
              <w:rPr>
                <w:rFonts w:hint="eastAsia" w:ascii="仿宋" w:hAnsi="仿宋" w:eastAsia="仿宋" w:cs="仿宋"/>
                <w:sz w:val="21"/>
                <w:szCs w:val="18"/>
                <w:highlight w:val="none"/>
                <w:lang w:val="en-US" w:eastAsia="zh-CN"/>
              </w:rPr>
              <w:t>合计</w:t>
            </w:r>
          </w:p>
        </w:tc>
        <w:tc>
          <w:tcPr>
            <w:tcW w:w="1396" w:type="dxa"/>
            <w:tcBorders>
              <w:bottom w:val="single" w:color="auto" w:sz="4" w:space="0"/>
            </w:tcBorders>
            <w:vAlign w:val="center"/>
          </w:tcPr>
          <w:p w14:paraId="1E6C656A">
            <w:pPr>
              <w:snapToGrid w:val="0"/>
              <w:spacing w:line="360" w:lineRule="auto"/>
              <w:jc w:val="center"/>
              <w:rPr>
                <w:rFonts w:hint="eastAsia" w:ascii="仿宋" w:hAnsi="仿宋" w:eastAsia="仿宋" w:cs="仿宋"/>
                <w:sz w:val="21"/>
                <w:szCs w:val="18"/>
                <w:highlight w:val="none"/>
                <w:lang w:val="en-US" w:eastAsia="zh-CN"/>
              </w:rPr>
            </w:pPr>
            <w:r>
              <w:rPr>
                <w:rFonts w:hint="eastAsia" w:ascii="仿宋" w:hAnsi="仿宋" w:eastAsia="仿宋" w:cs="仿宋"/>
                <w:sz w:val="21"/>
                <w:szCs w:val="18"/>
                <w:highlight w:val="none"/>
                <w:lang w:val="en-US" w:eastAsia="zh-CN"/>
              </w:rPr>
              <w:t>100分</w:t>
            </w:r>
          </w:p>
        </w:tc>
        <w:tc>
          <w:tcPr>
            <w:tcW w:w="6706" w:type="dxa"/>
            <w:tcBorders>
              <w:bottom w:val="single" w:color="auto" w:sz="4" w:space="0"/>
              <w:right w:val="single" w:color="auto" w:sz="4" w:space="0"/>
            </w:tcBorders>
            <w:vAlign w:val="center"/>
          </w:tcPr>
          <w:p w14:paraId="4E89F07D">
            <w:pPr>
              <w:ind w:firstLine="28" w:firstLineChars="0"/>
              <w:jc w:val="left"/>
              <w:rPr>
                <w:rFonts w:hint="eastAsia" w:ascii="仿宋" w:hAnsi="仿宋" w:eastAsia="仿宋" w:cs="仿宋"/>
                <w:sz w:val="24"/>
                <w:highlight w:val="none"/>
              </w:rPr>
            </w:pPr>
          </w:p>
        </w:tc>
      </w:tr>
    </w:tbl>
    <w:p w14:paraId="133E91D4">
      <w:pPr>
        <w:rPr>
          <w:rFonts w:hint="eastAsia" w:ascii="仿宋" w:hAnsi="仿宋" w:eastAsia="仿宋" w:cs="仿宋"/>
          <w:color w:val="auto"/>
          <w:highlight w:val="none"/>
        </w:rPr>
      </w:pPr>
    </w:p>
    <w:p w14:paraId="1EA82AF7">
      <w:pPr>
        <w:pStyle w:val="14"/>
        <w:ind w:firstLine="420"/>
        <w:rPr>
          <w:rFonts w:hint="eastAsia" w:ascii="仿宋" w:hAnsi="仿宋" w:eastAsia="仿宋" w:cs="仿宋"/>
          <w:color w:val="auto"/>
          <w:highlight w:val="none"/>
        </w:rPr>
        <w:sectPr>
          <w:headerReference r:id="rId13" w:type="default"/>
          <w:footerReference r:id="rId14" w:type="default"/>
          <w:pgSz w:w="11907" w:h="16840"/>
          <w:pgMar w:top="1417" w:right="1417" w:bottom="1417" w:left="1417" w:header="878" w:footer="886" w:gutter="0"/>
          <w:pgNumType w:fmt="decimal"/>
          <w:cols w:space="720" w:num="1"/>
        </w:sectPr>
      </w:pPr>
    </w:p>
    <w:p w14:paraId="736B0CAE">
      <w:pPr>
        <w:pStyle w:val="8"/>
        <w:spacing w:before="353" w:line="219" w:lineRule="auto"/>
        <w:ind w:left="3017"/>
        <w:outlineLvl w:val="0"/>
        <w:rPr>
          <w:rFonts w:hint="eastAsia" w:ascii="仿宋" w:hAnsi="仿宋" w:eastAsia="仿宋" w:cs="仿宋"/>
          <w:color w:val="auto"/>
          <w:sz w:val="36"/>
          <w:szCs w:val="36"/>
          <w:highlight w:val="yellow"/>
        </w:rPr>
      </w:pPr>
      <w:bookmarkStart w:id="215" w:name="_Toc25447"/>
      <w:bookmarkStart w:id="216" w:name="_Toc10567"/>
      <w:bookmarkStart w:id="217" w:name="_Toc3747"/>
      <w:bookmarkStart w:id="218" w:name="_Toc25871"/>
      <w:bookmarkStart w:id="219" w:name="_Toc6361"/>
      <w:bookmarkStart w:id="220" w:name="_Toc3772"/>
      <w:bookmarkStart w:id="221" w:name="_Toc15388"/>
      <w:r>
        <w:rPr>
          <w:rFonts w:hint="eastAsia" w:ascii="仿宋" w:hAnsi="仿宋" w:eastAsia="仿宋" w:cs="仿宋"/>
          <w:color w:val="auto"/>
          <w:spacing w:val="-1"/>
          <w:sz w:val="36"/>
          <w:szCs w:val="36"/>
          <w:highlight w:val="none"/>
          <w14:textOutline w14:w="2311" w14:cap="flat" w14:cmpd="sng" w14:algn="ctr">
            <w14:solidFill>
              <w14:srgbClr w14:val="000000"/>
            </w14:solidFill>
            <w14:prstDash w14:val="solid"/>
            <w14:miter w14:val="0"/>
          </w14:textOutline>
        </w:rPr>
        <w:t>第五章</w:t>
      </w:r>
      <w:r>
        <w:rPr>
          <w:rFonts w:hint="eastAsia" w:ascii="仿宋" w:hAnsi="仿宋" w:eastAsia="仿宋" w:cs="仿宋"/>
          <w:color w:val="auto"/>
          <w:spacing w:val="-1"/>
          <w:sz w:val="36"/>
          <w:szCs w:val="36"/>
          <w:highlight w:val="none"/>
        </w:rPr>
        <w:t xml:space="preserve">   </w:t>
      </w:r>
      <w:r>
        <w:rPr>
          <w:rFonts w:hint="eastAsia" w:ascii="仿宋" w:hAnsi="仿宋" w:eastAsia="仿宋" w:cs="仿宋"/>
          <w:color w:val="auto"/>
          <w:spacing w:val="-1"/>
          <w:sz w:val="36"/>
          <w:szCs w:val="36"/>
          <w:highlight w:val="none"/>
          <w14:textOutline w14:w="2311" w14:cap="flat" w14:cmpd="sng" w14:algn="ctr">
            <w14:solidFill>
              <w14:srgbClr w14:val="000000"/>
            </w14:solidFill>
            <w14:prstDash w14:val="solid"/>
            <w14:miter w14:val="0"/>
          </w14:textOutline>
        </w:rPr>
        <w:t>采购需求</w:t>
      </w:r>
      <w:bookmarkEnd w:id="215"/>
      <w:bookmarkEnd w:id="216"/>
      <w:bookmarkEnd w:id="217"/>
      <w:bookmarkEnd w:id="218"/>
      <w:bookmarkEnd w:id="219"/>
      <w:bookmarkEnd w:id="220"/>
      <w:bookmarkEnd w:id="221"/>
    </w:p>
    <w:p w14:paraId="5A34CF21">
      <w:pPr>
        <w:spacing w:line="221" w:lineRule="auto"/>
        <w:rPr>
          <w:rFonts w:hint="eastAsia" w:ascii="仿宋" w:hAnsi="仿宋" w:eastAsia="仿宋" w:cs="仿宋"/>
          <w:color w:val="auto"/>
          <w:sz w:val="24"/>
          <w:szCs w:val="24"/>
          <w:highlight w:val="none"/>
        </w:rPr>
      </w:pPr>
    </w:p>
    <w:p w14:paraId="36F9ADF6">
      <w:pPr>
        <w:numPr>
          <w:ilvl w:val="0"/>
          <w:numId w:val="2"/>
        </w:numPr>
        <w:suppressAutoHyphens/>
        <w:autoSpaceDN w:val="0"/>
        <w:spacing w:before="156" w:beforeLines="50" w:after="156" w:afterLines="50" w:line="360" w:lineRule="auto"/>
        <w:ind w:left="993" w:hanging="538"/>
        <w:outlineLvl w:val="1"/>
        <w:rPr>
          <w:rFonts w:hint="eastAsia" w:ascii="仿宋" w:hAnsi="仿宋" w:eastAsia="仿宋" w:cs="仿宋"/>
          <w:b/>
          <w:kern w:val="3"/>
          <w:sz w:val="24"/>
        </w:rPr>
      </w:pPr>
      <w:bookmarkStart w:id="222" w:name="_Toc684"/>
      <w:bookmarkStart w:id="223" w:name="_Toc28993"/>
      <w:r>
        <w:rPr>
          <w:rFonts w:hint="eastAsia" w:ascii="仿宋" w:hAnsi="仿宋" w:eastAsia="仿宋" w:cs="仿宋"/>
          <w:b/>
          <w:kern w:val="3"/>
          <w:sz w:val="24"/>
        </w:rPr>
        <w:t>项目概况：</w:t>
      </w:r>
      <w:bookmarkEnd w:id="222"/>
      <w:bookmarkEnd w:id="223"/>
    </w:p>
    <w:p w14:paraId="079F6BC8">
      <w:pPr>
        <w:widowControl w:val="0"/>
        <w:numPr>
          <w:ilvl w:val="0"/>
          <w:numId w:val="0"/>
        </w:numPr>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1.项目的前期基础和优势</w:t>
      </w:r>
    </w:p>
    <w:p w14:paraId="09F6933A">
      <w:pPr>
        <w:widowControl w:val="0"/>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区教委监控指挥平台于2010年建成投入使用，监控指挥室面积40平米，配备了防盗门、防静电地板、摄像头等防护措施，以及1小时备用电源等应急设备。并在2014年与2021年两次对平台软硬件进行改造升级,进一步完善监控平台的实时图像调阅、历史图像提取、远程控制、本地存储、报警提示、语音对讲等系统功能,同时与昌平公安分局指挥中心联网，实现图像信息资源共享。目前，教育系统各单位校门口、主要出入口、校园周边及重点部位的监控图像，已通过歌华网络专线上传至教委监控指挥平台，共计2500余路。</w:t>
      </w:r>
    </w:p>
    <w:p w14:paraId="537ADB0E">
      <w:pPr>
        <w:widowControl w:val="0"/>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负责监控平台的日常运行及维修保养，确保1849路图像正常上传；安排专人负责对监控室进行24小时值守，发现情况及时上报。在监控探头的维保方面，负责对高清探头的维修保养工作。在监控探头的使用方面，我委要求各单位一是要严格监控设备的管理制度，规范日常使用，要安排专人负责管理与维护，及时排除故障，确保24小时正常运行。</w:t>
      </w:r>
    </w:p>
    <w:p w14:paraId="2B3290C3">
      <w:pPr>
        <w:widowControl w:val="0"/>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2.项目的指导思想和实施战略</w:t>
      </w:r>
    </w:p>
    <w:p w14:paraId="4DE8592A">
      <w:pPr>
        <w:widowControl w:val="0"/>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按照科学发展观和构建社会主义和谐社会首善之区的要求，依据《北京市突发公共事件总体应急预案》，在区委、区政府统一领导下，坚持以人为本的科学发展观，整合资源，改建并举，积极推进全区图像信息管理系统建设，推进我区网格化、信息化、动态化管理工作，切实提高防范和处置突发公共事件的能力，增强我区减灾、防灾、救灾能力，实现精确、高效的城市管理，为广大群众创造安全、便捷、舒适的城市环境。</w:t>
      </w:r>
    </w:p>
    <w:p w14:paraId="65B16F4E">
      <w:pPr>
        <w:widowControl w:val="0"/>
        <w:adjustRightInd w:val="0"/>
        <w:spacing w:line="360" w:lineRule="auto"/>
        <w:ind w:firstLine="480" w:firstLineChars="200"/>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项目的实施目标和意义积极推进，分步实施，在全教育系统范围内实施高清视频监控系统建设工程，努力构建一个覆盖面广、技术兼容、信息整合、高效实用的图像信息管理系统。按照统一建设标准完成重点部位、重点区域、重要通道的高清视频监控系统建设;列现校园区域视频监控100%全覆盖。</w:t>
      </w:r>
    </w:p>
    <w:p w14:paraId="3CF81B84">
      <w:pPr>
        <w:numPr>
          <w:ilvl w:val="-1"/>
          <w:numId w:val="0"/>
        </w:numPr>
        <w:suppressAutoHyphens/>
        <w:autoSpaceDN w:val="0"/>
        <w:spacing w:before="156" w:beforeLines="50" w:after="156" w:afterLines="50" w:line="360" w:lineRule="auto"/>
        <w:ind w:firstLine="480" w:firstLineChars="200"/>
        <w:outlineLvl w:val="9"/>
        <w:rPr>
          <w:rFonts w:hint="eastAsia" w:ascii="仿宋" w:hAnsi="仿宋" w:eastAsia="仿宋" w:cs="仿宋"/>
          <w:b/>
          <w:kern w:val="3"/>
          <w:sz w:val="22"/>
          <w:szCs w:val="20"/>
        </w:rPr>
      </w:pPr>
      <w:r>
        <w:rPr>
          <w:rFonts w:hint="eastAsia" w:ascii="仿宋" w:hAnsi="仿宋" w:eastAsia="仿宋" w:cs="仿宋"/>
          <w:kern w:val="0"/>
          <w:sz w:val="24"/>
          <w:szCs w:val="24"/>
          <w:lang w:val="en-US" w:eastAsia="zh-CN" w:bidi="ar-SA"/>
        </w:rPr>
        <w:t>4.项目的具体实施计划对教委监控平台和教育系统各单位前端高清监控设备设施进行维护,并通过歌华有线专网将前端图像传送至区教委监控平台。负责项目的具体实施，做好日常管理工作，控制项目管理计划的各个要素。对以下几方面工作提供指导:总体方案设计及工程设计:设备配置确认；工程质量保证，设备安装、调试、集成及测试；系统验收并培训。</w:t>
      </w:r>
    </w:p>
    <w:p w14:paraId="435D4F3F">
      <w:pPr>
        <w:numPr>
          <w:ilvl w:val="0"/>
          <w:numId w:val="2"/>
        </w:numPr>
        <w:suppressAutoHyphens/>
        <w:autoSpaceDN w:val="0"/>
        <w:spacing w:before="156" w:beforeLines="50" w:after="156" w:afterLines="50" w:line="360" w:lineRule="auto"/>
        <w:ind w:left="993" w:hanging="538"/>
        <w:outlineLvl w:val="1"/>
        <w:rPr>
          <w:rFonts w:hint="eastAsia" w:ascii="仿宋" w:hAnsi="仿宋" w:eastAsia="仿宋" w:cs="仿宋"/>
          <w:b/>
          <w:kern w:val="3"/>
          <w:sz w:val="24"/>
        </w:rPr>
      </w:pPr>
      <w:bookmarkStart w:id="224" w:name="_Toc27931"/>
      <w:r>
        <w:rPr>
          <w:rFonts w:hint="eastAsia" w:ascii="仿宋" w:hAnsi="仿宋" w:eastAsia="仿宋" w:cs="仿宋"/>
          <w:b/>
          <w:kern w:val="3"/>
          <w:sz w:val="24"/>
        </w:rPr>
        <w:t>服务期：</w:t>
      </w:r>
      <w:r>
        <w:rPr>
          <w:rFonts w:hint="eastAsia" w:ascii="仿宋" w:hAnsi="仿宋" w:eastAsia="仿宋" w:cs="仿宋"/>
          <w:b w:val="0"/>
          <w:bCs/>
          <w:kern w:val="3"/>
          <w:sz w:val="24"/>
        </w:rPr>
        <w:t>自合同签订之日起12个月</w:t>
      </w:r>
    </w:p>
    <w:p w14:paraId="6DB608E3">
      <w:pPr>
        <w:numPr>
          <w:ilvl w:val="0"/>
          <w:numId w:val="2"/>
        </w:numPr>
        <w:spacing w:before="156" w:beforeLines="50" w:after="156" w:afterLines="50" w:line="360" w:lineRule="auto"/>
        <w:ind w:left="993" w:hanging="538" w:firstLineChars="0"/>
        <w:outlineLvl w:val="1"/>
        <w:rPr>
          <w:rFonts w:hint="eastAsia" w:ascii="仿宋" w:hAnsi="仿宋" w:eastAsia="仿宋" w:cs="仿宋"/>
          <w:sz w:val="24"/>
        </w:rPr>
      </w:pPr>
      <w:bookmarkStart w:id="225" w:name="_Toc32188"/>
      <w:r>
        <w:rPr>
          <w:rFonts w:hint="eastAsia" w:ascii="仿宋" w:hAnsi="仿宋" w:eastAsia="仿宋" w:cs="仿宋"/>
          <w:b/>
          <w:kern w:val="3"/>
          <w:sz w:val="24"/>
        </w:rPr>
        <w:t>运维内容及需求</w:t>
      </w:r>
      <w:bookmarkEnd w:id="224"/>
      <w:bookmarkEnd w:id="225"/>
    </w:p>
    <w:p w14:paraId="02415CB3">
      <w:pPr>
        <w:spacing w:line="360" w:lineRule="auto"/>
        <w:ind w:firstLine="424" w:firstLineChars="177"/>
        <w:rPr>
          <w:rFonts w:hint="eastAsia" w:ascii="仿宋" w:hAnsi="仿宋" w:eastAsia="仿宋" w:cs="仿宋"/>
          <w:b w:val="0"/>
          <w:bCs/>
          <w:sz w:val="24"/>
        </w:rPr>
      </w:pPr>
      <w:r>
        <w:rPr>
          <w:rFonts w:hint="eastAsia" w:ascii="仿宋" w:hAnsi="仿宋" w:eastAsia="仿宋" w:cs="仿宋"/>
          <w:b w:val="0"/>
          <w:bCs/>
          <w:sz w:val="24"/>
          <w:lang w:val="en-US" w:eastAsia="zh-CN"/>
        </w:rPr>
        <w:t>3.1</w:t>
      </w:r>
      <w:r>
        <w:rPr>
          <w:rFonts w:hint="eastAsia" w:ascii="仿宋" w:hAnsi="仿宋" w:eastAsia="仿宋" w:cs="仿宋"/>
          <w:b w:val="0"/>
          <w:bCs/>
          <w:sz w:val="24"/>
        </w:rPr>
        <w:t>需负责保证全区所有中小学幼儿园校区（名单见附录）各前端监控点和校级、教委图像信息平台设备及相关软件在本项目合同服务期内正常运行。</w:t>
      </w:r>
    </w:p>
    <w:p w14:paraId="6CB00E63">
      <w:pPr>
        <w:spacing w:line="360" w:lineRule="auto"/>
        <w:ind w:firstLine="424" w:firstLineChars="177"/>
        <w:rPr>
          <w:rFonts w:hint="eastAsia" w:ascii="仿宋" w:hAnsi="仿宋" w:eastAsia="仿宋" w:cs="仿宋"/>
          <w:b/>
          <w:sz w:val="24"/>
        </w:rPr>
      </w:pPr>
      <w:r>
        <w:rPr>
          <w:rFonts w:hint="eastAsia" w:ascii="仿宋" w:hAnsi="仿宋" w:eastAsia="仿宋" w:cs="仿宋"/>
          <w:b w:val="0"/>
          <w:bCs/>
          <w:sz w:val="24"/>
        </w:rPr>
        <w:t>运维学校名单附录：</w:t>
      </w:r>
    </w:p>
    <w:tbl>
      <w:tblPr>
        <w:tblStyle w:val="24"/>
        <w:tblW w:w="8217" w:type="dxa"/>
        <w:jc w:val="center"/>
        <w:tblLayout w:type="fixed"/>
        <w:tblCellMar>
          <w:top w:w="0" w:type="dxa"/>
          <w:left w:w="108" w:type="dxa"/>
          <w:bottom w:w="0" w:type="dxa"/>
          <w:right w:w="108" w:type="dxa"/>
        </w:tblCellMar>
      </w:tblPr>
      <w:tblGrid>
        <w:gridCol w:w="640"/>
        <w:gridCol w:w="3324"/>
        <w:gridCol w:w="1282"/>
        <w:gridCol w:w="2971"/>
      </w:tblGrid>
      <w:tr w14:paraId="605C4D5F">
        <w:tblPrEx>
          <w:tblCellMar>
            <w:top w:w="0" w:type="dxa"/>
            <w:left w:w="108" w:type="dxa"/>
            <w:bottom w:w="0" w:type="dxa"/>
            <w:right w:w="108" w:type="dxa"/>
          </w:tblCellMar>
        </w:tblPrEx>
        <w:trPr>
          <w:trHeight w:val="28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B56D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324" w:type="dxa"/>
            <w:tcBorders>
              <w:top w:val="single" w:color="auto" w:sz="4" w:space="0"/>
              <w:left w:val="nil"/>
              <w:bottom w:val="single" w:color="auto" w:sz="4" w:space="0"/>
              <w:right w:val="single" w:color="auto" w:sz="4" w:space="0"/>
            </w:tcBorders>
            <w:shd w:val="clear" w:color="auto" w:fill="auto"/>
            <w:noWrap/>
            <w:vAlign w:val="center"/>
          </w:tcPr>
          <w:p w14:paraId="7D4A74F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单位名称</w:t>
            </w:r>
          </w:p>
        </w:tc>
        <w:tc>
          <w:tcPr>
            <w:tcW w:w="1282" w:type="dxa"/>
            <w:tcBorders>
              <w:top w:val="single" w:color="auto" w:sz="4" w:space="0"/>
              <w:left w:val="nil"/>
              <w:bottom w:val="single" w:color="auto" w:sz="4" w:space="0"/>
              <w:right w:val="single" w:color="auto" w:sz="4" w:space="0"/>
            </w:tcBorders>
            <w:shd w:val="clear" w:color="auto" w:fill="auto"/>
            <w:noWrap/>
            <w:vAlign w:val="center"/>
          </w:tcPr>
          <w:p w14:paraId="62EF705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所属  镇街</w:t>
            </w:r>
          </w:p>
        </w:tc>
        <w:tc>
          <w:tcPr>
            <w:tcW w:w="2971" w:type="dxa"/>
            <w:tcBorders>
              <w:top w:val="single" w:color="auto" w:sz="4" w:space="0"/>
              <w:left w:val="nil"/>
              <w:bottom w:val="single" w:color="auto" w:sz="4" w:space="0"/>
              <w:right w:val="single" w:color="auto" w:sz="4" w:space="0"/>
            </w:tcBorders>
            <w:shd w:val="clear" w:color="auto" w:fill="auto"/>
            <w:noWrap/>
            <w:vAlign w:val="center"/>
          </w:tcPr>
          <w:p w14:paraId="3825EF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w:t>
            </w:r>
          </w:p>
        </w:tc>
      </w:tr>
      <w:tr w14:paraId="21269DC4">
        <w:tblPrEx>
          <w:tblCellMar>
            <w:top w:w="0" w:type="dxa"/>
            <w:left w:w="108" w:type="dxa"/>
            <w:bottom w:w="0" w:type="dxa"/>
            <w:right w:w="108" w:type="dxa"/>
          </w:tblCellMar>
        </w:tblPrEx>
        <w:trPr>
          <w:trHeight w:val="27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F02EC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3324" w:type="dxa"/>
            <w:tcBorders>
              <w:top w:val="nil"/>
              <w:left w:val="nil"/>
              <w:bottom w:val="single" w:color="auto" w:sz="4" w:space="0"/>
              <w:right w:val="single" w:color="auto" w:sz="4" w:space="0"/>
            </w:tcBorders>
            <w:shd w:val="clear" w:color="auto" w:fill="auto"/>
            <w:noWrap w:val="0"/>
            <w:vAlign w:val="center"/>
          </w:tcPr>
          <w:p w14:paraId="7CF7767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北京市昌平区百善学校</w:t>
            </w:r>
          </w:p>
        </w:tc>
        <w:tc>
          <w:tcPr>
            <w:tcW w:w="1282" w:type="dxa"/>
            <w:tcBorders>
              <w:top w:val="nil"/>
              <w:left w:val="nil"/>
              <w:bottom w:val="single" w:color="auto" w:sz="4" w:space="0"/>
              <w:right w:val="single" w:color="auto" w:sz="4" w:space="0"/>
            </w:tcBorders>
            <w:shd w:val="clear" w:color="auto" w:fill="auto"/>
            <w:noWrap w:val="0"/>
            <w:vAlign w:val="center"/>
          </w:tcPr>
          <w:p w14:paraId="539778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百善镇</w:t>
            </w:r>
          </w:p>
        </w:tc>
        <w:tc>
          <w:tcPr>
            <w:tcW w:w="2971" w:type="dxa"/>
            <w:tcBorders>
              <w:top w:val="nil"/>
              <w:left w:val="nil"/>
              <w:bottom w:val="single" w:color="auto" w:sz="4" w:space="0"/>
              <w:right w:val="single" w:color="auto" w:sz="4" w:space="0"/>
            </w:tcBorders>
            <w:shd w:val="clear" w:color="auto" w:fill="auto"/>
            <w:noWrap w:val="0"/>
            <w:vAlign w:val="center"/>
          </w:tcPr>
          <w:p w14:paraId="26CD6FC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昌平区百善镇孟祖村</w:t>
            </w:r>
          </w:p>
        </w:tc>
      </w:tr>
      <w:tr w14:paraId="70110DF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0A57B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3324" w:type="dxa"/>
            <w:tcBorders>
              <w:top w:val="nil"/>
              <w:left w:val="nil"/>
              <w:bottom w:val="single" w:color="auto" w:sz="4" w:space="0"/>
              <w:right w:val="single" w:color="auto" w:sz="4" w:space="0"/>
            </w:tcBorders>
            <w:shd w:val="clear" w:color="auto" w:fill="auto"/>
            <w:noWrap w:val="0"/>
            <w:vAlign w:val="center"/>
          </w:tcPr>
          <w:p w14:paraId="2ADB2F4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北京市昌平区百善镇中心幼儿园（百合园）</w:t>
            </w:r>
          </w:p>
        </w:tc>
        <w:tc>
          <w:tcPr>
            <w:tcW w:w="1282" w:type="dxa"/>
            <w:tcBorders>
              <w:top w:val="nil"/>
              <w:left w:val="nil"/>
              <w:bottom w:val="single" w:color="auto" w:sz="4" w:space="0"/>
              <w:right w:val="single" w:color="auto" w:sz="4" w:space="0"/>
            </w:tcBorders>
            <w:shd w:val="clear" w:color="auto" w:fill="auto"/>
            <w:noWrap w:val="0"/>
            <w:vAlign w:val="center"/>
          </w:tcPr>
          <w:p w14:paraId="1E96D96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百善镇</w:t>
            </w:r>
          </w:p>
        </w:tc>
        <w:tc>
          <w:tcPr>
            <w:tcW w:w="2971" w:type="dxa"/>
            <w:tcBorders>
              <w:top w:val="nil"/>
              <w:left w:val="nil"/>
              <w:bottom w:val="single" w:color="auto" w:sz="4" w:space="0"/>
              <w:right w:val="single" w:color="auto" w:sz="4" w:space="0"/>
            </w:tcBorders>
            <w:shd w:val="clear" w:color="auto" w:fill="auto"/>
            <w:noWrap w:val="0"/>
            <w:vAlign w:val="center"/>
          </w:tcPr>
          <w:p w14:paraId="3696524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昌平区百善镇北六环百善出口向东400米路南</w:t>
            </w:r>
          </w:p>
        </w:tc>
      </w:tr>
      <w:tr w14:paraId="0272A18F">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A0E315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3324" w:type="dxa"/>
            <w:tcBorders>
              <w:top w:val="nil"/>
              <w:left w:val="nil"/>
              <w:bottom w:val="single" w:color="auto" w:sz="4" w:space="0"/>
              <w:right w:val="single" w:color="auto" w:sz="4" w:space="0"/>
            </w:tcBorders>
            <w:shd w:val="clear" w:color="auto" w:fill="auto"/>
            <w:noWrap w:val="0"/>
            <w:vAlign w:val="center"/>
          </w:tcPr>
          <w:p w14:paraId="5BB65D6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北京市昌平区百善镇中心幼儿园（上东廓幼儿园）</w:t>
            </w:r>
          </w:p>
        </w:tc>
        <w:tc>
          <w:tcPr>
            <w:tcW w:w="1282" w:type="dxa"/>
            <w:tcBorders>
              <w:top w:val="nil"/>
              <w:left w:val="nil"/>
              <w:bottom w:val="single" w:color="auto" w:sz="4" w:space="0"/>
              <w:right w:val="single" w:color="auto" w:sz="4" w:space="0"/>
            </w:tcBorders>
            <w:shd w:val="clear" w:color="auto" w:fill="auto"/>
            <w:noWrap w:val="0"/>
            <w:vAlign w:val="center"/>
          </w:tcPr>
          <w:p w14:paraId="3CBA65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百善镇</w:t>
            </w:r>
          </w:p>
        </w:tc>
        <w:tc>
          <w:tcPr>
            <w:tcW w:w="2971" w:type="dxa"/>
            <w:tcBorders>
              <w:top w:val="nil"/>
              <w:left w:val="nil"/>
              <w:bottom w:val="single" w:color="auto" w:sz="4" w:space="0"/>
              <w:right w:val="single" w:color="auto" w:sz="4" w:space="0"/>
            </w:tcBorders>
            <w:shd w:val="clear" w:color="auto" w:fill="auto"/>
            <w:noWrap w:val="0"/>
            <w:vAlign w:val="center"/>
          </w:tcPr>
          <w:p w14:paraId="1C68ADD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昌平区百善镇上东廓村村委会对面</w:t>
            </w:r>
          </w:p>
        </w:tc>
      </w:tr>
      <w:tr w14:paraId="4F29451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46ED9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3324" w:type="dxa"/>
            <w:tcBorders>
              <w:top w:val="nil"/>
              <w:left w:val="nil"/>
              <w:bottom w:val="single" w:color="auto" w:sz="4" w:space="0"/>
              <w:right w:val="single" w:color="auto" w:sz="4" w:space="0"/>
            </w:tcBorders>
            <w:shd w:val="clear" w:color="auto" w:fill="auto"/>
            <w:noWrap w:val="0"/>
            <w:vAlign w:val="center"/>
          </w:tcPr>
          <w:p w14:paraId="268FDD6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北京市昌平区百善镇中心幼儿园（孟祖分园）</w:t>
            </w:r>
          </w:p>
        </w:tc>
        <w:tc>
          <w:tcPr>
            <w:tcW w:w="1282" w:type="dxa"/>
            <w:tcBorders>
              <w:top w:val="nil"/>
              <w:left w:val="nil"/>
              <w:bottom w:val="single" w:color="auto" w:sz="4" w:space="0"/>
              <w:right w:val="single" w:color="auto" w:sz="4" w:space="0"/>
            </w:tcBorders>
            <w:shd w:val="clear" w:color="auto" w:fill="auto"/>
            <w:noWrap w:val="0"/>
            <w:vAlign w:val="center"/>
          </w:tcPr>
          <w:p w14:paraId="6570CA7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百善镇</w:t>
            </w:r>
          </w:p>
        </w:tc>
        <w:tc>
          <w:tcPr>
            <w:tcW w:w="2971" w:type="dxa"/>
            <w:tcBorders>
              <w:top w:val="nil"/>
              <w:left w:val="nil"/>
              <w:bottom w:val="single" w:color="auto" w:sz="4" w:space="0"/>
              <w:right w:val="single" w:color="auto" w:sz="4" w:space="0"/>
            </w:tcBorders>
            <w:shd w:val="clear" w:color="auto" w:fill="auto"/>
            <w:noWrap w:val="0"/>
            <w:vAlign w:val="center"/>
          </w:tcPr>
          <w:p w14:paraId="2E49A94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昌平区百善镇孟祖村87号</w:t>
            </w:r>
          </w:p>
        </w:tc>
      </w:tr>
      <w:tr w14:paraId="390297D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79CCD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3324" w:type="dxa"/>
            <w:tcBorders>
              <w:top w:val="nil"/>
              <w:left w:val="nil"/>
              <w:bottom w:val="single" w:color="auto" w:sz="4" w:space="0"/>
              <w:right w:val="single" w:color="auto" w:sz="4" w:space="0"/>
            </w:tcBorders>
            <w:shd w:val="clear" w:color="auto" w:fill="auto"/>
            <w:noWrap w:val="0"/>
            <w:vAlign w:val="center"/>
          </w:tcPr>
          <w:p w14:paraId="2B74235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北京师范大学第二附属中学未来科学城学校</w:t>
            </w:r>
          </w:p>
        </w:tc>
        <w:tc>
          <w:tcPr>
            <w:tcW w:w="1282" w:type="dxa"/>
            <w:tcBorders>
              <w:top w:val="nil"/>
              <w:left w:val="nil"/>
              <w:bottom w:val="single" w:color="auto" w:sz="4" w:space="0"/>
              <w:right w:val="single" w:color="auto" w:sz="4" w:space="0"/>
            </w:tcBorders>
            <w:shd w:val="clear" w:color="auto" w:fill="auto"/>
            <w:noWrap w:val="0"/>
            <w:vAlign w:val="center"/>
          </w:tcPr>
          <w:p w14:paraId="4E93155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2F45F30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北七家镇未来科学城南区C-77地块</w:t>
            </w:r>
          </w:p>
        </w:tc>
      </w:tr>
      <w:tr w14:paraId="43DF11C2">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A2EA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3324" w:type="dxa"/>
            <w:tcBorders>
              <w:top w:val="nil"/>
              <w:left w:val="nil"/>
              <w:bottom w:val="single" w:color="auto" w:sz="4" w:space="0"/>
              <w:right w:val="single" w:color="auto" w:sz="4" w:space="0"/>
            </w:tcBorders>
            <w:shd w:val="clear" w:color="auto" w:fill="auto"/>
            <w:noWrap w:val="0"/>
            <w:vAlign w:val="center"/>
          </w:tcPr>
          <w:p w14:paraId="1D06C8A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北京师范大学实验小学未来科学城学校</w:t>
            </w:r>
          </w:p>
        </w:tc>
        <w:tc>
          <w:tcPr>
            <w:tcW w:w="1282" w:type="dxa"/>
            <w:tcBorders>
              <w:top w:val="nil"/>
              <w:left w:val="nil"/>
              <w:bottom w:val="single" w:color="auto" w:sz="4" w:space="0"/>
              <w:right w:val="single" w:color="auto" w:sz="4" w:space="0"/>
            </w:tcBorders>
            <w:shd w:val="clear" w:color="auto" w:fill="auto"/>
            <w:noWrap w:val="0"/>
            <w:vAlign w:val="center"/>
          </w:tcPr>
          <w:p w14:paraId="740C4A8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5DA7B73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北京市昌平区鲁疃路与英才南三街交叉路口西侧100米</w:t>
            </w:r>
          </w:p>
        </w:tc>
      </w:tr>
      <w:tr w14:paraId="1A963554">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E3388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3324" w:type="dxa"/>
            <w:tcBorders>
              <w:top w:val="nil"/>
              <w:left w:val="nil"/>
              <w:bottom w:val="single" w:color="auto" w:sz="4" w:space="0"/>
              <w:right w:val="single" w:color="auto" w:sz="4" w:space="0"/>
            </w:tcBorders>
            <w:shd w:val="clear" w:color="auto" w:fill="auto"/>
            <w:noWrap w:val="0"/>
            <w:vAlign w:val="center"/>
          </w:tcPr>
          <w:p w14:paraId="1F7D25C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北京十一未来城学校（小学）</w:t>
            </w:r>
          </w:p>
        </w:tc>
        <w:tc>
          <w:tcPr>
            <w:tcW w:w="1282" w:type="dxa"/>
            <w:tcBorders>
              <w:top w:val="nil"/>
              <w:left w:val="nil"/>
              <w:bottom w:val="single" w:color="auto" w:sz="4" w:space="0"/>
              <w:right w:val="single" w:color="auto" w:sz="4" w:space="0"/>
            </w:tcBorders>
            <w:shd w:val="clear" w:color="auto" w:fill="auto"/>
            <w:noWrap w:val="0"/>
            <w:vAlign w:val="center"/>
          </w:tcPr>
          <w:p w14:paraId="6F74ABC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7798FA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北七家镇未来科学城南区英才南三街5号</w:t>
            </w:r>
          </w:p>
        </w:tc>
      </w:tr>
      <w:tr w14:paraId="4599B0D8">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0BB6D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w:t>
            </w:r>
          </w:p>
        </w:tc>
        <w:tc>
          <w:tcPr>
            <w:tcW w:w="3324" w:type="dxa"/>
            <w:tcBorders>
              <w:top w:val="nil"/>
              <w:left w:val="nil"/>
              <w:bottom w:val="single" w:color="auto" w:sz="4" w:space="0"/>
              <w:right w:val="single" w:color="auto" w:sz="4" w:space="0"/>
            </w:tcBorders>
            <w:shd w:val="clear" w:color="auto" w:fill="auto"/>
            <w:noWrap w:val="0"/>
            <w:vAlign w:val="center"/>
          </w:tcPr>
          <w:p w14:paraId="1D1F114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北京市昌平区北七家中心小学</w:t>
            </w:r>
          </w:p>
        </w:tc>
        <w:tc>
          <w:tcPr>
            <w:tcW w:w="1282" w:type="dxa"/>
            <w:tcBorders>
              <w:top w:val="nil"/>
              <w:left w:val="nil"/>
              <w:bottom w:val="single" w:color="auto" w:sz="4" w:space="0"/>
              <w:right w:val="single" w:color="auto" w:sz="4" w:space="0"/>
            </w:tcBorders>
            <w:shd w:val="clear" w:color="auto" w:fill="auto"/>
            <w:noWrap w:val="0"/>
            <w:vAlign w:val="center"/>
          </w:tcPr>
          <w:p w14:paraId="72D854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69E216D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北七家镇八仙庄村南</w:t>
            </w:r>
          </w:p>
        </w:tc>
      </w:tr>
      <w:tr w14:paraId="2FF593F4">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5CB9A0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w:t>
            </w:r>
          </w:p>
        </w:tc>
        <w:tc>
          <w:tcPr>
            <w:tcW w:w="3324" w:type="dxa"/>
            <w:tcBorders>
              <w:top w:val="nil"/>
              <w:left w:val="nil"/>
              <w:bottom w:val="single" w:color="auto" w:sz="4" w:space="0"/>
              <w:right w:val="single" w:color="auto" w:sz="4" w:space="0"/>
            </w:tcBorders>
            <w:shd w:val="clear" w:color="auto" w:fill="auto"/>
            <w:noWrap w:val="0"/>
            <w:vAlign w:val="center"/>
          </w:tcPr>
          <w:p w14:paraId="2FC4AF7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北京市昌平区平西府中心小学</w:t>
            </w:r>
          </w:p>
        </w:tc>
        <w:tc>
          <w:tcPr>
            <w:tcW w:w="1282" w:type="dxa"/>
            <w:tcBorders>
              <w:top w:val="nil"/>
              <w:left w:val="nil"/>
              <w:bottom w:val="single" w:color="auto" w:sz="4" w:space="0"/>
              <w:right w:val="single" w:color="auto" w:sz="4" w:space="0"/>
            </w:tcBorders>
            <w:shd w:val="clear" w:color="auto" w:fill="auto"/>
            <w:noWrap w:val="0"/>
            <w:vAlign w:val="center"/>
          </w:tcPr>
          <w:p w14:paraId="44828D1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46B9B6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北七家镇郑各庄村火炬环岛南</w:t>
            </w:r>
          </w:p>
        </w:tc>
      </w:tr>
      <w:tr w14:paraId="1823E6F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20305C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w:t>
            </w:r>
          </w:p>
        </w:tc>
        <w:tc>
          <w:tcPr>
            <w:tcW w:w="3324" w:type="dxa"/>
            <w:tcBorders>
              <w:top w:val="nil"/>
              <w:left w:val="nil"/>
              <w:bottom w:val="single" w:color="auto" w:sz="4" w:space="0"/>
              <w:right w:val="single" w:color="auto" w:sz="4" w:space="0"/>
            </w:tcBorders>
            <w:shd w:val="clear" w:color="auto" w:fill="auto"/>
            <w:noWrap w:val="0"/>
            <w:vAlign w:val="center"/>
          </w:tcPr>
          <w:p w14:paraId="1E21B22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北京市昌平区平西府中心白庙小学</w:t>
            </w:r>
          </w:p>
        </w:tc>
        <w:tc>
          <w:tcPr>
            <w:tcW w:w="1282" w:type="dxa"/>
            <w:tcBorders>
              <w:top w:val="nil"/>
              <w:left w:val="nil"/>
              <w:bottom w:val="single" w:color="auto" w:sz="4" w:space="0"/>
              <w:right w:val="single" w:color="auto" w:sz="4" w:space="0"/>
            </w:tcBorders>
            <w:shd w:val="clear" w:color="auto" w:fill="auto"/>
            <w:noWrap w:val="0"/>
            <w:vAlign w:val="center"/>
          </w:tcPr>
          <w:p w14:paraId="042B36C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436787B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北七家镇白庙村东街北</w:t>
            </w:r>
          </w:p>
        </w:tc>
      </w:tr>
      <w:tr w14:paraId="44E4CC9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A16AD5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p>
        </w:tc>
        <w:tc>
          <w:tcPr>
            <w:tcW w:w="3324" w:type="dxa"/>
            <w:tcBorders>
              <w:top w:val="nil"/>
              <w:left w:val="nil"/>
              <w:bottom w:val="single" w:color="auto" w:sz="4" w:space="0"/>
              <w:right w:val="single" w:color="auto" w:sz="4" w:space="0"/>
            </w:tcBorders>
            <w:shd w:val="clear" w:color="auto" w:fill="auto"/>
            <w:noWrap w:val="0"/>
            <w:vAlign w:val="center"/>
          </w:tcPr>
          <w:p w14:paraId="2EFC595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北京市昌平区西府冠华学校</w:t>
            </w:r>
          </w:p>
        </w:tc>
        <w:tc>
          <w:tcPr>
            <w:tcW w:w="1282" w:type="dxa"/>
            <w:tcBorders>
              <w:top w:val="nil"/>
              <w:left w:val="nil"/>
              <w:bottom w:val="single" w:color="auto" w:sz="4" w:space="0"/>
              <w:right w:val="single" w:color="auto" w:sz="4" w:space="0"/>
            </w:tcBorders>
            <w:shd w:val="clear" w:color="auto" w:fill="auto"/>
            <w:noWrap w:val="0"/>
            <w:vAlign w:val="center"/>
          </w:tcPr>
          <w:p w14:paraId="5236EEB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1C5BA69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北七家镇稷安北街5号院</w:t>
            </w:r>
          </w:p>
        </w:tc>
      </w:tr>
      <w:tr w14:paraId="2ACF465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0EEF8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3324" w:type="dxa"/>
            <w:tcBorders>
              <w:top w:val="nil"/>
              <w:left w:val="nil"/>
              <w:bottom w:val="single" w:color="auto" w:sz="4" w:space="0"/>
              <w:right w:val="single" w:color="auto" w:sz="4" w:space="0"/>
            </w:tcBorders>
            <w:shd w:val="clear" w:color="auto" w:fill="auto"/>
            <w:noWrap w:val="0"/>
            <w:vAlign w:val="center"/>
          </w:tcPr>
          <w:p w14:paraId="6E1054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北京市昌平区燕丹学校</w:t>
            </w:r>
          </w:p>
        </w:tc>
        <w:tc>
          <w:tcPr>
            <w:tcW w:w="1282" w:type="dxa"/>
            <w:tcBorders>
              <w:top w:val="nil"/>
              <w:left w:val="nil"/>
              <w:bottom w:val="single" w:color="auto" w:sz="4" w:space="0"/>
              <w:right w:val="single" w:color="auto" w:sz="4" w:space="0"/>
            </w:tcBorders>
            <w:shd w:val="clear" w:color="auto" w:fill="auto"/>
            <w:noWrap w:val="0"/>
            <w:vAlign w:val="center"/>
          </w:tcPr>
          <w:p w14:paraId="04F9482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6684F76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昌平区北七家镇燕丹村2号</w:t>
            </w:r>
          </w:p>
        </w:tc>
      </w:tr>
      <w:tr w14:paraId="0874C866">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C84D5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w:t>
            </w:r>
          </w:p>
        </w:tc>
        <w:tc>
          <w:tcPr>
            <w:tcW w:w="3324" w:type="dxa"/>
            <w:tcBorders>
              <w:top w:val="nil"/>
              <w:left w:val="nil"/>
              <w:bottom w:val="single" w:color="auto" w:sz="4" w:space="0"/>
              <w:right w:val="single" w:color="auto" w:sz="4" w:space="0"/>
            </w:tcBorders>
            <w:shd w:val="clear" w:color="auto" w:fill="auto"/>
            <w:noWrap w:val="0"/>
            <w:vAlign w:val="center"/>
          </w:tcPr>
          <w:p w14:paraId="3B2092E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北京市海淀区中关村第二小学昌平学校</w:t>
            </w:r>
          </w:p>
        </w:tc>
        <w:tc>
          <w:tcPr>
            <w:tcW w:w="1282" w:type="dxa"/>
            <w:tcBorders>
              <w:top w:val="nil"/>
              <w:left w:val="nil"/>
              <w:bottom w:val="single" w:color="auto" w:sz="4" w:space="0"/>
              <w:right w:val="single" w:color="auto" w:sz="4" w:space="0"/>
            </w:tcBorders>
            <w:shd w:val="clear" w:color="auto" w:fill="auto"/>
            <w:noWrap w:val="0"/>
            <w:vAlign w:val="center"/>
          </w:tcPr>
          <w:p w14:paraId="71E0EF1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10CBC3E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北京市昌平区北七家镇沟自头村岭上西路6号</w:t>
            </w:r>
          </w:p>
        </w:tc>
      </w:tr>
      <w:tr w14:paraId="0949701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729C71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w:t>
            </w:r>
          </w:p>
        </w:tc>
        <w:tc>
          <w:tcPr>
            <w:tcW w:w="3324" w:type="dxa"/>
            <w:tcBorders>
              <w:top w:val="nil"/>
              <w:left w:val="nil"/>
              <w:bottom w:val="single" w:color="auto" w:sz="4" w:space="0"/>
              <w:right w:val="single" w:color="auto" w:sz="4" w:space="0"/>
            </w:tcBorders>
            <w:shd w:val="clear" w:color="auto" w:fill="auto"/>
            <w:noWrap w:val="0"/>
            <w:vAlign w:val="center"/>
          </w:tcPr>
          <w:p w14:paraId="7C7D944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北京市西城区黄城根小学昌平学校</w:t>
            </w:r>
          </w:p>
        </w:tc>
        <w:tc>
          <w:tcPr>
            <w:tcW w:w="1282" w:type="dxa"/>
            <w:tcBorders>
              <w:top w:val="nil"/>
              <w:left w:val="nil"/>
              <w:bottom w:val="single" w:color="auto" w:sz="4" w:space="0"/>
              <w:right w:val="single" w:color="auto" w:sz="4" w:space="0"/>
            </w:tcBorders>
            <w:shd w:val="clear" w:color="auto" w:fill="auto"/>
            <w:noWrap w:val="0"/>
            <w:vAlign w:val="center"/>
          </w:tcPr>
          <w:p w14:paraId="182F1CA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49A9215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北七家镇翡翠公园二号地块</w:t>
            </w:r>
          </w:p>
        </w:tc>
      </w:tr>
      <w:tr w14:paraId="69E9820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09B13D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w:t>
            </w:r>
          </w:p>
        </w:tc>
        <w:tc>
          <w:tcPr>
            <w:tcW w:w="3324" w:type="dxa"/>
            <w:tcBorders>
              <w:top w:val="nil"/>
              <w:left w:val="nil"/>
              <w:bottom w:val="single" w:color="auto" w:sz="4" w:space="0"/>
              <w:right w:val="single" w:color="auto" w:sz="4" w:space="0"/>
            </w:tcBorders>
            <w:shd w:val="clear" w:color="auto" w:fill="auto"/>
            <w:noWrap w:val="0"/>
            <w:vAlign w:val="center"/>
          </w:tcPr>
          <w:p w14:paraId="250880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首都师范大学附属中学昌平学校</w:t>
            </w:r>
          </w:p>
        </w:tc>
        <w:tc>
          <w:tcPr>
            <w:tcW w:w="1282" w:type="dxa"/>
            <w:tcBorders>
              <w:top w:val="nil"/>
              <w:left w:val="nil"/>
              <w:bottom w:val="single" w:color="auto" w:sz="4" w:space="0"/>
              <w:right w:val="single" w:color="auto" w:sz="4" w:space="0"/>
            </w:tcBorders>
            <w:shd w:val="clear" w:color="auto" w:fill="auto"/>
            <w:noWrap w:val="0"/>
            <w:vAlign w:val="center"/>
          </w:tcPr>
          <w:p w14:paraId="3FCC59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630B42A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昌平区北七家镇七星路1号</w:t>
            </w:r>
          </w:p>
        </w:tc>
      </w:tr>
      <w:tr w14:paraId="3F49256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7872CC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w:t>
            </w:r>
          </w:p>
        </w:tc>
        <w:tc>
          <w:tcPr>
            <w:tcW w:w="3324" w:type="dxa"/>
            <w:tcBorders>
              <w:top w:val="nil"/>
              <w:left w:val="nil"/>
              <w:bottom w:val="single" w:color="auto" w:sz="4" w:space="0"/>
              <w:right w:val="single" w:color="auto" w:sz="4" w:space="0"/>
            </w:tcBorders>
            <w:shd w:val="clear" w:color="auto" w:fill="auto"/>
            <w:noWrap w:val="0"/>
            <w:vAlign w:val="center"/>
          </w:tcPr>
          <w:p w14:paraId="7BEE929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北京十一未来城学校（中学）</w:t>
            </w:r>
          </w:p>
        </w:tc>
        <w:tc>
          <w:tcPr>
            <w:tcW w:w="1282" w:type="dxa"/>
            <w:tcBorders>
              <w:top w:val="nil"/>
              <w:left w:val="nil"/>
              <w:bottom w:val="single" w:color="auto" w:sz="4" w:space="0"/>
              <w:right w:val="single" w:color="auto" w:sz="4" w:space="0"/>
            </w:tcBorders>
            <w:shd w:val="clear" w:color="auto" w:fill="auto"/>
            <w:noWrap w:val="0"/>
            <w:vAlign w:val="center"/>
          </w:tcPr>
          <w:p w14:paraId="575078B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422FA07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北京市昌平区北七家镇定泗路32号</w:t>
            </w:r>
          </w:p>
        </w:tc>
      </w:tr>
      <w:tr w14:paraId="19D003C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AB9C7B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w:t>
            </w:r>
          </w:p>
        </w:tc>
        <w:tc>
          <w:tcPr>
            <w:tcW w:w="3324" w:type="dxa"/>
            <w:tcBorders>
              <w:top w:val="nil"/>
              <w:left w:val="nil"/>
              <w:bottom w:val="single" w:color="auto" w:sz="4" w:space="0"/>
              <w:right w:val="single" w:color="auto" w:sz="4" w:space="0"/>
            </w:tcBorders>
            <w:shd w:val="clear" w:color="auto" w:fill="auto"/>
            <w:noWrap w:val="0"/>
            <w:vAlign w:val="center"/>
          </w:tcPr>
          <w:p w14:paraId="016C484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北京市昌平区工业幼儿园（冠华园南园）</w:t>
            </w:r>
          </w:p>
        </w:tc>
        <w:tc>
          <w:tcPr>
            <w:tcW w:w="1282" w:type="dxa"/>
            <w:tcBorders>
              <w:top w:val="nil"/>
              <w:left w:val="nil"/>
              <w:bottom w:val="single" w:color="auto" w:sz="4" w:space="0"/>
              <w:right w:val="single" w:color="auto" w:sz="4" w:space="0"/>
            </w:tcBorders>
            <w:shd w:val="clear" w:color="auto" w:fill="auto"/>
            <w:noWrap w:val="0"/>
            <w:vAlign w:val="center"/>
          </w:tcPr>
          <w:p w14:paraId="76F2C25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1329D4B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昌平区北七家镇定泗路103号院内</w:t>
            </w:r>
          </w:p>
        </w:tc>
      </w:tr>
      <w:tr w14:paraId="1664DA6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564C3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w:t>
            </w:r>
          </w:p>
        </w:tc>
        <w:tc>
          <w:tcPr>
            <w:tcW w:w="3324" w:type="dxa"/>
            <w:tcBorders>
              <w:top w:val="nil"/>
              <w:left w:val="nil"/>
              <w:bottom w:val="single" w:color="auto" w:sz="4" w:space="0"/>
              <w:right w:val="single" w:color="auto" w:sz="4" w:space="0"/>
            </w:tcBorders>
            <w:shd w:val="clear" w:color="auto" w:fill="auto"/>
            <w:noWrap w:val="0"/>
            <w:vAlign w:val="center"/>
          </w:tcPr>
          <w:p w14:paraId="75D936D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北京市昌平区工业幼儿园（冠华园北园）</w:t>
            </w:r>
          </w:p>
        </w:tc>
        <w:tc>
          <w:tcPr>
            <w:tcW w:w="1282" w:type="dxa"/>
            <w:tcBorders>
              <w:top w:val="nil"/>
              <w:left w:val="nil"/>
              <w:bottom w:val="single" w:color="auto" w:sz="4" w:space="0"/>
              <w:right w:val="single" w:color="auto" w:sz="4" w:space="0"/>
            </w:tcBorders>
            <w:shd w:val="clear" w:color="auto" w:fill="auto"/>
            <w:noWrap w:val="0"/>
            <w:vAlign w:val="center"/>
          </w:tcPr>
          <w:p w14:paraId="65828F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55534AD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昌平区北七家镇定泗路103号院外</w:t>
            </w:r>
          </w:p>
        </w:tc>
      </w:tr>
      <w:tr w14:paraId="37D007B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146387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w:t>
            </w:r>
          </w:p>
        </w:tc>
        <w:tc>
          <w:tcPr>
            <w:tcW w:w="3324" w:type="dxa"/>
            <w:tcBorders>
              <w:top w:val="nil"/>
              <w:left w:val="nil"/>
              <w:bottom w:val="single" w:color="auto" w:sz="4" w:space="0"/>
              <w:right w:val="single" w:color="auto" w:sz="4" w:space="0"/>
            </w:tcBorders>
            <w:shd w:val="clear" w:color="auto" w:fill="auto"/>
            <w:noWrap w:val="0"/>
            <w:vAlign w:val="center"/>
          </w:tcPr>
          <w:p w14:paraId="6CC735E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北京市昌平区滨河幼儿园（畅悦分园）</w:t>
            </w:r>
          </w:p>
        </w:tc>
        <w:tc>
          <w:tcPr>
            <w:tcW w:w="1282" w:type="dxa"/>
            <w:tcBorders>
              <w:top w:val="nil"/>
              <w:left w:val="nil"/>
              <w:bottom w:val="single" w:color="auto" w:sz="4" w:space="0"/>
              <w:right w:val="single" w:color="auto" w:sz="4" w:space="0"/>
            </w:tcBorders>
            <w:shd w:val="clear" w:color="auto" w:fill="auto"/>
            <w:noWrap w:val="0"/>
            <w:vAlign w:val="center"/>
          </w:tcPr>
          <w:p w14:paraId="248CA0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6F541C5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昌平区北七家镇平西府中路二号院一号楼</w:t>
            </w:r>
          </w:p>
        </w:tc>
      </w:tr>
      <w:tr w14:paraId="75E84808">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3A3081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w:t>
            </w:r>
          </w:p>
        </w:tc>
        <w:tc>
          <w:tcPr>
            <w:tcW w:w="3324" w:type="dxa"/>
            <w:tcBorders>
              <w:top w:val="nil"/>
              <w:left w:val="nil"/>
              <w:bottom w:val="single" w:color="auto" w:sz="4" w:space="0"/>
              <w:right w:val="single" w:color="auto" w:sz="4" w:space="0"/>
            </w:tcBorders>
            <w:shd w:val="clear" w:color="auto" w:fill="auto"/>
            <w:noWrap w:val="0"/>
            <w:vAlign w:val="center"/>
          </w:tcPr>
          <w:p w14:paraId="2EEDC38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北京师范大学未来科学城第一幼儿园</w:t>
            </w:r>
          </w:p>
        </w:tc>
        <w:tc>
          <w:tcPr>
            <w:tcW w:w="1282" w:type="dxa"/>
            <w:tcBorders>
              <w:top w:val="nil"/>
              <w:left w:val="nil"/>
              <w:bottom w:val="single" w:color="auto" w:sz="4" w:space="0"/>
              <w:right w:val="single" w:color="auto" w:sz="4" w:space="0"/>
            </w:tcBorders>
            <w:shd w:val="clear" w:color="auto" w:fill="auto"/>
            <w:noWrap w:val="0"/>
            <w:vAlign w:val="center"/>
          </w:tcPr>
          <w:p w14:paraId="3F183A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04D2FF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昌平区北七家镇未来科技城南区</w:t>
            </w:r>
          </w:p>
        </w:tc>
      </w:tr>
      <w:tr w14:paraId="0189FBD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AACFF1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p>
        </w:tc>
        <w:tc>
          <w:tcPr>
            <w:tcW w:w="3324" w:type="dxa"/>
            <w:tcBorders>
              <w:top w:val="nil"/>
              <w:left w:val="nil"/>
              <w:bottom w:val="single" w:color="auto" w:sz="4" w:space="0"/>
              <w:right w:val="single" w:color="auto" w:sz="4" w:space="0"/>
            </w:tcBorders>
            <w:shd w:val="clear" w:color="auto" w:fill="auto"/>
            <w:noWrap w:val="0"/>
            <w:vAlign w:val="center"/>
          </w:tcPr>
          <w:p w14:paraId="22805E5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北京市昌平区北七家镇中心幼儿园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1B1E6D9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40A4FE6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昌平区北七家镇平西府村230号</w:t>
            </w:r>
          </w:p>
        </w:tc>
      </w:tr>
      <w:tr w14:paraId="50322A1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8B79EC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w:t>
            </w:r>
          </w:p>
        </w:tc>
        <w:tc>
          <w:tcPr>
            <w:tcW w:w="3324" w:type="dxa"/>
            <w:tcBorders>
              <w:top w:val="nil"/>
              <w:left w:val="nil"/>
              <w:bottom w:val="single" w:color="auto" w:sz="4" w:space="0"/>
              <w:right w:val="single" w:color="auto" w:sz="4" w:space="0"/>
            </w:tcBorders>
            <w:shd w:val="clear" w:color="auto" w:fill="auto"/>
            <w:noWrap w:val="0"/>
            <w:vAlign w:val="center"/>
          </w:tcPr>
          <w:p w14:paraId="7CB4ACA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北京市昌平区北七家镇中心东三旗幼儿园</w:t>
            </w:r>
          </w:p>
        </w:tc>
        <w:tc>
          <w:tcPr>
            <w:tcW w:w="1282" w:type="dxa"/>
            <w:tcBorders>
              <w:top w:val="nil"/>
              <w:left w:val="nil"/>
              <w:bottom w:val="single" w:color="auto" w:sz="4" w:space="0"/>
              <w:right w:val="single" w:color="auto" w:sz="4" w:space="0"/>
            </w:tcBorders>
            <w:shd w:val="clear" w:color="auto" w:fill="auto"/>
            <w:noWrap w:val="0"/>
            <w:vAlign w:val="center"/>
          </w:tcPr>
          <w:p w14:paraId="733431D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北七家镇</w:t>
            </w:r>
          </w:p>
        </w:tc>
        <w:tc>
          <w:tcPr>
            <w:tcW w:w="2971" w:type="dxa"/>
            <w:tcBorders>
              <w:top w:val="nil"/>
              <w:left w:val="nil"/>
              <w:bottom w:val="single" w:color="auto" w:sz="4" w:space="0"/>
              <w:right w:val="single" w:color="auto" w:sz="4" w:space="0"/>
            </w:tcBorders>
            <w:shd w:val="clear" w:color="auto" w:fill="auto"/>
            <w:noWrap w:val="0"/>
            <w:vAlign w:val="center"/>
          </w:tcPr>
          <w:p w14:paraId="62178CD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昌平区立汤路奥特宾馆东侧</w:t>
            </w:r>
          </w:p>
        </w:tc>
      </w:tr>
      <w:tr w14:paraId="5B2BA5BB">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9CF9B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w:t>
            </w:r>
          </w:p>
        </w:tc>
        <w:tc>
          <w:tcPr>
            <w:tcW w:w="3324" w:type="dxa"/>
            <w:tcBorders>
              <w:top w:val="nil"/>
              <w:left w:val="nil"/>
              <w:bottom w:val="single" w:color="auto" w:sz="4" w:space="0"/>
              <w:right w:val="single" w:color="auto" w:sz="4" w:space="0"/>
            </w:tcBorders>
            <w:shd w:val="clear" w:color="auto" w:fill="auto"/>
            <w:noWrap w:val="0"/>
            <w:vAlign w:val="center"/>
          </w:tcPr>
          <w:p w14:paraId="3DD9A1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北京市昌平区城关小学</w:t>
            </w:r>
          </w:p>
        </w:tc>
        <w:tc>
          <w:tcPr>
            <w:tcW w:w="1282" w:type="dxa"/>
            <w:tcBorders>
              <w:top w:val="nil"/>
              <w:left w:val="nil"/>
              <w:bottom w:val="single" w:color="auto" w:sz="4" w:space="0"/>
              <w:right w:val="single" w:color="auto" w:sz="4" w:space="0"/>
            </w:tcBorders>
            <w:shd w:val="clear" w:color="auto" w:fill="auto"/>
            <w:noWrap w:val="0"/>
            <w:vAlign w:val="center"/>
          </w:tcPr>
          <w:p w14:paraId="4E8F53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2B7242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昌平区西环里32号</w:t>
            </w:r>
          </w:p>
        </w:tc>
      </w:tr>
      <w:tr w14:paraId="1C554FC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451F64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w:t>
            </w:r>
          </w:p>
        </w:tc>
        <w:tc>
          <w:tcPr>
            <w:tcW w:w="3324" w:type="dxa"/>
            <w:tcBorders>
              <w:top w:val="nil"/>
              <w:left w:val="nil"/>
              <w:bottom w:val="single" w:color="auto" w:sz="4" w:space="0"/>
              <w:right w:val="single" w:color="auto" w:sz="4" w:space="0"/>
            </w:tcBorders>
            <w:shd w:val="clear" w:color="auto" w:fill="auto"/>
            <w:noWrap w:val="0"/>
            <w:vAlign w:val="center"/>
          </w:tcPr>
          <w:p w14:paraId="3BFB774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北京市昌平区城北教育集团（六街校区）</w:t>
            </w:r>
          </w:p>
        </w:tc>
        <w:tc>
          <w:tcPr>
            <w:tcW w:w="1282" w:type="dxa"/>
            <w:tcBorders>
              <w:top w:val="nil"/>
              <w:left w:val="nil"/>
              <w:bottom w:val="single" w:color="auto" w:sz="4" w:space="0"/>
              <w:right w:val="single" w:color="auto" w:sz="4" w:space="0"/>
            </w:tcBorders>
            <w:shd w:val="clear" w:color="auto" w:fill="auto"/>
            <w:noWrap w:val="0"/>
            <w:vAlign w:val="center"/>
          </w:tcPr>
          <w:p w14:paraId="58C073F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6F39159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城北街道瑞光胡同10号</w:t>
            </w:r>
          </w:p>
        </w:tc>
      </w:tr>
      <w:tr w14:paraId="1389112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54FEF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w:t>
            </w:r>
          </w:p>
        </w:tc>
        <w:tc>
          <w:tcPr>
            <w:tcW w:w="3324" w:type="dxa"/>
            <w:tcBorders>
              <w:top w:val="nil"/>
              <w:left w:val="nil"/>
              <w:bottom w:val="single" w:color="auto" w:sz="4" w:space="0"/>
              <w:right w:val="single" w:color="auto" w:sz="4" w:space="0"/>
            </w:tcBorders>
            <w:shd w:val="clear" w:color="auto" w:fill="auto"/>
            <w:noWrap w:val="0"/>
            <w:vAlign w:val="center"/>
          </w:tcPr>
          <w:p w14:paraId="2ECD63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北京市昌平区城北教育集团（三街校区）</w:t>
            </w:r>
          </w:p>
        </w:tc>
        <w:tc>
          <w:tcPr>
            <w:tcW w:w="1282" w:type="dxa"/>
            <w:tcBorders>
              <w:top w:val="nil"/>
              <w:left w:val="nil"/>
              <w:bottom w:val="single" w:color="auto" w:sz="4" w:space="0"/>
              <w:right w:val="single" w:color="auto" w:sz="4" w:space="0"/>
            </w:tcBorders>
            <w:shd w:val="clear" w:color="auto" w:fill="auto"/>
            <w:noWrap w:val="0"/>
            <w:vAlign w:val="center"/>
          </w:tcPr>
          <w:p w14:paraId="60C69AA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0C4225C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城北街道三街财神庙胡同5</w:t>
            </w:r>
          </w:p>
        </w:tc>
      </w:tr>
      <w:tr w14:paraId="3F45D71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7AE09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w:t>
            </w:r>
          </w:p>
        </w:tc>
        <w:tc>
          <w:tcPr>
            <w:tcW w:w="3324" w:type="dxa"/>
            <w:tcBorders>
              <w:top w:val="nil"/>
              <w:left w:val="nil"/>
              <w:bottom w:val="single" w:color="auto" w:sz="4" w:space="0"/>
              <w:right w:val="single" w:color="auto" w:sz="4" w:space="0"/>
            </w:tcBorders>
            <w:shd w:val="clear" w:color="auto" w:fill="auto"/>
            <w:noWrap w:val="0"/>
            <w:vAlign w:val="center"/>
          </w:tcPr>
          <w:p w14:paraId="4F96E4C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北京市昌平区城北教育集团（西关校区）</w:t>
            </w:r>
          </w:p>
        </w:tc>
        <w:tc>
          <w:tcPr>
            <w:tcW w:w="1282" w:type="dxa"/>
            <w:tcBorders>
              <w:top w:val="nil"/>
              <w:left w:val="nil"/>
              <w:bottom w:val="single" w:color="auto" w:sz="4" w:space="0"/>
              <w:right w:val="single" w:color="auto" w:sz="4" w:space="0"/>
            </w:tcBorders>
            <w:shd w:val="clear" w:color="auto" w:fill="auto"/>
            <w:noWrap w:val="0"/>
            <w:vAlign w:val="center"/>
          </w:tcPr>
          <w:p w14:paraId="03A45EA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28F369C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城北街道西关社区槐树巷</w:t>
            </w:r>
          </w:p>
        </w:tc>
      </w:tr>
      <w:tr w14:paraId="4A4ED644">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27D156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w:t>
            </w:r>
          </w:p>
        </w:tc>
        <w:tc>
          <w:tcPr>
            <w:tcW w:w="3324" w:type="dxa"/>
            <w:tcBorders>
              <w:top w:val="nil"/>
              <w:left w:val="nil"/>
              <w:bottom w:val="single" w:color="auto" w:sz="4" w:space="0"/>
              <w:right w:val="single" w:color="auto" w:sz="4" w:space="0"/>
            </w:tcBorders>
            <w:shd w:val="clear" w:color="auto" w:fill="auto"/>
            <w:noWrap w:val="0"/>
            <w:vAlign w:val="center"/>
          </w:tcPr>
          <w:p w14:paraId="03769A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北京市昌平区城北教育集团（东关校区）</w:t>
            </w:r>
          </w:p>
        </w:tc>
        <w:tc>
          <w:tcPr>
            <w:tcW w:w="1282" w:type="dxa"/>
            <w:tcBorders>
              <w:top w:val="nil"/>
              <w:left w:val="nil"/>
              <w:bottom w:val="single" w:color="auto" w:sz="4" w:space="0"/>
              <w:right w:val="single" w:color="auto" w:sz="4" w:space="0"/>
            </w:tcBorders>
            <w:shd w:val="clear" w:color="auto" w:fill="auto"/>
            <w:noWrap w:val="0"/>
            <w:vAlign w:val="center"/>
          </w:tcPr>
          <w:p w14:paraId="0E7481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742C6EA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城北街道东关育才胡同10号</w:t>
            </w:r>
          </w:p>
        </w:tc>
      </w:tr>
      <w:tr w14:paraId="6F7BEC4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DAA2D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w:t>
            </w:r>
          </w:p>
        </w:tc>
        <w:tc>
          <w:tcPr>
            <w:tcW w:w="3324" w:type="dxa"/>
            <w:tcBorders>
              <w:top w:val="nil"/>
              <w:left w:val="nil"/>
              <w:bottom w:val="single" w:color="auto" w:sz="4" w:space="0"/>
              <w:right w:val="single" w:color="auto" w:sz="4" w:space="0"/>
            </w:tcBorders>
            <w:shd w:val="clear" w:color="auto" w:fill="auto"/>
            <w:noWrap w:val="0"/>
            <w:vAlign w:val="center"/>
          </w:tcPr>
          <w:p w14:paraId="1A85AAD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北京市昌平二中教育集团（本部）</w:t>
            </w:r>
          </w:p>
        </w:tc>
        <w:tc>
          <w:tcPr>
            <w:tcW w:w="1282" w:type="dxa"/>
            <w:tcBorders>
              <w:top w:val="nil"/>
              <w:left w:val="nil"/>
              <w:bottom w:val="single" w:color="auto" w:sz="4" w:space="0"/>
              <w:right w:val="single" w:color="auto" w:sz="4" w:space="0"/>
            </w:tcBorders>
            <w:shd w:val="clear" w:color="auto" w:fill="auto"/>
            <w:noWrap w:val="0"/>
            <w:vAlign w:val="center"/>
          </w:tcPr>
          <w:p w14:paraId="5184821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4E4031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政府街5号</w:t>
            </w:r>
          </w:p>
        </w:tc>
      </w:tr>
      <w:tr w14:paraId="10D950D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BA9B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w:t>
            </w:r>
          </w:p>
        </w:tc>
        <w:tc>
          <w:tcPr>
            <w:tcW w:w="3324" w:type="dxa"/>
            <w:tcBorders>
              <w:top w:val="nil"/>
              <w:left w:val="nil"/>
              <w:bottom w:val="single" w:color="auto" w:sz="4" w:space="0"/>
              <w:right w:val="single" w:color="auto" w:sz="4" w:space="0"/>
            </w:tcBorders>
            <w:shd w:val="clear" w:color="auto" w:fill="auto"/>
            <w:noWrap w:val="0"/>
            <w:vAlign w:val="center"/>
          </w:tcPr>
          <w:p w14:paraId="5E012F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北京市昌平二中教育集团(西环路学校)</w:t>
            </w:r>
          </w:p>
        </w:tc>
        <w:tc>
          <w:tcPr>
            <w:tcW w:w="1282" w:type="dxa"/>
            <w:tcBorders>
              <w:top w:val="nil"/>
              <w:left w:val="nil"/>
              <w:bottom w:val="single" w:color="auto" w:sz="4" w:space="0"/>
              <w:right w:val="single" w:color="auto" w:sz="4" w:space="0"/>
            </w:tcBorders>
            <w:shd w:val="clear" w:color="auto" w:fill="auto"/>
            <w:noWrap w:val="0"/>
            <w:vAlign w:val="center"/>
          </w:tcPr>
          <w:p w14:paraId="2B3C7A1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147DD6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昌平区西环路31号</w:t>
            </w:r>
          </w:p>
        </w:tc>
      </w:tr>
      <w:tr w14:paraId="53FD8E6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DB20AE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30</w:t>
            </w:r>
          </w:p>
        </w:tc>
        <w:tc>
          <w:tcPr>
            <w:tcW w:w="3324" w:type="dxa"/>
            <w:tcBorders>
              <w:top w:val="nil"/>
              <w:left w:val="nil"/>
              <w:bottom w:val="single" w:color="auto" w:sz="4" w:space="0"/>
              <w:right w:val="single" w:color="auto" w:sz="4" w:space="0"/>
            </w:tcBorders>
            <w:shd w:val="clear" w:color="auto" w:fill="auto"/>
            <w:noWrap w:val="0"/>
            <w:vAlign w:val="center"/>
          </w:tcPr>
          <w:p w14:paraId="593F740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北京市昌平区一中教育集团(本部)</w:t>
            </w:r>
          </w:p>
        </w:tc>
        <w:tc>
          <w:tcPr>
            <w:tcW w:w="1282" w:type="dxa"/>
            <w:tcBorders>
              <w:top w:val="nil"/>
              <w:left w:val="nil"/>
              <w:bottom w:val="single" w:color="auto" w:sz="4" w:space="0"/>
              <w:right w:val="single" w:color="auto" w:sz="4" w:space="0"/>
            </w:tcBorders>
            <w:shd w:val="clear" w:color="auto" w:fill="auto"/>
            <w:noWrap w:val="0"/>
            <w:vAlign w:val="center"/>
          </w:tcPr>
          <w:p w14:paraId="41723B2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51DD3A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东关路16号</w:t>
            </w:r>
          </w:p>
        </w:tc>
      </w:tr>
      <w:tr w14:paraId="194F216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05F698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w:t>
            </w:r>
          </w:p>
        </w:tc>
        <w:tc>
          <w:tcPr>
            <w:tcW w:w="3324" w:type="dxa"/>
            <w:tcBorders>
              <w:top w:val="nil"/>
              <w:left w:val="nil"/>
              <w:bottom w:val="single" w:color="auto" w:sz="4" w:space="0"/>
              <w:right w:val="single" w:color="auto" w:sz="4" w:space="0"/>
            </w:tcBorders>
            <w:shd w:val="clear" w:color="auto" w:fill="auto"/>
            <w:noWrap w:val="0"/>
            <w:vAlign w:val="center"/>
          </w:tcPr>
          <w:p w14:paraId="47D1707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北京市昌平区一中教育集团(西关校区)</w:t>
            </w:r>
          </w:p>
        </w:tc>
        <w:tc>
          <w:tcPr>
            <w:tcW w:w="1282" w:type="dxa"/>
            <w:tcBorders>
              <w:top w:val="nil"/>
              <w:left w:val="nil"/>
              <w:bottom w:val="single" w:color="auto" w:sz="4" w:space="0"/>
              <w:right w:val="single" w:color="auto" w:sz="4" w:space="0"/>
            </w:tcBorders>
            <w:shd w:val="clear" w:color="auto" w:fill="auto"/>
            <w:noWrap w:val="0"/>
            <w:vAlign w:val="center"/>
          </w:tcPr>
          <w:p w14:paraId="1BD2641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5079B1D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昌平区西关北果园</w:t>
            </w:r>
          </w:p>
        </w:tc>
      </w:tr>
      <w:tr w14:paraId="62314D2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6FEE0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w:t>
            </w:r>
          </w:p>
        </w:tc>
        <w:tc>
          <w:tcPr>
            <w:tcW w:w="3324" w:type="dxa"/>
            <w:tcBorders>
              <w:top w:val="nil"/>
              <w:left w:val="nil"/>
              <w:bottom w:val="single" w:color="auto" w:sz="4" w:space="0"/>
              <w:right w:val="single" w:color="auto" w:sz="4" w:space="0"/>
            </w:tcBorders>
            <w:shd w:val="clear" w:color="auto" w:fill="auto"/>
            <w:noWrap w:val="0"/>
            <w:vAlign w:val="center"/>
          </w:tcPr>
          <w:p w14:paraId="5524FF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北京市昌平区第五学校</w:t>
            </w:r>
          </w:p>
        </w:tc>
        <w:tc>
          <w:tcPr>
            <w:tcW w:w="1282" w:type="dxa"/>
            <w:tcBorders>
              <w:top w:val="nil"/>
              <w:left w:val="nil"/>
              <w:bottom w:val="single" w:color="auto" w:sz="4" w:space="0"/>
              <w:right w:val="single" w:color="auto" w:sz="4" w:space="0"/>
            </w:tcBorders>
            <w:shd w:val="clear" w:color="auto" w:fill="auto"/>
            <w:noWrap w:val="0"/>
            <w:vAlign w:val="center"/>
          </w:tcPr>
          <w:p w14:paraId="3B5F8B4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712D80F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科技园区富康路</w:t>
            </w:r>
          </w:p>
        </w:tc>
      </w:tr>
      <w:tr w14:paraId="189CA37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DED86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w:t>
            </w:r>
          </w:p>
        </w:tc>
        <w:tc>
          <w:tcPr>
            <w:tcW w:w="3324" w:type="dxa"/>
            <w:tcBorders>
              <w:top w:val="nil"/>
              <w:left w:val="nil"/>
              <w:bottom w:val="single" w:color="auto" w:sz="4" w:space="0"/>
              <w:right w:val="single" w:color="auto" w:sz="4" w:space="0"/>
            </w:tcBorders>
            <w:shd w:val="clear" w:color="auto" w:fill="auto"/>
            <w:noWrap w:val="0"/>
            <w:vAlign w:val="center"/>
          </w:tcPr>
          <w:p w14:paraId="5D4366F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北京市昌平区二毛学校</w:t>
            </w:r>
          </w:p>
        </w:tc>
        <w:tc>
          <w:tcPr>
            <w:tcW w:w="1282" w:type="dxa"/>
            <w:tcBorders>
              <w:top w:val="nil"/>
              <w:left w:val="nil"/>
              <w:bottom w:val="single" w:color="auto" w:sz="4" w:space="0"/>
              <w:right w:val="single" w:color="auto" w:sz="4" w:space="0"/>
            </w:tcBorders>
            <w:shd w:val="clear" w:color="auto" w:fill="auto"/>
            <w:noWrap w:val="0"/>
            <w:vAlign w:val="center"/>
          </w:tcPr>
          <w:p w14:paraId="1BA9568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75A9E7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城北街道五街社区宽街胡同</w:t>
            </w:r>
          </w:p>
        </w:tc>
      </w:tr>
      <w:tr w14:paraId="61109FD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4982E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w:t>
            </w:r>
          </w:p>
        </w:tc>
        <w:tc>
          <w:tcPr>
            <w:tcW w:w="3324" w:type="dxa"/>
            <w:tcBorders>
              <w:top w:val="nil"/>
              <w:left w:val="nil"/>
              <w:bottom w:val="single" w:color="auto" w:sz="4" w:space="0"/>
              <w:right w:val="single" w:color="auto" w:sz="4" w:space="0"/>
            </w:tcBorders>
            <w:shd w:val="clear" w:color="auto" w:fill="auto"/>
            <w:noWrap w:val="0"/>
            <w:vAlign w:val="center"/>
          </w:tcPr>
          <w:p w14:paraId="60CE2D2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北京市昌平区前锋学校</w:t>
            </w:r>
          </w:p>
        </w:tc>
        <w:tc>
          <w:tcPr>
            <w:tcW w:w="1282" w:type="dxa"/>
            <w:tcBorders>
              <w:top w:val="nil"/>
              <w:left w:val="nil"/>
              <w:bottom w:val="single" w:color="auto" w:sz="4" w:space="0"/>
              <w:right w:val="single" w:color="auto" w:sz="4" w:space="0"/>
            </w:tcBorders>
            <w:shd w:val="clear" w:color="auto" w:fill="auto"/>
            <w:noWrap w:val="0"/>
            <w:vAlign w:val="center"/>
          </w:tcPr>
          <w:p w14:paraId="5BB6E32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8FE72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昌平区水库路20号</w:t>
            </w:r>
          </w:p>
        </w:tc>
      </w:tr>
      <w:tr w14:paraId="6006D70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0C0A25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35</w:t>
            </w:r>
          </w:p>
        </w:tc>
        <w:tc>
          <w:tcPr>
            <w:tcW w:w="3324" w:type="dxa"/>
            <w:tcBorders>
              <w:top w:val="nil"/>
              <w:left w:val="nil"/>
              <w:bottom w:val="single" w:color="auto" w:sz="4" w:space="0"/>
              <w:right w:val="single" w:color="auto" w:sz="4" w:space="0"/>
            </w:tcBorders>
            <w:shd w:val="clear" w:color="auto" w:fill="auto"/>
            <w:noWrap w:val="0"/>
            <w:vAlign w:val="center"/>
          </w:tcPr>
          <w:p w14:paraId="6DC8C29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北京市昌平区实验学校（振兴路校区）</w:t>
            </w:r>
          </w:p>
        </w:tc>
        <w:tc>
          <w:tcPr>
            <w:tcW w:w="1282" w:type="dxa"/>
            <w:tcBorders>
              <w:top w:val="nil"/>
              <w:left w:val="nil"/>
              <w:bottom w:val="single" w:color="auto" w:sz="4" w:space="0"/>
              <w:right w:val="single" w:color="auto" w:sz="4" w:space="0"/>
            </w:tcBorders>
            <w:shd w:val="clear" w:color="auto" w:fill="auto"/>
            <w:noWrap w:val="0"/>
            <w:vAlign w:val="center"/>
          </w:tcPr>
          <w:p w14:paraId="1E5E155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44248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昌平区城北街道振兴路</w:t>
            </w:r>
          </w:p>
        </w:tc>
      </w:tr>
      <w:tr w14:paraId="764C663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577A6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36</w:t>
            </w:r>
          </w:p>
        </w:tc>
        <w:tc>
          <w:tcPr>
            <w:tcW w:w="3324" w:type="dxa"/>
            <w:tcBorders>
              <w:top w:val="nil"/>
              <w:left w:val="nil"/>
              <w:bottom w:val="single" w:color="auto" w:sz="4" w:space="0"/>
              <w:right w:val="single" w:color="auto" w:sz="4" w:space="0"/>
            </w:tcBorders>
            <w:shd w:val="clear" w:color="auto" w:fill="auto"/>
            <w:noWrap w:val="0"/>
            <w:vAlign w:val="center"/>
          </w:tcPr>
          <w:p w14:paraId="5E03BF0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北京市昌平区实验学校（永安路路校区）</w:t>
            </w:r>
          </w:p>
        </w:tc>
        <w:tc>
          <w:tcPr>
            <w:tcW w:w="1282" w:type="dxa"/>
            <w:tcBorders>
              <w:top w:val="nil"/>
              <w:left w:val="nil"/>
              <w:bottom w:val="single" w:color="auto" w:sz="4" w:space="0"/>
              <w:right w:val="single" w:color="auto" w:sz="4" w:space="0"/>
            </w:tcBorders>
            <w:shd w:val="clear" w:color="auto" w:fill="auto"/>
            <w:noWrap w:val="0"/>
            <w:vAlign w:val="center"/>
          </w:tcPr>
          <w:p w14:paraId="3A45305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11E0961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永安路5号</w:t>
            </w:r>
          </w:p>
        </w:tc>
      </w:tr>
      <w:tr w14:paraId="5C77ADFB">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22EF09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w:t>
            </w:r>
          </w:p>
        </w:tc>
        <w:tc>
          <w:tcPr>
            <w:tcW w:w="3324" w:type="dxa"/>
            <w:tcBorders>
              <w:top w:val="nil"/>
              <w:left w:val="nil"/>
              <w:bottom w:val="single" w:color="auto" w:sz="4" w:space="0"/>
              <w:right w:val="single" w:color="auto" w:sz="4" w:space="0"/>
            </w:tcBorders>
            <w:shd w:val="clear" w:color="auto" w:fill="auto"/>
            <w:noWrap w:val="0"/>
            <w:vAlign w:val="center"/>
          </w:tcPr>
          <w:p w14:paraId="7968E87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北京市昌平区实验学校（南郝庄校区小学部）</w:t>
            </w:r>
          </w:p>
        </w:tc>
        <w:tc>
          <w:tcPr>
            <w:tcW w:w="1282" w:type="dxa"/>
            <w:tcBorders>
              <w:top w:val="nil"/>
              <w:left w:val="nil"/>
              <w:bottom w:val="single" w:color="auto" w:sz="4" w:space="0"/>
              <w:right w:val="single" w:color="auto" w:sz="4" w:space="0"/>
            </w:tcBorders>
            <w:shd w:val="clear" w:color="auto" w:fill="auto"/>
            <w:noWrap w:val="0"/>
            <w:vAlign w:val="center"/>
          </w:tcPr>
          <w:p w14:paraId="454675B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626490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昌平区城南街道南郝庄村南北庄路中段西侧</w:t>
            </w:r>
          </w:p>
        </w:tc>
      </w:tr>
      <w:tr w14:paraId="7AE563E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0BCB8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38</w:t>
            </w:r>
          </w:p>
        </w:tc>
        <w:tc>
          <w:tcPr>
            <w:tcW w:w="3324" w:type="dxa"/>
            <w:tcBorders>
              <w:top w:val="nil"/>
              <w:left w:val="nil"/>
              <w:bottom w:val="single" w:color="auto" w:sz="4" w:space="0"/>
              <w:right w:val="single" w:color="auto" w:sz="4" w:space="0"/>
            </w:tcBorders>
            <w:shd w:val="clear" w:color="auto" w:fill="auto"/>
            <w:noWrap w:val="0"/>
            <w:vAlign w:val="center"/>
          </w:tcPr>
          <w:p w14:paraId="3262E94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北京市昌平区教工幼儿园</w:t>
            </w:r>
          </w:p>
        </w:tc>
        <w:tc>
          <w:tcPr>
            <w:tcW w:w="1282" w:type="dxa"/>
            <w:tcBorders>
              <w:top w:val="nil"/>
              <w:left w:val="nil"/>
              <w:bottom w:val="single" w:color="auto" w:sz="4" w:space="0"/>
              <w:right w:val="single" w:color="auto" w:sz="4" w:space="0"/>
            </w:tcBorders>
            <w:shd w:val="clear" w:color="auto" w:fill="auto"/>
            <w:noWrap w:val="0"/>
            <w:vAlign w:val="center"/>
          </w:tcPr>
          <w:p w14:paraId="3AC33AE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1DBA4A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西环里小区甲9号</w:t>
            </w:r>
          </w:p>
        </w:tc>
      </w:tr>
      <w:tr w14:paraId="6EE3125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773D5E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39</w:t>
            </w:r>
          </w:p>
        </w:tc>
        <w:tc>
          <w:tcPr>
            <w:tcW w:w="3324" w:type="dxa"/>
            <w:tcBorders>
              <w:top w:val="nil"/>
              <w:left w:val="nil"/>
              <w:bottom w:val="single" w:color="auto" w:sz="4" w:space="0"/>
              <w:right w:val="single" w:color="auto" w:sz="4" w:space="0"/>
            </w:tcBorders>
            <w:shd w:val="clear" w:color="auto" w:fill="auto"/>
            <w:noWrap w:val="0"/>
            <w:vAlign w:val="center"/>
          </w:tcPr>
          <w:p w14:paraId="2A4D1CF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北京市昌平区机关幼儿园</w:t>
            </w:r>
          </w:p>
        </w:tc>
        <w:tc>
          <w:tcPr>
            <w:tcW w:w="1282" w:type="dxa"/>
            <w:tcBorders>
              <w:top w:val="nil"/>
              <w:left w:val="nil"/>
              <w:bottom w:val="single" w:color="auto" w:sz="4" w:space="0"/>
              <w:right w:val="single" w:color="auto" w:sz="4" w:space="0"/>
            </w:tcBorders>
            <w:shd w:val="clear" w:color="auto" w:fill="auto"/>
            <w:noWrap w:val="0"/>
            <w:vAlign w:val="center"/>
          </w:tcPr>
          <w:p w14:paraId="2A81931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B95782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鼓楼南大街永安巷5号</w:t>
            </w:r>
          </w:p>
        </w:tc>
      </w:tr>
      <w:tr w14:paraId="418666A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02F400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40</w:t>
            </w:r>
          </w:p>
        </w:tc>
        <w:tc>
          <w:tcPr>
            <w:tcW w:w="3324" w:type="dxa"/>
            <w:tcBorders>
              <w:top w:val="nil"/>
              <w:left w:val="nil"/>
              <w:bottom w:val="single" w:color="auto" w:sz="4" w:space="0"/>
              <w:right w:val="single" w:color="auto" w:sz="4" w:space="0"/>
            </w:tcBorders>
            <w:shd w:val="clear" w:color="auto" w:fill="auto"/>
            <w:noWrap w:val="0"/>
            <w:vAlign w:val="center"/>
          </w:tcPr>
          <w:p w14:paraId="7ACF4B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北京市昌平区工业幼儿园</w:t>
            </w:r>
          </w:p>
        </w:tc>
        <w:tc>
          <w:tcPr>
            <w:tcW w:w="1282" w:type="dxa"/>
            <w:tcBorders>
              <w:top w:val="nil"/>
              <w:left w:val="nil"/>
              <w:bottom w:val="single" w:color="auto" w:sz="4" w:space="0"/>
              <w:right w:val="single" w:color="auto" w:sz="4" w:space="0"/>
            </w:tcBorders>
            <w:shd w:val="clear" w:color="auto" w:fill="auto"/>
            <w:noWrap w:val="0"/>
            <w:vAlign w:val="center"/>
          </w:tcPr>
          <w:p w14:paraId="12879B9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6F19B07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昌平区西环路11号</w:t>
            </w:r>
          </w:p>
        </w:tc>
      </w:tr>
      <w:tr w14:paraId="1729E84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90637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41</w:t>
            </w:r>
          </w:p>
        </w:tc>
        <w:tc>
          <w:tcPr>
            <w:tcW w:w="3324" w:type="dxa"/>
            <w:tcBorders>
              <w:top w:val="nil"/>
              <w:left w:val="nil"/>
              <w:bottom w:val="single" w:color="auto" w:sz="4" w:space="0"/>
              <w:right w:val="single" w:color="auto" w:sz="4" w:space="0"/>
            </w:tcBorders>
            <w:shd w:val="clear" w:color="auto" w:fill="auto"/>
            <w:noWrap w:val="0"/>
            <w:vAlign w:val="center"/>
          </w:tcPr>
          <w:p w14:paraId="681A3A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北京市昌平区财贸幼儿园</w:t>
            </w:r>
          </w:p>
        </w:tc>
        <w:tc>
          <w:tcPr>
            <w:tcW w:w="1282" w:type="dxa"/>
            <w:tcBorders>
              <w:top w:val="nil"/>
              <w:left w:val="nil"/>
              <w:bottom w:val="single" w:color="auto" w:sz="4" w:space="0"/>
              <w:right w:val="single" w:color="auto" w:sz="4" w:space="0"/>
            </w:tcBorders>
            <w:shd w:val="clear" w:color="auto" w:fill="auto"/>
            <w:noWrap w:val="0"/>
            <w:vAlign w:val="center"/>
          </w:tcPr>
          <w:p w14:paraId="56323E4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0E246B8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城北街道八街大将军胡同2号</w:t>
            </w:r>
          </w:p>
        </w:tc>
      </w:tr>
      <w:tr w14:paraId="63A0479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476BD0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w:t>
            </w:r>
          </w:p>
        </w:tc>
        <w:tc>
          <w:tcPr>
            <w:tcW w:w="3324" w:type="dxa"/>
            <w:tcBorders>
              <w:top w:val="nil"/>
              <w:left w:val="nil"/>
              <w:bottom w:val="single" w:color="auto" w:sz="4" w:space="0"/>
              <w:right w:val="single" w:color="auto" w:sz="4" w:space="0"/>
            </w:tcBorders>
            <w:shd w:val="clear" w:color="auto" w:fill="auto"/>
            <w:noWrap w:val="0"/>
            <w:vAlign w:val="center"/>
          </w:tcPr>
          <w:p w14:paraId="225A33E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北京市昌平区滨河幼儿园</w:t>
            </w:r>
          </w:p>
        </w:tc>
        <w:tc>
          <w:tcPr>
            <w:tcW w:w="1282" w:type="dxa"/>
            <w:tcBorders>
              <w:top w:val="nil"/>
              <w:left w:val="nil"/>
              <w:bottom w:val="single" w:color="auto" w:sz="4" w:space="0"/>
              <w:right w:val="single" w:color="auto" w:sz="4" w:space="0"/>
            </w:tcBorders>
            <w:shd w:val="clear" w:color="auto" w:fill="auto"/>
            <w:noWrap w:val="0"/>
            <w:vAlign w:val="center"/>
          </w:tcPr>
          <w:p w14:paraId="74ADEE5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3B386CF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昌平区昌崔路198-8号院</w:t>
            </w:r>
          </w:p>
        </w:tc>
      </w:tr>
      <w:tr w14:paraId="048A218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CD71F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w:t>
            </w:r>
          </w:p>
        </w:tc>
        <w:tc>
          <w:tcPr>
            <w:tcW w:w="3324" w:type="dxa"/>
            <w:tcBorders>
              <w:top w:val="nil"/>
              <w:left w:val="nil"/>
              <w:bottom w:val="single" w:color="auto" w:sz="4" w:space="0"/>
              <w:right w:val="single" w:color="auto" w:sz="4" w:space="0"/>
            </w:tcBorders>
            <w:shd w:val="clear" w:color="auto" w:fill="auto"/>
            <w:noWrap w:val="0"/>
            <w:vAlign w:val="center"/>
          </w:tcPr>
          <w:p w14:paraId="481258D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北京市昌平区昌盛园小学</w:t>
            </w:r>
          </w:p>
        </w:tc>
        <w:tc>
          <w:tcPr>
            <w:tcW w:w="1282" w:type="dxa"/>
            <w:tcBorders>
              <w:top w:val="nil"/>
              <w:left w:val="nil"/>
              <w:bottom w:val="single" w:color="auto" w:sz="4" w:space="0"/>
              <w:right w:val="single" w:color="auto" w:sz="4" w:space="0"/>
            </w:tcBorders>
            <w:shd w:val="clear" w:color="auto" w:fill="auto"/>
            <w:noWrap w:val="0"/>
            <w:vAlign w:val="center"/>
          </w:tcPr>
          <w:p w14:paraId="7E1DB03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城南街道</w:t>
            </w:r>
          </w:p>
        </w:tc>
        <w:tc>
          <w:tcPr>
            <w:tcW w:w="2971" w:type="dxa"/>
            <w:tcBorders>
              <w:top w:val="nil"/>
              <w:left w:val="nil"/>
              <w:bottom w:val="single" w:color="auto" w:sz="4" w:space="0"/>
              <w:right w:val="single" w:color="auto" w:sz="4" w:space="0"/>
            </w:tcBorders>
            <w:shd w:val="clear" w:color="auto" w:fill="auto"/>
            <w:noWrap w:val="0"/>
            <w:vAlign w:val="center"/>
          </w:tcPr>
          <w:p w14:paraId="694C22B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北京市昌平区昌盛路（昌盛园小学）</w:t>
            </w:r>
          </w:p>
        </w:tc>
      </w:tr>
      <w:tr w14:paraId="5BF397B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6F7B53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w:t>
            </w:r>
          </w:p>
        </w:tc>
        <w:tc>
          <w:tcPr>
            <w:tcW w:w="3324" w:type="dxa"/>
            <w:tcBorders>
              <w:top w:val="nil"/>
              <w:left w:val="nil"/>
              <w:bottom w:val="single" w:color="auto" w:sz="4" w:space="0"/>
              <w:right w:val="single" w:color="auto" w:sz="4" w:space="0"/>
            </w:tcBorders>
            <w:shd w:val="clear" w:color="auto" w:fill="auto"/>
            <w:noWrap w:val="0"/>
            <w:vAlign w:val="center"/>
          </w:tcPr>
          <w:p w14:paraId="1D49CC8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北京市昌平区城北教育集团（城南中心小学）</w:t>
            </w:r>
          </w:p>
        </w:tc>
        <w:tc>
          <w:tcPr>
            <w:tcW w:w="1282" w:type="dxa"/>
            <w:tcBorders>
              <w:top w:val="nil"/>
              <w:left w:val="nil"/>
              <w:bottom w:val="single" w:color="auto" w:sz="4" w:space="0"/>
              <w:right w:val="single" w:color="auto" w:sz="4" w:space="0"/>
            </w:tcBorders>
            <w:shd w:val="clear" w:color="auto" w:fill="auto"/>
            <w:noWrap w:val="0"/>
            <w:vAlign w:val="center"/>
          </w:tcPr>
          <w:p w14:paraId="1CF685C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城南街道</w:t>
            </w:r>
          </w:p>
        </w:tc>
        <w:tc>
          <w:tcPr>
            <w:tcW w:w="2971" w:type="dxa"/>
            <w:tcBorders>
              <w:top w:val="nil"/>
              <w:left w:val="nil"/>
              <w:bottom w:val="single" w:color="auto" w:sz="4" w:space="0"/>
              <w:right w:val="single" w:color="auto" w:sz="4" w:space="0"/>
            </w:tcBorders>
            <w:shd w:val="clear" w:color="auto" w:fill="auto"/>
            <w:noWrap w:val="0"/>
            <w:vAlign w:val="center"/>
          </w:tcPr>
          <w:p w14:paraId="0E3AC9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昌平区城南街道南郝庄村西</w:t>
            </w:r>
          </w:p>
        </w:tc>
      </w:tr>
      <w:tr w14:paraId="337D87A8">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23D27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45</w:t>
            </w:r>
          </w:p>
        </w:tc>
        <w:tc>
          <w:tcPr>
            <w:tcW w:w="3324" w:type="dxa"/>
            <w:tcBorders>
              <w:top w:val="nil"/>
              <w:left w:val="nil"/>
              <w:bottom w:val="single" w:color="auto" w:sz="4" w:space="0"/>
              <w:right w:val="single" w:color="auto" w:sz="4" w:space="0"/>
            </w:tcBorders>
            <w:shd w:val="clear" w:color="auto" w:fill="auto"/>
            <w:noWrap w:val="0"/>
            <w:vAlign w:val="center"/>
          </w:tcPr>
          <w:p w14:paraId="5E1A0F2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北京市昌平区城北教育集团（城南中心邓庄小学）</w:t>
            </w:r>
          </w:p>
        </w:tc>
        <w:tc>
          <w:tcPr>
            <w:tcW w:w="1282" w:type="dxa"/>
            <w:tcBorders>
              <w:top w:val="nil"/>
              <w:left w:val="nil"/>
              <w:bottom w:val="single" w:color="auto" w:sz="4" w:space="0"/>
              <w:right w:val="single" w:color="auto" w:sz="4" w:space="0"/>
            </w:tcBorders>
            <w:shd w:val="clear" w:color="auto" w:fill="auto"/>
            <w:noWrap w:val="0"/>
            <w:vAlign w:val="center"/>
          </w:tcPr>
          <w:p w14:paraId="6003F7B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城南街道</w:t>
            </w:r>
          </w:p>
        </w:tc>
        <w:tc>
          <w:tcPr>
            <w:tcW w:w="2971" w:type="dxa"/>
            <w:tcBorders>
              <w:top w:val="nil"/>
              <w:left w:val="nil"/>
              <w:bottom w:val="single" w:color="auto" w:sz="4" w:space="0"/>
              <w:right w:val="single" w:color="auto" w:sz="4" w:space="0"/>
            </w:tcBorders>
            <w:shd w:val="clear" w:color="auto" w:fill="auto"/>
            <w:noWrap w:val="0"/>
            <w:vAlign w:val="center"/>
          </w:tcPr>
          <w:p w14:paraId="2314779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昌平区城南街道邓庄村西</w:t>
            </w:r>
          </w:p>
        </w:tc>
      </w:tr>
      <w:tr w14:paraId="69BC39D9">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808165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w:t>
            </w:r>
          </w:p>
        </w:tc>
        <w:tc>
          <w:tcPr>
            <w:tcW w:w="3324" w:type="dxa"/>
            <w:tcBorders>
              <w:top w:val="nil"/>
              <w:left w:val="nil"/>
              <w:bottom w:val="single" w:color="auto" w:sz="4" w:space="0"/>
              <w:right w:val="single" w:color="auto" w:sz="4" w:space="0"/>
            </w:tcBorders>
            <w:shd w:val="clear" w:color="auto" w:fill="auto"/>
            <w:noWrap w:val="0"/>
            <w:vAlign w:val="center"/>
          </w:tcPr>
          <w:p w14:paraId="2D26AA2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北京市昌平区城北教育集团（城南中心旧县小学）</w:t>
            </w:r>
          </w:p>
        </w:tc>
        <w:tc>
          <w:tcPr>
            <w:tcW w:w="1282" w:type="dxa"/>
            <w:tcBorders>
              <w:top w:val="nil"/>
              <w:left w:val="nil"/>
              <w:bottom w:val="single" w:color="auto" w:sz="4" w:space="0"/>
              <w:right w:val="single" w:color="auto" w:sz="4" w:space="0"/>
            </w:tcBorders>
            <w:shd w:val="clear" w:color="auto" w:fill="auto"/>
            <w:noWrap w:val="0"/>
            <w:vAlign w:val="center"/>
          </w:tcPr>
          <w:p w14:paraId="1A1D9D5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城南街道</w:t>
            </w:r>
          </w:p>
        </w:tc>
        <w:tc>
          <w:tcPr>
            <w:tcW w:w="2971" w:type="dxa"/>
            <w:tcBorders>
              <w:top w:val="nil"/>
              <w:left w:val="nil"/>
              <w:bottom w:val="single" w:color="auto" w:sz="4" w:space="0"/>
              <w:right w:val="single" w:color="auto" w:sz="4" w:space="0"/>
            </w:tcBorders>
            <w:shd w:val="clear" w:color="auto" w:fill="auto"/>
            <w:noWrap w:val="0"/>
            <w:vAlign w:val="center"/>
          </w:tcPr>
          <w:p w14:paraId="409F002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昌平区城南街道旧县村北</w:t>
            </w:r>
          </w:p>
        </w:tc>
      </w:tr>
      <w:tr w14:paraId="59093FD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1CF678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47</w:t>
            </w:r>
          </w:p>
        </w:tc>
        <w:tc>
          <w:tcPr>
            <w:tcW w:w="3324" w:type="dxa"/>
            <w:tcBorders>
              <w:top w:val="nil"/>
              <w:left w:val="nil"/>
              <w:bottom w:val="single" w:color="auto" w:sz="4" w:space="0"/>
              <w:right w:val="single" w:color="auto" w:sz="4" w:space="0"/>
            </w:tcBorders>
            <w:shd w:val="clear" w:color="auto" w:fill="auto"/>
            <w:noWrap w:val="0"/>
            <w:vAlign w:val="center"/>
          </w:tcPr>
          <w:p w14:paraId="32C0BF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北京市昌平区崔村中心小学</w:t>
            </w:r>
          </w:p>
        </w:tc>
        <w:tc>
          <w:tcPr>
            <w:tcW w:w="1282" w:type="dxa"/>
            <w:tcBorders>
              <w:top w:val="nil"/>
              <w:left w:val="nil"/>
              <w:bottom w:val="single" w:color="auto" w:sz="4" w:space="0"/>
              <w:right w:val="single" w:color="auto" w:sz="4" w:space="0"/>
            </w:tcBorders>
            <w:shd w:val="clear" w:color="auto" w:fill="auto"/>
            <w:noWrap w:val="0"/>
            <w:vAlign w:val="center"/>
          </w:tcPr>
          <w:p w14:paraId="6BD4694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崔村镇</w:t>
            </w:r>
          </w:p>
        </w:tc>
        <w:tc>
          <w:tcPr>
            <w:tcW w:w="2971" w:type="dxa"/>
            <w:tcBorders>
              <w:top w:val="nil"/>
              <w:left w:val="nil"/>
              <w:bottom w:val="single" w:color="auto" w:sz="4" w:space="0"/>
              <w:right w:val="single" w:color="auto" w:sz="4" w:space="0"/>
            </w:tcBorders>
            <w:shd w:val="clear" w:color="auto" w:fill="auto"/>
            <w:noWrap w:val="0"/>
            <w:vAlign w:val="center"/>
          </w:tcPr>
          <w:p w14:paraId="438039C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昌平区崔村镇西崔村</w:t>
            </w:r>
          </w:p>
        </w:tc>
      </w:tr>
      <w:tr w14:paraId="45EFF45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316E1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48</w:t>
            </w:r>
          </w:p>
        </w:tc>
        <w:tc>
          <w:tcPr>
            <w:tcW w:w="3324" w:type="dxa"/>
            <w:tcBorders>
              <w:top w:val="nil"/>
              <w:left w:val="nil"/>
              <w:bottom w:val="single" w:color="auto" w:sz="4" w:space="0"/>
              <w:right w:val="single" w:color="auto" w:sz="4" w:space="0"/>
            </w:tcBorders>
            <w:shd w:val="clear" w:color="auto" w:fill="auto"/>
            <w:noWrap w:val="0"/>
            <w:vAlign w:val="center"/>
          </w:tcPr>
          <w:p w14:paraId="2EC1F51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北京市昌平区崔村中心（大辛峰小学）</w:t>
            </w:r>
          </w:p>
        </w:tc>
        <w:tc>
          <w:tcPr>
            <w:tcW w:w="1282" w:type="dxa"/>
            <w:tcBorders>
              <w:top w:val="nil"/>
              <w:left w:val="nil"/>
              <w:bottom w:val="single" w:color="auto" w:sz="4" w:space="0"/>
              <w:right w:val="single" w:color="auto" w:sz="4" w:space="0"/>
            </w:tcBorders>
            <w:shd w:val="clear" w:color="auto" w:fill="auto"/>
            <w:noWrap w:val="0"/>
            <w:vAlign w:val="center"/>
          </w:tcPr>
          <w:p w14:paraId="14228BD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崔村镇</w:t>
            </w:r>
          </w:p>
        </w:tc>
        <w:tc>
          <w:tcPr>
            <w:tcW w:w="2971" w:type="dxa"/>
            <w:tcBorders>
              <w:top w:val="nil"/>
              <w:left w:val="nil"/>
              <w:bottom w:val="single" w:color="auto" w:sz="4" w:space="0"/>
              <w:right w:val="single" w:color="auto" w:sz="4" w:space="0"/>
            </w:tcBorders>
            <w:shd w:val="clear" w:color="auto" w:fill="auto"/>
            <w:noWrap w:val="0"/>
            <w:vAlign w:val="center"/>
          </w:tcPr>
          <w:p w14:paraId="16A2B13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昌平区崔村镇大辛峰村</w:t>
            </w:r>
          </w:p>
        </w:tc>
      </w:tr>
      <w:tr w14:paraId="1A7E16B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C2D0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49</w:t>
            </w:r>
          </w:p>
        </w:tc>
        <w:tc>
          <w:tcPr>
            <w:tcW w:w="3324" w:type="dxa"/>
            <w:tcBorders>
              <w:top w:val="nil"/>
              <w:left w:val="nil"/>
              <w:bottom w:val="single" w:color="auto" w:sz="4" w:space="0"/>
              <w:right w:val="single" w:color="auto" w:sz="4" w:space="0"/>
            </w:tcBorders>
            <w:shd w:val="clear" w:color="auto" w:fill="auto"/>
            <w:noWrap w:val="0"/>
            <w:vAlign w:val="center"/>
          </w:tcPr>
          <w:p w14:paraId="0B0D6E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北京市昌平区崔村中心（香堂小学）</w:t>
            </w:r>
          </w:p>
        </w:tc>
        <w:tc>
          <w:tcPr>
            <w:tcW w:w="1282" w:type="dxa"/>
            <w:tcBorders>
              <w:top w:val="nil"/>
              <w:left w:val="nil"/>
              <w:bottom w:val="single" w:color="auto" w:sz="4" w:space="0"/>
              <w:right w:val="single" w:color="auto" w:sz="4" w:space="0"/>
            </w:tcBorders>
            <w:shd w:val="clear" w:color="auto" w:fill="auto"/>
            <w:noWrap w:val="0"/>
            <w:vAlign w:val="center"/>
          </w:tcPr>
          <w:p w14:paraId="0C4359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崔村镇</w:t>
            </w:r>
          </w:p>
        </w:tc>
        <w:tc>
          <w:tcPr>
            <w:tcW w:w="2971" w:type="dxa"/>
            <w:tcBorders>
              <w:top w:val="nil"/>
              <w:left w:val="nil"/>
              <w:bottom w:val="single" w:color="auto" w:sz="4" w:space="0"/>
              <w:right w:val="single" w:color="auto" w:sz="4" w:space="0"/>
            </w:tcBorders>
            <w:shd w:val="clear" w:color="auto" w:fill="auto"/>
            <w:noWrap w:val="0"/>
            <w:vAlign w:val="center"/>
          </w:tcPr>
          <w:p w14:paraId="1339B63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昌平区崔村镇香堂村</w:t>
            </w:r>
          </w:p>
        </w:tc>
      </w:tr>
      <w:tr w14:paraId="1F901CE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EBDCA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50</w:t>
            </w:r>
          </w:p>
        </w:tc>
        <w:tc>
          <w:tcPr>
            <w:tcW w:w="3324" w:type="dxa"/>
            <w:tcBorders>
              <w:top w:val="nil"/>
              <w:left w:val="nil"/>
              <w:bottom w:val="single" w:color="auto" w:sz="4" w:space="0"/>
              <w:right w:val="single" w:color="auto" w:sz="4" w:space="0"/>
            </w:tcBorders>
            <w:shd w:val="clear" w:color="auto" w:fill="auto"/>
            <w:noWrap w:val="0"/>
            <w:vAlign w:val="center"/>
          </w:tcPr>
          <w:p w14:paraId="222AE4A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北京市昌平区崔村中学</w:t>
            </w:r>
          </w:p>
        </w:tc>
        <w:tc>
          <w:tcPr>
            <w:tcW w:w="1282" w:type="dxa"/>
            <w:tcBorders>
              <w:top w:val="nil"/>
              <w:left w:val="nil"/>
              <w:bottom w:val="single" w:color="auto" w:sz="4" w:space="0"/>
              <w:right w:val="single" w:color="auto" w:sz="4" w:space="0"/>
            </w:tcBorders>
            <w:shd w:val="clear" w:color="auto" w:fill="auto"/>
            <w:noWrap w:val="0"/>
            <w:vAlign w:val="center"/>
          </w:tcPr>
          <w:p w14:paraId="42C39AE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崔村镇</w:t>
            </w:r>
          </w:p>
        </w:tc>
        <w:tc>
          <w:tcPr>
            <w:tcW w:w="2971" w:type="dxa"/>
            <w:tcBorders>
              <w:top w:val="nil"/>
              <w:left w:val="nil"/>
              <w:bottom w:val="single" w:color="auto" w:sz="4" w:space="0"/>
              <w:right w:val="single" w:color="auto" w:sz="4" w:space="0"/>
            </w:tcBorders>
            <w:shd w:val="clear" w:color="auto" w:fill="auto"/>
            <w:noWrap w:val="0"/>
            <w:vAlign w:val="center"/>
          </w:tcPr>
          <w:p w14:paraId="7FF4D1B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北京市昌平区崔村镇西崔村</w:t>
            </w:r>
          </w:p>
        </w:tc>
      </w:tr>
      <w:tr w14:paraId="2C3F984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CB1F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51</w:t>
            </w:r>
          </w:p>
        </w:tc>
        <w:tc>
          <w:tcPr>
            <w:tcW w:w="3324" w:type="dxa"/>
            <w:tcBorders>
              <w:top w:val="nil"/>
              <w:left w:val="nil"/>
              <w:bottom w:val="single" w:color="auto" w:sz="4" w:space="0"/>
              <w:right w:val="single" w:color="auto" w:sz="4" w:space="0"/>
            </w:tcBorders>
            <w:shd w:val="clear" w:color="auto" w:fill="auto"/>
            <w:noWrap w:val="0"/>
            <w:vAlign w:val="center"/>
          </w:tcPr>
          <w:p w14:paraId="2860C64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北京市昌平区崔村镇中心幼儿园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1661E3A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崔村镇</w:t>
            </w:r>
          </w:p>
        </w:tc>
        <w:tc>
          <w:tcPr>
            <w:tcW w:w="2971" w:type="dxa"/>
            <w:tcBorders>
              <w:top w:val="nil"/>
              <w:left w:val="nil"/>
              <w:bottom w:val="single" w:color="auto" w:sz="4" w:space="0"/>
              <w:right w:val="single" w:color="auto" w:sz="4" w:space="0"/>
            </w:tcBorders>
            <w:shd w:val="clear" w:color="auto" w:fill="auto"/>
            <w:noWrap w:val="0"/>
            <w:vAlign w:val="center"/>
          </w:tcPr>
          <w:p w14:paraId="1D6A115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昌平区昌崔路昌平区崔村中学东侧</w:t>
            </w:r>
          </w:p>
        </w:tc>
      </w:tr>
      <w:tr w14:paraId="0DC12FA6">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01BFBA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52</w:t>
            </w:r>
          </w:p>
        </w:tc>
        <w:tc>
          <w:tcPr>
            <w:tcW w:w="3324" w:type="dxa"/>
            <w:tcBorders>
              <w:top w:val="nil"/>
              <w:left w:val="nil"/>
              <w:bottom w:val="single" w:color="auto" w:sz="4" w:space="0"/>
              <w:right w:val="single" w:color="auto" w:sz="4" w:space="0"/>
            </w:tcBorders>
            <w:shd w:val="clear" w:color="auto" w:fill="auto"/>
            <w:noWrap w:val="0"/>
            <w:vAlign w:val="center"/>
          </w:tcPr>
          <w:p w14:paraId="2191248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北京市昌平区一中教育集团(中滩学校)</w:t>
            </w:r>
          </w:p>
        </w:tc>
        <w:tc>
          <w:tcPr>
            <w:tcW w:w="1282" w:type="dxa"/>
            <w:tcBorders>
              <w:top w:val="nil"/>
              <w:left w:val="nil"/>
              <w:bottom w:val="single" w:color="auto" w:sz="4" w:space="0"/>
              <w:right w:val="single" w:color="auto" w:sz="4" w:space="0"/>
            </w:tcBorders>
            <w:shd w:val="clear" w:color="auto" w:fill="auto"/>
            <w:noWrap w:val="0"/>
            <w:vAlign w:val="center"/>
          </w:tcPr>
          <w:p w14:paraId="14C320C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42478BA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东小口镇中滩村292号</w:t>
            </w:r>
          </w:p>
        </w:tc>
      </w:tr>
      <w:tr w14:paraId="7148191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7B3D76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53</w:t>
            </w:r>
          </w:p>
        </w:tc>
        <w:tc>
          <w:tcPr>
            <w:tcW w:w="3324" w:type="dxa"/>
            <w:tcBorders>
              <w:top w:val="nil"/>
              <w:left w:val="nil"/>
              <w:bottom w:val="single" w:color="auto" w:sz="4" w:space="0"/>
              <w:right w:val="single" w:color="auto" w:sz="4" w:space="0"/>
            </w:tcBorders>
            <w:shd w:val="clear" w:color="auto" w:fill="auto"/>
            <w:noWrap w:val="0"/>
            <w:vAlign w:val="center"/>
          </w:tcPr>
          <w:p w14:paraId="0B07750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北京市昌平区天通苑小学东小口学校</w:t>
            </w:r>
          </w:p>
        </w:tc>
        <w:tc>
          <w:tcPr>
            <w:tcW w:w="1282" w:type="dxa"/>
            <w:tcBorders>
              <w:top w:val="nil"/>
              <w:left w:val="nil"/>
              <w:bottom w:val="single" w:color="auto" w:sz="4" w:space="0"/>
              <w:right w:val="single" w:color="auto" w:sz="4" w:space="0"/>
            </w:tcBorders>
            <w:shd w:val="clear" w:color="auto" w:fill="auto"/>
            <w:noWrap w:val="0"/>
            <w:vAlign w:val="center"/>
          </w:tcPr>
          <w:p w14:paraId="387A9B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779FE3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东小口镇中滩村291号</w:t>
            </w:r>
          </w:p>
        </w:tc>
      </w:tr>
      <w:tr w14:paraId="7E4BC179">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2EF6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54</w:t>
            </w:r>
          </w:p>
        </w:tc>
        <w:tc>
          <w:tcPr>
            <w:tcW w:w="3324" w:type="dxa"/>
            <w:tcBorders>
              <w:top w:val="nil"/>
              <w:left w:val="nil"/>
              <w:bottom w:val="single" w:color="auto" w:sz="4" w:space="0"/>
              <w:right w:val="single" w:color="auto" w:sz="4" w:space="0"/>
            </w:tcBorders>
            <w:shd w:val="clear" w:color="auto" w:fill="auto"/>
            <w:noWrap w:val="0"/>
            <w:vAlign w:val="center"/>
          </w:tcPr>
          <w:p w14:paraId="0DC7E0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清华附中昌平悦府小学</w:t>
            </w:r>
          </w:p>
        </w:tc>
        <w:tc>
          <w:tcPr>
            <w:tcW w:w="1282" w:type="dxa"/>
            <w:tcBorders>
              <w:top w:val="nil"/>
              <w:left w:val="nil"/>
              <w:bottom w:val="single" w:color="auto" w:sz="4" w:space="0"/>
              <w:right w:val="single" w:color="auto" w:sz="4" w:space="0"/>
            </w:tcBorders>
            <w:shd w:val="clear" w:color="auto" w:fill="auto"/>
            <w:noWrap w:val="0"/>
            <w:vAlign w:val="center"/>
          </w:tcPr>
          <w:p w14:paraId="0F3AC95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0B4A03C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北京市昌平区回龙观镇龙锦一街37号院2区</w:t>
            </w:r>
          </w:p>
        </w:tc>
      </w:tr>
      <w:tr w14:paraId="29E10DC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5500B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55</w:t>
            </w:r>
          </w:p>
        </w:tc>
        <w:tc>
          <w:tcPr>
            <w:tcW w:w="3324" w:type="dxa"/>
            <w:tcBorders>
              <w:top w:val="nil"/>
              <w:left w:val="nil"/>
              <w:bottom w:val="single" w:color="auto" w:sz="4" w:space="0"/>
              <w:right w:val="single" w:color="auto" w:sz="4" w:space="0"/>
            </w:tcBorders>
            <w:shd w:val="clear" w:color="auto" w:fill="auto"/>
            <w:noWrap w:val="0"/>
            <w:vAlign w:val="center"/>
          </w:tcPr>
          <w:p w14:paraId="166B7C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北京市清华附小成志幼儿园</w:t>
            </w:r>
          </w:p>
        </w:tc>
        <w:tc>
          <w:tcPr>
            <w:tcW w:w="1282" w:type="dxa"/>
            <w:tcBorders>
              <w:top w:val="nil"/>
              <w:left w:val="nil"/>
              <w:bottom w:val="single" w:color="auto" w:sz="4" w:space="0"/>
              <w:right w:val="single" w:color="auto" w:sz="4" w:space="0"/>
            </w:tcBorders>
            <w:shd w:val="clear" w:color="auto" w:fill="auto"/>
            <w:noWrap w:val="0"/>
            <w:vAlign w:val="center"/>
          </w:tcPr>
          <w:p w14:paraId="1DC9E03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49B2464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昌平区天通苑南街道陈家营东路1号</w:t>
            </w:r>
          </w:p>
        </w:tc>
      </w:tr>
      <w:tr w14:paraId="68AF153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F1963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56</w:t>
            </w:r>
          </w:p>
        </w:tc>
        <w:tc>
          <w:tcPr>
            <w:tcW w:w="3324" w:type="dxa"/>
            <w:tcBorders>
              <w:top w:val="nil"/>
              <w:left w:val="nil"/>
              <w:bottom w:val="single" w:color="auto" w:sz="4" w:space="0"/>
              <w:right w:val="single" w:color="auto" w:sz="4" w:space="0"/>
            </w:tcBorders>
            <w:shd w:val="clear" w:color="auto" w:fill="auto"/>
            <w:noWrap w:val="0"/>
            <w:vAlign w:val="center"/>
          </w:tcPr>
          <w:p w14:paraId="7FF732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北京市昌平区清悦幼儿园</w:t>
            </w:r>
          </w:p>
        </w:tc>
        <w:tc>
          <w:tcPr>
            <w:tcW w:w="1282" w:type="dxa"/>
            <w:tcBorders>
              <w:top w:val="nil"/>
              <w:left w:val="nil"/>
              <w:bottom w:val="single" w:color="auto" w:sz="4" w:space="0"/>
              <w:right w:val="single" w:color="auto" w:sz="4" w:space="0"/>
            </w:tcBorders>
            <w:shd w:val="clear" w:color="auto" w:fill="auto"/>
            <w:noWrap w:val="0"/>
            <w:vAlign w:val="center"/>
          </w:tcPr>
          <w:p w14:paraId="24BC849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67C7CEE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昌平区东小口镇龙锦一街37号院二区</w:t>
            </w:r>
          </w:p>
        </w:tc>
      </w:tr>
      <w:tr w14:paraId="26A77125">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749BD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57</w:t>
            </w:r>
          </w:p>
        </w:tc>
        <w:tc>
          <w:tcPr>
            <w:tcW w:w="3324" w:type="dxa"/>
            <w:tcBorders>
              <w:top w:val="nil"/>
              <w:left w:val="nil"/>
              <w:bottom w:val="single" w:color="auto" w:sz="4" w:space="0"/>
              <w:right w:val="single" w:color="auto" w:sz="4" w:space="0"/>
            </w:tcBorders>
            <w:shd w:val="clear" w:color="auto" w:fill="auto"/>
            <w:noWrap w:val="0"/>
            <w:vAlign w:val="center"/>
          </w:tcPr>
          <w:p w14:paraId="643CA98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北京市昌平区天通苑南街道中心幼儿园（棠瑾分园）</w:t>
            </w:r>
          </w:p>
        </w:tc>
        <w:tc>
          <w:tcPr>
            <w:tcW w:w="1282" w:type="dxa"/>
            <w:tcBorders>
              <w:top w:val="nil"/>
              <w:left w:val="nil"/>
              <w:bottom w:val="single" w:color="auto" w:sz="4" w:space="0"/>
              <w:right w:val="single" w:color="auto" w:sz="4" w:space="0"/>
            </w:tcBorders>
            <w:shd w:val="clear" w:color="auto" w:fill="auto"/>
            <w:noWrap w:val="0"/>
            <w:vAlign w:val="center"/>
          </w:tcPr>
          <w:p w14:paraId="40ECCF5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东小口镇</w:t>
            </w:r>
          </w:p>
        </w:tc>
        <w:tc>
          <w:tcPr>
            <w:tcW w:w="2971" w:type="dxa"/>
            <w:tcBorders>
              <w:top w:val="nil"/>
              <w:left w:val="nil"/>
              <w:bottom w:val="single" w:color="auto" w:sz="4" w:space="0"/>
              <w:right w:val="single" w:color="auto" w:sz="4" w:space="0"/>
            </w:tcBorders>
            <w:shd w:val="clear" w:color="auto" w:fill="auto"/>
            <w:noWrap w:val="0"/>
            <w:vAlign w:val="center"/>
          </w:tcPr>
          <w:p w14:paraId="1466E3D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北京市昌平区东小口镇棠瑾家园西北角19号楼棠瑾幼儿园</w:t>
            </w:r>
          </w:p>
        </w:tc>
      </w:tr>
      <w:tr w14:paraId="4F45197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7807D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58</w:t>
            </w:r>
          </w:p>
        </w:tc>
        <w:tc>
          <w:tcPr>
            <w:tcW w:w="3324" w:type="dxa"/>
            <w:tcBorders>
              <w:top w:val="nil"/>
              <w:left w:val="nil"/>
              <w:bottom w:val="single" w:color="auto" w:sz="4" w:space="0"/>
              <w:right w:val="single" w:color="auto" w:sz="4" w:space="0"/>
            </w:tcBorders>
            <w:shd w:val="clear" w:color="auto" w:fill="auto"/>
            <w:noWrap w:val="0"/>
            <w:vAlign w:val="center"/>
          </w:tcPr>
          <w:p w14:paraId="325ABE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北京市昌平区回龙观第二小学</w:t>
            </w:r>
          </w:p>
        </w:tc>
        <w:tc>
          <w:tcPr>
            <w:tcW w:w="1282" w:type="dxa"/>
            <w:tcBorders>
              <w:top w:val="nil"/>
              <w:left w:val="nil"/>
              <w:bottom w:val="single" w:color="auto" w:sz="4" w:space="0"/>
              <w:right w:val="single" w:color="auto" w:sz="4" w:space="0"/>
            </w:tcBorders>
            <w:shd w:val="clear" w:color="auto" w:fill="auto"/>
            <w:noWrap w:val="0"/>
            <w:vAlign w:val="center"/>
          </w:tcPr>
          <w:p w14:paraId="030DF1B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4A8C08D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回龙观文化居住区文博路2号</w:t>
            </w:r>
          </w:p>
        </w:tc>
      </w:tr>
      <w:tr w14:paraId="7022A97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EDD063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59</w:t>
            </w:r>
          </w:p>
        </w:tc>
        <w:tc>
          <w:tcPr>
            <w:tcW w:w="3324" w:type="dxa"/>
            <w:tcBorders>
              <w:top w:val="nil"/>
              <w:left w:val="nil"/>
              <w:bottom w:val="single" w:color="auto" w:sz="4" w:space="0"/>
              <w:right w:val="single" w:color="auto" w:sz="4" w:space="0"/>
            </w:tcBorders>
            <w:shd w:val="clear" w:color="auto" w:fill="auto"/>
            <w:noWrap w:val="0"/>
            <w:vAlign w:val="center"/>
          </w:tcPr>
          <w:p w14:paraId="249B894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北京市昌平区回龙观中心小学</w:t>
            </w:r>
          </w:p>
        </w:tc>
        <w:tc>
          <w:tcPr>
            <w:tcW w:w="1282" w:type="dxa"/>
            <w:tcBorders>
              <w:top w:val="nil"/>
              <w:left w:val="nil"/>
              <w:bottom w:val="single" w:color="auto" w:sz="4" w:space="0"/>
              <w:right w:val="single" w:color="auto" w:sz="4" w:space="0"/>
            </w:tcBorders>
            <w:shd w:val="clear" w:color="auto" w:fill="auto"/>
            <w:noWrap w:val="0"/>
            <w:vAlign w:val="center"/>
          </w:tcPr>
          <w:p w14:paraId="388F4D5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102C20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北京市昌平区回龙观街道二拨子村西</w:t>
            </w:r>
          </w:p>
        </w:tc>
      </w:tr>
      <w:tr w14:paraId="50126712">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71CA99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60</w:t>
            </w:r>
          </w:p>
        </w:tc>
        <w:tc>
          <w:tcPr>
            <w:tcW w:w="3324" w:type="dxa"/>
            <w:tcBorders>
              <w:top w:val="nil"/>
              <w:left w:val="nil"/>
              <w:bottom w:val="single" w:color="auto" w:sz="4" w:space="0"/>
              <w:right w:val="single" w:color="auto" w:sz="4" w:space="0"/>
            </w:tcBorders>
            <w:shd w:val="clear" w:color="auto" w:fill="auto"/>
            <w:noWrap w:val="0"/>
            <w:vAlign w:val="center"/>
          </w:tcPr>
          <w:p w14:paraId="062CAE2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北京市昌平区回龙观中心（回龙观小学）</w:t>
            </w:r>
          </w:p>
        </w:tc>
        <w:tc>
          <w:tcPr>
            <w:tcW w:w="1282" w:type="dxa"/>
            <w:tcBorders>
              <w:top w:val="nil"/>
              <w:left w:val="nil"/>
              <w:bottom w:val="single" w:color="auto" w:sz="4" w:space="0"/>
              <w:right w:val="single" w:color="auto" w:sz="4" w:space="0"/>
            </w:tcBorders>
            <w:shd w:val="clear" w:color="auto" w:fill="auto"/>
            <w:noWrap w:val="0"/>
            <w:vAlign w:val="center"/>
          </w:tcPr>
          <w:p w14:paraId="53664DC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7A0E542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回龙观镇南店新村西</w:t>
            </w:r>
          </w:p>
        </w:tc>
      </w:tr>
      <w:tr w14:paraId="59399FAB">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C7B1F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w:t>
            </w:r>
          </w:p>
        </w:tc>
        <w:tc>
          <w:tcPr>
            <w:tcW w:w="3324" w:type="dxa"/>
            <w:tcBorders>
              <w:top w:val="nil"/>
              <w:left w:val="nil"/>
              <w:bottom w:val="single" w:color="auto" w:sz="4" w:space="0"/>
              <w:right w:val="single" w:color="auto" w:sz="4" w:space="0"/>
            </w:tcBorders>
            <w:shd w:val="clear" w:color="auto" w:fill="auto"/>
            <w:noWrap w:val="0"/>
            <w:vAlign w:val="center"/>
          </w:tcPr>
          <w:p w14:paraId="70A34B4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北京市第一六一中学回龙观学校</w:t>
            </w:r>
          </w:p>
        </w:tc>
        <w:tc>
          <w:tcPr>
            <w:tcW w:w="1282" w:type="dxa"/>
            <w:tcBorders>
              <w:top w:val="nil"/>
              <w:left w:val="nil"/>
              <w:bottom w:val="single" w:color="auto" w:sz="4" w:space="0"/>
              <w:right w:val="single" w:color="auto" w:sz="4" w:space="0"/>
            </w:tcBorders>
            <w:shd w:val="clear" w:color="auto" w:fill="auto"/>
            <w:noWrap w:val="0"/>
            <w:vAlign w:val="center"/>
          </w:tcPr>
          <w:p w14:paraId="5509E4C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5EF93C4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回龙观街道龙域西一路7号院</w:t>
            </w:r>
          </w:p>
        </w:tc>
      </w:tr>
      <w:tr w14:paraId="4B0CF8E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976B15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62</w:t>
            </w:r>
          </w:p>
        </w:tc>
        <w:tc>
          <w:tcPr>
            <w:tcW w:w="3324" w:type="dxa"/>
            <w:tcBorders>
              <w:top w:val="nil"/>
              <w:left w:val="nil"/>
              <w:bottom w:val="single" w:color="auto" w:sz="4" w:space="0"/>
              <w:right w:val="single" w:color="auto" w:sz="4" w:space="0"/>
            </w:tcBorders>
            <w:shd w:val="clear" w:color="auto" w:fill="auto"/>
            <w:noWrap w:val="0"/>
            <w:vAlign w:val="center"/>
          </w:tcPr>
          <w:p w14:paraId="7BFB876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北京育翔小学回龙观学校</w:t>
            </w:r>
          </w:p>
        </w:tc>
        <w:tc>
          <w:tcPr>
            <w:tcW w:w="1282" w:type="dxa"/>
            <w:tcBorders>
              <w:top w:val="nil"/>
              <w:left w:val="nil"/>
              <w:bottom w:val="single" w:color="auto" w:sz="4" w:space="0"/>
              <w:right w:val="single" w:color="auto" w:sz="4" w:space="0"/>
            </w:tcBorders>
            <w:shd w:val="clear" w:color="auto" w:fill="auto"/>
            <w:noWrap w:val="0"/>
            <w:vAlign w:val="center"/>
          </w:tcPr>
          <w:p w14:paraId="4ED0B92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582EC82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回龙观街道龙域南街5号</w:t>
            </w:r>
          </w:p>
        </w:tc>
      </w:tr>
      <w:tr w14:paraId="33E8F688">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745A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63</w:t>
            </w:r>
          </w:p>
        </w:tc>
        <w:tc>
          <w:tcPr>
            <w:tcW w:w="3324" w:type="dxa"/>
            <w:tcBorders>
              <w:top w:val="nil"/>
              <w:left w:val="nil"/>
              <w:bottom w:val="single" w:color="auto" w:sz="4" w:space="0"/>
              <w:right w:val="single" w:color="auto" w:sz="4" w:space="0"/>
            </w:tcBorders>
            <w:shd w:val="clear" w:color="auto" w:fill="auto"/>
            <w:noWrap w:val="0"/>
            <w:vAlign w:val="center"/>
          </w:tcPr>
          <w:p w14:paraId="64BECDA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7DABFF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3544AD3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昌平区回龙观街道南店新村西</w:t>
            </w:r>
          </w:p>
        </w:tc>
      </w:tr>
      <w:tr w14:paraId="08967E6B">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E04EB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64</w:t>
            </w:r>
          </w:p>
        </w:tc>
        <w:tc>
          <w:tcPr>
            <w:tcW w:w="3324" w:type="dxa"/>
            <w:tcBorders>
              <w:top w:val="nil"/>
              <w:left w:val="nil"/>
              <w:bottom w:val="single" w:color="auto" w:sz="4" w:space="0"/>
              <w:right w:val="single" w:color="auto" w:sz="4" w:space="0"/>
            </w:tcBorders>
            <w:shd w:val="clear" w:color="auto" w:fill="auto"/>
            <w:noWrap w:val="0"/>
            <w:vAlign w:val="center"/>
          </w:tcPr>
          <w:p w14:paraId="083982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北京市昌平区回龙观镇中心幼儿园（华北电力大学回龙观幼儿园）</w:t>
            </w:r>
          </w:p>
        </w:tc>
        <w:tc>
          <w:tcPr>
            <w:tcW w:w="1282" w:type="dxa"/>
            <w:tcBorders>
              <w:top w:val="nil"/>
              <w:left w:val="nil"/>
              <w:bottom w:val="single" w:color="auto" w:sz="4" w:space="0"/>
              <w:right w:val="single" w:color="auto" w:sz="4" w:space="0"/>
            </w:tcBorders>
            <w:shd w:val="clear" w:color="auto" w:fill="auto"/>
            <w:noWrap w:val="0"/>
            <w:vAlign w:val="center"/>
          </w:tcPr>
          <w:p w14:paraId="32CCD81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73ABB97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昌平区北农路2号华北电力大学院内</w:t>
            </w:r>
          </w:p>
        </w:tc>
      </w:tr>
      <w:tr w14:paraId="4D1FCAC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2305A2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65</w:t>
            </w:r>
          </w:p>
        </w:tc>
        <w:tc>
          <w:tcPr>
            <w:tcW w:w="3324" w:type="dxa"/>
            <w:tcBorders>
              <w:top w:val="nil"/>
              <w:left w:val="nil"/>
              <w:bottom w:val="single" w:color="auto" w:sz="4" w:space="0"/>
              <w:right w:val="single" w:color="auto" w:sz="4" w:space="0"/>
            </w:tcBorders>
            <w:shd w:val="clear" w:color="auto" w:fill="auto"/>
            <w:noWrap w:val="0"/>
            <w:vAlign w:val="center"/>
          </w:tcPr>
          <w:p w14:paraId="6B7AF27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北京市昌平区棉花胡同幼儿园回龙观园</w:t>
            </w:r>
          </w:p>
        </w:tc>
        <w:tc>
          <w:tcPr>
            <w:tcW w:w="1282" w:type="dxa"/>
            <w:tcBorders>
              <w:top w:val="nil"/>
              <w:left w:val="nil"/>
              <w:bottom w:val="single" w:color="auto" w:sz="4" w:space="0"/>
              <w:right w:val="single" w:color="auto" w:sz="4" w:space="0"/>
            </w:tcBorders>
            <w:shd w:val="clear" w:color="auto" w:fill="auto"/>
            <w:noWrap w:val="0"/>
            <w:vAlign w:val="center"/>
          </w:tcPr>
          <w:p w14:paraId="402CC3B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1185C87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昌平区回龙观镇龙域南街1号院</w:t>
            </w:r>
          </w:p>
        </w:tc>
      </w:tr>
      <w:tr w14:paraId="1FE1271A">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C8FA86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66</w:t>
            </w:r>
          </w:p>
        </w:tc>
        <w:tc>
          <w:tcPr>
            <w:tcW w:w="3324" w:type="dxa"/>
            <w:tcBorders>
              <w:top w:val="nil"/>
              <w:left w:val="nil"/>
              <w:bottom w:val="single" w:color="auto" w:sz="4" w:space="0"/>
              <w:right w:val="single" w:color="auto" w:sz="4" w:space="0"/>
            </w:tcBorders>
            <w:shd w:val="clear" w:color="auto" w:fill="auto"/>
            <w:noWrap w:val="0"/>
            <w:vAlign w:val="center"/>
          </w:tcPr>
          <w:p w14:paraId="78F010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首都师范大学附属回龙观幼儿园</w:t>
            </w:r>
          </w:p>
        </w:tc>
        <w:tc>
          <w:tcPr>
            <w:tcW w:w="1282" w:type="dxa"/>
            <w:tcBorders>
              <w:top w:val="nil"/>
              <w:left w:val="nil"/>
              <w:bottom w:val="single" w:color="auto" w:sz="4" w:space="0"/>
              <w:right w:val="single" w:color="auto" w:sz="4" w:space="0"/>
            </w:tcBorders>
            <w:shd w:val="clear" w:color="auto" w:fill="auto"/>
            <w:noWrap w:val="0"/>
            <w:vAlign w:val="center"/>
          </w:tcPr>
          <w:p w14:paraId="0DC7B99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36D1663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回龙观镇龙域中路五号院</w:t>
            </w:r>
          </w:p>
        </w:tc>
      </w:tr>
      <w:tr w14:paraId="31A3477E">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C0EA8E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67</w:t>
            </w:r>
          </w:p>
        </w:tc>
        <w:tc>
          <w:tcPr>
            <w:tcW w:w="3324" w:type="dxa"/>
            <w:tcBorders>
              <w:top w:val="nil"/>
              <w:left w:val="nil"/>
              <w:bottom w:val="single" w:color="auto" w:sz="4" w:space="0"/>
              <w:right w:val="single" w:color="auto" w:sz="4" w:space="0"/>
            </w:tcBorders>
            <w:shd w:val="clear" w:color="auto" w:fill="auto"/>
            <w:noWrap w:val="0"/>
            <w:vAlign w:val="center"/>
          </w:tcPr>
          <w:p w14:paraId="59828B5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北京第六幼儿园回龙观园</w:t>
            </w:r>
          </w:p>
        </w:tc>
        <w:tc>
          <w:tcPr>
            <w:tcW w:w="1282" w:type="dxa"/>
            <w:tcBorders>
              <w:top w:val="nil"/>
              <w:left w:val="nil"/>
              <w:bottom w:val="single" w:color="auto" w:sz="4" w:space="0"/>
              <w:right w:val="single" w:color="auto" w:sz="4" w:space="0"/>
            </w:tcBorders>
            <w:shd w:val="clear" w:color="auto" w:fill="auto"/>
            <w:noWrap w:val="0"/>
            <w:vAlign w:val="center"/>
          </w:tcPr>
          <w:p w14:paraId="72F48E0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auto"/>
            <w:noWrap w:val="0"/>
            <w:vAlign w:val="center"/>
          </w:tcPr>
          <w:p w14:paraId="008010C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昌平区回龙观龙域北街9号</w:t>
            </w:r>
          </w:p>
        </w:tc>
      </w:tr>
      <w:tr w14:paraId="5303EAA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95351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68</w:t>
            </w:r>
          </w:p>
        </w:tc>
        <w:tc>
          <w:tcPr>
            <w:tcW w:w="3324" w:type="dxa"/>
            <w:tcBorders>
              <w:top w:val="nil"/>
              <w:left w:val="nil"/>
              <w:bottom w:val="single" w:color="auto" w:sz="4" w:space="0"/>
              <w:right w:val="single" w:color="auto" w:sz="4" w:space="0"/>
            </w:tcBorders>
            <w:shd w:val="clear" w:color="auto" w:fill="auto"/>
            <w:noWrap w:val="0"/>
            <w:vAlign w:val="center"/>
          </w:tcPr>
          <w:p w14:paraId="104A00E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北京市昌平区育新教育集团（科星路小学）</w:t>
            </w:r>
          </w:p>
        </w:tc>
        <w:tc>
          <w:tcPr>
            <w:tcW w:w="1282" w:type="dxa"/>
            <w:tcBorders>
              <w:top w:val="nil"/>
              <w:left w:val="nil"/>
              <w:bottom w:val="single" w:color="auto" w:sz="4" w:space="0"/>
              <w:right w:val="single" w:color="auto" w:sz="4" w:space="0"/>
            </w:tcBorders>
            <w:shd w:val="clear" w:color="auto" w:fill="auto"/>
            <w:noWrap w:val="0"/>
            <w:vAlign w:val="center"/>
          </w:tcPr>
          <w:p w14:paraId="073F44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霍营街道</w:t>
            </w:r>
          </w:p>
        </w:tc>
        <w:tc>
          <w:tcPr>
            <w:tcW w:w="2971" w:type="dxa"/>
            <w:tcBorders>
              <w:top w:val="nil"/>
              <w:left w:val="nil"/>
              <w:bottom w:val="single" w:color="auto" w:sz="4" w:space="0"/>
              <w:right w:val="single" w:color="auto" w:sz="4" w:space="0"/>
            </w:tcBorders>
            <w:shd w:val="clear" w:color="auto" w:fill="auto"/>
            <w:noWrap w:val="0"/>
            <w:vAlign w:val="center"/>
          </w:tcPr>
          <w:p w14:paraId="47791E4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昌平区龙锦三街45号院1号楼</w:t>
            </w:r>
          </w:p>
        </w:tc>
      </w:tr>
      <w:tr w14:paraId="3265EF0B">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B1F579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69</w:t>
            </w:r>
          </w:p>
        </w:tc>
        <w:tc>
          <w:tcPr>
            <w:tcW w:w="3324" w:type="dxa"/>
            <w:tcBorders>
              <w:top w:val="nil"/>
              <w:left w:val="nil"/>
              <w:bottom w:val="single" w:color="auto" w:sz="4" w:space="0"/>
              <w:right w:val="single" w:color="auto" w:sz="4" w:space="0"/>
            </w:tcBorders>
            <w:shd w:val="clear" w:color="auto" w:fill="auto"/>
            <w:noWrap w:val="0"/>
            <w:vAlign w:val="center"/>
          </w:tcPr>
          <w:p w14:paraId="45EF962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中国人民大学附属中学昌平学校</w:t>
            </w:r>
          </w:p>
        </w:tc>
        <w:tc>
          <w:tcPr>
            <w:tcW w:w="1282" w:type="dxa"/>
            <w:tcBorders>
              <w:top w:val="nil"/>
              <w:left w:val="nil"/>
              <w:bottom w:val="single" w:color="auto" w:sz="4" w:space="0"/>
              <w:right w:val="single" w:color="auto" w:sz="4" w:space="0"/>
            </w:tcBorders>
            <w:shd w:val="clear" w:color="auto" w:fill="auto"/>
            <w:noWrap w:val="0"/>
            <w:vAlign w:val="center"/>
          </w:tcPr>
          <w:p w14:paraId="2D442C1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霍营街道</w:t>
            </w:r>
          </w:p>
        </w:tc>
        <w:tc>
          <w:tcPr>
            <w:tcW w:w="2971" w:type="dxa"/>
            <w:tcBorders>
              <w:top w:val="nil"/>
              <w:left w:val="nil"/>
              <w:bottom w:val="single" w:color="auto" w:sz="4" w:space="0"/>
              <w:right w:val="single" w:color="auto" w:sz="4" w:space="0"/>
            </w:tcBorders>
            <w:shd w:val="clear" w:color="auto" w:fill="auto"/>
            <w:noWrap w:val="0"/>
            <w:vAlign w:val="center"/>
          </w:tcPr>
          <w:p w14:paraId="3B0C1E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霍营街道济远街140号</w:t>
            </w:r>
          </w:p>
        </w:tc>
      </w:tr>
      <w:tr w14:paraId="1C8DCAA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42388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70</w:t>
            </w:r>
          </w:p>
        </w:tc>
        <w:tc>
          <w:tcPr>
            <w:tcW w:w="3324" w:type="dxa"/>
            <w:tcBorders>
              <w:top w:val="nil"/>
              <w:left w:val="nil"/>
              <w:bottom w:val="single" w:color="auto" w:sz="4" w:space="0"/>
              <w:right w:val="single" w:color="auto" w:sz="4" w:space="0"/>
            </w:tcBorders>
            <w:shd w:val="clear" w:color="auto" w:fill="auto"/>
            <w:noWrap w:val="0"/>
            <w:vAlign w:val="center"/>
          </w:tcPr>
          <w:p w14:paraId="5C02241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北京市昌平区回龙观镇中心幼儿园（霍营幼儿园）</w:t>
            </w:r>
          </w:p>
        </w:tc>
        <w:tc>
          <w:tcPr>
            <w:tcW w:w="1282" w:type="dxa"/>
            <w:tcBorders>
              <w:top w:val="nil"/>
              <w:left w:val="nil"/>
              <w:bottom w:val="single" w:color="auto" w:sz="4" w:space="0"/>
              <w:right w:val="single" w:color="auto" w:sz="4" w:space="0"/>
            </w:tcBorders>
            <w:shd w:val="clear" w:color="auto" w:fill="auto"/>
            <w:noWrap w:val="0"/>
            <w:vAlign w:val="center"/>
          </w:tcPr>
          <w:p w14:paraId="08E99F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霍营街道</w:t>
            </w:r>
          </w:p>
        </w:tc>
        <w:tc>
          <w:tcPr>
            <w:tcW w:w="2971" w:type="dxa"/>
            <w:tcBorders>
              <w:top w:val="nil"/>
              <w:left w:val="nil"/>
              <w:bottom w:val="single" w:color="auto" w:sz="4" w:space="0"/>
              <w:right w:val="single" w:color="auto" w:sz="4" w:space="0"/>
            </w:tcBorders>
            <w:shd w:val="clear" w:color="auto" w:fill="auto"/>
            <w:noWrap w:val="0"/>
            <w:vAlign w:val="center"/>
          </w:tcPr>
          <w:p w14:paraId="168619B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昌平区霍营北街</w:t>
            </w:r>
          </w:p>
        </w:tc>
      </w:tr>
      <w:tr w14:paraId="70F9737B">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EE6339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71</w:t>
            </w:r>
          </w:p>
        </w:tc>
        <w:tc>
          <w:tcPr>
            <w:tcW w:w="3324" w:type="dxa"/>
            <w:tcBorders>
              <w:top w:val="nil"/>
              <w:left w:val="nil"/>
              <w:bottom w:val="single" w:color="auto" w:sz="4" w:space="0"/>
              <w:right w:val="single" w:color="auto" w:sz="4" w:space="0"/>
            </w:tcBorders>
            <w:shd w:val="clear" w:color="auto" w:fill="auto"/>
            <w:noWrap w:val="0"/>
            <w:vAlign w:val="center"/>
          </w:tcPr>
          <w:p w14:paraId="263ACF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北京市昌平区育新科星路小学附属幼儿园</w:t>
            </w:r>
          </w:p>
        </w:tc>
        <w:tc>
          <w:tcPr>
            <w:tcW w:w="1282" w:type="dxa"/>
            <w:tcBorders>
              <w:top w:val="nil"/>
              <w:left w:val="nil"/>
              <w:bottom w:val="single" w:color="auto" w:sz="4" w:space="0"/>
              <w:right w:val="single" w:color="auto" w:sz="4" w:space="0"/>
            </w:tcBorders>
            <w:shd w:val="clear" w:color="auto" w:fill="auto"/>
            <w:noWrap w:val="0"/>
            <w:vAlign w:val="center"/>
          </w:tcPr>
          <w:p w14:paraId="39E168C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霍营街道</w:t>
            </w:r>
          </w:p>
        </w:tc>
        <w:tc>
          <w:tcPr>
            <w:tcW w:w="2971" w:type="dxa"/>
            <w:tcBorders>
              <w:top w:val="nil"/>
              <w:left w:val="nil"/>
              <w:bottom w:val="single" w:color="auto" w:sz="4" w:space="0"/>
              <w:right w:val="single" w:color="auto" w:sz="4" w:space="0"/>
            </w:tcBorders>
            <w:shd w:val="clear" w:color="auto" w:fill="auto"/>
            <w:noWrap w:val="0"/>
            <w:vAlign w:val="center"/>
          </w:tcPr>
          <w:p w14:paraId="36A0F34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昌平区龙锦三街与科星路交叉口东北角</w:t>
            </w:r>
          </w:p>
        </w:tc>
      </w:tr>
      <w:tr w14:paraId="7905B84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F7B63E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72</w:t>
            </w:r>
          </w:p>
        </w:tc>
        <w:tc>
          <w:tcPr>
            <w:tcW w:w="3324" w:type="dxa"/>
            <w:tcBorders>
              <w:top w:val="nil"/>
              <w:left w:val="nil"/>
              <w:bottom w:val="single" w:color="auto" w:sz="4" w:space="0"/>
              <w:right w:val="single" w:color="auto" w:sz="4" w:space="0"/>
            </w:tcBorders>
            <w:shd w:val="clear" w:color="auto" w:fill="auto"/>
            <w:noWrap w:val="0"/>
            <w:vAlign w:val="center"/>
          </w:tcPr>
          <w:p w14:paraId="73998D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北京市昌平区流村小学</w:t>
            </w:r>
          </w:p>
        </w:tc>
        <w:tc>
          <w:tcPr>
            <w:tcW w:w="1282" w:type="dxa"/>
            <w:tcBorders>
              <w:top w:val="nil"/>
              <w:left w:val="nil"/>
              <w:bottom w:val="single" w:color="auto" w:sz="4" w:space="0"/>
              <w:right w:val="single" w:color="auto" w:sz="4" w:space="0"/>
            </w:tcBorders>
            <w:shd w:val="clear" w:color="auto" w:fill="auto"/>
            <w:noWrap w:val="0"/>
            <w:vAlign w:val="center"/>
          </w:tcPr>
          <w:p w14:paraId="4B9D7C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流村镇</w:t>
            </w:r>
          </w:p>
        </w:tc>
        <w:tc>
          <w:tcPr>
            <w:tcW w:w="2971" w:type="dxa"/>
            <w:tcBorders>
              <w:top w:val="nil"/>
              <w:left w:val="nil"/>
              <w:bottom w:val="single" w:color="auto" w:sz="4" w:space="0"/>
              <w:right w:val="single" w:color="auto" w:sz="4" w:space="0"/>
            </w:tcBorders>
            <w:shd w:val="clear" w:color="auto" w:fill="auto"/>
            <w:noWrap w:val="0"/>
            <w:vAlign w:val="center"/>
          </w:tcPr>
          <w:p w14:paraId="5BE1A45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昌平区流村镇北复路108号</w:t>
            </w:r>
          </w:p>
        </w:tc>
      </w:tr>
      <w:tr w14:paraId="10972B6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B15C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73</w:t>
            </w:r>
          </w:p>
        </w:tc>
        <w:tc>
          <w:tcPr>
            <w:tcW w:w="3324" w:type="dxa"/>
            <w:tcBorders>
              <w:top w:val="nil"/>
              <w:left w:val="nil"/>
              <w:bottom w:val="single" w:color="auto" w:sz="4" w:space="0"/>
              <w:right w:val="single" w:color="auto" w:sz="4" w:space="0"/>
            </w:tcBorders>
            <w:shd w:val="clear" w:color="auto" w:fill="auto"/>
            <w:noWrap w:val="0"/>
            <w:vAlign w:val="center"/>
          </w:tcPr>
          <w:p w14:paraId="35FAC0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北京市昌平区流村中学</w:t>
            </w:r>
          </w:p>
        </w:tc>
        <w:tc>
          <w:tcPr>
            <w:tcW w:w="1282" w:type="dxa"/>
            <w:tcBorders>
              <w:top w:val="nil"/>
              <w:left w:val="nil"/>
              <w:bottom w:val="single" w:color="auto" w:sz="4" w:space="0"/>
              <w:right w:val="single" w:color="auto" w:sz="4" w:space="0"/>
            </w:tcBorders>
            <w:shd w:val="clear" w:color="auto" w:fill="auto"/>
            <w:noWrap w:val="0"/>
            <w:vAlign w:val="center"/>
          </w:tcPr>
          <w:p w14:paraId="569C91B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流村镇</w:t>
            </w:r>
          </w:p>
        </w:tc>
        <w:tc>
          <w:tcPr>
            <w:tcW w:w="2971" w:type="dxa"/>
            <w:tcBorders>
              <w:top w:val="nil"/>
              <w:left w:val="nil"/>
              <w:bottom w:val="single" w:color="auto" w:sz="4" w:space="0"/>
              <w:right w:val="single" w:color="auto" w:sz="4" w:space="0"/>
            </w:tcBorders>
            <w:shd w:val="clear" w:color="auto" w:fill="auto"/>
            <w:noWrap w:val="0"/>
            <w:vAlign w:val="center"/>
          </w:tcPr>
          <w:p w14:paraId="41C19BF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昌平区流村镇北流村北复路</w:t>
            </w:r>
          </w:p>
        </w:tc>
      </w:tr>
      <w:tr w14:paraId="387324B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E721EA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74</w:t>
            </w:r>
          </w:p>
        </w:tc>
        <w:tc>
          <w:tcPr>
            <w:tcW w:w="3324" w:type="dxa"/>
            <w:tcBorders>
              <w:top w:val="nil"/>
              <w:left w:val="nil"/>
              <w:bottom w:val="single" w:color="auto" w:sz="4" w:space="0"/>
              <w:right w:val="single" w:color="auto" w:sz="4" w:space="0"/>
            </w:tcBorders>
            <w:shd w:val="clear" w:color="auto" w:fill="auto"/>
            <w:noWrap w:val="0"/>
            <w:vAlign w:val="center"/>
          </w:tcPr>
          <w:p w14:paraId="3094291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北京市昌平区特殊儿童教育学校（南流校区）</w:t>
            </w:r>
          </w:p>
        </w:tc>
        <w:tc>
          <w:tcPr>
            <w:tcW w:w="1282" w:type="dxa"/>
            <w:tcBorders>
              <w:top w:val="nil"/>
              <w:left w:val="nil"/>
              <w:bottom w:val="single" w:color="auto" w:sz="4" w:space="0"/>
              <w:right w:val="single" w:color="auto" w:sz="4" w:space="0"/>
            </w:tcBorders>
            <w:shd w:val="clear" w:color="auto" w:fill="auto"/>
            <w:noWrap w:val="0"/>
            <w:vAlign w:val="center"/>
          </w:tcPr>
          <w:p w14:paraId="3BB02D5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流村镇</w:t>
            </w:r>
          </w:p>
        </w:tc>
        <w:tc>
          <w:tcPr>
            <w:tcW w:w="2971" w:type="dxa"/>
            <w:tcBorders>
              <w:top w:val="nil"/>
              <w:left w:val="nil"/>
              <w:bottom w:val="single" w:color="auto" w:sz="4" w:space="0"/>
              <w:right w:val="single" w:color="auto" w:sz="4" w:space="0"/>
            </w:tcBorders>
            <w:shd w:val="clear" w:color="auto" w:fill="auto"/>
            <w:noWrap w:val="0"/>
            <w:vAlign w:val="center"/>
          </w:tcPr>
          <w:p w14:paraId="037B2D6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北京市昌平区流村镇南流村</w:t>
            </w:r>
          </w:p>
        </w:tc>
      </w:tr>
      <w:tr w14:paraId="37A42652">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6CBC61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75</w:t>
            </w:r>
          </w:p>
        </w:tc>
        <w:tc>
          <w:tcPr>
            <w:tcW w:w="3324" w:type="dxa"/>
            <w:tcBorders>
              <w:top w:val="nil"/>
              <w:left w:val="nil"/>
              <w:bottom w:val="single" w:color="auto" w:sz="4" w:space="0"/>
              <w:right w:val="single" w:color="auto" w:sz="4" w:space="0"/>
            </w:tcBorders>
            <w:shd w:val="clear" w:color="auto" w:fill="auto"/>
            <w:noWrap w:val="0"/>
            <w:vAlign w:val="center"/>
          </w:tcPr>
          <w:p w14:paraId="46D1E74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北京市昌平区流村镇中心幼儿园（漆园村分园）</w:t>
            </w:r>
          </w:p>
        </w:tc>
        <w:tc>
          <w:tcPr>
            <w:tcW w:w="1282" w:type="dxa"/>
            <w:tcBorders>
              <w:top w:val="nil"/>
              <w:left w:val="nil"/>
              <w:bottom w:val="single" w:color="auto" w:sz="4" w:space="0"/>
              <w:right w:val="single" w:color="auto" w:sz="4" w:space="0"/>
            </w:tcBorders>
            <w:shd w:val="clear" w:color="auto" w:fill="auto"/>
            <w:noWrap w:val="0"/>
            <w:vAlign w:val="center"/>
          </w:tcPr>
          <w:p w14:paraId="7E495C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流村镇</w:t>
            </w:r>
          </w:p>
        </w:tc>
        <w:tc>
          <w:tcPr>
            <w:tcW w:w="2971" w:type="dxa"/>
            <w:tcBorders>
              <w:top w:val="nil"/>
              <w:left w:val="nil"/>
              <w:bottom w:val="single" w:color="auto" w:sz="4" w:space="0"/>
              <w:right w:val="single" w:color="auto" w:sz="4" w:space="0"/>
            </w:tcBorders>
            <w:shd w:val="clear" w:color="auto" w:fill="auto"/>
            <w:noWrap w:val="0"/>
            <w:vAlign w:val="center"/>
          </w:tcPr>
          <w:p w14:paraId="021C434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昌平区流村镇漆园村</w:t>
            </w:r>
          </w:p>
        </w:tc>
      </w:tr>
      <w:tr w14:paraId="674B13AD">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90606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76</w:t>
            </w:r>
          </w:p>
        </w:tc>
        <w:tc>
          <w:tcPr>
            <w:tcW w:w="3324" w:type="dxa"/>
            <w:tcBorders>
              <w:top w:val="nil"/>
              <w:left w:val="nil"/>
              <w:bottom w:val="single" w:color="auto" w:sz="4" w:space="0"/>
              <w:right w:val="single" w:color="auto" w:sz="4" w:space="0"/>
            </w:tcBorders>
            <w:shd w:val="clear" w:color="auto" w:fill="auto"/>
            <w:noWrap w:val="0"/>
            <w:vAlign w:val="center"/>
          </w:tcPr>
          <w:p w14:paraId="5A823B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北京市昌平区流村镇中心幼儿园（新中心园）</w:t>
            </w:r>
          </w:p>
        </w:tc>
        <w:tc>
          <w:tcPr>
            <w:tcW w:w="1282" w:type="dxa"/>
            <w:tcBorders>
              <w:top w:val="nil"/>
              <w:left w:val="nil"/>
              <w:bottom w:val="single" w:color="auto" w:sz="4" w:space="0"/>
              <w:right w:val="single" w:color="auto" w:sz="4" w:space="0"/>
            </w:tcBorders>
            <w:shd w:val="clear" w:color="auto" w:fill="auto"/>
            <w:noWrap w:val="0"/>
            <w:vAlign w:val="center"/>
          </w:tcPr>
          <w:p w14:paraId="04688BD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流村镇</w:t>
            </w:r>
          </w:p>
        </w:tc>
        <w:tc>
          <w:tcPr>
            <w:tcW w:w="2971" w:type="dxa"/>
            <w:tcBorders>
              <w:top w:val="nil"/>
              <w:left w:val="nil"/>
              <w:bottom w:val="single" w:color="auto" w:sz="4" w:space="0"/>
              <w:right w:val="single" w:color="auto" w:sz="4" w:space="0"/>
            </w:tcBorders>
            <w:shd w:val="clear" w:color="auto" w:fill="auto"/>
            <w:noWrap w:val="0"/>
            <w:vAlign w:val="center"/>
          </w:tcPr>
          <w:p w14:paraId="448EE74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昌平区创新路与振兴路交叉口西南300米</w:t>
            </w:r>
          </w:p>
        </w:tc>
      </w:tr>
      <w:tr w14:paraId="68B06656">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88384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77</w:t>
            </w:r>
          </w:p>
        </w:tc>
        <w:tc>
          <w:tcPr>
            <w:tcW w:w="3324" w:type="dxa"/>
            <w:tcBorders>
              <w:top w:val="nil"/>
              <w:left w:val="nil"/>
              <w:bottom w:val="single" w:color="auto" w:sz="4" w:space="0"/>
              <w:right w:val="single" w:color="auto" w:sz="4" w:space="0"/>
            </w:tcBorders>
            <w:shd w:val="clear" w:color="auto" w:fill="auto"/>
            <w:noWrap w:val="0"/>
            <w:vAlign w:val="center"/>
          </w:tcPr>
          <w:p w14:paraId="6E6B560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北京市昌平二中教育集团-第二实验小学（东校区）</w:t>
            </w:r>
          </w:p>
        </w:tc>
        <w:tc>
          <w:tcPr>
            <w:tcW w:w="1282" w:type="dxa"/>
            <w:tcBorders>
              <w:top w:val="nil"/>
              <w:left w:val="nil"/>
              <w:bottom w:val="single" w:color="auto" w:sz="4" w:space="0"/>
              <w:right w:val="single" w:color="auto" w:sz="4" w:space="0"/>
            </w:tcBorders>
            <w:shd w:val="clear" w:color="auto" w:fill="auto"/>
            <w:noWrap w:val="0"/>
            <w:vAlign w:val="center"/>
          </w:tcPr>
          <w:p w14:paraId="6C944F9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59EEFE4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龙泽园街道龙腾苑二区30号</w:t>
            </w:r>
          </w:p>
        </w:tc>
      </w:tr>
      <w:tr w14:paraId="47B0B3E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6D6B6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78</w:t>
            </w:r>
          </w:p>
        </w:tc>
        <w:tc>
          <w:tcPr>
            <w:tcW w:w="3324" w:type="dxa"/>
            <w:tcBorders>
              <w:top w:val="nil"/>
              <w:left w:val="nil"/>
              <w:bottom w:val="single" w:color="auto" w:sz="4" w:space="0"/>
              <w:right w:val="single" w:color="auto" w:sz="4" w:space="0"/>
            </w:tcBorders>
            <w:shd w:val="clear" w:color="auto" w:fill="auto"/>
            <w:noWrap w:val="0"/>
            <w:vAlign w:val="center"/>
          </w:tcPr>
          <w:p w14:paraId="1F948C6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北京市昌平二中教育集团-第二实验小学（西校区）</w:t>
            </w:r>
          </w:p>
        </w:tc>
        <w:tc>
          <w:tcPr>
            <w:tcW w:w="1282" w:type="dxa"/>
            <w:tcBorders>
              <w:top w:val="nil"/>
              <w:left w:val="nil"/>
              <w:bottom w:val="single" w:color="auto" w:sz="4" w:space="0"/>
              <w:right w:val="single" w:color="auto" w:sz="4" w:space="0"/>
            </w:tcBorders>
            <w:shd w:val="clear" w:color="auto" w:fill="auto"/>
            <w:noWrap w:val="0"/>
            <w:vAlign w:val="center"/>
          </w:tcPr>
          <w:p w14:paraId="5487C96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08A4A44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龙泽园街道龙泽苑东区26号</w:t>
            </w:r>
          </w:p>
        </w:tc>
      </w:tr>
      <w:tr w14:paraId="6255FED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E1992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79</w:t>
            </w:r>
          </w:p>
        </w:tc>
        <w:tc>
          <w:tcPr>
            <w:tcW w:w="3324" w:type="dxa"/>
            <w:tcBorders>
              <w:top w:val="nil"/>
              <w:left w:val="nil"/>
              <w:bottom w:val="single" w:color="auto" w:sz="4" w:space="0"/>
              <w:right w:val="single" w:color="auto" w:sz="4" w:space="0"/>
            </w:tcBorders>
            <w:shd w:val="clear" w:color="auto" w:fill="auto"/>
            <w:noWrap w:val="0"/>
            <w:vAlign w:val="center"/>
          </w:tcPr>
          <w:p w14:paraId="514F0A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北京市昌平二中教育集团（回龙观校区）</w:t>
            </w:r>
          </w:p>
        </w:tc>
        <w:tc>
          <w:tcPr>
            <w:tcW w:w="1282" w:type="dxa"/>
            <w:tcBorders>
              <w:top w:val="nil"/>
              <w:left w:val="nil"/>
              <w:bottom w:val="single" w:color="auto" w:sz="4" w:space="0"/>
              <w:right w:val="single" w:color="auto" w:sz="4" w:space="0"/>
            </w:tcBorders>
            <w:shd w:val="clear" w:color="auto" w:fill="auto"/>
            <w:noWrap w:val="0"/>
            <w:vAlign w:val="center"/>
          </w:tcPr>
          <w:p w14:paraId="18E306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07CB055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龙泽园街道龙跃苑二区31号</w:t>
            </w:r>
          </w:p>
        </w:tc>
      </w:tr>
      <w:tr w14:paraId="38CFEFA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734BC5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80</w:t>
            </w:r>
          </w:p>
        </w:tc>
        <w:tc>
          <w:tcPr>
            <w:tcW w:w="3324" w:type="dxa"/>
            <w:tcBorders>
              <w:top w:val="nil"/>
              <w:left w:val="nil"/>
              <w:bottom w:val="single" w:color="auto" w:sz="4" w:space="0"/>
              <w:right w:val="single" w:color="auto" w:sz="4" w:space="0"/>
            </w:tcBorders>
            <w:shd w:val="clear" w:color="auto" w:fill="auto"/>
            <w:noWrap w:val="0"/>
            <w:vAlign w:val="center"/>
          </w:tcPr>
          <w:p w14:paraId="3930802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首都师范大学附属回龙观育新学校</w:t>
            </w:r>
          </w:p>
        </w:tc>
        <w:tc>
          <w:tcPr>
            <w:tcW w:w="1282" w:type="dxa"/>
            <w:tcBorders>
              <w:top w:val="nil"/>
              <w:left w:val="nil"/>
              <w:bottom w:val="single" w:color="auto" w:sz="4" w:space="0"/>
              <w:right w:val="single" w:color="auto" w:sz="4" w:space="0"/>
            </w:tcBorders>
            <w:shd w:val="clear" w:color="auto" w:fill="auto"/>
            <w:noWrap w:val="0"/>
            <w:vAlign w:val="center"/>
          </w:tcPr>
          <w:p w14:paraId="2630C3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4EBF3E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回龙观镇龙锦二街86号</w:t>
            </w:r>
          </w:p>
        </w:tc>
      </w:tr>
      <w:tr w14:paraId="082D5E45">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8C14F4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81</w:t>
            </w:r>
          </w:p>
        </w:tc>
        <w:tc>
          <w:tcPr>
            <w:tcW w:w="3324" w:type="dxa"/>
            <w:tcBorders>
              <w:top w:val="nil"/>
              <w:left w:val="nil"/>
              <w:bottom w:val="single" w:color="auto" w:sz="4" w:space="0"/>
              <w:right w:val="single" w:color="auto" w:sz="4" w:space="0"/>
            </w:tcBorders>
            <w:shd w:val="clear" w:color="auto" w:fill="auto"/>
            <w:noWrap w:val="0"/>
            <w:vAlign w:val="center"/>
          </w:tcPr>
          <w:p w14:paraId="3335841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北京市昌平区育新教育集团-华电附小（实验小学）</w:t>
            </w:r>
          </w:p>
        </w:tc>
        <w:tc>
          <w:tcPr>
            <w:tcW w:w="1282" w:type="dxa"/>
            <w:tcBorders>
              <w:top w:val="nil"/>
              <w:left w:val="nil"/>
              <w:bottom w:val="single" w:color="auto" w:sz="4" w:space="0"/>
              <w:right w:val="single" w:color="auto" w:sz="4" w:space="0"/>
            </w:tcBorders>
            <w:shd w:val="clear" w:color="auto" w:fill="auto"/>
            <w:noWrap w:val="0"/>
            <w:vAlign w:val="center"/>
          </w:tcPr>
          <w:p w14:paraId="11CDC26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1BCE9C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龙泽街道风雅园三区13号</w:t>
            </w:r>
          </w:p>
        </w:tc>
      </w:tr>
      <w:tr w14:paraId="05709AFC">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3AC9C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82</w:t>
            </w:r>
          </w:p>
        </w:tc>
        <w:tc>
          <w:tcPr>
            <w:tcW w:w="3324" w:type="dxa"/>
            <w:tcBorders>
              <w:top w:val="nil"/>
              <w:left w:val="nil"/>
              <w:bottom w:val="single" w:color="auto" w:sz="4" w:space="0"/>
              <w:right w:val="single" w:color="auto" w:sz="4" w:space="0"/>
            </w:tcBorders>
            <w:shd w:val="clear" w:color="auto" w:fill="auto"/>
            <w:noWrap w:val="0"/>
            <w:vAlign w:val="center"/>
          </w:tcPr>
          <w:p w14:paraId="681DCD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北京市昌平区育新教育集团(育新华电附中)</w:t>
            </w:r>
          </w:p>
        </w:tc>
        <w:tc>
          <w:tcPr>
            <w:tcW w:w="1282" w:type="dxa"/>
            <w:tcBorders>
              <w:top w:val="nil"/>
              <w:left w:val="nil"/>
              <w:bottom w:val="single" w:color="auto" w:sz="4" w:space="0"/>
              <w:right w:val="single" w:color="auto" w:sz="4" w:space="0"/>
            </w:tcBorders>
            <w:shd w:val="clear" w:color="auto" w:fill="auto"/>
            <w:noWrap w:val="0"/>
            <w:vAlign w:val="center"/>
          </w:tcPr>
          <w:p w14:paraId="15431E3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4CA2D94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龙泽园街道龙禧三街（三合庄园西侧）</w:t>
            </w:r>
          </w:p>
        </w:tc>
      </w:tr>
      <w:tr w14:paraId="64E2E76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69A51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83</w:t>
            </w:r>
          </w:p>
        </w:tc>
        <w:tc>
          <w:tcPr>
            <w:tcW w:w="3324" w:type="dxa"/>
            <w:tcBorders>
              <w:top w:val="nil"/>
              <w:left w:val="nil"/>
              <w:bottom w:val="single" w:color="auto" w:sz="4" w:space="0"/>
              <w:right w:val="single" w:color="auto" w:sz="4" w:space="0"/>
            </w:tcBorders>
            <w:shd w:val="clear" w:color="auto" w:fill="auto"/>
            <w:noWrap w:val="0"/>
            <w:vAlign w:val="center"/>
          </w:tcPr>
          <w:p w14:paraId="772E60C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北京市昌平区霍营中心小学</w:t>
            </w:r>
          </w:p>
        </w:tc>
        <w:tc>
          <w:tcPr>
            <w:tcW w:w="1282" w:type="dxa"/>
            <w:tcBorders>
              <w:top w:val="nil"/>
              <w:left w:val="nil"/>
              <w:bottom w:val="single" w:color="auto" w:sz="4" w:space="0"/>
              <w:right w:val="single" w:color="auto" w:sz="4" w:space="0"/>
            </w:tcBorders>
            <w:shd w:val="clear" w:color="auto" w:fill="auto"/>
            <w:noWrap w:val="0"/>
            <w:vAlign w:val="center"/>
          </w:tcPr>
          <w:p w14:paraId="2F27DAF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w:t>
            </w:r>
          </w:p>
        </w:tc>
        <w:tc>
          <w:tcPr>
            <w:tcW w:w="2971" w:type="dxa"/>
            <w:tcBorders>
              <w:top w:val="nil"/>
              <w:left w:val="nil"/>
              <w:bottom w:val="single" w:color="auto" w:sz="4" w:space="0"/>
              <w:right w:val="single" w:color="auto" w:sz="4" w:space="0"/>
            </w:tcBorders>
            <w:shd w:val="clear" w:color="auto" w:fill="auto"/>
            <w:noWrap w:val="0"/>
            <w:vAlign w:val="center"/>
          </w:tcPr>
          <w:p w14:paraId="1E8666C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龙泽苑街道龙跃街10号院4号</w:t>
            </w:r>
          </w:p>
        </w:tc>
      </w:tr>
      <w:tr w14:paraId="2D9B56A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026EF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84</w:t>
            </w:r>
          </w:p>
        </w:tc>
        <w:tc>
          <w:tcPr>
            <w:tcW w:w="3324" w:type="dxa"/>
            <w:tcBorders>
              <w:top w:val="nil"/>
              <w:left w:val="nil"/>
              <w:bottom w:val="single" w:color="auto" w:sz="4" w:space="0"/>
              <w:right w:val="single" w:color="auto" w:sz="4" w:space="0"/>
            </w:tcBorders>
            <w:shd w:val="clear" w:color="000000" w:fill="FFFFFF"/>
            <w:noWrap w:val="0"/>
            <w:vAlign w:val="center"/>
          </w:tcPr>
          <w:p w14:paraId="509D9C4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北京市昌平区马池口中心小学</w:t>
            </w:r>
          </w:p>
        </w:tc>
        <w:tc>
          <w:tcPr>
            <w:tcW w:w="1282" w:type="dxa"/>
            <w:tcBorders>
              <w:top w:val="nil"/>
              <w:left w:val="nil"/>
              <w:bottom w:val="single" w:color="auto" w:sz="4" w:space="0"/>
              <w:right w:val="single" w:color="auto" w:sz="4" w:space="0"/>
            </w:tcBorders>
            <w:shd w:val="clear" w:color="auto" w:fill="auto"/>
            <w:noWrap w:val="0"/>
            <w:vAlign w:val="center"/>
          </w:tcPr>
          <w:p w14:paraId="49873BA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451A737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北京市昌平区马池口镇马池口村</w:t>
            </w:r>
          </w:p>
        </w:tc>
      </w:tr>
      <w:tr w14:paraId="65D8C51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821AB5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85</w:t>
            </w:r>
          </w:p>
        </w:tc>
        <w:tc>
          <w:tcPr>
            <w:tcW w:w="3324" w:type="dxa"/>
            <w:tcBorders>
              <w:top w:val="nil"/>
              <w:left w:val="nil"/>
              <w:bottom w:val="single" w:color="auto" w:sz="4" w:space="0"/>
              <w:right w:val="single" w:color="auto" w:sz="4" w:space="0"/>
            </w:tcBorders>
            <w:shd w:val="clear" w:color="000000" w:fill="FFFFFF"/>
            <w:noWrap w:val="0"/>
            <w:vAlign w:val="center"/>
          </w:tcPr>
          <w:p w14:paraId="22B9E4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北京市昌平区马池口中心（百泉庄小学）</w:t>
            </w:r>
          </w:p>
        </w:tc>
        <w:tc>
          <w:tcPr>
            <w:tcW w:w="1282" w:type="dxa"/>
            <w:tcBorders>
              <w:top w:val="nil"/>
              <w:left w:val="nil"/>
              <w:bottom w:val="single" w:color="auto" w:sz="4" w:space="0"/>
              <w:right w:val="single" w:color="auto" w:sz="4" w:space="0"/>
            </w:tcBorders>
            <w:shd w:val="clear" w:color="auto" w:fill="auto"/>
            <w:noWrap w:val="0"/>
            <w:vAlign w:val="center"/>
          </w:tcPr>
          <w:p w14:paraId="2BF3CB0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799120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北京市昌平区马池口镇百泉庄村</w:t>
            </w:r>
          </w:p>
        </w:tc>
      </w:tr>
      <w:tr w14:paraId="5146DAD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2A1A4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86</w:t>
            </w:r>
          </w:p>
        </w:tc>
        <w:tc>
          <w:tcPr>
            <w:tcW w:w="3324" w:type="dxa"/>
            <w:tcBorders>
              <w:top w:val="nil"/>
              <w:left w:val="nil"/>
              <w:bottom w:val="single" w:color="auto" w:sz="4" w:space="0"/>
              <w:right w:val="single" w:color="auto" w:sz="4" w:space="0"/>
            </w:tcBorders>
            <w:shd w:val="clear" w:color="000000" w:fill="FFFFFF"/>
            <w:noWrap w:val="0"/>
            <w:vAlign w:val="center"/>
          </w:tcPr>
          <w:p w14:paraId="11D9AE2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北京市昌平区马池口中心（白浮小学）</w:t>
            </w:r>
          </w:p>
        </w:tc>
        <w:tc>
          <w:tcPr>
            <w:tcW w:w="1282" w:type="dxa"/>
            <w:tcBorders>
              <w:top w:val="nil"/>
              <w:left w:val="nil"/>
              <w:bottom w:val="single" w:color="auto" w:sz="4" w:space="0"/>
              <w:right w:val="single" w:color="auto" w:sz="4" w:space="0"/>
            </w:tcBorders>
            <w:shd w:val="clear" w:color="auto" w:fill="auto"/>
            <w:noWrap w:val="0"/>
            <w:vAlign w:val="center"/>
          </w:tcPr>
          <w:p w14:paraId="7A6A27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3478EF1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北京市昌平区马池口镇白浮村</w:t>
            </w:r>
          </w:p>
        </w:tc>
      </w:tr>
      <w:tr w14:paraId="18167D2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5C976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87</w:t>
            </w:r>
          </w:p>
        </w:tc>
        <w:tc>
          <w:tcPr>
            <w:tcW w:w="3324" w:type="dxa"/>
            <w:tcBorders>
              <w:top w:val="nil"/>
              <w:left w:val="nil"/>
              <w:bottom w:val="single" w:color="auto" w:sz="4" w:space="0"/>
              <w:right w:val="single" w:color="auto" w:sz="4" w:space="0"/>
            </w:tcBorders>
            <w:shd w:val="clear" w:color="000000" w:fill="FFFFFF"/>
            <w:noWrap w:val="0"/>
            <w:vAlign w:val="center"/>
          </w:tcPr>
          <w:p w14:paraId="0562D61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北京市昌平区马池口中心（上念头小学）</w:t>
            </w:r>
          </w:p>
        </w:tc>
        <w:tc>
          <w:tcPr>
            <w:tcW w:w="1282" w:type="dxa"/>
            <w:tcBorders>
              <w:top w:val="nil"/>
              <w:left w:val="nil"/>
              <w:bottom w:val="single" w:color="auto" w:sz="4" w:space="0"/>
              <w:right w:val="single" w:color="auto" w:sz="4" w:space="0"/>
            </w:tcBorders>
            <w:shd w:val="clear" w:color="auto" w:fill="auto"/>
            <w:noWrap w:val="0"/>
            <w:vAlign w:val="center"/>
          </w:tcPr>
          <w:p w14:paraId="5297799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696C63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北京市昌平区马池口镇上念头村</w:t>
            </w:r>
          </w:p>
        </w:tc>
      </w:tr>
      <w:tr w14:paraId="17AE376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A1B59C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88</w:t>
            </w:r>
          </w:p>
        </w:tc>
        <w:tc>
          <w:tcPr>
            <w:tcW w:w="3324" w:type="dxa"/>
            <w:tcBorders>
              <w:top w:val="nil"/>
              <w:left w:val="nil"/>
              <w:bottom w:val="single" w:color="auto" w:sz="4" w:space="0"/>
              <w:right w:val="single" w:color="auto" w:sz="4" w:space="0"/>
            </w:tcBorders>
            <w:shd w:val="clear" w:color="000000" w:fill="FFFFFF"/>
            <w:noWrap w:val="0"/>
            <w:vAlign w:val="center"/>
          </w:tcPr>
          <w:p w14:paraId="2F492D5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北京市昌平区马池口中心（横桥小学）</w:t>
            </w:r>
          </w:p>
        </w:tc>
        <w:tc>
          <w:tcPr>
            <w:tcW w:w="1282" w:type="dxa"/>
            <w:tcBorders>
              <w:top w:val="nil"/>
              <w:left w:val="nil"/>
              <w:bottom w:val="single" w:color="auto" w:sz="4" w:space="0"/>
              <w:right w:val="single" w:color="auto" w:sz="4" w:space="0"/>
            </w:tcBorders>
            <w:shd w:val="clear" w:color="auto" w:fill="auto"/>
            <w:noWrap w:val="0"/>
            <w:vAlign w:val="center"/>
          </w:tcPr>
          <w:p w14:paraId="01D0599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3BAD879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北京市昌平区马池口镇横桥村</w:t>
            </w:r>
          </w:p>
        </w:tc>
      </w:tr>
      <w:tr w14:paraId="31D0497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B88D6D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89</w:t>
            </w:r>
          </w:p>
        </w:tc>
        <w:tc>
          <w:tcPr>
            <w:tcW w:w="3324" w:type="dxa"/>
            <w:tcBorders>
              <w:top w:val="nil"/>
              <w:left w:val="nil"/>
              <w:bottom w:val="single" w:color="auto" w:sz="4" w:space="0"/>
              <w:right w:val="single" w:color="auto" w:sz="4" w:space="0"/>
            </w:tcBorders>
            <w:shd w:val="clear" w:color="000000" w:fill="FFFFFF"/>
            <w:noWrap w:val="0"/>
            <w:vAlign w:val="center"/>
          </w:tcPr>
          <w:p w14:paraId="42FC194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北京市昌平区马池口中心（奤夿屯小学）</w:t>
            </w:r>
          </w:p>
        </w:tc>
        <w:tc>
          <w:tcPr>
            <w:tcW w:w="1282" w:type="dxa"/>
            <w:tcBorders>
              <w:top w:val="nil"/>
              <w:left w:val="nil"/>
              <w:bottom w:val="single" w:color="auto" w:sz="4" w:space="0"/>
              <w:right w:val="single" w:color="auto" w:sz="4" w:space="0"/>
            </w:tcBorders>
            <w:shd w:val="clear" w:color="auto" w:fill="auto"/>
            <w:noWrap w:val="0"/>
            <w:vAlign w:val="center"/>
          </w:tcPr>
          <w:p w14:paraId="6780FF9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53EDC13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北京市昌平区马池口镇奤夿屯村</w:t>
            </w:r>
          </w:p>
        </w:tc>
      </w:tr>
      <w:tr w14:paraId="4213E81B">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33BE97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90</w:t>
            </w:r>
          </w:p>
        </w:tc>
        <w:tc>
          <w:tcPr>
            <w:tcW w:w="3324" w:type="dxa"/>
            <w:tcBorders>
              <w:top w:val="nil"/>
              <w:left w:val="nil"/>
              <w:bottom w:val="single" w:color="auto" w:sz="4" w:space="0"/>
              <w:right w:val="single" w:color="auto" w:sz="4" w:space="0"/>
            </w:tcBorders>
            <w:shd w:val="clear" w:color="000000" w:fill="FFFFFF"/>
            <w:noWrap w:val="0"/>
            <w:vAlign w:val="center"/>
          </w:tcPr>
          <w:p w14:paraId="00B1E9B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北京市昌平区马池口中心（楼自庄小学）</w:t>
            </w:r>
          </w:p>
        </w:tc>
        <w:tc>
          <w:tcPr>
            <w:tcW w:w="1282" w:type="dxa"/>
            <w:tcBorders>
              <w:top w:val="nil"/>
              <w:left w:val="nil"/>
              <w:bottom w:val="single" w:color="auto" w:sz="4" w:space="0"/>
              <w:right w:val="single" w:color="auto" w:sz="4" w:space="0"/>
            </w:tcBorders>
            <w:shd w:val="clear" w:color="auto" w:fill="auto"/>
            <w:noWrap w:val="0"/>
            <w:vAlign w:val="center"/>
          </w:tcPr>
          <w:p w14:paraId="445F8A9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47C4811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北京市昌平区马池口镇楼自庄村</w:t>
            </w:r>
          </w:p>
        </w:tc>
      </w:tr>
      <w:tr w14:paraId="00926280">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AC3B57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91</w:t>
            </w:r>
          </w:p>
        </w:tc>
        <w:tc>
          <w:tcPr>
            <w:tcW w:w="3324" w:type="dxa"/>
            <w:tcBorders>
              <w:top w:val="nil"/>
              <w:left w:val="nil"/>
              <w:bottom w:val="single" w:color="auto" w:sz="4" w:space="0"/>
              <w:right w:val="single" w:color="auto" w:sz="4" w:space="0"/>
            </w:tcBorders>
            <w:shd w:val="clear" w:color="auto" w:fill="auto"/>
            <w:noWrap w:val="0"/>
            <w:vAlign w:val="center"/>
          </w:tcPr>
          <w:p w14:paraId="6670284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北京市昌平区马池口中学</w:t>
            </w:r>
          </w:p>
        </w:tc>
        <w:tc>
          <w:tcPr>
            <w:tcW w:w="1282" w:type="dxa"/>
            <w:tcBorders>
              <w:top w:val="nil"/>
              <w:left w:val="nil"/>
              <w:bottom w:val="single" w:color="auto" w:sz="4" w:space="0"/>
              <w:right w:val="single" w:color="auto" w:sz="4" w:space="0"/>
            </w:tcBorders>
            <w:shd w:val="clear" w:color="auto" w:fill="auto"/>
            <w:noWrap w:val="0"/>
            <w:vAlign w:val="center"/>
          </w:tcPr>
          <w:p w14:paraId="5271C5E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6736870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北京市昌平区马池口镇宏道村昌流路北150米</w:t>
            </w:r>
          </w:p>
        </w:tc>
      </w:tr>
      <w:tr w14:paraId="070CDAE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9F681A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92</w:t>
            </w:r>
          </w:p>
        </w:tc>
        <w:tc>
          <w:tcPr>
            <w:tcW w:w="3324" w:type="dxa"/>
            <w:tcBorders>
              <w:top w:val="nil"/>
              <w:left w:val="nil"/>
              <w:bottom w:val="single" w:color="auto" w:sz="4" w:space="0"/>
              <w:right w:val="single" w:color="auto" w:sz="4" w:space="0"/>
            </w:tcBorders>
            <w:shd w:val="clear" w:color="auto" w:fill="auto"/>
            <w:noWrap w:val="0"/>
            <w:vAlign w:val="center"/>
          </w:tcPr>
          <w:p w14:paraId="4290A29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北京市昌平区亭自庄学校</w:t>
            </w:r>
          </w:p>
        </w:tc>
        <w:tc>
          <w:tcPr>
            <w:tcW w:w="1282" w:type="dxa"/>
            <w:tcBorders>
              <w:top w:val="nil"/>
              <w:left w:val="nil"/>
              <w:bottom w:val="single" w:color="auto" w:sz="4" w:space="0"/>
              <w:right w:val="single" w:color="auto" w:sz="4" w:space="0"/>
            </w:tcBorders>
            <w:shd w:val="clear" w:color="auto" w:fill="auto"/>
            <w:noWrap w:val="0"/>
            <w:vAlign w:val="center"/>
          </w:tcPr>
          <w:p w14:paraId="0006104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41D7BFA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北京市昌平区马池口镇北小营村804号</w:t>
            </w:r>
          </w:p>
        </w:tc>
      </w:tr>
      <w:tr w14:paraId="632D298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AD9E3F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93</w:t>
            </w:r>
          </w:p>
        </w:tc>
        <w:tc>
          <w:tcPr>
            <w:tcW w:w="3324" w:type="dxa"/>
            <w:tcBorders>
              <w:top w:val="nil"/>
              <w:left w:val="nil"/>
              <w:bottom w:val="single" w:color="auto" w:sz="4" w:space="0"/>
              <w:right w:val="single" w:color="auto" w:sz="4" w:space="0"/>
            </w:tcBorders>
            <w:shd w:val="clear" w:color="auto" w:fill="auto"/>
            <w:noWrap w:val="0"/>
            <w:vAlign w:val="center"/>
          </w:tcPr>
          <w:p w14:paraId="7E15AA3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北京市昌平区亭自庄学校（小学）</w:t>
            </w:r>
          </w:p>
        </w:tc>
        <w:tc>
          <w:tcPr>
            <w:tcW w:w="1282" w:type="dxa"/>
            <w:tcBorders>
              <w:top w:val="nil"/>
              <w:left w:val="nil"/>
              <w:bottom w:val="single" w:color="auto" w:sz="4" w:space="0"/>
              <w:right w:val="single" w:color="auto" w:sz="4" w:space="0"/>
            </w:tcBorders>
            <w:shd w:val="clear" w:color="auto" w:fill="auto"/>
            <w:noWrap w:val="0"/>
            <w:vAlign w:val="center"/>
          </w:tcPr>
          <w:p w14:paraId="2C8A7D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7098B13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北京市昌平区马池口镇北小营村805号</w:t>
            </w:r>
          </w:p>
        </w:tc>
      </w:tr>
      <w:tr w14:paraId="2D47404B">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35D9C6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94</w:t>
            </w:r>
          </w:p>
        </w:tc>
        <w:tc>
          <w:tcPr>
            <w:tcW w:w="3324" w:type="dxa"/>
            <w:tcBorders>
              <w:top w:val="nil"/>
              <w:left w:val="nil"/>
              <w:bottom w:val="single" w:color="auto" w:sz="4" w:space="0"/>
              <w:right w:val="single" w:color="auto" w:sz="4" w:space="0"/>
            </w:tcBorders>
            <w:shd w:val="clear" w:color="auto" w:fill="auto"/>
            <w:noWrap w:val="0"/>
            <w:vAlign w:val="center"/>
          </w:tcPr>
          <w:p w14:paraId="69C9AF0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北京市昌平区亭自庄学校（土楼）</w:t>
            </w:r>
          </w:p>
        </w:tc>
        <w:tc>
          <w:tcPr>
            <w:tcW w:w="1282" w:type="dxa"/>
            <w:tcBorders>
              <w:top w:val="nil"/>
              <w:left w:val="nil"/>
              <w:bottom w:val="single" w:color="auto" w:sz="4" w:space="0"/>
              <w:right w:val="single" w:color="auto" w:sz="4" w:space="0"/>
            </w:tcBorders>
            <w:shd w:val="clear" w:color="auto" w:fill="auto"/>
            <w:noWrap w:val="0"/>
            <w:vAlign w:val="center"/>
          </w:tcPr>
          <w:p w14:paraId="1A1C6B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27C9179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北京市昌平区马池口镇北土楼村330号</w:t>
            </w:r>
          </w:p>
        </w:tc>
      </w:tr>
      <w:tr w14:paraId="0556A85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3652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w:t>
            </w:r>
          </w:p>
        </w:tc>
        <w:tc>
          <w:tcPr>
            <w:tcW w:w="3324" w:type="dxa"/>
            <w:tcBorders>
              <w:top w:val="nil"/>
              <w:left w:val="nil"/>
              <w:bottom w:val="single" w:color="auto" w:sz="4" w:space="0"/>
              <w:right w:val="single" w:color="auto" w:sz="4" w:space="0"/>
            </w:tcBorders>
            <w:shd w:val="clear" w:color="000000" w:fill="FFFFFF"/>
            <w:noWrap w:val="0"/>
            <w:vAlign w:val="center"/>
          </w:tcPr>
          <w:p w14:paraId="54F21C6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73DF260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2BCAB12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昌平区下念头火车站西</w:t>
            </w:r>
          </w:p>
        </w:tc>
      </w:tr>
      <w:tr w14:paraId="66D035B9">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1B2B8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96</w:t>
            </w:r>
          </w:p>
        </w:tc>
        <w:tc>
          <w:tcPr>
            <w:tcW w:w="3324" w:type="dxa"/>
            <w:tcBorders>
              <w:top w:val="nil"/>
              <w:left w:val="nil"/>
              <w:bottom w:val="single" w:color="auto" w:sz="4" w:space="0"/>
              <w:right w:val="single" w:color="auto" w:sz="4" w:space="0"/>
            </w:tcBorders>
            <w:shd w:val="clear" w:color="000000" w:fill="FFFFFF"/>
            <w:noWrap w:val="0"/>
            <w:vAlign w:val="center"/>
          </w:tcPr>
          <w:p w14:paraId="028C9F1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北京市昌平区马池口镇中心幼儿园（马池口村分园）</w:t>
            </w:r>
          </w:p>
        </w:tc>
        <w:tc>
          <w:tcPr>
            <w:tcW w:w="1282" w:type="dxa"/>
            <w:tcBorders>
              <w:top w:val="nil"/>
              <w:left w:val="nil"/>
              <w:bottom w:val="single" w:color="auto" w:sz="4" w:space="0"/>
              <w:right w:val="single" w:color="auto" w:sz="4" w:space="0"/>
            </w:tcBorders>
            <w:shd w:val="clear" w:color="auto" w:fill="auto"/>
            <w:noWrap w:val="0"/>
            <w:vAlign w:val="center"/>
          </w:tcPr>
          <w:p w14:paraId="5C40F37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66AC000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昌平区马池口村京新高速旁</w:t>
            </w:r>
          </w:p>
        </w:tc>
      </w:tr>
      <w:tr w14:paraId="50133E4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CE9741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97</w:t>
            </w:r>
          </w:p>
        </w:tc>
        <w:tc>
          <w:tcPr>
            <w:tcW w:w="3324" w:type="dxa"/>
            <w:tcBorders>
              <w:top w:val="nil"/>
              <w:left w:val="nil"/>
              <w:bottom w:val="single" w:color="auto" w:sz="4" w:space="0"/>
              <w:right w:val="single" w:color="auto" w:sz="4" w:space="0"/>
            </w:tcBorders>
            <w:shd w:val="clear" w:color="000000" w:fill="FFFFFF"/>
            <w:noWrap w:val="0"/>
            <w:vAlign w:val="center"/>
          </w:tcPr>
          <w:p w14:paraId="756C359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北京市昌平区马池口镇中心幼儿园（白浮分园）</w:t>
            </w:r>
          </w:p>
        </w:tc>
        <w:tc>
          <w:tcPr>
            <w:tcW w:w="1282" w:type="dxa"/>
            <w:tcBorders>
              <w:top w:val="nil"/>
              <w:left w:val="nil"/>
              <w:bottom w:val="single" w:color="auto" w:sz="4" w:space="0"/>
              <w:right w:val="single" w:color="auto" w:sz="4" w:space="0"/>
            </w:tcBorders>
            <w:shd w:val="clear" w:color="auto" w:fill="auto"/>
            <w:noWrap w:val="0"/>
            <w:vAlign w:val="center"/>
          </w:tcPr>
          <w:p w14:paraId="2EF5669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5EB8DA7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昌平区白浮村463号</w:t>
            </w:r>
          </w:p>
        </w:tc>
      </w:tr>
      <w:tr w14:paraId="189940AF">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D838AA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98</w:t>
            </w:r>
          </w:p>
        </w:tc>
        <w:tc>
          <w:tcPr>
            <w:tcW w:w="3324" w:type="dxa"/>
            <w:tcBorders>
              <w:top w:val="nil"/>
              <w:left w:val="nil"/>
              <w:bottom w:val="single" w:color="auto" w:sz="4" w:space="0"/>
              <w:right w:val="single" w:color="auto" w:sz="4" w:space="0"/>
            </w:tcBorders>
            <w:shd w:val="clear" w:color="000000" w:fill="FFFFFF"/>
            <w:noWrap w:val="0"/>
            <w:vAlign w:val="center"/>
          </w:tcPr>
          <w:p w14:paraId="44841D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北京市昌平区马池口镇中心幼儿园（楼自庄分园）</w:t>
            </w:r>
          </w:p>
        </w:tc>
        <w:tc>
          <w:tcPr>
            <w:tcW w:w="1282" w:type="dxa"/>
            <w:tcBorders>
              <w:top w:val="nil"/>
              <w:left w:val="nil"/>
              <w:bottom w:val="single" w:color="auto" w:sz="4" w:space="0"/>
              <w:right w:val="single" w:color="auto" w:sz="4" w:space="0"/>
            </w:tcBorders>
            <w:shd w:val="clear" w:color="auto" w:fill="auto"/>
            <w:noWrap w:val="0"/>
            <w:vAlign w:val="center"/>
          </w:tcPr>
          <w:p w14:paraId="6596BB3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auto" w:fill="auto"/>
            <w:noWrap w:val="0"/>
            <w:vAlign w:val="center"/>
          </w:tcPr>
          <w:p w14:paraId="7BD898B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昌平区马池口镇楼自庄小学隔壁</w:t>
            </w:r>
          </w:p>
        </w:tc>
      </w:tr>
      <w:tr w14:paraId="7BAA759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BA38C0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99</w:t>
            </w:r>
          </w:p>
        </w:tc>
        <w:tc>
          <w:tcPr>
            <w:tcW w:w="3324" w:type="dxa"/>
            <w:tcBorders>
              <w:top w:val="nil"/>
              <w:left w:val="nil"/>
              <w:bottom w:val="single" w:color="auto" w:sz="4" w:space="0"/>
              <w:right w:val="single" w:color="auto" w:sz="4" w:space="0"/>
            </w:tcBorders>
            <w:shd w:val="clear" w:color="auto" w:fill="auto"/>
            <w:noWrap w:val="0"/>
            <w:vAlign w:val="center"/>
          </w:tcPr>
          <w:p w14:paraId="52FCD0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北京市昌平区南口铁道北小学</w:t>
            </w:r>
          </w:p>
        </w:tc>
        <w:tc>
          <w:tcPr>
            <w:tcW w:w="1282" w:type="dxa"/>
            <w:tcBorders>
              <w:top w:val="nil"/>
              <w:left w:val="nil"/>
              <w:bottom w:val="single" w:color="auto" w:sz="4" w:space="0"/>
              <w:right w:val="single" w:color="auto" w:sz="4" w:space="0"/>
            </w:tcBorders>
            <w:shd w:val="clear" w:color="auto" w:fill="auto"/>
            <w:noWrap w:val="0"/>
            <w:vAlign w:val="center"/>
          </w:tcPr>
          <w:p w14:paraId="76E7F2B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5633F5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南口镇道北东区290号</w:t>
            </w:r>
          </w:p>
        </w:tc>
      </w:tr>
      <w:tr w14:paraId="4796815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0229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w:t>
            </w:r>
          </w:p>
        </w:tc>
        <w:tc>
          <w:tcPr>
            <w:tcW w:w="3324" w:type="dxa"/>
            <w:tcBorders>
              <w:top w:val="nil"/>
              <w:left w:val="nil"/>
              <w:bottom w:val="single" w:color="auto" w:sz="4" w:space="0"/>
              <w:right w:val="single" w:color="auto" w:sz="4" w:space="0"/>
            </w:tcBorders>
            <w:shd w:val="clear" w:color="auto" w:fill="auto"/>
            <w:noWrap w:val="0"/>
            <w:vAlign w:val="center"/>
          </w:tcPr>
          <w:p w14:paraId="3DB5C6C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北京市昌平区南口学校</w:t>
            </w:r>
          </w:p>
        </w:tc>
        <w:tc>
          <w:tcPr>
            <w:tcW w:w="1282" w:type="dxa"/>
            <w:tcBorders>
              <w:top w:val="nil"/>
              <w:left w:val="nil"/>
              <w:bottom w:val="single" w:color="auto" w:sz="4" w:space="0"/>
              <w:right w:val="single" w:color="auto" w:sz="4" w:space="0"/>
            </w:tcBorders>
            <w:shd w:val="clear" w:color="auto" w:fill="auto"/>
            <w:noWrap w:val="0"/>
            <w:vAlign w:val="center"/>
          </w:tcPr>
          <w:p w14:paraId="1F20CC0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2E5EA87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北京市昌平区南口镇南辛东路24号</w:t>
            </w:r>
          </w:p>
        </w:tc>
      </w:tr>
      <w:tr w14:paraId="711A977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CC7F3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101</w:t>
            </w:r>
          </w:p>
        </w:tc>
        <w:tc>
          <w:tcPr>
            <w:tcW w:w="3324" w:type="dxa"/>
            <w:tcBorders>
              <w:top w:val="nil"/>
              <w:left w:val="nil"/>
              <w:bottom w:val="single" w:color="auto" w:sz="4" w:space="0"/>
              <w:right w:val="single" w:color="auto" w:sz="4" w:space="0"/>
            </w:tcBorders>
            <w:shd w:val="clear" w:color="auto" w:fill="auto"/>
            <w:noWrap w:val="0"/>
            <w:vAlign w:val="center"/>
          </w:tcPr>
          <w:p w14:paraId="56C42BC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北京市昌平区南口镇小学</w:t>
            </w:r>
          </w:p>
        </w:tc>
        <w:tc>
          <w:tcPr>
            <w:tcW w:w="1282" w:type="dxa"/>
            <w:tcBorders>
              <w:top w:val="nil"/>
              <w:left w:val="nil"/>
              <w:bottom w:val="single" w:color="auto" w:sz="4" w:space="0"/>
              <w:right w:val="single" w:color="auto" w:sz="4" w:space="0"/>
            </w:tcBorders>
            <w:shd w:val="clear" w:color="auto" w:fill="auto"/>
            <w:noWrap w:val="0"/>
            <w:vAlign w:val="center"/>
          </w:tcPr>
          <w:p w14:paraId="4AC090B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8C160A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南口镇兴隆街33号</w:t>
            </w:r>
          </w:p>
        </w:tc>
      </w:tr>
      <w:tr w14:paraId="69D9F9E8">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A08744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102</w:t>
            </w:r>
          </w:p>
        </w:tc>
        <w:tc>
          <w:tcPr>
            <w:tcW w:w="3324" w:type="dxa"/>
            <w:tcBorders>
              <w:top w:val="nil"/>
              <w:left w:val="nil"/>
              <w:bottom w:val="single" w:color="auto" w:sz="4" w:space="0"/>
              <w:right w:val="single" w:color="auto" w:sz="4" w:space="0"/>
            </w:tcBorders>
            <w:shd w:val="clear" w:color="auto" w:fill="auto"/>
            <w:noWrap w:val="0"/>
            <w:vAlign w:val="center"/>
          </w:tcPr>
          <w:p w14:paraId="2930E87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北京市昌平区南口中心小学七间房</w:t>
            </w:r>
          </w:p>
        </w:tc>
        <w:tc>
          <w:tcPr>
            <w:tcW w:w="1282" w:type="dxa"/>
            <w:tcBorders>
              <w:top w:val="nil"/>
              <w:left w:val="nil"/>
              <w:bottom w:val="single" w:color="auto" w:sz="4" w:space="0"/>
              <w:right w:val="single" w:color="auto" w:sz="4" w:space="0"/>
            </w:tcBorders>
            <w:shd w:val="clear" w:color="auto" w:fill="auto"/>
            <w:noWrap w:val="0"/>
            <w:vAlign w:val="center"/>
          </w:tcPr>
          <w:p w14:paraId="632987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ACA3C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北京市昌平区南口镇七间房村</w:t>
            </w:r>
          </w:p>
        </w:tc>
      </w:tr>
      <w:tr w14:paraId="42D2B2C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57D67A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103</w:t>
            </w:r>
          </w:p>
        </w:tc>
        <w:tc>
          <w:tcPr>
            <w:tcW w:w="3324" w:type="dxa"/>
            <w:tcBorders>
              <w:top w:val="nil"/>
              <w:left w:val="nil"/>
              <w:bottom w:val="single" w:color="auto" w:sz="4" w:space="0"/>
              <w:right w:val="single" w:color="auto" w:sz="4" w:space="0"/>
            </w:tcBorders>
            <w:shd w:val="clear" w:color="auto" w:fill="auto"/>
            <w:noWrap w:val="0"/>
            <w:vAlign w:val="center"/>
          </w:tcPr>
          <w:p w14:paraId="6050D4B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北京市昌平区南口中心小学辛力庄</w:t>
            </w:r>
          </w:p>
        </w:tc>
        <w:tc>
          <w:tcPr>
            <w:tcW w:w="1282" w:type="dxa"/>
            <w:tcBorders>
              <w:top w:val="nil"/>
              <w:left w:val="nil"/>
              <w:bottom w:val="single" w:color="auto" w:sz="4" w:space="0"/>
              <w:right w:val="single" w:color="auto" w:sz="4" w:space="0"/>
            </w:tcBorders>
            <w:shd w:val="clear" w:color="auto" w:fill="auto"/>
            <w:noWrap w:val="0"/>
            <w:vAlign w:val="center"/>
          </w:tcPr>
          <w:p w14:paraId="6933084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5568E17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北京市昌平区南口镇辛力庄村</w:t>
            </w:r>
          </w:p>
        </w:tc>
      </w:tr>
      <w:tr w14:paraId="754C153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53AB7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104</w:t>
            </w:r>
          </w:p>
        </w:tc>
        <w:tc>
          <w:tcPr>
            <w:tcW w:w="3324" w:type="dxa"/>
            <w:tcBorders>
              <w:top w:val="nil"/>
              <w:left w:val="nil"/>
              <w:bottom w:val="single" w:color="auto" w:sz="4" w:space="0"/>
              <w:right w:val="single" w:color="auto" w:sz="4" w:space="0"/>
            </w:tcBorders>
            <w:shd w:val="clear" w:color="auto" w:fill="auto"/>
            <w:noWrap w:val="0"/>
            <w:vAlign w:val="center"/>
          </w:tcPr>
          <w:p w14:paraId="02A5FBB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北京市昌平区南农小学</w:t>
            </w:r>
          </w:p>
        </w:tc>
        <w:tc>
          <w:tcPr>
            <w:tcW w:w="1282" w:type="dxa"/>
            <w:tcBorders>
              <w:top w:val="nil"/>
              <w:left w:val="nil"/>
              <w:bottom w:val="single" w:color="auto" w:sz="4" w:space="0"/>
              <w:right w:val="single" w:color="auto" w:sz="4" w:space="0"/>
            </w:tcBorders>
            <w:shd w:val="clear" w:color="auto" w:fill="auto"/>
            <w:noWrap w:val="0"/>
            <w:vAlign w:val="center"/>
          </w:tcPr>
          <w:p w14:paraId="2C7930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B2B515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南口镇温南路西南农家园内</w:t>
            </w:r>
          </w:p>
        </w:tc>
      </w:tr>
      <w:tr w14:paraId="6808CD48">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A03E3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105</w:t>
            </w:r>
          </w:p>
        </w:tc>
        <w:tc>
          <w:tcPr>
            <w:tcW w:w="3324" w:type="dxa"/>
            <w:tcBorders>
              <w:top w:val="nil"/>
              <w:left w:val="nil"/>
              <w:bottom w:val="single" w:color="auto" w:sz="4" w:space="0"/>
              <w:right w:val="single" w:color="auto" w:sz="4" w:space="0"/>
            </w:tcBorders>
            <w:shd w:val="clear" w:color="auto" w:fill="auto"/>
            <w:noWrap w:val="0"/>
            <w:vAlign w:val="center"/>
          </w:tcPr>
          <w:p w14:paraId="6958662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北京市昌平区桃洼学校</w:t>
            </w:r>
          </w:p>
        </w:tc>
        <w:tc>
          <w:tcPr>
            <w:tcW w:w="1282" w:type="dxa"/>
            <w:tcBorders>
              <w:top w:val="nil"/>
              <w:left w:val="nil"/>
              <w:bottom w:val="single" w:color="auto" w:sz="4" w:space="0"/>
              <w:right w:val="single" w:color="auto" w:sz="4" w:space="0"/>
            </w:tcBorders>
            <w:shd w:val="clear" w:color="auto" w:fill="auto"/>
            <w:noWrap w:val="0"/>
            <w:vAlign w:val="center"/>
          </w:tcPr>
          <w:p w14:paraId="4FF3CEA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1438ED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北京市昌平区南口镇前桃洼村123号</w:t>
            </w:r>
          </w:p>
        </w:tc>
      </w:tr>
      <w:tr w14:paraId="34F39FB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05D266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106</w:t>
            </w:r>
          </w:p>
        </w:tc>
        <w:tc>
          <w:tcPr>
            <w:tcW w:w="3324" w:type="dxa"/>
            <w:tcBorders>
              <w:top w:val="nil"/>
              <w:left w:val="nil"/>
              <w:bottom w:val="single" w:color="auto" w:sz="4" w:space="0"/>
              <w:right w:val="single" w:color="auto" w:sz="4" w:space="0"/>
            </w:tcBorders>
            <w:shd w:val="clear" w:color="auto" w:fill="auto"/>
            <w:noWrap w:val="0"/>
            <w:vAlign w:val="center"/>
          </w:tcPr>
          <w:p w14:paraId="2EE438A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北京市昌平区桃洼学校（檀峪小学）</w:t>
            </w:r>
          </w:p>
        </w:tc>
        <w:tc>
          <w:tcPr>
            <w:tcW w:w="1282" w:type="dxa"/>
            <w:tcBorders>
              <w:top w:val="nil"/>
              <w:left w:val="nil"/>
              <w:bottom w:val="single" w:color="auto" w:sz="4" w:space="0"/>
              <w:right w:val="single" w:color="auto" w:sz="4" w:space="0"/>
            </w:tcBorders>
            <w:shd w:val="clear" w:color="auto" w:fill="auto"/>
            <w:noWrap w:val="0"/>
            <w:vAlign w:val="center"/>
          </w:tcPr>
          <w:p w14:paraId="27930B9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69865E2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北京市昌平区南口镇前桃洼村</w:t>
            </w:r>
          </w:p>
        </w:tc>
      </w:tr>
      <w:tr w14:paraId="528019E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CEB21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107</w:t>
            </w:r>
          </w:p>
        </w:tc>
        <w:tc>
          <w:tcPr>
            <w:tcW w:w="3324" w:type="dxa"/>
            <w:tcBorders>
              <w:top w:val="nil"/>
              <w:left w:val="nil"/>
              <w:bottom w:val="single" w:color="auto" w:sz="4" w:space="0"/>
              <w:right w:val="single" w:color="auto" w:sz="4" w:space="0"/>
            </w:tcBorders>
            <w:shd w:val="clear" w:color="auto" w:fill="auto"/>
            <w:noWrap w:val="0"/>
            <w:vAlign w:val="center"/>
          </w:tcPr>
          <w:p w14:paraId="3CC00C4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北京市昌平区桃洼学校（前桃洼小学）</w:t>
            </w:r>
          </w:p>
        </w:tc>
        <w:tc>
          <w:tcPr>
            <w:tcW w:w="1282" w:type="dxa"/>
            <w:tcBorders>
              <w:top w:val="nil"/>
              <w:left w:val="nil"/>
              <w:bottom w:val="single" w:color="auto" w:sz="4" w:space="0"/>
              <w:right w:val="single" w:color="auto" w:sz="4" w:space="0"/>
            </w:tcBorders>
            <w:shd w:val="clear" w:color="auto" w:fill="auto"/>
            <w:noWrap w:val="0"/>
            <w:vAlign w:val="center"/>
          </w:tcPr>
          <w:p w14:paraId="72BA45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0F490A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北京市昌平区南口镇檀峪村</w:t>
            </w:r>
          </w:p>
        </w:tc>
      </w:tr>
      <w:tr w14:paraId="0E5928DA">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A020AF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108</w:t>
            </w:r>
          </w:p>
        </w:tc>
        <w:tc>
          <w:tcPr>
            <w:tcW w:w="3324" w:type="dxa"/>
            <w:tcBorders>
              <w:top w:val="nil"/>
              <w:left w:val="nil"/>
              <w:bottom w:val="single" w:color="auto" w:sz="4" w:space="0"/>
              <w:right w:val="single" w:color="auto" w:sz="4" w:space="0"/>
            </w:tcBorders>
            <w:shd w:val="clear" w:color="auto" w:fill="auto"/>
            <w:noWrap w:val="0"/>
            <w:vAlign w:val="center"/>
          </w:tcPr>
          <w:p w14:paraId="0CFEC4A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北京市昌平区特殊儿童教育学校（南口校区）</w:t>
            </w:r>
          </w:p>
        </w:tc>
        <w:tc>
          <w:tcPr>
            <w:tcW w:w="1282" w:type="dxa"/>
            <w:tcBorders>
              <w:top w:val="nil"/>
              <w:left w:val="nil"/>
              <w:bottom w:val="single" w:color="auto" w:sz="4" w:space="0"/>
              <w:right w:val="single" w:color="auto" w:sz="4" w:space="0"/>
            </w:tcBorders>
            <w:shd w:val="clear" w:color="auto" w:fill="auto"/>
            <w:noWrap w:val="0"/>
            <w:vAlign w:val="center"/>
          </w:tcPr>
          <w:p w14:paraId="7D13BC2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85FE3F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北京市昌平区南口镇南口村城外5号</w:t>
            </w:r>
          </w:p>
        </w:tc>
      </w:tr>
      <w:tr w14:paraId="42DC3C7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A8BE79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109</w:t>
            </w:r>
          </w:p>
        </w:tc>
        <w:tc>
          <w:tcPr>
            <w:tcW w:w="3324" w:type="dxa"/>
            <w:tcBorders>
              <w:top w:val="nil"/>
              <w:left w:val="nil"/>
              <w:bottom w:val="single" w:color="auto" w:sz="4" w:space="0"/>
              <w:right w:val="single" w:color="auto" w:sz="4" w:space="0"/>
            </w:tcBorders>
            <w:shd w:val="clear" w:color="auto" w:fill="auto"/>
            <w:noWrap w:val="0"/>
            <w:vAlign w:val="center"/>
          </w:tcPr>
          <w:p w14:paraId="3E03131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北京市第十五中学南口学校</w:t>
            </w:r>
          </w:p>
        </w:tc>
        <w:tc>
          <w:tcPr>
            <w:tcW w:w="1282" w:type="dxa"/>
            <w:tcBorders>
              <w:top w:val="nil"/>
              <w:left w:val="nil"/>
              <w:bottom w:val="single" w:color="auto" w:sz="4" w:space="0"/>
              <w:right w:val="single" w:color="auto" w:sz="4" w:space="0"/>
            </w:tcBorders>
            <w:shd w:val="clear" w:color="auto" w:fill="auto"/>
            <w:noWrap w:val="0"/>
            <w:vAlign w:val="center"/>
          </w:tcPr>
          <w:p w14:paraId="3410AC4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11169F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昌平区南口镇陈庄村</w:t>
            </w:r>
          </w:p>
        </w:tc>
      </w:tr>
      <w:tr w14:paraId="5180E90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E2A978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110</w:t>
            </w:r>
          </w:p>
        </w:tc>
        <w:tc>
          <w:tcPr>
            <w:tcW w:w="3324" w:type="dxa"/>
            <w:tcBorders>
              <w:top w:val="nil"/>
              <w:left w:val="nil"/>
              <w:bottom w:val="single" w:color="auto" w:sz="4" w:space="0"/>
              <w:right w:val="single" w:color="auto" w:sz="4" w:space="0"/>
            </w:tcBorders>
            <w:shd w:val="clear" w:color="auto" w:fill="auto"/>
            <w:noWrap w:val="0"/>
            <w:vAlign w:val="center"/>
          </w:tcPr>
          <w:p w14:paraId="003F36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100737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1DAD9FF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昌平区南口镇道北中区267号</w:t>
            </w:r>
          </w:p>
        </w:tc>
      </w:tr>
      <w:tr w14:paraId="6351C1E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757D5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w:t>
            </w:r>
          </w:p>
        </w:tc>
        <w:tc>
          <w:tcPr>
            <w:tcW w:w="3324" w:type="dxa"/>
            <w:tcBorders>
              <w:top w:val="nil"/>
              <w:left w:val="nil"/>
              <w:bottom w:val="single" w:color="auto" w:sz="4" w:space="0"/>
              <w:right w:val="single" w:color="auto" w:sz="4" w:space="0"/>
            </w:tcBorders>
            <w:shd w:val="clear" w:color="auto" w:fill="auto"/>
            <w:noWrap w:val="0"/>
            <w:vAlign w:val="center"/>
          </w:tcPr>
          <w:p w14:paraId="64881AB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北京市昌平区南口镇中心幼儿园（旺和分园）</w:t>
            </w:r>
          </w:p>
        </w:tc>
        <w:tc>
          <w:tcPr>
            <w:tcW w:w="1282" w:type="dxa"/>
            <w:tcBorders>
              <w:top w:val="nil"/>
              <w:left w:val="nil"/>
              <w:bottom w:val="single" w:color="auto" w:sz="4" w:space="0"/>
              <w:right w:val="single" w:color="auto" w:sz="4" w:space="0"/>
            </w:tcBorders>
            <w:shd w:val="clear" w:color="auto" w:fill="auto"/>
            <w:noWrap w:val="0"/>
            <w:vAlign w:val="center"/>
          </w:tcPr>
          <w:p w14:paraId="1DF9E1D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3F1099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昌平区居庸关路南口段199号院</w:t>
            </w:r>
          </w:p>
        </w:tc>
      </w:tr>
      <w:tr w14:paraId="46698924">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CAB61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112</w:t>
            </w:r>
          </w:p>
        </w:tc>
        <w:tc>
          <w:tcPr>
            <w:tcW w:w="3324" w:type="dxa"/>
            <w:tcBorders>
              <w:top w:val="nil"/>
              <w:left w:val="nil"/>
              <w:bottom w:val="single" w:color="auto" w:sz="4" w:space="0"/>
              <w:right w:val="single" w:color="auto" w:sz="4" w:space="0"/>
            </w:tcBorders>
            <w:shd w:val="clear" w:color="auto" w:fill="auto"/>
            <w:noWrap w:val="0"/>
            <w:vAlign w:val="center"/>
          </w:tcPr>
          <w:p w14:paraId="61B5181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北京市昌平区桃洼学校附属幼儿园</w:t>
            </w:r>
          </w:p>
        </w:tc>
        <w:tc>
          <w:tcPr>
            <w:tcW w:w="1282" w:type="dxa"/>
            <w:tcBorders>
              <w:top w:val="nil"/>
              <w:left w:val="nil"/>
              <w:bottom w:val="single" w:color="auto" w:sz="4" w:space="0"/>
              <w:right w:val="single" w:color="auto" w:sz="4" w:space="0"/>
            </w:tcBorders>
            <w:shd w:val="clear" w:color="auto" w:fill="auto"/>
            <w:noWrap w:val="0"/>
            <w:vAlign w:val="center"/>
          </w:tcPr>
          <w:p w14:paraId="7E9664A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南口镇</w:t>
            </w:r>
          </w:p>
        </w:tc>
        <w:tc>
          <w:tcPr>
            <w:tcW w:w="2971" w:type="dxa"/>
            <w:tcBorders>
              <w:top w:val="nil"/>
              <w:left w:val="nil"/>
              <w:bottom w:val="single" w:color="auto" w:sz="4" w:space="0"/>
              <w:right w:val="single" w:color="auto" w:sz="4" w:space="0"/>
            </w:tcBorders>
            <w:shd w:val="clear" w:color="auto" w:fill="auto"/>
            <w:noWrap w:val="0"/>
            <w:vAlign w:val="center"/>
          </w:tcPr>
          <w:p w14:paraId="44CDAA4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昌平区南口镇檀峪村西</w:t>
            </w:r>
          </w:p>
        </w:tc>
      </w:tr>
      <w:tr w14:paraId="0FD54F5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B297D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w:t>
            </w:r>
          </w:p>
        </w:tc>
        <w:tc>
          <w:tcPr>
            <w:tcW w:w="3324" w:type="dxa"/>
            <w:tcBorders>
              <w:top w:val="nil"/>
              <w:left w:val="nil"/>
              <w:bottom w:val="single" w:color="auto" w:sz="4" w:space="0"/>
              <w:right w:val="single" w:color="auto" w:sz="4" w:space="0"/>
            </w:tcBorders>
            <w:shd w:val="clear" w:color="auto" w:fill="auto"/>
            <w:noWrap w:val="0"/>
            <w:vAlign w:val="center"/>
          </w:tcPr>
          <w:p w14:paraId="01B6BE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北京市昌平区昌盛园小学南邵学校</w:t>
            </w:r>
          </w:p>
        </w:tc>
        <w:tc>
          <w:tcPr>
            <w:tcW w:w="1282" w:type="dxa"/>
            <w:tcBorders>
              <w:top w:val="nil"/>
              <w:left w:val="nil"/>
              <w:bottom w:val="single" w:color="auto" w:sz="4" w:space="0"/>
              <w:right w:val="single" w:color="auto" w:sz="4" w:space="0"/>
            </w:tcBorders>
            <w:shd w:val="clear" w:color="auto" w:fill="auto"/>
            <w:noWrap w:val="0"/>
            <w:vAlign w:val="center"/>
          </w:tcPr>
          <w:p w14:paraId="0A1A6F8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745525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昌平区南邵镇政府西</w:t>
            </w:r>
          </w:p>
        </w:tc>
      </w:tr>
      <w:tr w14:paraId="0BC4254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8E42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114</w:t>
            </w:r>
          </w:p>
        </w:tc>
        <w:tc>
          <w:tcPr>
            <w:tcW w:w="3324" w:type="dxa"/>
            <w:tcBorders>
              <w:top w:val="nil"/>
              <w:left w:val="nil"/>
              <w:bottom w:val="single" w:color="auto" w:sz="4" w:space="0"/>
              <w:right w:val="single" w:color="auto" w:sz="4" w:space="0"/>
            </w:tcBorders>
            <w:shd w:val="clear" w:color="auto" w:fill="auto"/>
            <w:noWrap w:val="0"/>
            <w:vAlign w:val="center"/>
          </w:tcPr>
          <w:p w14:paraId="719270B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北京市昌平区第五学校南邵中学</w:t>
            </w:r>
          </w:p>
        </w:tc>
        <w:tc>
          <w:tcPr>
            <w:tcW w:w="1282" w:type="dxa"/>
            <w:tcBorders>
              <w:top w:val="nil"/>
              <w:left w:val="nil"/>
              <w:bottom w:val="single" w:color="auto" w:sz="4" w:space="0"/>
              <w:right w:val="single" w:color="auto" w:sz="4" w:space="0"/>
            </w:tcBorders>
            <w:shd w:val="clear" w:color="auto" w:fill="auto"/>
            <w:noWrap w:val="0"/>
            <w:vAlign w:val="center"/>
          </w:tcPr>
          <w:p w14:paraId="6D9AA7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348D613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北京市昌平区南邵镇南邵村东</w:t>
            </w:r>
          </w:p>
        </w:tc>
      </w:tr>
      <w:tr w14:paraId="4CA8D22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DABF0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115</w:t>
            </w:r>
          </w:p>
        </w:tc>
        <w:tc>
          <w:tcPr>
            <w:tcW w:w="3324" w:type="dxa"/>
            <w:tcBorders>
              <w:top w:val="nil"/>
              <w:left w:val="nil"/>
              <w:bottom w:val="single" w:color="auto" w:sz="4" w:space="0"/>
              <w:right w:val="single" w:color="auto" w:sz="4" w:space="0"/>
            </w:tcBorders>
            <w:shd w:val="clear" w:color="auto" w:fill="auto"/>
            <w:noWrap w:val="0"/>
            <w:vAlign w:val="center"/>
          </w:tcPr>
          <w:p w14:paraId="546E92F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清华大学附属中学昌平学校</w:t>
            </w:r>
          </w:p>
        </w:tc>
        <w:tc>
          <w:tcPr>
            <w:tcW w:w="1282" w:type="dxa"/>
            <w:tcBorders>
              <w:top w:val="nil"/>
              <w:left w:val="nil"/>
              <w:bottom w:val="single" w:color="auto" w:sz="4" w:space="0"/>
              <w:right w:val="single" w:color="auto" w:sz="4" w:space="0"/>
            </w:tcBorders>
            <w:shd w:val="clear" w:color="auto" w:fill="auto"/>
            <w:noWrap w:val="0"/>
            <w:vAlign w:val="center"/>
          </w:tcPr>
          <w:p w14:paraId="6299B58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28A8C19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昌平新城东区崔昌北路北侧</w:t>
            </w:r>
          </w:p>
        </w:tc>
      </w:tr>
      <w:tr w14:paraId="727049E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F45C61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116</w:t>
            </w:r>
          </w:p>
        </w:tc>
        <w:tc>
          <w:tcPr>
            <w:tcW w:w="3324" w:type="dxa"/>
            <w:tcBorders>
              <w:top w:val="nil"/>
              <w:left w:val="nil"/>
              <w:bottom w:val="single" w:color="auto" w:sz="4" w:space="0"/>
              <w:right w:val="single" w:color="auto" w:sz="4" w:space="0"/>
            </w:tcBorders>
            <w:shd w:val="clear" w:color="auto" w:fill="auto"/>
            <w:noWrap w:val="0"/>
            <w:vAlign w:val="center"/>
          </w:tcPr>
          <w:p w14:paraId="257EB1B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北京市昌平区南邵镇中心幼儿园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1C34A5B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7B31AC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昌平区南邵镇景荣街2号</w:t>
            </w:r>
          </w:p>
        </w:tc>
      </w:tr>
      <w:tr w14:paraId="0B159A6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D9318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117</w:t>
            </w:r>
          </w:p>
        </w:tc>
        <w:tc>
          <w:tcPr>
            <w:tcW w:w="3324" w:type="dxa"/>
            <w:tcBorders>
              <w:top w:val="nil"/>
              <w:left w:val="nil"/>
              <w:bottom w:val="single" w:color="auto" w:sz="4" w:space="0"/>
              <w:right w:val="single" w:color="auto" w:sz="4" w:space="0"/>
            </w:tcBorders>
            <w:shd w:val="clear" w:color="auto" w:fill="auto"/>
            <w:noWrap w:val="0"/>
            <w:vAlign w:val="center"/>
          </w:tcPr>
          <w:p w14:paraId="6330644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北京市昌平区北郡嘉源幼儿园</w:t>
            </w:r>
          </w:p>
        </w:tc>
        <w:tc>
          <w:tcPr>
            <w:tcW w:w="1282" w:type="dxa"/>
            <w:tcBorders>
              <w:top w:val="nil"/>
              <w:left w:val="nil"/>
              <w:bottom w:val="single" w:color="auto" w:sz="4" w:space="0"/>
              <w:right w:val="single" w:color="auto" w:sz="4" w:space="0"/>
            </w:tcBorders>
            <w:shd w:val="clear" w:color="auto" w:fill="auto"/>
            <w:noWrap w:val="0"/>
            <w:vAlign w:val="center"/>
          </w:tcPr>
          <w:p w14:paraId="526C4CD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1633D9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昌平区南邵镇景文东路2号院</w:t>
            </w:r>
          </w:p>
        </w:tc>
      </w:tr>
      <w:tr w14:paraId="7E6F250C">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EAEE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118</w:t>
            </w:r>
          </w:p>
        </w:tc>
        <w:tc>
          <w:tcPr>
            <w:tcW w:w="3324" w:type="dxa"/>
            <w:tcBorders>
              <w:top w:val="nil"/>
              <w:left w:val="nil"/>
              <w:bottom w:val="single" w:color="auto" w:sz="4" w:space="0"/>
              <w:right w:val="single" w:color="auto" w:sz="4" w:space="0"/>
            </w:tcBorders>
            <w:shd w:val="clear" w:color="auto" w:fill="auto"/>
            <w:noWrap w:val="0"/>
            <w:vAlign w:val="center"/>
          </w:tcPr>
          <w:p w14:paraId="5226C9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昌平职业学校农业文化园区</w:t>
            </w:r>
          </w:p>
        </w:tc>
        <w:tc>
          <w:tcPr>
            <w:tcW w:w="1282" w:type="dxa"/>
            <w:tcBorders>
              <w:top w:val="nil"/>
              <w:left w:val="nil"/>
              <w:bottom w:val="single" w:color="auto" w:sz="4" w:space="0"/>
              <w:right w:val="single" w:color="auto" w:sz="4" w:space="0"/>
            </w:tcBorders>
            <w:shd w:val="clear" w:color="auto" w:fill="auto"/>
            <w:noWrap w:val="0"/>
            <w:vAlign w:val="center"/>
          </w:tcPr>
          <w:p w14:paraId="11D7270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auto" w:fill="auto"/>
            <w:noWrap w:val="0"/>
            <w:vAlign w:val="center"/>
          </w:tcPr>
          <w:p w14:paraId="267652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昌平区南邵镇姜屯村</w:t>
            </w:r>
          </w:p>
        </w:tc>
      </w:tr>
      <w:tr w14:paraId="6BE37C0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929DC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119</w:t>
            </w:r>
          </w:p>
        </w:tc>
        <w:tc>
          <w:tcPr>
            <w:tcW w:w="3324" w:type="dxa"/>
            <w:tcBorders>
              <w:top w:val="nil"/>
              <w:left w:val="nil"/>
              <w:bottom w:val="single" w:color="auto" w:sz="4" w:space="0"/>
              <w:right w:val="single" w:color="auto" w:sz="4" w:space="0"/>
            </w:tcBorders>
            <w:shd w:val="clear" w:color="auto" w:fill="auto"/>
            <w:noWrap w:val="0"/>
            <w:vAlign w:val="center"/>
          </w:tcPr>
          <w:p w14:paraId="1839F9B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北航附小昌平学校（路松街校区）</w:t>
            </w:r>
          </w:p>
        </w:tc>
        <w:tc>
          <w:tcPr>
            <w:tcW w:w="1282" w:type="dxa"/>
            <w:tcBorders>
              <w:top w:val="nil"/>
              <w:left w:val="nil"/>
              <w:bottom w:val="single" w:color="auto" w:sz="4" w:space="0"/>
              <w:right w:val="single" w:color="auto" w:sz="4" w:space="0"/>
            </w:tcBorders>
            <w:shd w:val="clear" w:color="auto" w:fill="auto"/>
            <w:noWrap w:val="0"/>
            <w:vAlign w:val="center"/>
          </w:tcPr>
          <w:p w14:paraId="506B264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31E52FC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北京市昌平区沙河镇顺沙路19号院2区西侧</w:t>
            </w:r>
          </w:p>
        </w:tc>
      </w:tr>
      <w:tr w14:paraId="3A1F1566">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6DF7D9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120</w:t>
            </w:r>
          </w:p>
        </w:tc>
        <w:tc>
          <w:tcPr>
            <w:tcW w:w="3324" w:type="dxa"/>
            <w:tcBorders>
              <w:top w:val="nil"/>
              <w:left w:val="nil"/>
              <w:bottom w:val="single" w:color="auto" w:sz="4" w:space="0"/>
              <w:right w:val="single" w:color="auto" w:sz="4" w:space="0"/>
            </w:tcBorders>
            <w:shd w:val="clear" w:color="auto" w:fill="auto"/>
            <w:noWrap w:val="0"/>
            <w:vAlign w:val="center"/>
          </w:tcPr>
          <w:p w14:paraId="204F54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北航附小昌平学校（高教新城校区）</w:t>
            </w:r>
          </w:p>
        </w:tc>
        <w:tc>
          <w:tcPr>
            <w:tcW w:w="1282" w:type="dxa"/>
            <w:tcBorders>
              <w:top w:val="nil"/>
              <w:left w:val="nil"/>
              <w:bottom w:val="single" w:color="auto" w:sz="4" w:space="0"/>
              <w:right w:val="single" w:color="auto" w:sz="4" w:space="0"/>
            </w:tcBorders>
            <w:shd w:val="clear" w:color="auto" w:fill="auto"/>
            <w:noWrap w:val="0"/>
            <w:vAlign w:val="center"/>
          </w:tcPr>
          <w:p w14:paraId="401D262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50D2EF6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北京市昌平区沙河镇高教园区北街家园七区东侧</w:t>
            </w:r>
          </w:p>
        </w:tc>
      </w:tr>
      <w:tr w14:paraId="7DFBEF20">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98474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121</w:t>
            </w:r>
          </w:p>
        </w:tc>
        <w:tc>
          <w:tcPr>
            <w:tcW w:w="3324" w:type="dxa"/>
            <w:tcBorders>
              <w:top w:val="nil"/>
              <w:left w:val="nil"/>
              <w:bottom w:val="single" w:color="auto" w:sz="4" w:space="0"/>
              <w:right w:val="single" w:color="auto" w:sz="4" w:space="0"/>
            </w:tcBorders>
            <w:shd w:val="clear" w:color="auto" w:fill="auto"/>
            <w:noWrap w:val="0"/>
            <w:vAlign w:val="center"/>
          </w:tcPr>
          <w:p w14:paraId="66FF63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北京师范大学昌平附属学校（小学部）</w:t>
            </w:r>
          </w:p>
        </w:tc>
        <w:tc>
          <w:tcPr>
            <w:tcW w:w="1282" w:type="dxa"/>
            <w:tcBorders>
              <w:top w:val="nil"/>
              <w:left w:val="nil"/>
              <w:bottom w:val="single" w:color="auto" w:sz="4" w:space="0"/>
              <w:right w:val="single" w:color="auto" w:sz="4" w:space="0"/>
            </w:tcBorders>
            <w:shd w:val="clear" w:color="auto" w:fill="auto"/>
            <w:noWrap w:val="0"/>
            <w:vAlign w:val="center"/>
          </w:tcPr>
          <w:p w14:paraId="291F84F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3BB27E8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沙河镇高教园北三街5号</w:t>
            </w:r>
          </w:p>
        </w:tc>
      </w:tr>
      <w:tr w14:paraId="148DCAFF">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8FB44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122</w:t>
            </w:r>
          </w:p>
        </w:tc>
        <w:tc>
          <w:tcPr>
            <w:tcW w:w="3324" w:type="dxa"/>
            <w:tcBorders>
              <w:top w:val="nil"/>
              <w:left w:val="nil"/>
              <w:bottom w:val="single" w:color="auto" w:sz="4" w:space="0"/>
              <w:right w:val="single" w:color="auto" w:sz="4" w:space="0"/>
            </w:tcBorders>
            <w:shd w:val="clear" w:color="auto" w:fill="auto"/>
            <w:noWrap w:val="0"/>
            <w:vAlign w:val="center"/>
          </w:tcPr>
          <w:p w14:paraId="3EF263D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北京师范大学昌平附属学校（初中部）</w:t>
            </w:r>
          </w:p>
        </w:tc>
        <w:tc>
          <w:tcPr>
            <w:tcW w:w="1282" w:type="dxa"/>
            <w:tcBorders>
              <w:top w:val="nil"/>
              <w:left w:val="nil"/>
              <w:bottom w:val="single" w:color="auto" w:sz="4" w:space="0"/>
              <w:right w:val="single" w:color="auto" w:sz="4" w:space="0"/>
            </w:tcBorders>
            <w:shd w:val="clear" w:color="auto" w:fill="auto"/>
            <w:noWrap w:val="0"/>
            <w:vAlign w:val="center"/>
          </w:tcPr>
          <w:p w14:paraId="5B246F5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1ED13FC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沙河镇高教园北三街5号西侧</w:t>
            </w:r>
          </w:p>
        </w:tc>
      </w:tr>
      <w:tr w14:paraId="2655385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132B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123</w:t>
            </w:r>
          </w:p>
        </w:tc>
        <w:tc>
          <w:tcPr>
            <w:tcW w:w="3324" w:type="dxa"/>
            <w:tcBorders>
              <w:top w:val="nil"/>
              <w:left w:val="nil"/>
              <w:bottom w:val="single" w:color="auto" w:sz="4" w:space="0"/>
              <w:right w:val="single" w:color="auto" w:sz="4" w:space="0"/>
            </w:tcBorders>
            <w:shd w:val="clear" w:color="auto" w:fill="auto"/>
            <w:noWrap w:val="0"/>
            <w:vAlign w:val="center"/>
          </w:tcPr>
          <w:p w14:paraId="176A69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北京市昌平区第四实验小学</w:t>
            </w:r>
          </w:p>
        </w:tc>
        <w:tc>
          <w:tcPr>
            <w:tcW w:w="1282" w:type="dxa"/>
            <w:tcBorders>
              <w:top w:val="nil"/>
              <w:left w:val="nil"/>
              <w:bottom w:val="single" w:color="auto" w:sz="4" w:space="0"/>
              <w:right w:val="single" w:color="auto" w:sz="4" w:space="0"/>
            </w:tcBorders>
            <w:shd w:val="clear" w:color="auto" w:fill="auto"/>
            <w:noWrap w:val="0"/>
            <w:vAlign w:val="center"/>
          </w:tcPr>
          <w:p w14:paraId="49CEF6B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378530F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昌平区沙河镇罗兰街2号</w:t>
            </w:r>
          </w:p>
        </w:tc>
      </w:tr>
      <w:tr w14:paraId="01775C0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94B3F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124</w:t>
            </w:r>
          </w:p>
        </w:tc>
        <w:tc>
          <w:tcPr>
            <w:tcW w:w="3324" w:type="dxa"/>
            <w:tcBorders>
              <w:top w:val="nil"/>
              <w:left w:val="nil"/>
              <w:bottom w:val="single" w:color="auto" w:sz="4" w:space="0"/>
              <w:right w:val="single" w:color="auto" w:sz="4" w:space="0"/>
            </w:tcBorders>
            <w:shd w:val="clear" w:color="auto" w:fill="auto"/>
            <w:noWrap w:val="0"/>
            <w:vAlign w:val="center"/>
          </w:tcPr>
          <w:p w14:paraId="01194D0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北京市昌平区巩华学校</w:t>
            </w:r>
          </w:p>
        </w:tc>
        <w:tc>
          <w:tcPr>
            <w:tcW w:w="1282" w:type="dxa"/>
            <w:tcBorders>
              <w:top w:val="nil"/>
              <w:left w:val="nil"/>
              <w:bottom w:val="single" w:color="auto" w:sz="4" w:space="0"/>
              <w:right w:val="single" w:color="auto" w:sz="4" w:space="0"/>
            </w:tcBorders>
            <w:shd w:val="clear" w:color="auto" w:fill="auto"/>
            <w:noWrap w:val="0"/>
            <w:vAlign w:val="center"/>
          </w:tcPr>
          <w:p w14:paraId="30AF81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3356BAF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北京市昌平区沙河镇顺沙路路松街</w:t>
            </w:r>
          </w:p>
        </w:tc>
      </w:tr>
      <w:tr w14:paraId="39DE60D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4651C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125</w:t>
            </w:r>
          </w:p>
        </w:tc>
        <w:tc>
          <w:tcPr>
            <w:tcW w:w="3324" w:type="dxa"/>
            <w:tcBorders>
              <w:top w:val="nil"/>
              <w:left w:val="nil"/>
              <w:bottom w:val="single" w:color="auto" w:sz="4" w:space="0"/>
              <w:right w:val="single" w:color="auto" w:sz="4" w:space="0"/>
            </w:tcBorders>
            <w:shd w:val="clear" w:color="auto" w:fill="auto"/>
            <w:noWrap w:val="0"/>
            <w:vAlign w:val="center"/>
          </w:tcPr>
          <w:p w14:paraId="07F5F37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北京市昌平区巩华中心小学</w:t>
            </w:r>
          </w:p>
        </w:tc>
        <w:tc>
          <w:tcPr>
            <w:tcW w:w="1282" w:type="dxa"/>
            <w:tcBorders>
              <w:top w:val="nil"/>
              <w:left w:val="nil"/>
              <w:bottom w:val="single" w:color="auto" w:sz="4" w:space="0"/>
              <w:right w:val="single" w:color="auto" w:sz="4" w:space="0"/>
            </w:tcBorders>
            <w:shd w:val="clear" w:color="auto" w:fill="auto"/>
            <w:noWrap w:val="0"/>
            <w:vAlign w:val="center"/>
          </w:tcPr>
          <w:p w14:paraId="3A1C236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02AE452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沙河镇安济桥路甲1号</w:t>
            </w:r>
          </w:p>
        </w:tc>
      </w:tr>
      <w:tr w14:paraId="4CA3CFC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D55F06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126</w:t>
            </w:r>
          </w:p>
        </w:tc>
        <w:tc>
          <w:tcPr>
            <w:tcW w:w="3324" w:type="dxa"/>
            <w:tcBorders>
              <w:top w:val="nil"/>
              <w:left w:val="nil"/>
              <w:bottom w:val="single" w:color="auto" w:sz="4" w:space="0"/>
              <w:right w:val="single" w:color="auto" w:sz="4" w:space="0"/>
            </w:tcBorders>
            <w:shd w:val="clear" w:color="auto" w:fill="auto"/>
            <w:noWrap w:val="0"/>
            <w:vAlign w:val="center"/>
          </w:tcPr>
          <w:p w14:paraId="190D627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北京市昌平区巩华中心第二小学</w:t>
            </w:r>
          </w:p>
        </w:tc>
        <w:tc>
          <w:tcPr>
            <w:tcW w:w="1282" w:type="dxa"/>
            <w:tcBorders>
              <w:top w:val="nil"/>
              <w:left w:val="nil"/>
              <w:bottom w:val="single" w:color="auto" w:sz="4" w:space="0"/>
              <w:right w:val="single" w:color="auto" w:sz="4" w:space="0"/>
            </w:tcBorders>
            <w:shd w:val="clear" w:color="auto" w:fill="auto"/>
            <w:noWrap w:val="0"/>
            <w:vAlign w:val="center"/>
          </w:tcPr>
          <w:p w14:paraId="77176B8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04993E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沙河镇泰清宫大街57号</w:t>
            </w:r>
          </w:p>
        </w:tc>
      </w:tr>
      <w:tr w14:paraId="5FFA01E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58A738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127</w:t>
            </w:r>
          </w:p>
        </w:tc>
        <w:tc>
          <w:tcPr>
            <w:tcW w:w="3324" w:type="dxa"/>
            <w:tcBorders>
              <w:top w:val="nil"/>
              <w:left w:val="nil"/>
              <w:bottom w:val="single" w:color="auto" w:sz="4" w:space="0"/>
              <w:right w:val="single" w:color="auto" w:sz="4" w:space="0"/>
            </w:tcBorders>
            <w:shd w:val="clear" w:color="auto" w:fill="auto"/>
            <w:noWrap w:val="0"/>
            <w:vAlign w:val="center"/>
          </w:tcPr>
          <w:p w14:paraId="60762C7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北京市昌平区育新教育集团(沙河校区)</w:t>
            </w:r>
          </w:p>
        </w:tc>
        <w:tc>
          <w:tcPr>
            <w:tcW w:w="1282" w:type="dxa"/>
            <w:tcBorders>
              <w:top w:val="nil"/>
              <w:left w:val="nil"/>
              <w:bottom w:val="single" w:color="auto" w:sz="4" w:space="0"/>
              <w:right w:val="single" w:color="auto" w:sz="4" w:space="0"/>
            </w:tcBorders>
            <w:shd w:val="clear" w:color="auto" w:fill="auto"/>
            <w:noWrap w:val="0"/>
            <w:vAlign w:val="center"/>
          </w:tcPr>
          <w:p w14:paraId="3CACEF0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424744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北京市昌平区沙河镇泰清宫大街46号</w:t>
            </w:r>
          </w:p>
        </w:tc>
      </w:tr>
      <w:tr w14:paraId="3EB1E08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8C4361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w:t>
            </w:r>
          </w:p>
        </w:tc>
        <w:tc>
          <w:tcPr>
            <w:tcW w:w="3324" w:type="dxa"/>
            <w:tcBorders>
              <w:top w:val="nil"/>
              <w:left w:val="nil"/>
              <w:bottom w:val="single" w:color="auto" w:sz="4" w:space="0"/>
              <w:right w:val="single" w:color="auto" w:sz="4" w:space="0"/>
            </w:tcBorders>
            <w:shd w:val="clear" w:color="auto" w:fill="auto"/>
            <w:noWrap w:val="0"/>
            <w:vAlign w:val="center"/>
          </w:tcPr>
          <w:p w14:paraId="36699B9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北京市昌平区七里渠中心白各庄小学</w:t>
            </w:r>
          </w:p>
        </w:tc>
        <w:tc>
          <w:tcPr>
            <w:tcW w:w="1282" w:type="dxa"/>
            <w:tcBorders>
              <w:top w:val="nil"/>
              <w:left w:val="nil"/>
              <w:bottom w:val="single" w:color="auto" w:sz="4" w:space="0"/>
              <w:right w:val="single" w:color="auto" w:sz="4" w:space="0"/>
            </w:tcBorders>
            <w:shd w:val="clear" w:color="auto" w:fill="auto"/>
            <w:noWrap w:val="0"/>
            <w:vAlign w:val="center"/>
          </w:tcPr>
          <w:p w14:paraId="19ABE56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59EBD57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北京市昌平区沙河镇白各庄</w:t>
            </w:r>
          </w:p>
        </w:tc>
      </w:tr>
      <w:tr w14:paraId="1AA80C4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34B9F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129</w:t>
            </w:r>
          </w:p>
        </w:tc>
        <w:tc>
          <w:tcPr>
            <w:tcW w:w="3324" w:type="dxa"/>
            <w:tcBorders>
              <w:top w:val="nil"/>
              <w:left w:val="nil"/>
              <w:bottom w:val="single" w:color="auto" w:sz="4" w:space="0"/>
              <w:right w:val="single" w:color="auto" w:sz="4" w:space="0"/>
            </w:tcBorders>
            <w:shd w:val="clear" w:color="auto" w:fill="auto"/>
            <w:noWrap w:val="0"/>
            <w:vAlign w:val="center"/>
          </w:tcPr>
          <w:p w14:paraId="511182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北京市昌平区七里渠中心小学豆各庄学校</w:t>
            </w:r>
          </w:p>
        </w:tc>
        <w:tc>
          <w:tcPr>
            <w:tcW w:w="1282" w:type="dxa"/>
            <w:tcBorders>
              <w:top w:val="nil"/>
              <w:left w:val="nil"/>
              <w:bottom w:val="single" w:color="auto" w:sz="4" w:space="0"/>
              <w:right w:val="single" w:color="auto" w:sz="4" w:space="0"/>
            </w:tcBorders>
            <w:shd w:val="clear" w:color="auto" w:fill="auto"/>
            <w:noWrap w:val="0"/>
            <w:vAlign w:val="center"/>
          </w:tcPr>
          <w:p w14:paraId="3C0A8AD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4F4DAC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北京市昌平区沙河镇豆各庄新村</w:t>
            </w:r>
          </w:p>
        </w:tc>
      </w:tr>
      <w:tr w14:paraId="3C2D63BB">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7173C3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130</w:t>
            </w:r>
          </w:p>
        </w:tc>
        <w:tc>
          <w:tcPr>
            <w:tcW w:w="3324" w:type="dxa"/>
            <w:tcBorders>
              <w:top w:val="nil"/>
              <w:left w:val="nil"/>
              <w:bottom w:val="single" w:color="auto" w:sz="4" w:space="0"/>
              <w:right w:val="single" w:color="auto" w:sz="4" w:space="0"/>
            </w:tcBorders>
            <w:shd w:val="clear" w:color="auto" w:fill="auto"/>
            <w:noWrap w:val="0"/>
            <w:vAlign w:val="center"/>
          </w:tcPr>
          <w:p w14:paraId="5639E14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北京市昌平区七里渠中心小学于辛庄学校</w:t>
            </w:r>
          </w:p>
        </w:tc>
        <w:tc>
          <w:tcPr>
            <w:tcW w:w="1282" w:type="dxa"/>
            <w:tcBorders>
              <w:top w:val="nil"/>
              <w:left w:val="nil"/>
              <w:bottom w:val="single" w:color="auto" w:sz="4" w:space="0"/>
              <w:right w:val="single" w:color="auto" w:sz="4" w:space="0"/>
            </w:tcBorders>
            <w:shd w:val="clear" w:color="auto" w:fill="auto"/>
            <w:noWrap w:val="0"/>
            <w:vAlign w:val="center"/>
          </w:tcPr>
          <w:p w14:paraId="60EF67D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3943ACF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北京市昌平区沙河镇于新庄村</w:t>
            </w:r>
          </w:p>
        </w:tc>
      </w:tr>
      <w:tr w14:paraId="74CCDDC4">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6FA1D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131</w:t>
            </w:r>
          </w:p>
        </w:tc>
        <w:tc>
          <w:tcPr>
            <w:tcW w:w="3324" w:type="dxa"/>
            <w:tcBorders>
              <w:top w:val="nil"/>
              <w:left w:val="nil"/>
              <w:bottom w:val="single" w:color="auto" w:sz="4" w:space="0"/>
              <w:right w:val="single" w:color="auto" w:sz="4" w:space="0"/>
            </w:tcBorders>
            <w:shd w:val="clear" w:color="auto" w:fill="auto"/>
            <w:noWrap w:val="0"/>
            <w:vAlign w:val="center"/>
          </w:tcPr>
          <w:p w14:paraId="00F7F1C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北京市昌平职业学校（本部）</w:t>
            </w:r>
          </w:p>
        </w:tc>
        <w:tc>
          <w:tcPr>
            <w:tcW w:w="1282" w:type="dxa"/>
            <w:tcBorders>
              <w:top w:val="nil"/>
              <w:left w:val="nil"/>
              <w:bottom w:val="single" w:color="auto" w:sz="4" w:space="0"/>
              <w:right w:val="single" w:color="auto" w:sz="4" w:space="0"/>
            </w:tcBorders>
            <w:shd w:val="clear" w:color="auto" w:fill="auto"/>
            <w:noWrap w:val="0"/>
            <w:vAlign w:val="center"/>
          </w:tcPr>
          <w:p w14:paraId="7FE56A4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534010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昌平区沙河镇松兰路6号院</w:t>
            </w:r>
          </w:p>
        </w:tc>
      </w:tr>
      <w:tr w14:paraId="6297DC8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DA8ACA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132</w:t>
            </w:r>
          </w:p>
        </w:tc>
        <w:tc>
          <w:tcPr>
            <w:tcW w:w="3324" w:type="dxa"/>
            <w:tcBorders>
              <w:top w:val="nil"/>
              <w:left w:val="nil"/>
              <w:bottom w:val="single" w:color="auto" w:sz="4" w:space="0"/>
              <w:right w:val="single" w:color="auto" w:sz="4" w:space="0"/>
            </w:tcBorders>
            <w:shd w:val="clear" w:color="auto" w:fill="auto"/>
            <w:noWrap w:val="0"/>
            <w:vAlign w:val="center"/>
          </w:tcPr>
          <w:p w14:paraId="3402C5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北京市昌平职业学校（南口校区）</w:t>
            </w:r>
          </w:p>
        </w:tc>
        <w:tc>
          <w:tcPr>
            <w:tcW w:w="1282" w:type="dxa"/>
            <w:tcBorders>
              <w:top w:val="nil"/>
              <w:left w:val="nil"/>
              <w:bottom w:val="single" w:color="auto" w:sz="4" w:space="0"/>
              <w:right w:val="single" w:color="auto" w:sz="4" w:space="0"/>
            </w:tcBorders>
            <w:shd w:val="clear" w:color="auto" w:fill="auto"/>
            <w:noWrap w:val="0"/>
            <w:vAlign w:val="center"/>
          </w:tcPr>
          <w:p w14:paraId="2F57BF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76CBD1C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昌平区南口镇华彬庄园西门对面</w:t>
            </w:r>
          </w:p>
        </w:tc>
      </w:tr>
      <w:tr w14:paraId="5CC74C66">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52DF5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133</w:t>
            </w:r>
          </w:p>
        </w:tc>
        <w:tc>
          <w:tcPr>
            <w:tcW w:w="3324" w:type="dxa"/>
            <w:tcBorders>
              <w:top w:val="nil"/>
              <w:left w:val="nil"/>
              <w:bottom w:val="single" w:color="auto" w:sz="4" w:space="0"/>
              <w:right w:val="single" w:color="auto" w:sz="4" w:space="0"/>
            </w:tcBorders>
            <w:shd w:val="clear" w:color="auto" w:fill="auto"/>
            <w:noWrap w:val="0"/>
            <w:vAlign w:val="center"/>
          </w:tcPr>
          <w:p w14:paraId="278EF4C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北京第一零一中学未来科学城学校</w:t>
            </w:r>
          </w:p>
        </w:tc>
        <w:tc>
          <w:tcPr>
            <w:tcW w:w="1282" w:type="dxa"/>
            <w:tcBorders>
              <w:top w:val="nil"/>
              <w:left w:val="nil"/>
              <w:bottom w:val="single" w:color="auto" w:sz="4" w:space="0"/>
              <w:right w:val="single" w:color="auto" w:sz="4" w:space="0"/>
            </w:tcBorders>
            <w:shd w:val="clear" w:color="auto" w:fill="auto"/>
            <w:noWrap w:val="0"/>
            <w:vAlign w:val="center"/>
          </w:tcPr>
          <w:p w14:paraId="5DE485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5E96F65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北京市昌平区七里渠乐知路与七里渠祥业街交叉口东160米</w:t>
            </w:r>
          </w:p>
        </w:tc>
      </w:tr>
      <w:tr w14:paraId="6353A2B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EBAF3F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134</w:t>
            </w:r>
          </w:p>
        </w:tc>
        <w:tc>
          <w:tcPr>
            <w:tcW w:w="3324" w:type="dxa"/>
            <w:tcBorders>
              <w:top w:val="nil"/>
              <w:left w:val="nil"/>
              <w:bottom w:val="single" w:color="auto" w:sz="4" w:space="0"/>
              <w:right w:val="single" w:color="auto" w:sz="4" w:space="0"/>
            </w:tcBorders>
            <w:shd w:val="clear" w:color="auto" w:fill="auto"/>
            <w:noWrap w:val="0"/>
            <w:vAlign w:val="center"/>
          </w:tcPr>
          <w:p w14:paraId="028B1D9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北京市昌平区教师进修学校附属学校</w:t>
            </w:r>
          </w:p>
        </w:tc>
        <w:tc>
          <w:tcPr>
            <w:tcW w:w="1282" w:type="dxa"/>
            <w:tcBorders>
              <w:top w:val="nil"/>
              <w:left w:val="nil"/>
              <w:bottom w:val="single" w:color="auto" w:sz="4" w:space="0"/>
              <w:right w:val="single" w:color="auto" w:sz="4" w:space="0"/>
            </w:tcBorders>
            <w:shd w:val="clear" w:color="auto" w:fill="auto"/>
            <w:noWrap w:val="0"/>
            <w:vAlign w:val="center"/>
          </w:tcPr>
          <w:p w14:paraId="4BCFB8F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6DEB3FE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昌平区沙河高教园科华新城</w:t>
            </w:r>
          </w:p>
        </w:tc>
      </w:tr>
      <w:tr w14:paraId="15ABD4C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CBA14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135</w:t>
            </w:r>
          </w:p>
        </w:tc>
        <w:tc>
          <w:tcPr>
            <w:tcW w:w="3324" w:type="dxa"/>
            <w:tcBorders>
              <w:top w:val="nil"/>
              <w:left w:val="nil"/>
              <w:bottom w:val="single" w:color="auto" w:sz="4" w:space="0"/>
              <w:right w:val="single" w:color="auto" w:sz="4" w:space="0"/>
            </w:tcBorders>
            <w:shd w:val="clear" w:color="auto" w:fill="auto"/>
            <w:noWrap w:val="0"/>
            <w:vAlign w:val="center"/>
          </w:tcPr>
          <w:p w14:paraId="4279BE7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北京市昌平区机关幼儿园（新辰分园）</w:t>
            </w:r>
          </w:p>
        </w:tc>
        <w:tc>
          <w:tcPr>
            <w:tcW w:w="1282" w:type="dxa"/>
            <w:tcBorders>
              <w:top w:val="nil"/>
              <w:left w:val="nil"/>
              <w:bottom w:val="single" w:color="auto" w:sz="4" w:space="0"/>
              <w:right w:val="single" w:color="auto" w:sz="4" w:space="0"/>
            </w:tcBorders>
            <w:shd w:val="clear" w:color="auto" w:fill="auto"/>
            <w:noWrap w:val="0"/>
            <w:vAlign w:val="center"/>
          </w:tcPr>
          <w:p w14:paraId="0DF416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6048B58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昌平区沙河镇昆仑路2号院</w:t>
            </w:r>
          </w:p>
        </w:tc>
      </w:tr>
      <w:tr w14:paraId="2E5C263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DF699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136</w:t>
            </w:r>
          </w:p>
        </w:tc>
        <w:tc>
          <w:tcPr>
            <w:tcW w:w="3324" w:type="dxa"/>
            <w:tcBorders>
              <w:top w:val="nil"/>
              <w:left w:val="nil"/>
              <w:bottom w:val="single" w:color="auto" w:sz="4" w:space="0"/>
              <w:right w:val="single" w:color="auto" w:sz="4" w:space="0"/>
            </w:tcBorders>
            <w:shd w:val="clear" w:color="auto" w:fill="auto"/>
            <w:noWrap w:val="0"/>
            <w:vAlign w:val="center"/>
          </w:tcPr>
          <w:p w14:paraId="6711411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北京市昌平区沙河镇中心幼儿园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0DF9FB6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45D9B9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昌平区沙河镇西二村南河槽大街76号</w:t>
            </w:r>
          </w:p>
        </w:tc>
      </w:tr>
      <w:tr w14:paraId="1ED317A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0B50B0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137</w:t>
            </w:r>
          </w:p>
        </w:tc>
        <w:tc>
          <w:tcPr>
            <w:tcW w:w="3324" w:type="dxa"/>
            <w:tcBorders>
              <w:top w:val="nil"/>
              <w:left w:val="nil"/>
              <w:bottom w:val="single" w:color="auto" w:sz="4" w:space="0"/>
              <w:right w:val="single" w:color="auto" w:sz="4" w:space="0"/>
            </w:tcBorders>
            <w:shd w:val="clear" w:color="auto" w:fill="auto"/>
            <w:noWrap w:val="0"/>
            <w:vAlign w:val="center"/>
          </w:tcPr>
          <w:p w14:paraId="561E889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北京师范大学实验幼儿园新校区幼儿园</w:t>
            </w:r>
          </w:p>
        </w:tc>
        <w:tc>
          <w:tcPr>
            <w:tcW w:w="1282" w:type="dxa"/>
            <w:tcBorders>
              <w:top w:val="nil"/>
              <w:left w:val="nil"/>
              <w:bottom w:val="single" w:color="auto" w:sz="4" w:space="0"/>
              <w:right w:val="single" w:color="auto" w:sz="4" w:space="0"/>
            </w:tcBorders>
            <w:shd w:val="clear" w:color="auto" w:fill="auto"/>
            <w:noWrap w:val="0"/>
            <w:vAlign w:val="center"/>
          </w:tcPr>
          <w:p w14:paraId="2091B93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28EC7BF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昌平区沙河高教园区北三街11号</w:t>
            </w:r>
          </w:p>
        </w:tc>
      </w:tr>
      <w:tr w14:paraId="22776A40">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B723B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138</w:t>
            </w:r>
          </w:p>
        </w:tc>
        <w:tc>
          <w:tcPr>
            <w:tcW w:w="3324" w:type="dxa"/>
            <w:tcBorders>
              <w:top w:val="nil"/>
              <w:left w:val="nil"/>
              <w:bottom w:val="single" w:color="auto" w:sz="4" w:space="0"/>
              <w:right w:val="single" w:color="auto" w:sz="4" w:space="0"/>
            </w:tcBorders>
            <w:shd w:val="clear" w:color="auto" w:fill="auto"/>
            <w:noWrap w:val="0"/>
            <w:vAlign w:val="center"/>
          </w:tcPr>
          <w:p w14:paraId="75B489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北京101中教育集团昌平第一幼儿园（万橡悦府）</w:t>
            </w:r>
          </w:p>
        </w:tc>
        <w:tc>
          <w:tcPr>
            <w:tcW w:w="1282" w:type="dxa"/>
            <w:tcBorders>
              <w:top w:val="nil"/>
              <w:left w:val="nil"/>
              <w:bottom w:val="single" w:color="auto" w:sz="4" w:space="0"/>
              <w:right w:val="single" w:color="auto" w:sz="4" w:space="0"/>
            </w:tcBorders>
            <w:shd w:val="clear" w:color="auto" w:fill="auto"/>
            <w:noWrap w:val="0"/>
            <w:vAlign w:val="center"/>
          </w:tcPr>
          <w:p w14:paraId="3978A95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25C08C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昌平区沙河镇乐惠路6号</w:t>
            </w:r>
          </w:p>
        </w:tc>
      </w:tr>
      <w:tr w14:paraId="3227F66F">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6FBBC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139</w:t>
            </w:r>
          </w:p>
        </w:tc>
        <w:tc>
          <w:tcPr>
            <w:tcW w:w="3324" w:type="dxa"/>
            <w:tcBorders>
              <w:top w:val="nil"/>
              <w:left w:val="nil"/>
              <w:bottom w:val="single" w:color="auto" w:sz="4" w:space="0"/>
              <w:right w:val="single" w:color="auto" w:sz="4" w:space="0"/>
            </w:tcBorders>
            <w:shd w:val="clear" w:color="auto" w:fill="auto"/>
            <w:noWrap w:val="0"/>
            <w:vAlign w:val="center"/>
          </w:tcPr>
          <w:p w14:paraId="51A7E1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北京101中教育集团昌平第二幼儿园（七里渠）</w:t>
            </w:r>
          </w:p>
        </w:tc>
        <w:tc>
          <w:tcPr>
            <w:tcW w:w="1282" w:type="dxa"/>
            <w:tcBorders>
              <w:top w:val="nil"/>
              <w:left w:val="nil"/>
              <w:bottom w:val="single" w:color="auto" w:sz="4" w:space="0"/>
              <w:right w:val="single" w:color="auto" w:sz="4" w:space="0"/>
            </w:tcBorders>
            <w:shd w:val="clear" w:color="auto" w:fill="auto"/>
            <w:noWrap w:val="0"/>
            <w:vAlign w:val="center"/>
          </w:tcPr>
          <w:p w14:paraId="74CCE60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481A16E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昌平区七小路与七辛中街西</w:t>
            </w:r>
          </w:p>
        </w:tc>
      </w:tr>
      <w:tr w14:paraId="48DC2E2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8CCE31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140</w:t>
            </w:r>
          </w:p>
        </w:tc>
        <w:tc>
          <w:tcPr>
            <w:tcW w:w="3324" w:type="dxa"/>
            <w:tcBorders>
              <w:top w:val="nil"/>
              <w:left w:val="nil"/>
              <w:bottom w:val="single" w:color="auto" w:sz="4" w:space="0"/>
              <w:right w:val="single" w:color="auto" w:sz="4" w:space="0"/>
            </w:tcBorders>
            <w:shd w:val="clear" w:color="auto" w:fill="auto"/>
            <w:noWrap w:val="0"/>
            <w:vAlign w:val="center"/>
          </w:tcPr>
          <w:p w14:paraId="32942CE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昌平区教师进修学校附属学校幼儿园</w:t>
            </w:r>
          </w:p>
        </w:tc>
        <w:tc>
          <w:tcPr>
            <w:tcW w:w="1282" w:type="dxa"/>
            <w:tcBorders>
              <w:top w:val="nil"/>
              <w:left w:val="nil"/>
              <w:bottom w:val="single" w:color="auto" w:sz="4" w:space="0"/>
              <w:right w:val="single" w:color="auto" w:sz="4" w:space="0"/>
            </w:tcBorders>
            <w:shd w:val="clear" w:color="auto" w:fill="auto"/>
            <w:noWrap w:val="0"/>
            <w:vAlign w:val="center"/>
          </w:tcPr>
          <w:p w14:paraId="6266888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w:t>
            </w:r>
          </w:p>
        </w:tc>
        <w:tc>
          <w:tcPr>
            <w:tcW w:w="2971" w:type="dxa"/>
            <w:tcBorders>
              <w:top w:val="nil"/>
              <w:left w:val="nil"/>
              <w:bottom w:val="single" w:color="auto" w:sz="4" w:space="0"/>
              <w:right w:val="single" w:color="auto" w:sz="4" w:space="0"/>
            </w:tcBorders>
            <w:shd w:val="clear" w:color="auto" w:fill="auto"/>
            <w:noWrap w:val="0"/>
            <w:vAlign w:val="center"/>
          </w:tcPr>
          <w:p w14:paraId="092425D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昌平区沙河高教园科华新城</w:t>
            </w:r>
          </w:p>
        </w:tc>
      </w:tr>
      <w:tr w14:paraId="234AD2E4">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75F7F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141</w:t>
            </w:r>
          </w:p>
        </w:tc>
        <w:tc>
          <w:tcPr>
            <w:tcW w:w="3324" w:type="dxa"/>
            <w:tcBorders>
              <w:top w:val="nil"/>
              <w:left w:val="nil"/>
              <w:bottom w:val="single" w:color="auto" w:sz="4" w:space="0"/>
              <w:right w:val="single" w:color="auto" w:sz="4" w:space="0"/>
            </w:tcBorders>
            <w:shd w:val="clear" w:color="auto" w:fill="auto"/>
            <w:noWrap w:val="0"/>
            <w:vAlign w:val="center"/>
          </w:tcPr>
          <w:p w14:paraId="2280C5D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北京市昌平区十三陵中心小学</w:t>
            </w:r>
          </w:p>
        </w:tc>
        <w:tc>
          <w:tcPr>
            <w:tcW w:w="1282" w:type="dxa"/>
            <w:tcBorders>
              <w:top w:val="nil"/>
              <w:left w:val="nil"/>
              <w:bottom w:val="single" w:color="auto" w:sz="4" w:space="0"/>
              <w:right w:val="single" w:color="auto" w:sz="4" w:space="0"/>
            </w:tcBorders>
            <w:shd w:val="clear" w:color="auto" w:fill="auto"/>
            <w:noWrap w:val="0"/>
            <w:vAlign w:val="center"/>
          </w:tcPr>
          <w:p w14:paraId="491D4BA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4BC45F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w:t>
            </w:r>
          </w:p>
        </w:tc>
      </w:tr>
      <w:tr w14:paraId="4E895ED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DAB7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142</w:t>
            </w:r>
          </w:p>
        </w:tc>
        <w:tc>
          <w:tcPr>
            <w:tcW w:w="3324" w:type="dxa"/>
            <w:tcBorders>
              <w:top w:val="nil"/>
              <w:left w:val="nil"/>
              <w:bottom w:val="single" w:color="auto" w:sz="4" w:space="0"/>
              <w:right w:val="single" w:color="auto" w:sz="4" w:space="0"/>
            </w:tcBorders>
            <w:shd w:val="clear" w:color="auto" w:fill="auto"/>
            <w:noWrap w:val="0"/>
            <w:vAlign w:val="center"/>
          </w:tcPr>
          <w:p w14:paraId="350A1D5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北京市昌平区十三陵镇泰陵园小学</w:t>
            </w:r>
          </w:p>
        </w:tc>
        <w:tc>
          <w:tcPr>
            <w:tcW w:w="1282" w:type="dxa"/>
            <w:tcBorders>
              <w:top w:val="nil"/>
              <w:left w:val="nil"/>
              <w:bottom w:val="single" w:color="auto" w:sz="4" w:space="0"/>
              <w:right w:val="single" w:color="auto" w:sz="4" w:space="0"/>
            </w:tcBorders>
            <w:shd w:val="clear" w:color="auto" w:fill="auto"/>
            <w:noWrap w:val="0"/>
            <w:vAlign w:val="center"/>
          </w:tcPr>
          <w:p w14:paraId="2383926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304C8F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w:t>
            </w:r>
          </w:p>
        </w:tc>
      </w:tr>
      <w:tr w14:paraId="572776B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38C2DD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143</w:t>
            </w:r>
          </w:p>
        </w:tc>
        <w:tc>
          <w:tcPr>
            <w:tcW w:w="3324" w:type="dxa"/>
            <w:tcBorders>
              <w:top w:val="nil"/>
              <w:left w:val="nil"/>
              <w:bottom w:val="single" w:color="auto" w:sz="4" w:space="0"/>
              <w:right w:val="single" w:color="auto" w:sz="4" w:space="0"/>
            </w:tcBorders>
            <w:shd w:val="clear" w:color="auto" w:fill="auto"/>
            <w:noWrap w:val="0"/>
            <w:vAlign w:val="center"/>
          </w:tcPr>
          <w:p w14:paraId="2CC945A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北京市昌平区十三陵中学</w:t>
            </w:r>
          </w:p>
        </w:tc>
        <w:tc>
          <w:tcPr>
            <w:tcW w:w="1282" w:type="dxa"/>
            <w:tcBorders>
              <w:top w:val="nil"/>
              <w:left w:val="nil"/>
              <w:bottom w:val="single" w:color="auto" w:sz="4" w:space="0"/>
              <w:right w:val="single" w:color="auto" w:sz="4" w:space="0"/>
            </w:tcBorders>
            <w:shd w:val="clear" w:color="auto" w:fill="auto"/>
            <w:noWrap w:val="0"/>
            <w:vAlign w:val="center"/>
          </w:tcPr>
          <w:p w14:paraId="18AB9FA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553C265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昌平区十三陵镇王庄村东</w:t>
            </w:r>
          </w:p>
        </w:tc>
      </w:tr>
      <w:tr w14:paraId="56AF123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6C8520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144</w:t>
            </w:r>
          </w:p>
        </w:tc>
        <w:tc>
          <w:tcPr>
            <w:tcW w:w="3324" w:type="dxa"/>
            <w:tcBorders>
              <w:top w:val="nil"/>
              <w:left w:val="nil"/>
              <w:bottom w:val="single" w:color="auto" w:sz="4" w:space="0"/>
              <w:right w:val="single" w:color="auto" w:sz="4" w:space="0"/>
            </w:tcBorders>
            <w:shd w:val="clear" w:color="auto" w:fill="auto"/>
            <w:noWrap w:val="0"/>
            <w:vAlign w:val="center"/>
          </w:tcPr>
          <w:p w14:paraId="3074FE9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北京市昌平区长陵学校</w:t>
            </w:r>
          </w:p>
        </w:tc>
        <w:tc>
          <w:tcPr>
            <w:tcW w:w="1282" w:type="dxa"/>
            <w:tcBorders>
              <w:top w:val="nil"/>
              <w:left w:val="nil"/>
              <w:bottom w:val="single" w:color="auto" w:sz="4" w:space="0"/>
              <w:right w:val="single" w:color="auto" w:sz="4" w:space="0"/>
            </w:tcBorders>
            <w:shd w:val="clear" w:color="auto" w:fill="auto"/>
            <w:noWrap w:val="0"/>
            <w:vAlign w:val="center"/>
          </w:tcPr>
          <w:p w14:paraId="54586E3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469FC2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昌平区十三陵镇景陵村南</w:t>
            </w:r>
          </w:p>
        </w:tc>
      </w:tr>
      <w:tr w14:paraId="15AFB78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10C2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145</w:t>
            </w:r>
          </w:p>
        </w:tc>
        <w:tc>
          <w:tcPr>
            <w:tcW w:w="3324" w:type="dxa"/>
            <w:tcBorders>
              <w:top w:val="nil"/>
              <w:left w:val="nil"/>
              <w:bottom w:val="single" w:color="auto" w:sz="4" w:space="0"/>
              <w:right w:val="single" w:color="auto" w:sz="4" w:space="0"/>
            </w:tcBorders>
            <w:shd w:val="clear" w:color="auto" w:fill="auto"/>
            <w:noWrap w:val="0"/>
            <w:vAlign w:val="center"/>
          </w:tcPr>
          <w:p w14:paraId="5B43E4D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北京市昌平区机关幼儿园（南新村分园）</w:t>
            </w:r>
          </w:p>
        </w:tc>
        <w:tc>
          <w:tcPr>
            <w:tcW w:w="1282" w:type="dxa"/>
            <w:tcBorders>
              <w:top w:val="nil"/>
              <w:left w:val="nil"/>
              <w:bottom w:val="single" w:color="auto" w:sz="4" w:space="0"/>
              <w:right w:val="single" w:color="auto" w:sz="4" w:space="0"/>
            </w:tcBorders>
            <w:shd w:val="clear" w:color="auto" w:fill="auto"/>
            <w:noWrap w:val="0"/>
            <w:vAlign w:val="center"/>
          </w:tcPr>
          <w:p w14:paraId="2BBB92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04F593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昌平区南新村村</w:t>
            </w:r>
          </w:p>
        </w:tc>
      </w:tr>
      <w:tr w14:paraId="27CBDED0">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9F7FE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146</w:t>
            </w:r>
          </w:p>
        </w:tc>
        <w:tc>
          <w:tcPr>
            <w:tcW w:w="3324" w:type="dxa"/>
            <w:tcBorders>
              <w:top w:val="nil"/>
              <w:left w:val="nil"/>
              <w:bottom w:val="single" w:color="auto" w:sz="4" w:space="0"/>
              <w:right w:val="single" w:color="auto" w:sz="4" w:space="0"/>
            </w:tcBorders>
            <w:shd w:val="clear" w:color="auto" w:fill="auto"/>
            <w:noWrap w:val="0"/>
            <w:vAlign w:val="center"/>
          </w:tcPr>
          <w:p w14:paraId="7CCF557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北京市昌平区长陵镇中心幼儿园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4988B12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6B9E172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昌平区十三陵镇景陵村</w:t>
            </w:r>
          </w:p>
        </w:tc>
      </w:tr>
      <w:tr w14:paraId="504A162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78619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147</w:t>
            </w:r>
          </w:p>
        </w:tc>
        <w:tc>
          <w:tcPr>
            <w:tcW w:w="3324" w:type="dxa"/>
            <w:tcBorders>
              <w:top w:val="nil"/>
              <w:left w:val="nil"/>
              <w:bottom w:val="single" w:color="auto" w:sz="4" w:space="0"/>
              <w:right w:val="single" w:color="auto" w:sz="4" w:space="0"/>
            </w:tcBorders>
            <w:shd w:val="clear" w:color="auto" w:fill="auto"/>
            <w:noWrap w:val="0"/>
            <w:vAlign w:val="center"/>
          </w:tcPr>
          <w:p w14:paraId="00E2DCF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北京市昌平区十三陵镇中心幼儿园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672F917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十三陵镇</w:t>
            </w:r>
          </w:p>
        </w:tc>
        <w:tc>
          <w:tcPr>
            <w:tcW w:w="2971" w:type="dxa"/>
            <w:tcBorders>
              <w:top w:val="nil"/>
              <w:left w:val="nil"/>
              <w:bottom w:val="single" w:color="auto" w:sz="4" w:space="0"/>
              <w:right w:val="single" w:color="auto" w:sz="4" w:space="0"/>
            </w:tcBorders>
            <w:shd w:val="clear" w:color="auto" w:fill="auto"/>
            <w:noWrap w:val="0"/>
            <w:vAlign w:val="center"/>
          </w:tcPr>
          <w:p w14:paraId="3F5C69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昌平区十三陵镇大宫门村东</w:t>
            </w:r>
          </w:p>
        </w:tc>
      </w:tr>
      <w:tr w14:paraId="42A6E38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8431C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w:t>
            </w:r>
          </w:p>
        </w:tc>
        <w:tc>
          <w:tcPr>
            <w:tcW w:w="3324" w:type="dxa"/>
            <w:tcBorders>
              <w:top w:val="nil"/>
              <w:left w:val="nil"/>
              <w:bottom w:val="single" w:color="auto" w:sz="4" w:space="0"/>
              <w:right w:val="single" w:color="auto" w:sz="4" w:space="0"/>
            </w:tcBorders>
            <w:shd w:val="clear" w:color="auto" w:fill="auto"/>
            <w:noWrap w:val="0"/>
            <w:vAlign w:val="center"/>
          </w:tcPr>
          <w:p w14:paraId="2EB26EB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北京市昌平二中教育集团（育知路校区）</w:t>
            </w:r>
          </w:p>
        </w:tc>
        <w:tc>
          <w:tcPr>
            <w:tcW w:w="1282" w:type="dxa"/>
            <w:tcBorders>
              <w:top w:val="nil"/>
              <w:left w:val="nil"/>
              <w:bottom w:val="single" w:color="auto" w:sz="4" w:space="0"/>
              <w:right w:val="single" w:color="auto" w:sz="4" w:space="0"/>
            </w:tcBorders>
            <w:shd w:val="clear" w:color="auto" w:fill="auto"/>
            <w:noWrap w:val="0"/>
            <w:vAlign w:val="center"/>
          </w:tcPr>
          <w:p w14:paraId="1FC16F9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史各庄街道</w:t>
            </w:r>
          </w:p>
        </w:tc>
        <w:tc>
          <w:tcPr>
            <w:tcW w:w="2971" w:type="dxa"/>
            <w:tcBorders>
              <w:top w:val="nil"/>
              <w:left w:val="nil"/>
              <w:bottom w:val="single" w:color="auto" w:sz="4" w:space="0"/>
              <w:right w:val="single" w:color="auto" w:sz="4" w:space="0"/>
            </w:tcBorders>
            <w:shd w:val="clear" w:color="auto" w:fill="auto"/>
            <w:noWrap w:val="0"/>
            <w:vAlign w:val="center"/>
          </w:tcPr>
          <w:p w14:paraId="5C09F0E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龙泽园街道农学院东路2号</w:t>
            </w:r>
          </w:p>
        </w:tc>
      </w:tr>
      <w:tr w14:paraId="539EC790">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97CC7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149</w:t>
            </w:r>
          </w:p>
        </w:tc>
        <w:tc>
          <w:tcPr>
            <w:tcW w:w="3324" w:type="dxa"/>
            <w:tcBorders>
              <w:top w:val="nil"/>
              <w:left w:val="nil"/>
              <w:bottom w:val="single" w:color="auto" w:sz="4" w:space="0"/>
              <w:right w:val="single" w:color="auto" w:sz="4" w:space="0"/>
            </w:tcBorders>
            <w:shd w:val="clear" w:color="auto" w:fill="auto"/>
            <w:noWrap w:val="0"/>
            <w:vAlign w:val="center"/>
          </w:tcPr>
          <w:p w14:paraId="12E73AF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北京市昌平区史各庄中心小学</w:t>
            </w:r>
          </w:p>
        </w:tc>
        <w:tc>
          <w:tcPr>
            <w:tcW w:w="1282" w:type="dxa"/>
            <w:tcBorders>
              <w:top w:val="nil"/>
              <w:left w:val="nil"/>
              <w:bottom w:val="single" w:color="auto" w:sz="4" w:space="0"/>
              <w:right w:val="single" w:color="auto" w:sz="4" w:space="0"/>
            </w:tcBorders>
            <w:shd w:val="clear" w:color="auto" w:fill="auto"/>
            <w:noWrap w:val="0"/>
            <w:vAlign w:val="center"/>
          </w:tcPr>
          <w:p w14:paraId="2071CF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史各庄街道</w:t>
            </w:r>
          </w:p>
        </w:tc>
        <w:tc>
          <w:tcPr>
            <w:tcW w:w="2971" w:type="dxa"/>
            <w:tcBorders>
              <w:top w:val="nil"/>
              <w:left w:val="nil"/>
              <w:bottom w:val="single" w:color="auto" w:sz="4" w:space="0"/>
              <w:right w:val="single" w:color="auto" w:sz="4" w:space="0"/>
            </w:tcBorders>
            <w:shd w:val="clear" w:color="auto" w:fill="auto"/>
            <w:noWrap w:val="0"/>
            <w:vAlign w:val="center"/>
          </w:tcPr>
          <w:p w14:paraId="40DBF1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史各庄街道东半壁店村266号</w:t>
            </w:r>
          </w:p>
        </w:tc>
      </w:tr>
      <w:tr w14:paraId="437F796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FD19DC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150</w:t>
            </w:r>
          </w:p>
        </w:tc>
        <w:tc>
          <w:tcPr>
            <w:tcW w:w="3324" w:type="dxa"/>
            <w:tcBorders>
              <w:top w:val="nil"/>
              <w:left w:val="nil"/>
              <w:bottom w:val="single" w:color="auto" w:sz="4" w:space="0"/>
              <w:right w:val="single" w:color="auto" w:sz="4" w:space="0"/>
            </w:tcBorders>
            <w:shd w:val="clear" w:color="auto" w:fill="auto"/>
            <w:noWrap w:val="0"/>
            <w:vAlign w:val="center"/>
          </w:tcPr>
          <w:p w14:paraId="1FA3B6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北京市第一〇一中学昌平实验学校</w:t>
            </w:r>
          </w:p>
        </w:tc>
        <w:tc>
          <w:tcPr>
            <w:tcW w:w="1282" w:type="dxa"/>
            <w:tcBorders>
              <w:top w:val="nil"/>
              <w:left w:val="nil"/>
              <w:bottom w:val="single" w:color="auto" w:sz="4" w:space="0"/>
              <w:right w:val="single" w:color="auto" w:sz="4" w:space="0"/>
            </w:tcBorders>
            <w:shd w:val="clear" w:color="auto" w:fill="auto"/>
            <w:noWrap w:val="0"/>
            <w:vAlign w:val="center"/>
          </w:tcPr>
          <w:p w14:paraId="589BA0D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史各庄街道</w:t>
            </w:r>
          </w:p>
        </w:tc>
        <w:tc>
          <w:tcPr>
            <w:tcW w:w="2971" w:type="dxa"/>
            <w:tcBorders>
              <w:top w:val="nil"/>
              <w:left w:val="nil"/>
              <w:bottom w:val="single" w:color="auto" w:sz="4" w:space="0"/>
              <w:right w:val="single" w:color="auto" w:sz="4" w:space="0"/>
            </w:tcBorders>
            <w:shd w:val="clear" w:color="auto" w:fill="auto"/>
            <w:noWrap w:val="0"/>
            <w:vAlign w:val="center"/>
          </w:tcPr>
          <w:p w14:paraId="37917C4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昌平区领袖慧谷西侧</w:t>
            </w:r>
          </w:p>
        </w:tc>
      </w:tr>
      <w:tr w14:paraId="0C7D7BB1">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419B55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151</w:t>
            </w:r>
          </w:p>
        </w:tc>
        <w:tc>
          <w:tcPr>
            <w:tcW w:w="3324" w:type="dxa"/>
            <w:tcBorders>
              <w:top w:val="nil"/>
              <w:left w:val="nil"/>
              <w:bottom w:val="single" w:color="auto" w:sz="4" w:space="0"/>
              <w:right w:val="single" w:color="auto" w:sz="4" w:space="0"/>
            </w:tcBorders>
            <w:shd w:val="clear" w:color="auto" w:fill="auto"/>
            <w:noWrap w:val="0"/>
            <w:vAlign w:val="center"/>
          </w:tcPr>
          <w:p w14:paraId="1A4658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北京市昌平区朱辛庄幼儿园</w:t>
            </w:r>
          </w:p>
        </w:tc>
        <w:tc>
          <w:tcPr>
            <w:tcW w:w="1282" w:type="dxa"/>
            <w:tcBorders>
              <w:top w:val="nil"/>
              <w:left w:val="nil"/>
              <w:bottom w:val="single" w:color="auto" w:sz="4" w:space="0"/>
              <w:right w:val="single" w:color="auto" w:sz="4" w:space="0"/>
            </w:tcBorders>
            <w:shd w:val="clear" w:color="auto" w:fill="auto"/>
            <w:noWrap w:val="0"/>
            <w:vAlign w:val="center"/>
          </w:tcPr>
          <w:p w14:paraId="0B584EF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史各庄街道</w:t>
            </w:r>
          </w:p>
        </w:tc>
        <w:tc>
          <w:tcPr>
            <w:tcW w:w="2971" w:type="dxa"/>
            <w:tcBorders>
              <w:top w:val="nil"/>
              <w:left w:val="nil"/>
              <w:bottom w:val="single" w:color="auto" w:sz="4" w:space="0"/>
              <w:right w:val="single" w:color="auto" w:sz="4" w:space="0"/>
            </w:tcBorders>
            <w:shd w:val="clear" w:color="auto" w:fill="auto"/>
            <w:noWrap w:val="0"/>
            <w:vAlign w:val="center"/>
          </w:tcPr>
          <w:p w14:paraId="5FC92A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昌平区史各庄街道朱辛庄新区</w:t>
            </w:r>
          </w:p>
        </w:tc>
      </w:tr>
      <w:tr w14:paraId="0A338C9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E8AFE6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152</w:t>
            </w:r>
          </w:p>
        </w:tc>
        <w:tc>
          <w:tcPr>
            <w:tcW w:w="3324" w:type="dxa"/>
            <w:tcBorders>
              <w:top w:val="nil"/>
              <w:left w:val="nil"/>
              <w:bottom w:val="single" w:color="auto" w:sz="4" w:space="0"/>
              <w:right w:val="single" w:color="auto" w:sz="4" w:space="0"/>
            </w:tcBorders>
            <w:shd w:val="clear" w:color="auto" w:fill="auto"/>
            <w:noWrap w:val="0"/>
            <w:vAlign w:val="center"/>
          </w:tcPr>
          <w:p w14:paraId="479A2C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北京市昌平区一中教育集团(天通苑校区)</w:t>
            </w:r>
          </w:p>
        </w:tc>
        <w:tc>
          <w:tcPr>
            <w:tcW w:w="1282" w:type="dxa"/>
            <w:tcBorders>
              <w:top w:val="nil"/>
              <w:left w:val="nil"/>
              <w:bottom w:val="single" w:color="auto" w:sz="4" w:space="0"/>
              <w:right w:val="single" w:color="auto" w:sz="4" w:space="0"/>
            </w:tcBorders>
            <w:shd w:val="clear" w:color="auto" w:fill="auto"/>
            <w:noWrap w:val="0"/>
            <w:vAlign w:val="center"/>
          </w:tcPr>
          <w:p w14:paraId="36BCE44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天北街道</w:t>
            </w:r>
          </w:p>
        </w:tc>
        <w:tc>
          <w:tcPr>
            <w:tcW w:w="2971" w:type="dxa"/>
            <w:tcBorders>
              <w:top w:val="nil"/>
              <w:left w:val="nil"/>
              <w:bottom w:val="single" w:color="auto" w:sz="4" w:space="0"/>
              <w:right w:val="single" w:color="auto" w:sz="4" w:space="0"/>
            </w:tcBorders>
            <w:shd w:val="clear" w:color="auto" w:fill="auto"/>
            <w:noWrap w:val="0"/>
            <w:vAlign w:val="center"/>
          </w:tcPr>
          <w:p w14:paraId="7DD736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天通苑北三区64号</w:t>
            </w:r>
          </w:p>
        </w:tc>
      </w:tr>
      <w:tr w14:paraId="18AE768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A9E39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153</w:t>
            </w:r>
          </w:p>
        </w:tc>
        <w:tc>
          <w:tcPr>
            <w:tcW w:w="3324" w:type="dxa"/>
            <w:tcBorders>
              <w:top w:val="nil"/>
              <w:left w:val="nil"/>
              <w:bottom w:val="single" w:color="auto" w:sz="4" w:space="0"/>
              <w:right w:val="single" w:color="auto" w:sz="4" w:space="0"/>
            </w:tcBorders>
            <w:shd w:val="clear" w:color="auto" w:fill="auto"/>
            <w:noWrap w:val="0"/>
            <w:vAlign w:val="center"/>
          </w:tcPr>
          <w:p w14:paraId="4C847A3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北京市昌平区天通苑学校</w:t>
            </w:r>
          </w:p>
        </w:tc>
        <w:tc>
          <w:tcPr>
            <w:tcW w:w="1282" w:type="dxa"/>
            <w:tcBorders>
              <w:top w:val="nil"/>
              <w:left w:val="nil"/>
              <w:bottom w:val="single" w:color="auto" w:sz="4" w:space="0"/>
              <w:right w:val="single" w:color="auto" w:sz="4" w:space="0"/>
            </w:tcBorders>
            <w:shd w:val="clear" w:color="auto" w:fill="auto"/>
            <w:noWrap w:val="0"/>
            <w:vAlign w:val="center"/>
          </w:tcPr>
          <w:p w14:paraId="7B88DE8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天北街道</w:t>
            </w:r>
          </w:p>
        </w:tc>
        <w:tc>
          <w:tcPr>
            <w:tcW w:w="2971" w:type="dxa"/>
            <w:tcBorders>
              <w:top w:val="nil"/>
              <w:left w:val="nil"/>
              <w:bottom w:val="single" w:color="auto" w:sz="4" w:space="0"/>
              <w:right w:val="single" w:color="auto" w:sz="4" w:space="0"/>
            </w:tcBorders>
            <w:shd w:val="clear" w:color="auto" w:fill="auto"/>
            <w:noWrap w:val="0"/>
            <w:vAlign w:val="center"/>
          </w:tcPr>
          <w:p w14:paraId="344D9E4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天通苑西三区13号</w:t>
            </w:r>
          </w:p>
        </w:tc>
      </w:tr>
      <w:tr w14:paraId="79CE6E56">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4D248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154</w:t>
            </w:r>
          </w:p>
        </w:tc>
        <w:tc>
          <w:tcPr>
            <w:tcW w:w="3324" w:type="dxa"/>
            <w:tcBorders>
              <w:top w:val="nil"/>
              <w:left w:val="nil"/>
              <w:bottom w:val="single" w:color="auto" w:sz="4" w:space="0"/>
              <w:right w:val="single" w:color="auto" w:sz="4" w:space="0"/>
            </w:tcBorders>
            <w:shd w:val="clear" w:color="auto" w:fill="auto"/>
            <w:noWrap w:val="0"/>
            <w:vAlign w:val="center"/>
          </w:tcPr>
          <w:p w14:paraId="0611AF2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清华附小昌平学校（陈营校区）</w:t>
            </w:r>
          </w:p>
        </w:tc>
        <w:tc>
          <w:tcPr>
            <w:tcW w:w="1282" w:type="dxa"/>
            <w:tcBorders>
              <w:top w:val="nil"/>
              <w:left w:val="nil"/>
              <w:bottom w:val="single" w:color="auto" w:sz="4" w:space="0"/>
              <w:right w:val="single" w:color="auto" w:sz="4" w:space="0"/>
            </w:tcBorders>
            <w:shd w:val="clear" w:color="auto" w:fill="auto"/>
            <w:noWrap w:val="0"/>
            <w:vAlign w:val="center"/>
          </w:tcPr>
          <w:p w14:paraId="5A5FB65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天北街道</w:t>
            </w:r>
          </w:p>
        </w:tc>
        <w:tc>
          <w:tcPr>
            <w:tcW w:w="2971" w:type="dxa"/>
            <w:tcBorders>
              <w:top w:val="nil"/>
              <w:left w:val="nil"/>
              <w:bottom w:val="single" w:color="auto" w:sz="4" w:space="0"/>
              <w:right w:val="single" w:color="auto" w:sz="4" w:space="0"/>
            </w:tcBorders>
            <w:shd w:val="clear" w:color="auto" w:fill="auto"/>
            <w:noWrap w:val="0"/>
            <w:vAlign w:val="center"/>
          </w:tcPr>
          <w:p w14:paraId="4049F7B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昌平区天通中苑一区76号</w:t>
            </w:r>
          </w:p>
        </w:tc>
      </w:tr>
      <w:tr w14:paraId="4B7F757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13A1E6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155</w:t>
            </w:r>
          </w:p>
        </w:tc>
        <w:tc>
          <w:tcPr>
            <w:tcW w:w="3324" w:type="dxa"/>
            <w:tcBorders>
              <w:top w:val="nil"/>
              <w:left w:val="nil"/>
              <w:bottom w:val="single" w:color="auto" w:sz="4" w:space="0"/>
              <w:right w:val="single" w:color="auto" w:sz="4" w:space="0"/>
            </w:tcBorders>
            <w:shd w:val="clear" w:color="auto" w:fill="auto"/>
            <w:noWrap w:val="0"/>
            <w:vAlign w:val="center"/>
          </w:tcPr>
          <w:p w14:paraId="5BFF317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北京市昌平区天通苑小学</w:t>
            </w:r>
          </w:p>
        </w:tc>
        <w:tc>
          <w:tcPr>
            <w:tcW w:w="1282" w:type="dxa"/>
            <w:tcBorders>
              <w:top w:val="nil"/>
              <w:left w:val="nil"/>
              <w:bottom w:val="single" w:color="auto" w:sz="4" w:space="0"/>
              <w:right w:val="single" w:color="auto" w:sz="4" w:space="0"/>
            </w:tcBorders>
            <w:shd w:val="clear" w:color="auto" w:fill="auto"/>
            <w:noWrap w:val="0"/>
            <w:vAlign w:val="center"/>
          </w:tcPr>
          <w:p w14:paraId="335189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天南街道</w:t>
            </w:r>
          </w:p>
        </w:tc>
        <w:tc>
          <w:tcPr>
            <w:tcW w:w="2971" w:type="dxa"/>
            <w:tcBorders>
              <w:top w:val="nil"/>
              <w:left w:val="nil"/>
              <w:bottom w:val="single" w:color="auto" w:sz="4" w:space="0"/>
              <w:right w:val="single" w:color="auto" w:sz="4" w:space="0"/>
            </w:tcBorders>
            <w:shd w:val="clear" w:color="auto" w:fill="auto"/>
            <w:noWrap w:val="0"/>
            <w:vAlign w:val="center"/>
          </w:tcPr>
          <w:p w14:paraId="7FD35D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昌平区天通东苑一区40号</w:t>
            </w:r>
          </w:p>
        </w:tc>
      </w:tr>
      <w:tr w14:paraId="5D06B587">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0910E6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156</w:t>
            </w:r>
          </w:p>
        </w:tc>
        <w:tc>
          <w:tcPr>
            <w:tcW w:w="3324" w:type="dxa"/>
            <w:tcBorders>
              <w:top w:val="nil"/>
              <w:left w:val="nil"/>
              <w:bottom w:val="single" w:color="auto" w:sz="4" w:space="0"/>
              <w:right w:val="single" w:color="auto" w:sz="4" w:space="0"/>
            </w:tcBorders>
            <w:shd w:val="clear" w:color="auto" w:fill="auto"/>
            <w:noWrap w:val="0"/>
            <w:vAlign w:val="center"/>
          </w:tcPr>
          <w:p w14:paraId="54B6D48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清华附小昌平学校（天通中苑校区）</w:t>
            </w:r>
          </w:p>
        </w:tc>
        <w:tc>
          <w:tcPr>
            <w:tcW w:w="1282" w:type="dxa"/>
            <w:tcBorders>
              <w:top w:val="nil"/>
              <w:left w:val="nil"/>
              <w:bottom w:val="single" w:color="auto" w:sz="4" w:space="0"/>
              <w:right w:val="single" w:color="auto" w:sz="4" w:space="0"/>
            </w:tcBorders>
            <w:shd w:val="clear" w:color="auto" w:fill="auto"/>
            <w:noWrap w:val="0"/>
            <w:vAlign w:val="center"/>
          </w:tcPr>
          <w:p w14:paraId="580837B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天南街道</w:t>
            </w:r>
          </w:p>
        </w:tc>
        <w:tc>
          <w:tcPr>
            <w:tcW w:w="2971" w:type="dxa"/>
            <w:tcBorders>
              <w:top w:val="nil"/>
              <w:left w:val="nil"/>
              <w:bottom w:val="single" w:color="auto" w:sz="4" w:space="0"/>
              <w:right w:val="single" w:color="auto" w:sz="4" w:space="0"/>
            </w:tcBorders>
            <w:shd w:val="clear" w:color="auto" w:fill="auto"/>
            <w:noWrap w:val="0"/>
            <w:vAlign w:val="center"/>
          </w:tcPr>
          <w:p w14:paraId="7A5193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昌平区东小口镇陈家营西路</w:t>
            </w:r>
          </w:p>
        </w:tc>
      </w:tr>
      <w:tr w14:paraId="2D2C567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B8200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157</w:t>
            </w:r>
          </w:p>
        </w:tc>
        <w:tc>
          <w:tcPr>
            <w:tcW w:w="3324" w:type="dxa"/>
            <w:tcBorders>
              <w:top w:val="nil"/>
              <w:left w:val="nil"/>
              <w:bottom w:val="single" w:color="auto" w:sz="4" w:space="0"/>
              <w:right w:val="single" w:color="auto" w:sz="4" w:space="0"/>
            </w:tcBorders>
            <w:shd w:val="clear" w:color="auto" w:fill="auto"/>
            <w:noWrap w:val="0"/>
            <w:vAlign w:val="center"/>
          </w:tcPr>
          <w:p w14:paraId="538F17B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北京市昌平区天通苑南街道中心幼儿园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0AA9F74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天南街道</w:t>
            </w:r>
          </w:p>
        </w:tc>
        <w:tc>
          <w:tcPr>
            <w:tcW w:w="2971" w:type="dxa"/>
            <w:tcBorders>
              <w:top w:val="nil"/>
              <w:left w:val="nil"/>
              <w:bottom w:val="single" w:color="auto" w:sz="4" w:space="0"/>
              <w:right w:val="single" w:color="auto" w:sz="4" w:space="0"/>
            </w:tcBorders>
            <w:shd w:val="clear" w:color="auto" w:fill="auto"/>
            <w:noWrap w:val="0"/>
            <w:vAlign w:val="center"/>
          </w:tcPr>
          <w:p w14:paraId="6369990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昌平区天通苑二区10号</w:t>
            </w:r>
          </w:p>
        </w:tc>
      </w:tr>
      <w:tr w14:paraId="1C98D7F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1C7ADA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158</w:t>
            </w:r>
          </w:p>
        </w:tc>
        <w:tc>
          <w:tcPr>
            <w:tcW w:w="3324" w:type="dxa"/>
            <w:tcBorders>
              <w:top w:val="nil"/>
              <w:left w:val="nil"/>
              <w:bottom w:val="single" w:color="auto" w:sz="4" w:space="0"/>
              <w:right w:val="single" w:color="auto" w:sz="4" w:space="0"/>
            </w:tcBorders>
            <w:shd w:val="clear" w:color="auto" w:fill="auto"/>
            <w:noWrap w:val="0"/>
            <w:vAlign w:val="center"/>
          </w:tcPr>
          <w:p w14:paraId="5591A55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北京市昌平第三实验小学</w:t>
            </w:r>
          </w:p>
        </w:tc>
        <w:tc>
          <w:tcPr>
            <w:tcW w:w="1282" w:type="dxa"/>
            <w:tcBorders>
              <w:top w:val="nil"/>
              <w:left w:val="nil"/>
              <w:bottom w:val="single" w:color="auto" w:sz="4" w:space="0"/>
              <w:right w:val="single" w:color="auto" w:sz="4" w:space="0"/>
            </w:tcBorders>
            <w:shd w:val="clear" w:color="auto" w:fill="auto"/>
            <w:noWrap w:val="0"/>
            <w:vAlign w:val="center"/>
          </w:tcPr>
          <w:p w14:paraId="222B478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114F8A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昌平区小汤山镇土沟新村36号</w:t>
            </w:r>
          </w:p>
        </w:tc>
      </w:tr>
      <w:tr w14:paraId="0484626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3DA8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159</w:t>
            </w:r>
          </w:p>
        </w:tc>
        <w:tc>
          <w:tcPr>
            <w:tcW w:w="3324" w:type="dxa"/>
            <w:tcBorders>
              <w:top w:val="nil"/>
              <w:left w:val="nil"/>
              <w:bottom w:val="single" w:color="auto" w:sz="4" w:space="0"/>
              <w:right w:val="single" w:color="auto" w:sz="4" w:space="0"/>
            </w:tcBorders>
            <w:shd w:val="clear" w:color="auto" w:fill="auto"/>
            <w:noWrap w:val="0"/>
            <w:vAlign w:val="center"/>
          </w:tcPr>
          <w:p w14:paraId="5363A8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北京市昌平区大东流中心小学</w:t>
            </w:r>
          </w:p>
        </w:tc>
        <w:tc>
          <w:tcPr>
            <w:tcW w:w="1282" w:type="dxa"/>
            <w:tcBorders>
              <w:top w:val="nil"/>
              <w:left w:val="nil"/>
              <w:bottom w:val="single" w:color="auto" w:sz="4" w:space="0"/>
              <w:right w:val="single" w:color="auto" w:sz="4" w:space="0"/>
            </w:tcBorders>
            <w:shd w:val="clear" w:color="auto" w:fill="auto"/>
            <w:noWrap w:val="0"/>
            <w:vAlign w:val="center"/>
          </w:tcPr>
          <w:p w14:paraId="541A17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1A9364B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昌平区小汤山镇大赴任庄村</w:t>
            </w:r>
          </w:p>
        </w:tc>
      </w:tr>
      <w:tr w14:paraId="75A89B05">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12E97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160</w:t>
            </w:r>
          </w:p>
        </w:tc>
        <w:tc>
          <w:tcPr>
            <w:tcW w:w="3324" w:type="dxa"/>
            <w:tcBorders>
              <w:top w:val="nil"/>
              <w:left w:val="nil"/>
              <w:bottom w:val="single" w:color="auto" w:sz="4" w:space="0"/>
              <w:right w:val="single" w:color="auto" w:sz="4" w:space="0"/>
            </w:tcBorders>
            <w:shd w:val="clear" w:color="auto" w:fill="auto"/>
            <w:noWrap w:val="0"/>
            <w:vAlign w:val="center"/>
          </w:tcPr>
          <w:p w14:paraId="570FC15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北京市昌平区大东流中心（东官庄小学）</w:t>
            </w:r>
          </w:p>
        </w:tc>
        <w:tc>
          <w:tcPr>
            <w:tcW w:w="1282" w:type="dxa"/>
            <w:tcBorders>
              <w:top w:val="nil"/>
              <w:left w:val="nil"/>
              <w:bottom w:val="single" w:color="auto" w:sz="4" w:space="0"/>
              <w:right w:val="single" w:color="auto" w:sz="4" w:space="0"/>
            </w:tcBorders>
            <w:shd w:val="clear" w:color="auto" w:fill="auto"/>
            <w:noWrap w:val="0"/>
            <w:vAlign w:val="center"/>
          </w:tcPr>
          <w:p w14:paraId="51B560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2AB532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昌平区小汤山镇东官庄村</w:t>
            </w:r>
          </w:p>
        </w:tc>
      </w:tr>
      <w:tr w14:paraId="395D2B5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02DD8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161</w:t>
            </w:r>
          </w:p>
        </w:tc>
        <w:tc>
          <w:tcPr>
            <w:tcW w:w="3324" w:type="dxa"/>
            <w:tcBorders>
              <w:top w:val="nil"/>
              <w:left w:val="nil"/>
              <w:bottom w:val="single" w:color="auto" w:sz="4" w:space="0"/>
              <w:right w:val="single" w:color="auto" w:sz="4" w:space="0"/>
            </w:tcBorders>
            <w:shd w:val="clear" w:color="auto" w:fill="auto"/>
            <w:noWrap w:val="0"/>
            <w:vAlign w:val="center"/>
          </w:tcPr>
          <w:p w14:paraId="5D6263E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北京市昌平区大东流中学</w:t>
            </w:r>
          </w:p>
        </w:tc>
        <w:tc>
          <w:tcPr>
            <w:tcW w:w="1282" w:type="dxa"/>
            <w:tcBorders>
              <w:top w:val="nil"/>
              <w:left w:val="nil"/>
              <w:bottom w:val="single" w:color="auto" w:sz="4" w:space="0"/>
              <w:right w:val="single" w:color="auto" w:sz="4" w:space="0"/>
            </w:tcBorders>
            <w:shd w:val="clear" w:color="auto" w:fill="auto"/>
            <w:noWrap w:val="0"/>
            <w:vAlign w:val="center"/>
          </w:tcPr>
          <w:p w14:paraId="01E447D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6D5CCF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昌平区小汤山镇大东流村109号</w:t>
            </w:r>
          </w:p>
        </w:tc>
      </w:tr>
      <w:tr w14:paraId="2649DAE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035C81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162</w:t>
            </w:r>
          </w:p>
        </w:tc>
        <w:tc>
          <w:tcPr>
            <w:tcW w:w="3324" w:type="dxa"/>
            <w:tcBorders>
              <w:top w:val="nil"/>
              <w:left w:val="nil"/>
              <w:bottom w:val="single" w:color="auto" w:sz="4" w:space="0"/>
              <w:right w:val="single" w:color="auto" w:sz="4" w:space="0"/>
            </w:tcBorders>
            <w:shd w:val="clear" w:color="auto" w:fill="auto"/>
            <w:noWrap w:val="0"/>
            <w:vAlign w:val="center"/>
          </w:tcPr>
          <w:p w14:paraId="682333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北京市昌平区小汤山中心小学</w:t>
            </w:r>
          </w:p>
        </w:tc>
        <w:tc>
          <w:tcPr>
            <w:tcW w:w="1282" w:type="dxa"/>
            <w:tcBorders>
              <w:top w:val="nil"/>
              <w:left w:val="nil"/>
              <w:bottom w:val="single" w:color="auto" w:sz="4" w:space="0"/>
              <w:right w:val="single" w:color="auto" w:sz="4" w:space="0"/>
            </w:tcBorders>
            <w:shd w:val="clear" w:color="auto" w:fill="auto"/>
            <w:noWrap w:val="0"/>
            <w:vAlign w:val="center"/>
          </w:tcPr>
          <w:p w14:paraId="013A702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5EE493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昌平区小汤山镇市场街</w:t>
            </w:r>
          </w:p>
        </w:tc>
      </w:tr>
      <w:tr w14:paraId="014E4BA9">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3775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163</w:t>
            </w:r>
          </w:p>
        </w:tc>
        <w:tc>
          <w:tcPr>
            <w:tcW w:w="3324" w:type="dxa"/>
            <w:tcBorders>
              <w:top w:val="nil"/>
              <w:left w:val="nil"/>
              <w:bottom w:val="single" w:color="auto" w:sz="4" w:space="0"/>
              <w:right w:val="single" w:color="auto" w:sz="4" w:space="0"/>
            </w:tcBorders>
            <w:shd w:val="clear" w:color="auto" w:fill="auto"/>
            <w:noWrap w:val="0"/>
            <w:vAlign w:val="center"/>
          </w:tcPr>
          <w:p w14:paraId="3F73B33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北京市昌平区小汤山中心小学（马坊学校）</w:t>
            </w:r>
          </w:p>
        </w:tc>
        <w:tc>
          <w:tcPr>
            <w:tcW w:w="1282" w:type="dxa"/>
            <w:tcBorders>
              <w:top w:val="nil"/>
              <w:left w:val="nil"/>
              <w:bottom w:val="single" w:color="auto" w:sz="4" w:space="0"/>
              <w:right w:val="single" w:color="auto" w:sz="4" w:space="0"/>
            </w:tcBorders>
            <w:shd w:val="clear" w:color="auto" w:fill="auto"/>
            <w:noWrap w:val="0"/>
            <w:vAlign w:val="center"/>
          </w:tcPr>
          <w:p w14:paraId="72FBD30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0F01EB0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昌平区小汤山镇马坊村</w:t>
            </w:r>
          </w:p>
        </w:tc>
      </w:tr>
      <w:tr w14:paraId="77F7B263">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757A5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164</w:t>
            </w:r>
          </w:p>
        </w:tc>
        <w:tc>
          <w:tcPr>
            <w:tcW w:w="3324" w:type="dxa"/>
            <w:tcBorders>
              <w:top w:val="nil"/>
              <w:left w:val="nil"/>
              <w:bottom w:val="single" w:color="auto" w:sz="4" w:space="0"/>
              <w:right w:val="single" w:color="auto" w:sz="4" w:space="0"/>
            </w:tcBorders>
            <w:shd w:val="clear" w:color="auto" w:fill="auto"/>
            <w:noWrap w:val="0"/>
            <w:vAlign w:val="center"/>
          </w:tcPr>
          <w:p w14:paraId="314280C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北京市昌平区小汤山中学</w:t>
            </w:r>
          </w:p>
        </w:tc>
        <w:tc>
          <w:tcPr>
            <w:tcW w:w="1282" w:type="dxa"/>
            <w:tcBorders>
              <w:top w:val="nil"/>
              <w:left w:val="nil"/>
              <w:bottom w:val="single" w:color="auto" w:sz="4" w:space="0"/>
              <w:right w:val="single" w:color="auto" w:sz="4" w:space="0"/>
            </w:tcBorders>
            <w:shd w:val="clear" w:color="auto" w:fill="auto"/>
            <w:noWrap w:val="0"/>
            <w:vAlign w:val="center"/>
          </w:tcPr>
          <w:p w14:paraId="2F6EF66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76A5DB7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北京市昌平区小汤山镇小汤山村西</w:t>
            </w:r>
          </w:p>
        </w:tc>
      </w:tr>
      <w:tr w14:paraId="0B5460BF">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93F706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165</w:t>
            </w:r>
          </w:p>
        </w:tc>
        <w:tc>
          <w:tcPr>
            <w:tcW w:w="3324" w:type="dxa"/>
            <w:tcBorders>
              <w:top w:val="nil"/>
              <w:left w:val="nil"/>
              <w:bottom w:val="single" w:color="auto" w:sz="4" w:space="0"/>
              <w:right w:val="single" w:color="auto" w:sz="4" w:space="0"/>
            </w:tcBorders>
            <w:shd w:val="clear" w:color="auto" w:fill="auto"/>
            <w:noWrap w:val="0"/>
            <w:vAlign w:val="center"/>
          </w:tcPr>
          <w:p w14:paraId="4B44266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北京市昌平区实验幼儿园</w:t>
            </w:r>
          </w:p>
        </w:tc>
        <w:tc>
          <w:tcPr>
            <w:tcW w:w="1282" w:type="dxa"/>
            <w:tcBorders>
              <w:top w:val="nil"/>
              <w:left w:val="nil"/>
              <w:bottom w:val="single" w:color="auto" w:sz="4" w:space="0"/>
              <w:right w:val="single" w:color="auto" w:sz="4" w:space="0"/>
            </w:tcBorders>
            <w:shd w:val="clear" w:color="auto" w:fill="auto"/>
            <w:noWrap w:val="0"/>
            <w:vAlign w:val="center"/>
          </w:tcPr>
          <w:p w14:paraId="596B22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0763C16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昌平区小汤山镇土沟新村35号</w:t>
            </w:r>
          </w:p>
        </w:tc>
      </w:tr>
      <w:tr w14:paraId="507D346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03A18E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166</w:t>
            </w:r>
          </w:p>
        </w:tc>
        <w:tc>
          <w:tcPr>
            <w:tcW w:w="3324" w:type="dxa"/>
            <w:tcBorders>
              <w:top w:val="nil"/>
              <w:left w:val="nil"/>
              <w:bottom w:val="single" w:color="auto" w:sz="4" w:space="0"/>
              <w:right w:val="single" w:color="auto" w:sz="4" w:space="0"/>
            </w:tcBorders>
            <w:shd w:val="clear" w:color="auto" w:fill="auto"/>
            <w:noWrap w:val="0"/>
            <w:vAlign w:val="center"/>
          </w:tcPr>
          <w:p w14:paraId="2122B3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3C90858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6E29ECD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昌平区小汤山镇大东流村222号</w:t>
            </w:r>
          </w:p>
        </w:tc>
      </w:tr>
      <w:tr w14:paraId="74FC1A2D">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1EE30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167</w:t>
            </w:r>
          </w:p>
        </w:tc>
        <w:tc>
          <w:tcPr>
            <w:tcW w:w="3324" w:type="dxa"/>
            <w:tcBorders>
              <w:top w:val="nil"/>
              <w:left w:val="nil"/>
              <w:bottom w:val="single" w:color="auto" w:sz="4" w:space="0"/>
              <w:right w:val="single" w:color="auto" w:sz="4" w:space="0"/>
            </w:tcBorders>
            <w:shd w:val="clear" w:color="auto" w:fill="auto"/>
            <w:noWrap w:val="0"/>
            <w:vAlign w:val="center"/>
          </w:tcPr>
          <w:p w14:paraId="44755E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北京市昌平区小汤山镇中心幼儿园（西官庄分园）</w:t>
            </w:r>
          </w:p>
        </w:tc>
        <w:tc>
          <w:tcPr>
            <w:tcW w:w="1282" w:type="dxa"/>
            <w:tcBorders>
              <w:top w:val="nil"/>
              <w:left w:val="nil"/>
              <w:bottom w:val="single" w:color="auto" w:sz="4" w:space="0"/>
              <w:right w:val="single" w:color="auto" w:sz="4" w:space="0"/>
            </w:tcBorders>
            <w:shd w:val="clear" w:color="auto" w:fill="auto"/>
            <w:noWrap w:val="0"/>
            <w:vAlign w:val="center"/>
          </w:tcPr>
          <w:p w14:paraId="5612B6D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小汤山镇</w:t>
            </w:r>
          </w:p>
        </w:tc>
        <w:tc>
          <w:tcPr>
            <w:tcW w:w="2971" w:type="dxa"/>
            <w:tcBorders>
              <w:top w:val="nil"/>
              <w:left w:val="nil"/>
              <w:bottom w:val="single" w:color="auto" w:sz="4" w:space="0"/>
              <w:right w:val="single" w:color="auto" w:sz="4" w:space="0"/>
            </w:tcBorders>
            <w:shd w:val="clear" w:color="auto" w:fill="auto"/>
            <w:noWrap w:val="0"/>
            <w:vAlign w:val="center"/>
          </w:tcPr>
          <w:p w14:paraId="55A952D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昌平区小汤山镇西官庄村临64号</w:t>
            </w:r>
          </w:p>
        </w:tc>
      </w:tr>
      <w:tr w14:paraId="41365B31">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6D3BFB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168</w:t>
            </w:r>
          </w:p>
        </w:tc>
        <w:tc>
          <w:tcPr>
            <w:tcW w:w="3324" w:type="dxa"/>
            <w:tcBorders>
              <w:top w:val="nil"/>
              <w:left w:val="nil"/>
              <w:bottom w:val="single" w:color="auto" w:sz="4" w:space="0"/>
              <w:right w:val="single" w:color="auto" w:sz="4" w:space="0"/>
            </w:tcBorders>
            <w:shd w:val="clear" w:color="auto" w:fill="auto"/>
            <w:noWrap w:val="0"/>
            <w:vAlign w:val="center"/>
          </w:tcPr>
          <w:p w14:paraId="409CB08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北京市昌平区上苑学校（中学部）</w:t>
            </w:r>
          </w:p>
        </w:tc>
        <w:tc>
          <w:tcPr>
            <w:tcW w:w="1282" w:type="dxa"/>
            <w:tcBorders>
              <w:top w:val="nil"/>
              <w:left w:val="nil"/>
              <w:bottom w:val="single" w:color="auto" w:sz="4" w:space="0"/>
              <w:right w:val="single" w:color="auto" w:sz="4" w:space="0"/>
            </w:tcBorders>
            <w:shd w:val="clear" w:color="auto" w:fill="auto"/>
            <w:noWrap w:val="0"/>
            <w:vAlign w:val="center"/>
          </w:tcPr>
          <w:p w14:paraId="68B72D0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兴寿镇</w:t>
            </w:r>
          </w:p>
        </w:tc>
        <w:tc>
          <w:tcPr>
            <w:tcW w:w="2971" w:type="dxa"/>
            <w:tcBorders>
              <w:top w:val="nil"/>
              <w:left w:val="nil"/>
              <w:bottom w:val="single" w:color="auto" w:sz="4" w:space="0"/>
              <w:right w:val="single" w:color="auto" w:sz="4" w:space="0"/>
            </w:tcBorders>
            <w:shd w:val="clear" w:color="auto" w:fill="auto"/>
            <w:noWrap w:val="0"/>
            <w:vAlign w:val="center"/>
          </w:tcPr>
          <w:p w14:paraId="4C5FD6C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北京市昌平区兴寿镇东新城村78号</w:t>
            </w:r>
          </w:p>
        </w:tc>
      </w:tr>
      <w:tr w14:paraId="77DADB7A">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0047C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169</w:t>
            </w:r>
          </w:p>
        </w:tc>
        <w:tc>
          <w:tcPr>
            <w:tcW w:w="3324" w:type="dxa"/>
            <w:tcBorders>
              <w:top w:val="nil"/>
              <w:left w:val="nil"/>
              <w:bottom w:val="single" w:color="auto" w:sz="4" w:space="0"/>
              <w:right w:val="single" w:color="auto" w:sz="4" w:space="0"/>
            </w:tcBorders>
            <w:shd w:val="clear" w:color="auto" w:fill="auto"/>
            <w:noWrap w:val="0"/>
            <w:vAlign w:val="center"/>
          </w:tcPr>
          <w:p w14:paraId="678DFF6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北京市昌平区上苑学校（小学部）</w:t>
            </w:r>
          </w:p>
        </w:tc>
        <w:tc>
          <w:tcPr>
            <w:tcW w:w="1282" w:type="dxa"/>
            <w:tcBorders>
              <w:top w:val="nil"/>
              <w:left w:val="nil"/>
              <w:bottom w:val="single" w:color="auto" w:sz="4" w:space="0"/>
              <w:right w:val="single" w:color="auto" w:sz="4" w:space="0"/>
            </w:tcBorders>
            <w:shd w:val="clear" w:color="auto" w:fill="auto"/>
            <w:noWrap w:val="0"/>
            <w:vAlign w:val="center"/>
          </w:tcPr>
          <w:p w14:paraId="18E603C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兴寿镇</w:t>
            </w:r>
          </w:p>
        </w:tc>
        <w:tc>
          <w:tcPr>
            <w:tcW w:w="2971" w:type="dxa"/>
            <w:tcBorders>
              <w:top w:val="nil"/>
              <w:left w:val="nil"/>
              <w:bottom w:val="single" w:color="auto" w:sz="4" w:space="0"/>
              <w:right w:val="single" w:color="auto" w:sz="4" w:space="0"/>
            </w:tcBorders>
            <w:shd w:val="clear" w:color="auto" w:fill="auto"/>
            <w:noWrap w:val="0"/>
            <w:vAlign w:val="center"/>
          </w:tcPr>
          <w:p w14:paraId="2A3AA4E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北京市昌平区兴寿镇东新城村78号</w:t>
            </w:r>
          </w:p>
        </w:tc>
      </w:tr>
      <w:tr w14:paraId="29E98412">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DC9B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170</w:t>
            </w:r>
          </w:p>
        </w:tc>
        <w:tc>
          <w:tcPr>
            <w:tcW w:w="3324" w:type="dxa"/>
            <w:tcBorders>
              <w:top w:val="nil"/>
              <w:left w:val="nil"/>
              <w:bottom w:val="single" w:color="auto" w:sz="4" w:space="0"/>
              <w:right w:val="single" w:color="auto" w:sz="4" w:space="0"/>
            </w:tcBorders>
            <w:shd w:val="clear" w:color="auto" w:fill="auto"/>
            <w:noWrap w:val="0"/>
            <w:vAlign w:val="center"/>
          </w:tcPr>
          <w:p w14:paraId="3B8E930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北京市昌平区兴寿学校</w:t>
            </w:r>
          </w:p>
        </w:tc>
        <w:tc>
          <w:tcPr>
            <w:tcW w:w="1282" w:type="dxa"/>
            <w:tcBorders>
              <w:top w:val="nil"/>
              <w:left w:val="nil"/>
              <w:bottom w:val="single" w:color="auto" w:sz="4" w:space="0"/>
              <w:right w:val="single" w:color="auto" w:sz="4" w:space="0"/>
            </w:tcBorders>
            <w:shd w:val="clear" w:color="auto" w:fill="auto"/>
            <w:noWrap w:val="0"/>
            <w:vAlign w:val="center"/>
          </w:tcPr>
          <w:p w14:paraId="7E63D8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兴寿镇</w:t>
            </w:r>
          </w:p>
        </w:tc>
        <w:tc>
          <w:tcPr>
            <w:tcW w:w="2971" w:type="dxa"/>
            <w:tcBorders>
              <w:top w:val="nil"/>
              <w:left w:val="nil"/>
              <w:bottom w:val="single" w:color="auto" w:sz="4" w:space="0"/>
              <w:right w:val="single" w:color="auto" w:sz="4" w:space="0"/>
            </w:tcBorders>
            <w:shd w:val="clear" w:color="auto" w:fill="auto"/>
            <w:noWrap w:val="0"/>
            <w:vAlign w:val="center"/>
          </w:tcPr>
          <w:p w14:paraId="69D1BEC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昌平区兴寿镇兴寿村12号</w:t>
            </w:r>
          </w:p>
        </w:tc>
      </w:tr>
      <w:tr w14:paraId="5F6029CE">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2826D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171</w:t>
            </w:r>
          </w:p>
        </w:tc>
        <w:tc>
          <w:tcPr>
            <w:tcW w:w="3324" w:type="dxa"/>
            <w:tcBorders>
              <w:top w:val="nil"/>
              <w:left w:val="nil"/>
              <w:bottom w:val="single" w:color="auto" w:sz="4" w:space="0"/>
              <w:right w:val="single" w:color="auto" w:sz="4" w:space="0"/>
            </w:tcBorders>
            <w:shd w:val="clear" w:color="auto" w:fill="auto"/>
            <w:noWrap w:val="0"/>
            <w:vAlign w:val="center"/>
          </w:tcPr>
          <w:p w14:paraId="163CF9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北京市昌平区教工幼儿园（麓语分园）</w:t>
            </w:r>
          </w:p>
        </w:tc>
        <w:tc>
          <w:tcPr>
            <w:tcW w:w="1282" w:type="dxa"/>
            <w:tcBorders>
              <w:top w:val="nil"/>
              <w:left w:val="nil"/>
              <w:bottom w:val="single" w:color="auto" w:sz="4" w:space="0"/>
              <w:right w:val="single" w:color="auto" w:sz="4" w:space="0"/>
            </w:tcBorders>
            <w:shd w:val="clear" w:color="auto" w:fill="auto"/>
            <w:noWrap w:val="0"/>
            <w:vAlign w:val="center"/>
          </w:tcPr>
          <w:p w14:paraId="6FA13C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兴寿镇</w:t>
            </w:r>
          </w:p>
        </w:tc>
        <w:tc>
          <w:tcPr>
            <w:tcW w:w="2971" w:type="dxa"/>
            <w:tcBorders>
              <w:top w:val="nil"/>
              <w:left w:val="nil"/>
              <w:bottom w:val="single" w:color="auto" w:sz="4" w:space="0"/>
              <w:right w:val="single" w:color="auto" w:sz="4" w:space="0"/>
            </w:tcBorders>
            <w:shd w:val="clear" w:color="auto" w:fill="auto"/>
            <w:noWrap w:val="0"/>
            <w:vAlign w:val="center"/>
          </w:tcPr>
          <w:p w14:paraId="1C23219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昌平区兴寿镇半壁店东路13号</w:t>
            </w:r>
          </w:p>
        </w:tc>
      </w:tr>
      <w:tr w14:paraId="659A271B">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E568A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172</w:t>
            </w:r>
          </w:p>
        </w:tc>
        <w:tc>
          <w:tcPr>
            <w:tcW w:w="3324" w:type="dxa"/>
            <w:tcBorders>
              <w:top w:val="nil"/>
              <w:left w:val="nil"/>
              <w:bottom w:val="single" w:color="auto" w:sz="4" w:space="0"/>
              <w:right w:val="single" w:color="auto" w:sz="4" w:space="0"/>
            </w:tcBorders>
            <w:shd w:val="clear" w:color="auto" w:fill="auto"/>
            <w:noWrap w:val="0"/>
            <w:vAlign w:val="center"/>
          </w:tcPr>
          <w:p w14:paraId="69FBA39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北京市昌平区兴寿镇中心幼儿园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15F4B3A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兴寿镇</w:t>
            </w:r>
          </w:p>
        </w:tc>
        <w:tc>
          <w:tcPr>
            <w:tcW w:w="2971" w:type="dxa"/>
            <w:tcBorders>
              <w:top w:val="nil"/>
              <w:left w:val="nil"/>
              <w:bottom w:val="single" w:color="auto" w:sz="4" w:space="0"/>
              <w:right w:val="single" w:color="auto" w:sz="4" w:space="0"/>
            </w:tcBorders>
            <w:shd w:val="clear" w:color="auto" w:fill="auto"/>
            <w:noWrap w:val="0"/>
            <w:vAlign w:val="center"/>
          </w:tcPr>
          <w:p w14:paraId="08A2545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昌平区兴寿镇兴寿村12号</w:t>
            </w:r>
          </w:p>
        </w:tc>
      </w:tr>
      <w:tr w14:paraId="1DA02146">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AE5EE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173</w:t>
            </w:r>
          </w:p>
        </w:tc>
        <w:tc>
          <w:tcPr>
            <w:tcW w:w="3324" w:type="dxa"/>
            <w:tcBorders>
              <w:top w:val="nil"/>
              <w:left w:val="nil"/>
              <w:bottom w:val="single" w:color="auto" w:sz="4" w:space="0"/>
              <w:right w:val="single" w:color="auto" w:sz="4" w:space="0"/>
            </w:tcBorders>
            <w:shd w:val="clear" w:color="auto" w:fill="auto"/>
            <w:noWrap w:val="0"/>
            <w:vAlign w:val="center"/>
          </w:tcPr>
          <w:p w14:paraId="29529FF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北京市昌平区黑山寨学校</w:t>
            </w:r>
          </w:p>
        </w:tc>
        <w:tc>
          <w:tcPr>
            <w:tcW w:w="1282" w:type="dxa"/>
            <w:tcBorders>
              <w:top w:val="nil"/>
              <w:left w:val="nil"/>
              <w:bottom w:val="single" w:color="auto" w:sz="4" w:space="0"/>
              <w:right w:val="single" w:color="auto" w:sz="4" w:space="0"/>
            </w:tcBorders>
            <w:shd w:val="clear" w:color="auto" w:fill="auto"/>
            <w:noWrap w:val="0"/>
            <w:vAlign w:val="center"/>
          </w:tcPr>
          <w:p w14:paraId="73A10F2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延寿镇</w:t>
            </w:r>
          </w:p>
        </w:tc>
        <w:tc>
          <w:tcPr>
            <w:tcW w:w="2971" w:type="dxa"/>
            <w:tcBorders>
              <w:top w:val="nil"/>
              <w:left w:val="nil"/>
              <w:bottom w:val="single" w:color="auto" w:sz="4" w:space="0"/>
              <w:right w:val="single" w:color="auto" w:sz="4" w:space="0"/>
            </w:tcBorders>
            <w:shd w:val="clear" w:color="auto" w:fill="auto"/>
            <w:noWrap w:val="0"/>
            <w:vAlign w:val="center"/>
          </w:tcPr>
          <w:p w14:paraId="1A68450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昌平区延寿镇黑山寨村西</w:t>
            </w:r>
          </w:p>
        </w:tc>
      </w:tr>
      <w:tr w14:paraId="7DFF5DB8">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0E17DB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w:t>
            </w:r>
          </w:p>
        </w:tc>
        <w:tc>
          <w:tcPr>
            <w:tcW w:w="3324" w:type="dxa"/>
            <w:tcBorders>
              <w:top w:val="nil"/>
              <w:left w:val="nil"/>
              <w:bottom w:val="single" w:color="auto" w:sz="4" w:space="0"/>
              <w:right w:val="single" w:color="auto" w:sz="4" w:space="0"/>
            </w:tcBorders>
            <w:shd w:val="clear" w:color="auto" w:fill="auto"/>
            <w:noWrap w:val="0"/>
            <w:vAlign w:val="center"/>
          </w:tcPr>
          <w:p w14:paraId="11D1BEE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北京市昌平区下庄学校</w:t>
            </w:r>
          </w:p>
        </w:tc>
        <w:tc>
          <w:tcPr>
            <w:tcW w:w="1282" w:type="dxa"/>
            <w:tcBorders>
              <w:top w:val="nil"/>
              <w:left w:val="nil"/>
              <w:bottom w:val="single" w:color="auto" w:sz="4" w:space="0"/>
              <w:right w:val="single" w:color="auto" w:sz="4" w:space="0"/>
            </w:tcBorders>
            <w:shd w:val="clear" w:color="auto" w:fill="auto"/>
            <w:noWrap w:val="0"/>
            <w:vAlign w:val="center"/>
          </w:tcPr>
          <w:p w14:paraId="37646D6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延寿镇</w:t>
            </w:r>
          </w:p>
        </w:tc>
        <w:tc>
          <w:tcPr>
            <w:tcW w:w="2971" w:type="dxa"/>
            <w:tcBorders>
              <w:top w:val="nil"/>
              <w:left w:val="nil"/>
              <w:bottom w:val="single" w:color="auto" w:sz="4" w:space="0"/>
              <w:right w:val="single" w:color="auto" w:sz="4" w:space="0"/>
            </w:tcBorders>
            <w:shd w:val="clear" w:color="auto" w:fill="auto"/>
            <w:noWrap w:val="0"/>
            <w:vAlign w:val="center"/>
          </w:tcPr>
          <w:p w14:paraId="43D8002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北京市昌平区延寿镇下庄村</w:t>
            </w:r>
          </w:p>
        </w:tc>
      </w:tr>
      <w:tr w14:paraId="3C1A340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88904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w:t>
            </w:r>
          </w:p>
        </w:tc>
        <w:tc>
          <w:tcPr>
            <w:tcW w:w="3324" w:type="dxa"/>
            <w:tcBorders>
              <w:top w:val="nil"/>
              <w:left w:val="nil"/>
              <w:bottom w:val="single" w:color="auto" w:sz="4" w:space="0"/>
              <w:right w:val="single" w:color="auto" w:sz="4" w:space="0"/>
            </w:tcBorders>
            <w:shd w:val="clear" w:color="auto" w:fill="auto"/>
            <w:noWrap w:val="0"/>
            <w:vAlign w:val="center"/>
          </w:tcPr>
          <w:p w14:paraId="06A6D61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北京市昌平区延寿镇中心幼儿园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2AE69C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延寿镇</w:t>
            </w:r>
          </w:p>
        </w:tc>
        <w:tc>
          <w:tcPr>
            <w:tcW w:w="2971" w:type="dxa"/>
            <w:tcBorders>
              <w:top w:val="nil"/>
              <w:left w:val="nil"/>
              <w:bottom w:val="single" w:color="auto" w:sz="4" w:space="0"/>
              <w:right w:val="single" w:color="auto" w:sz="4" w:space="0"/>
            </w:tcBorders>
            <w:shd w:val="clear" w:color="auto" w:fill="auto"/>
            <w:noWrap w:val="0"/>
            <w:vAlign w:val="center"/>
          </w:tcPr>
          <w:p w14:paraId="3043EDC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昌平区延寿镇黑山寨村西</w:t>
            </w:r>
          </w:p>
        </w:tc>
      </w:tr>
      <w:tr w14:paraId="581810A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B9DAD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176</w:t>
            </w:r>
          </w:p>
        </w:tc>
        <w:tc>
          <w:tcPr>
            <w:tcW w:w="3324" w:type="dxa"/>
            <w:tcBorders>
              <w:top w:val="nil"/>
              <w:left w:val="nil"/>
              <w:bottom w:val="single" w:color="auto" w:sz="4" w:space="0"/>
              <w:right w:val="single" w:color="auto" w:sz="4" w:space="0"/>
            </w:tcBorders>
            <w:shd w:val="clear" w:color="auto" w:fill="auto"/>
            <w:noWrap w:val="0"/>
            <w:vAlign w:val="center"/>
          </w:tcPr>
          <w:p w14:paraId="691FEF6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北京市昌平区二一学校</w:t>
            </w:r>
          </w:p>
        </w:tc>
        <w:tc>
          <w:tcPr>
            <w:tcW w:w="1282" w:type="dxa"/>
            <w:tcBorders>
              <w:top w:val="nil"/>
              <w:left w:val="nil"/>
              <w:bottom w:val="single" w:color="auto" w:sz="4" w:space="0"/>
              <w:right w:val="single" w:color="auto" w:sz="4" w:space="0"/>
            </w:tcBorders>
            <w:shd w:val="clear" w:color="auto" w:fill="auto"/>
            <w:noWrap w:val="0"/>
            <w:vAlign w:val="center"/>
          </w:tcPr>
          <w:p w14:paraId="609C3C9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7AABB71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阳坊镇防化研究院内</w:t>
            </w:r>
          </w:p>
        </w:tc>
      </w:tr>
      <w:tr w14:paraId="088F4BA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023465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177</w:t>
            </w:r>
          </w:p>
        </w:tc>
        <w:tc>
          <w:tcPr>
            <w:tcW w:w="3324" w:type="dxa"/>
            <w:tcBorders>
              <w:top w:val="nil"/>
              <w:left w:val="nil"/>
              <w:bottom w:val="single" w:color="auto" w:sz="4" w:space="0"/>
              <w:right w:val="single" w:color="auto" w:sz="4" w:space="0"/>
            </w:tcBorders>
            <w:shd w:val="clear" w:color="auto" w:fill="auto"/>
            <w:noWrap w:val="0"/>
            <w:vAlign w:val="center"/>
          </w:tcPr>
          <w:p w14:paraId="61381E0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北京市昌平区西贯市回民小学</w:t>
            </w:r>
          </w:p>
        </w:tc>
        <w:tc>
          <w:tcPr>
            <w:tcW w:w="1282" w:type="dxa"/>
            <w:tcBorders>
              <w:top w:val="nil"/>
              <w:left w:val="nil"/>
              <w:bottom w:val="single" w:color="auto" w:sz="4" w:space="0"/>
              <w:right w:val="single" w:color="auto" w:sz="4" w:space="0"/>
            </w:tcBorders>
            <w:shd w:val="clear" w:color="auto" w:fill="auto"/>
            <w:noWrap w:val="0"/>
            <w:vAlign w:val="center"/>
          </w:tcPr>
          <w:p w14:paraId="645EEA5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67CA474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阳坊镇西贯市村前街1号</w:t>
            </w:r>
          </w:p>
        </w:tc>
      </w:tr>
      <w:tr w14:paraId="5C607121">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3FE99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w:t>
            </w:r>
          </w:p>
        </w:tc>
        <w:tc>
          <w:tcPr>
            <w:tcW w:w="3324" w:type="dxa"/>
            <w:tcBorders>
              <w:top w:val="nil"/>
              <w:left w:val="nil"/>
              <w:bottom w:val="single" w:color="auto" w:sz="4" w:space="0"/>
              <w:right w:val="single" w:color="auto" w:sz="4" w:space="0"/>
            </w:tcBorders>
            <w:shd w:val="clear" w:color="auto" w:fill="auto"/>
            <w:noWrap w:val="0"/>
            <w:vAlign w:val="center"/>
          </w:tcPr>
          <w:p w14:paraId="26FDCFF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北京市昌平区阳坊学校</w:t>
            </w:r>
          </w:p>
        </w:tc>
        <w:tc>
          <w:tcPr>
            <w:tcW w:w="1282" w:type="dxa"/>
            <w:tcBorders>
              <w:top w:val="nil"/>
              <w:left w:val="nil"/>
              <w:bottom w:val="single" w:color="auto" w:sz="4" w:space="0"/>
              <w:right w:val="single" w:color="auto" w:sz="4" w:space="0"/>
            </w:tcBorders>
            <w:shd w:val="clear" w:color="auto" w:fill="auto"/>
            <w:noWrap w:val="0"/>
            <w:vAlign w:val="center"/>
          </w:tcPr>
          <w:p w14:paraId="31987A1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044AFC3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阳坊镇阳坊村北</w:t>
            </w:r>
          </w:p>
        </w:tc>
      </w:tr>
      <w:tr w14:paraId="01B7E7CA">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77933D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179</w:t>
            </w:r>
          </w:p>
        </w:tc>
        <w:tc>
          <w:tcPr>
            <w:tcW w:w="3324" w:type="dxa"/>
            <w:tcBorders>
              <w:top w:val="nil"/>
              <w:left w:val="nil"/>
              <w:bottom w:val="single" w:color="auto" w:sz="4" w:space="0"/>
              <w:right w:val="single" w:color="auto" w:sz="4" w:space="0"/>
            </w:tcBorders>
            <w:shd w:val="clear" w:color="auto" w:fill="auto"/>
            <w:noWrap w:val="0"/>
            <w:vAlign w:val="center"/>
          </w:tcPr>
          <w:p w14:paraId="311BA91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北京市昌平区阳坊学校（后白虎涧小学）</w:t>
            </w:r>
          </w:p>
        </w:tc>
        <w:tc>
          <w:tcPr>
            <w:tcW w:w="1282" w:type="dxa"/>
            <w:tcBorders>
              <w:top w:val="nil"/>
              <w:left w:val="nil"/>
              <w:bottom w:val="single" w:color="auto" w:sz="4" w:space="0"/>
              <w:right w:val="single" w:color="auto" w:sz="4" w:space="0"/>
            </w:tcBorders>
            <w:shd w:val="clear" w:color="auto" w:fill="auto"/>
            <w:noWrap w:val="0"/>
            <w:vAlign w:val="center"/>
          </w:tcPr>
          <w:p w14:paraId="65C47E9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1EF163A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阳坊镇四家庄村</w:t>
            </w:r>
          </w:p>
        </w:tc>
      </w:tr>
      <w:tr w14:paraId="2F0DF6DC">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E08B44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180</w:t>
            </w:r>
          </w:p>
        </w:tc>
        <w:tc>
          <w:tcPr>
            <w:tcW w:w="3324" w:type="dxa"/>
            <w:tcBorders>
              <w:top w:val="nil"/>
              <w:left w:val="nil"/>
              <w:bottom w:val="single" w:color="auto" w:sz="4" w:space="0"/>
              <w:right w:val="single" w:color="auto" w:sz="4" w:space="0"/>
            </w:tcBorders>
            <w:shd w:val="clear" w:color="auto" w:fill="auto"/>
            <w:noWrap w:val="0"/>
            <w:vAlign w:val="center"/>
          </w:tcPr>
          <w:p w14:paraId="41C1D35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北京市昌平区阳坊学校(四家庄小学)</w:t>
            </w:r>
          </w:p>
        </w:tc>
        <w:tc>
          <w:tcPr>
            <w:tcW w:w="1282" w:type="dxa"/>
            <w:tcBorders>
              <w:top w:val="nil"/>
              <w:left w:val="nil"/>
              <w:bottom w:val="single" w:color="auto" w:sz="4" w:space="0"/>
              <w:right w:val="single" w:color="auto" w:sz="4" w:space="0"/>
            </w:tcBorders>
            <w:shd w:val="clear" w:color="auto" w:fill="auto"/>
            <w:noWrap w:val="0"/>
            <w:vAlign w:val="center"/>
          </w:tcPr>
          <w:p w14:paraId="6781321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691AD1D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阳坊镇后白虎涧村</w:t>
            </w:r>
          </w:p>
        </w:tc>
      </w:tr>
      <w:tr w14:paraId="4A08A5CD">
        <w:tblPrEx>
          <w:tblCellMar>
            <w:top w:w="0" w:type="dxa"/>
            <w:left w:w="108" w:type="dxa"/>
            <w:bottom w:w="0" w:type="dxa"/>
            <w:right w:w="108" w:type="dxa"/>
          </w:tblCellMar>
        </w:tblPrEx>
        <w:trPr>
          <w:trHeight w:val="2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BB7D1D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181</w:t>
            </w:r>
          </w:p>
        </w:tc>
        <w:tc>
          <w:tcPr>
            <w:tcW w:w="3324" w:type="dxa"/>
            <w:tcBorders>
              <w:top w:val="nil"/>
              <w:left w:val="nil"/>
              <w:bottom w:val="single" w:color="auto" w:sz="4" w:space="0"/>
              <w:right w:val="single" w:color="auto" w:sz="4" w:space="0"/>
            </w:tcBorders>
            <w:shd w:val="clear" w:color="auto" w:fill="auto"/>
            <w:noWrap w:val="0"/>
            <w:vAlign w:val="center"/>
          </w:tcPr>
          <w:p w14:paraId="24E57DA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北京市昌平区阳坊镇中心幼儿园</w:t>
            </w:r>
          </w:p>
        </w:tc>
        <w:tc>
          <w:tcPr>
            <w:tcW w:w="1282" w:type="dxa"/>
            <w:tcBorders>
              <w:top w:val="nil"/>
              <w:left w:val="nil"/>
              <w:bottom w:val="single" w:color="auto" w:sz="4" w:space="0"/>
              <w:right w:val="single" w:color="auto" w:sz="4" w:space="0"/>
            </w:tcBorders>
            <w:shd w:val="clear" w:color="auto" w:fill="auto"/>
            <w:noWrap w:val="0"/>
            <w:vAlign w:val="center"/>
          </w:tcPr>
          <w:p w14:paraId="0A97C0D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71EF001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昌平区阳坊镇阳坊村东顺街88号</w:t>
            </w:r>
          </w:p>
        </w:tc>
      </w:tr>
      <w:tr w14:paraId="3FC47A17">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F0770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182</w:t>
            </w:r>
          </w:p>
        </w:tc>
        <w:tc>
          <w:tcPr>
            <w:tcW w:w="3324" w:type="dxa"/>
            <w:tcBorders>
              <w:top w:val="nil"/>
              <w:left w:val="nil"/>
              <w:bottom w:val="single" w:color="auto" w:sz="4" w:space="0"/>
              <w:right w:val="single" w:color="auto" w:sz="4" w:space="0"/>
            </w:tcBorders>
            <w:shd w:val="clear" w:color="auto" w:fill="auto"/>
            <w:noWrap w:val="0"/>
            <w:vAlign w:val="center"/>
          </w:tcPr>
          <w:p w14:paraId="7571584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北京市昌平区阳坊镇中心幼儿园（八口分园）</w:t>
            </w:r>
          </w:p>
        </w:tc>
        <w:tc>
          <w:tcPr>
            <w:tcW w:w="1282" w:type="dxa"/>
            <w:tcBorders>
              <w:top w:val="nil"/>
              <w:left w:val="nil"/>
              <w:bottom w:val="single" w:color="auto" w:sz="4" w:space="0"/>
              <w:right w:val="single" w:color="auto" w:sz="4" w:space="0"/>
            </w:tcBorders>
            <w:shd w:val="clear" w:color="auto" w:fill="auto"/>
            <w:noWrap w:val="0"/>
            <w:vAlign w:val="center"/>
          </w:tcPr>
          <w:p w14:paraId="144E489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阳坊镇</w:t>
            </w:r>
          </w:p>
        </w:tc>
        <w:tc>
          <w:tcPr>
            <w:tcW w:w="2971" w:type="dxa"/>
            <w:tcBorders>
              <w:top w:val="nil"/>
              <w:left w:val="nil"/>
              <w:bottom w:val="single" w:color="auto" w:sz="4" w:space="0"/>
              <w:right w:val="single" w:color="auto" w:sz="4" w:space="0"/>
            </w:tcBorders>
            <w:shd w:val="clear" w:color="auto" w:fill="auto"/>
            <w:noWrap w:val="0"/>
            <w:vAlign w:val="center"/>
          </w:tcPr>
          <w:p w14:paraId="1730F2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昌平区阳坊镇八口村</w:t>
            </w:r>
          </w:p>
        </w:tc>
      </w:tr>
      <w:tr w14:paraId="107BBCDA">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73A5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183</w:t>
            </w:r>
          </w:p>
        </w:tc>
        <w:tc>
          <w:tcPr>
            <w:tcW w:w="3324" w:type="dxa"/>
            <w:tcBorders>
              <w:top w:val="nil"/>
              <w:left w:val="nil"/>
              <w:bottom w:val="single" w:color="auto" w:sz="4" w:space="0"/>
              <w:right w:val="single" w:color="auto" w:sz="4" w:space="0"/>
            </w:tcBorders>
            <w:shd w:val="clear" w:color="auto" w:fill="auto"/>
            <w:noWrap w:val="0"/>
            <w:vAlign w:val="center"/>
          </w:tcPr>
          <w:p w14:paraId="1CEE04B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装备中心</w:t>
            </w:r>
          </w:p>
        </w:tc>
        <w:tc>
          <w:tcPr>
            <w:tcW w:w="1282" w:type="dxa"/>
            <w:tcBorders>
              <w:top w:val="nil"/>
              <w:left w:val="nil"/>
              <w:bottom w:val="single" w:color="auto" w:sz="4" w:space="0"/>
              <w:right w:val="single" w:color="auto" w:sz="4" w:space="0"/>
            </w:tcBorders>
            <w:shd w:val="clear" w:color="auto" w:fill="auto"/>
            <w:noWrap w:val="0"/>
            <w:vAlign w:val="center"/>
          </w:tcPr>
          <w:p w14:paraId="29FDA5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64310B1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昌平区百百路南郝庄鸿天公寓东侧约80米</w:t>
            </w:r>
          </w:p>
        </w:tc>
      </w:tr>
      <w:tr w14:paraId="2301557D">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FDA857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184</w:t>
            </w:r>
          </w:p>
        </w:tc>
        <w:tc>
          <w:tcPr>
            <w:tcW w:w="3324" w:type="dxa"/>
            <w:tcBorders>
              <w:top w:val="nil"/>
              <w:left w:val="nil"/>
              <w:bottom w:val="single" w:color="auto" w:sz="4" w:space="0"/>
              <w:right w:val="single" w:color="auto" w:sz="4" w:space="0"/>
            </w:tcBorders>
            <w:shd w:val="clear" w:color="auto" w:fill="auto"/>
            <w:noWrap w:val="0"/>
            <w:vAlign w:val="center"/>
          </w:tcPr>
          <w:p w14:paraId="49D9C3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后勤服务中心</w:t>
            </w:r>
          </w:p>
        </w:tc>
        <w:tc>
          <w:tcPr>
            <w:tcW w:w="1282" w:type="dxa"/>
            <w:tcBorders>
              <w:top w:val="nil"/>
              <w:left w:val="nil"/>
              <w:bottom w:val="single" w:color="auto" w:sz="4" w:space="0"/>
              <w:right w:val="single" w:color="auto" w:sz="4" w:space="0"/>
            </w:tcBorders>
            <w:shd w:val="clear" w:color="auto" w:fill="auto"/>
            <w:noWrap w:val="0"/>
            <w:vAlign w:val="center"/>
          </w:tcPr>
          <w:p w14:paraId="46C3698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auto"/>
            <w:noWrap w:val="0"/>
            <w:vAlign w:val="center"/>
          </w:tcPr>
          <w:p w14:paraId="4E5D797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昌平区南郝庄路与南北庄路交叉口东380米</w:t>
            </w:r>
          </w:p>
        </w:tc>
      </w:tr>
      <w:tr w14:paraId="440E8A9C">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6A90B8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185</w:t>
            </w:r>
          </w:p>
        </w:tc>
        <w:tc>
          <w:tcPr>
            <w:tcW w:w="3324" w:type="dxa"/>
            <w:tcBorders>
              <w:top w:val="nil"/>
              <w:left w:val="nil"/>
              <w:bottom w:val="single" w:color="auto" w:sz="4" w:space="0"/>
              <w:right w:val="single" w:color="auto" w:sz="4" w:space="0"/>
            </w:tcBorders>
            <w:shd w:val="clear" w:color="000000" w:fill="FFFFFF"/>
            <w:noWrap w:val="0"/>
            <w:vAlign w:val="center"/>
          </w:tcPr>
          <w:p w14:paraId="1E19432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进修学校</w:t>
            </w:r>
          </w:p>
        </w:tc>
        <w:tc>
          <w:tcPr>
            <w:tcW w:w="1282" w:type="dxa"/>
            <w:tcBorders>
              <w:top w:val="nil"/>
              <w:left w:val="nil"/>
              <w:bottom w:val="single" w:color="auto" w:sz="4" w:space="0"/>
              <w:right w:val="single" w:color="auto" w:sz="4" w:space="0"/>
            </w:tcBorders>
            <w:shd w:val="clear" w:color="000000" w:fill="FFFFFF"/>
            <w:noWrap w:val="0"/>
            <w:vAlign w:val="center"/>
          </w:tcPr>
          <w:p w14:paraId="76C152E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000000" w:fill="FFFFFF"/>
            <w:noWrap w:val="0"/>
            <w:vAlign w:val="center"/>
          </w:tcPr>
          <w:p w14:paraId="1A6FD63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昌平区府学路35号</w:t>
            </w:r>
          </w:p>
        </w:tc>
      </w:tr>
      <w:tr w14:paraId="56AAD228">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000000" w:fill="FFFFFF" w:themeFill="background1"/>
            <w:noWrap/>
            <w:vAlign w:val="center"/>
          </w:tcPr>
          <w:p w14:paraId="4179C96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186</w:t>
            </w:r>
          </w:p>
        </w:tc>
        <w:tc>
          <w:tcPr>
            <w:tcW w:w="3324" w:type="dxa"/>
            <w:tcBorders>
              <w:top w:val="nil"/>
              <w:left w:val="nil"/>
              <w:bottom w:val="single" w:color="auto" w:sz="4" w:space="0"/>
              <w:right w:val="single" w:color="auto" w:sz="4" w:space="0"/>
            </w:tcBorders>
            <w:shd w:val="clear" w:color="000000" w:fill="FFFFFF" w:themeFill="background1"/>
            <w:noWrap w:val="0"/>
            <w:vAlign w:val="center"/>
          </w:tcPr>
          <w:p w14:paraId="630941A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后勤服务中心红冶办公区</w:t>
            </w:r>
          </w:p>
        </w:tc>
        <w:tc>
          <w:tcPr>
            <w:tcW w:w="1282" w:type="dxa"/>
            <w:tcBorders>
              <w:top w:val="nil"/>
              <w:left w:val="nil"/>
              <w:bottom w:val="single" w:color="auto" w:sz="4" w:space="0"/>
              <w:right w:val="single" w:color="auto" w:sz="4" w:space="0"/>
            </w:tcBorders>
            <w:shd w:val="clear" w:color="000000" w:fill="FFFFFF" w:themeFill="background1"/>
            <w:noWrap w:val="0"/>
            <w:vAlign w:val="center"/>
          </w:tcPr>
          <w:p w14:paraId="6F70C9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马池口镇</w:t>
            </w:r>
          </w:p>
        </w:tc>
        <w:tc>
          <w:tcPr>
            <w:tcW w:w="2971" w:type="dxa"/>
            <w:tcBorders>
              <w:top w:val="nil"/>
              <w:left w:val="nil"/>
              <w:bottom w:val="single" w:color="auto" w:sz="4" w:space="0"/>
              <w:right w:val="single" w:color="auto" w:sz="4" w:space="0"/>
            </w:tcBorders>
            <w:shd w:val="clear" w:color="000000" w:fill="FFFFFF" w:themeFill="background1"/>
            <w:noWrap w:val="0"/>
            <w:vAlign w:val="center"/>
          </w:tcPr>
          <w:p w14:paraId="252220E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昌平区马池口镇</w:t>
            </w:r>
          </w:p>
        </w:tc>
      </w:tr>
      <w:tr w14:paraId="08ACA6D5">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000000" w:fill="FFFFFF" w:themeFill="background1"/>
            <w:noWrap/>
            <w:vAlign w:val="center"/>
          </w:tcPr>
          <w:p w14:paraId="442431D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187</w:t>
            </w:r>
          </w:p>
        </w:tc>
        <w:tc>
          <w:tcPr>
            <w:tcW w:w="3324" w:type="dxa"/>
            <w:tcBorders>
              <w:top w:val="nil"/>
              <w:left w:val="nil"/>
              <w:bottom w:val="single" w:color="auto" w:sz="4" w:space="0"/>
              <w:right w:val="single" w:color="auto" w:sz="4" w:space="0"/>
            </w:tcBorders>
            <w:shd w:val="clear" w:color="000000" w:fill="FFFFFF" w:themeFill="background1"/>
            <w:noWrap w:val="0"/>
            <w:vAlign w:val="center"/>
          </w:tcPr>
          <w:p w14:paraId="01673A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考试中心</w:t>
            </w:r>
          </w:p>
        </w:tc>
        <w:tc>
          <w:tcPr>
            <w:tcW w:w="1282" w:type="dxa"/>
            <w:tcBorders>
              <w:top w:val="nil"/>
              <w:left w:val="nil"/>
              <w:bottom w:val="single" w:color="auto" w:sz="4" w:space="0"/>
              <w:right w:val="single" w:color="auto" w:sz="4" w:space="0"/>
            </w:tcBorders>
            <w:shd w:val="clear" w:color="000000" w:fill="FFFFFF" w:themeFill="background1"/>
            <w:noWrap w:val="0"/>
            <w:vAlign w:val="center"/>
          </w:tcPr>
          <w:p w14:paraId="6198BE5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w:t>
            </w:r>
          </w:p>
        </w:tc>
        <w:tc>
          <w:tcPr>
            <w:tcW w:w="2971" w:type="dxa"/>
            <w:tcBorders>
              <w:top w:val="nil"/>
              <w:left w:val="nil"/>
              <w:bottom w:val="single" w:color="auto" w:sz="4" w:space="0"/>
              <w:right w:val="single" w:color="auto" w:sz="4" w:space="0"/>
            </w:tcBorders>
            <w:shd w:val="clear" w:color="000000" w:fill="FFFFFF" w:themeFill="background1"/>
            <w:noWrap w:val="0"/>
            <w:vAlign w:val="center"/>
          </w:tcPr>
          <w:p w14:paraId="66999E0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昌平区景兴街与双营中路交叉路口往东约230米</w:t>
            </w:r>
          </w:p>
        </w:tc>
      </w:tr>
      <w:tr w14:paraId="3E611227">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4C2FEBA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188</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20476DB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教育事业发展中心</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10DEAE3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5F8EAE9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昌平区京新高速秋实家园西北侧</w:t>
            </w:r>
          </w:p>
        </w:tc>
      </w:tr>
      <w:tr w14:paraId="125B074D">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20C2098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189</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2FDB72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成教中心</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1D0E4C9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城北街道</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257D0D7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昌平区东环路88号</w:t>
            </w:r>
          </w:p>
        </w:tc>
      </w:tr>
      <w:tr w14:paraId="7B755643">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47BFA28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190</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67B5BEF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育翔小学分校（新建校尚未开通）</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597B0C6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48E1E2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北京市昌平区回龙观街道回创东路</w:t>
            </w:r>
          </w:p>
        </w:tc>
      </w:tr>
      <w:tr w14:paraId="27E5DDAA">
        <w:tblPrEx>
          <w:tblCellMar>
            <w:top w:w="0" w:type="dxa"/>
            <w:left w:w="108" w:type="dxa"/>
            <w:bottom w:w="0" w:type="dxa"/>
            <w:right w:w="108" w:type="dxa"/>
          </w:tblCellMar>
        </w:tblPrEx>
        <w:trPr>
          <w:trHeight w:val="48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3D9DB89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191</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49BBAE7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一六一分校（新建校尚未开通）</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409FA9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回龙观街道</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09A3A0E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北京市昌平区龙域中街与龙域西一路口交叉口</w:t>
            </w:r>
          </w:p>
        </w:tc>
      </w:tr>
      <w:tr w14:paraId="06EE4603">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560811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192</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7479F66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一中贺村学校</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79A426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2649C1B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r w14:paraId="2CB77426">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013ECC3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193</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350B877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清华附小二期</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56E426A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4D2797A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r w14:paraId="727F76DD">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5365842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53C72B1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棉花胡同幼儿园分园</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13206A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056F625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r w14:paraId="72E1E615">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54F2CA3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195</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60F8E55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南邵镇中心分园</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01FE9F8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3B2E33C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r w14:paraId="1DDFDBC7">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77205A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196</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1480617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沙河镇中心分园</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6B19E93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77C7DC37">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r w14:paraId="77D822D0">
        <w:tblPrEx>
          <w:tblCellMar>
            <w:top w:w="0" w:type="dxa"/>
            <w:left w:w="108" w:type="dxa"/>
            <w:bottom w:w="0" w:type="dxa"/>
            <w:right w:w="108" w:type="dxa"/>
          </w:tblCellMar>
        </w:tblPrEx>
        <w:trPr>
          <w:trHeight w:val="330" w:hRule="atLeast"/>
          <w:jc w:val="center"/>
        </w:trPr>
        <w:tc>
          <w:tcPr>
            <w:tcW w:w="640" w:type="dxa"/>
            <w:tcBorders>
              <w:top w:val="nil"/>
              <w:left w:val="single" w:color="auto" w:sz="4" w:space="0"/>
              <w:bottom w:val="single" w:color="auto" w:sz="4" w:space="0"/>
              <w:right w:val="single" w:color="auto" w:sz="4" w:space="0"/>
            </w:tcBorders>
            <w:shd w:val="clear" w:color="auto" w:fill="FFFFFF" w:themeFill="background1"/>
            <w:noWrap/>
            <w:vAlign w:val="center"/>
          </w:tcPr>
          <w:p w14:paraId="53CB964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197</w:t>
            </w:r>
          </w:p>
        </w:tc>
        <w:tc>
          <w:tcPr>
            <w:tcW w:w="3324" w:type="dxa"/>
            <w:tcBorders>
              <w:top w:val="nil"/>
              <w:left w:val="nil"/>
              <w:bottom w:val="single" w:color="auto" w:sz="4" w:space="0"/>
              <w:right w:val="single" w:color="auto" w:sz="4" w:space="0"/>
            </w:tcBorders>
            <w:shd w:val="clear" w:color="auto" w:fill="FFFFFF" w:themeFill="background1"/>
            <w:noWrap w:val="0"/>
            <w:vAlign w:val="center"/>
          </w:tcPr>
          <w:p w14:paraId="5FB6D81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财贸镇中心分园</w:t>
            </w:r>
          </w:p>
        </w:tc>
        <w:tc>
          <w:tcPr>
            <w:tcW w:w="1282" w:type="dxa"/>
            <w:tcBorders>
              <w:top w:val="nil"/>
              <w:left w:val="nil"/>
              <w:bottom w:val="single" w:color="auto" w:sz="4" w:space="0"/>
              <w:right w:val="single" w:color="auto" w:sz="4" w:space="0"/>
            </w:tcBorders>
            <w:shd w:val="clear" w:color="auto" w:fill="FFFFFF" w:themeFill="background1"/>
            <w:noWrap w:val="0"/>
            <w:vAlign w:val="center"/>
          </w:tcPr>
          <w:p w14:paraId="58A4AE9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w:t>
            </w:r>
          </w:p>
        </w:tc>
        <w:tc>
          <w:tcPr>
            <w:tcW w:w="2971" w:type="dxa"/>
            <w:tcBorders>
              <w:top w:val="nil"/>
              <w:left w:val="nil"/>
              <w:bottom w:val="single" w:color="auto" w:sz="4" w:space="0"/>
              <w:right w:val="single" w:color="auto" w:sz="4" w:space="0"/>
            </w:tcBorders>
            <w:shd w:val="clear" w:color="auto" w:fill="FFFFFF" w:themeFill="background1"/>
            <w:noWrap w:val="0"/>
            <w:vAlign w:val="center"/>
          </w:tcPr>
          <w:p w14:paraId="09FE23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未定校址</w:t>
            </w:r>
          </w:p>
        </w:tc>
      </w:tr>
    </w:tbl>
    <w:p w14:paraId="6E967FB0">
      <w:pPr>
        <w:spacing w:line="360" w:lineRule="auto"/>
        <w:ind w:firstLine="426" w:firstLineChars="177"/>
        <w:rPr>
          <w:rFonts w:hint="eastAsia" w:ascii="仿宋" w:hAnsi="仿宋" w:eastAsia="仿宋" w:cs="仿宋"/>
          <w:b/>
          <w:sz w:val="24"/>
        </w:rPr>
      </w:pPr>
    </w:p>
    <w:p w14:paraId="5BF0710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3.2前端监控点和后端关联硬件设备维护要求</w:t>
      </w:r>
    </w:p>
    <w:p w14:paraId="5BAC9263">
      <w:pPr>
        <w:spacing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3.2.1需利用维护工具每日对前端监控终端运行情况进行检查；</w:t>
      </w:r>
    </w:p>
    <w:p w14:paraId="63B4A16D">
      <w:pPr>
        <w:spacing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3.2.2应每季度要至少完成一次对摄像机、编码器、工作站、交换机等前端设备和机房设备的例行巡检和除尘保养，内容包括但不限于以下项目：</w:t>
      </w:r>
    </w:p>
    <w:p w14:paraId="114C54A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（1）需负责检查外观是否有异常，各部分接线是否松动；</w:t>
      </w:r>
    </w:p>
    <w:p w14:paraId="20FC3C5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（2）需负责检查设备供电是否正常，加电后电源是否指示灯亮，设备自检是否成功；</w:t>
      </w:r>
    </w:p>
    <w:p w14:paraId="760D90F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（3）需负责检查设备开机后系统是否正常启动，能否进入系统IE登录界面，能否正常登录；</w:t>
      </w:r>
    </w:p>
    <w:p w14:paraId="0EA93F3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（4）需负责电源适配器保养；</w:t>
      </w:r>
    </w:p>
    <w:p w14:paraId="7E31373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（5）需负责机房环境维护和机房关联设备保养等。</w:t>
      </w:r>
    </w:p>
    <w:p w14:paraId="7576634F">
      <w:pPr>
        <w:spacing w:line="360" w:lineRule="auto"/>
        <w:rPr>
          <w:rFonts w:hint="eastAsia" w:ascii="仿宋" w:hAnsi="仿宋" w:eastAsia="仿宋" w:cs="仿宋"/>
          <w:color w:val="auto"/>
          <w:sz w:val="24"/>
          <w:szCs w:val="24"/>
          <w:highlight w:val="none"/>
          <w:lang w:eastAsia="zh-CN"/>
        </w:rPr>
      </w:pPr>
      <w:bookmarkStart w:id="226" w:name="_Toc5650"/>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eastAsia="zh-CN"/>
        </w:rPr>
        <w:t>其他设备设施维护内容要求</w:t>
      </w:r>
      <w:bookmarkEnd w:id="226"/>
    </w:p>
    <w:p w14:paraId="6B822C10">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3.3.1</w:t>
      </w:r>
      <w:r>
        <w:rPr>
          <w:rFonts w:hint="eastAsia" w:ascii="仿宋" w:hAnsi="仿宋" w:eastAsia="仿宋" w:cs="仿宋"/>
          <w:color w:val="auto"/>
          <w:sz w:val="24"/>
          <w:szCs w:val="24"/>
          <w:highlight w:val="none"/>
          <w:lang w:eastAsia="zh-CN"/>
        </w:rPr>
        <w:t>需完成前端所有设备及后台关联设备的固定资产信息采集；</w:t>
      </w:r>
    </w:p>
    <w:p w14:paraId="774B7F4C">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3.3.2</w:t>
      </w:r>
      <w:r>
        <w:rPr>
          <w:rFonts w:hint="eastAsia" w:ascii="仿宋" w:hAnsi="仿宋" w:eastAsia="仿宋" w:cs="仿宋"/>
          <w:color w:val="auto"/>
          <w:sz w:val="24"/>
          <w:szCs w:val="24"/>
          <w:highlight w:val="none"/>
          <w:lang w:eastAsia="zh-CN"/>
        </w:rPr>
        <w:t>需开展前端设备箱安全防护设施的修复加固处理，确保防盗防尘防雨；</w:t>
      </w:r>
    </w:p>
    <w:p w14:paraId="7A97DB40">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3.3.3</w:t>
      </w:r>
      <w:r>
        <w:rPr>
          <w:rFonts w:hint="eastAsia" w:ascii="仿宋" w:hAnsi="仿宋" w:eastAsia="仿宋" w:cs="仿宋"/>
          <w:color w:val="auto"/>
          <w:sz w:val="24"/>
          <w:szCs w:val="24"/>
          <w:highlight w:val="none"/>
          <w:lang w:eastAsia="zh-CN"/>
        </w:rPr>
        <w:t>需要定期对摄像机进行擦拭，要实时对树木遮挡情况进行协调处理，保证图像采集效果；</w:t>
      </w:r>
    </w:p>
    <w:p w14:paraId="5B41ECB1">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3.3.4</w:t>
      </w:r>
      <w:r>
        <w:rPr>
          <w:rFonts w:hint="eastAsia" w:ascii="仿宋" w:hAnsi="仿宋" w:eastAsia="仿宋" w:cs="仿宋"/>
          <w:color w:val="auto"/>
          <w:sz w:val="24"/>
          <w:szCs w:val="24"/>
          <w:highlight w:val="none"/>
          <w:lang w:eastAsia="zh-CN"/>
        </w:rPr>
        <w:t>需对前端监控点位的防雷系统进行检查和修复，使其达到设计标准，确保接地有效。</w:t>
      </w:r>
    </w:p>
    <w:p w14:paraId="66056F7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3.4传输线路、供电电路维护要求</w:t>
      </w:r>
    </w:p>
    <w:p w14:paraId="3B458FC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需负责对前端设备供电电路、数据传输链路进行日常性维护，需保证供电及数据传输正常。</w:t>
      </w:r>
    </w:p>
    <w:p w14:paraId="04746DE5">
      <w:pPr>
        <w:spacing w:line="360" w:lineRule="auto"/>
        <w:rPr>
          <w:rFonts w:hint="eastAsia" w:ascii="仿宋" w:hAnsi="仿宋" w:eastAsia="仿宋" w:cs="仿宋"/>
          <w:color w:val="auto"/>
          <w:sz w:val="24"/>
          <w:szCs w:val="24"/>
          <w:highlight w:val="none"/>
          <w:lang w:eastAsia="zh-CN"/>
        </w:rPr>
      </w:pPr>
      <w:bookmarkStart w:id="227" w:name="_Toc30896"/>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eastAsia="zh-CN"/>
        </w:rPr>
        <w:t xml:space="preserve"> 应急保障要求</w:t>
      </w:r>
      <w:bookmarkEnd w:id="227"/>
    </w:p>
    <w:p w14:paraId="7E37EFA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负责在出现突发事件和极端天气情况下的视频保障工作，有效利用监控平台对重点学校和山区学校进行实时监控，值守人员需实时巡查视频监控，应及时发现隐患和突发状况，应及时预警和上报突发状况并及时处理，有效降低隐患和突发状况的影响。</w:t>
      </w:r>
    </w:p>
    <w:p w14:paraId="70F110DD">
      <w:pPr>
        <w:spacing w:line="360" w:lineRule="auto"/>
        <w:rPr>
          <w:rFonts w:hint="eastAsia" w:ascii="仿宋" w:hAnsi="仿宋" w:eastAsia="仿宋" w:cs="仿宋"/>
          <w:color w:val="auto"/>
          <w:sz w:val="24"/>
          <w:szCs w:val="24"/>
          <w:highlight w:val="none"/>
          <w:lang w:eastAsia="zh-CN"/>
        </w:rPr>
      </w:pPr>
      <w:bookmarkStart w:id="228" w:name="_Toc12284"/>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eastAsia="zh-CN"/>
        </w:rPr>
        <w:t xml:space="preserve"> 重大事件保障要求</w:t>
      </w:r>
      <w:bookmarkEnd w:id="228"/>
    </w:p>
    <w:p w14:paraId="137193C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需要负责各个区级大活动如：中考、高考、区级集中活动、各类节日以及招生、开学季、集体培训等重大事件进行保障过程进行记录、保障后进行总结，保留相关音像文字记录。</w:t>
      </w:r>
    </w:p>
    <w:p w14:paraId="566D2F8F">
      <w:pPr>
        <w:spacing w:line="360" w:lineRule="auto"/>
        <w:rPr>
          <w:rFonts w:hint="eastAsia" w:ascii="仿宋" w:hAnsi="仿宋" w:eastAsia="仿宋" w:cs="仿宋"/>
          <w:color w:val="auto"/>
          <w:sz w:val="24"/>
          <w:szCs w:val="24"/>
          <w:highlight w:val="none"/>
          <w:lang w:eastAsia="zh-CN"/>
        </w:rPr>
      </w:pPr>
      <w:bookmarkStart w:id="229" w:name="_Toc6067"/>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lang w:eastAsia="zh-CN"/>
        </w:rPr>
        <w:t xml:space="preserve"> 系统定期巡检服务要求</w:t>
      </w:r>
      <w:bookmarkEnd w:id="229"/>
    </w:p>
    <w:p w14:paraId="3C968B5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要定期对现场终端设备（含软件）、线路、电路按照检查规范和标准开展实地检查、功能性测试、保洁和除尘，目标是发现隐患、解决问题，确保全部设备（含软件）、线路、电路正常工作，功能指标达到原系统设计要求。</w:t>
      </w:r>
    </w:p>
    <w:p w14:paraId="323D4DC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每月要至少完成全部监控点位的20%的巡检任务，应每半年要至少完成一次整体巡检。巡检工作开始前应要向采购人报送巡检工作计划，巡检完成后应要报送巡检工作报告，供采购人审核和复查。巡检报告应全面完整记录巡检工作开展情况，发现和解决的问题，对系统运行现状和运行态势进行科学分析和评估。</w:t>
      </w:r>
    </w:p>
    <w:p w14:paraId="5CC3660F">
      <w:pPr>
        <w:spacing w:line="360" w:lineRule="auto"/>
        <w:rPr>
          <w:rFonts w:hint="eastAsia" w:ascii="仿宋" w:hAnsi="仿宋" w:eastAsia="仿宋" w:cs="仿宋"/>
          <w:color w:val="auto"/>
          <w:sz w:val="24"/>
          <w:szCs w:val="24"/>
          <w:highlight w:val="none"/>
          <w:lang w:eastAsia="zh-CN"/>
        </w:rPr>
      </w:pPr>
      <w:bookmarkStart w:id="230" w:name="_Toc18159"/>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eastAsia="zh-CN"/>
        </w:rPr>
        <w:t xml:space="preserve"> 监控平台人员服务要求</w:t>
      </w:r>
      <w:bookmarkEnd w:id="230"/>
    </w:p>
    <w:p w14:paraId="03B3999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3.8.1</w:t>
      </w:r>
      <w:r>
        <w:rPr>
          <w:rFonts w:hint="eastAsia" w:ascii="仿宋" w:hAnsi="仿宋" w:eastAsia="仿宋" w:cs="仿宋"/>
          <w:color w:val="auto"/>
          <w:sz w:val="24"/>
          <w:szCs w:val="24"/>
          <w:highlight w:val="none"/>
          <w:lang w:eastAsia="zh-CN"/>
        </w:rPr>
        <w:t>值守人员至少配备</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名：需负责项目平台24小时不间断值守，需定期进行一键报警巡检，定期召开项目例会，需配合完成甲方要求的各项工作。</w:t>
      </w:r>
    </w:p>
    <w:p w14:paraId="58EE344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3.8.2</w:t>
      </w:r>
      <w:r>
        <w:rPr>
          <w:rFonts w:hint="eastAsia" w:ascii="仿宋" w:hAnsi="仿宋" w:eastAsia="仿宋" w:cs="仿宋"/>
          <w:color w:val="auto"/>
          <w:sz w:val="24"/>
          <w:szCs w:val="24"/>
          <w:highlight w:val="none"/>
          <w:lang w:eastAsia="zh-CN"/>
        </w:rPr>
        <w:t>技术支持工程师至少配备</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名：需负责中心运维平台技术维护。</w:t>
      </w:r>
    </w:p>
    <w:p w14:paraId="3699EACA">
      <w:pPr>
        <w:spacing w:line="360" w:lineRule="auto"/>
        <w:rPr>
          <w:rFonts w:hint="eastAsia" w:ascii="仿宋" w:hAnsi="仿宋" w:eastAsia="仿宋" w:cs="仿宋"/>
          <w:color w:val="auto"/>
          <w:sz w:val="24"/>
          <w:szCs w:val="24"/>
          <w:highlight w:val="none"/>
          <w:lang w:eastAsia="zh-CN"/>
        </w:rPr>
      </w:pPr>
      <w:bookmarkStart w:id="231" w:name="_Toc6276"/>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lang w:eastAsia="zh-CN"/>
        </w:rPr>
        <w:t xml:space="preserve"> 前端监控设备维修人员服务要求</w:t>
      </w:r>
      <w:bookmarkEnd w:id="231"/>
    </w:p>
    <w:p w14:paraId="31A47FE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lang w:eastAsia="zh-CN"/>
        </w:rPr>
        <w:t>需至少配备项目负责人1名：负责整体项目实施及执行。</w:t>
      </w:r>
    </w:p>
    <w:p w14:paraId="596EDB6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lang w:eastAsia="zh-CN"/>
        </w:rPr>
        <w:t>需至少配备技术负责人1名：负责整体项目技术问题。</w:t>
      </w:r>
    </w:p>
    <w:p w14:paraId="6EA98C9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lang w:eastAsia="zh-CN"/>
        </w:rPr>
        <w:t>需至少配备运维工程师8名：负责前段设备维护维修，由于本项目服务对象为全昌平181所学校，地域分布广，为保证响应的及时性，应至少设置4个维修组，应划片就近提供运维服务，至少每组2人1台车，应至少配备8名运维工程师。</w:t>
      </w:r>
    </w:p>
    <w:p w14:paraId="6B0D655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lang w:eastAsia="zh-CN"/>
        </w:rPr>
        <w:t>重大活动期间：维护人员数量及响应时间应满足采购人实际需求。</w:t>
      </w:r>
    </w:p>
    <w:p w14:paraId="2361EF0A">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上述人员数量为专职服务于本项目的最低要求，各投标人应根据包内维护工作量确定合理人员数量，并将人员名单资料提交买方备案，买方有权对人员的在岗情况进行抽查，发现一次在岗人员不满足招标要求的情况，扣除合同金额的千分之一。采购人有权要求中标人对不能胜任维护工作的人员进行更换。</w:t>
      </w:r>
    </w:p>
    <w:p w14:paraId="731BC9C5">
      <w:pPr>
        <w:spacing w:line="360" w:lineRule="auto"/>
        <w:rPr>
          <w:rFonts w:hint="eastAsia" w:ascii="仿宋" w:hAnsi="仿宋" w:eastAsia="仿宋" w:cs="仿宋"/>
          <w:color w:val="auto"/>
          <w:sz w:val="24"/>
          <w:szCs w:val="24"/>
          <w:highlight w:val="none"/>
          <w:lang w:eastAsia="zh-CN"/>
        </w:rPr>
      </w:pPr>
      <w:bookmarkStart w:id="232" w:name="_Toc3735"/>
      <w:r>
        <w:rPr>
          <w:rFonts w:hint="eastAsia" w:ascii="仿宋" w:hAnsi="仿宋" w:eastAsia="仿宋" w:cs="仿宋"/>
          <w:color w:val="auto"/>
          <w:sz w:val="24"/>
          <w:szCs w:val="24"/>
          <w:highlight w:val="none"/>
          <w:lang w:val="en-US" w:eastAsia="zh-CN"/>
        </w:rPr>
        <w:t>3.10</w:t>
      </w:r>
      <w:r>
        <w:rPr>
          <w:rFonts w:hint="eastAsia" w:ascii="仿宋" w:hAnsi="仿宋" w:eastAsia="仿宋" w:cs="仿宋"/>
          <w:color w:val="auto"/>
          <w:sz w:val="24"/>
          <w:szCs w:val="24"/>
          <w:highlight w:val="none"/>
          <w:lang w:eastAsia="zh-CN"/>
        </w:rPr>
        <w:t xml:space="preserve"> 前端监控运维服务车辆要求</w:t>
      </w:r>
      <w:bookmarkEnd w:id="232"/>
    </w:p>
    <w:p w14:paraId="416BA05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由于本项目服务对象为全昌平</w:t>
      </w:r>
      <w:r>
        <w:rPr>
          <w:rFonts w:hint="eastAsia" w:ascii="仿宋" w:hAnsi="仿宋" w:eastAsia="仿宋" w:cs="仿宋"/>
          <w:color w:val="auto"/>
          <w:sz w:val="24"/>
          <w:szCs w:val="24"/>
          <w:highlight w:val="none"/>
          <w:lang w:val="en-US" w:eastAsia="zh-CN"/>
        </w:rPr>
        <w:t>190</w:t>
      </w:r>
      <w:r>
        <w:rPr>
          <w:rFonts w:hint="eastAsia" w:ascii="仿宋" w:hAnsi="仿宋" w:eastAsia="仿宋" w:cs="仿宋"/>
          <w:color w:val="auto"/>
          <w:sz w:val="24"/>
          <w:szCs w:val="24"/>
          <w:highlight w:val="none"/>
          <w:lang w:eastAsia="zh-CN"/>
        </w:rPr>
        <w:t>所学校，地域分布广，为保证响应的及时性，应至少配备4辆校园运维车辆。</w:t>
      </w:r>
    </w:p>
    <w:p w14:paraId="419209F6">
      <w:pPr>
        <w:rPr>
          <w:rFonts w:hint="eastAsia" w:ascii="仿宋" w:hAnsi="仿宋" w:eastAsia="仿宋" w:cs="仿宋"/>
          <w:color w:val="auto"/>
          <w:sz w:val="24"/>
          <w:szCs w:val="24"/>
          <w:highlight w:val="none"/>
          <w:lang w:val="en-US" w:eastAsia="zh-CN"/>
        </w:rPr>
      </w:pPr>
      <w:bookmarkStart w:id="233" w:name="_Toc4572"/>
      <w:r>
        <w:rPr>
          <w:rFonts w:hint="eastAsia" w:ascii="仿宋" w:hAnsi="仿宋" w:eastAsia="仿宋" w:cs="仿宋"/>
          <w:color w:val="auto"/>
          <w:sz w:val="24"/>
          <w:szCs w:val="24"/>
          <w:highlight w:val="none"/>
          <w:lang w:val="en-US" w:eastAsia="zh-CN"/>
        </w:rPr>
        <w:br w:type="page"/>
      </w:r>
    </w:p>
    <w:p w14:paraId="496D081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lang w:eastAsia="zh-CN"/>
        </w:rPr>
        <w:t xml:space="preserve"> 备品备件服务要求</w:t>
      </w:r>
      <w:bookmarkEnd w:id="233"/>
    </w:p>
    <w:tbl>
      <w:tblPr>
        <w:tblStyle w:val="24"/>
        <w:tblW w:w="8261" w:type="dxa"/>
        <w:jc w:val="center"/>
        <w:tblLayout w:type="autofit"/>
        <w:tblCellMar>
          <w:top w:w="0" w:type="dxa"/>
          <w:left w:w="108" w:type="dxa"/>
          <w:bottom w:w="0" w:type="dxa"/>
          <w:right w:w="108" w:type="dxa"/>
        </w:tblCellMar>
      </w:tblPr>
      <w:tblGrid>
        <w:gridCol w:w="740"/>
        <w:gridCol w:w="2357"/>
        <w:gridCol w:w="2878"/>
        <w:gridCol w:w="1191"/>
        <w:gridCol w:w="1095"/>
      </w:tblGrid>
      <w:tr w14:paraId="6872ACA0">
        <w:tblPrEx>
          <w:tblCellMar>
            <w:top w:w="0" w:type="dxa"/>
            <w:left w:w="108" w:type="dxa"/>
            <w:bottom w:w="0" w:type="dxa"/>
            <w:right w:w="108" w:type="dxa"/>
          </w:tblCellMar>
        </w:tblPrEx>
        <w:trPr>
          <w:trHeight w:val="340"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B126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23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E797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设备名称</w:t>
            </w:r>
          </w:p>
        </w:tc>
        <w:tc>
          <w:tcPr>
            <w:tcW w:w="2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3105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品牌、规格、型号</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C0A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01C1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0312666D">
        <w:tblPrEx>
          <w:tblCellMar>
            <w:top w:w="0" w:type="dxa"/>
            <w:left w:w="108" w:type="dxa"/>
            <w:bottom w:w="0" w:type="dxa"/>
            <w:right w:w="108" w:type="dxa"/>
          </w:tblCellMar>
        </w:tblPrEx>
        <w:trPr>
          <w:trHeight w:val="340"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CF0CC">
            <w:pPr>
              <w:spacing w:line="360" w:lineRule="auto"/>
              <w:rPr>
                <w:rFonts w:hint="eastAsia" w:ascii="仿宋" w:hAnsi="仿宋" w:eastAsia="仿宋" w:cs="仿宋"/>
                <w:color w:val="auto"/>
                <w:sz w:val="24"/>
                <w:szCs w:val="24"/>
                <w:highlight w:val="none"/>
                <w:lang w:eastAsia="zh-CN"/>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B5292">
            <w:pPr>
              <w:spacing w:line="360" w:lineRule="auto"/>
              <w:rPr>
                <w:rFonts w:hint="eastAsia" w:ascii="仿宋" w:hAnsi="仿宋" w:eastAsia="仿宋" w:cs="仿宋"/>
                <w:color w:val="auto"/>
                <w:sz w:val="24"/>
                <w:szCs w:val="24"/>
                <w:highlight w:val="none"/>
                <w:lang w:eastAsia="zh-CN"/>
              </w:rPr>
            </w:pPr>
          </w:p>
        </w:tc>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54D2D">
            <w:pPr>
              <w:spacing w:line="360" w:lineRule="auto"/>
              <w:rPr>
                <w:rFonts w:hint="eastAsia" w:ascii="仿宋" w:hAnsi="仿宋" w:eastAsia="仿宋" w:cs="仿宋"/>
                <w:color w:val="auto"/>
                <w:sz w:val="24"/>
                <w:szCs w:val="24"/>
                <w:highlight w:val="none"/>
                <w:lang w:eastAsia="zh-CN"/>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7D749">
            <w:pPr>
              <w:spacing w:line="360" w:lineRule="auto"/>
              <w:rPr>
                <w:rFonts w:hint="eastAsia" w:ascii="仿宋" w:hAnsi="仿宋" w:eastAsia="仿宋" w:cs="仿宋"/>
                <w:color w:val="auto"/>
                <w:sz w:val="24"/>
                <w:szCs w:val="24"/>
                <w:highlight w:val="none"/>
                <w:lang w:eastAsia="zh-CN"/>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63B6D">
            <w:pPr>
              <w:spacing w:line="360" w:lineRule="auto"/>
              <w:rPr>
                <w:rFonts w:hint="eastAsia" w:ascii="仿宋" w:hAnsi="仿宋" w:eastAsia="仿宋" w:cs="仿宋"/>
                <w:color w:val="auto"/>
                <w:sz w:val="24"/>
                <w:szCs w:val="24"/>
                <w:highlight w:val="none"/>
                <w:lang w:eastAsia="zh-CN"/>
              </w:rPr>
            </w:pPr>
          </w:p>
        </w:tc>
      </w:tr>
      <w:tr w14:paraId="6E9A0E46">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FD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3EF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高清红外网络球机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5F2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130万像素、红外、球型</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1B6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159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r>
      <w:tr w14:paraId="4CC1A08A">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C59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E92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高清红外网络枪机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B29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130万像素、红外、筒型</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1CA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7CA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r>
      <w:tr w14:paraId="0ADE268F">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676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B07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24V电源</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23A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AC24V</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12F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AF7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个</w:t>
            </w:r>
          </w:p>
        </w:tc>
      </w:tr>
      <w:tr w14:paraId="1EDAED9A">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35F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D44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12V电源</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68B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DC12V</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9E1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305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个</w:t>
            </w:r>
          </w:p>
        </w:tc>
      </w:tr>
      <w:tr w14:paraId="32B3B8C8">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842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D38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接入交换机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22E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千兆、24口</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B37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AF1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r>
      <w:tr w14:paraId="4F6F40D9">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0DF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D6F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硬盘录像机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A6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16路</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1AD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A14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r>
      <w:tr w14:paraId="1436EF72">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1B0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E7A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硬盘</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9D3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3TB</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7D40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5A6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块</w:t>
            </w:r>
          </w:p>
        </w:tc>
      </w:tr>
      <w:tr w14:paraId="27375D47">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048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C98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光纤收发器</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6DF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百兆、1光1电</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527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4BF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w:t>
            </w:r>
          </w:p>
        </w:tc>
      </w:tr>
      <w:tr w14:paraId="37706928">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25A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A51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网线</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CE3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超五类</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1C6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0F3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w:t>
            </w:r>
          </w:p>
        </w:tc>
      </w:tr>
      <w:tr w14:paraId="776BFAFF">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E63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EF0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电源线</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93DA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RVV2*1.5</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59B9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15C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w:t>
            </w:r>
          </w:p>
        </w:tc>
      </w:tr>
      <w:tr w14:paraId="1FB574DA">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AF4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7B0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光缆</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67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单模四芯</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60B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1C0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w:t>
            </w:r>
          </w:p>
        </w:tc>
      </w:tr>
    </w:tbl>
    <w:p w14:paraId="0AD38EE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注：所提供的配品备件需能够与现有系统兼容。</w:t>
      </w:r>
    </w:p>
    <w:p w14:paraId="5C6D3FB7">
      <w:pPr>
        <w:spacing w:line="360" w:lineRule="auto"/>
        <w:rPr>
          <w:rFonts w:hint="eastAsia" w:ascii="仿宋" w:hAnsi="仿宋" w:eastAsia="仿宋" w:cs="仿宋"/>
          <w:color w:val="auto"/>
          <w:sz w:val="24"/>
          <w:szCs w:val="24"/>
          <w:highlight w:val="none"/>
          <w:lang w:eastAsia="zh-CN"/>
        </w:rPr>
      </w:pPr>
      <w:bookmarkStart w:id="234" w:name="_Toc9667"/>
      <w:r>
        <w:rPr>
          <w:rFonts w:hint="eastAsia" w:ascii="仿宋" w:hAnsi="仿宋" w:eastAsia="仿宋" w:cs="仿宋"/>
          <w:color w:val="auto"/>
          <w:sz w:val="24"/>
          <w:szCs w:val="24"/>
          <w:highlight w:val="none"/>
          <w:lang w:val="en-US" w:eastAsia="zh-CN"/>
        </w:rPr>
        <w:t>3.12</w:t>
      </w:r>
      <w:r>
        <w:rPr>
          <w:rFonts w:hint="eastAsia" w:ascii="仿宋" w:hAnsi="仿宋" w:eastAsia="仿宋" w:cs="仿宋"/>
          <w:color w:val="auto"/>
          <w:sz w:val="24"/>
          <w:szCs w:val="24"/>
          <w:highlight w:val="none"/>
          <w:lang w:eastAsia="zh-CN"/>
        </w:rPr>
        <w:t xml:space="preserve"> 其他服务要求</w:t>
      </w:r>
      <w:bookmarkEnd w:id="234"/>
    </w:p>
    <w:p w14:paraId="21123DF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根据本项目服务要求，各投标人总价中应综合考虑，投标总价中需包含一切服务费用（如：备品备件、人员费、车辆费、安装调试、税金等费用）。</w:t>
      </w:r>
    </w:p>
    <w:p w14:paraId="1FC9513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由于本项目通过网络运行商专线的形式，将各个学校的图像上传至教委监控指挥平台，共计1849路,经过教委后再将图像传输到公安局指挥中心。在本项目运维服务期间需配合网络运行商专线上传工作。</w:t>
      </w:r>
    </w:p>
    <w:p w14:paraId="21C5BA5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应具备维护工作开展所需的必要办公设备、专用仪器仪表和工具，包括但不限于：笔记本电脑、工程宝、万用表、网络测试仪、通讯工具等；并在响应文件中注明常驻售后服务场所位置、房产性质、负责人及固定联系电话；</w:t>
      </w:r>
    </w:p>
    <w:p w14:paraId="18189C3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办公场所、设备、仪器仪表、工具等运维必须的资源由投标人自行解决，如需发生费用，须包含在投标总价中。</w:t>
      </w:r>
    </w:p>
    <w:p w14:paraId="05626F3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3.13 </w:t>
      </w:r>
      <w:r>
        <w:rPr>
          <w:rFonts w:hint="eastAsia" w:ascii="仿宋" w:hAnsi="仿宋" w:eastAsia="仿宋" w:cs="仿宋"/>
          <w:color w:val="auto"/>
          <w:sz w:val="24"/>
          <w:szCs w:val="24"/>
          <w:highlight w:val="none"/>
          <w:lang w:eastAsia="zh-CN"/>
        </w:rPr>
        <w:t>考核评分标准</w:t>
      </w:r>
    </w:p>
    <w:p w14:paraId="6ABCE1B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项目在实施的过程中，</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eastAsia="zh-CN"/>
        </w:rPr>
        <w:t>方安保科或其他科室可以随时到学校对服务情况进行随访，并填制以下考核评分表，作为项目最后评分的重要基础。</w:t>
      </w:r>
    </w:p>
    <w:p w14:paraId="6CB5575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项目服务期结束后的10个工作日内，按照</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eastAsia="zh-CN"/>
        </w:rPr>
        <w:t>方要求，完成对服务的学校按照一定比例进行服务回访，并填制以下考核评分表，汇总统计得出最终项目评分。</w:t>
      </w:r>
      <w:r>
        <w:rPr>
          <w:rFonts w:hint="eastAsia" w:ascii="仿宋" w:hAnsi="仿宋" w:eastAsia="仿宋" w:cs="仿宋"/>
          <w:color w:val="auto"/>
          <w:sz w:val="24"/>
          <w:szCs w:val="24"/>
          <w:highlight w:val="none"/>
          <w:lang w:eastAsia="zh-CN"/>
        </w:rPr>
        <w:br w:type="page"/>
      </w:r>
    </w:p>
    <w:p w14:paraId="3DCF0B66">
      <w:pPr>
        <w:pStyle w:val="8"/>
        <w:spacing w:before="353" w:line="219" w:lineRule="auto"/>
        <w:ind w:left="2294"/>
        <w:outlineLvl w:val="0"/>
        <w:rPr>
          <w:rFonts w:hint="eastAsia" w:ascii="仿宋" w:hAnsi="仿宋" w:eastAsia="仿宋" w:cs="仿宋"/>
          <w:color w:val="auto"/>
          <w:sz w:val="36"/>
          <w:szCs w:val="36"/>
          <w:highlight w:val="yellow"/>
          <w:lang w:eastAsia="zh-CN"/>
        </w:rPr>
      </w:pPr>
      <w:bookmarkStart w:id="235" w:name="_Toc30568"/>
      <w:bookmarkStart w:id="236" w:name="_Toc27563"/>
      <w:bookmarkStart w:id="237" w:name="_Toc21570"/>
      <w:bookmarkStart w:id="238" w:name="_Toc13872"/>
      <w:bookmarkStart w:id="239" w:name="_Toc8553"/>
      <w:bookmarkStart w:id="240" w:name="_Toc4853"/>
      <w:bookmarkStart w:id="241" w:name="_Toc16107"/>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第六章</w:t>
      </w:r>
      <w:r>
        <w:rPr>
          <w:rFonts w:hint="eastAsia" w:ascii="仿宋" w:hAnsi="仿宋" w:eastAsia="仿宋" w:cs="仿宋"/>
          <w:color w:val="auto"/>
          <w:spacing w:val="-1"/>
          <w:sz w:val="36"/>
          <w:szCs w:val="36"/>
          <w:highlight w:val="none"/>
          <w:lang w:eastAsia="zh-CN"/>
        </w:rPr>
        <w:t xml:space="preserve">   </w:t>
      </w: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拟签订的合同文本</w:t>
      </w:r>
      <w:bookmarkEnd w:id="235"/>
      <w:bookmarkEnd w:id="236"/>
      <w:bookmarkEnd w:id="237"/>
      <w:bookmarkEnd w:id="238"/>
      <w:bookmarkEnd w:id="239"/>
      <w:bookmarkEnd w:id="240"/>
      <w:bookmarkEnd w:id="241"/>
    </w:p>
    <w:p w14:paraId="77A22C0E">
      <w:pPr>
        <w:spacing w:line="244" w:lineRule="auto"/>
        <w:rPr>
          <w:rFonts w:hint="eastAsia" w:ascii="仿宋" w:hAnsi="仿宋" w:eastAsia="仿宋" w:cs="仿宋"/>
          <w:color w:val="auto"/>
          <w:highlight w:val="none"/>
          <w:lang w:eastAsia="zh-CN"/>
        </w:rPr>
      </w:pPr>
    </w:p>
    <w:p w14:paraId="5C01EE1D">
      <w:pPr>
        <w:widowControl w:val="0"/>
        <w:kinsoku/>
        <w:autoSpaceDE/>
        <w:autoSpaceDN/>
        <w:adjustRightInd/>
        <w:snapToGrid/>
        <w:spacing w:before="312" w:beforeLines="100" w:after="312" w:afterLines="100"/>
        <w:jc w:val="center"/>
        <w:textAlignment w:val="auto"/>
        <w:rPr>
          <w:rFonts w:hint="eastAsia" w:ascii="宋体" w:hAnsi="宋体" w:eastAsia="宋体" w:cs="Times New Roman"/>
          <w:snapToGrid/>
          <w:color w:val="000000"/>
          <w:kern w:val="2"/>
          <w:sz w:val="72"/>
          <w:szCs w:val="72"/>
          <w:highlight w:val="none"/>
          <w:lang w:eastAsia="zh-CN"/>
        </w:rPr>
      </w:pPr>
      <w:bookmarkStart w:id="242" w:name="_Toc18141"/>
    </w:p>
    <w:p w14:paraId="13A10612">
      <w:pPr>
        <w:widowControl w:val="0"/>
        <w:kinsoku/>
        <w:autoSpaceDE/>
        <w:autoSpaceDN/>
        <w:adjustRightInd/>
        <w:snapToGrid/>
        <w:spacing w:before="312" w:beforeLines="100" w:after="312" w:afterLines="100"/>
        <w:jc w:val="center"/>
        <w:textAlignment w:val="auto"/>
        <w:rPr>
          <w:rFonts w:ascii="宋体" w:hAnsi="宋体" w:eastAsia="宋体" w:cs="Times New Roman"/>
          <w:snapToGrid/>
          <w:color w:val="000000"/>
          <w:kern w:val="2"/>
          <w:sz w:val="72"/>
          <w:szCs w:val="72"/>
          <w:highlight w:val="none"/>
          <w:lang w:eastAsia="zh-CN"/>
        </w:rPr>
      </w:pPr>
      <w:r>
        <w:rPr>
          <w:rFonts w:hint="eastAsia" w:ascii="宋体" w:hAnsi="宋体" w:eastAsia="宋体" w:cs="Times New Roman"/>
          <w:snapToGrid/>
          <w:color w:val="000000"/>
          <w:kern w:val="2"/>
          <w:sz w:val="72"/>
          <w:szCs w:val="72"/>
          <w:highlight w:val="none"/>
          <w:lang w:eastAsia="zh-CN"/>
        </w:rPr>
        <w:t>运</w:t>
      </w:r>
    </w:p>
    <w:p w14:paraId="5F92270A">
      <w:pPr>
        <w:widowControl w:val="0"/>
        <w:kinsoku/>
        <w:autoSpaceDE/>
        <w:autoSpaceDN/>
        <w:adjustRightInd/>
        <w:snapToGrid/>
        <w:spacing w:before="312" w:beforeLines="100" w:after="312" w:afterLines="100"/>
        <w:jc w:val="center"/>
        <w:textAlignment w:val="auto"/>
        <w:rPr>
          <w:rFonts w:ascii="宋体" w:hAnsi="宋体" w:eastAsia="宋体" w:cs="Times New Roman"/>
          <w:snapToGrid/>
          <w:color w:val="000000"/>
          <w:kern w:val="2"/>
          <w:sz w:val="72"/>
          <w:szCs w:val="72"/>
          <w:highlight w:val="none"/>
          <w:lang w:eastAsia="zh-CN"/>
        </w:rPr>
      </w:pPr>
      <w:r>
        <w:rPr>
          <w:rFonts w:hint="eastAsia" w:ascii="宋体" w:hAnsi="宋体" w:eastAsia="宋体" w:cs="Times New Roman"/>
          <w:snapToGrid/>
          <w:color w:val="000000"/>
          <w:kern w:val="2"/>
          <w:sz w:val="72"/>
          <w:szCs w:val="72"/>
          <w:highlight w:val="none"/>
          <w:lang w:eastAsia="zh-CN"/>
        </w:rPr>
        <w:t>维</w:t>
      </w:r>
    </w:p>
    <w:p w14:paraId="71E53942">
      <w:pPr>
        <w:widowControl w:val="0"/>
        <w:kinsoku/>
        <w:autoSpaceDE/>
        <w:autoSpaceDN/>
        <w:adjustRightInd/>
        <w:snapToGrid/>
        <w:spacing w:before="312" w:beforeLines="100" w:after="312" w:afterLines="100"/>
        <w:jc w:val="center"/>
        <w:textAlignment w:val="auto"/>
        <w:rPr>
          <w:rFonts w:ascii="宋体" w:hAnsi="宋体" w:eastAsia="宋体" w:cs="Times New Roman"/>
          <w:snapToGrid/>
          <w:color w:val="000000"/>
          <w:kern w:val="2"/>
          <w:sz w:val="72"/>
          <w:szCs w:val="72"/>
          <w:highlight w:val="none"/>
          <w:lang w:eastAsia="zh-CN"/>
        </w:rPr>
      </w:pPr>
      <w:r>
        <w:rPr>
          <w:rFonts w:hint="eastAsia" w:ascii="宋体" w:hAnsi="宋体" w:eastAsia="宋体" w:cs="Times New Roman"/>
          <w:snapToGrid/>
          <w:color w:val="000000"/>
          <w:kern w:val="2"/>
          <w:sz w:val="72"/>
          <w:szCs w:val="72"/>
          <w:highlight w:val="none"/>
          <w:lang w:eastAsia="zh-CN"/>
        </w:rPr>
        <w:t>服</w:t>
      </w:r>
    </w:p>
    <w:p w14:paraId="2AA745CE">
      <w:pPr>
        <w:widowControl w:val="0"/>
        <w:kinsoku/>
        <w:autoSpaceDE/>
        <w:autoSpaceDN/>
        <w:adjustRightInd/>
        <w:snapToGrid/>
        <w:spacing w:before="312" w:beforeLines="100" w:after="312" w:afterLines="100"/>
        <w:jc w:val="center"/>
        <w:textAlignment w:val="auto"/>
        <w:rPr>
          <w:rFonts w:ascii="Times New Roman" w:hAnsi="Times New Roman" w:eastAsia="宋体" w:cs="Times New Roman"/>
          <w:snapToGrid/>
          <w:kern w:val="2"/>
          <w:szCs w:val="24"/>
          <w:highlight w:val="none"/>
          <w:lang w:eastAsia="zh-CN"/>
        </w:rPr>
      </w:pPr>
      <w:r>
        <w:rPr>
          <w:rFonts w:hint="eastAsia" w:ascii="宋体" w:hAnsi="宋体" w:eastAsia="宋体" w:cs="Times New Roman"/>
          <w:snapToGrid/>
          <w:color w:val="000000"/>
          <w:kern w:val="2"/>
          <w:sz w:val="72"/>
          <w:szCs w:val="72"/>
          <w:highlight w:val="none"/>
          <w:lang w:eastAsia="zh-CN"/>
        </w:rPr>
        <w:t>务</w:t>
      </w:r>
    </w:p>
    <w:p w14:paraId="642CFFEF">
      <w:pPr>
        <w:widowControl w:val="0"/>
        <w:kinsoku/>
        <w:autoSpaceDE/>
        <w:autoSpaceDN/>
        <w:adjustRightInd/>
        <w:snapToGrid/>
        <w:spacing w:before="312" w:beforeLines="100" w:after="312" w:afterLines="100"/>
        <w:jc w:val="center"/>
        <w:textAlignment w:val="auto"/>
        <w:rPr>
          <w:rFonts w:ascii="宋体" w:hAnsi="宋体" w:eastAsia="宋体" w:cs="Times New Roman"/>
          <w:snapToGrid/>
          <w:color w:val="000000"/>
          <w:kern w:val="2"/>
          <w:sz w:val="72"/>
          <w:szCs w:val="72"/>
          <w:highlight w:val="none"/>
          <w:lang w:eastAsia="zh-CN"/>
        </w:rPr>
      </w:pPr>
      <w:r>
        <w:rPr>
          <w:rFonts w:hint="eastAsia" w:ascii="宋体" w:hAnsi="宋体" w:eastAsia="宋体" w:cs="Times New Roman"/>
          <w:snapToGrid/>
          <w:color w:val="000000"/>
          <w:kern w:val="2"/>
          <w:sz w:val="72"/>
          <w:szCs w:val="72"/>
          <w:highlight w:val="none"/>
          <w:lang w:eastAsia="zh-CN"/>
        </w:rPr>
        <w:t>协</w:t>
      </w:r>
    </w:p>
    <w:p w14:paraId="3B892DF4">
      <w:pPr>
        <w:widowControl w:val="0"/>
        <w:kinsoku/>
        <w:autoSpaceDE/>
        <w:autoSpaceDN/>
        <w:adjustRightInd/>
        <w:snapToGrid/>
        <w:spacing w:before="312" w:beforeLines="100" w:after="312" w:afterLines="100"/>
        <w:jc w:val="center"/>
        <w:textAlignment w:val="auto"/>
        <w:rPr>
          <w:rFonts w:ascii="宋体" w:hAnsi="宋体" w:eastAsia="宋体" w:cs="Times New Roman"/>
          <w:snapToGrid/>
          <w:color w:val="000000"/>
          <w:kern w:val="2"/>
          <w:sz w:val="84"/>
          <w:szCs w:val="84"/>
          <w:highlight w:val="none"/>
          <w:lang w:eastAsia="zh-CN"/>
        </w:rPr>
      </w:pPr>
      <w:r>
        <w:rPr>
          <w:rFonts w:hint="eastAsia" w:ascii="宋体" w:hAnsi="宋体" w:eastAsia="宋体" w:cs="Times New Roman"/>
          <w:snapToGrid/>
          <w:color w:val="000000"/>
          <w:kern w:val="2"/>
          <w:sz w:val="72"/>
          <w:szCs w:val="72"/>
          <w:highlight w:val="none"/>
          <w:lang w:eastAsia="zh-CN"/>
        </w:rPr>
        <w:t>议</w:t>
      </w:r>
    </w:p>
    <w:p w14:paraId="395D54E7">
      <w:pPr>
        <w:widowControl w:val="0"/>
        <w:kinsoku/>
        <w:autoSpaceDE/>
        <w:autoSpaceDN/>
        <w:adjustRightInd/>
        <w:snapToGrid/>
        <w:jc w:val="both"/>
        <w:textAlignment w:val="auto"/>
        <w:rPr>
          <w:rFonts w:ascii="Times New Roman" w:hAnsi="Times New Roman" w:eastAsia="宋体" w:cs="Times New Roman"/>
          <w:snapToGrid/>
          <w:color w:val="000000"/>
          <w:kern w:val="2"/>
          <w:sz w:val="52"/>
          <w:szCs w:val="52"/>
          <w:highlight w:val="none"/>
          <w:lang w:eastAsia="zh-CN"/>
        </w:rPr>
      </w:pPr>
    </w:p>
    <w:p w14:paraId="4940F870">
      <w:pPr>
        <w:widowControl w:val="0"/>
        <w:kinsoku/>
        <w:autoSpaceDE/>
        <w:autoSpaceDN/>
        <w:adjustRightInd/>
        <w:snapToGrid/>
        <w:jc w:val="both"/>
        <w:textAlignment w:val="auto"/>
        <w:rPr>
          <w:rFonts w:ascii="Times New Roman" w:hAnsi="Times New Roman" w:eastAsia="宋体" w:cs="Times New Roman"/>
          <w:snapToGrid/>
          <w:color w:val="000000"/>
          <w:kern w:val="2"/>
          <w:sz w:val="52"/>
          <w:szCs w:val="52"/>
          <w:highlight w:val="none"/>
          <w:lang w:eastAsia="zh-CN"/>
        </w:rPr>
      </w:pPr>
    </w:p>
    <w:p w14:paraId="2D33F1D7">
      <w:pPr>
        <w:widowControl w:val="0"/>
        <w:kinsoku/>
        <w:autoSpaceDE/>
        <w:autoSpaceDN/>
        <w:adjustRightInd/>
        <w:snapToGrid/>
        <w:jc w:val="both"/>
        <w:textAlignment w:val="auto"/>
        <w:rPr>
          <w:rFonts w:ascii="Times New Roman" w:hAnsi="Times New Roman" w:eastAsia="宋体" w:cs="Times New Roman"/>
          <w:snapToGrid/>
          <w:color w:val="000000"/>
          <w:kern w:val="2"/>
          <w:sz w:val="52"/>
          <w:szCs w:val="52"/>
          <w:highlight w:val="none"/>
          <w:lang w:eastAsia="zh-CN"/>
        </w:rPr>
      </w:pPr>
    </w:p>
    <w:p w14:paraId="652D5EE5">
      <w:pPr>
        <w:jc w:val="center"/>
        <w:rPr>
          <w:color w:val="000000"/>
          <w:sz w:val="32"/>
          <w:highlight w:val="none"/>
        </w:rPr>
        <w:sectPr>
          <w:pgSz w:w="11906" w:h="16838"/>
          <w:pgMar w:top="1418" w:right="1134" w:bottom="1418" w:left="1134" w:header="851" w:footer="992" w:gutter="0"/>
          <w:pgNumType w:fmt="decimal"/>
          <w:cols w:space="425" w:num="1"/>
          <w:docGrid w:type="lines" w:linePitch="312" w:charSpace="0"/>
        </w:sectPr>
      </w:pPr>
      <w:r>
        <w:rPr>
          <w:rFonts w:hint="eastAsia" w:ascii="Times New Roman" w:hAnsi="Times New Roman" w:eastAsia="宋体" w:cs="Times New Roman"/>
          <w:snapToGrid/>
          <w:color w:val="000000"/>
          <w:kern w:val="2"/>
          <w:sz w:val="36"/>
          <w:szCs w:val="36"/>
          <w:highlight w:val="none"/>
          <w:lang w:eastAsia="zh-CN"/>
        </w:rPr>
        <w:t>年   月   日</w:t>
      </w:r>
    </w:p>
    <w:p w14:paraId="1A4EF75E">
      <w:pPr>
        <w:widowControl w:val="0"/>
        <w:kinsoku/>
        <w:autoSpaceDE/>
        <w:autoSpaceDN/>
        <w:adjustRightInd/>
        <w:snapToGrid/>
        <w:jc w:val="center"/>
        <w:textAlignment w:val="auto"/>
        <w:rPr>
          <w:rFonts w:ascii="Times New Roman" w:hAnsi="Times New Roman" w:eastAsia="宋体" w:cs="Times New Roman"/>
          <w:snapToGrid/>
          <w:color w:val="000000"/>
          <w:kern w:val="2"/>
          <w:sz w:val="32"/>
          <w:szCs w:val="24"/>
          <w:highlight w:val="none"/>
          <w:lang w:eastAsia="zh-CN"/>
        </w:rPr>
      </w:pPr>
      <w:r>
        <w:rPr>
          <w:rFonts w:hint="eastAsia" w:ascii="Times New Roman" w:hAnsi="Times New Roman" w:eastAsia="宋体" w:cs="Times New Roman"/>
          <w:b/>
          <w:snapToGrid/>
          <w:color w:val="000000"/>
          <w:kern w:val="2"/>
          <w:sz w:val="32"/>
          <w:szCs w:val="24"/>
          <w:highlight w:val="none"/>
          <w:lang w:eastAsia="zh-CN"/>
        </w:rPr>
        <w:t>协议书</w:t>
      </w:r>
    </w:p>
    <w:p w14:paraId="448B5DDE">
      <w:pPr>
        <w:widowControl w:val="0"/>
        <w:kinsoku/>
        <w:autoSpaceDE/>
        <w:autoSpaceDN/>
        <w:adjustRightInd/>
        <w:snapToGrid/>
        <w:jc w:val="center"/>
        <w:textAlignment w:val="auto"/>
        <w:rPr>
          <w:rFonts w:ascii="Times New Roman" w:hAnsi="Times New Roman" w:eastAsia="宋体" w:cs="Times New Roman"/>
          <w:snapToGrid/>
          <w:color w:val="000000"/>
          <w:kern w:val="2"/>
          <w:sz w:val="32"/>
          <w:szCs w:val="24"/>
          <w:highlight w:val="none"/>
          <w:lang w:eastAsia="zh-CN"/>
        </w:rPr>
      </w:pPr>
    </w:p>
    <w:p w14:paraId="31D7B233">
      <w:pPr>
        <w:widowControl w:val="0"/>
        <w:tabs>
          <w:tab w:val="left" w:pos="2572"/>
          <w:tab w:val="left" w:pos="7349"/>
        </w:tabs>
        <w:kinsoku/>
        <w:autoSpaceDE/>
        <w:autoSpaceDN/>
        <w:adjustRightInd/>
        <w:snapToGrid/>
        <w:jc w:val="left"/>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甲方：</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u w:val="single"/>
          <w:lang w:val="en-US" w:eastAsia="zh-CN"/>
        </w:rPr>
        <w:t xml:space="preserve">   北京市昌平区教育委员会  </w:t>
      </w:r>
      <w:r>
        <w:rPr>
          <w:rFonts w:hint="eastAsia" w:ascii="宋体" w:hAnsi="宋体" w:eastAsia="宋体" w:cs="宋体"/>
          <w:b/>
          <w:snapToGrid/>
          <w:color w:val="000000"/>
          <w:kern w:val="2"/>
          <w:sz w:val="28"/>
          <w:szCs w:val="28"/>
          <w:highlight w:val="none"/>
          <w:u w:val="single"/>
          <w:lang w:eastAsia="zh-CN"/>
        </w:rPr>
        <w:t xml:space="preserve"> </w:t>
      </w:r>
    </w:p>
    <w:p w14:paraId="5327711A">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乙方：</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u w:val="single"/>
          <w:lang w:val="en-US"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p>
    <w:p w14:paraId="14397167">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为了更好地保障和维护</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系统的正常使用，甲、乙双方经协商一致达成如下协议：</w:t>
      </w:r>
    </w:p>
    <w:p w14:paraId="71C043B9">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一、工作范围</w:t>
      </w:r>
    </w:p>
    <w:p w14:paraId="6B97E675">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lang w:eastAsia="zh-CN"/>
        </w:rPr>
        <w:t>所辖区域内的</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u w:val="single"/>
          <w:lang w:val="en-US"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系统。</w:t>
      </w:r>
    </w:p>
    <w:p w14:paraId="7C699A34">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需负责保证全区所有中小学幼儿园校区（名单见附录）各前端监控点和校级、教委图像信息平台设备及相关软件在本项目合同服务期内正常运行。</w:t>
      </w:r>
    </w:p>
    <w:p w14:paraId="51E3E5FD">
      <w:pPr>
        <w:widowControl w:val="0"/>
        <w:kinsoku/>
        <w:autoSpaceDE/>
        <w:autoSpaceDN/>
        <w:adjustRightInd/>
        <w:snapToGrid/>
        <w:spacing w:line="360" w:lineRule="auto"/>
        <w:ind w:firstLine="498" w:firstLineChars="177"/>
        <w:jc w:val="both"/>
        <w:textAlignment w:val="auto"/>
        <w:rPr>
          <w:rFonts w:hint="eastAsia" w:ascii="宋体" w:hAnsi="宋体" w:eastAsia="宋体" w:cs="宋体"/>
          <w:b/>
          <w:snapToGrid/>
          <w:kern w:val="2"/>
          <w:sz w:val="28"/>
          <w:szCs w:val="28"/>
          <w:highlight w:val="none"/>
          <w:lang w:eastAsia="zh-CN"/>
        </w:rPr>
      </w:pPr>
      <w:r>
        <w:rPr>
          <w:rFonts w:hint="eastAsia" w:ascii="宋体" w:hAnsi="宋体" w:eastAsia="宋体" w:cs="宋体"/>
          <w:b/>
          <w:snapToGrid/>
          <w:kern w:val="2"/>
          <w:sz w:val="28"/>
          <w:szCs w:val="28"/>
          <w:highlight w:val="none"/>
          <w:lang w:eastAsia="zh-CN"/>
        </w:rPr>
        <w:t>运维学校名单附录：</w:t>
      </w:r>
    </w:p>
    <w:tbl>
      <w:tblPr>
        <w:tblStyle w:val="24"/>
        <w:tblW w:w="8217" w:type="dxa"/>
        <w:tblInd w:w="113" w:type="dxa"/>
        <w:tblLayout w:type="autofit"/>
        <w:tblCellMar>
          <w:top w:w="0" w:type="dxa"/>
          <w:left w:w="108" w:type="dxa"/>
          <w:bottom w:w="0" w:type="dxa"/>
          <w:right w:w="108" w:type="dxa"/>
        </w:tblCellMar>
      </w:tblPr>
      <w:tblGrid>
        <w:gridCol w:w="640"/>
        <w:gridCol w:w="3324"/>
        <w:gridCol w:w="1134"/>
        <w:gridCol w:w="3119"/>
      </w:tblGrid>
      <w:tr w14:paraId="68773692">
        <w:tblPrEx>
          <w:tblCellMar>
            <w:top w:w="0" w:type="dxa"/>
            <w:left w:w="108" w:type="dxa"/>
            <w:bottom w:w="0" w:type="dxa"/>
            <w:right w:w="108" w:type="dxa"/>
          </w:tblCellMar>
        </w:tblPrEx>
        <w:trPr>
          <w:trHeight w:val="285"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DFD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序号</w:t>
            </w:r>
          </w:p>
        </w:tc>
        <w:tc>
          <w:tcPr>
            <w:tcW w:w="3324" w:type="dxa"/>
            <w:tcBorders>
              <w:top w:val="single" w:color="auto" w:sz="4" w:space="0"/>
              <w:left w:val="nil"/>
              <w:bottom w:val="single" w:color="auto" w:sz="4" w:space="0"/>
              <w:right w:val="single" w:color="auto" w:sz="4" w:space="0"/>
            </w:tcBorders>
            <w:shd w:val="clear" w:color="auto" w:fill="auto"/>
            <w:noWrap/>
            <w:vAlign w:val="center"/>
          </w:tcPr>
          <w:p w14:paraId="22B481B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单位名称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000F15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所属  镇街</w:t>
            </w:r>
          </w:p>
        </w:tc>
        <w:tc>
          <w:tcPr>
            <w:tcW w:w="3119" w:type="dxa"/>
            <w:tcBorders>
              <w:top w:val="single" w:color="auto" w:sz="4" w:space="0"/>
              <w:left w:val="nil"/>
              <w:bottom w:val="single" w:color="auto" w:sz="4" w:space="0"/>
              <w:right w:val="single" w:color="auto" w:sz="4" w:space="0"/>
            </w:tcBorders>
            <w:shd w:val="clear" w:color="auto" w:fill="auto"/>
            <w:noWrap/>
            <w:vAlign w:val="center"/>
          </w:tcPr>
          <w:p w14:paraId="7B3523E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地址</w:t>
            </w:r>
          </w:p>
        </w:tc>
      </w:tr>
      <w:tr w14:paraId="577E24F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2DD11D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w:t>
            </w:r>
          </w:p>
        </w:tc>
        <w:tc>
          <w:tcPr>
            <w:tcW w:w="3324" w:type="dxa"/>
            <w:tcBorders>
              <w:top w:val="nil"/>
              <w:left w:val="nil"/>
              <w:bottom w:val="single" w:color="auto" w:sz="4" w:space="0"/>
              <w:right w:val="single" w:color="auto" w:sz="4" w:space="0"/>
            </w:tcBorders>
            <w:shd w:val="clear" w:color="auto" w:fill="auto"/>
            <w:noWrap w:val="0"/>
            <w:vAlign w:val="center"/>
          </w:tcPr>
          <w:p w14:paraId="0E35AE2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北京市昌平区百善学校</w:t>
            </w:r>
          </w:p>
        </w:tc>
        <w:tc>
          <w:tcPr>
            <w:tcW w:w="1134" w:type="dxa"/>
            <w:tcBorders>
              <w:top w:val="nil"/>
              <w:left w:val="nil"/>
              <w:bottom w:val="single" w:color="auto" w:sz="4" w:space="0"/>
              <w:right w:val="single" w:color="auto" w:sz="4" w:space="0"/>
            </w:tcBorders>
            <w:shd w:val="clear" w:color="auto" w:fill="auto"/>
            <w:noWrap w:val="0"/>
            <w:vAlign w:val="center"/>
          </w:tcPr>
          <w:p w14:paraId="120D870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百善镇</w:t>
            </w:r>
          </w:p>
        </w:tc>
        <w:tc>
          <w:tcPr>
            <w:tcW w:w="3119" w:type="dxa"/>
            <w:tcBorders>
              <w:top w:val="nil"/>
              <w:left w:val="nil"/>
              <w:bottom w:val="single" w:color="auto" w:sz="4" w:space="0"/>
              <w:right w:val="single" w:color="auto" w:sz="4" w:space="0"/>
            </w:tcBorders>
            <w:shd w:val="clear" w:color="auto" w:fill="auto"/>
            <w:noWrap w:val="0"/>
            <w:vAlign w:val="center"/>
          </w:tcPr>
          <w:p w14:paraId="59DBAC9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昌平区百善镇孟祖村</w:t>
            </w:r>
          </w:p>
        </w:tc>
      </w:tr>
      <w:tr w14:paraId="32AA06B9">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12E08E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w:t>
            </w:r>
          </w:p>
        </w:tc>
        <w:tc>
          <w:tcPr>
            <w:tcW w:w="3324" w:type="dxa"/>
            <w:tcBorders>
              <w:top w:val="nil"/>
              <w:left w:val="nil"/>
              <w:bottom w:val="single" w:color="auto" w:sz="4" w:space="0"/>
              <w:right w:val="single" w:color="auto" w:sz="4" w:space="0"/>
            </w:tcBorders>
            <w:shd w:val="clear" w:color="auto" w:fill="auto"/>
            <w:noWrap w:val="0"/>
            <w:vAlign w:val="center"/>
          </w:tcPr>
          <w:p w14:paraId="0ED14BA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北京市昌平区百善镇中心幼儿园（百合园）</w:t>
            </w:r>
          </w:p>
        </w:tc>
        <w:tc>
          <w:tcPr>
            <w:tcW w:w="1134" w:type="dxa"/>
            <w:tcBorders>
              <w:top w:val="nil"/>
              <w:left w:val="nil"/>
              <w:bottom w:val="single" w:color="auto" w:sz="4" w:space="0"/>
              <w:right w:val="single" w:color="auto" w:sz="4" w:space="0"/>
            </w:tcBorders>
            <w:shd w:val="clear" w:color="auto" w:fill="auto"/>
            <w:noWrap w:val="0"/>
            <w:vAlign w:val="center"/>
          </w:tcPr>
          <w:p w14:paraId="178A9AE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百善镇</w:t>
            </w:r>
          </w:p>
        </w:tc>
        <w:tc>
          <w:tcPr>
            <w:tcW w:w="3119" w:type="dxa"/>
            <w:tcBorders>
              <w:top w:val="nil"/>
              <w:left w:val="nil"/>
              <w:bottom w:val="single" w:color="auto" w:sz="4" w:space="0"/>
              <w:right w:val="single" w:color="auto" w:sz="4" w:space="0"/>
            </w:tcBorders>
            <w:shd w:val="clear" w:color="auto" w:fill="auto"/>
            <w:noWrap w:val="0"/>
            <w:vAlign w:val="center"/>
          </w:tcPr>
          <w:p w14:paraId="58121F2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昌平区百善镇北六环百善出口向东400米路南</w:t>
            </w:r>
          </w:p>
        </w:tc>
      </w:tr>
      <w:tr w14:paraId="1D52455F">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34FC6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w:t>
            </w:r>
          </w:p>
        </w:tc>
        <w:tc>
          <w:tcPr>
            <w:tcW w:w="3324" w:type="dxa"/>
            <w:tcBorders>
              <w:top w:val="nil"/>
              <w:left w:val="nil"/>
              <w:bottom w:val="single" w:color="auto" w:sz="4" w:space="0"/>
              <w:right w:val="single" w:color="auto" w:sz="4" w:space="0"/>
            </w:tcBorders>
            <w:shd w:val="clear" w:color="auto" w:fill="auto"/>
            <w:noWrap w:val="0"/>
            <w:vAlign w:val="center"/>
          </w:tcPr>
          <w:p w14:paraId="6CBE05B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北京市昌平区百善镇中心幼儿园（上东廓幼儿园）</w:t>
            </w:r>
          </w:p>
        </w:tc>
        <w:tc>
          <w:tcPr>
            <w:tcW w:w="1134" w:type="dxa"/>
            <w:tcBorders>
              <w:top w:val="nil"/>
              <w:left w:val="nil"/>
              <w:bottom w:val="single" w:color="auto" w:sz="4" w:space="0"/>
              <w:right w:val="single" w:color="auto" w:sz="4" w:space="0"/>
            </w:tcBorders>
            <w:shd w:val="clear" w:color="auto" w:fill="auto"/>
            <w:noWrap w:val="0"/>
            <w:vAlign w:val="center"/>
          </w:tcPr>
          <w:p w14:paraId="215987A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百善镇</w:t>
            </w:r>
          </w:p>
        </w:tc>
        <w:tc>
          <w:tcPr>
            <w:tcW w:w="3119" w:type="dxa"/>
            <w:tcBorders>
              <w:top w:val="nil"/>
              <w:left w:val="nil"/>
              <w:bottom w:val="single" w:color="auto" w:sz="4" w:space="0"/>
              <w:right w:val="single" w:color="auto" w:sz="4" w:space="0"/>
            </w:tcBorders>
            <w:shd w:val="clear" w:color="auto" w:fill="auto"/>
            <w:noWrap w:val="0"/>
            <w:vAlign w:val="center"/>
          </w:tcPr>
          <w:p w14:paraId="6DE6A80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昌平区百善镇上东廓村村委会对面</w:t>
            </w:r>
          </w:p>
        </w:tc>
      </w:tr>
      <w:tr w14:paraId="76835110">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31788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w:t>
            </w:r>
          </w:p>
        </w:tc>
        <w:tc>
          <w:tcPr>
            <w:tcW w:w="3324" w:type="dxa"/>
            <w:tcBorders>
              <w:top w:val="nil"/>
              <w:left w:val="nil"/>
              <w:bottom w:val="single" w:color="auto" w:sz="4" w:space="0"/>
              <w:right w:val="single" w:color="auto" w:sz="4" w:space="0"/>
            </w:tcBorders>
            <w:shd w:val="clear" w:color="auto" w:fill="auto"/>
            <w:noWrap w:val="0"/>
            <w:vAlign w:val="center"/>
          </w:tcPr>
          <w:p w14:paraId="7DE0C5B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北京市昌平区百善镇中心幼儿园（孟祖分园）</w:t>
            </w:r>
          </w:p>
        </w:tc>
        <w:tc>
          <w:tcPr>
            <w:tcW w:w="1134" w:type="dxa"/>
            <w:tcBorders>
              <w:top w:val="nil"/>
              <w:left w:val="nil"/>
              <w:bottom w:val="single" w:color="auto" w:sz="4" w:space="0"/>
              <w:right w:val="single" w:color="auto" w:sz="4" w:space="0"/>
            </w:tcBorders>
            <w:shd w:val="clear" w:color="auto" w:fill="auto"/>
            <w:noWrap w:val="0"/>
            <w:vAlign w:val="center"/>
          </w:tcPr>
          <w:p w14:paraId="322049A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百善镇</w:t>
            </w:r>
          </w:p>
        </w:tc>
        <w:tc>
          <w:tcPr>
            <w:tcW w:w="3119" w:type="dxa"/>
            <w:tcBorders>
              <w:top w:val="nil"/>
              <w:left w:val="nil"/>
              <w:bottom w:val="single" w:color="auto" w:sz="4" w:space="0"/>
              <w:right w:val="single" w:color="auto" w:sz="4" w:space="0"/>
            </w:tcBorders>
            <w:shd w:val="clear" w:color="auto" w:fill="auto"/>
            <w:noWrap w:val="0"/>
            <w:vAlign w:val="center"/>
          </w:tcPr>
          <w:p w14:paraId="373F180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昌平区百善镇孟祖村87号</w:t>
            </w:r>
          </w:p>
        </w:tc>
      </w:tr>
      <w:tr w14:paraId="56531B3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8B46C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w:t>
            </w:r>
          </w:p>
        </w:tc>
        <w:tc>
          <w:tcPr>
            <w:tcW w:w="3324" w:type="dxa"/>
            <w:tcBorders>
              <w:top w:val="nil"/>
              <w:left w:val="nil"/>
              <w:bottom w:val="single" w:color="auto" w:sz="4" w:space="0"/>
              <w:right w:val="single" w:color="auto" w:sz="4" w:space="0"/>
            </w:tcBorders>
            <w:shd w:val="clear" w:color="auto" w:fill="auto"/>
            <w:noWrap w:val="0"/>
            <w:vAlign w:val="center"/>
          </w:tcPr>
          <w:p w14:paraId="25C27F3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北京师范大学第二附属中学未来科学城学校</w:t>
            </w:r>
          </w:p>
        </w:tc>
        <w:tc>
          <w:tcPr>
            <w:tcW w:w="1134" w:type="dxa"/>
            <w:tcBorders>
              <w:top w:val="nil"/>
              <w:left w:val="nil"/>
              <w:bottom w:val="single" w:color="auto" w:sz="4" w:space="0"/>
              <w:right w:val="single" w:color="auto" w:sz="4" w:space="0"/>
            </w:tcBorders>
            <w:shd w:val="clear" w:color="auto" w:fill="auto"/>
            <w:noWrap w:val="0"/>
            <w:vAlign w:val="center"/>
          </w:tcPr>
          <w:p w14:paraId="3C5143E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1D42B33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北七家镇未来科学城南区C-77地块</w:t>
            </w:r>
          </w:p>
        </w:tc>
      </w:tr>
      <w:tr w14:paraId="0686D0CD">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8D8069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w:t>
            </w:r>
          </w:p>
        </w:tc>
        <w:tc>
          <w:tcPr>
            <w:tcW w:w="3324" w:type="dxa"/>
            <w:tcBorders>
              <w:top w:val="nil"/>
              <w:left w:val="nil"/>
              <w:bottom w:val="single" w:color="auto" w:sz="4" w:space="0"/>
              <w:right w:val="single" w:color="auto" w:sz="4" w:space="0"/>
            </w:tcBorders>
            <w:shd w:val="clear" w:color="auto" w:fill="auto"/>
            <w:noWrap w:val="0"/>
            <w:vAlign w:val="center"/>
          </w:tcPr>
          <w:p w14:paraId="3DDED77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北京师范大学实验小学未来科学城学校</w:t>
            </w:r>
          </w:p>
        </w:tc>
        <w:tc>
          <w:tcPr>
            <w:tcW w:w="1134" w:type="dxa"/>
            <w:tcBorders>
              <w:top w:val="nil"/>
              <w:left w:val="nil"/>
              <w:bottom w:val="single" w:color="auto" w:sz="4" w:space="0"/>
              <w:right w:val="single" w:color="auto" w:sz="4" w:space="0"/>
            </w:tcBorders>
            <w:shd w:val="clear" w:color="auto" w:fill="auto"/>
            <w:noWrap w:val="0"/>
            <w:vAlign w:val="center"/>
          </w:tcPr>
          <w:p w14:paraId="39C6094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6253490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北京市昌平区鲁疃路与英才南三街交叉路口西侧100米</w:t>
            </w:r>
          </w:p>
        </w:tc>
      </w:tr>
      <w:tr w14:paraId="494270A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E30B68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w:t>
            </w:r>
          </w:p>
        </w:tc>
        <w:tc>
          <w:tcPr>
            <w:tcW w:w="3324" w:type="dxa"/>
            <w:tcBorders>
              <w:top w:val="nil"/>
              <w:left w:val="nil"/>
              <w:bottom w:val="single" w:color="auto" w:sz="4" w:space="0"/>
              <w:right w:val="single" w:color="auto" w:sz="4" w:space="0"/>
            </w:tcBorders>
            <w:shd w:val="clear" w:color="auto" w:fill="auto"/>
            <w:noWrap w:val="0"/>
            <w:vAlign w:val="center"/>
          </w:tcPr>
          <w:p w14:paraId="781A1A3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北京十一未来城学校（小学）</w:t>
            </w:r>
          </w:p>
        </w:tc>
        <w:tc>
          <w:tcPr>
            <w:tcW w:w="1134" w:type="dxa"/>
            <w:tcBorders>
              <w:top w:val="nil"/>
              <w:left w:val="nil"/>
              <w:bottom w:val="single" w:color="auto" w:sz="4" w:space="0"/>
              <w:right w:val="single" w:color="auto" w:sz="4" w:space="0"/>
            </w:tcBorders>
            <w:shd w:val="clear" w:color="auto" w:fill="auto"/>
            <w:noWrap w:val="0"/>
            <w:vAlign w:val="center"/>
          </w:tcPr>
          <w:p w14:paraId="71503E5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37BAD0E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北七家镇未来科学城南区英才南三街5号</w:t>
            </w:r>
          </w:p>
        </w:tc>
      </w:tr>
      <w:tr w14:paraId="3A3D39B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ACE32A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w:t>
            </w:r>
          </w:p>
        </w:tc>
        <w:tc>
          <w:tcPr>
            <w:tcW w:w="3324" w:type="dxa"/>
            <w:tcBorders>
              <w:top w:val="nil"/>
              <w:left w:val="nil"/>
              <w:bottom w:val="single" w:color="auto" w:sz="4" w:space="0"/>
              <w:right w:val="single" w:color="auto" w:sz="4" w:space="0"/>
            </w:tcBorders>
            <w:shd w:val="clear" w:color="auto" w:fill="auto"/>
            <w:noWrap w:val="0"/>
            <w:vAlign w:val="center"/>
          </w:tcPr>
          <w:p w14:paraId="73D203B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北京市昌平区北七家中心小学</w:t>
            </w:r>
          </w:p>
        </w:tc>
        <w:tc>
          <w:tcPr>
            <w:tcW w:w="1134" w:type="dxa"/>
            <w:tcBorders>
              <w:top w:val="nil"/>
              <w:left w:val="nil"/>
              <w:bottom w:val="single" w:color="auto" w:sz="4" w:space="0"/>
              <w:right w:val="single" w:color="auto" w:sz="4" w:space="0"/>
            </w:tcBorders>
            <w:shd w:val="clear" w:color="auto" w:fill="auto"/>
            <w:noWrap w:val="0"/>
            <w:vAlign w:val="center"/>
          </w:tcPr>
          <w:p w14:paraId="2E2AB15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5519D95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北七家镇八仙庄村南</w:t>
            </w:r>
          </w:p>
        </w:tc>
      </w:tr>
      <w:tr w14:paraId="24AC8E1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A6F4DF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w:t>
            </w:r>
          </w:p>
        </w:tc>
        <w:tc>
          <w:tcPr>
            <w:tcW w:w="3324" w:type="dxa"/>
            <w:tcBorders>
              <w:top w:val="nil"/>
              <w:left w:val="nil"/>
              <w:bottom w:val="single" w:color="auto" w:sz="4" w:space="0"/>
              <w:right w:val="single" w:color="auto" w:sz="4" w:space="0"/>
            </w:tcBorders>
            <w:shd w:val="clear" w:color="auto" w:fill="auto"/>
            <w:noWrap w:val="0"/>
            <w:vAlign w:val="center"/>
          </w:tcPr>
          <w:p w14:paraId="0AF445A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北京市昌平区平西府中心小学</w:t>
            </w:r>
          </w:p>
        </w:tc>
        <w:tc>
          <w:tcPr>
            <w:tcW w:w="1134" w:type="dxa"/>
            <w:tcBorders>
              <w:top w:val="nil"/>
              <w:left w:val="nil"/>
              <w:bottom w:val="single" w:color="auto" w:sz="4" w:space="0"/>
              <w:right w:val="single" w:color="auto" w:sz="4" w:space="0"/>
            </w:tcBorders>
            <w:shd w:val="clear" w:color="auto" w:fill="auto"/>
            <w:noWrap w:val="0"/>
            <w:vAlign w:val="center"/>
          </w:tcPr>
          <w:p w14:paraId="496CC37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29F98CC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北七家镇郑各庄村火炬环岛南</w:t>
            </w:r>
          </w:p>
        </w:tc>
      </w:tr>
      <w:tr w14:paraId="7F93FA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778D56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w:t>
            </w:r>
          </w:p>
        </w:tc>
        <w:tc>
          <w:tcPr>
            <w:tcW w:w="3324" w:type="dxa"/>
            <w:tcBorders>
              <w:top w:val="nil"/>
              <w:left w:val="nil"/>
              <w:bottom w:val="single" w:color="auto" w:sz="4" w:space="0"/>
              <w:right w:val="single" w:color="auto" w:sz="4" w:space="0"/>
            </w:tcBorders>
            <w:shd w:val="clear" w:color="auto" w:fill="auto"/>
            <w:noWrap w:val="0"/>
            <w:vAlign w:val="center"/>
          </w:tcPr>
          <w:p w14:paraId="421F330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北京市昌平区平西府中心白庙小学</w:t>
            </w:r>
          </w:p>
        </w:tc>
        <w:tc>
          <w:tcPr>
            <w:tcW w:w="1134" w:type="dxa"/>
            <w:tcBorders>
              <w:top w:val="nil"/>
              <w:left w:val="nil"/>
              <w:bottom w:val="single" w:color="auto" w:sz="4" w:space="0"/>
              <w:right w:val="single" w:color="auto" w:sz="4" w:space="0"/>
            </w:tcBorders>
            <w:shd w:val="clear" w:color="auto" w:fill="auto"/>
            <w:noWrap w:val="0"/>
            <w:vAlign w:val="center"/>
          </w:tcPr>
          <w:p w14:paraId="2E83DC8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4D2CDB2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北七家镇白庙村东街北</w:t>
            </w:r>
          </w:p>
        </w:tc>
      </w:tr>
      <w:tr w14:paraId="13807F8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7F39C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w:t>
            </w:r>
          </w:p>
        </w:tc>
        <w:tc>
          <w:tcPr>
            <w:tcW w:w="3324" w:type="dxa"/>
            <w:tcBorders>
              <w:top w:val="nil"/>
              <w:left w:val="nil"/>
              <w:bottom w:val="single" w:color="auto" w:sz="4" w:space="0"/>
              <w:right w:val="single" w:color="auto" w:sz="4" w:space="0"/>
            </w:tcBorders>
            <w:shd w:val="clear" w:color="auto" w:fill="auto"/>
            <w:noWrap w:val="0"/>
            <w:vAlign w:val="center"/>
          </w:tcPr>
          <w:p w14:paraId="4E758FF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北京市昌平区西府冠华学校</w:t>
            </w:r>
          </w:p>
        </w:tc>
        <w:tc>
          <w:tcPr>
            <w:tcW w:w="1134" w:type="dxa"/>
            <w:tcBorders>
              <w:top w:val="nil"/>
              <w:left w:val="nil"/>
              <w:bottom w:val="single" w:color="auto" w:sz="4" w:space="0"/>
              <w:right w:val="single" w:color="auto" w:sz="4" w:space="0"/>
            </w:tcBorders>
            <w:shd w:val="clear" w:color="auto" w:fill="auto"/>
            <w:noWrap w:val="0"/>
            <w:vAlign w:val="center"/>
          </w:tcPr>
          <w:p w14:paraId="38D983E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105ED72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北七家镇稷安北街5号院</w:t>
            </w:r>
          </w:p>
        </w:tc>
      </w:tr>
      <w:tr w14:paraId="71F4602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9075B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w:t>
            </w:r>
          </w:p>
        </w:tc>
        <w:tc>
          <w:tcPr>
            <w:tcW w:w="3324" w:type="dxa"/>
            <w:tcBorders>
              <w:top w:val="nil"/>
              <w:left w:val="nil"/>
              <w:bottom w:val="single" w:color="auto" w:sz="4" w:space="0"/>
              <w:right w:val="single" w:color="auto" w:sz="4" w:space="0"/>
            </w:tcBorders>
            <w:shd w:val="clear" w:color="auto" w:fill="auto"/>
            <w:noWrap w:val="0"/>
            <w:vAlign w:val="center"/>
          </w:tcPr>
          <w:p w14:paraId="4BF3B62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北京市昌平区燕丹学校</w:t>
            </w:r>
          </w:p>
        </w:tc>
        <w:tc>
          <w:tcPr>
            <w:tcW w:w="1134" w:type="dxa"/>
            <w:tcBorders>
              <w:top w:val="nil"/>
              <w:left w:val="nil"/>
              <w:bottom w:val="single" w:color="auto" w:sz="4" w:space="0"/>
              <w:right w:val="single" w:color="auto" w:sz="4" w:space="0"/>
            </w:tcBorders>
            <w:shd w:val="clear" w:color="auto" w:fill="auto"/>
            <w:noWrap w:val="0"/>
            <w:vAlign w:val="center"/>
          </w:tcPr>
          <w:p w14:paraId="2C9BAF2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49CC95D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昌平区北七家镇燕丹村2号</w:t>
            </w:r>
          </w:p>
        </w:tc>
      </w:tr>
      <w:tr w14:paraId="7925ABD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E53ED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w:t>
            </w:r>
          </w:p>
        </w:tc>
        <w:tc>
          <w:tcPr>
            <w:tcW w:w="3324" w:type="dxa"/>
            <w:tcBorders>
              <w:top w:val="nil"/>
              <w:left w:val="nil"/>
              <w:bottom w:val="single" w:color="auto" w:sz="4" w:space="0"/>
              <w:right w:val="single" w:color="auto" w:sz="4" w:space="0"/>
            </w:tcBorders>
            <w:shd w:val="clear" w:color="auto" w:fill="auto"/>
            <w:noWrap w:val="0"/>
            <w:vAlign w:val="center"/>
          </w:tcPr>
          <w:p w14:paraId="08A1E67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北京市海淀区中关村第二小学昌平学校</w:t>
            </w:r>
          </w:p>
        </w:tc>
        <w:tc>
          <w:tcPr>
            <w:tcW w:w="1134" w:type="dxa"/>
            <w:tcBorders>
              <w:top w:val="nil"/>
              <w:left w:val="nil"/>
              <w:bottom w:val="single" w:color="auto" w:sz="4" w:space="0"/>
              <w:right w:val="single" w:color="auto" w:sz="4" w:space="0"/>
            </w:tcBorders>
            <w:shd w:val="clear" w:color="auto" w:fill="auto"/>
            <w:noWrap w:val="0"/>
            <w:vAlign w:val="center"/>
          </w:tcPr>
          <w:p w14:paraId="38C5228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2CC3228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北京市昌平区北七家镇沟自头村岭上西路6号</w:t>
            </w:r>
          </w:p>
        </w:tc>
      </w:tr>
      <w:tr w14:paraId="4DC7C72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097EA3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w:t>
            </w:r>
          </w:p>
        </w:tc>
        <w:tc>
          <w:tcPr>
            <w:tcW w:w="3324" w:type="dxa"/>
            <w:tcBorders>
              <w:top w:val="nil"/>
              <w:left w:val="nil"/>
              <w:bottom w:val="single" w:color="auto" w:sz="4" w:space="0"/>
              <w:right w:val="single" w:color="auto" w:sz="4" w:space="0"/>
            </w:tcBorders>
            <w:shd w:val="clear" w:color="auto" w:fill="auto"/>
            <w:noWrap w:val="0"/>
            <w:vAlign w:val="center"/>
          </w:tcPr>
          <w:p w14:paraId="454825D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北京市西城区黄城根小学昌平学校</w:t>
            </w:r>
          </w:p>
        </w:tc>
        <w:tc>
          <w:tcPr>
            <w:tcW w:w="1134" w:type="dxa"/>
            <w:tcBorders>
              <w:top w:val="nil"/>
              <w:left w:val="nil"/>
              <w:bottom w:val="single" w:color="auto" w:sz="4" w:space="0"/>
              <w:right w:val="single" w:color="auto" w:sz="4" w:space="0"/>
            </w:tcBorders>
            <w:shd w:val="clear" w:color="auto" w:fill="auto"/>
            <w:noWrap w:val="0"/>
            <w:vAlign w:val="center"/>
          </w:tcPr>
          <w:p w14:paraId="77446DC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0EC478A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北七家镇翡翠公园二号地块</w:t>
            </w:r>
          </w:p>
        </w:tc>
      </w:tr>
      <w:tr w14:paraId="67D47A0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2B0404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w:t>
            </w:r>
          </w:p>
        </w:tc>
        <w:tc>
          <w:tcPr>
            <w:tcW w:w="3324" w:type="dxa"/>
            <w:tcBorders>
              <w:top w:val="nil"/>
              <w:left w:val="nil"/>
              <w:bottom w:val="single" w:color="auto" w:sz="4" w:space="0"/>
              <w:right w:val="single" w:color="auto" w:sz="4" w:space="0"/>
            </w:tcBorders>
            <w:shd w:val="clear" w:color="auto" w:fill="auto"/>
            <w:noWrap w:val="0"/>
            <w:vAlign w:val="center"/>
          </w:tcPr>
          <w:p w14:paraId="71C05B3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首都师范大学附属中学昌平学校</w:t>
            </w:r>
          </w:p>
        </w:tc>
        <w:tc>
          <w:tcPr>
            <w:tcW w:w="1134" w:type="dxa"/>
            <w:tcBorders>
              <w:top w:val="nil"/>
              <w:left w:val="nil"/>
              <w:bottom w:val="single" w:color="auto" w:sz="4" w:space="0"/>
              <w:right w:val="single" w:color="auto" w:sz="4" w:space="0"/>
            </w:tcBorders>
            <w:shd w:val="clear" w:color="auto" w:fill="auto"/>
            <w:noWrap w:val="0"/>
            <w:vAlign w:val="center"/>
          </w:tcPr>
          <w:p w14:paraId="189927C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0A6D6BD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昌平区北七家镇七星路1号</w:t>
            </w:r>
          </w:p>
        </w:tc>
      </w:tr>
      <w:tr w14:paraId="3C9C421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AA8FC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w:t>
            </w:r>
          </w:p>
        </w:tc>
        <w:tc>
          <w:tcPr>
            <w:tcW w:w="3324" w:type="dxa"/>
            <w:tcBorders>
              <w:top w:val="nil"/>
              <w:left w:val="nil"/>
              <w:bottom w:val="single" w:color="auto" w:sz="4" w:space="0"/>
              <w:right w:val="single" w:color="auto" w:sz="4" w:space="0"/>
            </w:tcBorders>
            <w:shd w:val="clear" w:color="auto" w:fill="auto"/>
            <w:noWrap w:val="0"/>
            <w:vAlign w:val="center"/>
          </w:tcPr>
          <w:p w14:paraId="37B5259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北京十一未来城学校（中学）</w:t>
            </w:r>
          </w:p>
        </w:tc>
        <w:tc>
          <w:tcPr>
            <w:tcW w:w="1134" w:type="dxa"/>
            <w:tcBorders>
              <w:top w:val="nil"/>
              <w:left w:val="nil"/>
              <w:bottom w:val="single" w:color="auto" w:sz="4" w:space="0"/>
              <w:right w:val="single" w:color="auto" w:sz="4" w:space="0"/>
            </w:tcBorders>
            <w:shd w:val="clear" w:color="auto" w:fill="auto"/>
            <w:noWrap w:val="0"/>
            <w:vAlign w:val="center"/>
          </w:tcPr>
          <w:p w14:paraId="08014D8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0D06998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北京市昌平区北七家镇定泗路32号</w:t>
            </w:r>
          </w:p>
        </w:tc>
      </w:tr>
      <w:tr w14:paraId="55B894E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B21EB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w:t>
            </w:r>
          </w:p>
        </w:tc>
        <w:tc>
          <w:tcPr>
            <w:tcW w:w="3324" w:type="dxa"/>
            <w:tcBorders>
              <w:top w:val="nil"/>
              <w:left w:val="nil"/>
              <w:bottom w:val="single" w:color="auto" w:sz="4" w:space="0"/>
              <w:right w:val="single" w:color="auto" w:sz="4" w:space="0"/>
            </w:tcBorders>
            <w:shd w:val="clear" w:color="auto" w:fill="auto"/>
            <w:noWrap w:val="0"/>
            <w:vAlign w:val="center"/>
          </w:tcPr>
          <w:p w14:paraId="05B8479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北京市昌平区工业幼儿园（冠华园南园）</w:t>
            </w:r>
          </w:p>
        </w:tc>
        <w:tc>
          <w:tcPr>
            <w:tcW w:w="1134" w:type="dxa"/>
            <w:tcBorders>
              <w:top w:val="nil"/>
              <w:left w:val="nil"/>
              <w:bottom w:val="single" w:color="auto" w:sz="4" w:space="0"/>
              <w:right w:val="single" w:color="auto" w:sz="4" w:space="0"/>
            </w:tcBorders>
            <w:shd w:val="clear" w:color="auto" w:fill="auto"/>
            <w:noWrap w:val="0"/>
            <w:vAlign w:val="center"/>
          </w:tcPr>
          <w:p w14:paraId="6455F0E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658A197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昌平区北七家镇定泗路103号院内</w:t>
            </w:r>
          </w:p>
        </w:tc>
      </w:tr>
      <w:tr w14:paraId="712AF45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3A6504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18</w:t>
            </w:r>
          </w:p>
        </w:tc>
        <w:tc>
          <w:tcPr>
            <w:tcW w:w="3324" w:type="dxa"/>
            <w:tcBorders>
              <w:top w:val="nil"/>
              <w:left w:val="nil"/>
              <w:bottom w:val="single" w:color="auto" w:sz="4" w:space="0"/>
              <w:right w:val="single" w:color="auto" w:sz="4" w:space="0"/>
            </w:tcBorders>
            <w:shd w:val="clear" w:color="auto" w:fill="auto"/>
            <w:noWrap w:val="0"/>
            <w:vAlign w:val="center"/>
          </w:tcPr>
          <w:p w14:paraId="72881FD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北京市昌平区工业幼儿园（冠华园北园）</w:t>
            </w:r>
          </w:p>
        </w:tc>
        <w:tc>
          <w:tcPr>
            <w:tcW w:w="1134" w:type="dxa"/>
            <w:tcBorders>
              <w:top w:val="nil"/>
              <w:left w:val="nil"/>
              <w:bottom w:val="single" w:color="auto" w:sz="4" w:space="0"/>
              <w:right w:val="single" w:color="auto" w:sz="4" w:space="0"/>
            </w:tcBorders>
            <w:shd w:val="clear" w:color="auto" w:fill="auto"/>
            <w:noWrap w:val="0"/>
            <w:vAlign w:val="center"/>
          </w:tcPr>
          <w:p w14:paraId="4596571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34C682D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昌平区北七家镇定泗路103号院外</w:t>
            </w:r>
          </w:p>
        </w:tc>
      </w:tr>
      <w:tr w14:paraId="7ED31718">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14371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19</w:t>
            </w:r>
          </w:p>
        </w:tc>
        <w:tc>
          <w:tcPr>
            <w:tcW w:w="3324" w:type="dxa"/>
            <w:tcBorders>
              <w:top w:val="nil"/>
              <w:left w:val="nil"/>
              <w:bottom w:val="single" w:color="auto" w:sz="4" w:space="0"/>
              <w:right w:val="single" w:color="auto" w:sz="4" w:space="0"/>
            </w:tcBorders>
            <w:shd w:val="clear" w:color="auto" w:fill="auto"/>
            <w:noWrap w:val="0"/>
            <w:vAlign w:val="center"/>
          </w:tcPr>
          <w:p w14:paraId="20A821F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北京市昌平区滨河幼儿园（畅悦分园）</w:t>
            </w:r>
          </w:p>
        </w:tc>
        <w:tc>
          <w:tcPr>
            <w:tcW w:w="1134" w:type="dxa"/>
            <w:tcBorders>
              <w:top w:val="nil"/>
              <w:left w:val="nil"/>
              <w:bottom w:val="single" w:color="auto" w:sz="4" w:space="0"/>
              <w:right w:val="single" w:color="auto" w:sz="4" w:space="0"/>
            </w:tcBorders>
            <w:shd w:val="clear" w:color="auto" w:fill="auto"/>
            <w:noWrap w:val="0"/>
            <w:vAlign w:val="center"/>
          </w:tcPr>
          <w:p w14:paraId="3522542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4746FE1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昌平区北七家镇平西府中路二号院一号楼</w:t>
            </w:r>
          </w:p>
        </w:tc>
      </w:tr>
      <w:tr w14:paraId="6B0A62B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79BCA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20</w:t>
            </w:r>
          </w:p>
        </w:tc>
        <w:tc>
          <w:tcPr>
            <w:tcW w:w="3324" w:type="dxa"/>
            <w:tcBorders>
              <w:top w:val="nil"/>
              <w:left w:val="nil"/>
              <w:bottom w:val="single" w:color="auto" w:sz="4" w:space="0"/>
              <w:right w:val="single" w:color="auto" w:sz="4" w:space="0"/>
            </w:tcBorders>
            <w:shd w:val="clear" w:color="auto" w:fill="auto"/>
            <w:noWrap w:val="0"/>
            <w:vAlign w:val="center"/>
          </w:tcPr>
          <w:p w14:paraId="3C08479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北京师范大学未来科学城第一幼儿园</w:t>
            </w:r>
          </w:p>
        </w:tc>
        <w:tc>
          <w:tcPr>
            <w:tcW w:w="1134" w:type="dxa"/>
            <w:tcBorders>
              <w:top w:val="nil"/>
              <w:left w:val="nil"/>
              <w:bottom w:val="single" w:color="auto" w:sz="4" w:space="0"/>
              <w:right w:val="single" w:color="auto" w:sz="4" w:space="0"/>
            </w:tcBorders>
            <w:shd w:val="clear" w:color="auto" w:fill="auto"/>
            <w:noWrap w:val="0"/>
            <w:vAlign w:val="center"/>
          </w:tcPr>
          <w:p w14:paraId="0C3AE19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4546830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昌平区北七家镇未来科技城南区</w:t>
            </w:r>
          </w:p>
        </w:tc>
      </w:tr>
      <w:tr w14:paraId="068D275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FDD7DE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21</w:t>
            </w:r>
          </w:p>
        </w:tc>
        <w:tc>
          <w:tcPr>
            <w:tcW w:w="3324" w:type="dxa"/>
            <w:tcBorders>
              <w:top w:val="nil"/>
              <w:left w:val="nil"/>
              <w:bottom w:val="single" w:color="auto" w:sz="4" w:space="0"/>
              <w:right w:val="single" w:color="auto" w:sz="4" w:space="0"/>
            </w:tcBorders>
            <w:shd w:val="clear" w:color="auto" w:fill="auto"/>
            <w:noWrap w:val="0"/>
            <w:vAlign w:val="center"/>
          </w:tcPr>
          <w:p w14:paraId="3207B0B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北京市昌平区北七家镇中心幼儿园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24F2C0D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059092C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昌平区北七家镇平西府村230号</w:t>
            </w:r>
          </w:p>
        </w:tc>
      </w:tr>
      <w:tr w14:paraId="0D2605C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9EFC79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22</w:t>
            </w:r>
          </w:p>
        </w:tc>
        <w:tc>
          <w:tcPr>
            <w:tcW w:w="3324" w:type="dxa"/>
            <w:tcBorders>
              <w:top w:val="nil"/>
              <w:left w:val="nil"/>
              <w:bottom w:val="single" w:color="auto" w:sz="4" w:space="0"/>
              <w:right w:val="single" w:color="auto" w:sz="4" w:space="0"/>
            </w:tcBorders>
            <w:shd w:val="clear" w:color="auto" w:fill="auto"/>
            <w:noWrap w:val="0"/>
            <w:vAlign w:val="center"/>
          </w:tcPr>
          <w:p w14:paraId="0B156F4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北京市昌平区北七家镇中心东三旗幼儿园</w:t>
            </w:r>
          </w:p>
        </w:tc>
        <w:tc>
          <w:tcPr>
            <w:tcW w:w="1134" w:type="dxa"/>
            <w:tcBorders>
              <w:top w:val="nil"/>
              <w:left w:val="nil"/>
              <w:bottom w:val="single" w:color="auto" w:sz="4" w:space="0"/>
              <w:right w:val="single" w:color="auto" w:sz="4" w:space="0"/>
            </w:tcBorders>
            <w:shd w:val="clear" w:color="auto" w:fill="auto"/>
            <w:noWrap w:val="0"/>
            <w:vAlign w:val="center"/>
          </w:tcPr>
          <w:p w14:paraId="76BBB8C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北七家镇</w:t>
            </w:r>
          </w:p>
        </w:tc>
        <w:tc>
          <w:tcPr>
            <w:tcW w:w="3119" w:type="dxa"/>
            <w:tcBorders>
              <w:top w:val="nil"/>
              <w:left w:val="nil"/>
              <w:bottom w:val="single" w:color="auto" w:sz="4" w:space="0"/>
              <w:right w:val="single" w:color="auto" w:sz="4" w:space="0"/>
            </w:tcBorders>
            <w:shd w:val="clear" w:color="auto" w:fill="auto"/>
            <w:noWrap w:val="0"/>
            <w:vAlign w:val="center"/>
          </w:tcPr>
          <w:p w14:paraId="3538F37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昌平区立汤路奥特宾馆东侧</w:t>
            </w:r>
          </w:p>
        </w:tc>
      </w:tr>
      <w:tr w14:paraId="5D6D1F7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FE6AFD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23</w:t>
            </w:r>
          </w:p>
        </w:tc>
        <w:tc>
          <w:tcPr>
            <w:tcW w:w="3324" w:type="dxa"/>
            <w:tcBorders>
              <w:top w:val="nil"/>
              <w:left w:val="nil"/>
              <w:bottom w:val="single" w:color="auto" w:sz="4" w:space="0"/>
              <w:right w:val="single" w:color="auto" w:sz="4" w:space="0"/>
            </w:tcBorders>
            <w:shd w:val="clear" w:color="auto" w:fill="auto"/>
            <w:noWrap w:val="0"/>
            <w:vAlign w:val="center"/>
          </w:tcPr>
          <w:p w14:paraId="75B867D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北京市昌平区城关小学</w:t>
            </w:r>
          </w:p>
        </w:tc>
        <w:tc>
          <w:tcPr>
            <w:tcW w:w="1134" w:type="dxa"/>
            <w:tcBorders>
              <w:top w:val="nil"/>
              <w:left w:val="nil"/>
              <w:bottom w:val="single" w:color="auto" w:sz="4" w:space="0"/>
              <w:right w:val="single" w:color="auto" w:sz="4" w:space="0"/>
            </w:tcBorders>
            <w:shd w:val="clear" w:color="auto" w:fill="auto"/>
            <w:noWrap w:val="0"/>
            <w:vAlign w:val="center"/>
          </w:tcPr>
          <w:p w14:paraId="48A5668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3E1072B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昌平区西环里32号</w:t>
            </w:r>
          </w:p>
        </w:tc>
      </w:tr>
      <w:tr w14:paraId="7F7BF6D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9A5E1A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24</w:t>
            </w:r>
          </w:p>
        </w:tc>
        <w:tc>
          <w:tcPr>
            <w:tcW w:w="3324" w:type="dxa"/>
            <w:tcBorders>
              <w:top w:val="nil"/>
              <w:left w:val="nil"/>
              <w:bottom w:val="single" w:color="auto" w:sz="4" w:space="0"/>
              <w:right w:val="single" w:color="auto" w:sz="4" w:space="0"/>
            </w:tcBorders>
            <w:shd w:val="clear" w:color="auto" w:fill="auto"/>
            <w:noWrap w:val="0"/>
            <w:vAlign w:val="center"/>
          </w:tcPr>
          <w:p w14:paraId="6972CD7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北京市昌平区城北教育集团（六街校区）</w:t>
            </w:r>
          </w:p>
        </w:tc>
        <w:tc>
          <w:tcPr>
            <w:tcW w:w="1134" w:type="dxa"/>
            <w:tcBorders>
              <w:top w:val="nil"/>
              <w:left w:val="nil"/>
              <w:bottom w:val="single" w:color="auto" w:sz="4" w:space="0"/>
              <w:right w:val="single" w:color="auto" w:sz="4" w:space="0"/>
            </w:tcBorders>
            <w:shd w:val="clear" w:color="auto" w:fill="auto"/>
            <w:noWrap w:val="0"/>
            <w:vAlign w:val="center"/>
          </w:tcPr>
          <w:p w14:paraId="1ED9F69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5CDB6CD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城北街道瑞光胡同10号</w:t>
            </w:r>
          </w:p>
        </w:tc>
      </w:tr>
      <w:tr w14:paraId="5C40CD5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46EEA1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25</w:t>
            </w:r>
          </w:p>
        </w:tc>
        <w:tc>
          <w:tcPr>
            <w:tcW w:w="3324" w:type="dxa"/>
            <w:tcBorders>
              <w:top w:val="nil"/>
              <w:left w:val="nil"/>
              <w:bottom w:val="single" w:color="auto" w:sz="4" w:space="0"/>
              <w:right w:val="single" w:color="auto" w:sz="4" w:space="0"/>
            </w:tcBorders>
            <w:shd w:val="clear" w:color="auto" w:fill="auto"/>
            <w:noWrap w:val="0"/>
            <w:vAlign w:val="center"/>
          </w:tcPr>
          <w:p w14:paraId="288A60B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北京市昌平区城北教育集团（三街校区）</w:t>
            </w:r>
          </w:p>
        </w:tc>
        <w:tc>
          <w:tcPr>
            <w:tcW w:w="1134" w:type="dxa"/>
            <w:tcBorders>
              <w:top w:val="nil"/>
              <w:left w:val="nil"/>
              <w:bottom w:val="single" w:color="auto" w:sz="4" w:space="0"/>
              <w:right w:val="single" w:color="auto" w:sz="4" w:space="0"/>
            </w:tcBorders>
            <w:shd w:val="clear" w:color="auto" w:fill="auto"/>
            <w:noWrap w:val="0"/>
            <w:vAlign w:val="center"/>
          </w:tcPr>
          <w:p w14:paraId="35EA3A9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04383F2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城北街道三街财神庙胡同5</w:t>
            </w:r>
          </w:p>
        </w:tc>
      </w:tr>
      <w:tr w14:paraId="7E1F000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4AC9D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26</w:t>
            </w:r>
          </w:p>
        </w:tc>
        <w:tc>
          <w:tcPr>
            <w:tcW w:w="3324" w:type="dxa"/>
            <w:tcBorders>
              <w:top w:val="nil"/>
              <w:left w:val="nil"/>
              <w:bottom w:val="single" w:color="auto" w:sz="4" w:space="0"/>
              <w:right w:val="single" w:color="auto" w:sz="4" w:space="0"/>
            </w:tcBorders>
            <w:shd w:val="clear" w:color="auto" w:fill="auto"/>
            <w:noWrap w:val="0"/>
            <w:vAlign w:val="center"/>
          </w:tcPr>
          <w:p w14:paraId="6E9710C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北京市昌平区城北教育集团（西关校区）</w:t>
            </w:r>
          </w:p>
        </w:tc>
        <w:tc>
          <w:tcPr>
            <w:tcW w:w="1134" w:type="dxa"/>
            <w:tcBorders>
              <w:top w:val="nil"/>
              <w:left w:val="nil"/>
              <w:bottom w:val="single" w:color="auto" w:sz="4" w:space="0"/>
              <w:right w:val="single" w:color="auto" w:sz="4" w:space="0"/>
            </w:tcBorders>
            <w:shd w:val="clear" w:color="auto" w:fill="auto"/>
            <w:noWrap w:val="0"/>
            <w:vAlign w:val="center"/>
          </w:tcPr>
          <w:p w14:paraId="1A36BB4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6033CD0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城北街道西关社区槐树巷</w:t>
            </w:r>
          </w:p>
        </w:tc>
      </w:tr>
      <w:tr w14:paraId="42ECC57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DCE65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27</w:t>
            </w:r>
          </w:p>
        </w:tc>
        <w:tc>
          <w:tcPr>
            <w:tcW w:w="3324" w:type="dxa"/>
            <w:tcBorders>
              <w:top w:val="nil"/>
              <w:left w:val="nil"/>
              <w:bottom w:val="single" w:color="auto" w:sz="4" w:space="0"/>
              <w:right w:val="single" w:color="auto" w:sz="4" w:space="0"/>
            </w:tcBorders>
            <w:shd w:val="clear" w:color="auto" w:fill="auto"/>
            <w:noWrap w:val="0"/>
            <w:vAlign w:val="center"/>
          </w:tcPr>
          <w:p w14:paraId="2FFB9EF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北京市昌平区城北教育集团（东关校区）</w:t>
            </w:r>
          </w:p>
        </w:tc>
        <w:tc>
          <w:tcPr>
            <w:tcW w:w="1134" w:type="dxa"/>
            <w:tcBorders>
              <w:top w:val="nil"/>
              <w:left w:val="nil"/>
              <w:bottom w:val="single" w:color="auto" w:sz="4" w:space="0"/>
              <w:right w:val="single" w:color="auto" w:sz="4" w:space="0"/>
            </w:tcBorders>
            <w:shd w:val="clear" w:color="auto" w:fill="auto"/>
            <w:noWrap w:val="0"/>
            <w:vAlign w:val="center"/>
          </w:tcPr>
          <w:p w14:paraId="09DA068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655CFF5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城北街道东关育才胡同10号</w:t>
            </w:r>
          </w:p>
        </w:tc>
      </w:tr>
      <w:tr w14:paraId="7B53E3B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E1104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28</w:t>
            </w:r>
          </w:p>
        </w:tc>
        <w:tc>
          <w:tcPr>
            <w:tcW w:w="3324" w:type="dxa"/>
            <w:tcBorders>
              <w:top w:val="nil"/>
              <w:left w:val="nil"/>
              <w:bottom w:val="single" w:color="auto" w:sz="4" w:space="0"/>
              <w:right w:val="single" w:color="auto" w:sz="4" w:space="0"/>
            </w:tcBorders>
            <w:shd w:val="clear" w:color="auto" w:fill="auto"/>
            <w:noWrap w:val="0"/>
            <w:vAlign w:val="center"/>
          </w:tcPr>
          <w:p w14:paraId="6DC4987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北京市昌平二中教育集团（本部）</w:t>
            </w:r>
          </w:p>
        </w:tc>
        <w:tc>
          <w:tcPr>
            <w:tcW w:w="1134" w:type="dxa"/>
            <w:tcBorders>
              <w:top w:val="nil"/>
              <w:left w:val="nil"/>
              <w:bottom w:val="single" w:color="auto" w:sz="4" w:space="0"/>
              <w:right w:val="single" w:color="auto" w:sz="4" w:space="0"/>
            </w:tcBorders>
            <w:shd w:val="clear" w:color="auto" w:fill="auto"/>
            <w:noWrap w:val="0"/>
            <w:vAlign w:val="center"/>
          </w:tcPr>
          <w:p w14:paraId="5870161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09B5129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政府街5号</w:t>
            </w:r>
          </w:p>
        </w:tc>
      </w:tr>
      <w:tr w14:paraId="547CC13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62715C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29</w:t>
            </w:r>
          </w:p>
        </w:tc>
        <w:tc>
          <w:tcPr>
            <w:tcW w:w="3324" w:type="dxa"/>
            <w:tcBorders>
              <w:top w:val="nil"/>
              <w:left w:val="nil"/>
              <w:bottom w:val="single" w:color="auto" w:sz="4" w:space="0"/>
              <w:right w:val="single" w:color="auto" w:sz="4" w:space="0"/>
            </w:tcBorders>
            <w:shd w:val="clear" w:color="auto" w:fill="auto"/>
            <w:noWrap w:val="0"/>
            <w:vAlign w:val="center"/>
          </w:tcPr>
          <w:p w14:paraId="5896549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北京市昌平二中教育集团(西环路学校)</w:t>
            </w:r>
          </w:p>
        </w:tc>
        <w:tc>
          <w:tcPr>
            <w:tcW w:w="1134" w:type="dxa"/>
            <w:tcBorders>
              <w:top w:val="nil"/>
              <w:left w:val="nil"/>
              <w:bottom w:val="single" w:color="auto" w:sz="4" w:space="0"/>
              <w:right w:val="single" w:color="auto" w:sz="4" w:space="0"/>
            </w:tcBorders>
            <w:shd w:val="clear" w:color="auto" w:fill="auto"/>
            <w:noWrap w:val="0"/>
            <w:vAlign w:val="center"/>
          </w:tcPr>
          <w:p w14:paraId="67BFA86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38307FB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昌平区西环路31号</w:t>
            </w:r>
          </w:p>
        </w:tc>
      </w:tr>
      <w:tr w14:paraId="3EB8B42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31AE4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30</w:t>
            </w:r>
          </w:p>
        </w:tc>
        <w:tc>
          <w:tcPr>
            <w:tcW w:w="3324" w:type="dxa"/>
            <w:tcBorders>
              <w:top w:val="nil"/>
              <w:left w:val="nil"/>
              <w:bottom w:val="single" w:color="auto" w:sz="4" w:space="0"/>
              <w:right w:val="single" w:color="auto" w:sz="4" w:space="0"/>
            </w:tcBorders>
            <w:shd w:val="clear" w:color="auto" w:fill="auto"/>
            <w:noWrap w:val="0"/>
            <w:vAlign w:val="center"/>
          </w:tcPr>
          <w:p w14:paraId="210CA98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北京市昌平区一中教育集团(本部)</w:t>
            </w:r>
          </w:p>
        </w:tc>
        <w:tc>
          <w:tcPr>
            <w:tcW w:w="1134" w:type="dxa"/>
            <w:tcBorders>
              <w:top w:val="nil"/>
              <w:left w:val="nil"/>
              <w:bottom w:val="single" w:color="auto" w:sz="4" w:space="0"/>
              <w:right w:val="single" w:color="auto" w:sz="4" w:space="0"/>
            </w:tcBorders>
            <w:shd w:val="clear" w:color="auto" w:fill="auto"/>
            <w:noWrap w:val="0"/>
            <w:vAlign w:val="center"/>
          </w:tcPr>
          <w:p w14:paraId="513F8C2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762864B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东关路16号</w:t>
            </w:r>
          </w:p>
        </w:tc>
      </w:tr>
      <w:tr w14:paraId="1CD955F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72B9C6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31</w:t>
            </w:r>
          </w:p>
        </w:tc>
        <w:tc>
          <w:tcPr>
            <w:tcW w:w="3324" w:type="dxa"/>
            <w:tcBorders>
              <w:top w:val="nil"/>
              <w:left w:val="nil"/>
              <w:bottom w:val="single" w:color="auto" w:sz="4" w:space="0"/>
              <w:right w:val="single" w:color="auto" w:sz="4" w:space="0"/>
            </w:tcBorders>
            <w:shd w:val="clear" w:color="auto" w:fill="auto"/>
            <w:noWrap w:val="0"/>
            <w:vAlign w:val="center"/>
          </w:tcPr>
          <w:p w14:paraId="47AC071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北京市昌平区一中教育集团(西关校区)</w:t>
            </w:r>
          </w:p>
        </w:tc>
        <w:tc>
          <w:tcPr>
            <w:tcW w:w="1134" w:type="dxa"/>
            <w:tcBorders>
              <w:top w:val="nil"/>
              <w:left w:val="nil"/>
              <w:bottom w:val="single" w:color="auto" w:sz="4" w:space="0"/>
              <w:right w:val="single" w:color="auto" w:sz="4" w:space="0"/>
            </w:tcBorders>
            <w:shd w:val="clear" w:color="auto" w:fill="auto"/>
            <w:noWrap w:val="0"/>
            <w:vAlign w:val="center"/>
          </w:tcPr>
          <w:p w14:paraId="78E3784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5056D36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昌平区西关北果园</w:t>
            </w:r>
          </w:p>
        </w:tc>
      </w:tr>
      <w:tr w14:paraId="7D736CC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C7091B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32</w:t>
            </w:r>
          </w:p>
        </w:tc>
        <w:tc>
          <w:tcPr>
            <w:tcW w:w="3324" w:type="dxa"/>
            <w:tcBorders>
              <w:top w:val="nil"/>
              <w:left w:val="nil"/>
              <w:bottom w:val="single" w:color="auto" w:sz="4" w:space="0"/>
              <w:right w:val="single" w:color="auto" w:sz="4" w:space="0"/>
            </w:tcBorders>
            <w:shd w:val="clear" w:color="auto" w:fill="auto"/>
            <w:noWrap w:val="0"/>
            <w:vAlign w:val="center"/>
          </w:tcPr>
          <w:p w14:paraId="79D7FD3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北京市昌平区第五学校</w:t>
            </w:r>
          </w:p>
        </w:tc>
        <w:tc>
          <w:tcPr>
            <w:tcW w:w="1134" w:type="dxa"/>
            <w:tcBorders>
              <w:top w:val="nil"/>
              <w:left w:val="nil"/>
              <w:bottom w:val="single" w:color="auto" w:sz="4" w:space="0"/>
              <w:right w:val="single" w:color="auto" w:sz="4" w:space="0"/>
            </w:tcBorders>
            <w:shd w:val="clear" w:color="auto" w:fill="auto"/>
            <w:noWrap w:val="0"/>
            <w:vAlign w:val="center"/>
          </w:tcPr>
          <w:p w14:paraId="0DF679A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28F9CDB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科技园区富康路</w:t>
            </w:r>
          </w:p>
        </w:tc>
      </w:tr>
      <w:tr w14:paraId="173A9E5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D2508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33</w:t>
            </w:r>
          </w:p>
        </w:tc>
        <w:tc>
          <w:tcPr>
            <w:tcW w:w="3324" w:type="dxa"/>
            <w:tcBorders>
              <w:top w:val="nil"/>
              <w:left w:val="nil"/>
              <w:bottom w:val="single" w:color="auto" w:sz="4" w:space="0"/>
              <w:right w:val="single" w:color="auto" w:sz="4" w:space="0"/>
            </w:tcBorders>
            <w:shd w:val="clear" w:color="auto" w:fill="auto"/>
            <w:noWrap w:val="0"/>
            <w:vAlign w:val="center"/>
          </w:tcPr>
          <w:p w14:paraId="64F68CF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北京市昌平区二毛学校</w:t>
            </w:r>
          </w:p>
        </w:tc>
        <w:tc>
          <w:tcPr>
            <w:tcW w:w="1134" w:type="dxa"/>
            <w:tcBorders>
              <w:top w:val="nil"/>
              <w:left w:val="nil"/>
              <w:bottom w:val="single" w:color="auto" w:sz="4" w:space="0"/>
              <w:right w:val="single" w:color="auto" w:sz="4" w:space="0"/>
            </w:tcBorders>
            <w:shd w:val="clear" w:color="auto" w:fill="auto"/>
            <w:noWrap w:val="0"/>
            <w:vAlign w:val="center"/>
          </w:tcPr>
          <w:p w14:paraId="727CDD4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0627810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城北街道五街社区宽街胡同</w:t>
            </w:r>
          </w:p>
        </w:tc>
      </w:tr>
      <w:tr w14:paraId="14D9816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684F8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34</w:t>
            </w:r>
          </w:p>
        </w:tc>
        <w:tc>
          <w:tcPr>
            <w:tcW w:w="3324" w:type="dxa"/>
            <w:tcBorders>
              <w:top w:val="nil"/>
              <w:left w:val="nil"/>
              <w:bottom w:val="single" w:color="auto" w:sz="4" w:space="0"/>
              <w:right w:val="single" w:color="auto" w:sz="4" w:space="0"/>
            </w:tcBorders>
            <w:shd w:val="clear" w:color="auto" w:fill="auto"/>
            <w:noWrap w:val="0"/>
            <w:vAlign w:val="center"/>
          </w:tcPr>
          <w:p w14:paraId="4465C6D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北京市昌平区前锋学校</w:t>
            </w:r>
          </w:p>
        </w:tc>
        <w:tc>
          <w:tcPr>
            <w:tcW w:w="1134" w:type="dxa"/>
            <w:tcBorders>
              <w:top w:val="nil"/>
              <w:left w:val="nil"/>
              <w:bottom w:val="single" w:color="auto" w:sz="4" w:space="0"/>
              <w:right w:val="single" w:color="auto" w:sz="4" w:space="0"/>
            </w:tcBorders>
            <w:shd w:val="clear" w:color="auto" w:fill="auto"/>
            <w:noWrap w:val="0"/>
            <w:vAlign w:val="center"/>
          </w:tcPr>
          <w:p w14:paraId="469054B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5A2E4C3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昌平区水库路20号</w:t>
            </w:r>
          </w:p>
        </w:tc>
      </w:tr>
      <w:tr w14:paraId="0E2BC6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4229A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35</w:t>
            </w:r>
          </w:p>
        </w:tc>
        <w:tc>
          <w:tcPr>
            <w:tcW w:w="3324" w:type="dxa"/>
            <w:tcBorders>
              <w:top w:val="nil"/>
              <w:left w:val="nil"/>
              <w:bottom w:val="single" w:color="auto" w:sz="4" w:space="0"/>
              <w:right w:val="single" w:color="auto" w:sz="4" w:space="0"/>
            </w:tcBorders>
            <w:shd w:val="clear" w:color="auto" w:fill="auto"/>
            <w:noWrap w:val="0"/>
            <w:vAlign w:val="center"/>
          </w:tcPr>
          <w:p w14:paraId="36EEA8F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北京市昌平区实验学校（振兴路校区）</w:t>
            </w:r>
          </w:p>
        </w:tc>
        <w:tc>
          <w:tcPr>
            <w:tcW w:w="1134" w:type="dxa"/>
            <w:tcBorders>
              <w:top w:val="nil"/>
              <w:left w:val="nil"/>
              <w:bottom w:val="single" w:color="auto" w:sz="4" w:space="0"/>
              <w:right w:val="single" w:color="auto" w:sz="4" w:space="0"/>
            </w:tcBorders>
            <w:shd w:val="clear" w:color="auto" w:fill="auto"/>
            <w:noWrap w:val="0"/>
            <w:vAlign w:val="center"/>
          </w:tcPr>
          <w:p w14:paraId="382C9DE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4C9F8F9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昌平区城北街道振兴路</w:t>
            </w:r>
          </w:p>
        </w:tc>
      </w:tr>
      <w:tr w14:paraId="67376DB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EB45ED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36</w:t>
            </w:r>
          </w:p>
        </w:tc>
        <w:tc>
          <w:tcPr>
            <w:tcW w:w="3324" w:type="dxa"/>
            <w:tcBorders>
              <w:top w:val="nil"/>
              <w:left w:val="nil"/>
              <w:bottom w:val="single" w:color="auto" w:sz="4" w:space="0"/>
              <w:right w:val="single" w:color="auto" w:sz="4" w:space="0"/>
            </w:tcBorders>
            <w:shd w:val="clear" w:color="auto" w:fill="auto"/>
            <w:noWrap w:val="0"/>
            <w:vAlign w:val="center"/>
          </w:tcPr>
          <w:p w14:paraId="4DB5878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北京市昌平区实验学校（永安路路校区）</w:t>
            </w:r>
          </w:p>
        </w:tc>
        <w:tc>
          <w:tcPr>
            <w:tcW w:w="1134" w:type="dxa"/>
            <w:tcBorders>
              <w:top w:val="nil"/>
              <w:left w:val="nil"/>
              <w:bottom w:val="single" w:color="auto" w:sz="4" w:space="0"/>
              <w:right w:val="single" w:color="auto" w:sz="4" w:space="0"/>
            </w:tcBorders>
            <w:shd w:val="clear" w:color="auto" w:fill="auto"/>
            <w:noWrap w:val="0"/>
            <w:vAlign w:val="center"/>
          </w:tcPr>
          <w:p w14:paraId="5FB3ADF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6269619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永安路5号</w:t>
            </w:r>
          </w:p>
        </w:tc>
      </w:tr>
      <w:tr w14:paraId="35E7F5F4">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C841FD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37</w:t>
            </w:r>
          </w:p>
        </w:tc>
        <w:tc>
          <w:tcPr>
            <w:tcW w:w="3324" w:type="dxa"/>
            <w:tcBorders>
              <w:top w:val="nil"/>
              <w:left w:val="nil"/>
              <w:bottom w:val="single" w:color="auto" w:sz="4" w:space="0"/>
              <w:right w:val="single" w:color="auto" w:sz="4" w:space="0"/>
            </w:tcBorders>
            <w:shd w:val="clear" w:color="auto" w:fill="auto"/>
            <w:noWrap w:val="0"/>
            <w:vAlign w:val="center"/>
          </w:tcPr>
          <w:p w14:paraId="2835429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北京市昌平区实验学校（南郝庄校区小学部）</w:t>
            </w:r>
          </w:p>
        </w:tc>
        <w:tc>
          <w:tcPr>
            <w:tcW w:w="1134" w:type="dxa"/>
            <w:tcBorders>
              <w:top w:val="nil"/>
              <w:left w:val="nil"/>
              <w:bottom w:val="single" w:color="auto" w:sz="4" w:space="0"/>
              <w:right w:val="single" w:color="auto" w:sz="4" w:space="0"/>
            </w:tcBorders>
            <w:shd w:val="clear" w:color="auto" w:fill="auto"/>
            <w:noWrap w:val="0"/>
            <w:vAlign w:val="center"/>
          </w:tcPr>
          <w:p w14:paraId="760DA32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3CD08C7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昌平区城南街道南郝庄村南北庄路中段西侧</w:t>
            </w:r>
          </w:p>
        </w:tc>
      </w:tr>
      <w:tr w14:paraId="282869D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BDE14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38</w:t>
            </w:r>
          </w:p>
        </w:tc>
        <w:tc>
          <w:tcPr>
            <w:tcW w:w="3324" w:type="dxa"/>
            <w:tcBorders>
              <w:top w:val="nil"/>
              <w:left w:val="nil"/>
              <w:bottom w:val="single" w:color="auto" w:sz="4" w:space="0"/>
              <w:right w:val="single" w:color="auto" w:sz="4" w:space="0"/>
            </w:tcBorders>
            <w:shd w:val="clear" w:color="auto" w:fill="auto"/>
            <w:noWrap w:val="0"/>
            <w:vAlign w:val="center"/>
          </w:tcPr>
          <w:p w14:paraId="770C236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北京市昌平区教工幼儿园</w:t>
            </w:r>
          </w:p>
        </w:tc>
        <w:tc>
          <w:tcPr>
            <w:tcW w:w="1134" w:type="dxa"/>
            <w:tcBorders>
              <w:top w:val="nil"/>
              <w:left w:val="nil"/>
              <w:bottom w:val="single" w:color="auto" w:sz="4" w:space="0"/>
              <w:right w:val="single" w:color="auto" w:sz="4" w:space="0"/>
            </w:tcBorders>
            <w:shd w:val="clear" w:color="auto" w:fill="auto"/>
            <w:noWrap w:val="0"/>
            <w:vAlign w:val="center"/>
          </w:tcPr>
          <w:p w14:paraId="2664C82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0FA5FA6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西环里小区甲9号</w:t>
            </w:r>
          </w:p>
        </w:tc>
      </w:tr>
      <w:tr w14:paraId="080C645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13F2D1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39</w:t>
            </w:r>
          </w:p>
        </w:tc>
        <w:tc>
          <w:tcPr>
            <w:tcW w:w="3324" w:type="dxa"/>
            <w:tcBorders>
              <w:top w:val="nil"/>
              <w:left w:val="nil"/>
              <w:bottom w:val="single" w:color="auto" w:sz="4" w:space="0"/>
              <w:right w:val="single" w:color="auto" w:sz="4" w:space="0"/>
            </w:tcBorders>
            <w:shd w:val="clear" w:color="auto" w:fill="auto"/>
            <w:noWrap w:val="0"/>
            <w:vAlign w:val="center"/>
          </w:tcPr>
          <w:p w14:paraId="55D3546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北京市昌平区机关幼儿园</w:t>
            </w:r>
          </w:p>
        </w:tc>
        <w:tc>
          <w:tcPr>
            <w:tcW w:w="1134" w:type="dxa"/>
            <w:tcBorders>
              <w:top w:val="nil"/>
              <w:left w:val="nil"/>
              <w:bottom w:val="single" w:color="auto" w:sz="4" w:space="0"/>
              <w:right w:val="single" w:color="auto" w:sz="4" w:space="0"/>
            </w:tcBorders>
            <w:shd w:val="clear" w:color="auto" w:fill="auto"/>
            <w:noWrap w:val="0"/>
            <w:vAlign w:val="center"/>
          </w:tcPr>
          <w:p w14:paraId="0577F44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14E1FA1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鼓楼南大街永安巷5号</w:t>
            </w:r>
          </w:p>
        </w:tc>
      </w:tr>
      <w:tr w14:paraId="0F5CE72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AF75CA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40</w:t>
            </w:r>
          </w:p>
        </w:tc>
        <w:tc>
          <w:tcPr>
            <w:tcW w:w="3324" w:type="dxa"/>
            <w:tcBorders>
              <w:top w:val="nil"/>
              <w:left w:val="nil"/>
              <w:bottom w:val="single" w:color="auto" w:sz="4" w:space="0"/>
              <w:right w:val="single" w:color="auto" w:sz="4" w:space="0"/>
            </w:tcBorders>
            <w:shd w:val="clear" w:color="auto" w:fill="auto"/>
            <w:noWrap w:val="0"/>
            <w:vAlign w:val="center"/>
          </w:tcPr>
          <w:p w14:paraId="017647D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北京市昌平区工业幼儿园</w:t>
            </w:r>
          </w:p>
        </w:tc>
        <w:tc>
          <w:tcPr>
            <w:tcW w:w="1134" w:type="dxa"/>
            <w:tcBorders>
              <w:top w:val="nil"/>
              <w:left w:val="nil"/>
              <w:bottom w:val="single" w:color="auto" w:sz="4" w:space="0"/>
              <w:right w:val="single" w:color="auto" w:sz="4" w:space="0"/>
            </w:tcBorders>
            <w:shd w:val="clear" w:color="auto" w:fill="auto"/>
            <w:noWrap w:val="0"/>
            <w:vAlign w:val="center"/>
          </w:tcPr>
          <w:p w14:paraId="65103B3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372FD15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昌平区西环路11号</w:t>
            </w:r>
          </w:p>
        </w:tc>
      </w:tr>
      <w:tr w14:paraId="7AEC46F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591006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41</w:t>
            </w:r>
          </w:p>
        </w:tc>
        <w:tc>
          <w:tcPr>
            <w:tcW w:w="3324" w:type="dxa"/>
            <w:tcBorders>
              <w:top w:val="nil"/>
              <w:left w:val="nil"/>
              <w:bottom w:val="single" w:color="auto" w:sz="4" w:space="0"/>
              <w:right w:val="single" w:color="auto" w:sz="4" w:space="0"/>
            </w:tcBorders>
            <w:shd w:val="clear" w:color="auto" w:fill="auto"/>
            <w:noWrap w:val="0"/>
            <w:vAlign w:val="center"/>
          </w:tcPr>
          <w:p w14:paraId="415A713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北京市昌平区财贸幼儿园</w:t>
            </w:r>
          </w:p>
        </w:tc>
        <w:tc>
          <w:tcPr>
            <w:tcW w:w="1134" w:type="dxa"/>
            <w:tcBorders>
              <w:top w:val="nil"/>
              <w:left w:val="nil"/>
              <w:bottom w:val="single" w:color="auto" w:sz="4" w:space="0"/>
              <w:right w:val="single" w:color="auto" w:sz="4" w:space="0"/>
            </w:tcBorders>
            <w:shd w:val="clear" w:color="auto" w:fill="auto"/>
            <w:noWrap w:val="0"/>
            <w:vAlign w:val="center"/>
          </w:tcPr>
          <w:p w14:paraId="672E03C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76A023E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城北街道八街大将军胡同2号</w:t>
            </w:r>
          </w:p>
        </w:tc>
      </w:tr>
      <w:tr w14:paraId="0409787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88AC7C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42</w:t>
            </w:r>
          </w:p>
        </w:tc>
        <w:tc>
          <w:tcPr>
            <w:tcW w:w="3324" w:type="dxa"/>
            <w:tcBorders>
              <w:top w:val="nil"/>
              <w:left w:val="nil"/>
              <w:bottom w:val="single" w:color="auto" w:sz="4" w:space="0"/>
              <w:right w:val="single" w:color="auto" w:sz="4" w:space="0"/>
            </w:tcBorders>
            <w:shd w:val="clear" w:color="auto" w:fill="auto"/>
            <w:noWrap w:val="0"/>
            <w:vAlign w:val="center"/>
          </w:tcPr>
          <w:p w14:paraId="4601114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北京市昌平区滨河幼儿园</w:t>
            </w:r>
          </w:p>
        </w:tc>
        <w:tc>
          <w:tcPr>
            <w:tcW w:w="1134" w:type="dxa"/>
            <w:tcBorders>
              <w:top w:val="nil"/>
              <w:left w:val="nil"/>
              <w:bottom w:val="single" w:color="auto" w:sz="4" w:space="0"/>
              <w:right w:val="single" w:color="auto" w:sz="4" w:space="0"/>
            </w:tcBorders>
            <w:shd w:val="clear" w:color="auto" w:fill="auto"/>
            <w:noWrap w:val="0"/>
            <w:vAlign w:val="center"/>
          </w:tcPr>
          <w:p w14:paraId="3DF6BC8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51D7A23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昌平区昌崔路198-8号院</w:t>
            </w:r>
          </w:p>
        </w:tc>
      </w:tr>
      <w:tr w14:paraId="1994644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FB5A75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43</w:t>
            </w:r>
          </w:p>
        </w:tc>
        <w:tc>
          <w:tcPr>
            <w:tcW w:w="3324" w:type="dxa"/>
            <w:tcBorders>
              <w:top w:val="nil"/>
              <w:left w:val="nil"/>
              <w:bottom w:val="single" w:color="auto" w:sz="4" w:space="0"/>
              <w:right w:val="single" w:color="auto" w:sz="4" w:space="0"/>
            </w:tcBorders>
            <w:shd w:val="clear" w:color="auto" w:fill="auto"/>
            <w:noWrap w:val="0"/>
            <w:vAlign w:val="center"/>
          </w:tcPr>
          <w:p w14:paraId="6167F76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北京市昌平区昌盛园小学</w:t>
            </w:r>
          </w:p>
        </w:tc>
        <w:tc>
          <w:tcPr>
            <w:tcW w:w="1134" w:type="dxa"/>
            <w:tcBorders>
              <w:top w:val="nil"/>
              <w:left w:val="nil"/>
              <w:bottom w:val="single" w:color="auto" w:sz="4" w:space="0"/>
              <w:right w:val="single" w:color="auto" w:sz="4" w:space="0"/>
            </w:tcBorders>
            <w:shd w:val="clear" w:color="auto" w:fill="auto"/>
            <w:noWrap w:val="0"/>
            <w:vAlign w:val="center"/>
          </w:tcPr>
          <w:p w14:paraId="2B86BFF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城南街道</w:t>
            </w:r>
          </w:p>
        </w:tc>
        <w:tc>
          <w:tcPr>
            <w:tcW w:w="3119" w:type="dxa"/>
            <w:tcBorders>
              <w:top w:val="nil"/>
              <w:left w:val="nil"/>
              <w:bottom w:val="single" w:color="auto" w:sz="4" w:space="0"/>
              <w:right w:val="single" w:color="auto" w:sz="4" w:space="0"/>
            </w:tcBorders>
            <w:shd w:val="clear" w:color="auto" w:fill="auto"/>
            <w:noWrap w:val="0"/>
            <w:vAlign w:val="center"/>
          </w:tcPr>
          <w:p w14:paraId="234ECBF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北京市昌平区昌盛路（昌盛园小学）</w:t>
            </w:r>
          </w:p>
        </w:tc>
      </w:tr>
      <w:tr w14:paraId="11CEA826">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10B3D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44</w:t>
            </w:r>
          </w:p>
        </w:tc>
        <w:tc>
          <w:tcPr>
            <w:tcW w:w="3324" w:type="dxa"/>
            <w:tcBorders>
              <w:top w:val="nil"/>
              <w:left w:val="nil"/>
              <w:bottom w:val="single" w:color="auto" w:sz="4" w:space="0"/>
              <w:right w:val="single" w:color="auto" w:sz="4" w:space="0"/>
            </w:tcBorders>
            <w:shd w:val="clear" w:color="auto" w:fill="auto"/>
            <w:noWrap w:val="0"/>
            <w:vAlign w:val="center"/>
          </w:tcPr>
          <w:p w14:paraId="2D9DC7F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北京市昌平区城北教育集团（城南中心小学）</w:t>
            </w:r>
          </w:p>
        </w:tc>
        <w:tc>
          <w:tcPr>
            <w:tcW w:w="1134" w:type="dxa"/>
            <w:tcBorders>
              <w:top w:val="nil"/>
              <w:left w:val="nil"/>
              <w:bottom w:val="single" w:color="auto" w:sz="4" w:space="0"/>
              <w:right w:val="single" w:color="auto" w:sz="4" w:space="0"/>
            </w:tcBorders>
            <w:shd w:val="clear" w:color="auto" w:fill="auto"/>
            <w:noWrap w:val="0"/>
            <w:vAlign w:val="center"/>
          </w:tcPr>
          <w:p w14:paraId="543DAC8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城南街道</w:t>
            </w:r>
          </w:p>
        </w:tc>
        <w:tc>
          <w:tcPr>
            <w:tcW w:w="3119" w:type="dxa"/>
            <w:tcBorders>
              <w:top w:val="nil"/>
              <w:left w:val="nil"/>
              <w:bottom w:val="single" w:color="auto" w:sz="4" w:space="0"/>
              <w:right w:val="single" w:color="auto" w:sz="4" w:space="0"/>
            </w:tcBorders>
            <w:shd w:val="clear" w:color="auto" w:fill="auto"/>
            <w:noWrap w:val="0"/>
            <w:vAlign w:val="center"/>
          </w:tcPr>
          <w:p w14:paraId="22F4F0C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昌平区城南街道南郝庄村西</w:t>
            </w:r>
          </w:p>
        </w:tc>
      </w:tr>
      <w:tr w14:paraId="3A62833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A76692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45</w:t>
            </w:r>
          </w:p>
        </w:tc>
        <w:tc>
          <w:tcPr>
            <w:tcW w:w="3324" w:type="dxa"/>
            <w:tcBorders>
              <w:top w:val="nil"/>
              <w:left w:val="nil"/>
              <w:bottom w:val="single" w:color="auto" w:sz="4" w:space="0"/>
              <w:right w:val="single" w:color="auto" w:sz="4" w:space="0"/>
            </w:tcBorders>
            <w:shd w:val="clear" w:color="auto" w:fill="auto"/>
            <w:noWrap w:val="0"/>
            <w:vAlign w:val="center"/>
          </w:tcPr>
          <w:p w14:paraId="4E51A00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北京市昌平区城北教育集团（城南中心邓庄小学）</w:t>
            </w:r>
          </w:p>
        </w:tc>
        <w:tc>
          <w:tcPr>
            <w:tcW w:w="1134" w:type="dxa"/>
            <w:tcBorders>
              <w:top w:val="nil"/>
              <w:left w:val="nil"/>
              <w:bottom w:val="single" w:color="auto" w:sz="4" w:space="0"/>
              <w:right w:val="single" w:color="auto" w:sz="4" w:space="0"/>
            </w:tcBorders>
            <w:shd w:val="clear" w:color="auto" w:fill="auto"/>
            <w:noWrap w:val="0"/>
            <w:vAlign w:val="center"/>
          </w:tcPr>
          <w:p w14:paraId="4A7B74F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城南街道</w:t>
            </w:r>
          </w:p>
        </w:tc>
        <w:tc>
          <w:tcPr>
            <w:tcW w:w="3119" w:type="dxa"/>
            <w:tcBorders>
              <w:top w:val="nil"/>
              <w:left w:val="nil"/>
              <w:bottom w:val="single" w:color="auto" w:sz="4" w:space="0"/>
              <w:right w:val="single" w:color="auto" w:sz="4" w:space="0"/>
            </w:tcBorders>
            <w:shd w:val="clear" w:color="auto" w:fill="auto"/>
            <w:noWrap w:val="0"/>
            <w:vAlign w:val="center"/>
          </w:tcPr>
          <w:p w14:paraId="38C3804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昌平区城南街道邓庄村西</w:t>
            </w:r>
          </w:p>
        </w:tc>
      </w:tr>
      <w:tr w14:paraId="078CA7F1">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E85CDE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46</w:t>
            </w:r>
          </w:p>
        </w:tc>
        <w:tc>
          <w:tcPr>
            <w:tcW w:w="3324" w:type="dxa"/>
            <w:tcBorders>
              <w:top w:val="nil"/>
              <w:left w:val="nil"/>
              <w:bottom w:val="single" w:color="auto" w:sz="4" w:space="0"/>
              <w:right w:val="single" w:color="auto" w:sz="4" w:space="0"/>
            </w:tcBorders>
            <w:shd w:val="clear" w:color="auto" w:fill="auto"/>
            <w:noWrap w:val="0"/>
            <w:vAlign w:val="center"/>
          </w:tcPr>
          <w:p w14:paraId="2C7D9DD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北京市昌平区城北教育集团（城南中心旧县小学）</w:t>
            </w:r>
          </w:p>
        </w:tc>
        <w:tc>
          <w:tcPr>
            <w:tcW w:w="1134" w:type="dxa"/>
            <w:tcBorders>
              <w:top w:val="nil"/>
              <w:left w:val="nil"/>
              <w:bottom w:val="single" w:color="auto" w:sz="4" w:space="0"/>
              <w:right w:val="single" w:color="auto" w:sz="4" w:space="0"/>
            </w:tcBorders>
            <w:shd w:val="clear" w:color="auto" w:fill="auto"/>
            <w:noWrap w:val="0"/>
            <w:vAlign w:val="center"/>
          </w:tcPr>
          <w:p w14:paraId="56722B2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城南街道</w:t>
            </w:r>
          </w:p>
        </w:tc>
        <w:tc>
          <w:tcPr>
            <w:tcW w:w="3119" w:type="dxa"/>
            <w:tcBorders>
              <w:top w:val="nil"/>
              <w:left w:val="nil"/>
              <w:bottom w:val="single" w:color="auto" w:sz="4" w:space="0"/>
              <w:right w:val="single" w:color="auto" w:sz="4" w:space="0"/>
            </w:tcBorders>
            <w:shd w:val="clear" w:color="auto" w:fill="auto"/>
            <w:noWrap w:val="0"/>
            <w:vAlign w:val="center"/>
          </w:tcPr>
          <w:p w14:paraId="5668719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昌平区城南街道旧县村北</w:t>
            </w:r>
          </w:p>
        </w:tc>
      </w:tr>
      <w:tr w14:paraId="76E5A2E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7AC6F3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47</w:t>
            </w:r>
          </w:p>
        </w:tc>
        <w:tc>
          <w:tcPr>
            <w:tcW w:w="3324" w:type="dxa"/>
            <w:tcBorders>
              <w:top w:val="nil"/>
              <w:left w:val="nil"/>
              <w:bottom w:val="single" w:color="auto" w:sz="4" w:space="0"/>
              <w:right w:val="single" w:color="auto" w:sz="4" w:space="0"/>
            </w:tcBorders>
            <w:shd w:val="clear" w:color="auto" w:fill="auto"/>
            <w:noWrap w:val="0"/>
            <w:vAlign w:val="center"/>
          </w:tcPr>
          <w:p w14:paraId="5B81839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北京市昌平区崔村中心小学</w:t>
            </w:r>
          </w:p>
        </w:tc>
        <w:tc>
          <w:tcPr>
            <w:tcW w:w="1134" w:type="dxa"/>
            <w:tcBorders>
              <w:top w:val="nil"/>
              <w:left w:val="nil"/>
              <w:bottom w:val="single" w:color="auto" w:sz="4" w:space="0"/>
              <w:right w:val="single" w:color="auto" w:sz="4" w:space="0"/>
            </w:tcBorders>
            <w:shd w:val="clear" w:color="auto" w:fill="auto"/>
            <w:noWrap w:val="0"/>
            <w:vAlign w:val="center"/>
          </w:tcPr>
          <w:p w14:paraId="7BE416F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崔村镇</w:t>
            </w:r>
          </w:p>
        </w:tc>
        <w:tc>
          <w:tcPr>
            <w:tcW w:w="3119" w:type="dxa"/>
            <w:tcBorders>
              <w:top w:val="nil"/>
              <w:left w:val="nil"/>
              <w:bottom w:val="single" w:color="auto" w:sz="4" w:space="0"/>
              <w:right w:val="single" w:color="auto" w:sz="4" w:space="0"/>
            </w:tcBorders>
            <w:shd w:val="clear" w:color="auto" w:fill="auto"/>
            <w:noWrap w:val="0"/>
            <w:vAlign w:val="center"/>
          </w:tcPr>
          <w:p w14:paraId="034E631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昌平区崔村镇西崔村</w:t>
            </w:r>
          </w:p>
        </w:tc>
      </w:tr>
      <w:tr w14:paraId="7FBA49D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DC9F1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48</w:t>
            </w:r>
          </w:p>
        </w:tc>
        <w:tc>
          <w:tcPr>
            <w:tcW w:w="3324" w:type="dxa"/>
            <w:tcBorders>
              <w:top w:val="nil"/>
              <w:left w:val="nil"/>
              <w:bottom w:val="single" w:color="auto" w:sz="4" w:space="0"/>
              <w:right w:val="single" w:color="auto" w:sz="4" w:space="0"/>
            </w:tcBorders>
            <w:shd w:val="clear" w:color="auto" w:fill="auto"/>
            <w:noWrap w:val="0"/>
            <w:vAlign w:val="center"/>
          </w:tcPr>
          <w:p w14:paraId="6E1F6D8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北京市昌平区崔村中心（大辛峰小学）</w:t>
            </w:r>
          </w:p>
        </w:tc>
        <w:tc>
          <w:tcPr>
            <w:tcW w:w="1134" w:type="dxa"/>
            <w:tcBorders>
              <w:top w:val="nil"/>
              <w:left w:val="nil"/>
              <w:bottom w:val="single" w:color="auto" w:sz="4" w:space="0"/>
              <w:right w:val="single" w:color="auto" w:sz="4" w:space="0"/>
            </w:tcBorders>
            <w:shd w:val="clear" w:color="auto" w:fill="auto"/>
            <w:noWrap w:val="0"/>
            <w:vAlign w:val="center"/>
          </w:tcPr>
          <w:p w14:paraId="0A7645B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崔村镇</w:t>
            </w:r>
          </w:p>
        </w:tc>
        <w:tc>
          <w:tcPr>
            <w:tcW w:w="3119" w:type="dxa"/>
            <w:tcBorders>
              <w:top w:val="nil"/>
              <w:left w:val="nil"/>
              <w:bottom w:val="single" w:color="auto" w:sz="4" w:space="0"/>
              <w:right w:val="single" w:color="auto" w:sz="4" w:space="0"/>
            </w:tcBorders>
            <w:shd w:val="clear" w:color="auto" w:fill="auto"/>
            <w:noWrap w:val="0"/>
            <w:vAlign w:val="center"/>
          </w:tcPr>
          <w:p w14:paraId="0206E57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昌平区崔村镇大辛峰村</w:t>
            </w:r>
          </w:p>
        </w:tc>
      </w:tr>
      <w:tr w14:paraId="1102EC8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53C4C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49</w:t>
            </w:r>
          </w:p>
        </w:tc>
        <w:tc>
          <w:tcPr>
            <w:tcW w:w="3324" w:type="dxa"/>
            <w:tcBorders>
              <w:top w:val="nil"/>
              <w:left w:val="nil"/>
              <w:bottom w:val="single" w:color="auto" w:sz="4" w:space="0"/>
              <w:right w:val="single" w:color="auto" w:sz="4" w:space="0"/>
            </w:tcBorders>
            <w:shd w:val="clear" w:color="auto" w:fill="auto"/>
            <w:noWrap w:val="0"/>
            <w:vAlign w:val="center"/>
          </w:tcPr>
          <w:p w14:paraId="1B99951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北京市昌平区崔村中心（香堂小学）</w:t>
            </w:r>
          </w:p>
        </w:tc>
        <w:tc>
          <w:tcPr>
            <w:tcW w:w="1134" w:type="dxa"/>
            <w:tcBorders>
              <w:top w:val="nil"/>
              <w:left w:val="nil"/>
              <w:bottom w:val="single" w:color="auto" w:sz="4" w:space="0"/>
              <w:right w:val="single" w:color="auto" w:sz="4" w:space="0"/>
            </w:tcBorders>
            <w:shd w:val="clear" w:color="auto" w:fill="auto"/>
            <w:noWrap w:val="0"/>
            <w:vAlign w:val="center"/>
          </w:tcPr>
          <w:p w14:paraId="565B89C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崔村镇</w:t>
            </w:r>
          </w:p>
        </w:tc>
        <w:tc>
          <w:tcPr>
            <w:tcW w:w="3119" w:type="dxa"/>
            <w:tcBorders>
              <w:top w:val="nil"/>
              <w:left w:val="nil"/>
              <w:bottom w:val="single" w:color="auto" w:sz="4" w:space="0"/>
              <w:right w:val="single" w:color="auto" w:sz="4" w:space="0"/>
            </w:tcBorders>
            <w:shd w:val="clear" w:color="auto" w:fill="auto"/>
            <w:noWrap w:val="0"/>
            <w:vAlign w:val="center"/>
          </w:tcPr>
          <w:p w14:paraId="0824D74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昌平区崔村镇香堂村</w:t>
            </w:r>
          </w:p>
        </w:tc>
      </w:tr>
      <w:tr w14:paraId="75070CC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0E782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50</w:t>
            </w:r>
          </w:p>
        </w:tc>
        <w:tc>
          <w:tcPr>
            <w:tcW w:w="3324" w:type="dxa"/>
            <w:tcBorders>
              <w:top w:val="nil"/>
              <w:left w:val="nil"/>
              <w:bottom w:val="single" w:color="auto" w:sz="4" w:space="0"/>
              <w:right w:val="single" w:color="auto" w:sz="4" w:space="0"/>
            </w:tcBorders>
            <w:shd w:val="clear" w:color="auto" w:fill="auto"/>
            <w:noWrap w:val="0"/>
            <w:vAlign w:val="center"/>
          </w:tcPr>
          <w:p w14:paraId="25C4C94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北京市昌平区崔村中学</w:t>
            </w:r>
          </w:p>
        </w:tc>
        <w:tc>
          <w:tcPr>
            <w:tcW w:w="1134" w:type="dxa"/>
            <w:tcBorders>
              <w:top w:val="nil"/>
              <w:left w:val="nil"/>
              <w:bottom w:val="single" w:color="auto" w:sz="4" w:space="0"/>
              <w:right w:val="single" w:color="auto" w:sz="4" w:space="0"/>
            </w:tcBorders>
            <w:shd w:val="clear" w:color="auto" w:fill="auto"/>
            <w:noWrap w:val="0"/>
            <w:vAlign w:val="center"/>
          </w:tcPr>
          <w:p w14:paraId="436A3FD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崔村镇</w:t>
            </w:r>
          </w:p>
        </w:tc>
        <w:tc>
          <w:tcPr>
            <w:tcW w:w="3119" w:type="dxa"/>
            <w:tcBorders>
              <w:top w:val="nil"/>
              <w:left w:val="nil"/>
              <w:bottom w:val="single" w:color="auto" w:sz="4" w:space="0"/>
              <w:right w:val="single" w:color="auto" w:sz="4" w:space="0"/>
            </w:tcBorders>
            <w:shd w:val="clear" w:color="auto" w:fill="auto"/>
            <w:noWrap w:val="0"/>
            <w:vAlign w:val="center"/>
          </w:tcPr>
          <w:p w14:paraId="5C2496F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北京市昌平区崔村镇西崔村</w:t>
            </w:r>
          </w:p>
        </w:tc>
      </w:tr>
      <w:tr w14:paraId="742A2DD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DAB7EA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51</w:t>
            </w:r>
          </w:p>
        </w:tc>
        <w:tc>
          <w:tcPr>
            <w:tcW w:w="3324" w:type="dxa"/>
            <w:tcBorders>
              <w:top w:val="nil"/>
              <w:left w:val="nil"/>
              <w:bottom w:val="single" w:color="auto" w:sz="4" w:space="0"/>
              <w:right w:val="single" w:color="auto" w:sz="4" w:space="0"/>
            </w:tcBorders>
            <w:shd w:val="clear" w:color="auto" w:fill="auto"/>
            <w:noWrap w:val="0"/>
            <w:vAlign w:val="center"/>
          </w:tcPr>
          <w:p w14:paraId="6D793BC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北京市昌平区崔村镇中心幼儿园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3EF0E8C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崔村镇</w:t>
            </w:r>
          </w:p>
        </w:tc>
        <w:tc>
          <w:tcPr>
            <w:tcW w:w="3119" w:type="dxa"/>
            <w:tcBorders>
              <w:top w:val="nil"/>
              <w:left w:val="nil"/>
              <w:bottom w:val="single" w:color="auto" w:sz="4" w:space="0"/>
              <w:right w:val="single" w:color="auto" w:sz="4" w:space="0"/>
            </w:tcBorders>
            <w:shd w:val="clear" w:color="auto" w:fill="auto"/>
            <w:noWrap w:val="0"/>
            <w:vAlign w:val="center"/>
          </w:tcPr>
          <w:p w14:paraId="763B807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昌平区昌崔路昌平区崔村中学东侧</w:t>
            </w:r>
          </w:p>
        </w:tc>
      </w:tr>
      <w:tr w14:paraId="39CAB96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9178B3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52</w:t>
            </w:r>
          </w:p>
        </w:tc>
        <w:tc>
          <w:tcPr>
            <w:tcW w:w="3324" w:type="dxa"/>
            <w:tcBorders>
              <w:top w:val="nil"/>
              <w:left w:val="nil"/>
              <w:bottom w:val="single" w:color="auto" w:sz="4" w:space="0"/>
              <w:right w:val="single" w:color="auto" w:sz="4" w:space="0"/>
            </w:tcBorders>
            <w:shd w:val="clear" w:color="auto" w:fill="auto"/>
            <w:noWrap w:val="0"/>
            <w:vAlign w:val="center"/>
          </w:tcPr>
          <w:p w14:paraId="63BCE43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北京市昌平区一中教育集团(中滩学校)</w:t>
            </w:r>
          </w:p>
        </w:tc>
        <w:tc>
          <w:tcPr>
            <w:tcW w:w="1134" w:type="dxa"/>
            <w:tcBorders>
              <w:top w:val="nil"/>
              <w:left w:val="nil"/>
              <w:bottom w:val="single" w:color="auto" w:sz="4" w:space="0"/>
              <w:right w:val="single" w:color="auto" w:sz="4" w:space="0"/>
            </w:tcBorders>
            <w:shd w:val="clear" w:color="auto" w:fill="auto"/>
            <w:noWrap w:val="0"/>
            <w:vAlign w:val="center"/>
          </w:tcPr>
          <w:p w14:paraId="6896B75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61FD198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东小口镇中滩村292号</w:t>
            </w:r>
          </w:p>
        </w:tc>
      </w:tr>
      <w:tr w14:paraId="68878AC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D2D946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53</w:t>
            </w:r>
          </w:p>
        </w:tc>
        <w:tc>
          <w:tcPr>
            <w:tcW w:w="3324" w:type="dxa"/>
            <w:tcBorders>
              <w:top w:val="nil"/>
              <w:left w:val="nil"/>
              <w:bottom w:val="single" w:color="auto" w:sz="4" w:space="0"/>
              <w:right w:val="single" w:color="auto" w:sz="4" w:space="0"/>
            </w:tcBorders>
            <w:shd w:val="clear" w:color="auto" w:fill="auto"/>
            <w:noWrap w:val="0"/>
            <w:vAlign w:val="center"/>
          </w:tcPr>
          <w:p w14:paraId="29752C9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北京市昌平区天通苑小学东小口学校</w:t>
            </w:r>
          </w:p>
        </w:tc>
        <w:tc>
          <w:tcPr>
            <w:tcW w:w="1134" w:type="dxa"/>
            <w:tcBorders>
              <w:top w:val="nil"/>
              <w:left w:val="nil"/>
              <w:bottom w:val="single" w:color="auto" w:sz="4" w:space="0"/>
              <w:right w:val="single" w:color="auto" w:sz="4" w:space="0"/>
            </w:tcBorders>
            <w:shd w:val="clear" w:color="auto" w:fill="auto"/>
            <w:noWrap w:val="0"/>
            <w:vAlign w:val="center"/>
          </w:tcPr>
          <w:p w14:paraId="7949B1A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19F3165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东小口镇中滩村291号</w:t>
            </w:r>
          </w:p>
        </w:tc>
      </w:tr>
      <w:tr w14:paraId="4C25D66E">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495ECF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54</w:t>
            </w:r>
          </w:p>
        </w:tc>
        <w:tc>
          <w:tcPr>
            <w:tcW w:w="3324" w:type="dxa"/>
            <w:tcBorders>
              <w:top w:val="nil"/>
              <w:left w:val="nil"/>
              <w:bottom w:val="single" w:color="auto" w:sz="4" w:space="0"/>
              <w:right w:val="single" w:color="auto" w:sz="4" w:space="0"/>
            </w:tcBorders>
            <w:shd w:val="clear" w:color="auto" w:fill="auto"/>
            <w:noWrap w:val="0"/>
            <w:vAlign w:val="center"/>
          </w:tcPr>
          <w:p w14:paraId="28AE8F2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清华附中昌平悦府小学</w:t>
            </w:r>
          </w:p>
        </w:tc>
        <w:tc>
          <w:tcPr>
            <w:tcW w:w="1134" w:type="dxa"/>
            <w:tcBorders>
              <w:top w:val="nil"/>
              <w:left w:val="nil"/>
              <w:bottom w:val="single" w:color="auto" w:sz="4" w:space="0"/>
              <w:right w:val="single" w:color="auto" w:sz="4" w:space="0"/>
            </w:tcBorders>
            <w:shd w:val="clear" w:color="auto" w:fill="auto"/>
            <w:noWrap w:val="0"/>
            <w:vAlign w:val="center"/>
          </w:tcPr>
          <w:p w14:paraId="22B04A3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036CF31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北京市昌平区回龙观镇龙锦一街37号院2区</w:t>
            </w:r>
          </w:p>
        </w:tc>
      </w:tr>
      <w:tr w14:paraId="6EC2448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604B57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55</w:t>
            </w:r>
          </w:p>
        </w:tc>
        <w:tc>
          <w:tcPr>
            <w:tcW w:w="3324" w:type="dxa"/>
            <w:tcBorders>
              <w:top w:val="nil"/>
              <w:left w:val="nil"/>
              <w:bottom w:val="single" w:color="auto" w:sz="4" w:space="0"/>
              <w:right w:val="single" w:color="auto" w:sz="4" w:space="0"/>
            </w:tcBorders>
            <w:shd w:val="clear" w:color="auto" w:fill="auto"/>
            <w:noWrap w:val="0"/>
            <w:vAlign w:val="center"/>
          </w:tcPr>
          <w:p w14:paraId="79C673B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北京市清华附小成志幼儿园</w:t>
            </w:r>
          </w:p>
        </w:tc>
        <w:tc>
          <w:tcPr>
            <w:tcW w:w="1134" w:type="dxa"/>
            <w:tcBorders>
              <w:top w:val="nil"/>
              <w:left w:val="nil"/>
              <w:bottom w:val="single" w:color="auto" w:sz="4" w:space="0"/>
              <w:right w:val="single" w:color="auto" w:sz="4" w:space="0"/>
            </w:tcBorders>
            <w:shd w:val="clear" w:color="auto" w:fill="auto"/>
            <w:noWrap w:val="0"/>
            <w:vAlign w:val="center"/>
          </w:tcPr>
          <w:p w14:paraId="5D85DFB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76EA6E1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昌平区天通苑南街道陈家营东路1号</w:t>
            </w:r>
          </w:p>
        </w:tc>
      </w:tr>
      <w:tr w14:paraId="277D19C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97C59A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56</w:t>
            </w:r>
          </w:p>
        </w:tc>
        <w:tc>
          <w:tcPr>
            <w:tcW w:w="3324" w:type="dxa"/>
            <w:tcBorders>
              <w:top w:val="nil"/>
              <w:left w:val="nil"/>
              <w:bottom w:val="single" w:color="auto" w:sz="4" w:space="0"/>
              <w:right w:val="single" w:color="auto" w:sz="4" w:space="0"/>
            </w:tcBorders>
            <w:shd w:val="clear" w:color="auto" w:fill="auto"/>
            <w:noWrap w:val="0"/>
            <w:vAlign w:val="center"/>
          </w:tcPr>
          <w:p w14:paraId="4CDD1CA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北京市昌平区清悦幼儿园</w:t>
            </w:r>
          </w:p>
        </w:tc>
        <w:tc>
          <w:tcPr>
            <w:tcW w:w="1134" w:type="dxa"/>
            <w:tcBorders>
              <w:top w:val="nil"/>
              <w:left w:val="nil"/>
              <w:bottom w:val="single" w:color="auto" w:sz="4" w:space="0"/>
              <w:right w:val="single" w:color="auto" w:sz="4" w:space="0"/>
            </w:tcBorders>
            <w:shd w:val="clear" w:color="auto" w:fill="auto"/>
            <w:noWrap w:val="0"/>
            <w:vAlign w:val="center"/>
          </w:tcPr>
          <w:p w14:paraId="307778B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41760E9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昌平区东小口镇龙锦一街37号院二区</w:t>
            </w:r>
          </w:p>
        </w:tc>
      </w:tr>
      <w:tr w14:paraId="793C9AB3">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AC209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57</w:t>
            </w:r>
          </w:p>
        </w:tc>
        <w:tc>
          <w:tcPr>
            <w:tcW w:w="3324" w:type="dxa"/>
            <w:tcBorders>
              <w:top w:val="nil"/>
              <w:left w:val="nil"/>
              <w:bottom w:val="single" w:color="auto" w:sz="4" w:space="0"/>
              <w:right w:val="single" w:color="auto" w:sz="4" w:space="0"/>
            </w:tcBorders>
            <w:shd w:val="clear" w:color="auto" w:fill="auto"/>
            <w:noWrap w:val="0"/>
            <w:vAlign w:val="center"/>
          </w:tcPr>
          <w:p w14:paraId="5C60005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北京市昌平区天通苑南街道中心幼儿园（棠瑾分园）</w:t>
            </w:r>
          </w:p>
        </w:tc>
        <w:tc>
          <w:tcPr>
            <w:tcW w:w="1134" w:type="dxa"/>
            <w:tcBorders>
              <w:top w:val="nil"/>
              <w:left w:val="nil"/>
              <w:bottom w:val="single" w:color="auto" w:sz="4" w:space="0"/>
              <w:right w:val="single" w:color="auto" w:sz="4" w:space="0"/>
            </w:tcBorders>
            <w:shd w:val="clear" w:color="auto" w:fill="auto"/>
            <w:noWrap w:val="0"/>
            <w:vAlign w:val="center"/>
          </w:tcPr>
          <w:p w14:paraId="6FC21A8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东小口镇</w:t>
            </w:r>
          </w:p>
        </w:tc>
        <w:tc>
          <w:tcPr>
            <w:tcW w:w="3119" w:type="dxa"/>
            <w:tcBorders>
              <w:top w:val="nil"/>
              <w:left w:val="nil"/>
              <w:bottom w:val="single" w:color="auto" w:sz="4" w:space="0"/>
              <w:right w:val="single" w:color="auto" w:sz="4" w:space="0"/>
            </w:tcBorders>
            <w:shd w:val="clear" w:color="auto" w:fill="auto"/>
            <w:noWrap w:val="0"/>
            <w:vAlign w:val="center"/>
          </w:tcPr>
          <w:p w14:paraId="772E42A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北京市昌平区东小口镇棠瑾家园西北角19号楼棠瑾幼儿园</w:t>
            </w:r>
          </w:p>
        </w:tc>
      </w:tr>
      <w:tr w14:paraId="592E8988">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6A8C7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58</w:t>
            </w:r>
          </w:p>
        </w:tc>
        <w:tc>
          <w:tcPr>
            <w:tcW w:w="3324" w:type="dxa"/>
            <w:tcBorders>
              <w:top w:val="nil"/>
              <w:left w:val="nil"/>
              <w:bottom w:val="single" w:color="auto" w:sz="4" w:space="0"/>
              <w:right w:val="single" w:color="auto" w:sz="4" w:space="0"/>
            </w:tcBorders>
            <w:shd w:val="clear" w:color="auto" w:fill="auto"/>
            <w:noWrap w:val="0"/>
            <w:vAlign w:val="center"/>
          </w:tcPr>
          <w:p w14:paraId="26284DE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北京市昌平区回龙观第二小学</w:t>
            </w:r>
          </w:p>
        </w:tc>
        <w:tc>
          <w:tcPr>
            <w:tcW w:w="1134" w:type="dxa"/>
            <w:tcBorders>
              <w:top w:val="nil"/>
              <w:left w:val="nil"/>
              <w:bottom w:val="single" w:color="auto" w:sz="4" w:space="0"/>
              <w:right w:val="single" w:color="auto" w:sz="4" w:space="0"/>
            </w:tcBorders>
            <w:shd w:val="clear" w:color="auto" w:fill="auto"/>
            <w:noWrap w:val="0"/>
            <w:vAlign w:val="center"/>
          </w:tcPr>
          <w:p w14:paraId="33FC3DD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36E0BC7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回龙观文化居住区文博路2号</w:t>
            </w:r>
          </w:p>
        </w:tc>
      </w:tr>
      <w:tr w14:paraId="3938817E">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7E4D83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59</w:t>
            </w:r>
          </w:p>
        </w:tc>
        <w:tc>
          <w:tcPr>
            <w:tcW w:w="3324" w:type="dxa"/>
            <w:tcBorders>
              <w:top w:val="nil"/>
              <w:left w:val="nil"/>
              <w:bottom w:val="single" w:color="auto" w:sz="4" w:space="0"/>
              <w:right w:val="single" w:color="auto" w:sz="4" w:space="0"/>
            </w:tcBorders>
            <w:shd w:val="clear" w:color="auto" w:fill="auto"/>
            <w:noWrap w:val="0"/>
            <w:vAlign w:val="center"/>
          </w:tcPr>
          <w:p w14:paraId="6DD2979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北京市昌平区回龙观中心小学</w:t>
            </w:r>
          </w:p>
        </w:tc>
        <w:tc>
          <w:tcPr>
            <w:tcW w:w="1134" w:type="dxa"/>
            <w:tcBorders>
              <w:top w:val="nil"/>
              <w:left w:val="nil"/>
              <w:bottom w:val="single" w:color="auto" w:sz="4" w:space="0"/>
              <w:right w:val="single" w:color="auto" w:sz="4" w:space="0"/>
            </w:tcBorders>
            <w:shd w:val="clear" w:color="auto" w:fill="auto"/>
            <w:noWrap w:val="0"/>
            <w:vAlign w:val="center"/>
          </w:tcPr>
          <w:p w14:paraId="4E0AD1F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3DBB52F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北京市昌平区回龙观街道二拨子村西</w:t>
            </w:r>
          </w:p>
        </w:tc>
      </w:tr>
      <w:tr w14:paraId="797B1214">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02401B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60</w:t>
            </w:r>
          </w:p>
        </w:tc>
        <w:tc>
          <w:tcPr>
            <w:tcW w:w="3324" w:type="dxa"/>
            <w:tcBorders>
              <w:top w:val="nil"/>
              <w:left w:val="nil"/>
              <w:bottom w:val="single" w:color="auto" w:sz="4" w:space="0"/>
              <w:right w:val="single" w:color="auto" w:sz="4" w:space="0"/>
            </w:tcBorders>
            <w:shd w:val="clear" w:color="auto" w:fill="auto"/>
            <w:noWrap w:val="0"/>
            <w:vAlign w:val="center"/>
          </w:tcPr>
          <w:p w14:paraId="6977E8C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北京市昌平区回龙观中心（回龙观小学）</w:t>
            </w:r>
          </w:p>
        </w:tc>
        <w:tc>
          <w:tcPr>
            <w:tcW w:w="1134" w:type="dxa"/>
            <w:tcBorders>
              <w:top w:val="nil"/>
              <w:left w:val="nil"/>
              <w:bottom w:val="single" w:color="auto" w:sz="4" w:space="0"/>
              <w:right w:val="single" w:color="auto" w:sz="4" w:space="0"/>
            </w:tcBorders>
            <w:shd w:val="clear" w:color="auto" w:fill="auto"/>
            <w:noWrap w:val="0"/>
            <w:vAlign w:val="center"/>
          </w:tcPr>
          <w:p w14:paraId="25FA04C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0229F65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回龙观镇南店新村西</w:t>
            </w:r>
          </w:p>
        </w:tc>
      </w:tr>
      <w:tr w14:paraId="1B96D93F">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A77AC0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61</w:t>
            </w:r>
          </w:p>
        </w:tc>
        <w:tc>
          <w:tcPr>
            <w:tcW w:w="3324" w:type="dxa"/>
            <w:tcBorders>
              <w:top w:val="nil"/>
              <w:left w:val="nil"/>
              <w:bottom w:val="single" w:color="auto" w:sz="4" w:space="0"/>
              <w:right w:val="single" w:color="auto" w:sz="4" w:space="0"/>
            </w:tcBorders>
            <w:shd w:val="clear" w:color="auto" w:fill="auto"/>
            <w:noWrap w:val="0"/>
            <w:vAlign w:val="center"/>
          </w:tcPr>
          <w:p w14:paraId="023CF75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北京市第一六一中学回龙观学校</w:t>
            </w:r>
          </w:p>
        </w:tc>
        <w:tc>
          <w:tcPr>
            <w:tcW w:w="1134" w:type="dxa"/>
            <w:tcBorders>
              <w:top w:val="nil"/>
              <w:left w:val="nil"/>
              <w:bottom w:val="single" w:color="auto" w:sz="4" w:space="0"/>
              <w:right w:val="single" w:color="auto" w:sz="4" w:space="0"/>
            </w:tcBorders>
            <w:shd w:val="clear" w:color="auto" w:fill="auto"/>
            <w:noWrap w:val="0"/>
            <w:vAlign w:val="center"/>
          </w:tcPr>
          <w:p w14:paraId="16BFD29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0E338DB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回龙观街道龙域西一路7号院</w:t>
            </w:r>
          </w:p>
        </w:tc>
      </w:tr>
      <w:tr w14:paraId="7A9D43FC">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D5318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62</w:t>
            </w:r>
          </w:p>
        </w:tc>
        <w:tc>
          <w:tcPr>
            <w:tcW w:w="3324" w:type="dxa"/>
            <w:tcBorders>
              <w:top w:val="nil"/>
              <w:left w:val="nil"/>
              <w:bottom w:val="single" w:color="auto" w:sz="4" w:space="0"/>
              <w:right w:val="single" w:color="auto" w:sz="4" w:space="0"/>
            </w:tcBorders>
            <w:shd w:val="clear" w:color="auto" w:fill="auto"/>
            <w:noWrap w:val="0"/>
            <w:vAlign w:val="center"/>
          </w:tcPr>
          <w:p w14:paraId="39B6C29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北京育翔小学回龙观学校</w:t>
            </w:r>
          </w:p>
        </w:tc>
        <w:tc>
          <w:tcPr>
            <w:tcW w:w="1134" w:type="dxa"/>
            <w:tcBorders>
              <w:top w:val="nil"/>
              <w:left w:val="nil"/>
              <w:bottom w:val="single" w:color="auto" w:sz="4" w:space="0"/>
              <w:right w:val="single" w:color="auto" w:sz="4" w:space="0"/>
            </w:tcBorders>
            <w:shd w:val="clear" w:color="auto" w:fill="auto"/>
            <w:noWrap w:val="0"/>
            <w:vAlign w:val="center"/>
          </w:tcPr>
          <w:p w14:paraId="19C219B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229E708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回龙观街道龙域南街5号</w:t>
            </w:r>
          </w:p>
        </w:tc>
      </w:tr>
      <w:tr w14:paraId="6AB6B0E1">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118EE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63</w:t>
            </w:r>
          </w:p>
        </w:tc>
        <w:tc>
          <w:tcPr>
            <w:tcW w:w="3324" w:type="dxa"/>
            <w:tcBorders>
              <w:top w:val="nil"/>
              <w:left w:val="nil"/>
              <w:bottom w:val="single" w:color="auto" w:sz="4" w:space="0"/>
              <w:right w:val="single" w:color="auto" w:sz="4" w:space="0"/>
            </w:tcBorders>
            <w:shd w:val="clear" w:color="auto" w:fill="auto"/>
            <w:noWrap w:val="0"/>
            <w:vAlign w:val="center"/>
          </w:tcPr>
          <w:p w14:paraId="405AC79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30568F6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28D38F3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昌平区回龙观街道南店新村西</w:t>
            </w:r>
          </w:p>
        </w:tc>
      </w:tr>
      <w:tr w14:paraId="760849E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30DCEC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64</w:t>
            </w:r>
          </w:p>
        </w:tc>
        <w:tc>
          <w:tcPr>
            <w:tcW w:w="3324" w:type="dxa"/>
            <w:tcBorders>
              <w:top w:val="nil"/>
              <w:left w:val="nil"/>
              <w:bottom w:val="single" w:color="auto" w:sz="4" w:space="0"/>
              <w:right w:val="single" w:color="auto" w:sz="4" w:space="0"/>
            </w:tcBorders>
            <w:shd w:val="clear" w:color="auto" w:fill="auto"/>
            <w:noWrap w:val="0"/>
            <w:vAlign w:val="center"/>
          </w:tcPr>
          <w:p w14:paraId="081C6FD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北京市昌平区回龙观镇中心幼儿园（华北电力大学回龙观幼儿园）</w:t>
            </w:r>
          </w:p>
        </w:tc>
        <w:tc>
          <w:tcPr>
            <w:tcW w:w="1134" w:type="dxa"/>
            <w:tcBorders>
              <w:top w:val="nil"/>
              <w:left w:val="nil"/>
              <w:bottom w:val="single" w:color="auto" w:sz="4" w:space="0"/>
              <w:right w:val="single" w:color="auto" w:sz="4" w:space="0"/>
            </w:tcBorders>
            <w:shd w:val="clear" w:color="auto" w:fill="auto"/>
            <w:noWrap w:val="0"/>
            <w:vAlign w:val="center"/>
          </w:tcPr>
          <w:p w14:paraId="2AF44E2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5EA0ED2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昌平区北农路2号华北电力大学院内</w:t>
            </w:r>
          </w:p>
        </w:tc>
      </w:tr>
      <w:tr w14:paraId="4488DA3F">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C5FC91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65</w:t>
            </w:r>
          </w:p>
        </w:tc>
        <w:tc>
          <w:tcPr>
            <w:tcW w:w="3324" w:type="dxa"/>
            <w:tcBorders>
              <w:top w:val="nil"/>
              <w:left w:val="nil"/>
              <w:bottom w:val="single" w:color="auto" w:sz="4" w:space="0"/>
              <w:right w:val="single" w:color="auto" w:sz="4" w:space="0"/>
            </w:tcBorders>
            <w:shd w:val="clear" w:color="auto" w:fill="auto"/>
            <w:noWrap w:val="0"/>
            <w:vAlign w:val="center"/>
          </w:tcPr>
          <w:p w14:paraId="4655EE5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北京市昌平区棉花胡同幼儿园回龙观园</w:t>
            </w:r>
          </w:p>
        </w:tc>
        <w:tc>
          <w:tcPr>
            <w:tcW w:w="1134" w:type="dxa"/>
            <w:tcBorders>
              <w:top w:val="nil"/>
              <w:left w:val="nil"/>
              <w:bottom w:val="single" w:color="auto" w:sz="4" w:space="0"/>
              <w:right w:val="single" w:color="auto" w:sz="4" w:space="0"/>
            </w:tcBorders>
            <w:shd w:val="clear" w:color="auto" w:fill="auto"/>
            <w:noWrap w:val="0"/>
            <w:vAlign w:val="center"/>
          </w:tcPr>
          <w:p w14:paraId="748A8EE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615F658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昌平区回龙观镇龙域南街1号院</w:t>
            </w:r>
          </w:p>
        </w:tc>
      </w:tr>
      <w:tr w14:paraId="186675B2">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54BF75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66</w:t>
            </w:r>
          </w:p>
        </w:tc>
        <w:tc>
          <w:tcPr>
            <w:tcW w:w="3324" w:type="dxa"/>
            <w:tcBorders>
              <w:top w:val="nil"/>
              <w:left w:val="nil"/>
              <w:bottom w:val="single" w:color="auto" w:sz="4" w:space="0"/>
              <w:right w:val="single" w:color="auto" w:sz="4" w:space="0"/>
            </w:tcBorders>
            <w:shd w:val="clear" w:color="auto" w:fill="auto"/>
            <w:noWrap w:val="0"/>
            <w:vAlign w:val="center"/>
          </w:tcPr>
          <w:p w14:paraId="0EC7CD8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首都师范大学附属回龙观幼儿园</w:t>
            </w:r>
          </w:p>
        </w:tc>
        <w:tc>
          <w:tcPr>
            <w:tcW w:w="1134" w:type="dxa"/>
            <w:tcBorders>
              <w:top w:val="nil"/>
              <w:left w:val="nil"/>
              <w:bottom w:val="single" w:color="auto" w:sz="4" w:space="0"/>
              <w:right w:val="single" w:color="auto" w:sz="4" w:space="0"/>
            </w:tcBorders>
            <w:shd w:val="clear" w:color="auto" w:fill="auto"/>
            <w:noWrap w:val="0"/>
            <w:vAlign w:val="center"/>
          </w:tcPr>
          <w:p w14:paraId="15BC3E6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203B818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回龙观镇龙域中路五号院</w:t>
            </w:r>
          </w:p>
        </w:tc>
      </w:tr>
      <w:tr w14:paraId="374FEF51">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B489D9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67</w:t>
            </w:r>
          </w:p>
        </w:tc>
        <w:tc>
          <w:tcPr>
            <w:tcW w:w="3324" w:type="dxa"/>
            <w:tcBorders>
              <w:top w:val="nil"/>
              <w:left w:val="nil"/>
              <w:bottom w:val="single" w:color="auto" w:sz="4" w:space="0"/>
              <w:right w:val="single" w:color="auto" w:sz="4" w:space="0"/>
            </w:tcBorders>
            <w:shd w:val="clear" w:color="auto" w:fill="auto"/>
            <w:noWrap w:val="0"/>
            <w:vAlign w:val="center"/>
          </w:tcPr>
          <w:p w14:paraId="06E31F1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北京第六幼儿园回龙观园</w:t>
            </w:r>
          </w:p>
        </w:tc>
        <w:tc>
          <w:tcPr>
            <w:tcW w:w="1134" w:type="dxa"/>
            <w:tcBorders>
              <w:top w:val="nil"/>
              <w:left w:val="nil"/>
              <w:bottom w:val="single" w:color="auto" w:sz="4" w:space="0"/>
              <w:right w:val="single" w:color="auto" w:sz="4" w:space="0"/>
            </w:tcBorders>
            <w:shd w:val="clear" w:color="auto" w:fill="auto"/>
            <w:noWrap w:val="0"/>
            <w:vAlign w:val="center"/>
          </w:tcPr>
          <w:p w14:paraId="34E70F9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回龙观街道</w:t>
            </w:r>
          </w:p>
        </w:tc>
        <w:tc>
          <w:tcPr>
            <w:tcW w:w="3119" w:type="dxa"/>
            <w:tcBorders>
              <w:top w:val="nil"/>
              <w:left w:val="nil"/>
              <w:bottom w:val="single" w:color="auto" w:sz="4" w:space="0"/>
              <w:right w:val="single" w:color="auto" w:sz="4" w:space="0"/>
            </w:tcBorders>
            <w:shd w:val="clear" w:color="auto" w:fill="auto"/>
            <w:noWrap w:val="0"/>
            <w:vAlign w:val="center"/>
          </w:tcPr>
          <w:p w14:paraId="0EEEFD5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昌平区回龙观龙域北街9号</w:t>
            </w:r>
          </w:p>
        </w:tc>
      </w:tr>
      <w:tr w14:paraId="009FB8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8A7B0B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68</w:t>
            </w:r>
          </w:p>
        </w:tc>
        <w:tc>
          <w:tcPr>
            <w:tcW w:w="3324" w:type="dxa"/>
            <w:tcBorders>
              <w:top w:val="nil"/>
              <w:left w:val="nil"/>
              <w:bottom w:val="single" w:color="auto" w:sz="4" w:space="0"/>
              <w:right w:val="single" w:color="auto" w:sz="4" w:space="0"/>
            </w:tcBorders>
            <w:shd w:val="clear" w:color="auto" w:fill="auto"/>
            <w:noWrap w:val="0"/>
            <w:vAlign w:val="center"/>
          </w:tcPr>
          <w:p w14:paraId="6C5204E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北京市昌平区育新教育集团（科星路小学）</w:t>
            </w:r>
          </w:p>
        </w:tc>
        <w:tc>
          <w:tcPr>
            <w:tcW w:w="1134" w:type="dxa"/>
            <w:tcBorders>
              <w:top w:val="nil"/>
              <w:left w:val="nil"/>
              <w:bottom w:val="single" w:color="auto" w:sz="4" w:space="0"/>
              <w:right w:val="single" w:color="auto" w:sz="4" w:space="0"/>
            </w:tcBorders>
            <w:shd w:val="clear" w:color="auto" w:fill="auto"/>
            <w:noWrap w:val="0"/>
            <w:vAlign w:val="center"/>
          </w:tcPr>
          <w:p w14:paraId="4EAB5D2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霍营街道</w:t>
            </w:r>
          </w:p>
        </w:tc>
        <w:tc>
          <w:tcPr>
            <w:tcW w:w="3119" w:type="dxa"/>
            <w:tcBorders>
              <w:top w:val="nil"/>
              <w:left w:val="nil"/>
              <w:bottom w:val="single" w:color="auto" w:sz="4" w:space="0"/>
              <w:right w:val="single" w:color="auto" w:sz="4" w:space="0"/>
            </w:tcBorders>
            <w:shd w:val="clear" w:color="auto" w:fill="auto"/>
            <w:noWrap w:val="0"/>
            <w:vAlign w:val="center"/>
          </w:tcPr>
          <w:p w14:paraId="2CA843A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昌平区龙锦三街45号院1号楼</w:t>
            </w:r>
          </w:p>
        </w:tc>
      </w:tr>
      <w:tr w14:paraId="51258D0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43680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69</w:t>
            </w:r>
          </w:p>
        </w:tc>
        <w:tc>
          <w:tcPr>
            <w:tcW w:w="3324" w:type="dxa"/>
            <w:tcBorders>
              <w:top w:val="nil"/>
              <w:left w:val="nil"/>
              <w:bottom w:val="single" w:color="auto" w:sz="4" w:space="0"/>
              <w:right w:val="single" w:color="auto" w:sz="4" w:space="0"/>
            </w:tcBorders>
            <w:shd w:val="clear" w:color="auto" w:fill="auto"/>
            <w:noWrap w:val="0"/>
            <w:vAlign w:val="center"/>
          </w:tcPr>
          <w:p w14:paraId="62F76A9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中国人民大学附属中学昌平学校</w:t>
            </w:r>
          </w:p>
        </w:tc>
        <w:tc>
          <w:tcPr>
            <w:tcW w:w="1134" w:type="dxa"/>
            <w:tcBorders>
              <w:top w:val="nil"/>
              <w:left w:val="nil"/>
              <w:bottom w:val="single" w:color="auto" w:sz="4" w:space="0"/>
              <w:right w:val="single" w:color="auto" w:sz="4" w:space="0"/>
            </w:tcBorders>
            <w:shd w:val="clear" w:color="auto" w:fill="auto"/>
            <w:noWrap w:val="0"/>
            <w:vAlign w:val="center"/>
          </w:tcPr>
          <w:p w14:paraId="7ECF649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霍营街道</w:t>
            </w:r>
          </w:p>
        </w:tc>
        <w:tc>
          <w:tcPr>
            <w:tcW w:w="3119" w:type="dxa"/>
            <w:tcBorders>
              <w:top w:val="nil"/>
              <w:left w:val="nil"/>
              <w:bottom w:val="single" w:color="auto" w:sz="4" w:space="0"/>
              <w:right w:val="single" w:color="auto" w:sz="4" w:space="0"/>
            </w:tcBorders>
            <w:shd w:val="clear" w:color="auto" w:fill="auto"/>
            <w:noWrap w:val="0"/>
            <w:vAlign w:val="center"/>
          </w:tcPr>
          <w:p w14:paraId="4462760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霍营街道济远街140号</w:t>
            </w:r>
          </w:p>
        </w:tc>
      </w:tr>
      <w:tr w14:paraId="06BA36F3">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8BDE4D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70</w:t>
            </w:r>
          </w:p>
        </w:tc>
        <w:tc>
          <w:tcPr>
            <w:tcW w:w="3324" w:type="dxa"/>
            <w:tcBorders>
              <w:top w:val="nil"/>
              <w:left w:val="nil"/>
              <w:bottom w:val="single" w:color="auto" w:sz="4" w:space="0"/>
              <w:right w:val="single" w:color="auto" w:sz="4" w:space="0"/>
            </w:tcBorders>
            <w:shd w:val="clear" w:color="auto" w:fill="auto"/>
            <w:noWrap w:val="0"/>
            <w:vAlign w:val="center"/>
          </w:tcPr>
          <w:p w14:paraId="39D8DA6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北京市昌平区回龙观镇中心幼儿园（霍营幼儿园）</w:t>
            </w:r>
          </w:p>
        </w:tc>
        <w:tc>
          <w:tcPr>
            <w:tcW w:w="1134" w:type="dxa"/>
            <w:tcBorders>
              <w:top w:val="nil"/>
              <w:left w:val="nil"/>
              <w:bottom w:val="single" w:color="auto" w:sz="4" w:space="0"/>
              <w:right w:val="single" w:color="auto" w:sz="4" w:space="0"/>
            </w:tcBorders>
            <w:shd w:val="clear" w:color="auto" w:fill="auto"/>
            <w:noWrap w:val="0"/>
            <w:vAlign w:val="center"/>
          </w:tcPr>
          <w:p w14:paraId="73E6519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霍营街道</w:t>
            </w:r>
          </w:p>
        </w:tc>
        <w:tc>
          <w:tcPr>
            <w:tcW w:w="3119" w:type="dxa"/>
            <w:tcBorders>
              <w:top w:val="nil"/>
              <w:left w:val="nil"/>
              <w:bottom w:val="single" w:color="auto" w:sz="4" w:space="0"/>
              <w:right w:val="single" w:color="auto" w:sz="4" w:space="0"/>
            </w:tcBorders>
            <w:shd w:val="clear" w:color="auto" w:fill="auto"/>
            <w:noWrap w:val="0"/>
            <w:vAlign w:val="center"/>
          </w:tcPr>
          <w:p w14:paraId="46FCEE7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昌平区霍营北街</w:t>
            </w:r>
          </w:p>
        </w:tc>
      </w:tr>
      <w:tr w14:paraId="74E6847D">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DB15F3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71</w:t>
            </w:r>
          </w:p>
        </w:tc>
        <w:tc>
          <w:tcPr>
            <w:tcW w:w="3324" w:type="dxa"/>
            <w:tcBorders>
              <w:top w:val="nil"/>
              <w:left w:val="nil"/>
              <w:bottom w:val="single" w:color="auto" w:sz="4" w:space="0"/>
              <w:right w:val="single" w:color="auto" w:sz="4" w:space="0"/>
            </w:tcBorders>
            <w:shd w:val="clear" w:color="auto" w:fill="auto"/>
            <w:noWrap w:val="0"/>
            <w:vAlign w:val="center"/>
          </w:tcPr>
          <w:p w14:paraId="5BAD59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北京市昌平区育新科星路小学附属幼儿园</w:t>
            </w:r>
          </w:p>
        </w:tc>
        <w:tc>
          <w:tcPr>
            <w:tcW w:w="1134" w:type="dxa"/>
            <w:tcBorders>
              <w:top w:val="nil"/>
              <w:left w:val="nil"/>
              <w:bottom w:val="single" w:color="auto" w:sz="4" w:space="0"/>
              <w:right w:val="single" w:color="auto" w:sz="4" w:space="0"/>
            </w:tcBorders>
            <w:shd w:val="clear" w:color="auto" w:fill="auto"/>
            <w:noWrap w:val="0"/>
            <w:vAlign w:val="center"/>
          </w:tcPr>
          <w:p w14:paraId="54F04B2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霍营街道</w:t>
            </w:r>
          </w:p>
        </w:tc>
        <w:tc>
          <w:tcPr>
            <w:tcW w:w="3119" w:type="dxa"/>
            <w:tcBorders>
              <w:top w:val="nil"/>
              <w:left w:val="nil"/>
              <w:bottom w:val="single" w:color="auto" w:sz="4" w:space="0"/>
              <w:right w:val="single" w:color="auto" w:sz="4" w:space="0"/>
            </w:tcBorders>
            <w:shd w:val="clear" w:color="auto" w:fill="auto"/>
            <w:noWrap w:val="0"/>
            <w:vAlign w:val="center"/>
          </w:tcPr>
          <w:p w14:paraId="4FE5B29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昌平区龙锦三街与科星路交叉口东北角</w:t>
            </w:r>
          </w:p>
        </w:tc>
      </w:tr>
      <w:tr w14:paraId="2759913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14489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72</w:t>
            </w:r>
          </w:p>
        </w:tc>
        <w:tc>
          <w:tcPr>
            <w:tcW w:w="3324" w:type="dxa"/>
            <w:tcBorders>
              <w:top w:val="nil"/>
              <w:left w:val="nil"/>
              <w:bottom w:val="single" w:color="auto" w:sz="4" w:space="0"/>
              <w:right w:val="single" w:color="auto" w:sz="4" w:space="0"/>
            </w:tcBorders>
            <w:shd w:val="clear" w:color="auto" w:fill="auto"/>
            <w:noWrap w:val="0"/>
            <w:vAlign w:val="center"/>
          </w:tcPr>
          <w:p w14:paraId="08976E8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北京市昌平区流村小学</w:t>
            </w:r>
          </w:p>
        </w:tc>
        <w:tc>
          <w:tcPr>
            <w:tcW w:w="1134" w:type="dxa"/>
            <w:tcBorders>
              <w:top w:val="nil"/>
              <w:left w:val="nil"/>
              <w:bottom w:val="single" w:color="auto" w:sz="4" w:space="0"/>
              <w:right w:val="single" w:color="auto" w:sz="4" w:space="0"/>
            </w:tcBorders>
            <w:shd w:val="clear" w:color="auto" w:fill="auto"/>
            <w:noWrap w:val="0"/>
            <w:vAlign w:val="center"/>
          </w:tcPr>
          <w:p w14:paraId="6E86015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流村镇</w:t>
            </w:r>
          </w:p>
        </w:tc>
        <w:tc>
          <w:tcPr>
            <w:tcW w:w="3119" w:type="dxa"/>
            <w:tcBorders>
              <w:top w:val="nil"/>
              <w:left w:val="nil"/>
              <w:bottom w:val="single" w:color="auto" w:sz="4" w:space="0"/>
              <w:right w:val="single" w:color="auto" w:sz="4" w:space="0"/>
            </w:tcBorders>
            <w:shd w:val="clear" w:color="auto" w:fill="auto"/>
            <w:noWrap w:val="0"/>
            <w:vAlign w:val="center"/>
          </w:tcPr>
          <w:p w14:paraId="05E0E1E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昌平区流村镇北复路108号</w:t>
            </w:r>
          </w:p>
        </w:tc>
      </w:tr>
      <w:tr w14:paraId="74ED7FC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8F65C9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73</w:t>
            </w:r>
          </w:p>
        </w:tc>
        <w:tc>
          <w:tcPr>
            <w:tcW w:w="3324" w:type="dxa"/>
            <w:tcBorders>
              <w:top w:val="nil"/>
              <w:left w:val="nil"/>
              <w:bottom w:val="single" w:color="auto" w:sz="4" w:space="0"/>
              <w:right w:val="single" w:color="auto" w:sz="4" w:space="0"/>
            </w:tcBorders>
            <w:shd w:val="clear" w:color="auto" w:fill="auto"/>
            <w:noWrap w:val="0"/>
            <w:vAlign w:val="center"/>
          </w:tcPr>
          <w:p w14:paraId="51C8362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北京市昌平区流村中学</w:t>
            </w:r>
          </w:p>
        </w:tc>
        <w:tc>
          <w:tcPr>
            <w:tcW w:w="1134" w:type="dxa"/>
            <w:tcBorders>
              <w:top w:val="nil"/>
              <w:left w:val="nil"/>
              <w:bottom w:val="single" w:color="auto" w:sz="4" w:space="0"/>
              <w:right w:val="single" w:color="auto" w:sz="4" w:space="0"/>
            </w:tcBorders>
            <w:shd w:val="clear" w:color="auto" w:fill="auto"/>
            <w:noWrap w:val="0"/>
            <w:vAlign w:val="center"/>
          </w:tcPr>
          <w:p w14:paraId="7FC4792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流村镇</w:t>
            </w:r>
          </w:p>
        </w:tc>
        <w:tc>
          <w:tcPr>
            <w:tcW w:w="3119" w:type="dxa"/>
            <w:tcBorders>
              <w:top w:val="nil"/>
              <w:left w:val="nil"/>
              <w:bottom w:val="single" w:color="auto" w:sz="4" w:space="0"/>
              <w:right w:val="single" w:color="auto" w:sz="4" w:space="0"/>
            </w:tcBorders>
            <w:shd w:val="clear" w:color="auto" w:fill="auto"/>
            <w:noWrap w:val="0"/>
            <w:vAlign w:val="center"/>
          </w:tcPr>
          <w:p w14:paraId="22BF9ED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昌平区流村镇北流村北复路</w:t>
            </w:r>
          </w:p>
        </w:tc>
      </w:tr>
      <w:tr w14:paraId="72AB185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C23AE1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74</w:t>
            </w:r>
          </w:p>
        </w:tc>
        <w:tc>
          <w:tcPr>
            <w:tcW w:w="3324" w:type="dxa"/>
            <w:tcBorders>
              <w:top w:val="nil"/>
              <w:left w:val="nil"/>
              <w:bottom w:val="single" w:color="auto" w:sz="4" w:space="0"/>
              <w:right w:val="single" w:color="auto" w:sz="4" w:space="0"/>
            </w:tcBorders>
            <w:shd w:val="clear" w:color="auto" w:fill="auto"/>
            <w:noWrap w:val="0"/>
            <w:vAlign w:val="center"/>
          </w:tcPr>
          <w:p w14:paraId="2182C5A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北京市昌平区特殊儿童教育学校（南流校区）</w:t>
            </w:r>
          </w:p>
        </w:tc>
        <w:tc>
          <w:tcPr>
            <w:tcW w:w="1134" w:type="dxa"/>
            <w:tcBorders>
              <w:top w:val="nil"/>
              <w:left w:val="nil"/>
              <w:bottom w:val="single" w:color="auto" w:sz="4" w:space="0"/>
              <w:right w:val="single" w:color="auto" w:sz="4" w:space="0"/>
            </w:tcBorders>
            <w:shd w:val="clear" w:color="auto" w:fill="auto"/>
            <w:noWrap w:val="0"/>
            <w:vAlign w:val="center"/>
          </w:tcPr>
          <w:p w14:paraId="6ED58BD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流村镇</w:t>
            </w:r>
          </w:p>
        </w:tc>
        <w:tc>
          <w:tcPr>
            <w:tcW w:w="3119" w:type="dxa"/>
            <w:tcBorders>
              <w:top w:val="nil"/>
              <w:left w:val="nil"/>
              <w:bottom w:val="single" w:color="auto" w:sz="4" w:space="0"/>
              <w:right w:val="single" w:color="auto" w:sz="4" w:space="0"/>
            </w:tcBorders>
            <w:shd w:val="clear" w:color="auto" w:fill="auto"/>
            <w:noWrap w:val="0"/>
            <w:vAlign w:val="center"/>
          </w:tcPr>
          <w:p w14:paraId="51DCEE3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北京市昌平区流村镇南流村</w:t>
            </w:r>
          </w:p>
        </w:tc>
      </w:tr>
      <w:tr w14:paraId="45820845">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177A7D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75</w:t>
            </w:r>
          </w:p>
        </w:tc>
        <w:tc>
          <w:tcPr>
            <w:tcW w:w="3324" w:type="dxa"/>
            <w:tcBorders>
              <w:top w:val="nil"/>
              <w:left w:val="nil"/>
              <w:bottom w:val="single" w:color="auto" w:sz="4" w:space="0"/>
              <w:right w:val="single" w:color="auto" w:sz="4" w:space="0"/>
            </w:tcBorders>
            <w:shd w:val="clear" w:color="auto" w:fill="auto"/>
            <w:noWrap w:val="0"/>
            <w:vAlign w:val="center"/>
          </w:tcPr>
          <w:p w14:paraId="6EBE289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北京市昌平区流村镇中心幼儿园（漆园村分园）</w:t>
            </w:r>
          </w:p>
        </w:tc>
        <w:tc>
          <w:tcPr>
            <w:tcW w:w="1134" w:type="dxa"/>
            <w:tcBorders>
              <w:top w:val="nil"/>
              <w:left w:val="nil"/>
              <w:bottom w:val="single" w:color="auto" w:sz="4" w:space="0"/>
              <w:right w:val="single" w:color="auto" w:sz="4" w:space="0"/>
            </w:tcBorders>
            <w:shd w:val="clear" w:color="auto" w:fill="auto"/>
            <w:noWrap w:val="0"/>
            <w:vAlign w:val="center"/>
          </w:tcPr>
          <w:p w14:paraId="47C4E54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流村镇</w:t>
            </w:r>
          </w:p>
        </w:tc>
        <w:tc>
          <w:tcPr>
            <w:tcW w:w="3119" w:type="dxa"/>
            <w:tcBorders>
              <w:top w:val="nil"/>
              <w:left w:val="nil"/>
              <w:bottom w:val="single" w:color="auto" w:sz="4" w:space="0"/>
              <w:right w:val="single" w:color="auto" w:sz="4" w:space="0"/>
            </w:tcBorders>
            <w:shd w:val="clear" w:color="auto" w:fill="auto"/>
            <w:noWrap w:val="0"/>
            <w:vAlign w:val="center"/>
          </w:tcPr>
          <w:p w14:paraId="1B683F0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昌平区流村镇漆园村</w:t>
            </w:r>
          </w:p>
        </w:tc>
      </w:tr>
      <w:tr w14:paraId="744C7843">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D94814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76</w:t>
            </w:r>
          </w:p>
        </w:tc>
        <w:tc>
          <w:tcPr>
            <w:tcW w:w="3324" w:type="dxa"/>
            <w:tcBorders>
              <w:top w:val="nil"/>
              <w:left w:val="nil"/>
              <w:bottom w:val="single" w:color="auto" w:sz="4" w:space="0"/>
              <w:right w:val="single" w:color="auto" w:sz="4" w:space="0"/>
            </w:tcBorders>
            <w:shd w:val="clear" w:color="auto" w:fill="auto"/>
            <w:noWrap w:val="0"/>
            <w:vAlign w:val="center"/>
          </w:tcPr>
          <w:p w14:paraId="5919D93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北京市昌平区流村镇中心幼儿园（新中心园）</w:t>
            </w:r>
          </w:p>
        </w:tc>
        <w:tc>
          <w:tcPr>
            <w:tcW w:w="1134" w:type="dxa"/>
            <w:tcBorders>
              <w:top w:val="nil"/>
              <w:left w:val="nil"/>
              <w:bottom w:val="single" w:color="auto" w:sz="4" w:space="0"/>
              <w:right w:val="single" w:color="auto" w:sz="4" w:space="0"/>
            </w:tcBorders>
            <w:shd w:val="clear" w:color="auto" w:fill="auto"/>
            <w:noWrap w:val="0"/>
            <w:vAlign w:val="center"/>
          </w:tcPr>
          <w:p w14:paraId="62FC911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流村镇</w:t>
            </w:r>
          </w:p>
        </w:tc>
        <w:tc>
          <w:tcPr>
            <w:tcW w:w="3119" w:type="dxa"/>
            <w:tcBorders>
              <w:top w:val="nil"/>
              <w:left w:val="nil"/>
              <w:bottom w:val="single" w:color="auto" w:sz="4" w:space="0"/>
              <w:right w:val="single" w:color="auto" w:sz="4" w:space="0"/>
            </w:tcBorders>
            <w:shd w:val="clear" w:color="auto" w:fill="auto"/>
            <w:noWrap w:val="0"/>
            <w:vAlign w:val="center"/>
          </w:tcPr>
          <w:p w14:paraId="2945914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昌平区创新路与振兴路交叉口西南300米</w:t>
            </w:r>
          </w:p>
        </w:tc>
      </w:tr>
      <w:tr w14:paraId="6E48D2D8">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ABAFEE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77</w:t>
            </w:r>
          </w:p>
        </w:tc>
        <w:tc>
          <w:tcPr>
            <w:tcW w:w="3324" w:type="dxa"/>
            <w:tcBorders>
              <w:top w:val="nil"/>
              <w:left w:val="nil"/>
              <w:bottom w:val="single" w:color="auto" w:sz="4" w:space="0"/>
              <w:right w:val="single" w:color="auto" w:sz="4" w:space="0"/>
            </w:tcBorders>
            <w:shd w:val="clear" w:color="auto" w:fill="auto"/>
            <w:noWrap w:val="0"/>
            <w:vAlign w:val="center"/>
          </w:tcPr>
          <w:p w14:paraId="2AAFBD8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北京市昌平二中教育集团-第二实验小学（东校区）</w:t>
            </w:r>
          </w:p>
        </w:tc>
        <w:tc>
          <w:tcPr>
            <w:tcW w:w="1134" w:type="dxa"/>
            <w:tcBorders>
              <w:top w:val="nil"/>
              <w:left w:val="nil"/>
              <w:bottom w:val="single" w:color="auto" w:sz="4" w:space="0"/>
              <w:right w:val="single" w:color="auto" w:sz="4" w:space="0"/>
            </w:tcBorders>
            <w:shd w:val="clear" w:color="auto" w:fill="auto"/>
            <w:noWrap w:val="0"/>
            <w:vAlign w:val="center"/>
          </w:tcPr>
          <w:p w14:paraId="0CB19A0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553F0FA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龙泽园街道龙腾苑二区30号</w:t>
            </w:r>
          </w:p>
        </w:tc>
      </w:tr>
      <w:tr w14:paraId="55169E27">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B9E878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78</w:t>
            </w:r>
          </w:p>
        </w:tc>
        <w:tc>
          <w:tcPr>
            <w:tcW w:w="3324" w:type="dxa"/>
            <w:tcBorders>
              <w:top w:val="nil"/>
              <w:left w:val="nil"/>
              <w:bottom w:val="single" w:color="auto" w:sz="4" w:space="0"/>
              <w:right w:val="single" w:color="auto" w:sz="4" w:space="0"/>
            </w:tcBorders>
            <w:shd w:val="clear" w:color="auto" w:fill="auto"/>
            <w:noWrap w:val="0"/>
            <w:vAlign w:val="center"/>
          </w:tcPr>
          <w:p w14:paraId="403DA4C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北京市昌平二中教育集团-第二实验小学（西校区）</w:t>
            </w:r>
          </w:p>
        </w:tc>
        <w:tc>
          <w:tcPr>
            <w:tcW w:w="1134" w:type="dxa"/>
            <w:tcBorders>
              <w:top w:val="nil"/>
              <w:left w:val="nil"/>
              <w:bottom w:val="single" w:color="auto" w:sz="4" w:space="0"/>
              <w:right w:val="single" w:color="auto" w:sz="4" w:space="0"/>
            </w:tcBorders>
            <w:shd w:val="clear" w:color="auto" w:fill="auto"/>
            <w:noWrap w:val="0"/>
            <w:vAlign w:val="center"/>
          </w:tcPr>
          <w:p w14:paraId="47430E6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1DBCAFA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龙泽园街道龙泽苑东区26号</w:t>
            </w:r>
          </w:p>
        </w:tc>
      </w:tr>
      <w:tr w14:paraId="4A795F6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3D3D8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79</w:t>
            </w:r>
          </w:p>
        </w:tc>
        <w:tc>
          <w:tcPr>
            <w:tcW w:w="3324" w:type="dxa"/>
            <w:tcBorders>
              <w:top w:val="nil"/>
              <w:left w:val="nil"/>
              <w:bottom w:val="single" w:color="auto" w:sz="4" w:space="0"/>
              <w:right w:val="single" w:color="auto" w:sz="4" w:space="0"/>
            </w:tcBorders>
            <w:shd w:val="clear" w:color="auto" w:fill="auto"/>
            <w:noWrap w:val="0"/>
            <w:vAlign w:val="center"/>
          </w:tcPr>
          <w:p w14:paraId="65C13A6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北京市昌平二中教育集团（回龙观校区）</w:t>
            </w:r>
          </w:p>
        </w:tc>
        <w:tc>
          <w:tcPr>
            <w:tcW w:w="1134" w:type="dxa"/>
            <w:tcBorders>
              <w:top w:val="nil"/>
              <w:left w:val="nil"/>
              <w:bottom w:val="single" w:color="auto" w:sz="4" w:space="0"/>
              <w:right w:val="single" w:color="auto" w:sz="4" w:space="0"/>
            </w:tcBorders>
            <w:shd w:val="clear" w:color="auto" w:fill="auto"/>
            <w:noWrap w:val="0"/>
            <w:vAlign w:val="center"/>
          </w:tcPr>
          <w:p w14:paraId="48383DB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193964B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龙泽园街道龙跃苑二区31号</w:t>
            </w:r>
          </w:p>
        </w:tc>
      </w:tr>
      <w:tr w14:paraId="7F9CF56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3FD2ED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80</w:t>
            </w:r>
          </w:p>
        </w:tc>
        <w:tc>
          <w:tcPr>
            <w:tcW w:w="3324" w:type="dxa"/>
            <w:tcBorders>
              <w:top w:val="nil"/>
              <w:left w:val="nil"/>
              <w:bottom w:val="single" w:color="auto" w:sz="4" w:space="0"/>
              <w:right w:val="single" w:color="auto" w:sz="4" w:space="0"/>
            </w:tcBorders>
            <w:shd w:val="clear" w:color="auto" w:fill="auto"/>
            <w:noWrap w:val="0"/>
            <w:vAlign w:val="center"/>
          </w:tcPr>
          <w:p w14:paraId="2806AA2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首都师范大学附属回龙观育新学校</w:t>
            </w:r>
          </w:p>
        </w:tc>
        <w:tc>
          <w:tcPr>
            <w:tcW w:w="1134" w:type="dxa"/>
            <w:tcBorders>
              <w:top w:val="nil"/>
              <w:left w:val="nil"/>
              <w:bottom w:val="single" w:color="auto" w:sz="4" w:space="0"/>
              <w:right w:val="single" w:color="auto" w:sz="4" w:space="0"/>
            </w:tcBorders>
            <w:shd w:val="clear" w:color="auto" w:fill="auto"/>
            <w:noWrap w:val="0"/>
            <w:vAlign w:val="center"/>
          </w:tcPr>
          <w:p w14:paraId="48D469D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65ACFB7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回龙观镇龙锦二街86号</w:t>
            </w:r>
          </w:p>
        </w:tc>
      </w:tr>
      <w:tr w14:paraId="38C97AA0">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8EC8A6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81</w:t>
            </w:r>
          </w:p>
        </w:tc>
        <w:tc>
          <w:tcPr>
            <w:tcW w:w="3324" w:type="dxa"/>
            <w:tcBorders>
              <w:top w:val="nil"/>
              <w:left w:val="nil"/>
              <w:bottom w:val="single" w:color="auto" w:sz="4" w:space="0"/>
              <w:right w:val="single" w:color="auto" w:sz="4" w:space="0"/>
            </w:tcBorders>
            <w:shd w:val="clear" w:color="auto" w:fill="auto"/>
            <w:noWrap w:val="0"/>
            <w:vAlign w:val="center"/>
          </w:tcPr>
          <w:p w14:paraId="538F78B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北京市昌平区育新教育集团-华电附小（实验小学）</w:t>
            </w:r>
          </w:p>
        </w:tc>
        <w:tc>
          <w:tcPr>
            <w:tcW w:w="1134" w:type="dxa"/>
            <w:tcBorders>
              <w:top w:val="nil"/>
              <w:left w:val="nil"/>
              <w:bottom w:val="single" w:color="auto" w:sz="4" w:space="0"/>
              <w:right w:val="single" w:color="auto" w:sz="4" w:space="0"/>
            </w:tcBorders>
            <w:shd w:val="clear" w:color="auto" w:fill="auto"/>
            <w:noWrap w:val="0"/>
            <w:vAlign w:val="center"/>
          </w:tcPr>
          <w:p w14:paraId="7962D9E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2B2CA4E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龙泽街道风雅园三区13号</w:t>
            </w:r>
          </w:p>
        </w:tc>
      </w:tr>
      <w:tr w14:paraId="3AE8763F">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E567FE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82</w:t>
            </w:r>
          </w:p>
        </w:tc>
        <w:tc>
          <w:tcPr>
            <w:tcW w:w="3324" w:type="dxa"/>
            <w:tcBorders>
              <w:top w:val="nil"/>
              <w:left w:val="nil"/>
              <w:bottom w:val="single" w:color="auto" w:sz="4" w:space="0"/>
              <w:right w:val="single" w:color="auto" w:sz="4" w:space="0"/>
            </w:tcBorders>
            <w:shd w:val="clear" w:color="auto" w:fill="auto"/>
            <w:noWrap w:val="0"/>
            <w:vAlign w:val="center"/>
          </w:tcPr>
          <w:p w14:paraId="3CB50FC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北京市昌平区育新教育集团(育新华电附中)</w:t>
            </w:r>
          </w:p>
        </w:tc>
        <w:tc>
          <w:tcPr>
            <w:tcW w:w="1134" w:type="dxa"/>
            <w:tcBorders>
              <w:top w:val="nil"/>
              <w:left w:val="nil"/>
              <w:bottom w:val="single" w:color="auto" w:sz="4" w:space="0"/>
              <w:right w:val="single" w:color="auto" w:sz="4" w:space="0"/>
            </w:tcBorders>
            <w:shd w:val="clear" w:color="auto" w:fill="auto"/>
            <w:noWrap w:val="0"/>
            <w:vAlign w:val="center"/>
          </w:tcPr>
          <w:p w14:paraId="4F3360E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76FB85B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龙泽园街道龙禧三街（三合庄园西侧）</w:t>
            </w:r>
          </w:p>
        </w:tc>
      </w:tr>
      <w:tr w14:paraId="0C95299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013F4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83</w:t>
            </w:r>
          </w:p>
        </w:tc>
        <w:tc>
          <w:tcPr>
            <w:tcW w:w="3324" w:type="dxa"/>
            <w:tcBorders>
              <w:top w:val="nil"/>
              <w:left w:val="nil"/>
              <w:bottom w:val="single" w:color="auto" w:sz="4" w:space="0"/>
              <w:right w:val="single" w:color="auto" w:sz="4" w:space="0"/>
            </w:tcBorders>
            <w:shd w:val="clear" w:color="auto" w:fill="auto"/>
            <w:noWrap w:val="0"/>
            <w:vAlign w:val="center"/>
          </w:tcPr>
          <w:p w14:paraId="06B711C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北京市昌平区霍营中心小学</w:t>
            </w:r>
          </w:p>
        </w:tc>
        <w:tc>
          <w:tcPr>
            <w:tcW w:w="1134" w:type="dxa"/>
            <w:tcBorders>
              <w:top w:val="nil"/>
              <w:left w:val="nil"/>
              <w:bottom w:val="single" w:color="auto" w:sz="4" w:space="0"/>
              <w:right w:val="single" w:color="auto" w:sz="4" w:space="0"/>
            </w:tcBorders>
            <w:shd w:val="clear" w:color="auto" w:fill="auto"/>
            <w:noWrap w:val="0"/>
            <w:vAlign w:val="center"/>
          </w:tcPr>
          <w:p w14:paraId="67724E7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w:t>
            </w:r>
          </w:p>
        </w:tc>
        <w:tc>
          <w:tcPr>
            <w:tcW w:w="3119" w:type="dxa"/>
            <w:tcBorders>
              <w:top w:val="nil"/>
              <w:left w:val="nil"/>
              <w:bottom w:val="single" w:color="auto" w:sz="4" w:space="0"/>
              <w:right w:val="single" w:color="auto" w:sz="4" w:space="0"/>
            </w:tcBorders>
            <w:shd w:val="clear" w:color="auto" w:fill="auto"/>
            <w:noWrap w:val="0"/>
            <w:vAlign w:val="center"/>
          </w:tcPr>
          <w:p w14:paraId="365C7EF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龙泽苑街道龙跃街10号院4号</w:t>
            </w:r>
          </w:p>
        </w:tc>
      </w:tr>
      <w:tr w14:paraId="63E51AD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3F4029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84</w:t>
            </w:r>
          </w:p>
        </w:tc>
        <w:tc>
          <w:tcPr>
            <w:tcW w:w="3324" w:type="dxa"/>
            <w:tcBorders>
              <w:top w:val="nil"/>
              <w:left w:val="nil"/>
              <w:bottom w:val="single" w:color="auto" w:sz="4" w:space="0"/>
              <w:right w:val="single" w:color="auto" w:sz="4" w:space="0"/>
            </w:tcBorders>
            <w:shd w:val="clear" w:color="000000" w:fill="FFFFFF"/>
            <w:noWrap w:val="0"/>
            <w:vAlign w:val="center"/>
          </w:tcPr>
          <w:p w14:paraId="3CCCC6A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北京市昌平区马池口中心小学</w:t>
            </w:r>
          </w:p>
        </w:tc>
        <w:tc>
          <w:tcPr>
            <w:tcW w:w="1134" w:type="dxa"/>
            <w:tcBorders>
              <w:top w:val="nil"/>
              <w:left w:val="nil"/>
              <w:bottom w:val="single" w:color="auto" w:sz="4" w:space="0"/>
              <w:right w:val="single" w:color="auto" w:sz="4" w:space="0"/>
            </w:tcBorders>
            <w:shd w:val="clear" w:color="auto" w:fill="auto"/>
            <w:noWrap w:val="0"/>
            <w:vAlign w:val="center"/>
          </w:tcPr>
          <w:p w14:paraId="7E01B85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7520D47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北京市昌平区马池口镇马池口村</w:t>
            </w:r>
          </w:p>
        </w:tc>
      </w:tr>
      <w:tr w14:paraId="614CDF7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C0FBEC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85</w:t>
            </w:r>
          </w:p>
        </w:tc>
        <w:tc>
          <w:tcPr>
            <w:tcW w:w="3324" w:type="dxa"/>
            <w:tcBorders>
              <w:top w:val="nil"/>
              <w:left w:val="nil"/>
              <w:bottom w:val="single" w:color="auto" w:sz="4" w:space="0"/>
              <w:right w:val="single" w:color="auto" w:sz="4" w:space="0"/>
            </w:tcBorders>
            <w:shd w:val="clear" w:color="000000" w:fill="FFFFFF"/>
            <w:noWrap w:val="0"/>
            <w:vAlign w:val="center"/>
          </w:tcPr>
          <w:p w14:paraId="23189E6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北京市昌平区马池口中心（百泉庄小学）</w:t>
            </w:r>
          </w:p>
        </w:tc>
        <w:tc>
          <w:tcPr>
            <w:tcW w:w="1134" w:type="dxa"/>
            <w:tcBorders>
              <w:top w:val="nil"/>
              <w:left w:val="nil"/>
              <w:bottom w:val="single" w:color="auto" w:sz="4" w:space="0"/>
              <w:right w:val="single" w:color="auto" w:sz="4" w:space="0"/>
            </w:tcBorders>
            <w:shd w:val="clear" w:color="auto" w:fill="auto"/>
            <w:noWrap w:val="0"/>
            <w:vAlign w:val="center"/>
          </w:tcPr>
          <w:p w14:paraId="08C4BA6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2F186E1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北京市昌平区马池口镇百泉庄村</w:t>
            </w:r>
          </w:p>
        </w:tc>
      </w:tr>
      <w:tr w14:paraId="28A86AD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06E530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86</w:t>
            </w:r>
          </w:p>
        </w:tc>
        <w:tc>
          <w:tcPr>
            <w:tcW w:w="3324" w:type="dxa"/>
            <w:tcBorders>
              <w:top w:val="nil"/>
              <w:left w:val="nil"/>
              <w:bottom w:val="single" w:color="auto" w:sz="4" w:space="0"/>
              <w:right w:val="single" w:color="auto" w:sz="4" w:space="0"/>
            </w:tcBorders>
            <w:shd w:val="clear" w:color="000000" w:fill="FFFFFF"/>
            <w:noWrap w:val="0"/>
            <w:vAlign w:val="center"/>
          </w:tcPr>
          <w:p w14:paraId="35969E8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北京市昌平区马池口中心（白浮小学）</w:t>
            </w:r>
          </w:p>
        </w:tc>
        <w:tc>
          <w:tcPr>
            <w:tcW w:w="1134" w:type="dxa"/>
            <w:tcBorders>
              <w:top w:val="nil"/>
              <w:left w:val="nil"/>
              <w:bottom w:val="single" w:color="auto" w:sz="4" w:space="0"/>
              <w:right w:val="single" w:color="auto" w:sz="4" w:space="0"/>
            </w:tcBorders>
            <w:shd w:val="clear" w:color="auto" w:fill="auto"/>
            <w:noWrap w:val="0"/>
            <w:vAlign w:val="center"/>
          </w:tcPr>
          <w:p w14:paraId="0D1B28E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25AFC60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北京市昌平区马池口镇白浮村</w:t>
            </w:r>
          </w:p>
        </w:tc>
      </w:tr>
      <w:tr w14:paraId="00B1C17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AE0774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87</w:t>
            </w:r>
          </w:p>
        </w:tc>
        <w:tc>
          <w:tcPr>
            <w:tcW w:w="3324" w:type="dxa"/>
            <w:tcBorders>
              <w:top w:val="nil"/>
              <w:left w:val="nil"/>
              <w:bottom w:val="single" w:color="auto" w:sz="4" w:space="0"/>
              <w:right w:val="single" w:color="auto" w:sz="4" w:space="0"/>
            </w:tcBorders>
            <w:shd w:val="clear" w:color="000000" w:fill="FFFFFF"/>
            <w:noWrap w:val="0"/>
            <w:vAlign w:val="center"/>
          </w:tcPr>
          <w:p w14:paraId="3FF99E8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北京市昌平区马池口中心（上念头小学）</w:t>
            </w:r>
          </w:p>
        </w:tc>
        <w:tc>
          <w:tcPr>
            <w:tcW w:w="1134" w:type="dxa"/>
            <w:tcBorders>
              <w:top w:val="nil"/>
              <w:left w:val="nil"/>
              <w:bottom w:val="single" w:color="auto" w:sz="4" w:space="0"/>
              <w:right w:val="single" w:color="auto" w:sz="4" w:space="0"/>
            </w:tcBorders>
            <w:shd w:val="clear" w:color="auto" w:fill="auto"/>
            <w:noWrap w:val="0"/>
            <w:vAlign w:val="center"/>
          </w:tcPr>
          <w:p w14:paraId="61D7417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168A2FD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北京市昌平区马池口镇上念头村</w:t>
            </w:r>
          </w:p>
        </w:tc>
      </w:tr>
      <w:tr w14:paraId="580BEF1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2DF80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88</w:t>
            </w:r>
          </w:p>
        </w:tc>
        <w:tc>
          <w:tcPr>
            <w:tcW w:w="3324" w:type="dxa"/>
            <w:tcBorders>
              <w:top w:val="nil"/>
              <w:left w:val="nil"/>
              <w:bottom w:val="single" w:color="auto" w:sz="4" w:space="0"/>
              <w:right w:val="single" w:color="auto" w:sz="4" w:space="0"/>
            </w:tcBorders>
            <w:shd w:val="clear" w:color="000000" w:fill="FFFFFF"/>
            <w:noWrap w:val="0"/>
            <w:vAlign w:val="center"/>
          </w:tcPr>
          <w:p w14:paraId="5F19CD1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北京市昌平区马池口中心（横桥小学）</w:t>
            </w:r>
          </w:p>
        </w:tc>
        <w:tc>
          <w:tcPr>
            <w:tcW w:w="1134" w:type="dxa"/>
            <w:tcBorders>
              <w:top w:val="nil"/>
              <w:left w:val="nil"/>
              <w:bottom w:val="single" w:color="auto" w:sz="4" w:space="0"/>
              <w:right w:val="single" w:color="auto" w:sz="4" w:space="0"/>
            </w:tcBorders>
            <w:shd w:val="clear" w:color="auto" w:fill="auto"/>
            <w:noWrap w:val="0"/>
            <w:vAlign w:val="center"/>
          </w:tcPr>
          <w:p w14:paraId="1B0DAAA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7B12C52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北京市昌平区马池口镇横桥村</w:t>
            </w:r>
          </w:p>
        </w:tc>
      </w:tr>
      <w:tr w14:paraId="649B7BD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0B5634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89</w:t>
            </w:r>
          </w:p>
        </w:tc>
        <w:tc>
          <w:tcPr>
            <w:tcW w:w="3324" w:type="dxa"/>
            <w:tcBorders>
              <w:top w:val="nil"/>
              <w:left w:val="nil"/>
              <w:bottom w:val="single" w:color="auto" w:sz="4" w:space="0"/>
              <w:right w:val="single" w:color="auto" w:sz="4" w:space="0"/>
            </w:tcBorders>
            <w:shd w:val="clear" w:color="000000" w:fill="FFFFFF"/>
            <w:noWrap w:val="0"/>
            <w:vAlign w:val="center"/>
          </w:tcPr>
          <w:p w14:paraId="1A0BD10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北京市昌平区马池口中心（奤夿屯小学）</w:t>
            </w:r>
          </w:p>
        </w:tc>
        <w:tc>
          <w:tcPr>
            <w:tcW w:w="1134" w:type="dxa"/>
            <w:tcBorders>
              <w:top w:val="nil"/>
              <w:left w:val="nil"/>
              <w:bottom w:val="single" w:color="auto" w:sz="4" w:space="0"/>
              <w:right w:val="single" w:color="auto" w:sz="4" w:space="0"/>
            </w:tcBorders>
            <w:shd w:val="clear" w:color="auto" w:fill="auto"/>
            <w:noWrap w:val="0"/>
            <w:vAlign w:val="center"/>
          </w:tcPr>
          <w:p w14:paraId="43B2B65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191BB902">
            <w:pPr>
              <w:widowControl/>
              <w:kinsoku/>
              <w:autoSpaceDE/>
              <w:autoSpaceDN/>
              <w:adjustRightInd/>
              <w:snapToGrid/>
              <w:jc w:val="left"/>
              <w:textAlignment w:val="auto"/>
              <w:rPr>
                <w:rFonts w:hint="eastAsia" w:ascii="宋体" w:hAnsi="宋体" w:eastAsia="宋体" w:cs="宋体"/>
                <w:snapToGrid/>
                <w:kern w:val="0"/>
                <w:sz w:val="28"/>
                <w:szCs w:val="28"/>
                <w:lang w:eastAsia="zh-CN"/>
              </w:rPr>
            </w:pPr>
            <w:r>
              <w:rPr>
                <w:rFonts w:hint="eastAsia" w:ascii="宋体" w:hAnsi="宋体" w:eastAsia="宋体" w:cs="宋体"/>
                <w:snapToGrid/>
                <w:kern w:val="0"/>
                <w:sz w:val="28"/>
                <w:szCs w:val="28"/>
                <w:lang w:eastAsia="zh-CN"/>
              </w:rPr>
              <w:t>北京市昌平区马池口镇奤夿屯村</w:t>
            </w:r>
          </w:p>
        </w:tc>
      </w:tr>
      <w:tr w14:paraId="3769122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63FCEE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90</w:t>
            </w:r>
          </w:p>
        </w:tc>
        <w:tc>
          <w:tcPr>
            <w:tcW w:w="3324" w:type="dxa"/>
            <w:tcBorders>
              <w:top w:val="nil"/>
              <w:left w:val="nil"/>
              <w:bottom w:val="single" w:color="auto" w:sz="4" w:space="0"/>
              <w:right w:val="single" w:color="auto" w:sz="4" w:space="0"/>
            </w:tcBorders>
            <w:shd w:val="clear" w:color="000000" w:fill="FFFFFF"/>
            <w:noWrap w:val="0"/>
            <w:vAlign w:val="center"/>
          </w:tcPr>
          <w:p w14:paraId="1EDA3D5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北京市昌平区马池口中心（楼自庄小学）</w:t>
            </w:r>
          </w:p>
        </w:tc>
        <w:tc>
          <w:tcPr>
            <w:tcW w:w="1134" w:type="dxa"/>
            <w:tcBorders>
              <w:top w:val="nil"/>
              <w:left w:val="nil"/>
              <w:bottom w:val="single" w:color="auto" w:sz="4" w:space="0"/>
              <w:right w:val="single" w:color="auto" w:sz="4" w:space="0"/>
            </w:tcBorders>
            <w:shd w:val="clear" w:color="auto" w:fill="auto"/>
            <w:noWrap w:val="0"/>
            <w:vAlign w:val="center"/>
          </w:tcPr>
          <w:p w14:paraId="39E7746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6DCAB01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北京市昌平区马池口镇楼自庄村</w:t>
            </w:r>
          </w:p>
        </w:tc>
      </w:tr>
      <w:tr w14:paraId="7FD1670C">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BF9DFF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91</w:t>
            </w:r>
          </w:p>
        </w:tc>
        <w:tc>
          <w:tcPr>
            <w:tcW w:w="3324" w:type="dxa"/>
            <w:tcBorders>
              <w:top w:val="nil"/>
              <w:left w:val="nil"/>
              <w:bottom w:val="single" w:color="auto" w:sz="4" w:space="0"/>
              <w:right w:val="single" w:color="auto" w:sz="4" w:space="0"/>
            </w:tcBorders>
            <w:shd w:val="clear" w:color="auto" w:fill="auto"/>
            <w:noWrap w:val="0"/>
            <w:vAlign w:val="center"/>
          </w:tcPr>
          <w:p w14:paraId="0473F2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北京市昌平区马池口中学</w:t>
            </w:r>
          </w:p>
        </w:tc>
        <w:tc>
          <w:tcPr>
            <w:tcW w:w="1134" w:type="dxa"/>
            <w:tcBorders>
              <w:top w:val="nil"/>
              <w:left w:val="nil"/>
              <w:bottom w:val="single" w:color="auto" w:sz="4" w:space="0"/>
              <w:right w:val="single" w:color="auto" w:sz="4" w:space="0"/>
            </w:tcBorders>
            <w:shd w:val="clear" w:color="auto" w:fill="auto"/>
            <w:noWrap w:val="0"/>
            <w:vAlign w:val="center"/>
          </w:tcPr>
          <w:p w14:paraId="1DE6FC2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04EBE3C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北京市昌平区马池口镇宏道村昌流路北150米</w:t>
            </w:r>
          </w:p>
        </w:tc>
      </w:tr>
      <w:tr w14:paraId="6F95BF3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DEACF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92</w:t>
            </w:r>
          </w:p>
        </w:tc>
        <w:tc>
          <w:tcPr>
            <w:tcW w:w="3324" w:type="dxa"/>
            <w:tcBorders>
              <w:top w:val="nil"/>
              <w:left w:val="nil"/>
              <w:bottom w:val="single" w:color="auto" w:sz="4" w:space="0"/>
              <w:right w:val="single" w:color="auto" w:sz="4" w:space="0"/>
            </w:tcBorders>
            <w:shd w:val="clear" w:color="auto" w:fill="auto"/>
            <w:noWrap w:val="0"/>
            <w:vAlign w:val="center"/>
          </w:tcPr>
          <w:p w14:paraId="7D51DAA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北京市昌平区亭自庄学校</w:t>
            </w:r>
          </w:p>
        </w:tc>
        <w:tc>
          <w:tcPr>
            <w:tcW w:w="1134" w:type="dxa"/>
            <w:tcBorders>
              <w:top w:val="nil"/>
              <w:left w:val="nil"/>
              <w:bottom w:val="single" w:color="auto" w:sz="4" w:space="0"/>
              <w:right w:val="single" w:color="auto" w:sz="4" w:space="0"/>
            </w:tcBorders>
            <w:shd w:val="clear" w:color="auto" w:fill="auto"/>
            <w:noWrap w:val="0"/>
            <w:vAlign w:val="center"/>
          </w:tcPr>
          <w:p w14:paraId="084345E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74F8723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北京市昌平区马池口镇北小营村804号</w:t>
            </w:r>
          </w:p>
        </w:tc>
      </w:tr>
      <w:tr w14:paraId="6DEC8C9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AC1ADC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93</w:t>
            </w:r>
          </w:p>
        </w:tc>
        <w:tc>
          <w:tcPr>
            <w:tcW w:w="3324" w:type="dxa"/>
            <w:tcBorders>
              <w:top w:val="nil"/>
              <w:left w:val="nil"/>
              <w:bottom w:val="single" w:color="auto" w:sz="4" w:space="0"/>
              <w:right w:val="single" w:color="auto" w:sz="4" w:space="0"/>
            </w:tcBorders>
            <w:shd w:val="clear" w:color="auto" w:fill="auto"/>
            <w:noWrap w:val="0"/>
            <w:vAlign w:val="center"/>
          </w:tcPr>
          <w:p w14:paraId="250DEAD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北京市昌平区亭自庄学校（小学）</w:t>
            </w:r>
          </w:p>
        </w:tc>
        <w:tc>
          <w:tcPr>
            <w:tcW w:w="1134" w:type="dxa"/>
            <w:tcBorders>
              <w:top w:val="nil"/>
              <w:left w:val="nil"/>
              <w:bottom w:val="single" w:color="auto" w:sz="4" w:space="0"/>
              <w:right w:val="single" w:color="auto" w:sz="4" w:space="0"/>
            </w:tcBorders>
            <w:shd w:val="clear" w:color="auto" w:fill="auto"/>
            <w:noWrap w:val="0"/>
            <w:vAlign w:val="center"/>
          </w:tcPr>
          <w:p w14:paraId="64CD140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69089D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北京市昌平区马池口镇北小营村805号</w:t>
            </w:r>
          </w:p>
        </w:tc>
      </w:tr>
      <w:tr w14:paraId="475F6E9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1D384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94</w:t>
            </w:r>
          </w:p>
        </w:tc>
        <w:tc>
          <w:tcPr>
            <w:tcW w:w="3324" w:type="dxa"/>
            <w:tcBorders>
              <w:top w:val="nil"/>
              <w:left w:val="nil"/>
              <w:bottom w:val="single" w:color="auto" w:sz="4" w:space="0"/>
              <w:right w:val="single" w:color="auto" w:sz="4" w:space="0"/>
            </w:tcBorders>
            <w:shd w:val="clear" w:color="auto" w:fill="auto"/>
            <w:noWrap w:val="0"/>
            <w:vAlign w:val="center"/>
          </w:tcPr>
          <w:p w14:paraId="15462F5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北京市昌平区亭自庄学校（土楼）</w:t>
            </w:r>
          </w:p>
        </w:tc>
        <w:tc>
          <w:tcPr>
            <w:tcW w:w="1134" w:type="dxa"/>
            <w:tcBorders>
              <w:top w:val="nil"/>
              <w:left w:val="nil"/>
              <w:bottom w:val="single" w:color="auto" w:sz="4" w:space="0"/>
              <w:right w:val="single" w:color="auto" w:sz="4" w:space="0"/>
            </w:tcBorders>
            <w:shd w:val="clear" w:color="auto" w:fill="auto"/>
            <w:noWrap w:val="0"/>
            <w:vAlign w:val="center"/>
          </w:tcPr>
          <w:p w14:paraId="00922A5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055143E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北京市昌平区马池口镇北土楼村330号</w:t>
            </w:r>
          </w:p>
        </w:tc>
      </w:tr>
      <w:tr w14:paraId="302F087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AAEAF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95</w:t>
            </w:r>
          </w:p>
        </w:tc>
        <w:tc>
          <w:tcPr>
            <w:tcW w:w="3324" w:type="dxa"/>
            <w:tcBorders>
              <w:top w:val="nil"/>
              <w:left w:val="nil"/>
              <w:bottom w:val="single" w:color="auto" w:sz="4" w:space="0"/>
              <w:right w:val="single" w:color="auto" w:sz="4" w:space="0"/>
            </w:tcBorders>
            <w:shd w:val="clear" w:color="000000" w:fill="FFFFFF"/>
            <w:noWrap w:val="0"/>
            <w:vAlign w:val="center"/>
          </w:tcPr>
          <w:p w14:paraId="06F001D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0D37F21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54DD231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昌平区下念头火车站西</w:t>
            </w:r>
          </w:p>
        </w:tc>
      </w:tr>
      <w:tr w14:paraId="13AC1DF6">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A822A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96</w:t>
            </w:r>
          </w:p>
        </w:tc>
        <w:tc>
          <w:tcPr>
            <w:tcW w:w="3324" w:type="dxa"/>
            <w:tcBorders>
              <w:top w:val="nil"/>
              <w:left w:val="nil"/>
              <w:bottom w:val="single" w:color="auto" w:sz="4" w:space="0"/>
              <w:right w:val="single" w:color="auto" w:sz="4" w:space="0"/>
            </w:tcBorders>
            <w:shd w:val="clear" w:color="000000" w:fill="FFFFFF"/>
            <w:noWrap w:val="0"/>
            <w:vAlign w:val="center"/>
          </w:tcPr>
          <w:p w14:paraId="7C5831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北京市昌平区马池口镇中心幼儿园（马池口村分园）</w:t>
            </w:r>
          </w:p>
        </w:tc>
        <w:tc>
          <w:tcPr>
            <w:tcW w:w="1134" w:type="dxa"/>
            <w:tcBorders>
              <w:top w:val="nil"/>
              <w:left w:val="nil"/>
              <w:bottom w:val="single" w:color="auto" w:sz="4" w:space="0"/>
              <w:right w:val="single" w:color="auto" w:sz="4" w:space="0"/>
            </w:tcBorders>
            <w:shd w:val="clear" w:color="auto" w:fill="auto"/>
            <w:noWrap w:val="0"/>
            <w:vAlign w:val="center"/>
          </w:tcPr>
          <w:p w14:paraId="1ABB20F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7736B0F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昌平区马池口村京新高速旁</w:t>
            </w:r>
          </w:p>
        </w:tc>
      </w:tr>
      <w:tr w14:paraId="5409381A">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260D44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97</w:t>
            </w:r>
          </w:p>
        </w:tc>
        <w:tc>
          <w:tcPr>
            <w:tcW w:w="3324" w:type="dxa"/>
            <w:tcBorders>
              <w:top w:val="nil"/>
              <w:left w:val="nil"/>
              <w:bottom w:val="single" w:color="auto" w:sz="4" w:space="0"/>
              <w:right w:val="single" w:color="auto" w:sz="4" w:space="0"/>
            </w:tcBorders>
            <w:shd w:val="clear" w:color="000000" w:fill="FFFFFF"/>
            <w:noWrap w:val="0"/>
            <w:vAlign w:val="center"/>
          </w:tcPr>
          <w:p w14:paraId="0036AC8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北京市昌平区马池口镇中心幼儿园（白浮分园）</w:t>
            </w:r>
          </w:p>
        </w:tc>
        <w:tc>
          <w:tcPr>
            <w:tcW w:w="1134" w:type="dxa"/>
            <w:tcBorders>
              <w:top w:val="nil"/>
              <w:left w:val="nil"/>
              <w:bottom w:val="single" w:color="auto" w:sz="4" w:space="0"/>
              <w:right w:val="single" w:color="auto" w:sz="4" w:space="0"/>
            </w:tcBorders>
            <w:shd w:val="clear" w:color="auto" w:fill="auto"/>
            <w:noWrap w:val="0"/>
            <w:vAlign w:val="center"/>
          </w:tcPr>
          <w:p w14:paraId="794A511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3A85920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昌平区白浮村463号</w:t>
            </w:r>
          </w:p>
        </w:tc>
      </w:tr>
      <w:tr w14:paraId="0E9C74A4">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71BEE2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98</w:t>
            </w:r>
          </w:p>
        </w:tc>
        <w:tc>
          <w:tcPr>
            <w:tcW w:w="3324" w:type="dxa"/>
            <w:tcBorders>
              <w:top w:val="nil"/>
              <w:left w:val="nil"/>
              <w:bottom w:val="single" w:color="auto" w:sz="4" w:space="0"/>
              <w:right w:val="single" w:color="auto" w:sz="4" w:space="0"/>
            </w:tcBorders>
            <w:shd w:val="clear" w:color="000000" w:fill="FFFFFF"/>
            <w:noWrap w:val="0"/>
            <w:vAlign w:val="center"/>
          </w:tcPr>
          <w:p w14:paraId="75C056B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北京市昌平区马池口镇中心幼儿园（楼自庄分园）</w:t>
            </w:r>
          </w:p>
        </w:tc>
        <w:tc>
          <w:tcPr>
            <w:tcW w:w="1134" w:type="dxa"/>
            <w:tcBorders>
              <w:top w:val="nil"/>
              <w:left w:val="nil"/>
              <w:bottom w:val="single" w:color="auto" w:sz="4" w:space="0"/>
              <w:right w:val="single" w:color="auto" w:sz="4" w:space="0"/>
            </w:tcBorders>
            <w:shd w:val="clear" w:color="auto" w:fill="auto"/>
            <w:noWrap w:val="0"/>
            <w:vAlign w:val="center"/>
          </w:tcPr>
          <w:p w14:paraId="0F25BA8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马池口镇</w:t>
            </w:r>
          </w:p>
        </w:tc>
        <w:tc>
          <w:tcPr>
            <w:tcW w:w="3119" w:type="dxa"/>
            <w:tcBorders>
              <w:top w:val="nil"/>
              <w:left w:val="nil"/>
              <w:bottom w:val="single" w:color="auto" w:sz="4" w:space="0"/>
              <w:right w:val="single" w:color="auto" w:sz="4" w:space="0"/>
            </w:tcBorders>
            <w:shd w:val="clear" w:color="auto" w:fill="auto"/>
            <w:noWrap w:val="0"/>
            <w:vAlign w:val="center"/>
          </w:tcPr>
          <w:p w14:paraId="7CB8283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昌平区马池口镇楼自庄小学隔壁</w:t>
            </w:r>
          </w:p>
        </w:tc>
      </w:tr>
      <w:tr w14:paraId="2C37BD2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F951D1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99</w:t>
            </w:r>
          </w:p>
        </w:tc>
        <w:tc>
          <w:tcPr>
            <w:tcW w:w="3324" w:type="dxa"/>
            <w:tcBorders>
              <w:top w:val="nil"/>
              <w:left w:val="nil"/>
              <w:bottom w:val="single" w:color="auto" w:sz="4" w:space="0"/>
              <w:right w:val="single" w:color="auto" w:sz="4" w:space="0"/>
            </w:tcBorders>
            <w:shd w:val="clear" w:color="auto" w:fill="auto"/>
            <w:noWrap w:val="0"/>
            <w:vAlign w:val="center"/>
          </w:tcPr>
          <w:p w14:paraId="0652D8A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北京市昌平区南口铁道北小学</w:t>
            </w:r>
          </w:p>
        </w:tc>
        <w:tc>
          <w:tcPr>
            <w:tcW w:w="1134" w:type="dxa"/>
            <w:tcBorders>
              <w:top w:val="nil"/>
              <w:left w:val="nil"/>
              <w:bottom w:val="single" w:color="auto" w:sz="4" w:space="0"/>
              <w:right w:val="single" w:color="auto" w:sz="4" w:space="0"/>
            </w:tcBorders>
            <w:shd w:val="clear" w:color="auto" w:fill="auto"/>
            <w:noWrap w:val="0"/>
            <w:vAlign w:val="center"/>
          </w:tcPr>
          <w:p w14:paraId="54386DB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6F7899C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南口镇道北东区290号</w:t>
            </w:r>
          </w:p>
        </w:tc>
      </w:tr>
      <w:tr w14:paraId="6076443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2674DF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100</w:t>
            </w:r>
          </w:p>
        </w:tc>
        <w:tc>
          <w:tcPr>
            <w:tcW w:w="3324" w:type="dxa"/>
            <w:tcBorders>
              <w:top w:val="nil"/>
              <w:left w:val="nil"/>
              <w:bottom w:val="single" w:color="auto" w:sz="4" w:space="0"/>
              <w:right w:val="single" w:color="auto" w:sz="4" w:space="0"/>
            </w:tcBorders>
            <w:shd w:val="clear" w:color="auto" w:fill="auto"/>
            <w:noWrap w:val="0"/>
            <w:vAlign w:val="center"/>
          </w:tcPr>
          <w:p w14:paraId="147E09E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北京市昌平区南口学校</w:t>
            </w:r>
          </w:p>
        </w:tc>
        <w:tc>
          <w:tcPr>
            <w:tcW w:w="1134" w:type="dxa"/>
            <w:tcBorders>
              <w:top w:val="nil"/>
              <w:left w:val="nil"/>
              <w:bottom w:val="single" w:color="auto" w:sz="4" w:space="0"/>
              <w:right w:val="single" w:color="auto" w:sz="4" w:space="0"/>
            </w:tcBorders>
            <w:shd w:val="clear" w:color="auto" w:fill="auto"/>
            <w:noWrap w:val="0"/>
            <w:vAlign w:val="center"/>
          </w:tcPr>
          <w:p w14:paraId="005B752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6C4EFEE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北京市昌平区南口镇南辛东路24号</w:t>
            </w:r>
          </w:p>
        </w:tc>
      </w:tr>
      <w:tr w14:paraId="59C38C5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78C39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101</w:t>
            </w:r>
          </w:p>
        </w:tc>
        <w:tc>
          <w:tcPr>
            <w:tcW w:w="3324" w:type="dxa"/>
            <w:tcBorders>
              <w:top w:val="nil"/>
              <w:left w:val="nil"/>
              <w:bottom w:val="single" w:color="auto" w:sz="4" w:space="0"/>
              <w:right w:val="single" w:color="auto" w:sz="4" w:space="0"/>
            </w:tcBorders>
            <w:shd w:val="clear" w:color="auto" w:fill="auto"/>
            <w:noWrap w:val="0"/>
            <w:vAlign w:val="center"/>
          </w:tcPr>
          <w:p w14:paraId="1E4D658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北京市昌平区南口镇小学</w:t>
            </w:r>
          </w:p>
        </w:tc>
        <w:tc>
          <w:tcPr>
            <w:tcW w:w="1134" w:type="dxa"/>
            <w:tcBorders>
              <w:top w:val="nil"/>
              <w:left w:val="nil"/>
              <w:bottom w:val="single" w:color="auto" w:sz="4" w:space="0"/>
              <w:right w:val="single" w:color="auto" w:sz="4" w:space="0"/>
            </w:tcBorders>
            <w:shd w:val="clear" w:color="auto" w:fill="auto"/>
            <w:noWrap w:val="0"/>
            <w:vAlign w:val="center"/>
          </w:tcPr>
          <w:p w14:paraId="7EDBAC2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15E0D67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南口镇兴隆街33号</w:t>
            </w:r>
          </w:p>
        </w:tc>
      </w:tr>
      <w:tr w14:paraId="164F647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81B7AC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102</w:t>
            </w:r>
          </w:p>
        </w:tc>
        <w:tc>
          <w:tcPr>
            <w:tcW w:w="3324" w:type="dxa"/>
            <w:tcBorders>
              <w:top w:val="nil"/>
              <w:left w:val="nil"/>
              <w:bottom w:val="single" w:color="auto" w:sz="4" w:space="0"/>
              <w:right w:val="single" w:color="auto" w:sz="4" w:space="0"/>
            </w:tcBorders>
            <w:shd w:val="clear" w:color="auto" w:fill="auto"/>
            <w:noWrap w:val="0"/>
            <w:vAlign w:val="center"/>
          </w:tcPr>
          <w:p w14:paraId="3CE4F03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北京市昌平区南口中心小学七间房</w:t>
            </w:r>
          </w:p>
        </w:tc>
        <w:tc>
          <w:tcPr>
            <w:tcW w:w="1134" w:type="dxa"/>
            <w:tcBorders>
              <w:top w:val="nil"/>
              <w:left w:val="nil"/>
              <w:bottom w:val="single" w:color="auto" w:sz="4" w:space="0"/>
              <w:right w:val="single" w:color="auto" w:sz="4" w:space="0"/>
            </w:tcBorders>
            <w:shd w:val="clear" w:color="auto" w:fill="auto"/>
            <w:noWrap w:val="0"/>
            <w:vAlign w:val="center"/>
          </w:tcPr>
          <w:p w14:paraId="35C7EED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36547C2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北京市昌平区南口镇七间房村</w:t>
            </w:r>
          </w:p>
        </w:tc>
      </w:tr>
      <w:tr w14:paraId="077A502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7662A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103</w:t>
            </w:r>
          </w:p>
        </w:tc>
        <w:tc>
          <w:tcPr>
            <w:tcW w:w="3324" w:type="dxa"/>
            <w:tcBorders>
              <w:top w:val="nil"/>
              <w:left w:val="nil"/>
              <w:bottom w:val="single" w:color="auto" w:sz="4" w:space="0"/>
              <w:right w:val="single" w:color="auto" w:sz="4" w:space="0"/>
            </w:tcBorders>
            <w:shd w:val="clear" w:color="auto" w:fill="auto"/>
            <w:noWrap w:val="0"/>
            <w:vAlign w:val="center"/>
          </w:tcPr>
          <w:p w14:paraId="2A0727F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北京市昌平区南口中心小学辛力庄</w:t>
            </w:r>
          </w:p>
        </w:tc>
        <w:tc>
          <w:tcPr>
            <w:tcW w:w="1134" w:type="dxa"/>
            <w:tcBorders>
              <w:top w:val="nil"/>
              <w:left w:val="nil"/>
              <w:bottom w:val="single" w:color="auto" w:sz="4" w:space="0"/>
              <w:right w:val="single" w:color="auto" w:sz="4" w:space="0"/>
            </w:tcBorders>
            <w:shd w:val="clear" w:color="auto" w:fill="auto"/>
            <w:noWrap w:val="0"/>
            <w:vAlign w:val="center"/>
          </w:tcPr>
          <w:p w14:paraId="31CB7BD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22611B2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北京市昌平区南口镇辛力庄村</w:t>
            </w:r>
          </w:p>
        </w:tc>
      </w:tr>
      <w:tr w14:paraId="461F495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EF8E9A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104</w:t>
            </w:r>
          </w:p>
        </w:tc>
        <w:tc>
          <w:tcPr>
            <w:tcW w:w="3324" w:type="dxa"/>
            <w:tcBorders>
              <w:top w:val="nil"/>
              <w:left w:val="nil"/>
              <w:bottom w:val="single" w:color="auto" w:sz="4" w:space="0"/>
              <w:right w:val="single" w:color="auto" w:sz="4" w:space="0"/>
            </w:tcBorders>
            <w:shd w:val="clear" w:color="auto" w:fill="auto"/>
            <w:noWrap w:val="0"/>
            <w:vAlign w:val="center"/>
          </w:tcPr>
          <w:p w14:paraId="681EA42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北京市昌平区南农小学</w:t>
            </w:r>
          </w:p>
        </w:tc>
        <w:tc>
          <w:tcPr>
            <w:tcW w:w="1134" w:type="dxa"/>
            <w:tcBorders>
              <w:top w:val="nil"/>
              <w:left w:val="nil"/>
              <w:bottom w:val="single" w:color="auto" w:sz="4" w:space="0"/>
              <w:right w:val="single" w:color="auto" w:sz="4" w:space="0"/>
            </w:tcBorders>
            <w:shd w:val="clear" w:color="auto" w:fill="auto"/>
            <w:noWrap w:val="0"/>
            <w:vAlign w:val="center"/>
          </w:tcPr>
          <w:p w14:paraId="1C66035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000EDB8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南口镇温南路西南农家园内</w:t>
            </w:r>
          </w:p>
        </w:tc>
      </w:tr>
      <w:tr w14:paraId="0925DED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04A6D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105</w:t>
            </w:r>
          </w:p>
        </w:tc>
        <w:tc>
          <w:tcPr>
            <w:tcW w:w="3324" w:type="dxa"/>
            <w:tcBorders>
              <w:top w:val="nil"/>
              <w:left w:val="nil"/>
              <w:bottom w:val="single" w:color="auto" w:sz="4" w:space="0"/>
              <w:right w:val="single" w:color="auto" w:sz="4" w:space="0"/>
            </w:tcBorders>
            <w:shd w:val="clear" w:color="auto" w:fill="auto"/>
            <w:noWrap w:val="0"/>
            <w:vAlign w:val="center"/>
          </w:tcPr>
          <w:p w14:paraId="72FCB4E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北京市昌平区桃洼学校</w:t>
            </w:r>
          </w:p>
        </w:tc>
        <w:tc>
          <w:tcPr>
            <w:tcW w:w="1134" w:type="dxa"/>
            <w:tcBorders>
              <w:top w:val="nil"/>
              <w:left w:val="nil"/>
              <w:bottom w:val="single" w:color="auto" w:sz="4" w:space="0"/>
              <w:right w:val="single" w:color="auto" w:sz="4" w:space="0"/>
            </w:tcBorders>
            <w:shd w:val="clear" w:color="auto" w:fill="auto"/>
            <w:noWrap w:val="0"/>
            <w:vAlign w:val="center"/>
          </w:tcPr>
          <w:p w14:paraId="49196B3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52FBC03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北京市昌平区南口镇前桃洼村123号</w:t>
            </w:r>
          </w:p>
        </w:tc>
      </w:tr>
      <w:tr w14:paraId="3FD88A8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24CBFE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106</w:t>
            </w:r>
          </w:p>
        </w:tc>
        <w:tc>
          <w:tcPr>
            <w:tcW w:w="3324" w:type="dxa"/>
            <w:tcBorders>
              <w:top w:val="nil"/>
              <w:left w:val="nil"/>
              <w:bottom w:val="single" w:color="auto" w:sz="4" w:space="0"/>
              <w:right w:val="single" w:color="auto" w:sz="4" w:space="0"/>
            </w:tcBorders>
            <w:shd w:val="clear" w:color="auto" w:fill="auto"/>
            <w:noWrap w:val="0"/>
            <w:vAlign w:val="center"/>
          </w:tcPr>
          <w:p w14:paraId="4760D5E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北京市昌平区桃洼学校（檀峪小学）</w:t>
            </w:r>
          </w:p>
        </w:tc>
        <w:tc>
          <w:tcPr>
            <w:tcW w:w="1134" w:type="dxa"/>
            <w:tcBorders>
              <w:top w:val="nil"/>
              <w:left w:val="nil"/>
              <w:bottom w:val="single" w:color="auto" w:sz="4" w:space="0"/>
              <w:right w:val="single" w:color="auto" w:sz="4" w:space="0"/>
            </w:tcBorders>
            <w:shd w:val="clear" w:color="auto" w:fill="auto"/>
            <w:noWrap w:val="0"/>
            <w:vAlign w:val="center"/>
          </w:tcPr>
          <w:p w14:paraId="2A95DC1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4E4F6A5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北京市昌平区南口镇前桃洼村</w:t>
            </w:r>
          </w:p>
        </w:tc>
      </w:tr>
      <w:tr w14:paraId="1CF0BAD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A981BE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107</w:t>
            </w:r>
          </w:p>
        </w:tc>
        <w:tc>
          <w:tcPr>
            <w:tcW w:w="3324" w:type="dxa"/>
            <w:tcBorders>
              <w:top w:val="nil"/>
              <w:left w:val="nil"/>
              <w:bottom w:val="single" w:color="auto" w:sz="4" w:space="0"/>
              <w:right w:val="single" w:color="auto" w:sz="4" w:space="0"/>
            </w:tcBorders>
            <w:shd w:val="clear" w:color="auto" w:fill="auto"/>
            <w:noWrap w:val="0"/>
            <w:vAlign w:val="center"/>
          </w:tcPr>
          <w:p w14:paraId="093729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北京市昌平区桃洼学校（前桃洼小学）</w:t>
            </w:r>
          </w:p>
        </w:tc>
        <w:tc>
          <w:tcPr>
            <w:tcW w:w="1134" w:type="dxa"/>
            <w:tcBorders>
              <w:top w:val="nil"/>
              <w:left w:val="nil"/>
              <w:bottom w:val="single" w:color="auto" w:sz="4" w:space="0"/>
              <w:right w:val="single" w:color="auto" w:sz="4" w:space="0"/>
            </w:tcBorders>
            <w:shd w:val="clear" w:color="auto" w:fill="auto"/>
            <w:noWrap w:val="0"/>
            <w:vAlign w:val="center"/>
          </w:tcPr>
          <w:p w14:paraId="3705093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493A6B1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北京市昌平区南口镇檀峪村</w:t>
            </w:r>
          </w:p>
        </w:tc>
      </w:tr>
      <w:tr w14:paraId="662A20EA">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B158B3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108</w:t>
            </w:r>
          </w:p>
        </w:tc>
        <w:tc>
          <w:tcPr>
            <w:tcW w:w="3324" w:type="dxa"/>
            <w:tcBorders>
              <w:top w:val="nil"/>
              <w:left w:val="nil"/>
              <w:bottom w:val="single" w:color="auto" w:sz="4" w:space="0"/>
              <w:right w:val="single" w:color="auto" w:sz="4" w:space="0"/>
            </w:tcBorders>
            <w:shd w:val="clear" w:color="auto" w:fill="auto"/>
            <w:noWrap w:val="0"/>
            <w:vAlign w:val="center"/>
          </w:tcPr>
          <w:p w14:paraId="603217A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北京市昌平区特殊儿童教育学校（南口校区）</w:t>
            </w:r>
          </w:p>
        </w:tc>
        <w:tc>
          <w:tcPr>
            <w:tcW w:w="1134" w:type="dxa"/>
            <w:tcBorders>
              <w:top w:val="nil"/>
              <w:left w:val="nil"/>
              <w:bottom w:val="single" w:color="auto" w:sz="4" w:space="0"/>
              <w:right w:val="single" w:color="auto" w:sz="4" w:space="0"/>
            </w:tcBorders>
            <w:shd w:val="clear" w:color="auto" w:fill="auto"/>
            <w:noWrap w:val="0"/>
            <w:vAlign w:val="center"/>
          </w:tcPr>
          <w:p w14:paraId="14A6135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41C1880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北京市昌平区南口镇南口村城外5号</w:t>
            </w:r>
          </w:p>
        </w:tc>
      </w:tr>
      <w:tr w14:paraId="2E1675C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579798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109</w:t>
            </w:r>
          </w:p>
        </w:tc>
        <w:tc>
          <w:tcPr>
            <w:tcW w:w="3324" w:type="dxa"/>
            <w:tcBorders>
              <w:top w:val="nil"/>
              <w:left w:val="nil"/>
              <w:bottom w:val="single" w:color="auto" w:sz="4" w:space="0"/>
              <w:right w:val="single" w:color="auto" w:sz="4" w:space="0"/>
            </w:tcBorders>
            <w:shd w:val="clear" w:color="auto" w:fill="auto"/>
            <w:noWrap w:val="0"/>
            <w:vAlign w:val="center"/>
          </w:tcPr>
          <w:p w14:paraId="742EB2C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北京市第十五中学南口学校</w:t>
            </w:r>
          </w:p>
        </w:tc>
        <w:tc>
          <w:tcPr>
            <w:tcW w:w="1134" w:type="dxa"/>
            <w:tcBorders>
              <w:top w:val="nil"/>
              <w:left w:val="nil"/>
              <w:bottom w:val="single" w:color="auto" w:sz="4" w:space="0"/>
              <w:right w:val="single" w:color="auto" w:sz="4" w:space="0"/>
            </w:tcBorders>
            <w:shd w:val="clear" w:color="auto" w:fill="auto"/>
            <w:noWrap w:val="0"/>
            <w:vAlign w:val="center"/>
          </w:tcPr>
          <w:p w14:paraId="2CA5457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6F0974A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昌平区南口镇陈庄村</w:t>
            </w:r>
          </w:p>
        </w:tc>
      </w:tr>
      <w:tr w14:paraId="34C0EFF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920A39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110</w:t>
            </w:r>
          </w:p>
        </w:tc>
        <w:tc>
          <w:tcPr>
            <w:tcW w:w="3324" w:type="dxa"/>
            <w:tcBorders>
              <w:top w:val="nil"/>
              <w:left w:val="nil"/>
              <w:bottom w:val="single" w:color="auto" w:sz="4" w:space="0"/>
              <w:right w:val="single" w:color="auto" w:sz="4" w:space="0"/>
            </w:tcBorders>
            <w:shd w:val="clear" w:color="auto" w:fill="auto"/>
            <w:noWrap w:val="0"/>
            <w:vAlign w:val="center"/>
          </w:tcPr>
          <w:p w14:paraId="257BF2A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245FFC4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6EADEBD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昌平区南口镇道北中区267号</w:t>
            </w:r>
          </w:p>
        </w:tc>
      </w:tr>
      <w:tr w14:paraId="31B4B58E">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3664F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111</w:t>
            </w:r>
          </w:p>
        </w:tc>
        <w:tc>
          <w:tcPr>
            <w:tcW w:w="3324" w:type="dxa"/>
            <w:tcBorders>
              <w:top w:val="nil"/>
              <w:left w:val="nil"/>
              <w:bottom w:val="single" w:color="auto" w:sz="4" w:space="0"/>
              <w:right w:val="single" w:color="auto" w:sz="4" w:space="0"/>
            </w:tcBorders>
            <w:shd w:val="clear" w:color="auto" w:fill="auto"/>
            <w:noWrap w:val="0"/>
            <w:vAlign w:val="center"/>
          </w:tcPr>
          <w:p w14:paraId="1F6E889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北京市昌平区南口镇中心幼儿园（旺和分园）</w:t>
            </w:r>
          </w:p>
        </w:tc>
        <w:tc>
          <w:tcPr>
            <w:tcW w:w="1134" w:type="dxa"/>
            <w:tcBorders>
              <w:top w:val="nil"/>
              <w:left w:val="nil"/>
              <w:bottom w:val="single" w:color="auto" w:sz="4" w:space="0"/>
              <w:right w:val="single" w:color="auto" w:sz="4" w:space="0"/>
            </w:tcBorders>
            <w:shd w:val="clear" w:color="auto" w:fill="auto"/>
            <w:noWrap w:val="0"/>
            <w:vAlign w:val="center"/>
          </w:tcPr>
          <w:p w14:paraId="0A179C3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6321A0F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昌平区居庸关路南口段199号院</w:t>
            </w:r>
          </w:p>
        </w:tc>
      </w:tr>
      <w:tr w14:paraId="18CBAE6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3D762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112</w:t>
            </w:r>
          </w:p>
        </w:tc>
        <w:tc>
          <w:tcPr>
            <w:tcW w:w="3324" w:type="dxa"/>
            <w:tcBorders>
              <w:top w:val="nil"/>
              <w:left w:val="nil"/>
              <w:bottom w:val="single" w:color="auto" w:sz="4" w:space="0"/>
              <w:right w:val="single" w:color="auto" w:sz="4" w:space="0"/>
            </w:tcBorders>
            <w:shd w:val="clear" w:color="auto" w:fill="auto"/>
            <w:noWrap w:val="0"/>
            <w:vAlign w:val="center"/>
          </w:tcPr>
          <w:p w14:paraId="4D2CE15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北京市昌平区桃洼学校附属幼儿园</w:t>
            </w:r>
          </w:p>
        </w:tc>
        <w:tc>
          <w:tcPr>
            <w:tcW w:w="1134" w:type="dxa"/>
            <w:tcBorders>
              <w:top w:val="nil"/>
              <w:left w:val="nil"/>
              <w:bottom w:val="single" w:color="auto" w:sz="4" w:space="0"/>
              <w:right w:val="single" w:color="auto" w:sz="4" w:space="0"/>
            </w:tcBorders>
            <w:shd w:val="clear" w:color="auto" w:fill="auto"/>
            <w:noWrap w:val="0"/>
            <w:vAlign w:val="center"/>
          </w:tcPr>
          <w:p w14:paraId="316A05F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南口镇</w:t>
            </w:r>
          </w:p>
        </w:tc>
        <w:tc>
          <w:tcPr>
            <w:tcW w:w="3119" w:type="dxa"/>
            <w:tcBorders>
              <w:top w:val="nil"/>
              <w:left w:val="nil"/>
              <w:bottom w:val="single" w:color="auto" w:sz="4" w:space="0"/>
              <w:right w:val="single" w:color="auto" w:sz="4" w:space="0"/>
            </w:tcBorders>
            <w:shd w:val="clear" w:color="auto" w:fill="auto"/>
            <w:noWrap w:val="0"/>
            <w:vAlign w:val="center"/>
          </w:tcPr>
          <w:p w14:paraId="7E9FF99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昌平区南口镇檀峪村西</w:t>
            </w:r>
          </w:p>
        </w:tc>
      </w:tr>
      <w:tr w14:paraId="37B6B87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3A6FF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113</w:t>
            </w:r>
          </w:p>
        </w:tc>
        <w:tc>
          <w:tcPr>
            <w:tcW w:w="3324" w:type="dxa"/>
            <w:tcBorders>
              <w:top w:val="nil"/>
              <w:left w:val="nil"/>
              <w:bottom w:val="single" w:color="auto" w:sz="4" w:space="0"/>
              <w:right w:val="single" w:color="auto" w:sz="4" w:space="0"/>
            </w:tcBorders>
            <w:shd w:val="clear" w:color="auto" w:fill="auto"/>
            <w:noWrap w:val="0"/>
            <w:vAlign w:val="center"/>
          </w:tcPr>
          <w:p w14:paraId="415C371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北京市昌平区昌盛园小学南邵学校</w:t>
            </w:r>
          </w:p>
        </w:tc>
        <w:tc>
          <w:tcPr>
            <w:tcW w:w="1134" w:type="dxa"/>
            <w:tcBorders>
              <w:top w:val="nil"/>
              <w:left w:val="nil"/>
              <w:bottom w:val="single" w:color="auto" w:sz="4" w:space="0"/>
              <w:right w:val="single" w:color="auto" w:sz="4" w:space="0"/>
            </w:tcBorders>
            <w:shd w:val="clear" w:color="auto" w:fill="auto"/>
            <w:noWrap w:val="0"/>
            <w:vAlign w:val="center"/>
          </w:tcPr>
          <w:p w14:paraId="556D18E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34348E4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昌平区南邵镇政府西</w:t>
            </w:r>
          </w:p>
        </w:tc>
      </w:tr>
      <w:tr w14:paraId="1E64FCE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B824D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114</w:t>
            </w:r>
          </w:p>
        </w:tc>
        <w:tc>
          <w:tcPr>
            <w:tcW w:w="3324" w:type="dxa"/>
            <w:tcBorders>
              <w:top w:val="nil"/>
              <w:left w:val="nil"/>
              <w:bottom w:val="single" w:color="auto" w:sz="4" w:space="0"/>
              <w:right w:val="single" w:color="auto" w:sz="4" w:space="0"/>
            </w:tcBorders>
            <w:shd w:val="clear" w:color="auto" w:fill="auto"/>
            <w:noWrap w:val="0"/>
            <w:vAlign w:val="center"/>
          </w:tcPr>
          <w:p w14:paraId="38102EC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北京市昌平区第五学校南邵中学</w:t>
            </w:r>
          </w:p>
        </w:tc>
        <w:tc>
          <w:tcPr>
            <w:tcW w:w="1134" w:type="dxa"/>
            <w:tcBorders>
              <w:top w:val="nil"/>
              <w:left w:val="nil"/>
              <w:bottom w:val="single" w:color="auto" w:sz="4" w:space="0"/>
              <w:right w:val="single" w:color="auto" w:sz="4" w:space="0"/>
            </w:tcBorders>
            <w:shd w:val="clear" w:color="auto" w:fill="auto"/>
            <w:noWrap w:val="0"/>
            <w:vAlign w:val="center"/>
          </w:tcPr>
          <w:p w14:paraId="1F203AF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1CD8C48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北京市昌平区南邵镇南邵村东</w:t>
            </w:r>
          </w:p>
        </w:tc>
      </w:tr>
      <w:tr w14:paraId="033BAD0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97D5D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115</w:t>
            </w:r>
          </w:p>
        </w:tc>
        <w:tc>
          <w:tcPr>
            <w:tcW w:w="3324" w:type="dxa"/>
            <w:tcBorders>
              <w:top w:val="nil"/>
              <w:left w:val="nil"/>
              <w:bottom w:val="single" w:color="auto" w:sz="4" w:space="0"/>
              <w:right w:val="single" w:color="auto" w:sz="4" w:space="0"/>
            </w:tcBorders>
            <w:shd w:val="clear" w:color="auto" w:fill="auto"/>
            <w:noWrap w:val="0"/>
            <w:vAlign w:val="center"/>
          </w:tcPr>
          <w:p w14:paraId="3F49746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清华大学附属中学昌平学校</w:t>
            </w:r>
          </w:p>
        </w:tc>
        <w:tc>
          <w:tcPr>
            <w:tcW w:w="1134" w:type="dxa"/>
            <w:tcBorders>
              <w:top w:val="nil"/>
              <w:left w:val="nil"/>
              <w:bottom w:val="single" w:color="auto" w:sz="4" w:space="0"/>
              <w:right w:val="single" w:color="auto" w:sz="4" w:space="0"/>
            </w:tcBorders>
            <w:shd w:val="clear" w:color="auto" w:fill="auto"/>
            <w:noWrap w:val="0"/>
            <w:vAlign w:val="center"/>
          </w:tcPr>
          <w:p w14:paraId="1DF881C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7895E48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昌平新城东区崔昌北路北侧</w:t>
            </w:r>
          </w:p>
        </w:tc>
      </w:tr>
      <w:tr w14:paraId="270CC89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7D4AA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116</w:t>
            </w:r>
          </w:p>
        </w:tc>
        <w:tc>
          <w:tcPr>
            <w:tcW w:w="3324" w:type="dxa"/>
            <w:tcBorders>
              <w:top w:val="nil"/>
              <w:left w:val="nil"/>
              <w:bottom w:val="single" w:color="auto" w:sz="4" w:space="0"/>
              <w:right w:val="single" w:color="auto" w:sz="4" w:space="0"/>
            </w:tcBorders>
            <w:shd w:val="clear" w:color="auto" w:fill="auto"/>
            <w:noWrap w:val="0"/>
            <w:vAlign w:val="center"/>
          </w:tcPr>
          <w:p w14:paraId="73B58B4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北京市昌平区南邵镇中心幼儿园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4FCA933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517DEF9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昌平区南邵镇景荣街2号</w:t>
            </w:r>
          </w:p>
        </w:tc>
      </w:tr>
      <w:tr w14:paraId="4D5670E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2E083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117</w:t>
            </w:r>
          </w:p>
        </w:tc>
        <w:tc>
          <w:tcPr>
            <w:tcW w:w="3324" w:type="dxa"/>
            <w:tcBorders>
              <w:top w:val="nil"/>
              <w:left w:val="nil"/>
              <w:bottom w:val="single" w:color="auto" w:sz="4" w:space="0"/>
              <w:right w:val="single" w:color="auto" w:sz="4" w:space="0"/>
            </w:tcBorders>
            <w:shd w:val="clear" w:color="auto" w:fill="auto"/>
            <w:noWrap w:val="0"/>
            <w:vAlign w:val="center"/>
          </w:tcPr>
          <w:p w14:paraId="52E3288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北京市昌平区北郡嘉源幼儿园</w:t>
            </w:r>
          </w:p>
        </w:tc>
        <w:tc>
          <w:tcPr>
            <w:tcW w:w="1134" w:type="dxa"/>
            <w:tcBorders>
              <w:top w:val="nil"/>
              <w:left w:val="nil"/>
              <w:bottom w:val="single" w:color="auto" w:sz="4" w:space="0"/>
              <w:right w:val="single" w:color="auto" w:sz="4" w:space="0"/>
            </w:tcBorders>
            <w:shd w:val="clear" w:color="auto" w:fill="auto"/>
            <w:noWrap w:val="0"/>
            <w:vAlign w:val="center"/>
          </w:tcPr>
          <w:p w14:paraId="0356431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704C89C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昌平区南邵镇景文东路2号院</w:t>
            </w:r>
          </w:p>
        </w:tc>
      </w:tr>
      <w:tr w14:paraId="52AEDB61">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D0464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118</w:t>
            </w:r>
          </w:p>
        </w:tc>
        <w:tc>
          <w:tcPr>
            <w:tcW w:w="3324" w:type="dxa"/>
            <w:tcBorders>
              <w:top w:val="nil"/>
              <w:left w:val="nil"/>
              <w:bottom w:val="single" w:color="auto" w:sz="4" w:space="0"/>
              <w:right w:val="single" w:color="auto" w:sz="4" w:space="0"/>
            </w:tcBorders>
            <w:shd w:val="clear" w:color="auto" w:fill="auto"/>
            <w:noWrap w:val="0"/>
            <w:vAlign w:val="center"/>
          </w:tcPr>
          <w:p w14:paraId="1160CDA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昌平职业学校农业文化园区</w:t>
            </w:r>
          </w:p>
        </w:tc>
        <w:tc>
          <w:tcPr>
            <w:tcW w:w="1134" w:type="dxa"/>
            <w:tcBorders>
              <w:top w:val="nil"/>
              <w:left w:val="nil"/>
              <w:bottom w:val="single" w:color="auto" w:sz="4" w:space="0"/>
              <w:right w:val="single" w:color="auto" w:sz="4" w:space="0"/>
            </w:tcBorders>
            <w:shd w:val="clear" w:color="auto" w:fill="auto"/>
            <w:noWrap w:val="0"/>
            <w:vAlign w:val="center"/>
          </w:tcPr>
          <w:p w14:paraId="636B895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南邵镇</w:t>
            </w:r>
          </w:p>
        </w:tc>
        <w:tc>
          <w:tcPr>
            <w:tcW w:w="3119" w:type="dxa"/>
            <w:tcBorders>
              <w:top w:val="nil"/>
              <w:left w:val="nil"/>
              <w:bottom w:val="single" w:color="auto" w:sz="4" w:space="0"/>
              <w:right w:val="single" w:color="auto" w:sz="4" w:space="0"/>
            </w:tcBorders>
            <w:shd w:val="clear" w:color="auto" w:fill="auto"/>
            <w:noWrap w:val="0"/>
            <w:vAlign w:val="center"/>
          </w:tcPr>
          <w:p w14:paraId="275C51E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昌平区南邵镇姜屯村</w:t>
            </w:r>
          </w:p>
        </w:tc>
      </w:tr>
      <w:tr w14:paraId="4CB9DE10">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943E26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119</w:t>
            </w:r>
          </w:p>
        </w:tc>
        <w:tc>
          <w:tcPr>
            <w:tcW w:w="3324" w:type="dxa"/>
            <w:tcBorders>
              <w:top w:val="nil"/>
              <w:left w:val="nil"/>
              <w:bottom w:val="single" w:color="auto" w:sz="4" w:space="0"/>
              <w:right w:val="single" w:color="auto" w:sz="4" w:space="0"/>
            </w:tcBorders>
            <w:shd w:val="clear" w:color="auto" w:fill="auto"/>
            <w:noWrap w:val="0"/>
            <w:vAlign w:val="center"/>
          </w:tcPr>
          <w:p w14:paraId="3D27667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北航附小昌平学校（路松街校区）</w:t>
            </w:r>
          </w:p>
        </w:tc>
        <w:tc>
          <w:tcPr>
            <w:tcW w:w="1134" w:type="dxa"/>
            <w:tcBorders>
              <w:top w:val="nil"/>
              <w:left w:val="nil"/>
              <w:bottom w:val="single" w:color="auto" w:sz="4" w:space="0"/>
              <w:right w:val="single" w:color="auto" w:sz="4" w:space="0"/>
            </w:tcBorders>
            <w:shd w:val="clear" w:color="auto" w:fill="auto"/>
            <w:noWrap w:val="0"/>
            <w:vAlign w:val="center"/>
          </w:tcPr>
          <w:p w14:paraId="4DAD28B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5641642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北京市昌平区沙河镇顺沙路19号院2区西侧</w:t>
            </w:r>
          </w:p>
        </w:tc>
      </w:tr>
      <w:tr w14:paraId="7ABC63CD">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8B29A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120</w:t>
            </w:r>
          </w:p>
        </w:tc>
        <w:tc>
          <w:tcPr>
            <w:tcW w:w="3324" w:type="dxa"/>
            <w:tcBorders>
              <w:top w:val="nil"/>
              <w:left w:val="nil"/>
              <w:bottom w:val="single" w:color="auto" w:sz="4" w:space="0"/>
              <w:right w:val="single" w:color="auto" w:sz="4" w:space="0"/>
            </w:tcBorders>
            <w:shd w:val="clear" w:color="auto" w:fill="auto"/>
            <w:noWrap w:val="0"/>
            <w:vAlign w:val="center"/>
          </w:tcPr>
          <w:p w14:paraId="2EBFDD2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北航附小昌平学校（高教新城校区）</w:t>
            </w:r>
          </w:p>
        </w:tc>
        <w:tc>
          <w:tcPr>
            <w:tcW w:w="1134" w:type="dxa"/>
            <w:tcBorders>
              <w:top w:val="nil"/>
              <w:left w:val="nil"/>
              <w:bottom w:val="single" w:color="auto" w:sz="4" w:space="0"/>
              <w:right w:val="single" w:color="auto" w:sz="4" w:space="0"/>
            </w:tcBorders>
            <w:shd w:val="clear" w:color="auto" w:fill="auto"/>
            <w:noWrap w:val="0"/>
            <w:vAlign w:val="center"/>
          </w:tcPr>
          <w:p w14:paraId="5F00566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40E9EC8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北京市昌平区沙河镇高教园区北街家园七区东侧</w:t>
            </w:r>
          </w:p>
        </w:tc>
      </w:tr>
      <w:tr w14:paraId="6DF02673">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AA0D4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121</w:t>
            </w:r>
          </w:p>
        </w:tc>
        <w:tc>
          <w:tcPr>
            <w:tcW w:w="3324" w:type="dxa"/>
            <w:tcBorders>
              <w:top w:val="nil"/>
              <w:left w:val="nil"/>
              <w:bottom w:val="single" w:color="auto" w:sz="4" w:space="0"/>
              <w:right w:val="single" w:color="auto" w:sz="4" w:space="0"/>
            </w:tcBorders>
            <w:shd w:val="clear" w:color="auto" w:fill="auto"/>
            <w:noWrap w:val="0"/>
            <w:vAlign w:val="center"/>
          </w:tcPr>
          <w:p w14:paraId="70EDA08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北京师范大学昌平附属学校（小学部）</w:t>
            </w:r>
          </w:p>
        </w:tc>
        <w:tc>
          <w:tcPr>
            <w:tcW w:w="1134" w:type="dxa"/>
            <w:tcBorders>
              <w:top w:val="nil"/>
              <w:left w:val="nil"/>
              <w:bottom w:val="single" w:color="auto" w:sz="4" w:space="0"/>
              <w:right w:val="single" w:color="auto" w:sz="4" w:space="0"/>
            </w:tcBorders>
            <w:shd w:val="clear" w:color="auto" w:fill="auto"/>
            <w:noWrap w:val="0"/>
            <w:vAlign w:val="center"/>
          </w:tcPr>
          <w:p w14:paraId="0DE3EB8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2498B6A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沙河镇高教园北三街5号</w:t>
            </w:r>
          </w:p>
        </w:tc>
      </w:tr>
      <w:tr w14:paraId="1B68A723">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6A9E83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122</w:t>
            </w:r>
          </w:p>
        </w:tc>
        <w:tc>
          <w:tcPr>
            <w:tcW w:w="3324" w:type="dxa"/>
            <w:tcBorders>
              <w:top w:val="nil"/>
              <w:left w:val="nil"/>
              <w:bottom w:val="single" w:color="auto" w:sz="4" w:space="0"/>
              <w:right w:val="single" w:color="auto" w:sz="4" w:space="0"/>
            </w:tcBorders>
            <w:shd w:val="clear" w:color="auto" w:fill="auto"/>
            <w:noWrap w:val="0"/>
            <w:vAlign w:val="center"/>
          </w:tcPr>
          <w:p w14:paraId="2F7989B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北京师范大学昌平附属学校（初中部）</w:t>
            </w:r>
          </w:p>
        </w:tc>
        <w:tc>
          <w:tcPr>
            <w:tcW w:w="1134" w:type="dxa"/>
            <w:tcBorders>
              <w:top w:val="nil"/>
              <w:left w:val="nil"/>
              <w:bottom w:val="single" w:color="auto" w:sz="4" w:space="0"/>
              <w:right w:val="single" w:color="auto" w:sz="4" w:space="0"/>
            </w:tcBorders>
            <w:shd w:val="clear" w:color="auto" w:fill="auto"/>
            <w:noWrap w:val="0"/>
            <w:vAlign w:val="center"/>
          </w:tcPr>
          <w:p w14:paraId="5644700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5DD8207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沙河镇高教园北三街5号西侧</w:t>
            </w:r>
          </w:p>
        </w:tc>
      </w:tr>
      <w:tr w14:paraId="1377F70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60162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123</w:t>
            </w:r>
          </w:p>
        </w:tc>
        <w:tc>
          <w:tcPr>
            <w:tcW w:w="3324" w:type="dxa"/>
            <w:tcBorders>
              <w:top w:val="nil"/>
              <w:left w:val="nil"/>
              <w:bottom w:val="single" w:color="auto" w:sz="4" w:space="0"/>
              <w:right w:val="single" w:color="auto" w:sz="4" w:space="0"/>
            </w:tcBorders>
            <w:shd w:val="clear" w:color="auto" w:fill="auto"/>
            <w:noWrap w:val="0"/>
            <w:vAlign w:val="center"/>
          </w:tcPr>
          <w:p w14:paraId="016ED78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北京市昌平区第四实验小学</w:t>
            </w:r>
          </w:p>
        </w:tc>
        <w:tc>
          <w:tcPr>
            <w:tcW w:w="1134" w:type="dxa"/>
            <w:tcBorders>
              <w:top w:val="nil"/>
              <w:left w:val="nil"/>
              <w:bottom w:val="single" w:color="auto" w:sz="4" w:space="0"/>
              <w:right w:val="single" w:color="auto" w:sz="4" w:space="0"/>
            </w:tcBorders>
            <w:shd w:val="clear" w:color="auto" w:fill="auto"/>
            <w:noWrap w:val="0"/>
            <w:vAlign w:val="center"/>
          </w:tcPr>
          <w:p w14:paraId="63FD115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0B4E36E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昌平区沙河镇罗兰街2号</w:t>
            </w:r>
          </w:p>
        </w:tc>
      </w:tr>
      <w:tr w14:paraId="12DFEC3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BDC8D4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124</w:t>
            </w:r>
          </w:p>
        </w:tc>
        <w:tc>
          <w:tcPr>
            <w:tcW w:w="3324" w:type="dxa"/>
            <w:tcBorders>
              <w:top w:val="nil"/>
              <w:left w:val="nil"/>
              <w:bottom w:val="single" w:color="auto" w:sz="4" w:space="0"/>
              <w:right w:val="single" w:color="auto" w:sz="4" w:space="0"/>
            </w:tcBorders>
            <w:shd w:val="clear" w:color="auto" w:fill="auto"/>
            <w:noWrap w:val="0"/>
            <w:vAlign w:val="center"/>
          </w:tcPr>
          <w:p w14:paraId="47721BD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北京市昌平区巩华学校</w:t>
            </w:r>
          </w:p>
        </w:tc>
        <w:tc>
          <w:tcPr>
            <w:tcW w:w="1134" w:type="dxa"/>
            <w:tcBorders>
              <w:top w:val="nil"/>
              <w:left w:val="nil"/>
              <w:bottom w:val="single" w:color="auto" w:sz="4" w:space="0"/>
              <w:right w:val="single" w:color="auto" w:sz="4" w:space="0"/>
            </w:tcBorders>
            <w:shd w:val="clear" w:color="auto" w:fill="auto"/>
            <w:noWrap w:val="0"/>
            <w:vAlign w:val="center"/>
          </w:tcPr>
          <w:p w14:paraId="0E8A645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21535E3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北京市昌平区沙河镇顺沙路路松街</w:t>
            </w:r>
          </w:p>
        </w:tc>
      </w:tr>
      <w:tr w14:paraId="0B92459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73466E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125</w:t>
            </w:r>
          </w:p>
        </w:tc>
        <w:tc>
          <w:tcPr>
            <w:tcW w:w="3324" w:type="dxa"/>
            <w:tcBorders>
              <w:top w:val="nil"/>
              <w:left w:val="nil"/>
              <w:bottom w:val="single" w:color="auto" w:sz="4" w:space="0"/>
              <w:right w:val="single" w:color="auto" w:sz="4" w:space="0"/>
            </w:tcBorders>
            <w:shd w:val="clear" w:color="auto" w:fill="auto"/>
            <w:noWrap w:val="0"/>
            <w:vAlign w:val="center"/>
          </w:tcPr>
          <w:p w14:paraId="77C6502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北京市昌平区巩华中心小学</w:t>
            </w:r>
          </w:p>
        </w:tc>
        <w:tc>
          <w:tcPr>
            <w:tcW w:w="1134" w:type="dxa"/>
            <w:tcBorders>
              <w:top w:val="nil"/>
              <w:left w:val="nil"/>
              <w:bottom w:val="single" w:color="auto" w:sz="4" w:space="0"/>
              <w:right w:val="single" w:color="auto" w:sz="4" w:space="0"/>
            </w:tcBorders>
            <w:shd w:val="clear" w:color="auto" w:fill="auto"/>
            <w:noWrap w:val="0"/>
            <w:vAlign w:val="center"/>
          </w:tcPr>
          <w:p w14:paraId="59F52BB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6B96D4B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沙河镇安济桥路甲1号</w:t>
            </w:r>
          </w:p>
        </w:tc>
      </w:tr>
      <w:tr w14:paraId="414E8B3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66DB8E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126</w:t>
            </w:r>
          </w:p>
        </w:tc>
        <w:tc>
          <w:tcPr>
            <w:tcW w:w="3324" w:type="dxa"/>
            <w:tcBorders>
              <w:top w:val="nil"/>
              <w:left w:val="nil"/>
              <w:bottom w:val="single" w:color="auto" w:sz="4" w:space="0"/>
              <w:right w:val="single" w:color="auto" w:sz="4" w:space="0"/>
            </w:tcBorders>
            <w:shd w:val="clear" w:color="auto" w:fill="auto"/>
            <w:noWrap w:val="0"/>
            <w:vAlign w:val="center"/>
          </w:tcPr>
          <w:p w14:paraId="34AE158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北京市昌平区巩华中心第二小学</w:t>
            </w:r>
          </w:p>
        </w:tc>
        <w:tc>
          <w:tcPr>
            <w:tcW w:w="1134" w:type="dxa"/>
            <w:tcBorders>
              <w:top w:val="nil"/>
              <w:left w:val="nil"/>
              <w:bottom w:val="single" w:color="auto" w:sz="4" w:space="0"/>
              <w:right w:val="single" w:color="auto" w:sz="4" w:space="0"/>
            </w:tcBorders>
            <w:shd w:val="clear" w:color="auto" w:fill="auto"/>
            <w:noWrap w:val="0"/>
            <w:vAlign w:val="center"/>
          </w:tcPr>
          <w:p w14:paraId="7458253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70BAA2E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沙河镇泰清宫大街57号</w:t>
            </w:r>
          </w:p>
        </w:tc>
      </w:tr>
      <w:tr w14:paraId="72C1E03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5D86CB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127</w:t>
            </w:r>
          </w:p>
        </w:tc>
        <w:tc>
          <w:tcPr>
            <w:tcW w:w="3324" w:type="dxa"/>
            <w:tcBorders>
              <w:top w:val="nil"/>
              <w:left w:val="nil"/>
              <w:bottom w:val="single" w:color="auto" w:sz="4" w:space="0"/>
              <w:right w:val="single" w:color="auto" w:sz="4" w:space="0"/>
            </w:tcBorders>
            <w:shd w:val="clear" w:color="auto" w:fill="auto"/>
            <w:noWrap w:val="0"/>
            <w:vAlign w:val="center"/>
          </w:tcPr>
          <w:p w14:paraId="79B5E2E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北京市昌平区育新教育集团(沙河校区)</w:t>
            </w:r>
          </w:p>
        </w:tc>
        <w:tc>
          <w:tcPr>
            <w:tcW w:w="1134" w:type="dxa"/>
            <w:tcBorders>
              <w:top w:val="nil"/>
              <w:left w:val="nil"/>
              <w:bottom w:val="single" w:color="auto" w:sz="4" w:space="0"/>
              <w:right w:val="single" w:color="auto" w:sz="4" w:space="0"/>
            </w:tcBorders>
            <w:shd w:val="clear" w:color="auto" w:fill="auto"/>
            <w:noWrap w:val="0"/>
            <w:vAlign w:val="center"/>
          </w:tcPr>
          <w:p w14:paraId="4CA9DFF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164C2B6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北京市昌平区沙河镇泰清宫大街46号</w:t>
            </w:r>
          </w:p>
        </w:tc>
      </w:tr>
      <w:tr w14:paraId="6E7A90A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D1311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128</w:t>
            </w:r>
          </w:p>
        </w:tc>
        <w:tc>
          <w:tcPr>
            <w:tcW w:w="3324" w:type="dxa"/>
            <w:tcBorders>
              <w:top w:val="nil"/>
              <w:left w:val="nil"/>
              <w:bottom w:val="single" w:color="auto" w:sz="4" w:space="0"/>
              <w:right w:val="single" w:color="auto" w:sz="4" w:space="0"/>
            </w:tcBorders>
            <w:shd w:val="clear" w:color="auto" w:fill="auto"/>
            <w:noWrap w:val="0"/>
            <w:vAlign w:val="center"/>
          </w:tcPr>
          <w:p w14:paraId="1230B26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北京市昌平区七里渠中心白各庄小学</w:t>
            </w:r>
          </w:p>
        </w:tc>
        <w:tc>
          <w:tcPr>
            <w:tcW w:w="1134" w:type="dxa"/>
            <w:tcBorders>
              <w:top w:val="nil"/>
              <w:left w:val="nil"/>
              <w:bottom w:val="single" w:color="auto" w:sz="4" w:space="0"/>
              <w:right w:val="single" w:color="auto" w:sz="4" w:space="0"/>
            </w:tcBorders>
            <w:shd w:val="clear" w:color="auto" w:fill="auto"/>
            <w:noWrap w:val="0"/>
            <w:vAlign w:val="center"/>
          </w:tcPr>
          <w:p w14:paraId="0B5CB68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051F9E5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北京市昌平区沙河镇白各庄</w:t>
            </w:r>
          </w:p>
        </w:tc>
      </w:tr>
      <w:tr w14:paraId="015AE2E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2A03DE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129</w:t>
            </w:r>
          </w:p>
        </w:tc>
        <w:tc>
          <w:tcPr>
            <w:tcW w:w="3324" w:type="dxa"/>
            <w:tcBorders>
              <w:top w:val="nil"/>
              <w:left w:val="nil"/>
              <w:bottom w:val="single" w:color="auto" w:sz="4" w:space="0"/>
              <w:right w:val="single" w:color="auto" w:sz="4" w:space="0"/>
            </w:tcBorders>
            <w:shd w:val="clear" w:color="auto" w:fill="auto"/>
            <w:noWrap w:val="0"/>
            <w:vAlign w:val="center"/>
          </w:tcPr>
          <w:p w14:paraId="73A6900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北京市昌平区七里渠中心小学豆各庄学校</w:t>
            </w:r>
          </w:p>
        </w:tc>
        <w:tc>
          <w:tcPr>
            <w:tcW w:w="1134" w:type="dxa"/>
            <w:tcBorders>
              <w:top w:val="nil"/>
              <w:left w:val="nil"/>
              <w:bottom w:val="single" w:color="auto" w:sz="4" w:space="0"/>
              <w:right w:val="single" w:color="auto" w:sz="4" w:space="0"/>
            </w:tcBorders>
            <w:shd w:val="clear" w:color="auto" w:fill="auto"/>
            <w:noWrap w:val="0"/>
            <w:vAlign w:val="center"/>
          </w:tcPr>
          <w:p w14:paraId="6A1FFB7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709F9AD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北京市昌平区沙河镇豆各庄新村</w:t>
            </w:r>
          </w:p>
        </w:tc>
      </w:tr>
      <w:tr w14:paraId="34FC56FA">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4BB91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130</w:t>
            </w:r>
          </w:p>
        </w:tc>
        <w:tc>
          <w:tcPr>
            <w:tcW w:w="3324" w:type="dxa"/>
            <w:tcBorders>
              <w:top w:val="nil"/>
              <w:left w:val="nil"/>
              <w:bottom w:val="single" w:color="auto" w:sz="4" w:space="0"/>
              <w:right w:val="single" w:color="auto" w:sz="4" w:space="0"/>
            </w:tcBorders>
            <w:shd w:val="clear" w:color="auto" w:fill="auto"/>
            <w:noWrap w:val="0"/>
            <w:vAlign w:val="center"/>
          </w:tcPr>
          <w:p w14:paraId="2C2AD64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北京市昌平区七里渠中心小学于辛庄学校</w:t>
            </w:r>
          </w:p>
        </w:tc>
        <w:tc>
          <w:tcPr>
            <w:tcW w:w="1134" w:type="dxa"/>
            <w:tcBorders>
              <w:top w:val="nil"/>
              <w:left w:val="nil"/>
              <w:bottom w:val="single" w:color="auto" w:sz="4" w:space="0"/>
              <w:right w:val="single" w:color="auto" w:sz="4" w:space="0"/>
            </w:tcBorders>
            <w:shd w:val="clear" w:color="auto" w:fill="auto"/>
            <w:noWrap w:val="0"/>
            <w:vAlign w:val="center"/>
          </w:tcPr>
          <w:p w14:paraId="5B8D0B2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0414D6E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北京市昌平区沙河镇于新庄村</w:t>
            </w:r>
          </w:p>
        </w:tc>
      </w:tr>
      <w:tr w14:paraId="073FADD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C3652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131</w:t>
            </w:r>
          </w:p>
        </w:tc>
        <w:tc>
          <w:tcPr>
            <w:tcW w:w="3324" w:type="dxa"/>
            <w:tcBorders>
              <w:top w:val="nil"/>
              <w:left w:val="nil"/>
              <w:bottom w:val="single" w:color="auto" w:sz="4" w:space="0"/>
              <w:right w:val="single" w:color="auto" w:sz="4" w:space="0"/>
            </w:tcBorders>
            <w:shd w:val="clear" w:color="auto" w:fill="auto"/>
            <w:noWrap w:val="0"/>
            <w:vAlign w:val="center"/>
          </w:tcPr>
          <w:p w14:paraId="16E33E9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北京市昌平职业学校（本部）</w:t>
            </w:r>
          </w:p>
        </w:tc>
        <w:tc>
          <w:tcPr>
            <w:tcW w:w="1134" w:type="dxa"/>
            <w:tcBorders>
              <w:top w:val="nil"/>
              <w:left w:val="nil"/>
              <w:bottom w:val="single" w:color="auto" w:sz="4" w:space="0"/>
              <w:right w:val="single" w:color="auto" w:sz="4" w:space="0"/>
            </w:tcBorders>
            <w:shd w:val="clear" w:color="auto" w:fill="auto"/>
            <w:noWrap w:val="0"/>
            <w:vAlign w:val="center"/>
          </w:tcPr>
          <w:p w14:paraId="5D4C24D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2337536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昌平区沙河镇松兰路6号院</w:t>
            </w:r>
          </w:p>
        </w:tc>
      </w:tr>
      <w:tr w14:paraId="2B51877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C39E79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132</w:t>
            </w:r>
          </w:p>
        </w:tc>
        <w:tc>
          <w:tcPr>
            <w:tcW w:w="3324" w:type="dxa"/>
            <w:tcBorders>
              <w:top w:val="nil"/>
              <w:left w:val="nil"/>
              <w:bottom w:val="single" w:color="auto" w:sz="4" w:space="0"/>
              <w:right w:val="single" w:color="auto" w:sz="4" w:space="0"/>
            </w:tcBorders>
            <w:shd w:val="clear" w:color="auto" w:fill="auto"/>
            <w:noWrap w:val="0"/>
            <w:vAlign w:val="center"/>
          </w:tcPr>
          <w:p w14:paraId="3F03A6A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北京市昌平职业学校（南口校区）</w:t>
            </w:r>
          </w:p>
        </w:tc>
        <w:tc>
          <w:tcPr>
            <w:tcW w:w="1134" w:type="dxa"/>
            <w:tcBorders>
              <w:top w:val="nil"/>
              <w:left w:val="nil"/>
              <w:bottom w:val="single" w:color="auto" w:sz="4" w:space="0"/>
              <w:right w:val="single" w:color="auto" w:sz="4" w:space="0"/>
            </w:tcBorders>
            <w:shd w:val="clear" w:color="auto" w:fill="auto"/>
            <w:noWrap w:val="0"/>
            <w:vAlign w:val="center"/>
          </w:tcPr>
          <w:p w14:paraId="482AA91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6B4F305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昌平区南口镇华彬庄园西门对面</w:t>
            </w:r>
          </w:p>
        </w:tc>
      </w:tr>
      <w:tr w14:paraId="797E72BA">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FCA643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133</w:t>
            </w:r>
          </w:p>
        </w:tc>
        <w:tc>
          <w:tcPr>
            <w:tcW w:w="3324" w:type="dxa"/>
            <w:tcBorders>
              <w:top w:val="nil"/>
              <w:left w:val="nil"/>
              <w:bottom w:val="single" w:color="auto" w:sz="4" w:space="0"/>
              <w:right w:val="single" w:color="auto" w:sz="4" w:space="0"/>
            </w:tcBorders>
            <w:shd w:val="clear" w:color="auto" w:fill="auto"/>
            <w:noWrap w:val="0"/>
            <w:vAlign w:val="center"/>
          </w:tcPr>
          <w:p w14:paraId="75C86D2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北京第一零一中学未来科学城学校</w:t>
            </w:r>
          </w:p>
        </w:tc>
        <w:tc>
          <w:tcPr>
            <w:tcW w:w="1134" w:type="dxa"/>
            <w:tcBorders>
              <w:top w:val="nil"/>
              <w:left w:val="nil"/>
              <w:bottom w:val="single" w:color="auto" w:sz="4" w:space="0"/>
              <w:right w:val="single" w:color="auto" w:sz="4" w:space="0"/>
            </w:tcBorders>
            <w:shd w:val="clear" w:color="auto" w:fill="auto"/>
            <w:noWrap w:val="0"/>
            <w:vAlign w:val="center"/>
          </w:tcPr>
          <w:p w14:paraId="758D518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0AC24E0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北京市昌平区七里渠乐知路与七里渠祥业街交叉口东160米</w:t>
            </w:r>
          </w:p>
        </w:tc>
      </w:tr>
      <w:tr w14:paraId="1EF8025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F5C9D0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134</w:t>
            </w:r>
          </w:p>
        </w:tc>
        <w:tc>
          <w:tcPr>
            <w:tcW w:w="3324" w:type="dxa"/>
            <w:tcBorders>
              <w:top w:val="nil"/>
              <w:left w:val="nil"/>
              <w:bottom w:val="single" w:color="auto" w:sz="4" w:space="0"/>
              <w:right w:val="single" w:color="auto" w:sz="4" w:space="0"/>
            </w:tcBorders>
            <w:shd w:val="clear" w:color="auto" w:fill="auto"/>
            <w:noWrap w:val="0"/>
            <w:vAlign w:val="center"/>
          </w:tcPr>
          <w:p w14:paraId="6DD8715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北京市昌平区教师进修学校附属学校</w:t>
            </w:r>
          </w:p>
        </w:tc>
        <w:tc>
          <w:tcPr>
            <w:tcW w:w="1134" w:type="dxa"/>
            <w:tcBorders>
              <w:top w:val="nil"/>
              <w:left w:val="nil"/>
              <w:bottom w:val="single" w:color="auto" w:sz="4" w:space="0"/>
              <w:right w:val="single" w:color="auto" w:sz="4" w:space="0"/>
            </w:tcBorders>
            <w:shd w:val="clear" w:color="auto" w:fill="auto"/>
            <w:noWrap w:val="0"/>
            <w:vAlign w:val="center"/>
          </w:tcPr>
          <w:p w14:paraId="6EA84F2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3D83287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昌平区沙河高教园科华新城</w:t>
            </w:r>
          </w:p>
        </w:tc>
      </w:tr>
      <w:tr w14:paraId="2673677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5E7C0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135</w:t>
            </w:r>
          </w:p>
        </w:tc>
        <w:tc>
          <w:tcPr>
            <w:tcW w:w="3324" w:type="dxa"/>
            <w:tcBorders>
              <w:top w:val="nil"/>
              <w:left w:val="nil"/>
              <w:bottom w:val="single" w:color="auto" w:sz="4" w:space="0"/>
              <w:right w:val="single" w:color="auto" w:sz="4" w:space="0"/>
            </w:tcBorders>
            <w:shd w:val="clear" w:color="auto" w:fill="auto"/>
            <w:noWrap w:val="0"/>
            <w:vAlign w:val="center"/>
          </w:tcPr>
          <w:p w14:paraId="3F3B081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北京市昌平区机关幼儿园（新辰分园）</w:t>
            </w:r>
          </w:p>
        </w:tc>
        <w:tc>
          <w:tcPr>
            <w:tcW w:w="1134" w:type="dxa"/>
            <w:tcBorders>
              <w:top w:val="nil"/>
              <w:left w:val="nil"/>
              <w:bottom w:val="single" w:color="auto" w:sz="4" w:space="0"/>
              <w:right w:val="single" w:color="auto" w:sz="4" w:space="0"/>
            </w:tcBorders>
            <w:shd w:val="clear" w:color="auto" w:fill="auto"/>
            <w:noWrap w:val="0"/>
            <w:vAlign w:val="center"/>
          </w:tcPr>
          <w:p w14:paraId="4933414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5172686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昌平区沙河镇昆仑路2号院</w:t>
            </w:r>
          </w:p>
        </w:tc>
      </w:tr>
      <w:tr w14:paraId="0845166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44CA7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136</w:t>
            </w:r>
          </w:p>
        </w:tc>
        <w:tc>
          <w:tcPr>
            <w:tcW w:w="3324" w:type="dxa"/>
            <w:tcBorders>
              <w:top w:val="nil"/>
              <w:left w:val="nil"/>
              <w:bottom w:val="single" w:color="auto" w:sz="4" w:space="0"/>
              <w:right w:val="single" w:color="auto" w:sz="4" w:space="0"/>
            </w:tcBorders>
            <w:shd w:val="clear" w:color="auto" w:fill="auto"/>
            <w:noWrap w:val="0"/>
            <w:vAlign w:val="center"/>
          </w:tcPr>
          <w:p w14:paraId="5B2EB38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北京市昌平区沙河镇中心幼儿园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57D1182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4D7308D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昌平区沙河镇西二村南河槽大街76号</w:t>
            </w:r>
          </w:p>
        </w:tc>
      </w:tr>
      <w:tr w14:paraId="549832A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03B84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137</w:t>
            </w:r>
          </w:p>
        </w:tc>
        <w:tc>
          <w:tcPr>
            <w:tcW w:w="3324" w:type="dxa"/>
            <w:tcBorders>
              <w:top w:val="nil"/>
              <w:left w:val="nil"/>
              <w:bottom w:val="single" w:color="auto" w:sz="4" w:space="0"/>
              <w:right w:val="single" w:color="auto" w:sz="4" w:space="0"/>
            </w:tcBorders>
            <w:shd w:val="clear" w:color="auto" w:fill="auto"/>
            <w:noWrap w:val="0"/>
            <w:vAlign w:val="center"/>
          </w:tcPr>
          <w:p w14:paraId="354205D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北京师范大学实验幼儿园新校区幼儿园</w:t>
            </w:r>
          </w:p>
        </w:tc>
        <w:tc>
          <w:tcPr>
            <w:tcW w:w="1134" w:type="dxa"/>
            <w:tcBorders>
              <w:top w:val="nil"/>
              <w:left w:val="nil"/>
              <w:bottom w:val="single" w:color="auto" w:sz="4" w:space="0"/>
              <w:right w:val="single" w:color="auto" w:sz="4" w:space="0"/>
            </w:tcBorders>
            <w:shd w:val="clear" w:color="auto" w:fill="auto"/>
            <w:noWrap w:val="0"/>
            <w:vAlign w:val="center"/>
          </w:tcPr>
          <w:p w14:paraId="31DFB04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273D507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昌平区沙河高教园区北三街11号</w:t>
            </w:r>
          </w:p>
        </w:tc>
      </w:tr>
      <w:tr w14:paraId="6EECF730">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874D9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138</w:t>
            </w:r>
          </w:p>
        </w:tc>
        <w:tc>
          <w:tcPr>
            <w:tcW w:w="3324" w:type="dxa"/>
            <w:tcBorders>
              <w:top w:val="nil"/>
              <w:left w:val="nil"/>
              <w:bottom w:val="single" w:color="auto" w:sz="4" w:space="0"/>
              <w:right w:val="single" w:color="auto" w:sz="4" w:space="0"/>
            </w:tcBorders>
            <w:shd w:val="clear" w:color="auto" w:fill="auto"/>
            <w:noWrap w:val="0"/>
            <w:vAlign w:val="center"/>
          </w:tcPr>
          <w:p w14:paraId="6F82F38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北京101中教育集团昌平第一幼儿园（万橡悦府）</w:t>
            </w:r>
          </w:p>
        </w:tc>
        <w:tc>
          <w:tcPr>
            <w:tcW w:w="1134" w:type="dxa"/>
            <w:tcBorders>
              <w:top w:val="nil"/>
              <w:left w:val="nil"/>
              <w:bottom w:val="single" w:color="auto" w:sz="4" w:space="0"/>
              <w:right w:val="single" w:color="auto" w:sz="4" w:space="0"/>
            </w:tcBorders>
            <w:shd w:val="clear" w:color="auto" w:fill="auto"/>
            <w:noWrap w:val="0"/>
            <w:vAlign w:val="center"/>
          </w:tcPr>
          <w:p w14:paraId="71B6395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55E73B8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昌平区沙河镇乐惠路6号</w:t>
            </w:r>
          </w:p>
        </w:tc>
      </w:tr>
      <w:tr w14:paraId="3ED9657D">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C013FF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139</w:t>
            </w:r>
          </w:p>
        </w:tc>
        <w:tc>
          <w:tcPr>
            <w:tcW w:w="3324" w:type="dxa"/>
            <w:tcBorders>
              <w:top w:val="nil"/>
              <w:left w:val="nil"/>
              <w:bottom w:val="single" w:color="auto" w:sz="4" w:space="0"/>
              <w:right w:val="single" w:color="auto" w:sz="4" w:space="0"/>
            </w:tcBorders>
            <w:shd w:val="clear" w:color="auto" w:fill="auto"/>
            <w:noWrap w:val="0"/>
            <w:vAlign w:val="center"/>
          </w:tcPr>
          <w:p w14:paraId="2710E59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北京101中教育集团昌平第二幼儿园（七里渠）</w:t>
            </w:r>
          </w:p>
        </w:tc>
        <w:tc>
          <w:tcPr>
            <w:tcW w:w="1134" w:type="dxa"/>
            <w:tcBorders>
              <w:top w:val="nil"/>
              <w:left w:val="nil"/>
              <w:bottom w:val="single" w:color="auto" w:sz="4" w:space="0"/>
              <w:right w:val="single" w:color="auto" w:sz="4" w:space="0"/>
            </w:tcBorders>
            <w:shd w:val="clear" w:color="auto" w:fill="auto"/>
            <w:noWrap w:val="0"/>
            <w:vAlign w:val="center"/>
          </w:tcPr>
          <w:p w14:paraId="76ECF1A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6C901D5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昌平区七小路与七辛中街西</w:t>
            </w:r>
          </w:p>
        </w:tc>
      </w:tr>
      <w:tr w14:paraId="61664EC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783F1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140</w:t>
            </w:r>
          </w:p>
        </w:tc>
        <w:tc>
          <w:tcPr>
            <w:tcW w:w="3324" w:type="dxa"/>
            <w:tcBorders>
              <w:top w:val="nil"/>
              <w:left w:val="nil"/>
              <w:bottom w:val="single" w:color="auto" w:sz="4" w:space="0"/>
              <w:right w:val="single" w:color="auto" w:sz="4" w:space="0"/>
            </w:tcBorders>
            <w:shd w:val="clear" w:color="auto" w:fill="auto"/>
            <w:noWrap w:val="0"/>
            <w:vAlign w:val="center"/>
          </w:tcPr>
          <w:p w14:paraId="7B4A9B8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昌平区教师进修学校附属学校幼儿园</w:t>
            </w:r>
          </w:p>
        </w:tc>
        <w:tc>
          <w:tcPr>
            <w:tcW w:w="1134" w:type="dxa"/>
            <w:tcBorders>
              <w:top w:val="nil"/>
              <w:left w:val="nil"/>
              <w:bottom w:val="single" w:color="auto" w:sz="4" w:space="0"/>
              <w:right w:val="single" w:color="auto" w:sz="4" w:space="0"/>
            </w:tcBorders>
            <w:shd w:val="clear" w:color="auto" w:fill="auto"/>
            <w:noWrap w:val="0"/>
            <w:vAlign w:val="center"/>
          </w:tcPr>
          <w:p w14:paraId="62A7171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沙河镇</w:t>
            </w:r>
          </w:p>
        </w:tc>
        <w:tc>
          <w:tcPr>
            <w:tcW w:w="3119" w:type="dxa"/>
            <w:tcBorders>
              <w:top w:val="nil"/>
              <w:left w:val="nil"/>
              <w:bottom w:val="single" w:color="auto" w:sz="4" w:space="0"/>
              <w:right w:val="single" w:color="auto" w:sz="4" w:space="0"/>
            </w:tcBorders>
            <w:shd w:val="clear" w:color="auto" w:fill="auto"/>
            <w:noWrap w:val="0"/>
            <w:vAlign w:val="center"/>
          </w:tcPr>
          <w:p w14:paraId="2D204C0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昌平区沙河高教园科华新城</w:t>
            </w:r>
          </w:p>
        </w:tc>
      </w:tr>
      <w:tr w14:paraId="0881FD2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B06B8A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141</w:t>
            </w:r>
          </w:p>
        </w:tc>
        <w:tc>
          <w:tcPr>
            <w:tcW w:w="3324" w:type="dxa"/>
            <w:tcBorders>
              <w:top w:val="nil"/>
              <w:left w:val="nil"/>
              <w:bottom w:val="single" w:color="auto" w:sz="4" w:space="0"/>
              <w:right w:val="single" w:color="auto" w:sz="4" w:space="0"/>
            </w:tcBorders>
            <w:shd w:val="clear" w:color="auto" w:fill="auto"/>
            <w:noWrap w:val="0"/>
            <w:vAlign w:val="center"/>
          </w:tcPr>
          <w:p w14:paraId="6F25295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北京市昌平区十三陵中心小学</w:t>
            </w:r>
          </w:p>
        </w:tc>
        <w:tc>
          <w:tcPr>
            <w:tcW w:w="1134" w:type="dxa"/>
            <w:tcBorders>
              <w:top w:val="nil"/>
              <w:left w:val="nil"/>
              <w:bottom w:val="single" w:color="auto" w:sz="4" w:space="0"/>
              <w:right w:val="single" w:color="auto" w:sz="4" w:space="0"/>
            </w:tcBorders>
            <w:shd w:val="clear" w:color="auto" w:fill="auto"/>
            <w:noWrap w:val="0"/>
            <w:vAlign w:val="center"/>
          </w:tcPr>
          <w:p w14:paraId="4609E24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3860EE0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w:t>
            </w:r>
          </w:p>
        </w:tc>
      </w:tr>
      <w:tr w14:paraId="1CE2479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A2450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142</w:t>
            </w:r>
          </w:p>
        </w:tc>
        <w:tc>
          <w:tcPr>
            <w:tcW w:w="3324" w:type="dxa"/>
            <w:tcBorders>
              <w:top w:val="nil"/>
              <w:left w:val="nil"/>
              <w:bottom w:val="single" w:color="auto" w:sz="4" w:space="0"/>
              <w:right w:val="single" w:color="auto" w:sz="4" w:space="0"/>
            </w:tcBorders>
            <w:shd w:val="clear" w:color="auto" w:fill="auto"/>
            <w:noWrap w:val="0"/>
            <w:vAlign w:val="center"/>
          </w:tcPr>
          <w:p w14:paraId="2C1DAD2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北京市昌平区十三陵镇泰陵园小学</w:t>
            </w:r>
          </w:p>
        </w:tc>
        <w:tc>
          <w:tcPr>
            <w:tcW w:w="1134" w:type="dxa"/>
            <w:tcBorders>
              <w:top w:val="nil"/>
              <w:left w:val="nil"/>
              <w:bottom w:val="single" w:color="auto" w:sz="4" w:space="0"/>
              <w:right w:val="single" w:color="auto" w:sz="4" w:space="0"/>
            </w:tcBorders>
            <w:shd w:val="clear" w:color="auto" w:fill="auto"/>
            <w:noWrap w:val="0"/>
            <w:vAlign w:val="center"/>
          </w:tcPr>
          <w:p w14:paraId="5A3E994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741A55C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w:t>
            </w:r>
          </w:p>
        </w:tc>
      </w:tr>
      <w:tr w14:paraId="5C54F3A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F0D31F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143</w:t>
            </w:r>
          </w:p>
        </w:tc>
        <w:tc>
          <w:tcPr>
            <w:tcW w:w="3324" w:type="dxa"/>
            <w:tcBorders>
              <w:top w:val="nil"/>
              <w:left w:val="nil"/>
              <w:bottom w:val="single" w:color="auto" w:sz="4" w:space="0"/>
              <w:right w:val="single" w:color="auto" w:sz="4" w:space="0"/>
            </w:tcBorders>
            <w:shd w:val="clear" w:color="auto" w:fill="auto"/>
            <w:noWrap w:val="0"/>
            <w:vAlign w:val="center"/>
          </w:tcPr>
          <w:p w14:paraId="2F662B8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北京市昌平区十三陵中学</w:t>
            </w:r>
          </w:p>
        </w:tc>
        <w:tc>
          <w:tcPr>
            <w:tcW w:w="1134" w:type="dxa"/>
            <w:tcBorders>
              <w:top w:val="nil"/>
              <w:left w:val="nil"/>
              <w:bottom w:val="single" w:color="auto" w:sz="4" w:space="0"/>
              <w:right w:val="single" w:color="auto" w:sz="4" w:space="0"/>
            </w:tcBorders>
            <w:shd w:val="clear" w:color="auto" w:fill="auto"/>
            <w:noWrap w:val="0"/>
            <w:vAlign w:val="center"/>
          </w:tcPr>
          <w:p w14:paraId="52E5C4C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3A9ADFB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昌平区十三陵镇王庄村东</w:t>
            </w:r>
          </w:p>
        </w:tc>
      </w:tr>
      <w:tr w14:paraId="3AC8ED2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D1E0AF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144</w:t>
            </w:r>
          </w:p>
        </w:tc>
        <w:tc>
          <w:tcPr>
            <w:tcW w:w="3324" w:type="dxa"/>
            <w:tcBorders>
              <w:top w:val="nil"/>
              <w:left w:val="nil"/>
              <w:bottom w:val="single" w:color="auto" w:sz="4" w:space="0"/>
              <w:right w:val="single" w:color="auto" w:sz="4" w:space="0"/>
            </w:tcBorders>
            <w:shd w:val="clear" w:color="auto" w:fill="auto"/>
            <w:noWrap w:val="0"/>
            <w:vAlign w:val="center"/>
          </w:tcPr>
          <w:p w14:paraId="3032635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北京市昌平区长陵学校</w:t>
            </w:r>
          </w:p>
        </w:tc>
        <w:tc>
          <w:tcPr>
            <w:tcW w:w="1134" w:type="dxa"/>
            <w:tcBorders>
              <w:top w:val="nil"/>
              <w:left w:val="nil"/>
              <w:bottom w:val="single" w:color="auto" w:sz="4" w:space="0"/>
              <w:right w:val="single" w:color="auto" w:sz="4" w:space="0"/>
            </w:tcBorders>
            <w:shd w:val="clear" w:color="auto" w:fill="auto"/>
            <w:noWrap w:val="0"/>
            <w:vAlign w:val="center"/>
          </w:tcPr>
          <w:p w14:paraId="1F36CC3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1336D0D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昌平区十三陵镇景陵村南</w:t>
            </w:r>
          </w:p>
        </w:tc>
      </w:tr>
      <w:tr w14:paraId="5EA7BF1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68D639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145</w:t>
            </w:r>
          </w:p>
        </w:tc>
        <w:tc>
          <w:tcPr>
            <w:tcW w:w="3324" w:type="dxa"/>
            <w:tcBorders>
              <w:top w:val="nil"/>
              <w:left w:val="nil"/>
              <w:bottom w:val="single" w:color="auto" w:sz="4" w:space="0"/>
              <w:right w:val="single" w:color="auto" w:sz="4" w:space="0"/>
            </w:tcBorders>
            <w:shd w:val="clear" w:color="auto" w:fill="auto"/>
            <w:noWrap w:val="0"/>
            <w:vAlign w:val="center"/>
          </w:tcPr>
          <w:p w14:paraId="698E5B8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北京市昌平区机关幼儿园（南新村分园）</w:t>
            </w:r>
          </w:p>
        </w:tc>
        <w:tc>
          <w:tcPr>
            <w:tcW w:w="1134" w:type="dxa"/>
            <w:tcBorders>
              <w:top w:val="nil"/>
              <w:left w:val="nil"/>
              <w:bottom w:val="single" w:color="auto" w:sz="4" w:space="0"/>
              <w:right w:val="single" w:color="auto" w:sz="4" w:space="0"/>
            </w:tcBorders>
            <w:shd w:val="clear" w:color="auto" w:fill="auto"/>
            <w:noWrap w:val="0"/>
            <w:vAlign w:val="center"/>
          </w:tcPr>
          <w:p w14:paraId="57DD5CE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74D7069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昌平区南新村村</w:t>
            </w:r>
          </w:p>
        </w:tc>
      </w:tr>
      <w:tr w14:paraId="1507B4A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18544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146</w:t>
            </w:r>
          </w:p>
        </w:tc>
        <w:tc>
          <w:tcPr>
            <w:tcW w:w="3324" w:type="dxa"/>
            <w:tcBorders>
              <w:top w:val="nil"/>
              <w:left w:val="nil"/>
              <w:bottom w:val="single" w:color="auto" w:sz="4" w:space="0"/>
              <w:right w:val="single" w:color="auto" w:sz="4" w:space="0"/>
            </w:tcBorders>
            <w:shd w:val="clear" w:color="auto" w:fill="auto"/>
            <w:noWrap w:val="0"/>
            <w:vAlign w:val="center"/>
          </w:tcPr>
          <w:p w14:paraId="3B565B9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北京市昌平区长陵镇中心幼儿园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084E592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591C11A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昌平区十三陵镇景陵村</w:t>
            </w:r>
          </w:p>
        </w:tc>
      </w:tr>
      <w:tr w14:paraId="476EEDD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67E20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147</w:t>
            </w:r>
          </w:p>
        </w:tc>
        <w:tc>
          <w:tcPr>
            <w:tcW w:w="3324" w:type="dxa"/>
            <w:tcBorders>
              <w:top w:val="nil"/>
              <w:left w:val="nil"/>
              <w:bottom w:val="single" w:color="auto" w:sz="4" w:space="0"/>
              <w:right w:val="single" w:color="auto" w:sz="4" w:space="0"/>
            </w:tcBorders>
            <w:shd w:val="clear" w:color="auto" w:fill="auto"/>
            <w:noWrap w:val="0"/>
            <w:vAlign w:val="center"/>
          </w:tcPr>
          <w:p w14:paraId="023D913C">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北京市昌平区十三陵镇中心幼儿园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6D15313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十三陵镇</w:t>
            </w:r>
          </w:p>
        </w:tc>
        <w:tc>
          <w:tcPr>
            <w:tcW w:w="3119" w:type="dxa"/>
            <w:tcBorders>
              <w:top w:val="nil"/>
              <w:left w:val="nil"/>
              <w:bottom w:val="single" w:color="auto" w:sz="4" w:space="0"/>
              <w:right w:val="single" w:color="auto" w:sz="4" w:space="0"/>
            </w:tcBorders>
            <w:shd w:val="clear" w:color="auto" w:fill="auto"/>
            <w:noWrap w:val="0"/>
            <w:vAlign w:val="center"/>
          </w:tcPr>
          <w:p w14:paraId="5EDE381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昌平区十三陵镇大宫门村东</w:t>
            </w:r>
          </w:p>
        </w:tc>
      </w:tr>
      <w:tr w14:paraId="7D76779B">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7A9380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148</w:t>
            </w:r>
          </w:p>
        </w:tc>
        <w:tc>
          <w:tcPr>
            <w:tcW w:w="3324" w:type="dxa"/>
            <w:tcBorders>
              <w:top w:val="nil"/>
              <w:left w:val="nil"/>
              <w:bottom w:val="single" w:color="auto" w:sz="4" w:space="0"/>
              <w:right w:val="single" w:color="auto" w:sz="4" w:space="0"/>
            </w:tcBorders>
            <w:shd w:val="clear" w:color="auto" w:fill="auto"/>
            <w:noWrap w:val="0"/>
            <w:vAlign w:val="center"/>
          </w:tcPr>
          <w:p w14:paraId="7ABFDCC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北京市昌平二中教育集团（育知路校区）</w:t>
            </w:r>
          </w:p>
        </w:tc>
        <w:tc>
          <w:tcPr>
            <w:tcW w:w="1134" w:type="dxa"/>
            <w:tcBorders>
              <w:top w:val="nil"/>
              <w:left w:val="nil"/>
              <w:bottom w:val="single" w:color="auto" w:sz="4" w:space="0"/>
              <w:right w:val="single" w:color="auto" w:sz="4" w:space="0"/>
            </w:tcBorders>
            <w:shd w:val="clear" w:color="auto" w:fill="auto"/>
            <w:noWrap w:val="0"/>
            <w:vAlign w:val="center"/>
          </w:tcPr>
          <w:p w14:paraId="58674EF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史各庄街道</w:t>
            </w:r>
          </w:p>
        </w:tc>
        <w:tc>
          <w:tcPr>
            <w:tcW w:w="3119" w:type="dxa"/>
            <w:tcBorders>
              <w:top w:val="nil"/>
              <w:left w:val="nil"/>
              <w:bottom w:val="single" w:color="auto" w:sz="4" w:space="0"/>
              <w:right w:val="single" w:color="auto" w:sz="4" w:space="0"/>
            </w:tcBorders>
            <w:shd w:val="clear" w:color="auto" w:fill="auto"/>
            <w:noWrap w:val="0"/>
            <w:vAlign w:val="center"/>
          </w:tcPr>
          <w:p w14:paraId="7FF7407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龙泽园街道农学院东路2号</w:t>
            </w:r>
          </w:p>
        </w:tc>
      </w:tr>
      <w:tr w14:paraId="628CDFD1">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4BEE51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149</w:t>
            </w:r>
          </w:p>
        </w:tc>
        <w:tc>
          <w:tcPr>
            <w:tcW w:w="3324" w:type="dxa"/>
            <w:tcBorders>
              <w:top w:val="nil"/>
              <w:left w:val="nil"/>
              <w:bottom w:val="single" w:color="auto" w:sz="4" w:space="0"/>
              <w:right w:val="single" w:color="auto" w:sz="4" w:space="0"/>
            </w:tcBorders>
            <w:shd w:val="clear" w:color="auto" w:fill="auto"/>
            <w:noWrap w:val="0"/>
            <w:vAlign w:val="center"/>
          </w:tcPr>
          <w:p w14:paraId="04BDADF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北京市昌平区史各庄中心小学</w:t>
            </w:r>
          </w:p>
        </w:tc>
        <w:tc>
          <w:tcPr>
            <w:tcW w:w="1134" w:type="dxa"/>
            <w:tcBorders>
              <w:top w:val="nil"/>
              <w:left w:val="nil"/>
              <w:bottom w:val="single" w:color="auto" w:sz="4" w:space="0"/>
              <w:right w:val="single" w:color="auto" w:sz="4" w:space="0"/>
            </w:tcBorders>
            <w:shd w:val="clear" w:color="auto" w:fill="auto"/>
            <w:noWrap w:val="0"/>
            <w:vAlign w:val="center"/>
          </w:tcPr>
          <w:p w14:paraId="46E587D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史各庄街道</w:t>
            </w:r>
          </w:p>
        </w:tc>
        <w:tc>
          <w:tcPr>
            <w:tcW w:w="3119" w:type="dxa"/>
            <w:tcBorders>
              <w:top w:val="nil"/>
              <w:left w:val="nil"/>
              <w:bottom w:val="single" w:color="auto" w:sz="4" w:space="0"/>
              <w:right w:val="single" w:color="auto" w:sz="4" w:space="0"/>
            </w:tcBorders>
            <w:shd w:val="clear" w:color="auto" w:fill="auto"/>
            <w:noWrap w:val="0"/>
            <w:vAlign w:val="center"/>
          </w:tcPr>
          <w:p w14:paraId="33D264C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史各庄街道东半壁店村266号</w:t>
            </w:r>
          </w:p>
        </w:tc>
      </w:tr>
      <w:tr w14:paraId="08BD5D90">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05909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150</w:t>
            </w:r>
          </w:p>
        </w:tc>
        <w:tc>
          <w:tcPr>
            <w:tcW w:w="3324" w:type="dxa"/>
            <w:tcBorders>
              <w:top w:val="nil"/>
              <w:left w:val="nil"/>
              <w:bottom w:val="single" w:color="auto" w:sz="4" w:space="0"/>
              <w:right w:val="single" w:color="auto" w:sz="4" w:space="0"/>
            </w:tcBorders>
            <w:shd w:val="clear" w:color="auto" w:fill="auto"/>
            <w:noWrap w:val="0"/>
            <w:vAlign w:val="center"/>
          </w:tcPr>
          <w:p w14:paraId="66C36AB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北京市第一〇一中学昌平实验学校</w:t>
            </w:r>
          </w:p>
        </w:tc>
        <w:tc>
          <w:tcPr>
            <w:tcW w:w="1134" w:type="dxa"/>
            <w:tcBorders>
              <w:top w:val="nil"/>
              <w:left w:val="nil"/>
              <w:bottom w:val="single" w:color="auto" w:sz="4" w:space="0"/>
              <w:right w:val="single" w:color="auto" w:sz="4" w:space="0"/>
            </w:tcBorders>
            <w:shd w:val="clear" w:color="auto" w:fill="auto"/>
            <w:noWrap w:val="0"/>
            <w:vAlign w:val="center"/>
          </w:tcPr>
          <w:p w14:paraId="701D3D4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史各庄街道</w:t>
            </w:r>
          </w:p>
        </w:tc>
        <w:tc>
          <w:tcPr>
            <w:tcW w:w="3119" w:type="dxa"/>
            <w:tcBorders>
              <w:top w:val="nil"/>
              <w:left w:val="nil"/>
              <w:bottom w:val="single" w:color="auto" w:sz="4" w:space="0"/>
              <w:right w:val="single" w:color="auto" w:sz="4" w:space="0"/>
            </w:tcBorders>
            <w:shd w:val="clear" w:color="auto" w:fill="auto"/>
            <w:noWrap w:val="0"/>
            <w:vAlign w:val="center"/>
          </w:tcPr>
          <w:p w14:paraId="367FE8D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昌平区领袖慧谷西侧</w:t>
            </w:r>
          </w:p>
        </w:tc>
      </w:tr>
      <w:tr w14:paraId="18D8A063">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2B4FC4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151</w:t>
            </w:r>
          </w:p>
        </w:tc>
        <w:tc>
          <w:tcPr>
            <w:tcW w:w="3324" w:type="dxa"/>
            <w:tcBorders>
              <w:top w:val="nil"/>
              <w:left w:val="nil"/>
              <w:bottom w:val="single" w:color="auto" w:sz="4" w:space="0"/>
              <w:right w:val="single" w:color="auto" w:sz="4" w:space="0"/>
            </w:tcBorders>
            <w:shd w:val="clear" w:color="auto" w:fill="auto"/>
            <w:noWrap w:val="0"/>
            <w:vAlign w:val="center"/>
          </w:tcPr>
          <w:p w14:paraId="61B3FAC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北京市昌平区朱辛庄幼儿园</w:t>
            </w:r>
          </w:p>
        </w:tc>
        <w:tc>
          <w:tcPr>
            <w:tcW w:w="1134" w:type="dxa"/>
            <w:tcBorders>
              <w:top w:val="nil"/>
              <w:left w:val="nil"/>
              <w:bottom w:val="single" w:color="auto" w:sz="4" w:space="0"/>
              <w:right w:val="single" w:color="auto" w:sz="4" w:space="0"/>
            </w:tcBorders>
            <w:shd w:val="clear" w:color="auto" w:fill="auto"/>
            <w:noWrap w:val="0"/>
            <w:vAlign w:val="center"/>
          </w:tcPr>
          <w:p w14:paraId="6C78404D">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史各庄街道</w:t>
            </w:r>
          </w:p>
        </w:tc>
        <w:tc>
          <w:tcPr>
            <w:tcW w:w="3119" w:type="dxa"/>
            <w:tcBorders>
              <w:top w:val="nil"/>
              <w:left w:val="nil"/>
              <w:bottom w:val="single" w:color="auto" w:sz="4" w:space="0"/>
              <w:right w:val="single" w:color="auto" w:sz="4" w:space="0"/>
            </w:tcBorders>
            <w:shd w:val="clear" w:color="auto" w:fill="auto"/>
            <w:noWrap w:val="0"/>
            <w:vAlign w:val="center"/>
          </w:tcPr>
          <w:p w14:paraId="0A6B93E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昌平区史各庄街道朱辛庄新区</w:t>
            </w:r>
          </w:p>
        </w:tc>
      </w:tr>
      <w:tr w14:paraId="12B431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81622E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152</w:t>
            </w:r>
          </w:p>
        </w:tc>
        <w:tc>
          <w:tcPr>
            <w:tcW w:w="3324" w:type="dxa"/>
            <w:tcBorders>
              <w:top w:val="nil"/>
              <w:left w:val="nil"/>
              <w:bottom w:val="single" w:color="auto" w:sz="4" w:space="0"/>
              <w:right w:val="single" w:color="auto" w:sz="4" w:space="0"/>
            </w:tcBorders>
            <w:shd w:val="clear" w:color="auto" w:fill="auto"/>
            <w:noWrap w:val="0"/>
            <w:vAlign w:val="center"/>
          </w:tcPr>
          <w:p w14:paraId="514214C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北京市昌平区一中教育集团(天通苑校区)</w:t>
            </w:r>
          </w:p>
        </w:tc>
        <w:tc>
          <w:tcPr>
            <w:tcW w:w="1134" w:type="dxa"/>
            <w:tcBorders>
              <w:top w:val="nil"/>
              <w:left w:val="nil"/>
              <w:bottom w:val="single" w:color="auto" w:sz="4" w:space="0"/>
              <w:right w:val="single" w:color="auto" w:sz="4" w:space="0"/>
            </w:tcBorders>
            <w:shd w:val="clear" w:color="auto" w:fill="auto"/>
            <w:noWrap w:val="0"/>
            <w:vAlign w:val="center"/>
          </w:tcPr>
          <w:p w14:paraId="7471AFE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天北街道</w:t>
            </w:r>
          </w:p>
        </w:tc>
        <w:tc>
          <w:tcPr>
            <w:tcW w:w="3119" w:type="dxa"/>
            <w:tcBorders>
              <w:top w:val="nil"/>
              <w:left w:val="nil"/>
              <w:bottom w:val="single" w:color="auto" w:sz="4" w:space="0"/>
              <w:right w:val="single" w:color="auto" w:sz="4" w:space="0"/>
            </w:tcBorders>
            <w:shd w:val="clear" w:color="auto" w:fill="auto"/>
            <w:noWrap w:val="0"/>
            <w:vAlign w:val="center"/>
          </w:tcPr>
          <w:p w14:paraId="3354C35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天通苑北三区64号</w:t>
            </w:r>
          </w:p>
        </w:tc>
      </w:tr>
      <w:tr w14:paraId="3B98939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FBC090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153</w:t>
            </w:r>
          </w:p>
        </w:tc>
        <w:tc>
          <w:tcPr>
            <w:tcW w:w="3324" w:type="dxa"/>
            <w:tcBorders>
              <w:top w:val="nil"/>
              <w:left w:val="nil"/>
              <w:bottom w:val="single" w:color="auto" w:sz="4" w:space="0"/>
              <w:right w:val="single" w:color="auto" w:sz="4" w:space="0"/>
            </w:tcBorders>
            <w:shd w:val="clear" w:color="auto" w:fill="auto"/>
            <w:noWrap w:val="0"/>
            <w:vAlign w:val="center"/>
          </w:tcPr>
          <w:p w14:paraId="4FABA11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北京市昌平区天通苑学校</w:t>
            </w:r>
          </w:p>
        </w:tc>
        <w:tc>
          <w:tcPr>
            <w:tcW w:w="1134" w:type="dxa"/>
            <w:tcBorders>
              <w:top w:val="nil"/>
              <w:left w:val="nil"/>
              <w:bottom w:val="single" w:color="auto" w:sz="4" w:space="0"/>
              <w:right w:val="single" w:color="auto" w:sz="4" w:space="0"/>
            </w:tcBorders>
            <w:shd w:val="clear" w:color="auto" w:fill="auto"/>
            <w:noWrap w:val="0"/>
            <w:vAlign w:val="center"/>
          </w:tcPr>
          <w:p w14:paraId="72B010B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天北街道</w:t>
            </w:r>
          </w:p>
        </w:tc>
        <w:tc>
          <w:tcPr>
            <w:tcW w:w="3119" w:type="dxa"/>
            <w:tcBorders>
              <w:top w:val="nil"/>
              <w:left w:val="nil"/>
              <w:bottom w:val="single" w:color="auto" w:sz="4" w:space="0"/>
              <w:right w:val="single" w:color="auto" w:sz="4" w:space="0"/>
            </w:tcBorders>
            <w:shd w:val="clear" w:color="auto" w:fill="auto"/>
            <w:noWrap w:val="0"/>
            <w:vAlign w:val="center"/>
          </w:tcPr>
          <w:p w14:paraId="4A91C29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天通苑西三区13号</w:t>
            </w:r>
          </w:p>
        </w:tc>
      </w:tr>
      <w:tr w14:paraId="2E4F48C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45E2C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154</w:t>
            </w:r>
          </w:p>
        </w:tc>
        <w:tc>
          <w:tcPr>
            <w:tcW w:w="3324" w:type="dxa"/>
            <w:tcBorders>
              <w:top w:val="nil"/>
              <w:left w:val="nil"/>
              <w:bottom w:val="single" w:color="auto" w:sz="4" w:space="0"/>
              <w:right w:val="single" w:color="auto" w:sz="4" w:space="0"/>
            </w:tcBorders>
            <w:shd w:val="clear" w:color="auto" w:fill="auto"/>
            <w:noWrap w:val="0"/>
            <w:vAlign w:val="center"/>
          </w:tcPr>
          <w:p w14:paraId="0A4433E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清华附小昌平学校（陈营校区）</w:t>
            </w:r>
          </w:p>
        </w:tc>
        <w:tc>
          <w:tcPr>
            <w:tcW w:w="1134" w:type="dxa"/>
            <w:tcBorders>
              <w:top w:val="nil"/>
              <w:left w:val="nil"/>
              <w:bottom w:val="single" w:color="auto" w:sz="4" w:space="0"/>
              <w:right w:val="single" w:color="auto" w:sz="4" w:space="0"/>
            </w:tcBorders>
            <w:shd w:val="clear" w:color="auto" w:fill="auto"/>
            <w:noWrap w:val="0"/>
            <w:vAlign w:val="center"/>
          </w:tcPr>
          <w:p w14:paraId="2A4F0E0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天北街道</w:t>
            </w:r>
          </w:p>
        </w:tc>
        <w:tc>
          <w:tcPr>
            <w:tcW w:w="3119" w:type="dxa"/>
            <w:tcBorders>
              <w:top w:val="nil"/>
              <w:left w:val="nil"/>
              <w:bottom w:val="single" w:color="auto" w:sz="4" w:space="0"/>
              <w:right w:val="single" w:color="auto" w:sz="4" w:space="0"/>
            </w:tcBorders>
            <w:shd w:val="clear" w:color="auto" w:fill="auto"/>
            <w:noWrap w:val="0"/>
            <w:vAlign w:val="center"/>
          </w:tcPr>
          <w:p w14:paraId="2881F62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昌平区天通中苑一区76号</w:t>
            </w:r>
          </w:p>
        </w:tc>
      </w:tr>
      <w:tr w14:paraId="19B2F4F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98FC92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155</w:t>
            </w:r>
          </w:p>
        </w:tc>
        <w:tc>
          <w:tcPr>
            <w:tcW w:w="3324" w:type="dxa"/>
            <w:tcBorders>
              <w:top w:val="nil"/>
              <w:left w:val="nil"/>
              <w:bottom w:val="single" w:color="auto" w:sz="4" w:space="0"/>
              <w:right w:val="single" w:color="auto" w:sz="4" w:space="0"/>
            </w:tcBorders>
            <w:shd w:val="clear" w:color="auto" w:fill="auto"/>
            <w:noWrap w:val="0"/>
            <w:vAlign w:val="center"/>
          </w:tcPr>
          <w:p w14:paraId="225F99D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北京市昌平区天通苑小学</w:t>
            </w:r>
          </w:p>
        </w:tc>
        <w:tc>
          <w:tcPr>
            <w:tcW w:w="1134" w:type="dxa"/>
            <w:tcBorders>
              <w:top w:val="nil"/>
              <w:left w:val="nil"/>
              <w:bottom w:val="single" w:color="auto" w:sz="4" w:space="0"/>
              <w:right w:val="single" w:color="auto" w:sz="4" w:space="0"/>
            </w:tcBorders>
            <w:shd w:val="clear" w:color="auto" w:fill="auto"/>
            <w:noWrap w:val="0"/>
            <w:vAlign w:val="center"/>
          </w:tcPr>
          <w:p w14:paraId="29FD7C6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天南街道</w:t>
            </w:r>
          </w:p>
        </w:tc>
        <w:tc>
          <w:tcPr>
            <w:tcW w:w="3119" w:type="dxa"/>
            <w:tcBorders>
              <w:top w:val="nil"/>
              <w:left w:val="nil"/>
              <w:bottom w:val="single" w:color="auto" w:sz="4" w:space="0"/>
              <w:right w:val="single" w:color="auto" w:sz="4" w:space="0"/>
            </w:tcBorders>
            <w:shd w:val="clear" w:color="auto" w:fill="auto"/>
            <w:noWrap w:val="0"/>
            <w:vAlign w:val="center"/>
          </w:tcPr>
          <w:p w14:paraId="08F9BA5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昌平区天通东苑一区40号</w:t>
            </w:r>
          </w:p>
        </w:tc>
      </w:tr>
      <w:tr w14:paraId="77BE152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BFF536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156</w:t>
            </w:r>
          </w:p>
        </w:tc>
        <w:tc>
          <w:tcPr>
            <w:tcW w:w="3324" w:type="dxa"/>
            <w:tcBorders>
              <w:top w:val="nil"/>
              <w:left w:val="nil"/>
              <w:bottom w:val="single" w:color="auto" w:sz="4" w:space="0"/>
              <w:right w:val="single" w:color="auto" w:sz="4" w:space="0"/>
            </w:tcBorders>
            <w:shd w:val="clear" w:color="auto" w:fill="auto"/>
            <w:noWrap w:val="0"/>
            <w:vAlign w:val="center"/>
          </w:tcPr>
          <w:p w14:paraId="38B87A9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清华附小昌平学校（天通中苑校区）</w:t>
            </w:r>
          </w:p>
        </w:tc>
        <w:tc>
          <w:tcPr>
            <w:tcW w:w="1134" w:type="dxa"/>
            <w:tcBorders>
              <w:top w:val="nil"/>
              <w:left w:val="nil"/>
              <w:bottom w:val="single" w:color="auto" w:sz="4" w:space="0"/>
              <w:right w:val="single" w:color="auto" w:sz="4" w:space="0"/>
            </w:tcBorders>
            <w:shd w:val="clear" w:color="auto" w:fill="auto"/>
            <w:noWrap w:val="0"/>
            <w:vAlign w:val="center"/>
          </w:tcPr>
          <w:p w14:paraId="0EF1D99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天南街道</w:t>
            </w:r>
          </w:p>
        </w:tc>
        <w:tc>
          <w:tcPr>
            <w:tcW w:w="3119" w:type="dxa"/>
            <w:tcBorders>
              <w:top w:val="nil"/>
              <w:left w:val="nil"/>
              <w:bottom w:val="single" w:color="auto" w:sz="4" w:space="0"/>
              <w:right w:val="single" w:color="auto" w:sz="4" w:space="0"/>
            </w:tcBorders>
            <w:shd w:val="clear" w:color="auto" w:fill="auto"/>
            <w:noWrap w:val="0"/>
            <w:vAlign w:val="center"/>
          </w:tcPr>
          <w:p w14:paraId="6CA9938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昌平区东小口镇陈家营西路</w:t>
            </w:r>
          </w:p>
        </w:tc>
      </w:tr>
      <w:tr w14:paraId="7D45339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618794">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157</w:t>
            </w:r>
          </w:p>
        </w:tc>
        <w:tc>
          <w:tcPr>
            <w:tcW w:w="3324" w:type="dxa"/>
            <w:tcBorders>
              <w:top w:val="nil"/>
              <w:left w:val="nil"/>
              <w:bottom w:val="single" w:color="auto" w:sz="4" w:space="0"/>
              <w:right w:val="single" w:color="auto" w:sz="4" w:space="0"/>
            </w:tcBorders>
            <w:shd w:val="clear" w:color="auto" w:fill="auto"/>
            <w:noWrap w:val="0"/>
            <w:vAlign w:val="center"/>
          </w:tcPr>
          <w:p w14:paraId="134F6E8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北京市昌平区天通苑南街道中心幼儿园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36482C1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天南街道</w:t>
            </w:r>
          </w:p>
        </w:tc>
        <w:tc>
          <w:tcPr>
            <w:tcW w:w="3119" w:type="dxa"/>
            <w:tcBorders>
              <w:top w:val="nil"/>
              <w:left w:val="nil"/>
              <w:bottom w:val="single" w:color="auto" w:sz="4" w:space="0"/>
              <w:right w:val="single" w:color="auto" w:sz="4" w:space="0"/>
            </w:tcBorders>
            <w:shd w:val="clear" w:color="auto" w:fill="auto"/>
            <w:noWrap w:val="0"/>
            <w:vAlign w:val="center"/>
          </w:tcPr>
          <w:p w14:paraId="1EF4FD4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昌平区天通苑二区10号</w:t>
            </w:r>
          </w:p>
        </w:tc>
      </w:tr>
      <w:tr w14:paraId="2CCA6B8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063B2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158</w:t>
            </w:r>
          </w:p>
        </w:tc>
        <w:tc>
          <w:tcPr>
            <w:tcW w:w="3324" w:type="dxa"/>
            <w:tcBorders>
              <w:top w:val="nil"/>
              <w:left w:val="nil"/>
              <w:bottom w:val="single" w:color="auto" w:sz="4" w:space="0"/>
              <w:right w:val="single" w:color="auto" w:sz="4" w:space="0"/>
            </w:tcBorders>
            <w:shd w:val="clear" w:color="auto" w:fill="auto"/>
            <w:noWrap w:val="0"/>
            <w:vAlign w:val="center"/>
          </w:tcPr>
          <w:p w14:paraId="5CB5BBD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北京市昌平第三实验小学</w:t>
            </w:r>
          </w:p>
        </w:tc>
        <w:tc>
          <w:tcPr>
            <w:tcW w:w="1134" w:type="dxa"/>
            <w:tcBorders>
              <w:top w:val="nil"/>
              <w:left w:val="nil"/>
              <w:bottom w:val="single" w:color="auto" w:sz="4" w:space="0"/>
              <w:right w:val="single" w:color="auto" w:sz="4" w:space="0"/>
            </w:tcBorders>
            <w:shd w:val="clear" w:color="auto" w:fill="auto"/>
            <w:noWrap w:val="0"/>
            <w:vAlign w:val="center"/>
          </w:tcPr>
          <w:p w14:paraId="06E7138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070001A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昌平区小汤山镇土沟新村36号</w:t>
            </w:r>
          </w:p>
        </w:tc>
      </w:tr>
      <w:tr w14:paraId="0A90851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57347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159</w:t>
            </w:r>
          </w:p>
        </w:tc>
        <w:tc>
          <w:tcPr>
            <w:tcW w:w="3324" w:type="dxa"/>
            <w:tcBorders>
              <w:top w:val="nil"/>
              <w:left w:val="nil"/>
              <w:bottom w:val="single" w:color="auto" w:sz="4" w:space="0"/>
              <w:right w:val="single" w:color="auto" w:sz="4" w:space="0"/>
            </w:tcBorders>
            <w:shd w:val="clear" w:color="auto" w:fill="auto"/>
            <w:noWrap w:val="0"/>
            <w:vAlign w:val="center"/>
          </w:tcPr>
          <w:p w14:paraId="03F4295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北京市昌平区大东流中心小学</w:t>
            </w:r>
          </w:p>
        </w:tc>
        <w:tc>
          <w:tcPr>
            <w:tcW w:w="1134" w:type="dxa"/>
            <w:tcBorders>
              <w:top w:val="nil"/>
              <w:left w:val="nil"/>
              <w:bottom w:val="single" w:color="auto" w:sz="4" w:space="0"/>
              <w:right w:val="single" w:color="auto" w:sz="4" w:space="0"/>
            </w:tcBorders>
            <w:shd w:val="clear" w:color="auto" w:fill="auto"/>
            <w:noWrap w:val="0"/>
            <w:vAlign w:val="center"/>
          </w:tcPr>
          <w:p w14:paraId="76D402B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4021B63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昌平区小汤山镇大赴任庄村</w:t>
            </w:r>
          </w:p>
        </w:tc>
      </w:tr>
      <w:tr w14:paraId="68FD0E9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94EADA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160</w:t>
            </w:r>
          </w:p>
        </w:tc>
        <w:tc>
          <w:tcPr>
            <w:tcW w:w="3324" w:type="dxa"/>
            <w:tcBorders>
              <w:top w:val="nil"/>
              <w:left w:val="nil"/>
              <w:bottom w:val="single" w:color="auto" w:sz="4" w:space="0"/>
              <w:right w:val="single" w:color="auto" w:sz="4" w:space="0"/>
            </w:tcBorders>
            <w:shd w:val="clear" w:color="auto" w:fill="auto"/>
            <w:noWrap w:val="0"/>
            <w:vAlign w:val="center"/>
          </w:tcPr>
          <w:p w14:paraId="30F291E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北京市昌平区大东流中心（东官庄小学）</w:t>
            </w:r>
          </w:p>
        </w:tc>
        <w:tc>
          <w:tcPr>
            <w:tcW w:w="1134" w:type="dxa"/>
            <w:tcBorders>
              <w:top w:val="nil"/>
              <w:left w:val="nil"/>
              <w:bottom w:val="single" w:color="auto" w:sz="4" w:space="0"/>
              <w:right w:val="single" w:color="auto" w:sz="4" w:space="0"/>
            </w:tcBorders>
            <w:shd w:val="clear" w:color="auto" w:fill="auto"/>
            <w:noWrap w:val="0"/>
            <w:vAlign w:val="center"/>
          </w:tcPr>
          <w:p w14:paraId="43C06E8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0AC5792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昌平区小汤山镇东官庄村</w:t>
            </w:r>
          </w:p>
        </w:tc>
      </w:tr>
      <w:tr w14:paraId="0A4DAD7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8803B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161</w:t>
            </w:r>
          </w:p>
        </w:tc>
        <w:tc>
          <w:tcPr>
            <w:tcW w:w="3324" w:type="dxa"/>
            <w:tcBorders>
              <w:top w:val="nil"/>
              <w:left w:val="nil"/>
              <w:bottom w:val="single" w:color="auto" w:sz="4" w:space="0"/>
              <w:right w:val="single" w:color="auto" w:sz="4" w:space="0"/>
            </w:tcBorders>
            <w:shd w:val="clear" w:color="auto" w:fill="auto"/>
            <w:noWrap w:val="0"/>
            <w:vAlign w:val="center"/>
          </w:tcPr>
          <w:p w14:paraId="53C21E1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北京市昌平区大东流中学</w:t>
            </w:r>
          </w:p>
        </w:tc>
        <w:tc>
          <w:tcPr>
            <w:tcW w:w="1134" w:type="dxa"/>
            <w:tcBorders>
              <w:top w:val="nil"/>
              <w:left w:val="nil"/>
              <w:bottom w:val="single" w:color="auto" w:sz="4" w:space="0"/>
              <w:right w:val="single" w:color="auto" w:sz="4" w:space="0"/>
            </w:tcBorders>
            <w:shd w:val="clear" w:color="auto" w:fill="auto"/>
            <w:noWrap w:val="0"/>
            <w:vAlign w:val="center"/>
          </w:tcPr>
          <w:p w14:paraId="3197A44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734095D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昌平区小汤山镇大东流村109号</w:t>
            </w:r>
          </w:p>
        </w:tc>
      </w:tr>
      <w:tr w14:paraId="7E83A72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F51BC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162</w:t>
            </w:r>
          </w:p>
        </w:tc>
        <w:tc>
          <w:tcPr>
            <w:tcW w:w="3324" w:type="dxa"/>
            <w:tcBorders>
              <w:top w:val="nil"/>
              <w:left w:val="nil"/>
              <w:bottom w:val="single" w:color="auto" w:sz="4" w:space="0"/>
              <w:right w:val="single" w:color="auto" w:sz="4" w:space="0"/>
            </w:tcBorders>
            <w:shd w:val="clear" w:color="auto" w:fill="auto"/>
            <w:noWrap w:val="0"/>
            <w:vAlign w:val="center"/>
          </w:tcPr>
          <w:p w14:paraId="4783208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北京市昌平区小汤山中心小学</w:t>
            </w:r>
          </w:p>
        </w:tc>
        <w:tc>
          <w:tcPr>
            <w:tcW w:w="1134" w:type="dxa"/>
            <w:tcBorders>
              <w:top w:val="nil"/>
              <w:left w:val="nil"/>
              <w:bottom w:val="single" w:color="auto" w:sz="4" w:space="0"/>
              <w:right w:val="single" w:color="auto" w:sz="4" w:space="0"/>
            </w:tcBorders>
            <w:shd w:val="clear" w:color="auto" w:fill="auto"/>
            <w:noWrap w:val="0"/>
            <w:vAlign w:val="center"/>
          </w:tcPr>
          <w:p w14:paraId="2F91728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401F50F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昌平区小汤山镇市场街</w:t>
            </w:r>
          </w:p>
        </w:tc>
      </w:tr>
      <w:tr w14:paraId="5DFD372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C1C434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163</w:t>
            </w:r>
          </w:p>
        </w:tc>
        <w:tc>
          <w:tcPr>
            <w:tcW w:w="3324" w:type="dxa"/>
            <w:tcBorders>
              <w:top w:val="nil"/>
              <w:left w:val="nil"/>
              <w:bottom w:val="single" w:color="auto" w:sz="4" w:space="0"/>
              <w:right w:val="single" w:color="auto" w:sz="4" w:space="0"/>
            </w:tcBorders>
            <w:shd w:val="clear" w:color="auto" w:fill="auto"/>
            <w:noWrap w:val="0"/>
            <w:vAlign w:val="center"/>
          </w:tcPr>
          <w:p w14:paraId="71EFEA4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北京市昌平区小汤山中心小学（马坊学校）</w:t>
            </w:r>
          </w:p>
        </w:tc>
        <w:tc>
          <w:tcPr>
            <w:tcW w:w="1134" w:type="dxa"/>
            <w:tcBorders>
              <w:top w:val="nil"/>
              <w:left w:val="nil"/>
              <w:bottom w:val="single" w:color="auto" w:sz="4" w:space="0"/>
              <w:right w:val="single" w:color="auto" w:sz="4" w:space="0"/>
            </w:tcBorders>
            <w:shd w:val="clear" w:color="auto" w:fill="auto"/>
            <w:noWrap w:val="0"/>
            <w:vAlign w:val="center"/>
          </w:tcPr>
          <w:p w14:paraId="340D6DF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67101CF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昌平区小汤山镇马坊村</w:t>
            </w:r>
          </w:p>
        </w:tc>
      </w:tr>
      <w:tr w14:paraId="41BC22D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A43BDA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164</w:t>
            </w:r>
          </w:p>
        </w:tc>
        <w:tc>
          <w:tcPr>
            <w:tcW w:w="3324" w:type="dxa"/>
            <w:tcBorders>
              <w:top w:val="nil"/>
              <w:left w:val="nil"/>
              <w:bottom w:val="single" w:color="auto" w:sz="4" w:space="0"/>
              <w:right w:val="single" w:color="auto" w:sz="4" w:space="0"/>
            </w:tcBorders>
            <w:shd w:val="clear" w:color="auto" w:fill="auto"/>
            <w:noWrap w:val="0"/>
            <w:vAlign w:val="center"/>
          </w:tcPr>
          <w:p w14:paraId="591D4DA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北京市昌平区小汤山中学</w:t>
            </w:r>
          </w:p>
        </w:tc>
        <w:tc>
          <w:tcPr>
            <w:tcW w:w="1134" w:type="dxa"/>
            <w:tcBorders>
              <w:top w:val="nil"/>
              <w:left w:val="nil"/>
              <w:bottom w:val="single" w:color="auto" w:sz="4" w:space="0"/>
              <w:right w:val="single" w:color="auto" w:sz="4" w:space="0"/>
            </w:tcBorders>
            <w:shd w:val="clear" w:color="auto" w:fill="auto"/>
            <w:noWrap w:val="0"/>
            <w:vAlign w:val="center"/>
          </w:tcPr>
          <w:p w14:paraId="793CB4A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36BDF6A0">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北京市昌平区小汤山镇小汤山村西</w:t>
            </w:r>
          </w:p>
        </w:tc>
      </w:tr>
      <w:tr w14:paraId="304E8E5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6970AE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165</w:t>
            </w:r>
          </w:p>
        </w:tc>
        <w:tc>
          <w:tcPr>
            <w:tcW w:w="3324" w:type="dxa"/>
            <w:tcBorders>
              <w:top w:val="nil"/>
              <w:left w:val="nil"/>
              <w:bottom w:val="single" w:color="auto" w:sz="4" w:space="0"/>
              <w:right w:val="single" w:color="auto" w:sz="4" w:space="0"/>
            </w:tcBorders>
            <w:shd w:val="clear" w:color="auto" w:fill="auto"/>
            <w:noWrap w:val="0"/>
            <w:vAlign w:val="center"/>
          </w:tcPr>
          <w:p w14:paraId="391BAA0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北京市昌平区实验幼儿园</w:t>
            </w:r>
          </w:p>
        </w:tc>
        <w:tc>
          <w:tcPr>
            <w:tcW w:w="1134" w:type="dxa"/>
            <w:tcBorders>
              <w:top w:val="nil"/>
              <w:left w:val="nil"/>
              <w:bottom w:val="single" w:color="auto" w:sz="4" w:space="0"/>
              <w:right w:val="single" w:color="auto" w:sz="4" w:space="0"/>
            </w:tcBorders>
            <w:shd w:val="clear" w:color="auto" w:fill="auto"/>
            <w:noWrap w:val="0"/>
            <w:vAlign w:val="center"/>
          </w:tcPr>
          <w:p w14:paraId="3417FA6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16FF235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昌平区小汤山镇土沟新村35号</w:t>
            </w:r>
          </w:p>
        </w:tc>
      </w:tr>
      <w:tr w14:paraId="4E69CB1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86BD46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166</w:t>
            </w:r>
          </w:p>
        </w:tc>
        <w:tc>
          <w:tcPr>
            <w:tcW w:w="3324" w:type="dxa"/>
            <w:tcBorders>
              <w:top w:val="nil"/>
              <w:left w:val="nil"/>
              <w:bottom w:val="single" w:color="auto" w:sz="4" w:space="0"/>
              <w:right w:val="single" w:color="auto" w:sz="4" w:space="0"/>
            </w:tcBorders>
            <w:shd w:val="clear" w:color="auto" w:fill="auto"/>
            <w:noWrap w:val="0"/>
            <w:vAlign w:val="center"/>
          </w:tcPr>
          <w:p w14:paraId="545B50A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3E8B015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43CC9829">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昌平区小汤山镇大东流村222号</w:t>
            </w:r>
          </w:p>
        </w:tc>
      </w:tr>
      <w:tr w14:paraId="67D6B48B">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F493FF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167</w:t>
            </w:r>
          </w:p>
        </w:tc>
        <w:tc>
          <w:tcPr>
            <w:tcW w:w="3324" w:type="dxa"/>
            <w:tcBorders>
              <w:top w:val="nil"/>
              <w:left w:val="nil"/>
              <w:bottom w:val="single" w:color="auto" w:sz="4" w:space="0"/>
              <w:right w:val="single" w:color="auto" w:sz="4" w:space="0"/>
            </w:tcBorders>
            <w:shd w:val="clear" w:color="auto" w:fill="auto"/>
            <w:noWrap w:val="0"/>
            <w:vAlign w:val="center"/>
          </w:tcPr>
          <w:p w14:paraId="7B26089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北京市昌平区小汤山镇中心幼儿园（西官庄分园）</w:t>
            </w:r>
          </w:p>
        </w:tc>
        <w:tc>
          <w:tcPr>
            <w:tcW w:w="1134" w:type="dxa"/>
            <w:tcBorders>
              <w:top w:val="nil"/>
              <w:left w:val="nil"/>
              <w:bottom w:val="single" w:color="auto" w:sz="4" w:space="0"/>
              <w:right w:val="single" w:color="auto" w:sz="4" w:space="0"/>
            </w:tcBorders>
            <w:shd w:val="clear" w:color="auto" w:fill="auto"/>
            <w:noWrap w:val="0"/>
            <w:vAlign w:val="center"/>
          </w:tcPr>
          <w:p w14:paraId="6FBFF5E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小汤山镇</w:t>
            </w:r>
          </w:p>
        </w:tc>
        <w:tc>
          <w:tcPr>
            <w:tcW w:w="3119" w:type="dxa"/>
            <w:tcBorders>
              <w:top w:val="nil"/>
              <w:left w:val="nil"/>
              <w:bottom w:val="single" w:color="auto" w:sz="4" w:space="0"/>
              <w:right w:val="single" w:color="auto" w:sz="4" w:space="0"/>
            </w:tcBorders>
            <w:shd w:val="clear" w:color="auto" w:fill="auto"/>
            <w:noWrap w:val="0"/>
            <w:vAlign w:val="center"/>
          </w:tcPr>
          <w:p w14:paraId="0D9DC5A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昌平区小汤山镇西官庄村临64号</w:t>
            </w:r>
          </w:p>
        </w:tc>
      </w:tr>
      <w:tr w14:paraId="5F2185BF">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CAB4F8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168</w:t>
            </w:r>
          </w:p>
        </w:tc>
        <w:tc>
          <w:tcPr>
            <w:tcW w:w="3324" w:type="dxa"/>
            <w:tcBorders>
              <w:top w:val="nil"/>
              <w:left w:val="nil"/>
              <w:bottom w:val="single" w:color="auto" w:sz="4" w:space="0"/>
              <w:right w:val="single" w:color="auto" w:sz="4" w:space="0"/>
            </w:tcBorders>
            <w:shd w:val="clear" w:color="auto" w:fill="auto"/>
            <w:noWrap w:val="0"/>
            <w:vAlign w:val="center"/>
          </w:tcPr>
          <w:p w14:paraId="7A5ECE7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北京市昌平区上苑学校（中学部）</w:t>
            </w:r>
          </w:p>
        </w:tc>
        <w:tc>
          <w:tcPr>
            <w:tcW w:w="1134" w:type="dxa"/>
            <w:tcBorders>
              <w:top w:val="nil"/>
              <w:left w:val="nil"/>
              <w:bottom w:val="single" w:color="auto" w:sz="4" w:space="0"/>
              <w:right w:val="single" w:color="auto" w:sz="4" w:space="0"/>
            </w:tcBorders>
            <w:shd w:val="clear" w:color="auto" w:fill="auto"/>
            <w:noWrap w:val="0"/>
            <w:vAlign w:val="center"/>
          </w:tcPr>
          <w:p w14:paraId="61DA2D3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兴寿镇</w:t>
            </w:r>
          </w:p>
        </w:tc>
        <w:tc>
          <w:tcPr>
            <w:tcW w:w="3119" w:type="dxa"/>
            <w:tcBorders>
              <w:top w:val="nil"/>
              <w:left w:val="nil"/>
              <w:bottom w:val="single" w:color="auto" w:sz="4" w:space="0"/>
              <w:right w:val="single" w:color="auto" w:sz="4" w:space="0"/>
            </w:tcBorders>
            <w:shd w:val="clear" w:color="auto" w:fill="auto"/>
            <w:noWrap w:val="0"/>
            <w:vAlign w:val="center"/>
          </w:tcPr>
          <w:p w14:paraId="36B68CA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北京市昌平区兴寿镇东新城村78号</w:t>
            </w:r>
          </w:p>
        </w:tc>
      </w:tr>
      <w:tr w14:paraId="77943731">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92D162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169</w:t>
            </w:r>
          </w:p>
        </w:tc>
        <w:tc>
          <w:tcPr>
            <w:tcW w:w="3324" w:type="dxa"/>
            <w:tcBorders>
              <w:top w:val="nil"/>
              <w:left w:val="nil"/>
              <w:bottom w:val="single" w:color="auto" w:sz="4" w:space="0"/>
              <w:right w:val="single" w:color="auto" w:sz="4" w:space="0"/>
            </w:tcBorders>
            <w:shd w:val="clear" w:color="auto" w:fill="auto"/>
            <w:noWrap w:val="0"/>
            <w:vAlign w:val="center"/>
          </w:tcPr>
          <w:p w14:paraId="3BA11C5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北京市昌平区上苑学校（小学部）</w:t>
            </w:r>
          </w:p>
        </w:tc>
        <w:tc>
          <w:tcPr>
            <w:tcW w:w="1134" w:type="dxa"/>
            <w:tcBorders>
              <w:top w:val="nil"/>
              <w:left w:val="nil"/>
              <w:bottom w:val="single" w:color="auto" w:sz="4" w:space="0"/>
              <w:right w:val="single" w:color="auto" w:sz="4" w:space="0"/>
            </w:tcBorders>
            <w:shd w:val="clear" w:color="auto" w:fill="auto"/>
            <w:noWrap w:val="0"/>
            <w:vAlign w:val="center"/>
          </w:tcPr>
          <w:p w14:paraId="0642CD2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兴寿镇</w:t>
            </w:r>
          </w:p>
        </w:tc>
        <w:tc>
          <w:tcPr>
            <w:tcW w:w="3119" w:type="dxa"/>
            <w:tcBorders>
              <w:top w:val="nil"/>
              <w:left w:val="nil"/>
              <w:bottom w:val="single" w:color="auto" w:sz="4" w:space="0"/>
              <w:right w:val="single" w:color="auto" w:sz="4" w:space="0"/>
            </w:tcBorders>
            <w:shd w:val="clear" w:color="auto" w:fill="auto"/>
            <w:noWrap w:val="0"/>
            <w:vAlign w:val="center"/>
          </w:tcPr>
          <w:p w14:paraId="5CD7345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北京市昌平区兴寿镇东新城村78号</w:t>
            </w:r>
          </w:p>
        </w:tc>
      </w:tr>
      <w:tr w14:paraId="6B96883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BBABC7C">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170</w:t>
            </w:r>
          </w:p>
        </w:tc>
        <w:tc>
          <w:tcPr>
            <w:tcW w:w="3324" w:type="dxa"/>
            <w:tcBorders>
              <w:top w:val="nil"/>
              <w:left w:val="nil"/>
              <w:bottom w:val="single" w:color="auto" w:sz="4" w:space="0"/>
              <w:right w:val="single" w:color="auto" w:sz="4" w:space="0"/>
            </w:tcBorders>
            <w:shd w:val="clear" w:color="auto" w:fill="auto"/>
            <w:noWrap w:val="0"/>
            <w:vAlign w:val="center"/>
          </w:tcPr>
          <w:p w14:paraId="2FA6391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北京市昌平区兴寿学校</w:t>
            </w:r>
          </w:p>
        </w:tc>
        <w:tc>
          <w:tcPr>
            <w:tcW w:w="1134" w:type="dxa"/>
            <w:tcBorders>
              <w:top w:val="nil"/>
              <w:left w:val="nil"/>
              <w:bottom w:val="single" w:color="auto" w:sz="4" w:space="0"/>
              <w:right w:val="single" w:color="auto" w:sz="4" w:space="0"/>
            </w:tcBorders>
            <w:shd w:val="clear" w:color="auto" w:fill="auto"/>
            <w:noWrap w:val="0"/>
            <w:vAlign w:val="center"/>
          </w:tcPr>
          <w:p w14:paraId="7FE479C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兴寿镇</w:t>
            </w:r>
          </w:p>
        </w:tc>
        <w:tc>
          <w:tcPr>
            <w:tcW w:w="3119" w:type="dxa"/>
            <w:tcBorders>
              <w:top w:val="nil"/>
              <w:left w:val="nil"/>
              <w:bottom w:val="single" w:color="auto" w:sz="4" w:space="0"/>
              <w:right w:val="single" w:color="auto" w:sz="4" w:space="0"/>
            </w:tcBorders>
            <w:shd w:val="clear" w:color="auto" w:fill="auto"/>
            <w:noWrap w:val="0"/>
            <w:vAlign w:val="center"/>
          </w:tcPr>
          <w:p w14:paraId="6B8923F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昌平区兴寿镇兴寿村12号</w:t>
            </w:r>
          </w:p>
        </w:tc>
      </w:tr>
      <w:tr w14:paraId="0554337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D7DCB4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171</w:t>
            </w:r>
          </w:p>
        </w:tc>
        <w:tc>
          <w:tcPr>
            <w:tcW w:w="3324" w:type="dxa"/>
            <w:tcBorders>
              <w:top w:val="nil"/>
              <w:left w:val="nil"/>
              <w:bottom w:val="single" w:color="auto" w:sz="4" w:space="0"/>
              <w:right w:val="single" w:color="auto" w:sz="4" w:space="0"/>
            </w:tcBorders>
            <w:shd w:val="clear" w:color="auto" w:fill="auto"/>
            <w:noWrap w:val="0"/>
            <w:vAlign w:val="center"/>
          </w:tcPr>
          <w:p w14:paraId="550C697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北京市昌平区教工幼儿园（麓语分园）</w:t>
            </w:r>
          </w:p>
        </w:tc>
        <w:tc>
          <w:tcPr>
            <w:tcW w:w="1134" w:type="dxa"/>
            <w:tcBorders>
              <w:top w:val="nil"/>
              <w:left w:val="nil"/>
              <w:bottom w:val="single" w:color="auto" w:sz="4" w:space="0"/>
              <w:right w:val="single" w:color="auto" w:sz="4" w:space="0"/>
            </w:tcBorders>
            <w:shd w:val="clear" w:color="auto" w:fill="auto"/>
            <w:noWrap w:val="0"/>
            <w:vAlign w:val="center"/>
          </w:tcPr>
          <w:p w14:paraId="0E56764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兴寿镇</w:t>
            </w:r>
          </w:p>
        </w:tc>
        <w:tc>
          <w:tcPr>
            <w:tcW w:w="3119" w:type="dxa"/>
            <w:tcBorders>
              <w:top w:val="nil"/>
              <w:left w:val="nil"/>
              <w:bottom w:val="single" w:color="auto" w:sz="4" w:space="0"/>
              <w:right w:val="single" w:color="auto" w:sz="4" w:space="0"/>
            </w:tcBorders>
            <w:shd w:val="clear" w:color="auto" w:fill="auto"/>
            <w:noWrap w:val="0"/>
            <w:vAlign w:val="center"/>
          </w:tcPr>
          <w:p w14:paraId="54AB404B">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昌平区兴寿镇半壁店东路13号</w:t>
            </w:r>
          </w:p>
        </w:tc>
      </w:tr>
      <w:tr w14:paraId="1A7C47F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8D467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172</w:t>
            </w:r>
          </w:p>
        </w:tc>
        <w:tc>
          <w:tcPr>
            <w:tcW w:w="3324" w:type="dxa"/>
            <w:tcBorders>
              <w:top w:val="nil"/>
              <w:left w:val="nil"/>
              <w:bottom w:val="single" w:color="auto" w:sz="4" w:space="0"/>
              <w:right w:val="single" w:color="auto" w:sz="4" w:space="0"/>
            </w:tcBorders>
            <w:shd w:val="clear" w:color="auto" w:fill="auto"/>
            <w:noWrap w:val="0"/>
            <w:vAlign w:val="center"/>
          </w:tcPr>
          <w:p w14:paraId="23728A9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北京市昌平区兴寿镇中心幼儿园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6C1429C1">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兴寿镇</w:t>
            </w:r>
          </w:p>
        </w:tc>
        <w:tc>
          <w:tcPr>
            <w:tcW w:w="3119" w:type="dxa"/>
            <w:tcBorders>
              <w:top w:val="nil"/>
              <w:left w:val="nil"/>
              <w:bottom w:val="single" w:color="auto" w:sz="4" w:space="0"/>
              <w:right w:val="single" w:color="auto" w:sz="4" w:space="0"/>
            </w:tcBorders>
            <w:shd w:val="clear" w:color="auto" w:fill="auto"/>
            <w:noWrap w:val="0"/>
            <w:vAlign w:val="center"/>
          </w:tcPr>
          <w:p w14:paraId="25393B2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昌平区兴寿镇兴寿村12号</w:t>
            </w:r>
          </w:p>
        </w:tc>
      </w:tr>
      <w:tr w14:paraId="5726F28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8118A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173</w:t>
            </w:r>
          </w:p>
        </w:tc>
        <w:tc>
          <w:tcPr>
            <w:tcW w:w="3324" w:type="dxa"/>
            <w:tcBorders>
              <w:top w:val="nil"/>
              <w:left w:val="nil"/>
              <w:bottom w:val="single" w:color="auto" w:sz="4" w:space="0"/>
              <w:right w:val="single" w:color="auto" w:sz="4" w:space="0"/>
            </w:tcBorders>
            <w:shd w:val="clear" w:color="auto" w:fill="auto"/>
            <w:noWrap w:val="0"/>
            <w:vAlign w:val="center"/>
          </w:tcPr>
          <w:p w14:paraId="74EFB037">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北京市昌平区黑山寨学校</w:t>
            </w:r>
          </w:p>
        </w:tc>
        <w:tc>
          <w:tcPr>
            <w:tcW w:w="1134" w:type="dxa"/>
            <w:tcBorders>
              <w:top w:val="nil"/>
              <w:left w:val="nil"/>
              <w:bottom w:val="single" w:color="auto" w:sz="4" w:space="0"/>
              <w:right w:val="single" w:color="auto" w:sz="4" w:space="0"/>
            </w:tcBorders>
            <w:shd w:val="clear" w:color="auto" w:fill="auto"/>
            <w:noWrap w:val="0"/>
            <w:vAlign w:val="center"/>
          </w:tcPr>
          <w:p w14:paraId="1E91D43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延寿镇</w:t>
            </w:r>
          </w:p>
        </w:tc>
        <w:tc>
          <w:tcPr>
            <w:tcW w:w="3119" w:type="dxa"/>
            <w:tcBorders>
              <w:top w:val="nil"/>
              <w:left w:val="nil"/>
              <w:bottom w:val="single" w:color="auto" w:sz="4" w:space="0"/>
              <w:right w:val="single" w:color="auto" w:sz="4" w:space="0"/>
            </w:tcBorders>
            <w:shd w:val="clear" w:color="auto" w:fill="auto"/>
            <w:noWrap w:val="0"/>
            <w:vAlign w:val="center"/>
          </w:tcPr>
          <w:p w14:paraId="6CAD0292">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昌平区延寿镇黑山寨村西</w:t>
            </w:r>
          </w:p>
        </w:tc>
      </w:tr>
      <w:tr w14:paraId="5CE438F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3431F7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174</w:t>
            </w:r>
          </w:p>
        </w:tc>
        <w:tc>
          <w:tcPr>
            <w:tcW w:w="3324" w:type="dxa"/>
            <w:tcBorders>
              <w:top w:val="nil"/>
              <w:left w:val="nil"/>
              <w:bottom w:val="single" w:color="auto" w:sz="4" w:space="0"/>
              <w:right w:val="single" w:color="auto" w:sz="4" w:space="0"/>
            </w:tcBorders>
            <w:shd w:val="clear" w:color="auto" w:fill="auto"/>
            <w:noWrap w:val="0"/>
            <w:vAlign w:val="center"/>
          </w:tcPr>
          <w:p w14:paraId="70A757A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北京市昌平区下庄学校</w:t>
            </w:r>
          </w:p>
        </w:tc>
        <w:tc>
          <w:tcPr>
            <w:tcW w:w="1134" w:type="dxa"/>
            <w:tcBorders>
              <w:top w:val="nil"/>
              <w:left w:val="nil"/>
              <w:bottom w:val="single" w:color="auto" w:sz="4" w:space="0"/>
              <w:right w:val="single" w:color="auto" w:sz="4" w:space="0"/>
            </w:tcBorders>
            <w:shd w:val="clear" w:color="auto" w:fill="auto"/>
            <w:noWrap w:val="0"/>
            <w:vAlign w:val="center"/>
          </w:tcPr>
          <w:p w14:paraId="2238531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延寿镇</w:t>
            </w:r>
          </w:p>
        </w:tc>
        <w:tc>
          <w:tcPr>
            <w:tcW w:w="3119" w:type="dxa"/>
            <w:tcBorders>
              <w:top w:val="nil"/>
              <w:left w:val="nil"/>
              <w:bottom w:val="single" w:color="auto" w:sz="4" w:space="0"/>
              <w:right w:val="single" w:color="auto" w:sz="4" w:space="0"/>
            </w:tcBorders>
            <w:shd w:val="clear" w:color="auto" w:fill="auto"/>
            <w:noWrap w:val="0"/>
            <w:vAlign w:val="center"/>
          </w:tcPr>
          <w:p w14:paraId="3DD5DF7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北京市昌平区延寿镇下庄村</w:t>
            </w:r>
          </w:p>
        </w:tc>
      </w:tr>
      <w:tr w14:paraId="49A0602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8DE17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175</w:t>
            </w:r>
          </w:p>
        </w:tc>
        <w:tc>
          <w:tcPr>
            <w:tcW w:w="3324" w:type="dxa"/>
            <w:tcBorders>
              <w:top w:val="nil"/>
              <w:left w:val="nil"/>
              <w:bottom w:val="single" w:color="auto" w:sz="4" w:space="0"/>
              <w:right w:val="single" w:color="auto" w:sz="4" w:space="0"/>
            </w:tcBorders>
            <w:shd w:val="clear" w:color="auto" w:fill="auto"/>
            <w:noWrap w:val="0"/>
            <w:vAlign w:val="center"/>
          </w:tcPr>
          <w:p w14:paraId="7F027AB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北京市昌平区延寿镇中心幼儿园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7614F4E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延寿镇</w:t>
            </w:r>
          </w:p>
        </w:tc>
        <w:tc>
          <w:tcPr>
            <w:tcW w:w="3119" w:type="dxa"/>
            <w:tcBorders>
              <w:top w:val="nil"/>
              <w:left w:val="nil"/>
              <w:bottom w:val="single" w:color="auto" w:sz="4" w:space="0"/>
              <w:right w:val="single" w:color="auto" w:sz="4" w:space="0"/>
            </w:tcBorders>
            <w:shd w:val="clear" w:color="auto" w:fill="auto"/>
            <w:noWrap w:val="0"/>
            <w:vAlign w:val="center"/>
          </w:tcPr>
          <w:p w14:paraId="17ACD4DD">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昌平区延寿镇黑山寨村西</w:t>
            </w:r>
          </w:p>
        </w:tc>
      </w:tr>
      <w:tr w14:paraId="084920B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FD2526">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176</w:t>
            </w:r>
          </w:p>
        </w:tc>
        <w:tc>
          <w:tcPr>
            <w:tcW w:w="3324" w:type="dxa"/>
            <w:tcBorders>
              <w:top w:val="nil"/>
              <w:left w:val="nil"/>
              <w:bottom w:val="single" w:color="auto" w:sz="4" w:space="0"/>
              <w:right w:val="single" w:color="auto" w:sz="4" w:space="0"/>
            </w:tcBorders>
            <w:shd w:val="clear" w:color="auto" w:fill="auto"/>
            <w:noWrap w:val="0"/>
            <w:vAlign w:val="center"/>
          </w:tcPr>
          <w:p w14:paraId="745029B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北京市昌平区二一学校</w:t>
            </w:r>
          </w:p>
        </w:tc>
        <w:tc>
          <w:tcPr>
            <w:tcW w:w="1134" w:type="dxa"/>
            <w:tcBorders>
              <w:top w:val="nil"/>
              <w:left w:val="nil"/>
              <w:bottom w:val="single" w:color="auto" w:sz="4" w:space="0"/>
              <w:right w:val="single" w:color="auto" w:sz="4" w:space="0"/>
            </w:tcBorders>
            <w:shd w:val="clear" w:color="auto" w:fill="auto"/>
            <w:noWrap w:val="0"/>
            <w:vAlign w:val="center"/>
          </w:tcPr>
          <w:p w14:paraId="7B806123">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3A28656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阳坊镇防化研究院内</w:t>
            </w:r>
          </w:p>
        </w:tc>
      </w:tr>
      <w:tr w14:paraId="3408309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2C876D0">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177</w:t>
            </w:r>
          </w:p>
        </w:tc>
        <w:tc>
          <w:tcPr>
            <w:tcW w:w="3324" w:type="dxa"/>
            <w:tcBorders>
              <w:top w:val="nil"/>
              <w:left w:val="nil"/>
              <w:bottom w:val="single" w:color="auto" w:sz="4" w:space="0"/>
              <w:right w:val="single" w:color="auto" w:sz="4" w:space="0"/>
            </w:tcBorders>
            <w:shd w:val="clear" w:color="auto" w:fill="auto"/>
            <w:noWrap w:val="0"/>
            <w:vAlign w:val="center"/>
          </w:tcPr>
          <w:p w14:paraId="3365694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北京市昌平区西贯市回民小学</w:t>
            </w:r>
          </w:p>
        </w:tc>
        <w:tc>
          <w:tcPr>
            <w:tcW w:w="1134" w:type="dxa"/>
            <w:tcBorders>
              <w:top w:val="nil"/>
              <w:left w:val="nil"/>
              <w:bottom w:val="single" w:color="auto" w:sz="4" w:space="0"/>
              <w:right w:val="single" w:color="auto" w:sz="4" w:space="0"/>
            </w:tcBorders>
            <w:shd w:val="clear" w:color="auto" w:fill="auto"/>
            <w:noWrap w:val="0"/>
            <w:vAlign w:val="center"/>
          </w:tcPr>
          <w:p w14:paraId="16D57BD7">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011B3BCA">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阳坊镇西贯市村前街1号</w:t>
            </w:r>
          </w:p>
        </w:tc>
      </w:tr>
      <w:tr w14:paraId="37F3B94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57733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178</w:t>
            </w:r>
          </w:p>
        </w:tc>
        <w:tc>
          <w:tcPr>
            <w:tcW w:w="3324" w:type="dxa"/>
            <w:tcBorders>
              <w:top w:val="nil"/>
              <w:left w:val="nil"/>
              <w:bottom w:val="single" w:color="auto" w:sz="4" w:space="0"/>
              <w:right w:val="single" w:color="auto" w:sz="4" w:space="0"/>
            </w:tcBorders>
            <w:shd w:val="clear" w:color="auto" w:fill="auto"/>
            <w:noWrap w:val="0"/>
            <w:vAlign w:val="center"/>
          </w:tcPr>
          <w:p w14:paraId="1D61C224">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北京市昌平区阳坊学校</w:t>
            </w:r>
          </w:p>
        </w:tc>
        <w:tc>
          <w:tcPr>
            <w:tcW w:w="1134" w:type="dxa"/>
            <w:tcBorders>
              <w:top w:val="nil"/>
              <w:left w:val="nil"/>
              <w:bottom w:val="single" w:color="auto" w:sz="4" w:space="0"/>
              <w:right w:val="single" w:color="auto" w:sz="4" w:space="0"/>
            </w:tcBorders>
            <w:shd w:val="clear" w:color="auto" w:fill="auto"/>
            <w:noWrap w:val="0"/>
            <w:vAlign w:val="center"/>
          </w:tcPr>
          <w:p w14:paraId="391B6125">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028E84E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阳坊镇阳坊村北</w:t>
            </w:r>
          </w:p>
        </w:tc>
      </w:tr>
      <w:tr w14:paraId="06AE66F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E97FFA9">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179</w:t>
            </w:r>
          </w:p>
        </w:tc>
        <w:tc>
          <w:tcPr>
            <w:tcW w:w="3324" w:type="dxa"/>
            <w:tcBorders>
              <w:top w:val="nil"/>
              <w:left w:val="nil"/>
              <w:bottom w:val="single" w:color="auto" w:sz="4" w:space="0"/>
              <w:right w:val="single" w:color="auto" w:sz="4" w:space="0"/>
            </w:tcBorders>
            <w:shd w:val="clear" w:color="auto" w:fill="auto"/>
            <w:noWrap w:val="0"/>
            <w:vAlign w:val="center"/>
          </w:tcPr>
          <w:p w14:paraId="2BDA94E8">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北京市昌平区阳坊学校（后白虎涧小学）</w:t>
            </w:r>
          </w:p>
        </w:tc>
        <w:tc>
          <w:tcPr>
            <w:tcW w:w="1134" w:type="dxa"/>
            <w:tcBorders>
              <w:top w:val="nil"/>
              <w:left w:val="nil"/>
              <w:bottom w:val="single" w:color="auto" w:sz="4" w:space="0"/>
              <w:right w:val="single" w:color="auto" w:sz="4" w:space="0"/>
            </w:tcBorders>
            <w:shd w:val="clear" w:color="auto" w:fill="auto"/>
            <w:noWrap w:val="0"/>
            <w:vAlign w:val="center"/>
          </w:tcPr>
          <w:p w14:paraId="47819A5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7426741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阳坊镇四家庄村</w:t>
            </w:r>
          </w:p>
        </w:tc>
      </w:tr>
      <w:tr w14:paraId="4144607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C753C4F">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180</w:t>
            </w:r>
          </w:p>
        </w:tc>
        <w:tc>
          <w:tcPr>
            <w:tcW w:w="3324" w:type="dxa"/>
            <w:tcBorders>
              <w:top w:val="nil"/>
              <w:left w:val="nil"/>
              <w:bottom w:val="single" w:color="auto" w:sz="4" w:space="0"/>
              <w:right w:val="single" w:color="auto" w:sz="4" w:space="0"/>
            </w:tcBorders>
            <w:shd w:val="clear" w:color="auto" w:fill="auto"/>
            <w:noWrap w:val="0"/>
            <w:vAlign w:val="center"/>
          </w:tcPr>
          <w:p w14:paraId="46BF93B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北京市昌平区阳坊学校(四家庄小学)</w:t>
            </w:r>
          </w:p>
        </w:tc>
        <w:tc>
          <w:tcPr>
            <w:tcW w:w="1134" w:type="dxa"/>
            <w:tcBorders>
              <w:top w:val="nil"/>
              <w:left w:val="nil"/>
              <w:bottom w:val="single" w:color="auto" w:sz="4" w:space="0"/>
              <w:right w:val="single" w:color="auto" w:sz="4" w:space="0"/>
            </w:tcBorders>
            <w:shd w:val="clear" w:color="auto" w:fill="auto"/>
            <w:noWrap w:val="0"/>
            <w:vAlign w:val="center"/>
          </w:tcPr>
          <w:p w14:paraId="56E3AE5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3C5A6B9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阳坊镇后白虎涧村</w:t>
            </w:r>
          </w:p>
        </w:tc>
      </w:tr>
      <w:tr w14:paraId="2734D83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808CECB">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181</w:t>
            </w:r>
          </w:p>
        </w:tc>
        <w:tc>
          <w:tcPr>
            <w:tcW w:w="3324" w:type="dxa"/>
            <w:tcBorders>
              <w:top w:val="nil"/>
              <w:left w:val="nil"/>
              <w:bottom w:val="single" w:color="auto" w:sz="4" w:space="0"/>
              <w:right w:val="single" w:color="auto" w:sz="4" w:space="0"/>
            </w:tcBorders>
            <w:shd w:val="clear" w:color="auto" w:fill="auto"/>
            <w:noWrap w:val="0"/>
            <w:vAlign w:val="center"/>
          </w:tcPr>
          <w:p w14:paraId="53111913">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北京市昌平区阳坊镇中心幼儿园</w:t>
            </w:r>
          </w:p>
        </w:tc>
        <w:tc>
          <w:tcPr>
            <w:tcW w:w="1134" w:type="dxa"/>
            <w:tcBorders>
              <w:top w:val="nil"/>
              <w:left w:val="nil"/>
              <w:bottom w:val="single" w:color="auto" w:sz="4" w:space="0"/>
              <w:right w:val="single" w:color="auto" w:sz="4" w:space="0"/>
            </w:tcBorders>
            <w:shd w:val="clear" w:color="auto" w:fill="auto"/>
            <w:noWrap w:val="0"/>
            <w:vAlign w:val="center"/>
          </w:tcPr>
          <w:p w14:paraId="26D8E46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677AAA95">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昌平区阳坊镇阳坊村东顺街88号</w:t>
            </w:r>
          </w:p>
        </w:tc>
      </w:tr>
      <w:tr w14:paraId="5E2BDAD2">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C29F2A2">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182</w:t>
            </w:r>
          </w:p>
        </w:tc>
        <w:tc>
          <w:tcPr>
            <w:tcW w:w="3324" w:type="dxa"/>
            <w:tcBorders>
              <w:top w:val="nil"/>
              <w:left w:val="nil"/>
              <w:bottom w:val="single" w:color="auto" w:sz="4" w:space="0"/>
              <w:right w:val="single" w:color="auto" w:sz="4" w:space="0"/>
            </w:tcBorders>
            <w:shd w:val="clear" w:color="auto" w:fill="auto"/>
            <w:noWrap w:val="0"/>
            <w:vAlign w:val="center"/>
          </w:tcPr>
          <w:p w14:paraId="257CE21F">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北京市昌平区阳坊镇中心幼儿园（八口分园）</w:t>
            </w:r>
          </w:p>
        </w:tc>
        <w:tc>
          <w:tcPr>
            <w:tcW w:w="1134" w:type="dxa"/>
            <w:tcBorders>
              <w:top w:val="nil"/>
              <w:left w:val="nil"/>
              <w:bottom w:val="single" w:color="auto" w:sz="4" w:space="0"/>
              <w:right w:val="single" w:color="auto" w:sz="4" w:space="0"/>
            </w:tcBorders>
            <w:shd w:val="clear" w:color="auto" w:fill="auto"/>
            <w:noWrap w:val="0"/>
            <w:vAlign w:val="center"/>
          </w:tcPr>
          <w:p w14:paraId="14A342CE">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阳坊镇</w:t>
            </w:r>
          </w:p>
        </w:tc>
        <w:tc>
          <w:tcPr>
            <w:tcW w:w="3119" w:type="dxa"/>
            <w:tcBorders>
              <w:top w:val="nil"/>
              <w:left w:val="nil"/>
              <w:bottom w:val="single" w:color="auto" w:sz="4" w:space="0"/>
              <w:right w:val="single" w:color="auto" w:sz="4" w:space="0"/>
            </w:tcBorders>
            <w:shd w:val="clear" w:color="auto" w:fill="auto"/>
            <w:noWrap w:val="0"/>
            <w:vAlign w:val="center"/>
          </w:tcPr>
          <w:p w14:paraId="11E79366">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昌平区阳坊镇八口村</w:t>
            </w:r>
          </w:p>
        </w:tc>
      </w:tr>
      <w:tr w14:paraId="618D583F">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86CD02A">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183</w:t>
            </w:r>
          </w:p>
        </w:tc>
        <w:tc>
          <w:tcPr>
            <w:tcW w:w="3324" w:type="dxa"/>
            <w:tcBorders>
              <w:top w:val="nil"/>
              <w:left w:val="nil"/>
              <w:bottom w:val="single" w:color="auto" w:sz="4" w:space="0"/>
              <w:right w:val="single" w:color="auto" w:sz="4" w:space="0"/>
            </w:tcBorders>
            <w:shd w:val="clear" w:color="auto" w:fill="auto"/>
            <w:noWrap w:val="0"/>
            <w:vAlign w:val="center"/>
          </w:tcPr>
          <w:p w14:paraId="6AD96EFE">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装备中心</w:t>
            </w:r>
          </w:p>
        </w:tc>
        <w:tc>
          <w:tcPr>
            <w:tcW w:w="1134" w:type="dxa"/>
            <w:tcBorders>
              <w:top w:val="nil"/>
              <w:left w:val="nil"/>
              <w:bottom w:val="single" w:color="auto" w:sz="4" w:space="0"/>
              <w:right w:val="single" w:color="auto" w:sz="4" w:space="0"/>
            </w:tcBorders>
            <w:shd w:val="clear" w:color="auto" w:fill="auto"/>
            <w:noWrap w:val="0"/>
            <w:vAlign w:val="center"/>
          </w:tcPr>
          <w:p w14:paraId="74DFB328">
            <w:pPr>
              <w:widowControl/>
              <w:kinsoku/>
              <w:autoSpaceDE/>
              <w:autoSpaceDN/>
              <w:adjustRightInd/>
              <w:snapToGrid/>
              <w:jc w:val="center"/>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20B98EA1">
            <w:pPr>
              <w:widowControl/>
              <w:kinsoku/>
              <w:autoSpaceDE/>
              <w:autoSpaceDN/>
              <w:adjustRightInd/>
              <w:snapToGrid/>
              <w:jc w:val="left"/>
              <w:textAlignment w:val="auto"/>
              <w:rPr>
                <w:rFonts w:hint="eastAsia" w:ascii="宋体" w:hAnsi="宋体" w:eastAsia="宋体" w:cs="宋体"/>
                <w:snapToGrid/>
                <w:color w:val="000000"/>
                <w:kern w:val="0"/>
                <w:sz w:val="28"/>
                <w:szCs w:val="28"/>
                <w:lang w:eastAsia="zh-CN"/>
              </w:rPr>
            </w:pPr>
            <w:r>
              <w:rPr>
                <w:rFonts w:hint="eastAsia" w:ascii="宋体" w:hAnsi="宋体" w:eastAsia="宋体" w:cs="宋体"/>
                <w:snapToGrid/>
                <w:color w:val="000000"/>
                <w:kern w:val="0"/>
                <w:sz w:val="28"/>
                <w:szCs w:val="28"/>
                <w:lang w:eastAsia="zh-CN"/>
              </w:rPr>
              <w:t>昌平区百百路南郝庄鸿天公寓东侧约80米</w:t>
            </w:r>
          </w:p>
        </w:tc>
      </w:tr>
      <w:tr w14:paraId="5A8FF18C">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BDAE4A">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184</w:t>
            </w:r>
          </w:p>
        </w:tc>
        <w:tc>
          <w:tcPr>
            <w:tcW w:w="3324" w:type="dxa"/>
            <w:tcBorders>
              <w:top w:val="nil"/>
              <w:left w:val="nil"/>
              <w:bottom w:val="single" w:color="auto" w:sz="4" w:space="0"/>
              <w:right w:val="single" w:color="auto" w:sz="4" w:space="0"/>
            </w:tcBorders>
            <w:shd w:val="clear" w:color="auto" w:fill="auto"/>
            <w:noWrap w:val="0"/>
            <w:vAlign w:val="center"/>
          </w:tcPr>
          <w:p w14:paraId="5087D307">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后勤服务中心</w:t>
            </w:r>
          </w:p>
        </w:tc>
        <w:tc>
          <w:tcPr>
            <w:tcW w:w="1134" w:type="dxa"/>
            <w:tcBorders>
              <w:top w:val="nil"/>
              <w:left w:val="nil"/>
              <w:bottom w:val="single" w:color="auto" w:sz="4" w:space="0"/>
              <w:right w:val="single" w:color="auto" w:sz="4" w:space="0"/>
            </w:tcBorders>
            <w:shd w:val="clear" w:color="auto" w:fill="auto"/>
            <w:noWrap w:val="0"/>
            <w:vAlign w:val="center"/>
          </w:tcPr>
          <w:p w14:paraId="083A007B">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城北街道</w:t>
            </w:r>
          </w:p>
        </w:tc>
        <w:tc>
          <w:tcPr>
            <w:tcW w:w="3119" w:type="dxa"/>
            <w:tcBorders>
              <w:top w:val="nil"/>
              <w:left w:val="nil"/>
              <w:bottom w:val="single" w:color="auto" w:sz="4" w:space="0"/>
              <w:right w:val="single" w:color="auto" w:sz="4" w:space="0"/>
            </w:tcBorders>
            <w:shd w:val="clear" w:color="auto" w:fill="auto"/>
            <w:noWrap w:val="0"/>
            <w:vAlign w:val="center"/>
          </w:tcPr>
          <w:p w14:paraId="6C7354DB">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昌平区南郝庄路与南北庄路交叉口东380米</w:t>
            </w:r>
          </w:p>
        </w:tc>
      </w:tr>
      <w:tr w14:paraId="4C5EFBC5">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AA71E64">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185</w:t>
            </w:r>
          </w:p>
        </w:tc>
        <w:tc>
          <w:tcPr>
            <w:tcW w:w="3324" w:type="dxa"/>
            <w:tcBorders>
              <w:top w:val="nil"/>
              <w:left w:val="nil"/>
              <w:bottom w:val="single" w:color="auto" w:sz="4" w:space="0"/>
              <w:right w:val="single" w:color="auto" w:sz="4" w:space="0"/>
            </w:tcBorders>
            <w:shd w:val="clear" w:color="000000" w:fill="FFFFFF"/>
            <w:noWrap w:val="0"/>
            <w:vAlign w:val="center"/>
          </w:tcPr>
          <w:p w14:paraId="2C7BC01D">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进修学校</w:t>
            </w:r>
          </w:p>
        </w:tc>
        <w:tc>
          <w:tcPr>
            <w:tcW w:w="1134" w:type="dxa"/>
            <w:tcBorders>
              <w:top w:val="nil"/>
              <w:left w:val="nil"/>
              <w:bottom w:val="single" w:color="auto" w:sz="4" w:space="0"/>
              <w:right w:val="single" w:color="auto" w:sz="4" w:space="0"/>
            </w:tcBorders>
            <w:shd w:val="clear" w:color="000000" w:fill="FFFFFF"/>
            <w:noWrap w:val="0"/>
            <w:vAlign w:val="center"/>
          </w:tcPr>
          <w:p w14:paraId="3AB5D0E1">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城北街道</w:t>
            </w:r>
          </w:p>
        </w:tc>
        <w:tc>
          <w:tcPr>
            <w:tcW w:w="3119" w:type="dxa"/>
            <w:tcBorders>
              <w:top w:val="nil"/>
              <w:left w:val="nil"/>
              <w:bottom w:val="single" w:color="auto" w:sz="4" w:space="0"/>
              <w:right w:val="single" w:color="auto" w:sz="4" w:space="0"/>
            </w:tcBorders>
            <w:shd w:val="clear" w:color="000000" w:fill="FFFFFF"/>
            <w:noWrap w:val="0"/>
            <w:vAlign w:val="center"/>
          </w:tcPr>
          <w:p w14:paraId="2330D191">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昌平区府学路35号</w:t>
            </w:r>
          </w:p>
        </w:tc>
      </w:tr>
      <w:tr w14:paraId="1A76F680">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000000" w:fill="FFFFFF"/>
            <w:noWrap/>
            <w:vAlign w:val="center"/>
          </w:tcPr>
          <w:p w14:paraId="5AC7AF7E">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186</w:t>
            </w:r>
          </w:p>
        </w:tc>
        <w:tc>
          <w:tcPr>
            <w:tcW w:w="3324" w:type="dxa"/>
            <w:tcBorders>
              <w:top w:val="nil"/>
              <w:left w:val="nil"/>
              <w:bottom w:val="single" w:color="auto" w:sz="4" w:space="0"/>
              <w:right w:val="single" w:color="auto" w:sz="4" w:space="0"/>
            </w:tcBorders>
            <w:shd w:val="clear" w:color="000000" w:fill="FFFFFF"/>
            <w:noWrap w:val="0"/>
            <w:vAlign w:val="center"/>
          </w:tcPr>
          <w:p w14:paraId="03A69604">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后勤服务中心红冶办公区</w:t>
            </w:r>
          </w:p>
        </w:tc>
        <w:tc>
          <w:tcPr>
            <w:tcW w:w="1134" w:type="dxa"/>
            <w:tcBorders>
              <w:top w:val="nil"/>
              <w:left w:val="nil"/>
              <w:bottom w:val="single" w:color="auto" w:sz="4" w:space="0"/>
              <w:right w:val="single" w:color="auto" w:sz="4" w:space="0"/>
            </w:tcBorders>
            <w:shd w:val="clear" w:color="000000" w:fill="FFFFFF"/>
            <w:noWrap w:val="0"/>
            <w:vAlign w:val="center"/>
          </w:tcPr>
          <w:p w14:paraId="34843347">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马池口镇</w:t>
            </w:r>
          </w:p>
        </w:tc>
        <w:tc>
          <w:tcPr>
            <w:tcW w:w="3119" w:type="dxa"/>
            <w:tcBorders>
              <w:top w:val="nil"/>
              <w:left w:val="nil"/>
              <w:bottom w:val="single" w:color="auto" w:sz="4" w:space="0"/>
              <w:right w:val="single" w:color="auto" w:sz="4" w:space="0"/>
            </w:tcBorders>
            <w:shd w:val="clear" w:color="000000" w:fill="FFFFFF"/>
            <w:noWrap w:val="0"/>
            <w:vAlign w:val="center"/>
          </w:tcPr>
          <w:p w14:paraId="6B1B02C1">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昌平区马池口镇</w:t>
            </w:r>
          </w:p>
        </w:tc>
      </w:tr>
      <w:tr w14:paraId="70B74CB4">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000000" w:fill="FFFFFF"/>
            <w:noWrap/>
            <w:vAlign w:val="center"/>
          </w:tcPr>
          <w:p w14:paraId="18579681">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187</w:t>
            </w:r>
          </w:p>
        </w:tc>
        <w:tc>
          <w:tcPr>
            <w:tcW w:w="3324" w:type="dxa"/>
            <w:tcBorders>
              <w:top w:val="nil"/>
              <w:left w:val="nil"/>
              <w:bottom w:val="single" w:color="auto" w:sz="4" w:space="0"/>
              <w:right w:val="single" w:color="auto" w:sz="4" w:space="0"/>
            </w:tcBorders>
            <w:shd w:val="clear" w:color="000000" w:fill="FFFFFF"/>
            <w:noWrap w:val="0"/>
            <w:vAlign w:val="center"/>
          </w:tcPr>
          <w:p w14:paraId="4881F629">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考试中心</w:t>
            </w:r>
          </w:p>
        </w:tc>
        <w:tc>
          <w:tcPr>
            <w:tcW w:w="1134" w:type="dxa"/>
            <w:tcBorders>
              <w:top w:val="nil"/>
              <w:left w:val="nil"/>
              <w:bottom w:val="single" w:color="auto" w:sz="4" w:space="0"/>
              <w:right w:val="single" w:color="auto" w:sz="4" w:space="0"/>
            </w:tcBorders>
            <w:shd w:val="clear" w:color="000000" w:fill="FFFFFF"/>
            <w:noWrap w:val="0"/>
            <w:vAlign w:val="center"/>
          </w:tcPr>
          <w:p w14:paraId="4A3F59F3">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南邵镇</w:t>
            </w:r>
          </w:p>
        </w:tc>
        <w:tc>
          <w:tcPr>
            <w:tcW w:w="3119" w:type="dxa"/>
            <w:tcBorders>
              <w:top w:val="nil"/>
              <w:left w:val="nil"/>
              <w:bottom w:val="single" w:color="auto" w:sz="4" w:space="0"/>
              <w:right w:val="single" w:color="auto" w:sz="4" w:space="0"/>
            </w:tcBorders>
            <w:shd w:val="clear" w:color="000000" w:fill="FFFFFF"/>
            <w:noWrap w:val="0"/>
            <w:vAlign w:val="center"/>
          </w:tcPr>
          <w:p w14:paraId="20FC1F72">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昌平区景兴街与双营中路交叉路口往东约230米</w:t>
            </w:r>
          </w:p>
        </w:tc>
      </w:tr>
      <w:tr w14:paraId="4FAC425F">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058828CA">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188</w:t>
            </w:r>
          </w:p>
        </w:tc>
        <w:tc>
          <w:tcPr>
            <w:tcW w:w="3324" w:type="dxa"/>
            <w:tcBorders>
              <w:top w:val="nil"/>
              <w:left w:val="nil"/>
              <w:bottom w:val="single" w:color="auto" w:sz="4" w:space="0"/>
              <w:right w:val="single" w:color="auto" w:sz="4" w:space="0"/>
            </w:tcBorders>
            <w:shd w:val="clear" w:color="auto" w:fill="FFFFFF"/>
            <w:noWrap w:val="0"/>
            <w:vAlign w:val="center"/>
          </w:tcPr>
          <w:p w14:paraId="1128BE00">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教育事业发展中心</w:t>
            </w:r>
          </w:p>
        </w:tc>
        <w:tc>
          <w:tcPr>
            <w:tcW w:w="1134" w:type="dxa"/>
            <w:tcBorders>
              <w:top w:val="nil"/>
              <w:left w:val="nil"/>
              <w:bottom w:val="single" w:color="auto" w:sz="4" w:space="0"/>
              <w:right w:val="single" w:color="auto" w:sz="4" w:space="0"/>
            </w:tcBorders>
            <w:shd w:val="clear" w:color="auto" w:fill="FFFFFF"/>
            <w:noWrap w:val="0"/>
            <w:vAlign w:val="center"/>
          </w:tcPr>
          <w:p w14:paraId="6606D8D8">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城北街道</w:t>
            </w:r>
          </w:p>
        </w:tc>
        <w:tc>
          <w:tcPr>
            <w:tcW w:w="3119" w:type="dxa"/>
            <w:tcBorders>
              <w:top w:val="nil"/>
              <w:left w:val="nil"/>
              <w:bottom w:val="single" w:color="auto" w:sz="4" w:space="0"/>
              <w:right w:val="single" w:color="auto" w:sz="4" w:space="0"/>
            </w:tcBorders>
            <w:shd w:val="clear" w:color="auto" w:fill="FFFFFF"/>
            <w:noWrap w:val="0"/>
            <w:vAlign w:val="center"/>
          </w:tcPr>
          <w:p w14:paraId="6F41563A">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昌平区京新高速秋实家园西北侧</w:t>
            </w:r>
          </w:p>
        </w:tc>
      </w:tr>
      <w:tr w14:paraId="170FDB0A">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7DA1067E">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189</w:t>
            </w:r>
          </w:p>
        </w:tc>
        <w:tc>
          <w:tcPr>
            <w:tcW w:w="3324" w:type="dxa"/>
            <w:tcBorders>
              <w:top w:val="nil"/>
              <w:left w:val="nil"/>
              <w:bottom w:val="single" w:color="auto" w:sz="4" w:space="0"/>
              <w:right w:val="single" w:color="auto" w:sz="4" w:space="0"/>
            </w:tcBorders>
            <w:shd w:val="clear" w:color="auto" w:fill="FFFFFF"/>
            <w:noWrap w:val="0"/>
            <w:vAlign w:val="center"/>
          </w:tcPr>
          <w:p w14:paraId="573EA2CE">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成教中心</w:t>
            </w:r>
          </w:p>
        </w:tc>
        <w:tc>
          <w:tcPr>
            <w:tcW w:w="1134" w:type="dxa"/>
            <w:tcBorders>
              <w:top w:val="nil"/>
              <w:left w:val="nil"/>
              <w:bottom w:val="single" w:color="auto" w:sz="4" w:space="0"/>
              <w:right w:val="single" w:color="auto" w:sz="4" w:space="0"/>
            </w:tcBorders>
            <w:shd w:val="clear" w:color="auto" w:fill="FFFFFF"/>
            <w:noWrap w:val="0"/>
            <w:vAlign w:val="center"/>
          </w:tcPr>
          <w:p w14:paraId="36119462">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城北街道</w:t>
            </w:r>
          </w:p>
        </w:tc>
        <w:tc>
          <w:tcPr>
            <w:tcW w:w="3119" w:type="dxa"/>
            <w:tcBorders>
              <w:top w:val="nil"/>
              <w:left w:val="nil"/>
              <w:bottom w:val="single" w:color="auto" w:sz="4" w:space="0"/>
              <w:right w:val="single" w:color="auto" w:sz="4" w:space="0"/>
            </w:tcBorders>
            <w:shd w:val="clear" w:color="auto" w:fill="FFFFFF"/>
            <w:noWrap w:val="0"/>
            <w:vAlign w:val="center"/>
          </w:tcPr>
          <w:p w14:paraId="40CB3B33">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昌平区东环路88号</w:t>
            </w:r>
          </w:p>
        </w:tc>
      </w:tr>
      <w:tr w14:paraId="40AE17B3">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667A28D4">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190</w:t>
            </w:r>
          </w:p>
        </w:tc>
        <w:tc>
          <w:tcPr>
            <w:tcW w:w="3324" w:type="dxa"/>
            <w:tcBorders>
              <w:top w:val="nil"/>
              <w:left w:val="nil"/>
              <w:bottom w:val="single" w:color="auto" w:sz="4" w:space="0"/>
              <w:right w:val="single" w:color="auto" w:sz="4" w:space="0"/>
            </w:tcBorders>
            <w:shd w:val="clear" w:color="auto" w:fill="FFFFFF"/>
            <w:noWrap w:val="0"/>
            <w:vAlign w:val="center"/>
          </w:tcPr>
          <w:p w14:paraId="5AB1738F">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育翔小学分校（新建校尚未开通）</w:t>
            </w:r>
          </w:p>
        </w:tc>
        <w:tc>
          <w:tcPr>
            <w:tcW w:w="1134" w:type="dxa"/>
            <w:tcBorders>
              <w:top w:val="nil"/>
              <w:left w:val="nil"/>
              <w:bottom w:val="single" w:color="auto" w:sz="4" w:space="0"/>
              <w:right w:val="single" w:color="auto" w:sz="4" w:space="0"/>
            </w:tcBorders>
            <w:shd w:val="clear" w:color="auto" w:fill="FFFFFF"/>
            <w:noWrap w:val="0"/>
            <w:vAlign w:val="center"/>
          </w:tcPr>
          <w:p w14:paraId="735411BC">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回龙观街道</w:t>
            </w:r>
          </w:p>
        </w:tc>
        <w:tc>
          <w:tcPr>
            <w:tcW w:w="3119" w:type="dxa"/>
            <w:tcBorders>
              <w:top w:val="nil"/>
              <w:left w:val="nil"/>
              <w:bottom w:val="single" w:color="auto" w:sz="4" w:space="0"/>
              <w:right w:val="single" w:color="auto" w:sz="4" w:space="0"/>
            </w:tcBorders>
            <w:shd w:val="clear" w:color="auto" w:fill="FFFFFF"/>
            <w:noWrap w:val="0"/>
            <w:vAlign w:val="center"/>
          </w:tcPr>
          <w:p w14:paraId="6ACA7261">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北京市昌平区回龙观街道回创东路</w:t>
            </w:r>
          </w:p>
        </w:tc>
      </w:tr>
      <w:tr w14:paraId="6E911BD8">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655C1CF9">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191</w:t>
            </w:r>
          </w:p>
        </w:tc>
        <w:tc>
          <w:tcPr>
            <w:tcW w:w="3324" w:type="dxa"/>
            <w:tcBorders>
              <w:top w:val="nil"/>
              <w:left w:val="nil"/>
              <w:bottom w:val="single" w:color="auto" w:sz="4" w:space="0"/>
              <w:right w:val="single" w:color="auto" w:sz="4" w:space="0"/>
            </w:tcBorders>
            <w:shd w:val="clear" w:color="auto" w:fill="FFFFFF"/>
            <w:noWrap w:val="0"/>
            <w:vAlign w:val="center"/>
          </w:tcPr>
          <w:p w14:paraId="05946734">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一六一分校（新建校尚未开通）</w:t>
            </w:r>
          </w:p>
        </w:tc>
        <w:tc>
          <w:tcPr>
            <w:tcW w:w="1134" w:type="dxa"/>
            <w:tcBorders>
              <w:top w:val="nil"/>
              <w:left w:val="nil"/>
              <w:bottom w:val="single" w:color="auto" w:sz="4" w:space="0"/>
              <w:right w:val="single" w:color="auto" w:sz="4" w:space="0"/>
            </w:tcBorders>
            <w:shd w:val="clear" w:color="auto" w:fill="FFFFFF"/>
            <w:noWrap w:val="0"/>
            <w:vAlign w:val="center"/>
          </w:tcPr>
          <w:p w14:paraId="309334F0">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回龙观街道</w:t>
            </w:r>
          </w:p>
        </w:tc>
        <w:tc>
          <w:tcPr>
            <w:tcW w:w="3119" w:type="dxa"/>
            <w:tcBorders>
              <w:top w:val="nil"/>
              <w:left w:val="nil"/>
              <w:bottom w:val="single" w:color="auto" w:sz="4" w:space="0"/>
              <w:right w:val="single" w:color="auto" w:sz="4" w:space="0"/>
            </w:tcBorders>
            <w:shd w:val="clear" w:color="auto" w:fill="FFFFFF"/>
            <w:noWrap w:val="0"/>
            <w:vAlign w:val="center"/>
          </w:tcPr>
          <w:p w14:paraId="73AC17B2">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北京市昌平区龙域中街与龙域西一路口交叉口</w:t>
            </w:r>
          </w:p>
        </w:tc>
      </w:tr>
      <w:tr w14:paraId="37F6479F">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407BF146">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192</w:t>
            </w:r>
          </w:p>
        </w:tc>
        <w:tc>
          <w:tcPr>
            <w:tcW w:w="3324" w:type="dxa"/>
            <w:tcBorders>
              <w:top w:val="nil"/>
              <w:left w:val="nil"/>
              <w:bottom w:val="single" w:color="auto" w:sz="4" w:space="0"/>
              <w:right w:val="single" w:color="auto" w:sz="4" w:space="0"/>
            </w:tcBorders>
            <w:shd w:val="clear" w:color="auto" w:fill="FFFFFF"/>
            <w:noWrap w:val="0"/>
            <w:vAlign w:val="center"/>
          </w:tcPr>
          <w:p w14:paraId="6A94CE24">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一中贺村学校</w:t>
            </w:r>
          </w:p>
        </w:tc>
        <w:tc>
          <w:tcPr>
            <w:tcW w:w="1134" w:type="dxa"/>
            <w:tcBorders>
              <w:top w:val="nil"/>
              <w:left w:val="nil"/>
              <w:bottom w:val="single" w:color="auto" w:sz="4" w:space="0"/>
              <w:right w:val="single" w:color="auto" w:sz="4" w:space="0"/>
            </w:tcBorders>
            <w:shd w:val="clear" w:color="auto" w:fill="FFFFFF"/>
            <w:noWrap w:val="0"/>
            <w:vAlign w:val="center"/>
          </w:tcPr>
          <w:p w14:paraId="55D1185E">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5CE2E12F">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r w14:paraId="2B81CE44">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75C700B0">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193</w:t>
            </w:r>
          </w:p>
        </w:tc>
        <w:tc>
          <w:tcPr>
            <w:tcW w:w="3324" w:type="dxa"/>
            <w:tcBorders>
              <w:top w:val="nil"/>
              <w:left w:val="nil"/>
              <w:bottom w:val="single" w:color="auto" w:sz="4" w:space="0"/>
              <w:right w:val="single" w:color="auto" w:sz="4" w:space="0"/>
            </w:tcBorders>
            <w:shd w:val="clear" w:color="auto" w:fill="FFFFFF"/>
            <w:noWrap w:val="0"/>
            <w:vAlign w:val="center"/>
          </w:tcPr>
          <w:p w14:paraId="04757C95">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清华附小二期</w:t>
            </w:r>
          </w:p>
        </w:tc>
        <w:tc>
          <w:tcPr>
            <w:tcW w:w="1134" w:type="dxa"/>
            <w:tcBorders>
              <w:top w:val="nil"/>
              <w:left w:val="nil"/>
              <w:bottom w:val="single" w:color="auto" w:sz="4" w:space="0"/>
              <w:right w:val="single" w:color="auto" w:sz="4" w:space="0"/>
            </w:tcBorders>
            <w:shd w:val="clear" w:color="auto" w:fill="FFFFFF"/>
            <w:noWrap w:val="0"/>
            <w:vAlign w:val="center"/>
          </w:tcPr>
          <w:p w14:paraId="55AF520C">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0ABAF056">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r w14:paraId="65637C30">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0DF5F513">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194</w:t>
            </w:r>
          </w:p>
        </w:tc>
        <w:tc>
          <w:tcPr>
            <w:tcW w:w="3324" w:type="dxa"/>
            <w:tcBorders>
              <w:top w:val="nil"/>
              <w:left w:val="nil"/>
              <w:bottom w:val="single" w:color="auto" w:sz="4" w:space="0"/>
              <w:right w:val="single" w:color="auto" w:sz="4" w:space="0"/>
            </w:tcBorders>
            <w:shd w:val="clear" w:color="auto" w:fill="FFFFFF"/>
            <w:noWrap w:val="0"/>
            <w:vAlign w:val="center"/>
          </w:tcPr>
          <w:p w14:paraId="26E55010">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棉花胡同幼儿园分园</w:t>
            </w:r>
          </w:p>
        </w:tc>
        <w:tc>
          <w:tcPr>
            <w:tcW w:w="1134" w:type="dxa"/>
            <w:tcBorders>
              <w:top w:val="nil"/>
              <w:left w:val="nil"/>
              <w:bottom w:val="single" w:color="auto" w:sz="4" w:space="0"/>
              <w:right w:val="single" w:color="auto" w:sz="4" w:space="0"/>
            </w:tcBorders>
            <w:shd w:val="clear" w:color="auto" w:fill="FFFFFF"/>
            <w:noWrap w:val="0"/>
            <w:vAlign w:val="center"/>
          </w:tcPr>
          <w:p w14:paraId="60245F40">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29595B26">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r w14:paraId="50876D1F">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2978D0ED">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195</w:t>
            </w:r>
          </w:p>
        </w:tc>
        <w:tc>
          <w:tcPr>
            <w:tcW w:w="3324" w:type="dxa"/>
            <w:tcBorders>
              <w:top w:val="nil"/>
              <w:left w:val="nil"/>
              <w:bottom w:val="single" w:color="auto" w:sz="4" w:space="0"/>
              <w:right w:val="single" w:color="auto" w:sz="4" w:space="0"/>
            </w:tcBorders>
            <w:shd w:val="clear" w:color="auto" w:fill="FFFFFF"/>
            <w:noWrap w:val="0"/>
            <w:vAlign w:val="center"/>
          </w:tcPr>
          <w:p w14:paraId="6CD208DF">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南邵镇中心分园</w:t>
            </w:r>
          </w:p>
        </w:tc>
        <w:tc>
          <w:tcPr>
            <w:tcW w:w="1134" w:type="dxa"/>
            <w:tcBorders>
              <w:top w:val="nil"/>
              <w:left w:val="nil"/>
              <w:bottom w:val="single" w:color="auto" w:sz="4" w:space="0"/>
              <w:right w:val="single" w:color="auto" w:sz="4" w:space="0"/>
            </w:tcBorders>
            <w:shd w:val="clear" w:color="auto" w:fill="FFFFFF"/>
            <w:noWrap w:val="0"/>
            <w:vAlign w:val="center"/>
          </w:tcPr>
          <w:p w14:paraId="4769720B">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2CD9CF8F">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r w14:paraId="116A9BA4">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55A4DB49">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196</w:t>
            </w:r>
          </w:p>
        </w:tc>
        <w:tc>
          <w:tcPr>
            <w:tcW w:w="3324" w:type="dxa"/>
            <w:tcBorders>
              <w:top w:val="nil"/>
              <w:left w:val="nil"/>
              <w:bottom w:val="single" w:color="auto" w:sz="4" w:space="0"/>
              <w:right w:val="single" w:color="auto" w:sz="4" w:space="0"/>
            </w:tcBorders>
            <w:shd w:val="clear" w:color="auto" w:fill="FFFFFF"/>
            <w:noWrap w:val="0"/>
            <w:vAlign w:val="center"/>
          </w:tcPr>
          <w:p w14:paraId="655BD457">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沙河镇中心分园</w:t>
            </w:r>
          </w:p>
        </w:tc>
        <w:tc>
          <w:tcPr>
            <w:tcW w:w="1134" w:type="dxa"/>
            <w:tcBorders>
              <w:top w:val="nil"/>
              <w:left w:val="nil"/>
              <w:bottom w:val="single" w:color="auto" w:sz="4" w:space="0"/>
              <w:right w:val="single" w:color="auto" w:sz="4" w:space="0"/>
            </w:tcBorders>
            <w:shd w:val="clear" w:color="auto" w:fill="FFFFFF"/>
            <w:noWrap w:val="0"/>
            <w:vAlign w:val="center"/>
          </w:tcPr>
          <w:p w14:paraId="3EB2C631">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1111B003">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r w14:paraId="03C0D895">
        <w:tblPrEx>
          <w:tblCellMar>
            <w:top w:w="0" w:type="dxa"/>
            <w:left w:w="108" w:type="dxa"/>
            <w:bottom w:w="0" w:type="dxa"/>
            <w:right w:w="108" w:type="dxa"/>
          </w:tblCellMar>
        </w:tblPrEx>
        <w:trPr>
          <w:trHeight w:val="330" w:hRule="atLeast"/>
        </w:trPr>
        <w:tc>
          <w:tcPr>
            <w:tcW w:w="640" w:type="dxa"/>
            <w:tcBorders>
              <w:top w:val="nil"/>
              <w:left w:val="single" w:color="auto" w:sz="4" w:space="0"/>
              <w:bottom w:val="single" w:color="auto" w:sz="4" w:space="0"/>
              <w:right w:val="single" w:color="auto" w:sz="4" w:space="0"/>
            </w:tcBorders>
            <w:shd w:val="clear" w:color="auto" w:fill="FFFFFF"/>
            <w:noWrap/>
            <w:vAlign w:val="center"/>
          </w:tcPr>
          <w:p w14:paraId="64D17EA7">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197</w:t>
            </w:r>
          </w:p>
        </w:tc>
        <w:tc>
          <w:tcPr>
            <w:tcW w:w="3324" w:type="dxa"/>
            <w:tcBorders>
              <w:top w:val="nil"/>
              <w:left w:val="nil"/>
              <w:bottom w:val="single" w:color="auto" w:sz="4" w:space="0"/>
              <w:right w:val="single" w:color="auto" w:sz="4" w:space="0"/>
            </w:tcBorders>
            <w:shd w:val="clear" w:color="auto" w:fill="FFFFFF"/>
            <w:noWrap w:val="0"/>
            <w:vAlign w:val="center"/>
          </w:tcPr>
          <w:p w14:paraId="1B70051C">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财贸镇中心分园</w:t>
            </w:r>
          </w:p>
        </w:tc>
        <w:tc>
          <w:tcPr>
            <w:tcW w:w="1134" w:type="dxa"/>
            <w:tcBorders>
              <w:top w:val="nil"/>
              <w:left w:val="nil"/>
              <w:bottom w:val="single" w:color="auto" w:sz="4" w:space="0"/>
              <w:right w:val="single" w:color="auto" w:sz="4" w:space="0"/>
            </w:tcBorders>
            <w:shd w:val="clear" w:color="auto" w:fill="FFFFFF"/>
            <w:noWrap w:val="0"/>
            <w:vAlign w:val="center"/>
          </w:tcPr>
          <w:p w14:paraId="6BDB7030">
            <w:pPr>
              <w:widowControl/>
              <w:kinsoku/>
              <w:autoSpaceDE/>
              <w:autoSpaceDN/>
              <w:adjustRightInd/>
              <w:snapToGrid/>
              <w:jc w:val="center"/>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　</w:t>
            </w:r>
          </w:p>
        </w:tc>
        <w:tc>
          <w:tcPr>
            <w:tcW w:w="3119" w:type="dxa"/>
            <w:tcBorders>
              <w:top w:val="nil"/>
              <w:left w:val="nil"/>
              <w:bottom w:val="single" w:color="auto" w:sz="4" w:space="0"/>
              <w:right w:val="single" w:color="auto" w:sz="4" w:space="0"/>
            </w:tcBorders>
            <w:shd w:val="clear" w:color="auto" w:fill="FFFFFF"/>
            <w:noWrap w:val="0"/>
            <w:vAlign w:val="center"/>
          </w:tcPr>
          <w:p w14:paraId="1ED2CF0F">
            <w:pPr>
              <w:widowControl/>
              <w:kinsoku/>
              <w:autoSpaceDE/>
              <w:autoSpaceDN/>
              <w:adjustRightInd/>
              <w:snapToGrid/>
              <w:jc w:val="left"/>
              <w:textAlignment w:val="auto"/>
              <w:rPr>
                <w:rFonts w:hint="eastAsia" w:ascii="宋体" w:hAnsi="宋体" w:eastAsia="宋体" w:cs="宋体"/>
                <w:snapToGrid/>
                <w:color w:val="000000"/>
                <w:kern w:val="0"/>
                <w:sz w:val="28"/>
                <w:szCs w:val="28"/>
                <w:highlight w:val="none"/>
                <w:lang w:eastAsia="zh-CN"/>
              </w:rPr>
            </w:pPr>
            <w:r>
              <w:rPr>
                <w:rFonts w:hint="eastAsia" w:ascii="宋体" w:hAnsi="宋体" w:eastAsia="宋体" w:cs="宋体"/>
                <w:snapToGrid/>
                <w:color w:val="000000"/>
                <w:kern w:val="0"/>
                <w:sz w:val="28"/>
                <w:szCs w:val="28"/>
                <w:highlight w:val="none"/>
                <w:lang w:eastAsia="zh-CN"/>
              </w:rPr>
              <w:t>未定校址</w:t>
            </w:r>
          </w:p>
        </w:tc>
      </w:tr>
    </w:tbl>
    <w:p w14:paraId="6397E717">
      <w:pPr>
        <w:widowControl w:val="0"/>
        <w:kinsoku/>
        <w:autoSpaceDE/>
        <w:autoSpaceDN/>
        <w:adjustRightInd/>
        <w:snapToGrid/>
        <w:jc w:val="both"/>
        <w:textAlignment w:val="auto"/>
        <w:rPr>
          <w:rFonts w:hint="eastAsia" w:ascii="宋体" w:hAnsi="宋体" w:eastAsia="宋体" w:cs="宋体"/>
          <w:snapToGrid/>
          <w:kern w:val="2"/>
          <w:sz w:val="28"/>
          <w:szCs w:val="28"/>
          <w:highlight w:val="none"/>
          <w:lang w:eastAsia="zh-CN"/>
        </w:rPr>
      </w:pPr>
    </w:p>
    <w:p w14:paraId="50D69D4D">
      <w:pPr>
        <w:rPr>
          <w:rFonts w:hint="eastAsia" w:ascii="宋体" w:hAnsi="宋体" w:eastAsia="宋体" w:cs="宋体"/>
          <w:sz w:val="28"/>
          <w:szCs w:val="28"/>
          <w:highlight w:val="none"/>
        </w:rPr>
        <w:sectPr>
          <w:pgSz w:w="11906" w:h="16838"/>
          <w:pgMar w:top="1440" w:right="1800" w:bottom="1440" w:left="1800" w:header="851" w:footer="992" w:gutter="0"/>
          <w:pgNumType w:fmt="decimal"/>
          <w:cols w:space="425" w:num="1"/>
          <w:docGrid w:type="lines" w:linePitch="312" w:charSpace="0"/>
        </w:sectPr>
      </w:pPr>
    </w:p>
    <w:p w14:paraId="079A295A">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二、工作内容</w:t>
      </w:r>
    </w:p>
    <w:p w14:paraId="5400B35E">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highlight w:val="none"/>
          <w:u w:val="single"/>
          <w:lang w:val="en-US"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系统设备的维护和保养工作，保障监控系统的正常使用。</w:t>
      </w:r>
    </w:p>
    <w:p w14:paraId="440B1B50">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bookmarkStart w:id="243" w:name="_Toc31886"/>
      <w:r>
        <w:rPr>
          <w:rFonts w:hint="eastAsia" w:ascii="宋体" w:hAnsi="宋体" w:eastAsia="宋体" w:cs="宋体"/>
          <w:b/>
          <w:kern w:val="0"/>
          <w:sz w:val="28"/>
          <w:szCs w:val="28"/>
          <w:highlight w:val="none"/>
          <w:lang w:val="en-US" w:eastAsia="zh-CN" w:bidi="ar-SA"/>
        </w:rPr>
        <w:t>2.1 前端监控点和后端关联硬件设备维护要求</w:t>
      </w:r>
      <w:bookmarkEnd w:id="243"/>
    </w:p>
    <w:p w14:paraId="0517DF8E">
      <w:pPr>
        <w:widowControl w:val="0"/>
        <w:numPr>
          <w:ilvl w:val="0"/>
          <w:numId w:val="3"/>
        </w:numPr>
        <w:spacing w:line="360" w:lineRule="auto"/>
        <w:ind w:left="420" w:hanging="420"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需利用维护工具每日对前端监控终端运行情况进行检查；</w:t>
      </w:r>
    </w:p>
    <w:p w14:paraId="4326F342">
      <w:pPr>
        <w:widowControl w:val="0"/>
        <w:numPr>
          <w:ilvl w:val="0"/>
          <w:numId w:val="3"/>
        </w:numPr>
        <w:spacing w:line="360" w:lineRule="auto"/>
        <w:ind w:left="420" w:hanging="420"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应每季度要至少完成一次对摄像机、编码器、工作站、交换机等前端设备和机房设备的例行巡检和除尘保养，内容包括但不限于以下项目：</w:t>
      </w:r>
    </w:p>
    <w:p w14:paraId="0D79FBFE">
      <w:pPr>
        <w:widowControl w:val="0"/>
        <w:numPr>
          <w:ilvl w:val="0"/>
          <w:numId w:val="4"/>
        </w:numPr>
        <w:spacing w:line="360" w:lineRule="auto"/>
        <w:ind w:firstLine="147"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需负责检查外观是否有异常，各部分接线是否松动；</w:t>
      </w:r>
    </w:p>
    <w:p w14:paraId="3FCBEFF3">
      <w:pPr>
        <w:widowControl w:val="0"/>
        <w:numPr>
          <w:ilvl w:val="0"/>
          <w:numId w:val="4"/>
        </w:numPr>
        <w:spacing w:line="360" w:lineRule="auto"/>
        <w:ind w:firstLine="147"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需负责检查设备供电是否正常，加电后电源是否指示灯亮，设备自检是否成功；</w:t>
      </w:r>
    </w:p>
    <w:p w14:paraId="1189B7AB">
      <w:pPr>
        <w:widowControl w:val="0"/>
        <w:numPr>
          <w:ilvl w:val="0"/>
          <w:numId w:val="4"/>
        </w:numPr>
        <w:spacing w:line="360" w:lineRule="auto"/>
        <w:ind w:firstLine="147"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需负责检查设备开机后系统是否正常启动，能否进入系统IE登录界面，能否正常登录；</w:t>
      </w:r>
    </w:p>
    <w:p w14:paraId="7070B95A">
      <w:pPr>
        <w:widowControl w:val="0"/>
        <w:numPr>
          <w:ilvl w:val="0"/>
          <w:numId w:val="4"/>
        </w:numPr>
        <w:spacing w:line="360" w:lineRule="auto"/>
        <w:ind w:firstLine="147"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需负责电源适配器保养；</w:t>
      </w:r>
    </w:p>
    <w:p w14:paraId="0F243A37">
      <w:pPr>
        <w:widowControl w:val="0"/>
        <w:numPr>
          <w:ilvl w:val="0"/>
          <w:numId w:val="4"/>
        </w:numPr>
        <w:spacing w:line="360" w:lineRule="auto"/>
        <w:ind w:firstLine="147" w:firstLine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需负责机房环境维护和机房关联设备保养等。</w:t>
      </w:r>
    </w:p>
    <w:p w14:paraId="794D2F34">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2.2其他设备设施维护内容要求</w:t>
      </w:r>
    </w:p>
    <w:p w14:paraId="245EEED8">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需完成前端所有设备及后台关联设备的固定资产信息采集；</w:t>
      </w:r>
    </w:p>
    <w:p w14:paraId="77BD6A1F">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需开展前端设备箱安全防护设施的修复加固处理，确保防盗防尘防雨；</w:t>
      </w:r>
    </w:p>
    <w:p w14:paraId="3E13811B">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需要定期对摄像机进行擦拭，要实时对树木遮挡情况进行协调处理，保证图像采集效果；</w:t>
      </w:r>
    </w:p>
    <w:p w14:paraId="78AFC907">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需对前端监控点位的防雷系统进行检查和修复，使其达到设计标准，确保接地有效。</w:t>
      </w:r>
    </w:p>
    <w:p w14:paraId="4F5CCB81">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bookmarkStart w:id="244" w:name="_Toc5198"/>
      <w:r>
        <w:rPr>
          <w:rFonts w:hint="eastAsia" w:ascii="宋体" w:hAnsi="宋体" w:eastAsia="宋体" w:cs="宋体"/>
          <w:b/>
          <w:kern w:val="0"/>
          <w:sz w:val="28"/>
          <w:szCs w:val="28"/>
          <w:highlight w:val="none"/>
          <w:lang w:val="en-US" w:eastAsia="zh-CN" w:bidi="ar-SA"/>
        </w:rPr>
        <w:t>2.3 传输线路、供电电路维护要求</w:t>
      </w:r>
      <w:bookmarkEnd w:id="244"/>
    </w:p>
    <w:p w14:paraId="31D3929D">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需负责对前端设备供电电路、数据传输链路进行日常性维护，需保证供电及数据传输正常。</w:t>
      </w:r>
    </w:p>
    <w:p w14:paraId="246373FE">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2.4 应急保障要求</w:t>
      </w:r>
    </w:p>
    <w:p w14:paraId="4D873B55">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负责在出现突发事件和极端天气情况下的视频保障工作，有效利用监控平台对重点学校和山区学校进行实时监控，值守人员需实时巡查视频监控，应及时发现隐患和突发状况，应及时预警和上报突发状况并及时处理，有效降低隐患和突发状况的影响。</w:t>
      </w:r>
    </w:p>
    <w:p w14:paraId="74EA7449">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2.5 重大事件保障要求</w:t>
      </w:r>
    </w:p>
    <w:p w14:paraId="3BE574D0">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需要负责各个区级大活动如：中考、高考、区级集中活动、各类节日以及招生、开学季、集体培训等重大事件进行保障过程进行记录、保障后进行总结，保留相关音像文字记录。</w:t>
      </w:r>
    </w:p>
    <w:p w14:paraId="0E9CD449">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2.6 系统定期巡检服务要求</w:t>
      </w:r>
    </w:p>
    <w:p w14:paraId="3C141F06">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需要定期对现场终端设备（含软件）、线路、电路按照检查规范和标准开展实地检查、功能性测试、保洁和除尘，目标是发现隐患、解决问题，确保全部设备（含软件）、线路、电路正常工作，功能指标达到原系统设计要求。</w:t>
      </w:r>
    </w:p>
    <w:p w14:paraId="028BFBBB">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应每月要至少完成全部监控点位的20%的巡检任务，应每半年要至少完成一次整体巡检。巡检工作开始前应要向采购人报送巡检工作计划，巡检完成后应要报送巡检工作报告，供采购人审核和复查。巡检报告应全面完整记录巡检工作开展情况，发现和解决的问题，对系统运行现状和运行态势进行科学分析和评估。</w:t>
      </w:r>
    </w:p>
    <w:p w14:paraId="3B441241">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2.7 监控平台人员服务要求</w:t>
      </w:r>
    </w:p>
    <w:p w14:paraId="05470BC9">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1、值守人员至少配备</w:t>
      </w:r>
      <w:r>
        <w:rPr>
          <w:rFonts w:hint="eastAsia" w:ascii="宋体" w:hAnsi="宋体" w:eastAsia="宋体" w:cs="宋体"/>
          <w:snapToGrid/>
          <w:kern w:val="2"/>
          <w:sz w:val="28"/>
          <w:szCs w:val="28"/>
          <w:highlight w:val="none"/>
          <w:lang w:val="en-US" w:eastAsia="zh-CN"/>
        </w:rPr>
        <w:t>6</w:t>
      </w:r>
      <w:r>
        <w:rPr>
          <w:rFonts w:hint="eastAsia" w:ascii="宋体" w:hAnsi="宋体" w:eastAsia="宋体" w:cs="宋体"/>
          <w:snapToGrid/>
          <w:kern w:val="2"/>
          <w:sz w:val="28"/>
          <w:szCs w:val="28"/>
          <w:highlight w:val="none"/>
          <w:lang w:eastAsia="zh-CN"/>
        </w:rPr>
        <w:t>名：需负责项目平台24小时不间断值守，需定期进行一键报警巡检，定期召开项目例会，需配合完成甲方要求的各项工作。</w:t>
      </w:r>
    </w:p>
    <w:p w14:paraId="1A2052CF">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2、技术支持工程师至少配备</w:t>
      </w:r>
      <w:r>
        <w:rPr>
          <w:rFonts w:hint="eastAsia" w:ascii="宋体" w:hAnsi="宋体" w:eastAsia="宋体" w:cs="宋体"/>
          <w:snapToGrid/>
          <w:kern w:val="2"/>
          <w:sz w:val="28"/>
          <w:szCs w:val="28"/>
          <w:highlight w:val="none"/>
          <w:lang w:val="en-US" w:eastAsia="zh-CN"/>
        </w:rPr>
        <w:t>2</w:t>
      </w:r>
      <w:r>
        <w:rPr>
          <w:rFonts w:hint="eastAsia" w:ascii="宋体" w:hAnsi="宋体" w:eastAsia="宋体" w:cs="宋体"/>
          <w:snapToGrid/>
          <w:kern w:val="2"/>
          <w:sz w:val="28"/>
          <w:szCs w:val="28"/>
          <w:highlight w:val="none"/>
          <w:lang w:eastAsia="zh-CN"/>
        </w:rPr>
        <w:t>名：需负责中心运维平台技术维护。</w:t>
      </w:r>
    </w:p>
    <w:p w14:paraId="4A1B7D16">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2.8 前端监控设备维修人员服务要求</w:t>
      </w:r>
    </w:p>
    <w:p w14:paraId="1CE50E73">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1、需至少配备项目负责人1名：负责整体项目实施及执行。</w:t>
      </w:r>
    </w:p>
    <w:p w14:paraId="2F160C29">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2、需至少配备技术负责人1名：负责整体项目技术问题。</w:t>
      </w:r>
    </w:p>
    <w:p w14:paraId="50C78095">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3、需至少配备运维工程师8名：负责前段设备维护维修，由于本项目服务对象为全昌平181所学校，地域分布广，为保证响应的及时性，应至少设置4个维修组，应划片就近提供运维服务，至少每组2人1台车，应至少配备8名运维工程师。</w:t>
      </w:r>
    </w:p>
    <w:p w14:paraId="4ADA092A">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4、重大活动期间：维护人员数量及响应时间应满足采购人实际需求。</w:t>
      </w:r>
    </w:p>
    <w:p w14:paraId="58D27F18">
      <w:pPr>
        <w:widowControl w:val="0"/>
        <w:kinsoku/>
        <w:autoSpaceDE/>
        <w:autoSpaceDN/>
        <w:adjustRightInd/>
        <w:snapToGrid/>
        <w:spacing w:line="360" w:lineRule="auto"/>
        <w:ind w:firstLine="498" w:firstLineChars="177"/>
        <w:jc w:val="both"/>
        <w:textAlignment w:val="auto"/>
        <w:rPr>
          <w:rFonts w:hint="eastAsia" w:ascii="宋体" w:hAnsi="宋体" w:eastAsia="宋体" w:cs="宋体"/>
          <w:b/>
          <w:snapToGrid/>
          <w:kern w:val="2"/>
          <w:sz w:val="28"/>
          <w:szCs w:val="28"/>
          <w:highlight w:val="none"/>
          <w:lang w:eastAsia="zh-CN"/>
        </w:rPr>
      </w:pPr>
      <w:r>
        <w:rPr>
          <w:rFonts w:hint="eastAsia" w:ascii="宋体" w:hAnsi="宋体" w:eastAsia="宋体" w:cs="宋体"/>
          <w:b/>
          <w:snapToGrid/>
          <w:kern w:val="2"/>
          <w:sz w:val="28"/>
          <w:szCs w:val="28"/>
          <w:highlight w:val="none"/>
          <w:lang w:eastAsia="zh-CN"/>
        </w:rPr>
        <w:t>上述人员数量为专职服务于本项目的最低要求，各投标人应根据包内维护工作量确定合理人员数量，并将人员名单资料提交买方备案，买方有权对人员的在岗情况进行抽查，发现一次在岗人员不满足招标要求的情况，扣除合同金额的千分之一。采购人有权要求中标人对不能胜任维护工作的人员进行更换。</w:t>
      </w:r>
    </w:p>
    <w:p w14:paraId="64DBE394">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2.9 前端监控运维服务车辆要求</w:t>
      </w:r>
    </w:p>
    <w:p w14:paraId="3D64D45B">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由于本项目服务对象为全昌平</w:t>
      </w:r>
      <w:r>
        <w:rPr>
          <w:rFonts w:hint="eastAsia" w:ascii="宋体" w:hAnsi="宋体" w:eastAsia="宋体" w:cs="宋体"/>
          <w:snapToGrid/>
          <w:kern w:val="2"/>
          <w:sz w:val="28"/>
          <w:szCs w:val="28"/>
          <w:highlight w:val="none"/>
          <w:lang w:val="en-US" w:eastAsia="zh-CN"/>
        </w:rPr>
        <w:t>190</w:t>
      </w:r>
      <w:r>
        <w:rPr>
          <w:rFonts w:hint="eastAsia" w:ascii="宋体" w:hAnsi="宋体" w:eastAsia="宋体" w:cs="宋体"/>
          <w:snapToGrid/>
          <w:kern w:val="2"/>
          <w:sz w:val="28"/>
          <w:szCs w:val="28"/>
          <w:highlight w:val="none"/>
          <w:lang w:eastAsia="zh-CN"/>
        </w:rPr>
        <w:t>所学校，地域分布广，为保证响应的及时性，应至少配备4辆校园运维车辆。</w:t>
      </w:r>
    </w:p>
    <w:p w14:paraId="3C126E3E">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2.10 备品备件服务要求</w:t>
      </w:r>
    </w:p>
    <w:tbl>
      <w:tblPr>
        <w:tblStyle w:val="24"/>
        <w:tblW w:w="8261" w:type="dxa"/>
        <w:jc w:val="center"/>
        <w:tblLayout w:type="autofit"/>
        <w:tblCellMar>
          <w:top w:w="0" w:type="dxa"/>
          <w:left w:w="108" w:type="dxa"/>
          <w:bottom w:w="0" w:type="dxa"/>
          <w:right w:w="108" w:type="dxa"/>
        </w:tblCellMar>
      </w:tblPr>
      <w:tblGrid>
        <w:gridCol w:w="740"/>
        <w:gridCol w:w="2357"/>
        <w:gridCol w:w="2878"/>
        <w:gridCol w:w="1191"/>
        <w:gridCol w:w="1095"/>
      </w:tblGrid>
      <w:tr w14:paraId="67D5E359">
        <w:tblPrEx>
          <w:tblCellMar>
            <w:top w:w="0" w:type="dxa"/>
            <w:left w:w="108" w:type="dxa"/>
            <w:bottom w:w="0" w:type="dxa"/>
            <w:right w:w="108" w:type="dxa"/>
          </w:tblCellMar>
        </w:tblPrEx>
        <w:trPr>
          <w:trHeight w:val="340"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B832A">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序号</w:t>
            </w:r>
          </w:p>
        </w:tc>
        <w:tc>
          <w:tcPr>
            <w:tcW w:w="23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F1991">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设备名称</w:t>
            </w:r>
          </w:p>
        </w:tc>
        <w:tc>
          <w:tcPr>
            <w:tcW w:w="2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09E54">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品牌、规格、型号</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F42C4">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数量</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8C37C">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单位</w:t>
            </w:r>
          </w:p>
        </w:tc>
      </w:tr>
      <w:tr w14:paraId="633ECA8E">
        <w:tblPrEx>
          <w:tblCellMar>
            <w:top w:w="0" w:type="dxa"/>
            <w:left w:w="108" w:type="dxa"/>
            <w:bottom w:w="0" w:type="dxa"/>
            <w:right w:w="108" w:type="dxa"/>
          </w:tblCellMar>
        </w:tblPrEx>
        <w:trPr>
          <w:trHeight w:val="340"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9DC6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p>
        </w:tc>
        <w:tc>
          <w:tcPr>
            <w:tcW w:w="23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D983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p>
        </w:tc>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60822">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07C6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AD5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p>
        </w:tc>
      </w:tr>
      <w:tr w14:paraId="02C5DC82">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B0E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5E3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高清红外网络球机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284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130万像素、红外、球型</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F9F9">
            <w:pPr>
              <w:widowControl w:val="0"/>
              <w:kinsoku/>
              <w:autoSpaceDE/>
              <w:autoSpaceDN/>
              <w:adjustRightInd/>
              <w:snapToGrid/>
              <w:jc w:val="center"/>
              <w:textAlignment w:val="auto"/>
              <w:rPr>
                <w:rFonts w:hint="default" w:ascii="宋体" w:hAnsi="宋体" w:eastAsia="宋体" w:cs="宋体"/>
                <w:snapToGrid/>
                <w:kern w:val="2"/>
                <w:sz w:val="28"/>
                <w:szCs w:val="28"/>
                <w:highlight w:val="none"/>
                <w:lang w:val="en-US" w:eastAsia="zh-CN"/>
              </w:rPr>
            </w:pPr>
            <w:r>
              <w:rPr>
                <w:rFonts w:hint="eastAsia" w:ascii="宋体" w:hAnsi="宋体" w:eastAsia="宋体" w:cs="宋体"/>
                <w:snapToGrid/>
                <w:kern w:val="2"/>
                <w:sz w:val="28"/>
                <w:szCs w:val="28"/>
                <w:highlight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10EA">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套</w:t>
            </w:r>
          </w:p>
        </w:tc>
      </w:tr>
      <w:tr w14:paraId="37E7CB70">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986D">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2</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E047">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高清红外网络枪机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2A67">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130万像素、红外、筒型</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F0E0">
            <w:pPr>
              <w:widowControl w:val="0"/>
              <w:kinsoku/>
              <w:autoSpaceDE/>
              <w:autoSpaceDN/>
              <w:adjustRightInd/>
              <w:snapToGrid/>
              <w:jc w:val="center"/>
              <w:textAlignment w:val="auto"/>
              <w:rPr>
                <w:rFonts w:hint="default" w:ascii="宋体" w:hAnsi="宋体" w:eastAsia="宋体" w:cs="宋体"/>
                <w:snapToGrid/>
                <w:kern w:val="2"/>
                <w:sz w:val="28"/>
                <w:szCs w:val="28"/>
                <w:highlight w:val="none"/>
                <w:lang w:val="en-US" w:eastAsia="zh-CN"/>
              </w:rPr>
            </w:pPr>
            <w:r>
              <w:rPr>
                <w:rFonts w:hint="eastAsia" w:ascii="宋体" w:hAnsi="宋体" w:eastAsia="宋体" w:cs="宋体"/>
                <w:snapToGrid/>
                <w:kern w:val="2"/>
                <w:sz w:val="28"/>
                <w:szCs w:val="28"/>
                <w:highlight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FBDC">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套</w:t>
            </w:r>
          </w:p>
        </w:tc>
      </w:tr>
      <w:tr w14:paraId="42A96F9D">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0076">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3</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5CB3">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24V电源</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455B">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AC24V</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CE82">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6</w:t>
            </w:r>
            <w:r>
              <w:rPr>
                <w:rFonts w:hint="eastAsia" w:ascii="宋体" w:hAnsi="宋体" w:eastAsia="宋体" w:cs="宋体"/>
                <w:snapToGrid/>
                <w:kern w:val="2"/>
                <w:sz w:val="28"/>
                <w:szCs w:val="28"/>
                <w:highlight w:val="none"/>
                <w:lang w:eastAsia="zh-CN"/>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4413">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个</w:t>
            </w:r>
          </w:p>
        </w:tc>
      </w:tr>
      <w:tr w14:paraId="6E9DF8EF">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94A9">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4</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D0CE">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12V电源</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69A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DC12V</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808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EB9E">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个</w:t>
            </w:r>
          </w:p>
        </w:tc>
      </w:tr>
      <w:tr w14:paraId="72FC0718">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645E">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5</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45DB">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接入交换机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805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千兆、24口</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842F">
            <w:pPr>
              <w:widowControl w:val="0"/>
              <w:kinsoku/>
              <w:autoSpaceDE/>
              <w:autoSpaceDN/>
              <w:adjustRightInd/>
              <w:snapToGrid/>
              <w:jc w:val="center"/>
              <w:textAlignment w:val="auto"/>
              <w:rPr>
                <w:rFonts w:hint="default" w:ascii="宋体" w:hAnsi="宋体" w:eastAsia="宋体" w:cs="宋体"/>
                <w:snapToGrid/>
                <w:kern w:val="2"/>
                <w:sz w:val="28"/>
                <w:szCs w:val="28"/>
                <w:highlight w:val="none"/>
                <w:lang w:val="en-US" w:eastAsia="zh-CN"/>
              </w:rPr>
            </w:pPr>
            <w:r>
              <w:rPr>
                <w:rFonts w:hint="eastAsia" w:ascii="宋体" w:hAnsi="宋体" w:eastAsia="宋体" w:cs="宋体"/>
                <w:snapToGrid/>
                <w:kern w:val="2"/>
                <w:sz w:val="28"/>
                <w:szCs w:val="28"/>
                <w:highlight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6507">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台</w:t>
            </w:r>
          </w:p>
        </w:tc>
      </w:tr>
      <w:tr w14:paraId="1016F250">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E656">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6</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183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硬盘录像机</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5211">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16路</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CA5AE">
            <w:pPr>
              <w:widowControl w:val="0"/>
              <w:kinsoku/>
              <w:autoSpaceDE/>
              <w:autoSpaceDN/>
              <w:adjustRightInd/>
              <w:snapToGrid/>
              <w:jc w:val="center"/>
              <w:textAlignment w:val="auto"/>
              <w:rPr>
                <w:rFonts w:hint="default" w:ascii="宋体" w:hAnsi="宋体" w:eastAsia="宋体" w:cs="宋体"/>
                <w:snapToGrid/>
                <w:kern w:val="2"/>
                <w:sz w:val="28"/>
                <w:szCs w:val="28"/>
                <w:highlight w:val="none"/>
                <w:lang w:val="en-US" w:eastAsia="zh-CN"/>
              </w:rPr>
            </w:pPr>
            <w:r>
              <w:rPr>
                <w:rFonts w:hint="eastAsia" w:ascii="宋体" w:hAnsi="宋体" w:eastAsia="宋体" w:cs="宋体"/>
                <w:snapToGrid/>
                <w:kern w:val="2"/>
                <w:sz w:val="28"/>
                <w:szCs w:val="28"/>
                <w:highlight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0194">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台</w:t>
            </w:r>
          </w:p>
        </w:tc>
      </w:tr>
      <w:tr w14:paraId="3FB4AE3A">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023E">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7</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DC96">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硬盘</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DE8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3TB</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BECE">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A150">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块</w:t>
            </w:r>
          </w:p>
        </w:tc>
      </w:tr>
      <w:tr w14:paraId="1032E506">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22F2">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5838">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光纤收发器</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5872">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百兆、1光1电</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71F6">
            <w:pPr>
              <w:widowControl w:val="0"/>
              <w:kinsoku/>
              <w:autoSpaceDE/>
              <w:autoSpaceDN/>
              <w:adjustRightInd/>
              <w:snapToGrid/>
              <w:jc w:val="center"/>
              <w:textAlignment w:val="auto"/>
              <w:rPr>
                <w:rFonts w:hint="default" w:ascii="宋体" w:hAnsi="宋体" w:eastAsia="宋体" w:cs="宋体"/>
                <w:snapToGrid/>
                <w:kern w:val="2"/>
                <w:sz w:val="28"/>
                <w:szCs w:val="28"/>
                <w:highlight w:val="none"/>
                <w:lang w:val="en-US" w:eastAsia="zh-CN"/>
              </w:rPr>
            </w:pPr>
            <w:r>
              <w:rPr>
                <w:rFonts w:hint="eastAsia" w:ascii="宋体" w:hAnsi="宋体" w:eastAsia="宋体" w:cs="宋体"/>
                <w:snapToGrid/>
                <w:kern w:val="2"/>
                <w:sz w:val="28"/>
                <w:szCs w:val="28"/>
                <w:highlight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885C">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对</w:t>
            </w:r>
          </w:p>
        </w:tc>
      </w:tr>
      <w:tr w14:paraId="0974DB46">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EC4F">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E3BB">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网线</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C1A0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超五类</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C66D">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A669">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米</w:t>
            </w:r>
          </w:p>
        </w:tc>
      </w:tr>
      <w:tr w14:paraId="05C127A4">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02D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10</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562D">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电源线</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2367">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RVV2*1.5</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A9D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B372">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米</w:t>
            </w:r>
          </w:p>
        </w:tc>
      </w:tr>
      <w:tr w14:paraId="1EEAB81F">
        <w:tblPrEx>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EBA1">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11</w:t>
            </w:r>
          </w:p>
        </w:tc>
        <w:tc>
          <w:tcPr>
            <w:tcW w:w="2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2FDC">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光缆</w:t>
            </w:r>
          </w:p>
        </w:tc>
        <w:tc>
          <w:tcPr>
            <w:tcW w:w="2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0595">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单模四芯</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0BF0">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93F4">
            <w:pPr>
              <w:widowControl w:val="0"/>
              <w:kinsoku/>
              <w:autoSpaceDE/>
              <w:autoSpaceDN/>
              <w:adjustRightInd/>
              <w:snapToGrid/>
              <w:jc w:val="center"/>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米</w:t>
            </w:r>
          </w:p>
        </w:tc>
      </w:tr>
    </w:tbl>
    <w:p w14:paraId="2D5CE29C">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注：所提供的配品备件需能够与现有系统兼容。</w:t>
      </w:r>
    </w:p>
    <w:p w14:paraId="4BDFDE9C">
      <w:pPr>
        <w:keepNext/>
        <w:keepLines/>
        <w:widowControl w:val="0"/>
        <w:autoSpaceDE w:val="0"/>
        <w:autoSpaceDN w:val="0"/>
        <w:adjustRightInd w:val="0"/>
        <w:spacing w:before="120" w:line="240" w:lineRule="auto"/>
        <w:jc w:val="left"/>
        <w:outlineLvl w:val="9"/>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2.11 其他服务要求</w:t>
      </w:r>
    </w:p>
    <w:p w14:paraId="728C2D71">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根据本项目服务要求，各投标人总价中应综合考虑，投标总价中需包含一切服务费用（如：备品备件、人员费、车辆费、安装调试、税金等费用）。</w:t>
      </w:r>
    </w:p>
    <w:p w14:paraId="37E31888">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由于本项目通过网络运行商专线的形式，将各个学校的图像上传至教委监控指挥平台，共计1849路,经过教委后再将图像传输到公安局指挥中心。在本项目运维服务期间需配合网络运行商专线上传工作。</w:t>
      </w:r>
    </w:p>
    <w:p w14:paraId="630B91F8">
      <w:pPr>
        <w:widowControl w:val="0"/>
        <w:kinsoku/>
        <w:autoSpaceDE/>
        <w:autoSpaceDN/>
        <w:adjustRightInd/>
        <w:snapToGrid/>
        <w:spacing w:line="360" w:lineRule="auto"/>
        <w:ind w:firstLine="495"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投标人应具备维护工作开展所需的必要办公设备、专用仪器仪表和工具，包括但不限于：笔记本电脑、工程宝、万用表、网络测试仪、通讯工具等；并在响应文件中注明常驻售后服务场所位置、房产性质、负责人及固定联系电话；</w:t>
      </w:r>
    </w:p>
    <w:p w14:paraId="6DC6FC6F">
      <w:pPr>
        <w:widowControl w:val="0"/>
        <w:adjustRightInd w:val="0"/>
        <w:spacing w:line="360" w:lineRule="atLeast"/>
        <w:textAlignment w:val="baseline"/>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办公场所、设备、仪器仪表、工具等运维必须的资源由投标人自行解决，如需发生费用，须包含在投标总价中。</w:t>
      </w:r>
    </w:p>
    <w:p w14:paraId="59E41D39">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三、双方责任</w:t>
      </w:r>
    </w:p>
    <w:p w14:paraId="5491AC34">
      <w:pPr>
        <w:widowControl w:val="0"/>
        <w:numPr>
          <w:ilvl w:val="1"/>
          <w:numId w:val="5"/>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甲方责任</w:t>
      </w:r>
    </w:p>
    <w:p w14:paraId="3D6A3BD4">
      <w:pPr>
        <w:widowControl w:val="0"/>
        <w:numPr>
          <w:ilvl w:val="2"/>
          <w:numId w:val="6"/>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负责维修现场的协调工作并为乙方维修工作提供必要的条件和场所。</w:t>
      </w:r>
    </w:p>
    <w:p w14:paraId="4EBCD613">
      <w:pPr>
        <w:widowControl w:val="0"/>
        <w:numPr>
          <w:ilvl w:val="2"/>
          <w:numId w:val="6"/>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确认报修情况属实后，通知乙方并说明故障情况。</w:t>
      </w:r>
    </w:p>
    <w:p w14:paraId="4163469A">
      <w:pPr>
        <w:widowControl w:val="0"/>
        <w:numPr>
          <w:ilvl w:val="2"/>
          <w:numId w:val="6"/>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乙方在对</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u w:val="single"/>
          <w:lang w:val="en-US"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系统的设备维修及保养过程中，甲方应及时进行监督检查，并在乙方通知后</w:t>
      </w:r>
      <w:r>
        <w:rPr>
          <w:rFonts w:hint="eastAsia" w:ascii="宋体" w:hAnsi="宋体" w:eastAsia="宋体" w:cs="宋体"/>
          <w:snapToGrid/>
          <w:color w:val="000000"/>
          <w:kern w:val="2"/>
          <w:sz w:val="28"/>
          <w:szCs w:val="28"/>
          <w:highlight w:val="none"/>
          <w:u w:val="single"/>
          <w:lang w:val="en-US" w:eastAsia="zh-CN"/>
        </w:rPr>
        <w:t>10</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 xml:space="preserve"> 日内及时验收，否则视为甲方通过验收。</w:t>
      </w:r>
    </w:p>
    <w:p w14:paraId="072CD605">
      <w:pPr>
        <w:widowControl w:val="0"/>
        <w:numPr>
          <w:ilvl w:val="2"/>
          <w:numId w:val="6"/>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如不是乙方所安装系统存在的问题，甲方有义务协调相关厂家配合处理。</w:t>
      </w:r>
    </w:p>
    <w:p w14:paraId="04F2B460">
      <w:pPr>
        <w:widowControl w:val="0"/>
        <w:numPr>
          <w:ilvl w:val="2"/>
          <w:numId w:val="6"/>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按照合同约定的付款方式及时支付维护保养费用。</w:t>
      </w:r>
    </w:p>
    <w:p w14:paraId="5EE0EDBE">
      <w:pPr>
        <w:widowControl w:val="0"/>
        <w:numPr>
          <w:ilvl w:val="1"/>
          <w:numId w:val="5"/>
        </w:numPr>
        <w:tabs>
          <w:tab w:val="left" w:pos="360"/>
          <w:tab w:val="clear" w:pos="1140"/>
        </w:tabs>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乙方责任</w:t>
      </w:r>
    </w:p>
    <w:p w14:paraId="518A3AE9">
      <w:pPr>
        <w:widowControl w:val="0"/>
        <w:numPr>
          <w:ilvl w:val="2"/>
          <w:numId w:val="7"/>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为</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kern w:val="2"/>
          <w:sz w:val="28"/>
          <w:szCs w:val="28"/>
          <w:u w:val="single"/>
          <w:lang w:val="en-US" w:eastAsia="zh-CN"/>
        </w:rPr>
        <w:t xml:space="preserve">                         </w:t>
      </w:r>
      <w:r>
        <w:rPr>
          <w:rFonts w:hint="eastAsia" w:ascii="宋体" w:hAnsi="宋体" w:eastAsia="宋体" w:cs="宋体"/>
          <w:b/>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系统正常运转提供技术保障，确保系统设备的正常运转，并免费对甲方技术人员进行技术培训。</w:t>
      </w:r>
    </w:p>
    <w:p w14:paraId="068C49E0">
      <w:pPr>
        <w:widowControl w:val="0"/>
        <w:numPr>
          <w:ilvl w:val="2"/>
          <w:numId w:val="7"/>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乙方在维保期限内每个月对电视监控系统进行一次巡检维护，及时排除设备和系统可能存在的隐患。</w:t>
      </w:r>
    </w:p>
    <w:p w14:paraId="2844A511">
      <w:pPr>
        <w:widowControl w:val="0"/>
        <w:numPr>
          <w:ilvl w:val="2"/>
          <w:numId w:val="7"/>
        </w:numPr>
        <w:kinsoku/>
        <w:autoSpaceDE/>
        <w:autoSpaceDN/>
        <w:adjustRightInd/>
        <w:snapToGrid/>
        <w:spacing w:line="360" w:lineRule="auto"/>
        <w:ind w:left="0"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乙方接到甲方报修后，应在24小时内到达现场，但特殊情况除外（如天气极其恶劣已经影响到正常维修等）。</w:t>
      </w:r>
    </w:p>
    <w:p w14:paraId="61A54040">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四、维保期限</w:t>
      </w:r>
    </w:p>
    <w:p w14:paraId="73CB820C">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本协议自</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年</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 xml:space="preserve">月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lang w:eastAsia="zh-CN"/>
        </w:rPr>
        <w:t>日起至</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年</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 xml:space="preserve">月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lang w:eastAsia="zh-CN"/>
        </w:rPr>
        <w:t>日日止。</w:t>
      </w:r>
    </w:p>
    <w:p w14:paraId="3789B225">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五、维护保养费用</w:t>
      </w:r>
    </w:p>
    <w:p w14:paraId="4929AD70">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的全年维修保养费用为：总计人民币：</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lang w:eastAsia="zh-CN"/>
        </w:rPr>
        <w:t>元 。大写：人民币</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 xml:space="preserve">          </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w:t>
      </w:r>
    </w:p>
    <w:p w14:paraId="4269508B">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六、付款方式：</w:t>
      </w:r>
    </w:p>
    <w:p w14:paraId="76F772C9">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本合同签订后，甲方向乙方支付合同金额的</w:t>
      </w:r>
      <w:r>
        <w:rPr>
          <w:rFonts w:hint="eastAsia" w:ascii="宋体" w:hAnsi="宋体" w:eastAsia="宋体" w:cs="宋体"/>
          <w:snapToGrid/>
          <w:color w:val="000000"/>
          <w:kern w:val="2"/>
          <w:sz w:val="28"/>
          <w:szCs w:val="28"/>
          <w:highlight w:val="none"/>
          <w:lang w:val="en-US" w:eastAsia="zh-CN"/>
        </w:rPr>
        <w:t>5</w:t>
      </w:r>
      <w:r>
        <w:rPr>
          <w:rFonts w:hint="eastAsia" w:ascii="宋体" w:hAnsi="宋体" w:eastAsia="宋体" w:cs="宋体"/>
          <w:snapToGrid/>
          <w:color w:val="000000"/>
          <w:kern w:val="2"/>
          <w:sz w:val="28"/>
          <w:szCs w:val="28"/>
          <w:highlight w:val="none"/>
          <w:lang w:eastAsia="zh-CN"/>
        </w:rPr>
        <w:t>0%，同时</w:t>
      </w:r>
      <w:r>
        <w:rPr>
          <w:rFonts w:hint="eastAsia" w:ascii="宋体" w:hAnsi="宋体" w:eastAsia="宋体" w:cs="宋体"/>
          <w:snapToGrid/>
          <w:color w:val="000000"/>
          <w:kern w:val="2"/>
          <w:sz w:val="28"/>
          <w:szCs w:val="28"/>
          <w:highlight w:val="none"/>
          <w:lang w:val="en-US" w:eastAsia="zh-CN"/>
        </w:rPr>
        <w:t>乙方</w:t>
      </w:r>
      <w:r>
        <w:rPr>
          <w:rFonts w:hint="eastAsia" w:ascii="宋体" w:hAnsi="宋体" w:eastAsia="宋体" w:cs="宋体"/>
          <w:snapToGrid/>
          <w:color w:val="000000"/>
          <w:kern w:val="2"/>
          <w:sz w:val="28"/>
          <w:szCs w:val="28"/>
          <w:highlight w:val="none"/>
          <w:lang w:eastAsia="zh-CN"/>
        </w:rPr>
        <w:t>需要向甲方提供合同金额的10%作为质保金，</w:t>
      </w:r>
      <w:r>
        <w:rPr>
          <w:rFonts w:hint="eastAsia" w:ascii="宋体" w:hAnsi="宋体" w:eastAsia="宋体" w:cs="宋体"/>
          <w:snapToGrid/>
          <w:color w:val="000000"/>
          <w:kern w:val="2"/>
          <w:sz w:val="28"/>
          <w:szCs w:val="28"/>
          <w:highlight w:val="none"/>
          <w:lang w:val="en-US" w:eastAsia="zh-CN"/>
        </w:rPr>
        <w:t>待缺陷责任期12个月届满且乙方完全履行质量缺陷责任后，</w:t>
      </w:r>
      <w:r>
        <w:rPr>
          <w:rFonts w:hint="eastAsia" w:ascii="宋体" w:hAnsi="宋体" w:eastAsia="宋体" w:cs="宋体"/>
          <w:snapToGrid/>
          <w:color w:val="000000"/>
          <w:kern w:val="2"/>
          <w:sz w:val="28"/>
          <w:szCs w:val="28"/>
          <w:highlight w:val="none"/>
          <w:lang w:eastAsia="zh-CN"/>
        </w:rPr>
        <w:t>甲方无息返还乙方质量保证金；待最终验收合格后，甲方向乙方支付合同金额的</w:t>
      </w:r>
      <w:r>
        <w:rPr>
          <w:rFonts w:hint="eastAsia" w:ascii="宋体" w:hAnsi="宋体" w:eastAsia="宋体" w:cs="宋体"/>
          <w:snapToGrid/>
          <w:color w:val="000000"/>
          <w:kern w:val="2"/>
          <w:sz w:val="28"/>
          <w:szCs w:val="28"/>
          <w:highlight w:val="none"/>
          <w:lang w:val="en-US" w:eastAsia="zh-CN"/>
        </w:rPr>
        <w:t>5</w:t>
      </w:r>
      <w:r>
        <w:rPr>
          <w:rFonts w:hint="eastAsia" w:ascii="宋体" w:hAnsi="宋体" w:eastAsia="宋体" w:cs="宋体"/>
          <w:snapToGrid/>
          <w:color w:val="000000"/>
          <w:kern w:val="2"/>
          <w:sz w:val="28"/>
          <w:szCs w:val="28"/>
          <w:highlight w:val="none"/>
          <w:lang w:eastAsia="zh-CN"/>
        </w:rPr>
        <w:t>0%，每笔费用支付前，乙方均须提供等额正式发票，否则甲方有权拒绝付款，且不承担任何责任。</w:t>
      </w:r>
    </w:p>
    <w:p w14:paraId="00995C32">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FF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七、违约责任</w:t>
      </w:r>
    </w:p>
    <w:p w14:paraId="474CD543">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（一）由于甲方未按时支付维修保养费用，或未遵守协议中约定的条款，致使乙方无法正常进行维护及保养工作，由甲方承担责任。如甲方未按时支付维修保养费用，每延期一日应向乙方支付维修保养费用金额</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0.2</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%的违约金。逾期超过</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10</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日，乙方有权解除合同，如乙方因此解除合同，甲方除支付乙方已经完成工作的相关费用外，按维修保养费用金额</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1</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%计算向乙方支付违约金，</w:t>
      </w:r>
      <w:r>
        <w:rPr>
          <w:rFonts w:hint="eastAsia" w:ascii="宋体" w:hAnsi="宋体" w:eastAsia="宋体" w:cs="宋体"/>
          <w:snapToGrid/>
          <w:color w:val="000000"/>
          <w:kern w:val="2"/>
          <w:sz w:val="28"/>
          <w:szCs w:val="28"/>
          <w:highlight w:val="none"/>
          <w:lang w:val="en-US" w:eastAsia="zh-CN"/>
        </w:rPr>
        <w:t>如果违约金不足以弥补乙方损失的，还应继续</w:t>
      </w:r>
      <w:r>
        <w:rPr>
          <w:rFonts w:hint="eastAsia" w:ascii="宋体" w:hAnsi="宋体" w:eastAsia="宋体" w:cs="宋体"/>
          <w:snapToGrid/>
          <w:color w:val="000000"/>
          <w:kern w:val="2"/>
          <w:sz w:val="28"/>
          <w:szCs w:val="28"/>
          <w:highlight w:val="none"/>
          <w:lang w:eastAsia="zh-CN"/>
        </w:rPr>
        <w:t>赔偿因此给乙方造成的损失。</w:t>
      </w:r>
    </w:p>
    <w:p w14:paraId="1F287DEF">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（二）由于乙方未按时巡查，或接到甲方通知后未及时对情况作出处理，而造成各个系统不能尽快恢复使用，每</w:t>
      </w:r>
      <w:r>
        <w:rPr>
          <w:rFonts w:hint="eastAsia" w:ascii="宋体" w:hAnsi="宋体" w:eastAsia="宋体" w:cs="宋体"/>
          <w:snapToGrid/>
          <w:color w:val="000000"/>
          <w:kern w:val="2"/>
          <w:sz w:val="28"/>
          <w:szCs w:val="28"/>
          <w:highlight w:val="none"/>
          <w:lang w:val="en-US" w:eastAsia="zh-CN"/>
        </w:rPr>
        <w:t>发生一次，</w:t>
      </w:r>
      <w:r>
        <w:rPr>
          <w:rFonts w:hint="eastAsia" w:ascii="宋体" w:hAnsi="宋体" w:eastAsia="宋体" w:cs="宋体"/>
          <w:snapToGrid/>
          <w:color w:val="000000"/>
          <w:kern w:val="2"/>
          <w:sz w:val="28"/>
          <w:szCs w:val="28"/>
          <w:highlight w:val="none"/>
          <w:lang w:eastAsia="zh-CN"/>
        </w:rPr>
        <w:t>应向</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方支付维修保养费用金额</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0.2</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%的违约金。</w:t>
      </w:r>
      <w:r>
        <w:rPr>
          <w:rFonts w:hint="eastAsia" w:ascii="宋体" w:hAnsi="宋体" w:eastAsia="宋体" w:cs="宋体"/>
          <w:snapToGrid/>
          <w:color w:val="000000"/>
          <w:kern w:val="2"/>
          <w:sz w:val="28"/>
          <w:szCs w:val="28"/>
          <w:highlight w:val="none"/>
          <w:lang w:val="en-US" w:eastAsia="zh-CN"/>
        </w:rPr>
        <w:t>累计发生10次及以上的</w:t>
      </w:r>
      <w:r>
        <w:rPr>
          <w:rFonts w:hint="eastAsia" w:ascii="宋体" w:hAnsi="宋体" w:eastAsia="宋体" w:cs="宋体"/>
          <w:snapToGrid/>
          <w:color w:val="000000"/>
          <w:kern w:val="2"/>
          <w:sz w:val="28"/>
          <w:szCs w:val="28"/>
          <w:highlight w:val="none"/>
          <w:lang w:eastAsia="zh-CN"/>
        </w:rPr>
        <w:t>，</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方有权解除合同，如</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方因此解除合同，</w:t>
      </w:r>
      <w:r>
        <w:rPr>
          <w:rFonts w:hint="eastAsia" w:ascii="宋体" w:hAnsi="宋体" w:eastAsia="宋体" w:cs="宋体"/>
          <w:snapToGrid/>
          <w:color w:val="000000"/>
          <w:kern w:val="2"/>
          <w:sz w:val="28"/>
          <w:szCs w:val="28"/>
          <w:highlight w:val="none"/>
          <w:lang w:val="en-US" w:eastAsia="zh-CN"/>
        </w:rPr>
        <w:t>乙</w:t>
      </w:r>
      <w:r>
        <w:rPr>
          <w:rFonts w:hint="eastAsia" w:ascii="宋体" w:hAnsi="宋体" w:eastAsia="宋体" w:cs="宋体"/>
          <w:snapToGrid/>
          <w:color w:val="000000"/>
          <w:kern w:val="2"/>
          <w:sz w:val="28"/>
          <w:szCs w:val="28"/>
          <w:highlight w:val="none"/>
          <w:lang w:eastAsia="zh-CN"/>
        </w:rPr>
        <w:t>方除退还甲方已支付的全部未履行期间费用外，按维修保养费用金额</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u w:val="single"/>
          <w:lang w:val="en-US" w:eastAsia="zh-CN"/>
        </w:rPr>
        <w:t>1</w:t>
      </w:r>
      <w:r>
        <w:rPr>
          <w:rFonts w:hint="eastAsia" w:ascii="宋体" w:hAnsi="宋体" w:eastAsia="宋体" w:cs="宋体"/>
          <w:snapToGrid/>
          <w:color w:val="000000"/>
          <w:kern w:val="2"/>
          <w:sz w:val="28"/>
          <w:szCs w:val="28"/>
          <w:highlight w:val="none"/>
          <w:u w:val="single"/>
          <w:lang w:eastAsia="zh-CN"/>
        </w:rPr>
        <w:t xml:space="preserve"> </w:t>
      </w:r>
      <w:r>
        <w:rPr>
          <w:rFonts w:hint="eastAsia" w:ascii="宋体" w:hAnsi="宋体" w:eastAsia="宋体" w:cs="宋体"/>
          <w:snapToGrid/>
          <w:color w:val="000000"/>
          <w:kern w:val="2"/>
          <w:sz w:val="28"/>
          <w:szCs w:val="28"/>
          <w:highlight w:val="none"/>
          <w:lang w:eastAsia="zh-CN"/>
        </w:rPr>
        <w:t>%计算向</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方支付违约金，</w:t>
      </w:r>
      <w:r>
        <w:rPr>
          <w:rFonts w:hint="eastAsia" w:ascii="宋体" w:hAnsi="宋体" w:eastAsia="宋体" w:cs="宋体"/>
          <w:snapToGrid/>
          <w:color w:val="000000"/>
          <w:kern w:val="2"/>
          <w:sz w:val="28"/>
          <w:szCs w:val="28"/>
          <w:highlight w:val="none"/>
          <w:lang w:val="en-US" w:eastAsia="zh-CN"/>
        </w:rPr>
        <w:t>如果违约金不足以弥补甲方损失的，还应继续</w:t>
      </w:r>
      <w:r>
        <w:rPr>
          <w:rFonts w:hint="eastAsia" w:ascii="宋体" w:hAnsi="宋体" w:eastAsia="宋体" w:cs="宋体"/>
          <w:snapToGrid/>
          <w:color w:val="000000"/>
          <w:kern w:val="2"/>
          <w:sz w:val="28"/>
          <w:szCs w:val="28"/>
          <w:highlight w:val="none"/>
          <w:lang w:eastAsia="zh-CN"/>
        </w:rPr>
        <w:t>赔偿因此给</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方造成的损失。</w:t>
      </w:r>
    </w:p>
    <w:p w14:paraId="22D131F4">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p>
    <w:p w14:paraId="6A89786C">
      <w:pPr>
        <w:widowControl w:val="0"/>
        <w:kinsoku/>
        <w:autoSpaceDE/>
        <w:autoSpaceDN/>
        <w:adjustRightInd/>
        <w:snapToGrid/>
        <w:spacing w:line="360" w:lineRule="auto"/>
        <w:ind w:firstLine="498" w:firstLineChars="177"/>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八、考核评分标准</w:t>
      </w:r>
    </w:p>
    <w:p w14:paraId="029A81C9">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项目在实施的过程中，</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方安保科或其他科室可以随时到学校对服务情况进行随访，并填制以下考核评分表，作为项目最后评分的重要基础。</w:t>
      </w:r>
    </w:p>
    <w:p w14:paraId="19C09575">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项目服务期结束后的10个工作日内，按照</w:t>
      </w:r>
      <w:r>
        <w:rPr>
          <w:rFonts w:hint="eastAsia" w:ascii="宋体" w:hAnsi="宋体" w:eastAsia="宋体" w:cs="宋体"/>
          <w:snapToGrid/>
          <w:color w:val="000000"/>
          <w:kern w:val="2"/>
          <w:sz w:val="28"/>
          <w:szCs w:val="28"/>
          <w:highlight w:val="none"/>
          <w:lang w:val="en-US" w:eastAsia="zh-CN"/>
        </w:rPr>
        <w:t>甲</w:t>
      </w:r>
      <w:r>
        <w:rPr>
          <w:rFonts w:hint="eastAsia" w:ascii="宋体" w:hAnsi="宋体" w:eastAsia="宋体" w:cs="宋体"/>
          <w:snapToGrid/>
          <w:color w:val="000000"/>
          <w:kern w:val="2"/>
          <w:sz w:val="28"/>
          <w:szCs w:val="28"/>
          <w:highlight w:val="none"/>
          <w:lang w:eastAsia="zh-CN"/>
        </w:rPr>
        <w:t>方要求，完成对服务的学校按照一定比例进行服务回访，并填制以下考核评分表，汇总统计得出最终项目评分。</w:t>
      </w:r>
    </w:p>
    <w:p w14:paraId="17768D04">
      <w:pPr>
        <w:widowControl w:val="0"/>
        <w:kinsoku/>
        <w:autoSpaceDE/>
        <w:autoSpaceDN/>
        <w:adjustRightInd/>
        <w:snapToGrid/>
        <w:spacing w:line="360" w:lineRule="auto"/>
        <w:ind w:firstLine="562" w:firstLineChars="20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九、其他</w:t>
      </w:r>
    </w:p>
    <w:p w14:paraId="1A9ABB0E">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（一）本协议一式陆份，甲乙双方各执叁份，经双方签字、盖章后起生效。</w:t>
      </w:r>
    </w:p>
    <w:p w14:paraId="401B0DF5">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（二）协议中未尽事宜，由双方协商解决。</w:t>
      </w:r>
    </w:p>
    <w:p w14:paraId="67B35B38">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（三）履行合同过程中，双方如发生纠纷应首先协商解决。如协商不能解决，通过</w:t>
      </w:r>
      <w:r>
        <w:rPr>
          <w:rFonts w:hint="eastAsia" w:ascii="宋体" w:hAnsi="宋体" w:eastAsia="宋体" w:cs="宋体"/>
          <w:bCs/>
          <w:snapToGrid/>
          <w:color w:val="000000"/>
          <w:kern w:val="2"/>
          <w:sz w:val="28"/>
          <w:szCs w:val="28"/>
          <w:highlight w:val="none"/>
          <w:lang w:eastAsia="zh-CN"/>
        </w:rPr>
        <w:t>北京市昌平区人民法院</w:t>
      </w:r>
      <w:r>
        <w:rPr>
          <w:rFonts w:hint="eastAsia" w:ascii="宋体" w:hAnsi="宋体" w:eastAsia="宋体" w:cs="宋体"/>
          <w:snapToGrid/>
          <w:color w:val="000000"/>
          <w:kern w:val="2"/>
          <w:sz w:val="28"/>
          <w:szCs w:val="28"/>
          <w:highlight w:val="none"/>
          <w:lang w:eastAsia="zh-CN"/>
        </w:rPr>
        <w:t>诉讼解决。</w:t>
      </w:r>
    </w:p>
    <w:p w14:paraId="395A9327">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p>
    <w:p w14:paraId="4ABCE692">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（本页无正文，为签字、盖章页。）</w:t>
      </w:r>
    </w:p>
    <w:p w14:paraId="3C5BEBEE">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甲方（盖章）：</w:t>
      </w:r>
      <w:r>
        <w:rPr>
          <w:rFonts w:hint="eastAsia" w:ascii="宋体" w:hAnsi="宋体" w:eastAsia="宋体" w:cs="宋体"/>
          <w:snapToGrid/>
          <w:color w:val="000000"/>
          <w:kern w:val="2"/>
          <w:sz w:val="28"/>
          <w:szCs w:val="28"/>
          <w:highlight w:val="none"/>
          <w:lang w:val="en-US" w:eastAsia="zh-CN"/>
        </w:rPr>
        <w:t xml:space="preserve">                      乙</w:t>
      </w:r>
      <w:r>
        <w:rPr>
          <w:rFonts w:hint="eastAsia" w:ascii="宋体" w:hAnsi="宋体" w:eastAsia="宋体" w:cs="宋体"/>
          <w:snapToGrid/>
          <w:color w:val="000000"/>
          <w:kern w:val="2"/>
          <w:sz w:val="28"/>
          <w:szCs w:val="28"/>
          <w:highlight w:val="none"/>
          <w:lang w:eastAsia="zh-CN"/>
        </w:rPr>
        <w:t>方（盖章）：</w:t>
      </w:r>
    </w:p>
    <w:p w14:paraId="038478AC">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val="en-US" w:eastAsia="zh-CN"/>
        </w:rPr>
      </w:pPr>
    </w:p>
    <w:p w14:paraId="06119F8F">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法定代表人（或授权代表）</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法定代表人（或授权代表）</w:t>
      </w:r>
    </w:p>
    <w:p w14:paraId="3BEFA550">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签字：</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签字：</w:t>
      </w:r>
    </w:p>
    <w:p w14:paraId="5EED099B">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联系电话：</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联系电话：</w:t>
      </w:r>
    </w:p>
    <w:p w14:paraId="1CE63930">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开户行全称：</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开户行全称：</w:t>
      </w:r>
    </w:p>
    <w:p w14:paraId="14467354">
      <w:pPr>
        <w:widowControl w:val="0"/>
        <w:kinsoku/>
        <w:autoSpaceDE/>
        <w:autoSpaceDN/>
        <w:adjustRightInd/>
        <w:snapToGrid/>
        <w:spacing w:line="360" w:lineRule="auto"/>
        <w:ind w:firstLine="1680" w:firstLineChars="600"/>
        <w:jc w:val="both"/>
        <w:textAlignment w:val="auto"/>
        <w:rPr>
          <w:rFonts w:hint="eastAsia" w:ascii="宋体" w:hAnsi="宋体" w:eastAsia="宋体" w:cs="宋体"/>
          <w:snapToGrid/>
          <w:color w:val="000000"/>
          <w:kern w:val="2"/>
          <w:sz w:val="28"/>
          <w:szCs w:val="28"/>
          <w:highlight w:val="none"/>
          <w:lang w:val="en-US" w:eastAsia="zh-CN"/>
        </w:rPr>
      </w:pPr>
      <w:r>
        <w:rPr>
          <w:rFonts w:hint="eastAsia" w:ascii="宋体" w:hAnsi="宋体" w:eastAsia="宋体" w:cs="宋体"/>
          <w:snapToGrid/>
          <w:color w:val="000000"/>
          <w:kern w:val="2"/>
          <w:sz w:val="28"/>
          <w:szCs w:val="28"/>
          <w:highlight w:val="none"/>
          <w:lang w:val="en-US" w:eastAsia="zh-CN"/>
        </w:rPr>
        <w:t xml:space="preserve">                               </w:t>
      </w:r>
    </w:p>
    <w:p w14:paraId="6163C022">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eastAsia="zh-CN"/>
        </w:rPr>
      </w:pPr>
      <w:r>
        <w:rPr>
          <w:rFonts w:hint="eastAsia" w:ascii="宋体" w:hAnsi="宋体" w:eastAsia="宋体" w:cs="宋体"/>
          <w:snapToGrid/>
          <w:color w:val="000000"/>
          <w:kern w:val="2"/>
          <w:sz w:val="28"/>
          <w:szCs w:val="28"/>
          <w:highlight w:val="none"/>
          <w:lang w:eastAsia="zh-CN"/>
        </w:rPr>
        <w:t>银行帐号：</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银行帐号：</w:t>
      </w:r>
    </w:p>
    <w:p w14:paraId="344682C1">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val="en-US" w:eastAsia="zh-CN"/>
        </w:rPr>
      </w:pPr>
      <w:r>
        <w:rPr>
          <w:rFonts w:hint="eastAsia" w:ascii="宋体" w:hAnsi="宋体" w:eastAsia="宋体" w:cs="宋体"/>
          <w:snapToGrid/>
          <w:color w:val="000000"/>
          <w:kern w:val="2"/>
          <w:sz w:val="28"/>
          <w:szCs w:val="28"/>
          <w:highlight w:val="none"/>
          <w:lang w:eastAsia="zh-CN"/>
        </w:rPr>
        <w:t>邮编：</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邮编：</w:t>
      </w:r>
    </w:p>
    <w:p w14:paraId="23BA8A24">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8"/>
          <w:szCs w:val="28"/>
          <w:highlight w:val="none"/>
          <w:lang w:val="en-US" w:eastAsia="zh-CN"/>
        </w:rPr>
      </w:pPr>
      <w:r>
        <w:rPr>
          <w:rFonts w:hint="eastAsia" w:ascii="宋体" w:hAnsi="宋体" w:eastAsia="宋体" w:cs="宋体"/>
          <w:snapToGrid/>
          <w:color w:val="000000"/>
          <w:kern w:val="2"/>
          <w:sz w:val="28"/>
          <w:szCs w:val="28"/>
          <w:highlight w:val="none"/>
          <w:lang w:eastAsia="zh-CN"/>
        </w:rPr>
        <w:t>地址：</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地址：</w:t>
      </w:r>
    </w:p>
    <w:p w14:paraId="39D8C44B">
      <w:pPr>
        <w:widowControl w:val="0"/>
        <w:numPr>
          <w:ilvl w:val="0"/>
          <w:numId w:val="0"/>
        </w:numPr>
        <w:kinsoku/>
        <w:autoSpaceDE/>
        <w:autoSpaceDN/>
        <w:adjustRightInd/>
        <w:snapToGrid/>
        <w:spacing w:line="360" w:lineRule="auto"/>
        <w:ind w:leftChars="0"/>
        <w:jc w:val="both"/>
        <w:textAlignment w:val="auto"/>
        <w:outlineLvl w:val="9"/>
        <w:rPr>
          <w:rFonts w:hint="eastAsia" w:ascii="宋体" w:hAnsi="宋体" w:eastAsia="宋体" w:cs="宋体"/>
          <w:b/>
          <w:snapToGrid/>
          <w:color w:val="auto"/>
          <w:kern w:val="2"/>
          <w:sz w:val="28"/>
          <w:szCs w:val="28"/>
          <w:highlight w:val="yellow"/>
          <w:lang w:eastAsia="zh-CN"/>
        </w:rPr>
      </w:pPr>
      <w:bookmarkStart w:id="245" w:name="_Toc22481"/>
      <w:r>
        <w:rPr>
          <w:rFonts w:hint="eastAsia" w:ascii="宋体" w:hAnsi="宋体" w:eastAsia="宋体" w:cs="宋体"/>
          <w:snapToGrid/>
          <w:color w:val="000000"/>
          <w:kern w:val="2"/>
          <w:sz w:val="28"/>
          <w:szCs w:val="28"/>
          <w:highlight w:val="none"/>
          <w:lang w:eastAsia="zh-CN"/>
        </w:rPr>
        <w:t>日期：   年  月  日</w:t>
      </w:r>
      <w:r>
        <w:rPr>
          <w:rFonts w:hint="eastAsia" w:ascii="宋体" w:hAnsi="宋体" w:eastAsia="宋体" w:cs="宋体"/>
          <w:snapToGrid/>
          <w:color w:val="000000"/>
          <w:kern w:val="2"/>
          <w:sz w:val="28"/>
          <w:szCs w:val="28"/>
          <w:highlight w:val="none"/>
          <w:lang w:val="en-US" w:eastAsia="zh-CN"/>
        </w:rPr>
        <w:t xml:space="preserve">                </w:t>
      </w:r>
      <w:r>
        <w:rPr>
          <w:rFonts w:hint="eastAsia" w:ascii="宋体" w:hAnsi="宋体" w:eastAsia="宋体" w:cs="宋体"/>
          <w:snapToGrid/>
          <w:color w:val="000000"/>
          <w:kern w:val="2"/>
          <w:sz w:val="28"/>
          <w:szCs w:val="28"/>
          <w:highlight w:val="none"/>
          <w:lang w:eastAsia="zh-CN"/>
        </w:rPr>
        <w:t>日期：   年  月  日</w:t>
      </w:r>
      <w:bookmarkEnd w:id="245"/>
    </w:p>
    <w:p w14:paraId="1FA20792">
      <w:pPr>
        <w:widowControl/>
        <w:kinsoku/>
        <w:autoSpaceDE/>
        <w:autoSpaceDN/>
        <w:adjustRightInd/>
        <w:snapToGrid/>
        <w:jc w:val="left"/>
        <w:textAlignment w:val="auto"/>
        <w:rPr>
          <w:rFonts w:ascii="Times New Roman" w:hAnsi="Times New Roman" w:eastAsia="宋体" w:cs="Times New Roman"/>
          <w:snapToGrid/>
          <w:kern w:val="2"/>
          <w:sz w:val="20"/>
          <w:szCs w:val="22"/>
          <w:lang w:eastAsia="zh-CN"/>
        </w:rPr>
      </w:pPr>
    </w:p>
    <w:p w14:paraId="32765DB6">
      <w:pPr>
        <w:pStyle w:val="8"/>
        <w:jc w:val="center"/>
        <w:rPr>
          <w:rFonts w:hint="eastAsia" w:ascii="仿宋" w:hAnsi="仿宋" w:eastAsia="仿宋" w:cs="仿宋"/>
          <w:b/>
          <w:bCs/>
          <w:spacing w:val="-20"/>
          <w:kern w:val="44"/>
          <w:sz w:val="48"/>
          <w:szCs w:val="48"/>
        </w:rPr>
      </w:pPr>
    </w:p>
    <w:p w14:paraId="11B14F26">
      <w:pPr>
        <w:rPr>
          <w:rFonts w:hint="eastAsia" w:ascii="仿宋" w:hAnsi="仿宋" w:eastAsia="仿宋" w:cs="仿宋"/>
        </w:rPr>
      </w:pPr>
    </w:p>
    <w:p w14:paraId="479695CE">
      <w:pPr>
        <w:ind w:left="420"/>
        <w:rPr>
          <w:rFonts w:hint="eastAsia" w:ascii="仿宋" w:hAnsi="仿宋" w:eastAsia="仿宋" w:cs="仿宋"/>
          <w:color w:val="auto"/>
          <w:sz w:val="24"/>
          <w:highlight w:val="none"/>
        </w:rPr>
      </w:pPr>
    </w:p>
    <w:p w14:paraId="07DBBBFE">
      <w:pPr>
        <w:pStyle w:val="52"/>
        <w:adjustRightInd w:val="0"/>
        <w:snapToGrid w:val="0"/>
        <w:spacing w:line="360" w:lineRule="auto"/>
        <w:ind w:left="-2" w:leftChars="-1" w:firstLine="1" w:firstLineChars="0"/>
        <w:jc w:val="center"/>
        <w:rPr>
          <w:rFonts w:hint="eastAsia" w:ascii="仿宋" w:hAnsi="仿宋" w:eastAsia="仿宋" w:cs="仿宋"/>
          <w:b/>
          <w:color w:val="auto"/>
          <w:sz w:val="28"/>
          <w:highlight w:val="none"/>
        </w:rPr>
      </w:pPr>
    </w:p>
    <w:p w14:paraId="4A9217A7">
      <w:pPr>
        <w:pStyle w:val="8"/>
        <w:spacing w:before="353" w:line="219" w:lineRule="auto"/>
        <w:ind w:left="2654"/>
        <w:outlineLvl w:val="0"/>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sectPr>
          <w:headerReference r:id="rId15" w:type="default"/>
          <w:footerReference r:id="rId16" w:type="default"/>
          <w:pgSz w:w="11907" w:h="16840"/>
          <w:pgMar w:top="1417" w:right="1417" w:bottom="1417" w:left="1417" w:header="878" w:footer="886" w:gutter="0"/>
          <w:pgNumType w:fmt="decimal"/>
          <w:cols w:space="720" w:num="1"/>
        </w:sectPr>
      </w:pPr>
    </w:p>
    <w:p w14:paraId="0A37C8CB">
      <w:pPr>
        <w:pStyle w:val="8"/>
        <w:spacing w:before="353" w:line="219" w:lineRule="auto"/>
        <w:ind w:left="2654"/>
        <w:outlineLvl w:val="0"/>
        <w:rPr>
          <w:rFonts w:hint="eastAsia" w:ascii="仿宋" w:hAnsi="仿宋" w:eastAsia="仿宋" w:cs="仿宋"/>
          <w:color w:val="auto"/>
          <w:sz w:val="36"/>
          <w:szCs w:val="36"/>
          <w:highlight w:val="none"/>
          <w:lang w:eastAsia="zh-CN"/>
        </w:rPr>
      </w:pPr>
      <w:bookmarkStart w:id="246" w:name="_Toc9610"/>
      <w:bookmarkStart w:id="247" w:name="_Toc24278"/>
      <w:bookmarkStart w:id="248" w:name="_Toc31159"/>
      <w:bookmarkStart w:id="249" w:name="_Toc10883"/>
      <w:bookmarkStart w:id="250" w:name="_Toc17876"/>
      <w:bookmarkStart w:id="251" w:name="_Toc8963"/>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第七章</w:t>
      </w:r>
      <w:r>
        <w:rPr>
          <w:rFonts w:hint="eastAsia" w:ascii="仿宋" w:hAnsi="仿宋" w:eastAsia="仿宋" w:cs="仿宋"/>
          <w:color w:val="auto"/>
          <w:spacing w:val="-1"/>
          <w:sz w:val="36"/>
          <w:szCs w:val="36"/>
          <w:highlight w:val="none"/>
          <w:lang w:eastAsia="zh-CN"/>
        </w:rPr>
        <w:t xml:space="preserve">   </w:t>
      </w: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投标文件格式</w:t>
      </w:r>
      <w:bookmarkEnd w:id="242"/>
      <w:bookmarkEnd w:id="246"/>
      <w:bookmarkEnd w:id="247"/>
      <w:bookmarkEnd w:id="248"/>
      <w:bookmarkEnd w:id="249"/>
      <w:bookmarkEnd w:id="250"/>
      <w:bookmarkEnd w:id="251"/>
    </w:p>
    <w:p w14:paraId="15F6EDA0">
      <w:pPr>
        <w:spacing w:line="252" w:lineRule="auto"/>
        <w:rPr>
          <w:rFonts w:hint="eastAsia" w:ascii="仿宋" w:hAnsi="仿宋" w:eastAsia="仿宋" w:cs="仿宋"/>
          <w:color w:val="auto"/>
          <w:highlight w:val="none"/>
          <w:lang w:eastAsia="zh-CN"/>
        </w:rPr>
      </w:pPr>
    </w:p>
    <w:p w14:paraId="7B571BAE">
      <w:pPr>
        <w:spacing w:line="252" w:lineRule="auto"/>
        <w:rPr>
          <w:rFonts w:hint="eastAsia" w:ascii="仿宋" w:hAnsi="仿宋" w:eastAsia="仿宋" w:cs="仿宋"/>
          <w:color w:val="auto"/>
          <w:highlight w:val="none"/>
          <w:lang w:eastAsia="zh-CN"/>
        </w:rPr>
      </w:pPr>
    </w:p>
    <w:p w14:paraId="2A473BBC">
      <w:pPr>
        <w:spacing w:line="252" w:lineRule="auto"/>
        <w:rPr>
          <w:rFonts w:hint="eastAsia" w:ascii="仿宋" w:hAnsi="仿宋" w:eastAsia="仿宋" w:cs="仿宋"/>
          <w:color w:val="auto"/>
          <w:highlight w:val="none"/>
          <w:lang w:eastAsia="zh-CN"/>
        </w:rPr>
      </w:pPr>
    </w:p>
    <w:p w14:paraId="1CA73413">
      <w:pPr>
        <w:spacing w:line="253" w:lineRule="auto"/>
        <w:rPr>
          <w:rFonts w:hint="eastAsia" w:ascii="仿宋" w:hAnsi="仿宋" w:eastAsia="仿宋" w:cs="仿宋"/>
          <w:color w:val="auto"/>
          <w:highlight w:val="none"/>
          <w:lang w:eastAsia="zh-CN"/>
        </w:rPr>
      </w:pPr>
    </w:p>
    <w:p w14:paraId="7F6ED173">
      <w:pPr>
        <w:pStyle w:val="8"/>
        <w:spacing w:before="78" w:line="220" w:lineRule="auto"/>
        <w:ind w:left="15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t>投标人编制文件须知</w:t>
      </w:r>
    </w:p>
    <w:p w14:paraId="5B1BB25A">
      <w:pPr>
        <w:pStyle w:val="8"/>
        <w:spacing w:before="178" w:line="480" w:lineRule="auto"/>
        <w:ind w:left="146" w:right="2" w:firstLine="2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1、投标人按照本部分的顺序编制投标文件（资格证明文件）、投标文件（商务技术文</w:t>
      </w:r>
      <w:r>
        <w:rPr>
          <w:rFonts w:hint="eastAsia" w:ascii="仿宋" w:hAnsi="仿宋" w:eastAsia="仿宋" w:cs="仿宋"/>
          <w:color w:val="auto"/>
          <w:spacing w:val="-2"/>
          <w:sz w:val="24"/>
          <w:szCs w:val="24"/>
          <w:highlight w:val="none"/>
          <w:lang w:eastAsia="zh-CN"/>
        </w:rPr>
        <w:t>件</w:t>
      </w:r>
      <w:r>
        <w:rPr>
          <w:rFonts w:hint="eastAsia" w:ascii="仿宋" w:hAnsi="仿宋" w:eastAsia="仿宋" w:cs="仿宋"/>
          <w:color w:val="auto"/>
          <w:spacing w:val="-55"/>
          <w:w w:val="97"/>
          <w:sz w:val="24"/>
          <w:szCs w:val="24"/>
          <w:highlight w:val="none"/>
          <w:lang w:eastAsia="zh-CN"/>
        </w:rPr>
        <w:t>），</w:t>
      </w:r>
      <w:r>
        <w:rPr>
          <w:rFonts w:hint="eastAsia" w:ascii="仿宋" w:hAnsi="仿宋" w:eastAsia="仿宋" w:cs="仿宋"/>
          <w:color w:val="auto"/>
          <w:spacing w:val="-2"/>
          <w:sz w:val="24"/>
          <w:szCs w:val="24"/>
          <w:highlight w:val="none"/>
          <w:lang w:eastAsia="zh-CN"/>
        </w:rPr>
        <w:t>编制中涉及格式资料的，应按照本部分提供的内容和格式（所有表格的格式可扩</w:t>
      </w:r>
      <w:r>
        <w:rPr>
          <w:rFonts w:hint="eastAsia" w:ascii="仿宋" w:hAnsi="仿宋" w:eastAsia="仿宋" w:cs="仿宋"/>
          <w:color w:val="auto"/>
          <w:spacing w:val="-1"/>
          <w:sz w:val="24"/>
          <w:szCs w:val="24"/>
          <w:highlight w:val="none"/>
          <w:lang w:eastAsia="zh-CN"/>
        </w:rPr>
        <w:t>展）填写提交。</w:t>
      </w:r>
    </w:p>
    <w:p w14:paraId="21929924">
      <w:pPr>
        <w:pStyle w:val="8"/>
        <w:spacing w:before="24" w:line="480" w:lineRule="auto"/>
        <w:ind w:left="146" w:firstLine="1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2、对于招标文件中标记了“实质性格式”文件的，投标人不得改变格式中给定的文字所</w:t>
      </w:r>
      <w:r>
        <w:rPr>
          <w:rFonts w:hint="eastAsia" w:ascii="仿宋" w:hAnsi="仿宋" w:eastAsia="仿宋" w:cs="仿宋"/>
          <w:color w:val="auto"/>
          <w:sz w:val="24"/>
          <w:szCs w:val="24"/>
          <w:highlight w:val="none"/>
          <w:lang w:eastAsia="zh-CN"/>
        </w:rPr>
        <w:t>表达的含义，不得删减格式中的实质性内容，不得自行添加与格式中给定的文字内容</w:t>
      </w:r>
      <w:r>
        <w:rPr>
          <w:rFonts w:hint="eastAsia" w:ascii="仿宋" w:hAnsi="仿宋" w:eastAsia="仿宋" w:cs="仿宋"/>
          <w:color w:val="auto"/>
          <w:spacing w:val="-2"/>
          <w:sz w:val="24"/>
          <w:szCs w:val="24"/>
          <w:highlight w:val="none"/>
          <w:lang w:eastAsia="zh-CN"/>
        </w:rPr>
        <w:t>相矛盾的内容，不得对应当填写的空格不填写或不实质性响应，否则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。未标</w:t>
      </w:r>
      <w:r>
        <w:rPr>
          <w:rFonts w:hint="eastAsia" w:ascii="仿宋" w:hAnsi="仿宋" w:eastAsia="仿宋" w:cs="仿宋"/>
          <w:color w:val="auto"/>
          <w:spacing w:val="-1"/>
          <w:sz w:val="24"/>
          <w:szCs w:val="24"/>
          <w:highlight w:val="none"/>
          <w:lang w:eastAsia="zh-CN"/>
        </w:rPr>
        <w:t>记“实质性格式”的文件和招标文件未提供格式的内容，可由投标人自行编写。</w:t>
      </w:r>
    </w:p>
    <w:p w14:paraId="50EDE4B6">
      <w:pPr>
        <w:pStyle w:val="8"/>
        <w:spacing w:before="11" w:line="480" w:lineRule="auto"/>
        <w:ind w:left="1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3、全部声明和问题的回答及所附材料必须是真实的、准确的和完整</w:t>
      </w:r>
      <w:r>
        <w:rPr>
          <w:rFonts w:hint="eastAsia" w:ascii="仿宋" w:hAnsi="仿宋" w:eastAsia="仿宋" w:cs="仿宋"/>
          <w:color w:val="auto"/>
          <w:spacing w:val="-1"/>
          <w:sz w:val="24"/>
          <w:szCs w:val="24"/>
          <w:highlight w:val="none"/>
          <w:lang w:eastAsia="zh-CN"/>
        </w:rPr>
        <w:t>的。</w:t>
      </w:r>
    </w:p>
    <w:p w14:paraId="5E855434">
      <w:pPr>
        <w:spacing w:line="219" w:lineRule="auto"/>
        <w:rPr>
          <w:rFonts w:hint="eastAsia" w:ascii="仿宋" w:hAnsi="仿宋" w:eastAsia="仿宋" w:cs="仿宋"/>
          <w:color w:val="auto"/>
          <w:sz w:val="24"/>
          <w:szCs w:val="24"/>
          <w:highlight w:val="none"/>
          <w:lang w:eastAsia="zh-CN"/>
        </w:rPr>
        <w:sectPr>
          <w:pgSz w:w="11907" w:h="16840"/>
          <w:pgMar w:top="1417" w:right="1417" w:bottom="1417" w:left="1417" w:header="878" w:footer="886" w:gutter="0"/>
          <w:pgNumType w:fmt="decimal"/>
          <w:cols w:space="720" w:num="1"/>
        </w:sectPr>
      </w:pPr>
    </w:p>
    <w:p w14:paraId="388A2665">
      <w:pPr>
        <w:spacing w:line="256" w:lineRule="auto"/>
        <w:rPr>
          <w:rFonts w:hint="eastAsia" w:ascii="仿宋" w:hAnsi="仿宋" w:eastAsia="仿宋" w:cs="仿宋"/>
          <w:color w:val="auto"/>
          <w:highlight w:val="none"/>
          <w:lang w:eastAsia="zh-CN"/>
        </w:rPr>
      </w:pPr>
    </w:p>
    <w:p w14:paraId="1BBB360D">
      <w:pPr>
        <w:pStyle w:val="8"/>
        <w:spacing w:before="78" w:line="220" w:lineRule="auto"/>
        <w:ind w:left="13"/>
        <w:outlineLvl w:val="2"/>
        <w:rPr>
          <w:rFonts w:hint="eastAsia" w:ascii="仿宋" w:hAnsi="仿宋" w:eastAsia="仿宋" w:cs="仿宋"/>
          <w:color w:val="auto"/>
          <w:sz w:val="24"/>
          <w:szCs w:val="24"/>
          <w:highlight w:val="none"/>
          <w:lang w:eastAsia="zh-CN"/>
        </w:rPr>
      </w:pPr>
      <w:bookmarkStart w:id="252" w:name="_Toc18153"/>
      <w:bookmarkStart w:id="253" w:name="_Toc27658"/>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一</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w:t>
      </w:r>
      <w:r>
        <w:rPr>
          <w:rFonts w:hint="eastAsia" w:ascii="仿宋" w:hAnsi="仿宋" w:eastAsia="仿宋" w:cs="仿宋"/>
          <w:color w:val="auto"/>
          <w:spacing w:val="-60"/>
          <w:sz w:val="24"/>
          <w:szCs w:val="24"/>
          <w:highlight w:val="none"/>
          <w:lang w:eastAsia="zh-CN"/>
        </w:rPr>
        <w:t xml:space="preserve"> </w:t>
      </w:r>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资格证明文件格式</w:t>
      </w:r>
      <w:bookmarkEnd w:id="252"/>
      <w:bookmarkEnd w:id="253"/>
    </w:p>
    <w:p w14:paraId="3B62C47D">
      <w:pPr>
        <w:spacing w:line="267" w:lineRule="auto"/>
        <w:rPr>
          <w:rFonts w:hint="eastAsia" w:ascii="仿宋" w:hAnsi="仿宋" w:eastAsia="仿宋" w:cs="仿宋"/>
          <w:color w:val="auto"/>
          <w:highlight w:val="none"/>
          <w:lang w:eastAsia="zh-CN"/>
        </w:rPr>
      </w:pPr>
    </w:p>
    <w:p w14:paraId="62A0ACB1">
      <w:pPr>
        <w:pStyle w:val="8"/>
        <w:spacing w:before="78" w:line="220" w:lineRule="auto"/>
        <w:ind w:left="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t>投标文件（资格证明文件）封面（非实质性格式）</w:t>
      </w:r>
    </w:p>
    <w:p w14:paraId="301D9DEE">
      <w:pPr>
        <w:pStyle w:val="8"/>
        <w:spacing w:before="362" w:line="228" w:lineRule="auto"/>
        <w:ind w:left="1843"/>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pPr>
    </w:p>
    <w:p w14:paraId="7FAAC7C4">
      <w:pPr>
        <w:pStyle w:val="8"/>
        <w:spacing w:before="362" w:line="228" w:lineRule="auto"/>
        <w:ind w:left="1843"/>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pPr>
    </w:p>
    <w:p w14:paraId="2E824046">
      <w:pPr>
        <w:pStyle w:val="8"/>
        <w:spacing w:before="362" w:line="228" w:lineRule="auto"/>
        <w:ind w:left="1843"/>
        <w:rPr>
          <w:rFonts w:hint="eastAsia" w:ascii="仿宋" w:hAnsi="仿宋" w:eastAsia="仿宋" w:cs="仿宋"/>
          <w:color w:val="auto"/>
          <w:sz w:val="84"/>
          <w:szCs w:val="84"/>
          <w:highlight w:val="none"/>
          <w:lang w:eastAsia="zh-CN"/>
        </w:rPr>
      </w:pP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投</w:t>
      </w:r>
      <w:r>
        <w:rPr>
          <w:rFonts w:hint="eastAsia" w:ascii="仿宋" w:hAnsi="仿宋" w:eastAsia="仿宋" w:cs="仿宋"/>
          <w:color w:val="auto"/>
          <w:spacing w:val="279"/>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标</w:t>
      </w:r>
      <w:r>
        <w:rPr>
          <w:rFonts w:hint="eastAsia" w:ascii="仿宋" w:hAnsi="仿宋" w:eastAsia="仿宋" w:cs="仿宋"/>
          <w:color w:val="auto"/>
          <w:spacing w:val="282"/>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文</w:t>
      </w:r>
      <w:r>
        <w:rPr>
          <w:rFonts w:hint="eastAsia" w:ascii="仿宋" w:hAnsi="仿宋" w:eastAsia="仿宋" w:cs="仿宋"/>
          <w:color w:val="auto"/>
          <w:spacing w:val="273"/>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件</w:t>
      </w:r>
    </w:p>
    <w:p w14:paraId="556DB6A0">
      <w:pPr>
        <w:pStyle w:val="8"/>
        <w:spacing w:before="1" w:line="220" w:lineRule="auto"/>
        <w:ind w:left="2003"/>
        <w:rPr>
          <w:rFonts w:hint="eastAsia" w:ascii="仿宋" w:hAnsi="仿宋" w:eastAsia="仿宋" w:cs="仿宋"/>
          <w:color w:val="auto"/>
          <w:sz w:val="52"/>
          <w:szCs w:val="52"/>
          <w:highlight w:val="none"/>
          <w:lang w:eastAsia="zh-CN"/>
        </w:rPr>
      </w:pP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（资</w:t>
      </w:r>
      <w:r>
        <w:rPr>
          <w:rFonts w:hint="eastAsia" w:ascii="仿宋" w:hAnsi="仿宋" w:eastAsia="仿宋" w:cs="仿宋"/>
          <w:color w:val="auto"/>
          <w:spacing w:val="-115"/>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格</w:t>
      </w:r>
      <w:r>
        <w:rPr>
          <w:rFonts w:hint="eastAsia" w:ascii="仿宋" w:hAnsi="仿宋" w:eastAsia="仿宋" w:cs="仿宋"/>
          <w:color w:val="auto"/>
          <w:spacing w:val="-118"/>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证</w:t>
      </w:r>
      <w:r>
        <w:rPr>
          <w:rFonts w:hint="eastAsia" w:ascii="仿宋" w:hAnsi="仿宋" w:eastAsia="仿宋" w:cs="仿宋"/>
          <w:color w:val="auto"/>
          <w:spacing w:val="-70"/>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明</w:t>
      </w:r>
      <w:r>
        <w:rPr>
          <w:rFonts w:hint="eastAsia" w:ascii="仿宋" w:hAnsi="仿宋" w:eastAsia="仿宋" w:cs="仿宋"/>
          <w:color w:val="auto"/>
          <w:spacing w:val="-113"/>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文</w:t>
      </w:r>
      <w:r>
        <w:rPr>
          <w:rFonts w:hint="eastAsia" w:ascii="仿宋" w:hAnsi="仿宋" w:eastAsia="仿宋" w:cs="仿宋"/>
          <w:color w:val="auto"/>
          <w:spacing w:val="-122"/>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件</w:t>
      </w:r>
      <w:r>
        <w:rPr>
          <w:rFonts w:hint="eastAsia" w:ascii="仿宋" w:hAnsi="仿宋" w:eastAsia="仿宋" w:cs="仿宋"/>
          <w:color w:val="auto"/>
          <w:spacing w:val="-138"/>
          <w:sz w:val="52"/>
          <w:szCs w:val="52"/>
          <w:highlight w:val="none"/>
          <w:lang w:eastAsia="zh-CN"/>
        </w:rPr>
        <w:t xml:space="preserve"> </w:t>
      </w:r>
      <w:r>
        <w:rPr>
          <w:rFonts w:hint="eastAsia" w:ascii="仿宋" w:hAnsi="仿宋" w:eastAsia="仿宋" w:cs="仿宋"/>
          <w:color w:val="auto"/>
          <w:spacing w:val="-8"/>
          <w:sz w:val="52"/>
          <w:szCs w:val="52"/>
          <w:highlight w:val="none"/>
          <w:lang w:eastAsia="zh-CN"/>
          <w14:textOutline w14:w="3340" w14:cap="flat" w14:cmpd="sng" w14:algn="ctr">
            <w14:solidFill>
              <w14:srgbClr w14:val="000000"/>
            </w14:solidFill>
            <w14:prstDash w14:val="solid"/>
            <w14:miter w14:val="0"/>
          </w14:textOutline>
        </w:rPr>
        <w:t>）</w:t>
      </w:r>
    </w:p>
    <w:p w14:paraId="76D76C2B">
      <w:pPr>
        <w:spacing w:line="332" w:lineRule="auto"/>
        <w:rPr>
          <w:rFonts w:hint="eastAsia" w:ascii="仿宋" w:hAnsi="仿宋" w:eastAsia="仿宋" w:cs="仿宋"/>
          <w:color w:val="auto"/>
          <w:highlight w:val="none"/>
          <w:lang w:eastAsia="zh-CN"/>
        </w:rPr>
      </w:pPr>
    </w:p>
    <w:p w14:paraId="44B7EBD2">
      <w:pPr>
        <w:spacing w:line="332" w:lineRule="auto"/>
        <w:rPr>
          <w:rFonts w:hint="eastAsia" w:ascii="仿宋" w:hAnsi="仿宋" w:eastAsia="仿宋" w:cs="仿宋"/>
          <w:color w:val="auto"/>
          <w:highlight w:val="none"/>
          <w:lang w:eastAsia="zh-CN"/>
        </w:rPr>
      </w:pPr>
    </w:p>
    <w:p w14:paraId="3FFF83FB">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71F9F2C7">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339858A5">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0948B32C">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1E5BD6B7">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5DF18F08">
      <w:pPr>
        <w:pStyle w:val="8"/>
        <w:spacing w:before="101" w:line="226" w:lineRule="auto"/>
        <w:ind w:firstLine="644" w:firstLineChars="20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t>项目名称</w:t>
      </w:r>
      <w:r>
        <w:rPr>
          <w:rFonts w:hint="eastAsia" w:ascii="仿宋" w:hAnsi="仿宋" w:eastAsia="仿宋" w:cs="仿宋"/>
          <w:b/>
          <w:bCs/>
          <w:color w:val="auto"/>
          <w:spacing w:val="6"/>
          <w:highlight w:val="none"/>
          <w:lang w:eastAsia="zh-CN"/>
        </w:rPr>
        <w:t>:</w:t>
      </w:r>
    </w:p>
    <w:p w14:paraId="26C6C042">
      <w:pPr>
        <w:spacing w:line="241" w:lineRule="auto"/>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pPr>
    </w:p>
    <w:p w14:paraId="557F4AB1">
      <w:pPr>
        <w:spacing w:line="241" w:lineRule="auto"/>
        <w:ind w:firstLine="644" w:firstLineChars="200"/>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pPr>
      <w:r>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t>项目编号/包号</w:t>
      </w:r>
      <w:r>
        <w:rPr>
          <w:rFonts w:hint="eastAsia" w:ascii="仿宋" w:hAnsi="仿宋" w:eastAsia="仿宋" w:cs="仿宋"/>
          <w:b/>
          <w:bCs/>
          <w:color w:val="auto"/>
          <w:spacing w:val="6"/>
          <w:highlight w:val="none"/>
          <w:lang w:eastAsia="zh-CN"/>
        </w:rPr>
        <w:t>:</w:t>
      </w:r>
    </w:p>
    <w:p w14:paraId="016EC101">
      <w:pPr>
        <w:spacing w:line="241" w:lineRule="auto"/>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pPr>
    </w:p>
    <w:p w14:paraId="4603119D">
      <w:pPr>
        <w:spacing w:line="241" w:lineRule="auto"/>
        <w:rPr>
          <w:rFonts w:hint="eastAsia" w:ascii="仿宋" w:hAnsi="仿宋" w:eastAsia="仿宋" w:cs="仿宋"/>
          <w:color w:val="auto"/>
          <w:highlight w:val="none"/>
          <w:lang w:eastAsia="zh-CN"/>
        </w:rPr>
      </w:pPr>
    </w:p>
    <w:p w14:paraId="05D3EF2F">
      <w:pPr>
        <w:spacing w:line="241" w:lineRule="auto"/>
        <w:rPr>
          <w:rFonts w:hint="eastAsia" w:ascii="仿宋" w:hAnsi="仿宋" w:eastAsia="仿宋" w:cs="仿宋"/>
          <w:color w:val="auto"/>
          <w:highlight w:val="none"/>
          <w:lang w:eastAsia="zh-CN"/>
        </w:rPr>
      </w:pPr>
    </w:p>
    <w:p w14:paraId="64E268F1">
      <w:pPr>
        <w:spacing w:line="241" w:lineRule="auto"/>
        <w:rPr>
          <w:rFonts w:hint="eastAsia" w:ascii="仿宋" w:hAnsi="仿宋" w:eastAsia="仿宋" w:cs="仿宋"/>
          <w:color w:val="auto"/>
          <w:highlight w:val="none"/>
          <w:lang w:eastAsia="zh-CN"/>
        </w:rPr>
      </w:pPr>
    </w:p>
    <w:p w14:paraId="3ACDBF14">
      <w:pPr>
        <w:spacing w:line="241" w:lineRule="auto"/>
        <w:rPr>
          <w:rFonts w:hint="eastAsia" w:ascii="仿宋" w:hAnsi="仿宋" w:eastAsia="仿宋" w:cs="仿宋"/>
          <w:color w:val="auto"/>
          <w:highlight w:val="none"/>
          <w:lang w:eastAsia="zh-CN"/>
        </w:rPr>
      </w:pPr>
    </w:p>
    <w:p w14:paraId="4327ED73">
      <w:pPr>
        <w:spacing w:line="242" w:lineRule="auto"/>
        <w:rPr>
          <w:rFonts w:hint="eastAsia" w:ascii="仿宋" w:hAnsi="仿宋" w:eastAsia="仿宋" w:cs="仿宋"/>
          <w:color w:val="auto"/>
          <w:highlight w:val="none"/>
          <w:lang w:eastAsia="zh-CN"/>
        </w:rPr>
      </w:pPr>
    </w:p>
    <w:p w14:paraId="13AFAA04">
      <w:pPr>
        <w:spacing w:line="242" w:lineRule="auto"/>
        <w:rPr>
          <w:rFonts w:hint="eastAsia" w:ascii="仿宋" w:hAnsi="仿宋" w:eastAsia="仿宋" w:cs="仿宋"/>
          <w:color w:val="auto"/>
          <w:highlight w:val="none"/>
          <w:lang w:eastAsia="zh-CN"/>
        </w:rPr>
      </w:pPr>
    </w:p>
    <w:p w14:paraId="6CE6CEA6">
      <w:pPr>
        <w:pStyle w:val="8"/>
        <w:spacing w:before="101" w:line="226" w:lineRule="auto"/>
        <w:ind w:left="558"/>
        <w:rPr>
          <w:rFonts w:hint="eastAsia" w:ascii="仿宋" w:hAnsi="仿宋" w:eastAsia="仿宋" w:cs="仿宋"/>
          <w:color w:val="auto"/>
          <w:highlight w:val="none"/>
          <w:lang w:eastAsia="zh-CN"/>
        </w:rPr>
      </w:pPr>
      <w:r>
        <w:rPr>
          <w:rFonts w:hint="eastAsia" w:ascii="仿宋" w:hAnsi="仿宋" w:eastAsia="仿宋" w:cs="仿宋"/>
          <w:color w:val="auto"/>
          <w:spacing w:val="40"/>
          <w:highlight w:val="none"/>
          <w:lang w:eastAsia="zh-CN"/>
          <w14:textOutline w14:w="2044" w14:cap="flat" w14:cmpd="sng" w14:algn="ctr">
            <w14:solidFill>
              <w14:srgbClr w14:val="000000"/>
            </w14:solidFill>
            <w14:prstDash w14:val="solid"/>
            <w14:miter w14:val="0"/>
          </w14:textOutline>
        </w:rPr>
        <w:t>投标人名称：</w:t>
      </w:r>
    </w:p>
    <w:p w14:paraId="26E99A51">
      <w:pPr>
        <w:spacing w:line="226" w:lineRule="auto"/>
        <w:rPr>
          <w:rFonts w:hint="eastAsia" w:ascii="仿宋" w:hAnsi="仿宋" w:eastAsia="仿宋" w:cs="仿宋"/>
          <w:color w:val="auto"/>
          <w:highlight w:val="none"/>
          <w:lang w:eastAsia="zh-CN"/>
        </w:rPr>
        <w:sectPr>
          <w:headerReference r:id="rId17" w:type="default"/>
          <w:footerReference r:id="rId18" w:type="default"/>
          <w:pgSz w:w="11907" w:h="16840"/>
          <w:pgMar w:top="1417" w:right="1417" w:bottom="1417" w:left="1417" w:header="878" w:footer="886" w:gutter="0"/>
          <w:pgNumType w:fmt="decimal"/>
          <w:cols w:space="720" w:num="1"/>
        </w:sectPr>
      </w:pPr>
    </w:p>
    <w:p w14:paraId="464B1114">
      <w:pPr>
        <w:spacing w:line="256" w:lineRule="auto"/>
        <w:rPr>
          <w:rFonts w:hint="eastAsia" w:ascii="仿宋" w:hAnsi="仿宋" w:eastAsia="仿宋" w:cs="仿宋"/>
          <w:color w:val="auto"/>
          <w:highlight w:val="none"/>
          <w:lang w:eastAsia="zh-CN"/>
        </w:rPr>
      </w:pPr>
    </w:p>
    <w:p w14:paraId="7BAE9864">
      <w:pPr>
        <w:pStyle w:val="8"/>
        <w:spacing w:before="78" w:line="465" w:lineRule="exact"/>
        <w:ind w:left="27"/>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17"/>
          <w:sz w:val="24"/>
          <w:szCs w:val="24"/>
          <w:highlight w:val="none"/>
          <w:lang w:eastAsia="zh-CN"/>
        </w:rPr>
        <w:t>1   满足《中华人民共和国政府采购法》第二十二条规定</w:t>
      </w:r>
    </w:p>
    <w:p w14:paraId="4B1AFB15">
      <w:pPr>
        <w:pStyle w:val="8"/>
        <w:spacing w:line="220" w:lineRule="auto"/>
        <w:ind w:left="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  营业执照等证明文件</w:t>
      </w:r>
    </w:p>
    <w:p w14:paraId="3A5FF08C">
      <w:pPr>
        <w:spacing w:line="220" w:lineRule="auto"/>
        <w:rPr>
          <w:rFonts w:hint="eastAsia" w:ascii="仿宋" w:hAnsi="仿宋" w:eastAsia="仿宋" w:cs="仿宋"/>
          <w:color w:val="auto"/>
          <w:sz w:val="24"/>
          <w:szCs w:val="24"/>
          <w:highlight w:val="none"/>
          <w:lang w:eastAsia="zh-CN"/>
        </w:rPr>
        <w:sectPr>
          <w:footerReference r:id="rId19" w:type="default"/>
          <w:pgSz w:w="11907" w:h="16840"/>
          <w:pgMar w:top="1417" w:right="1417" w:bottom="1417" w:left="1417" w:header="878" w:footer="886" w:gutter="0"/>
          <w:pgNumType w:fmt="decimal"/>
          <w:cols w:space="720" w:num="1"/>
        </w:sectPr>
      </w:pPr>
    </w:p>
    <w:p w14:paraId="1423D51E">
      <w:pPr>
        <w:spacing w:line="256" w:lineRule="auto"/>
        <w:rPr>
          <w:rFonts w:hint="eastAsia" w:ascii="仿宋" w:hAnsi="仿宋" w:eastAsia="仿宋" w:cs="仿宋"/>
          <w:color w:val="auto"/>
          <w:highlight w:val="none"/>
          <w:lang w:eastAsia="zh-CN"/>
        </w:rPr>
      </w:pPr>
    </w:p>
    <w:p w14:paraId="5C0EA139">
      <w:pPr>
        <w:pStyle w:val="8"/>
        <w:spacing w:before="78" w:line="219" w:lineRule="auto"/>
        <w:ind w:left="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r>
        <w:rPr>
          <w:rFonts w:hint="eastAsia" w:ascii="仿宋" w:hAnsi="仿宋" w:eastAsia="仿宋" w:cs="仿宋"/>
          <w:color w:val="auto"/>
          <w:spacing w:val="71"/>
          <w:w w:val="101"/>
          <w:sz w:val="24"/>
          <w:szCs w:val="24"/>
          <w:highlight w:val="none"/>
          <w:lang w:eastAsia="zh-CN"/>
        </w:rPr>
        <w:t xml:space="preserve"> </w:t>
      </w:r>
      <w:r>
        <w:rPr>
          <w:rFonts w:hint="eastAsia" w:ascii="仿宋" w:hAnsi="仿宋" w:eastAsia="仿宋" w:cs="仿宋"/>
          <w:color w:val="auto"/>
          <w:sz w:val="24"/>
          <w:szCs w:val="24"/>
          <w:highlight w:val="none"/>
          <w:lang w:eastAsia="zh-CN"/>
        </w:rPr>
        <w:t>投标人资格声明书</w:t>
      </w:r>
    </w:p>
    <w:p w14:paraId="7207A122">
      <w:pPr>
        <w:pStyle w:val="8"/>
        <w:spacing w:before="164" w:line="219" w:lineRule="auto"/>
        <w:ind w:left="3110"/>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2"/>
          <w:sz w:val="36"/>
          <w:szCs w:val="36"/>
          <w:highlight w:val="none"/>
          <w:lang w:eastAsia="zh-CN"/>
          <w14:textOutline w14:w="2311" w14:cap="flat" w14:cmpd="sng" w14:algn="ctr">
            <w14:solidFill>
              <w14:srgbClr w14:val="000000"/>
            </w14:solidFill>
            <w14:prstDash w14:val="solid"/>
            <w14:miter w14:val="0"/>
          </w14:textOutline>
        </w:rPr>
        <w:t>投标人资格声明书</w:t>
      </w:r>
    </w:p>
    <w:p w14:paraId="62699409">
      <w:pPr>
        <w:spacing w:line="361" w:lineRule="auto"/>
        <w:rPr>
          <w:rFonts w:hint="eastAsia" w:ascii="仿宋" w:hAnsi="仿宋" w:eastAsia="仿宋" w:cs="仿宋"/>
          <w:color w:val="auto"/>
          <w:highlight w:val="none"/>
          <w:lang w:eastAsia="zh-CN"/>
        </w:rPr>
      </w:pPr>
    </w:p>
    <w:p w14:paraId="14760286">
      <w:pPr>
        <w:pStyle w:val="8"/>
        <w:spacing w:before="103" w:line="201" w:lineRule="auto"/>
        <w:ind w:left="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致：</w:t>
      </w:r>
      <w:r>
        <w:rPr>
          <w:rFonts w:hint="eastAsia" w:ascii="仿宋" w:hAnsi="仿宋" w:eastAsia="仿宋" w:cs="仿宋"/>
          <w:color w:val="auto"/>
          <w:spacing w:val="-1"/>
          <w:sz w:val="24"/>
          <w:szCs w:val="24"/>
          <w:highlight w:val="none"/>
          <w:u w:val="single"/>
          <w:lang w:eastAsia="zh-CN"/>
        </w:rPr>
        <w:t>采购人或采购代理机构</w:t>
      </w:r>
    </w:p>
    <w:p w14:paraId="2D076685">
      <w:pPr>
        <w:pStyle w:val="8"/>
        <w:spacing w:before="176" w:line="200" w:lineRule="auto"/>
        <w:ind w:left="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在参与本次项目投标中，我单位承诺：</w:t>
      </w:r>
    </w:p>
    <w:p w14:paraId="6BBAEA75">
      <w:pPr>
        <w:pStyle w:val="8"/>
        <w:spacing w:before="180" w:line="196" w:lineRule="auto"/>
        <w:ind w:left="40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（一）具有良好的商业信誉和健全的财务会计制度；</w:t>
      </w:r>
    </w:p>
    <w:p w14:paraId="5BF0B206">
      <w:pPr>
        <w:pStyle w:val="8"/>
        <w:spacing w:before="185" w:line="196" w:lineRule="auto"/>
        <w:ind w:left="4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（二）具有履行合同所必需的设备和专业技术能力；</w:t>
      </w:r>
    </w:p>
    <w:p w14:paraId="73ABEC52">
      <w:pPr>
        <w:pStyle w:val="8"/>
        <w:spacing w:before="184" w:line="196" w:lineRule="auto"/>
        <w:ind w:left="40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（三）有依法缴纳税收和社会保障资金的良好记录；</w:t>
      </w:r>
    </w:p>
    <w:p w14:paraId="7614DB8B">
      <w:pPr>
        <w:pStyle w:val="8"/>
        <w:spacing w:before="187" w:line="277" w:lineRule="auto"/>
        <w:ind w:left="1140" w:right="2" w:hanging="73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（四）参加政府采购活动前三年内</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，在经营活动中没有重大违法记录（重大违法记</w:t>
      </w:r>
      <w:r>
        <w:rPr>
          <w:rFonts w:hint="eastAsia" w:ascii="仿宋" w:hAnsi="仿宋" w:eastAsia="仿宋" w:cs="仿宋"/>
          <w:color w:val="auto"/>
          <w:sz w:val="24"/>
          <w:szCs w:val="24"/>
          <w:highlight w:val="none"/>
          <w:lang w:eastAsia="zh-CN"/>
        </w:rPr>
        <w:t>录指因违法经营受到刑事处罚或者责令停产停业、吊销许可证或者执照、较</w:t>
      </w:r>
      <w:r>
        <w:rPr>
          <w:rFonts w:hint="eastAsia" w:ascii="仿宋" w:hAnsi="仿宋" w:eastAsia="仿宋" w:cs="仿宋"/>
          <w:color w:val="auto"/>
          <w:spacing w:val="-1"/>
          <w:sz w:val="24"/>
          <w:szCs w:val="24"/>
          <w:highlight w:val="none"/>
          <w:lang w:eastAsia="zh-CN"/>
        </w:rPr>
        <w:t>大数额罚款等行政处罚，不包括因违法经营被禁止在一定期限内参加政府采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购活动，但期限已经届满的情形</w:t>
      </w:r>
      <w:r>
        <w:rPr>
          <w:rFonts w:hint="eastAsia" w:ascii="仿宋" w:hAnsi="仿宋" w:eastAsia="仿宋" w:cs="仿宋"/>
          <w:color w:val="auto"/>
          <w:spacing w:val="-53"/>
          <w:sz w:val="24"/>
          <w:szCs w:val="24"/>
          <w:highlight w:val="none"/>
          <w:lang w:eastAsia="zh-CN"/>
        </w:rPr>
        <w:t>）；</w:t>
      </w:r>
    </w:p>
    <w:p w14:paraId="493E690C">
      <w:pPr>
        <w:pStyle w:val="8"/>
        <w:spacing w:before="186" w:line="250" w:lineRule="auto"/>
        <w:ind w:left="1136" w:right="2" w:hanging="72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（五）我单位不属于政府采购法律、行政法规规定的公益一类事</w:t>
      </w:r>
      <w:r>
        <w:rPr>
          <w:rFonts w:hint="eastAsia" w:ascii="仿宋" w:hAnsi="仿宋" w:eastAsia="仿宋" w:cs="仿宋"/>
          <w:color w:val="auto"/>
          <w:spacing w:val="-1"/>
          <w:sz w:val="24"/>
          <w:szCs w:val="24"/>
          <w:highlight w:val="none"/>
          <w:lang w:eastAsia="zh-CN"/>
        </w:rPr>
        <w:t>业单位、或使用事</w:t>
      </w:r>
      <w:r>
        <w:rPr>
          <w:rFonts w:hint="eastAsia" w:ascii="仿宋" w:hAnsi="仿宋" w:eastAsia="仿宋" w:cs="仿宋"/>
          <w:color w:val="auto"/>
          <w:sz w:val="24"/>
          <w:szCs w:val="24"/>
          <w:highlight w:val="none"/>
          <w:lang w:eastAsia="zh-CN"/>
        </w:rPr>
        <w:t>业编制且由财政拨款保障的群团组织（仅适用于政府购买</w:t>
      </w:r>
      <w:r>
        <w:rPr>
          <w:rFonts w:hint="eastAsia" w:ascii="仿宋" w:hAnsi="仿宋" w:eastAsia="仿宋" w:cs="仿宋"/>
          <w:color w:val="auto"/>
          <w:spacing w:val="-1"/>
          <w:sz w:val="24"/>
          <w:szCs w:val="24"/>
          <w:highlight w:val="none"/>
          <w:lang w:eastAsia="zh-CN"/>
        </w:rPr>
        <w:t>服务项目</w:t>
      </w:r>
      <w:r>
        <w:rPr>
          <w:rFonts w:hint="eastAsia" w:ascii="仿宋" w:hAnsi="仿宋" w:eastAsia="仿宋" w:cs="仿宋"/>
          <w:color w:val="auto"/>
          <w:spacing w:val="-40"/>
          <w:sz w:val="24"/>
          <w:szCs w:val="24"/>
          <w:highlight w:val="none"/>
          <w:lang w:eastAsia="zh-CN"/>
        </w:rPr>
        <w:t>）；</w:t>
      </w:r>
    </w:p>
    <w:p w14:paraId="11D2ED03">
      <w:pPr>
        <w:pStyle w:val="8"/>
        <w:spacing w:before="185" w:line="268" w:lineRule="auto"/>
        <w:ind w:left="1138" w:right="2" w:hanging="73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（六）我单位不存在为采购项目提供整体设计、规范编制或者项</w:t>
      </w:r>
      <w:r>
        <w:rPr>
          <w:rFonts w:hint="eastAsia" w:ascii="仿宋" w:hAnsi="仿宋" w:eastAsia="仿宋" w:cs="仿宋"/>
          <w:color w:val="auto"/>
          <w:spacing w:val="-1"/>
          <w:sz w:val="24"/>
          <w:szCs w:val="24"/>
          <w:highlight w:val="none"/>
          <w:lang w:eastAsia="zh-CN"/>
        </w:rPr>
        <w:t>目管理、监理、检</w:t>
      </w:r>
      <w:r>
        <w:rPr>
          <w:rFonts w:hint="eastAsia" w:ascii="仿宋" w:hAnsi="仿宋" w:eastAsia="仿宋" w:cs="仿宋"/>
          <w:color w:val="auto"/>
          <w:sz w:val="24"/>
          <w:szCs w:val="24"/>
          <w:highlight w:val="none"/>
          <w:lang w:eastAsia="zh-CN"/>
        </w:rPr>
        <w:t>测等服务后，再参加该采购项目的其他采购活动的情形（单一来源采购项目</w:t>
      </w:r>
      <w:r>
        <w:rPr>
          <w:rFonts w:hint="eastAsia" w:ascii="仿宋" w:hAnsi="仿宋" w:eastAsia="仿宋" w:cs="仿宋"/>
          <w:color w:val="auto"/>
          <w:spacing w:val="-2"/>
          <w:w w:val="99"/>
          <w:sz w:val="24"/>
          <w:szCs w:val="24"/>
          <w:highlight w:val="none"/>
          <w:lang w:eastAsia="zh-CN"/>
        </w:rPr>
        <w:t>除外</w:t>
      </w:r>
      <w:r>
        <w:rPr>
          <w:rFonts w:hint="eastAsia" w:ascii="仿宋" w:hAnsi="仿宋" w:eastAsia="仿宋" w:cs="仿宋"/>
          <w:color w:val="auto"/>
          <w:spacing w:val="-54"/>
          <w:sz w:val="24"/>
          <w:szCs w:val="24"/>
          <w:highlight w:val="none"/>
          <w:lang w:eastAsia="zh-CN"/>
        </w:rPr>
        <w:t>）；</w:t>
      </w:r>
    </w:p>
    <w:p w14:paraId="6735C4A9">
      <w:pPr>
        <w:pStyle w:val="8"/>
        <w:spacing w:before="186" w:line="268" w:lineRule="auto"/>
        <w:ind w:left="1137" w:right="2" w:hanging="72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（七）与我单位存在“单位负责人为同一人或者存在直接控股、管理关系”的其他法</w:t>
      </w:r>
      <w:r>
        <w:rPr>
          <w:rFonts w:hint="eastAsia" w:ascii="仿宋" w:hAnsi="仿宋" w:eastAsia="仿宋" w:cs="仿宋"/>
          <w:color w:val="auto"/>
          <w:spacing w:val="-1"/>
          <w:sz w:val="24"/>
          <w:szCs w:val="24"/>
          <w:highlight w:val="none"/>
          <w:lang w:eastAsia="zh-CN"/>
        </w:rPr>
        <w:t>人单位信息如下（如有，不论其是否参加同一合同项下的政府采购活动均须</w:t>
      </w:r>
      <w:r>
        <w:rPr>
          <w:rFonts w:hint="eastAsia" w:ascii="仿宋" w:hAnsi="仿宋" w:eastAsia="仿宋" w:cs="仿宋"/>
          <w:color w:val="auto"/>
          <w:spacing w:val="-2"/>
          <w:sz w:val="24"/>
          <w:szCs w:val="24"/>
          <w:highlight w:val="none"/>
          <w:lang w:eastAsia="zh-CN"/>
        </w:rPr>
        <w:t>填写</w:t>
      </w:r>
      <w:r>
        <w:rPr>
          <w:rFonts w:hint="eastAsia" w:ascii="仿宋" w:hAnsi="仿宋" w:eastAsia="仿宋" w:cs="仿宋"/>
          <w:color w:val="auto"/>
          <w:spacing w:val="-55"/>
          <w:sz w:val="24"/>
          <w:szCs w:val="24"/>
          <w:highlight w:val="none"/>
          <w:lang w:eastAsia="zh-CN"/>
        </w:rPr>
        <w:t>）：</w:t>
      </w:r>
    </w:p>
    <w:p w14:paraId="4BD1FC17">
      <w:pPr>
        <w:spacing w:line="144" w:lineRule="exact"/>
        <w:rPr>
          <w:rFonts w:hint="eastAsia" w:ascii="仿宋" w:hAnsi="仿宋" w:eastAsia="仿宋" w:cs="仿宋"/>
          <w:color w:val="auto"/>
          <w:highlight w:val="none"/>
          <w:lang w:eastAsia="zh-CN"/>
        </w:rPr>
      </w:pPr>
    </w:p>
    <w:tbl>
      <w:tblPr>
        <w:tblStyle w:val="30"/>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3114C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19BFA1AD">
            <w:pPr>
              <w:spacing w:before="100" w:line="222" w:lineRule="auto"/>
              <w:ind w:left="24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序号</w:t>
            </w:r>
          </w:p>
        </w:tc>
        <w:tc>
          <w:tcPr>
            <w:tcW w:w="4571" w:type="dxa"/>
          </w:tcPr>
          <w:p w14:paraId="51F3E51E">
            <w:pPr>
              <w:spacing w:before="101" w:line="221" w:lineRule="auto"/>
              <w:ind w:left="181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单位名称</w:t>
            </w:r>
          </w:p>
        </w:tc>
        <w:tc>
          <w:tcPr>
            <w:tcW w:w="2980" w:type="dxa"/>
          </w:tcPr>
          <w:p w14:paraId="5FE067B9">
            <w:pPr>
              <w:spacing w:before="101" w:line="221" w:lineRule="auto"/>
              <w:ind w:left="101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相互关系</w:t>
            </w:r>
          </w:p>
        </w:tc>
      </w:tr>
      <w:tr w14:paraId="33438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705F6B4D">
            <w:pPr>
              <w:pStyle w:val="31"/>
              <w:spacing w:before="119" w:line="199" w:lineRule="auto"/>
              <w:ind w:left="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571" w:type="dxa"/>
          </w:tcPr>
          <w:p w14:paraId="1A875462">
            <w:pPr>
              <w:pStyle w:val="31"/>
              <w:rPr>
                <w:rFonts w:hint="eastAsia" w:ascii="仿宋" w:hAnsi="仿宋" w:eastAsia="仿宋" w:cs="仿宋"/>
                <w:color w:val="auto"/>
                <w:highlight w:val="none"/>
              </w:rPr>
            </w:pPr>
          </w:p>
        </w:tc>
        <w:tc>
          <w:tcPr>
            <w:tcW w:w="2980" w:type="dxa"/>
          </w:tcPr>
          <w:p w14:paraId="7E7D150D">
            <w:pPr>
              <w:pStyle w:val="31"/>
              <w:rPr>
                <w:rFonts w:hint="eastAsia" w:ascii="仿宋" w:hAnsi="仿宋" w:eastAsia="仿宋" w:cs="仿宋"/>
                <w:color w:val="auto"/>
                <w:highlight w:val="none"/>
              </w:rPr>
            </w:pPr>
          </w:p>
        </w:tc>
      </w:tr>
      <w:tr w14:paraId="1FD4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04953872">
            <w:pPr>
              <w:pStyle w:val="31"/>
              <w:spacing w:before="121" w:line="201" w:lineRule="auto"/>
              <w:ind w:left="4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4571" w:type="dxa"/>
          </w:tcPr>
          <w:p w14:paraId="67923370">
            <w:pPr>
              <w:pStyle w:val="31"/>
              <w:rPr>
                <w:rFonts w:hint="eastAsia" w:ascii="仿宋" w:hAnsi="仿宋" w:eastAsia="仿宋" w:cs="仿宋"/>
                <w:color w:val="auto"/>
                <w:highlight w:val="none"/>
              </w:rPr>
            </w:pPr>
          </w:p>
        </w:tc>
        <w:tc>
          <w:tcPr>
            <w:tcW w:w="2980" w:type="dxa"/>
          </w:tcPr>
          <w:p w14:paraId="08C7FB57">
            <w:pPr>
              <w:pStyle w:val="31"/>
              <w:rPr>
                <w:rFonts w:hint="eastAsia" w:ascii="仿宋" w:hAnsi="仿宋" w:eastAsia="仿宋" w:cs="仿宋"/>
                <w:color w:val="auto"/>
                <w:highlight w:val="none"/>
              </w:rPr>
            </w:pPr>
          </w:p>
        </w:tc>
      </w:tr>
      <w:tr w14:paraId="3C03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4B32F44A">
            <w:pPr>
              <w:pStyle w:val="31"/>
              <w:spacing w:before="271" w:line="81" w:lineRule="exact"/>
              <w:ind w:left="382"/>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tc>
        <w:tc>
          <w:tcPr>
            <w:tcW w:w="4571" w:type="dxa"/>
          </w:tcPr>
          <w:p w14:paraId="64C90515">
            <w:pPr>
              <w:pStyle w:val="31"/>
              <w:rPr>
                <w:rFonts w:hint="eastAsia" w:ascii="仿宋" w:hAnsi="仿宋" w:eastAsia="仿宋" w:cs="仿宋"/>
                <w:color w:val="auto"/>
                <w:highlight w:val="none"/>
              </w:rPr>
            </w:pPr>
          </w:p>
        </w:tc>
        <w:tc>
          <w:tcPr>
            <w:tcW w:w="2980" w:type="dxa"/>
          </w:tcPr>
          <w:p w14:paraId="2E2F7275">
            <w:pPr>
              <w:pStyle w:val="31"/>
              <w:rPr>
                <w:rFonts w:hint="eastAsia" w:ascii="仿宋" w:hAnsi="仿宋" w:eastAsia="仿宋" w:cs="仿宋"/>
                <w:color w:val="auto"/>
                <w:highlight w:val="none"/>
              </w:rPr>
            </w:pPr>
          </w:p>
        </w:tc>
      </w:tr>
    </w:tbl>
    <w:p w14:paraId="4BA599E9">
      <w:pPr>
        <w:pStyle w:val="8"/>
        <w:spacing w:before="281" w:line="220" w:lineRule="auto"/>
        <w:ind w:left="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上述声明真实有效，否则我方负全部责任。</w:t>
      </w:r>
    </w:p>
    <w:p w14:paraId="1D47B641">
      <w:pPr>
        <w:spacing w:line="389" w:lineRule="auto"/>
        <w:rPr>
          <w:rFonts w:hint="eastAsia" w:ascii="仿宋" w:hAnsi="仿宋" w:eastAsia="仿宋" w:cs="仿宋"/>
          <w:color w:val="auto"/>
          <w:highlight w:val="none"/>
          <w:lang w:eastAsia="zh-CN"/>
        </w:rPr>
      </w:pPr>
    </w:p>
    <w:p w14:paraId="459A00D7">
      <w:pPr>
        <w:pStyle w:val="8"/>
        <w:spacing w:before="79" w:line="219" w:lineRule="auto"/>
        <w:ind w:left="44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投标人名称（加盖公章</w:t>
      </w:r>
      <w:r>
        <w:rPr>
          <w:rFonts w:hint="eastAsia" w:ascii="仿宋" w:hAnsi="仿宋" w:eastAsia="仿宋" w:cs="仿宋"/>
          <w:color w:val="auto"/>
          <w:spacing w:val="-65"/>
          <w:sz w:val="24"/>
          <w:szCs w:val="24"/>
          <w:highlight w:val="none"/>
          <w:lang w:eastAsia="zh-CN"/>
        </w:rPr>
        <w:t>）：</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p>
    <w:p w14:paraId="6B19774A">
      <w:pPr>
        <w:pStyle w:val="8"/>
        <w:spacing w:before="208" w:line="351" w:lineRule="auto"/>
        <w:ind w:left="12" w:right="34" w:firstLine="52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4"/>
          <w:sz w:val="24"/>
          <w:szCs w:val="24"/>
          <w:highlight w:val="none"/>
          <w:lang w:eastAsia="zh-CN"/>
        </w:rPr>
        <w:t>日期：</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8"/>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年</w:t>
      </w:r>
      <w:r>
        <w:rPr>
          <w:rFonts w:hint="eastAsia" w:ascii="仿宋" w:hAnsi="仿宋" w:eastAsia="仿宋" w:cs="仿宋"/>
          <w:color w:val="auto"/>
          <w:spacing w:val="-24"/>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月</w:t>
      </w:r>
      <w:r>
        <w:rPr>
          <w:rFonts w:hint="eastAsia" w:ascii="仿宋" w:hAnsi="仿宋" w:eastAsia="仿宋" w:cs="仿宋"/>
          <w:color w:val="auto"/>
          <w:spacing w:val="-24"/>
          <w:sz w:val="24"/>
          <w:szCs w:val="24"/>
          <w:highlight w:val="none"/>
          <w:u w:val="single"/>
          <w:lang w:eastAsia="zh-CN"/>
        </w:rPr>
        <w:t xml:space="preserve">       </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日</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说明：投标人承诺不实的，依据《政府采购法》第七十七条</w:t>
      </w:r>
      <w:r>
        <w:rPr>
          <w:rFonts w:hint="eastAsia" w:ascii="仿宋" w:hAnsi="仿宋" w:eastAsia="仿宋" w:cs="仿宋"/>
          <w:color w:val="auto"/>
          <w:spacing w:val="117"/>
          <w:sz w:val="24"/>
          <w:szCs w:val="24"/>
          <w:highlight w:val="none"/>
          <w:lang w:eastAsia="zh-CN"/>
        </w:rPr>
        <w:t>“</w:t>
      </w:r>
      <w:r>
        <w:rPr>
          <w:rFonts w:hint="eastAsia" w:ascii="仿宋" w:hAnsi="仿宋" w:eastAsia="仿宋" w:cs="仿宋"/>
          <w:color w:val="auto"/>
          <w:spacing w:val="-3"/>
          <w:sz w:val="24"/>
          <w:szCs w:val="24"/>
          <w:highlight w:val="none"/>
          <w:lang w:eastAsia="zh-CN"/>
        </w:rPr>
        <w:t>提供虚</w:t>
      </w:r>
      <w:r>
        <w:rPr>
          <w:rFonts w:hint="eastAsia" w:ascii="仿宋" w:hAnsi="仿宋" w:eastAsia="仿宋" w:cs="仿宋"/>
          <w:color w:val="auto"/>
          <w:spacing w:val="8"/>
          <w:sz w:val="24"/>
          <w:szCs w:val="24"/>
          <w:highlight w:val="none"/>
          <w:lang w:eastAsia="zh-CN"/>
        </w:rPr>
        <w:t>假材料谋取中标、</w:t>
      </w:r>
      <w:r>
        <w:rPr>
          <w:rFonts w:hint="eastAsia" w:ascii="仿宋" w:hAnsi="仿宋" w:eastAsia="仿宋" w:cs="仿宋"/>
          <w:color w:val="auto"/>
          <w:spacing w:val="-4"/>
          <w:sz w:val="24"/>
          <w:szCs w:val="24"/>
          <w:highlight w:val="none"/>
          <w:lang w:eastAsia="zh-CN"/>
        </w:rPr>
        <w:t>成交的</w:t>
      </w:r>
      <w:r>
        <w:rPr>
          <w:rFonts w:hint="eastAsia" w:ascii="仿宋" w:hAnsi="仿宋" w:eastAsia="仿宋" w:cs="仿宋"/>
          <w:color w:val="auto"/>
          <w:spacing w:val="-96"/>
          <w:sz w:val="24"/>
          <w:szCs w:val="24"/>
          <w:highlight w:val="none"/>
          <w:lang w:eastAsia="zh-CN"/>
        </w:rPr>
        <w:t>”</w:t>
      </w:r>
      <w:r>
        <w:rPr>
          <w:rFonts w:hint="eastAsia" w:ascii="仿宋" w:hAnsi="仿宋" w:eastAsia="仿宋" w:cs="仿宋"/>
          <w:color w:val="auto"/>
          <w:spacing w:val="-4"/>
          <w:sz w:val="24"/>
          <w:szCs w:val="24"/>
          <w:highlight w:val="none"/>
          <w:lang w:eastAsia="zh-CN"/>
        </w:rPr>
        <w:t>有关规定予以处理。</w:t>
      </w:r>
    </w:p>
    <w:p w14:paraId="565B57FE">
      <w:pPr>
        <w:spacing w:line="220" w:lineRule="auto"/>
        <w:rPr>
          <w:rFonts w:hint="eastAsia" w:ascii="仿宋" w:hAnsi="仿宋" w:eastAsia="仿宋" w:cs="仿宋"/>
          <w:color w:val="auto"/>
          <w:sz w:val="24"/>
          <w:szCs w:val="24"/>
          <w:highlight w:val="none"/>
          <w:lang w:eastAsia="zh-CN"/>
        </w:rPr>
        <w:sectPr>
          <w:footerReference r:id="rId20" w:type="default"/>
          <w:pgSz w:w="11907" w:h="16840"/>
          <w:pgMar w:top="1417" w:right="1417" w:bottom="1417" w:left="1417" w:header="878" w:footer="886" w:gutter="0"/>
          <w:pgNumType w:fmt="decimal"/>
          <w:cols w:space="720" w:num="1"/>
        </w:sectPr>
      </w:pPr>
    </w:p>
    <w:p w14:paraId="2B162A94">
      <w:pPr>
        <w:pStyle w:val="8"/>
        <w:spacing w:before="307" w:line="196" w:lineRule="auto"/>
        <w:ind w:left="32"/>
        <w:outlineLvl w:val="1"/>
        <w:rPr>
          <w:rFonts w:hint="eastAsia" w:ascii="仿宋" w:hAnsi="仿宋" w:eastAsia="仿宋" w:cs="仿宋"/>
          <w:color w:val="auto"/>
          <w:sz w:val="24"/>
          <w:szCs w:val="24"/>
          <w:highlight w:val="none"/>
          <w:lang w:eastAsia="zh-CN"/>
        </w:rPr>
      </w:pPr>
      <w:bookmarkStart w:id="254" w:name="_Toc8811"/>
      <w:bookmarkStart w:id="255" w:name="_Toc12029"/>
      <w:r>
        <w:rPr>
          <w:rFonts w:hint="eastAsia" w:ascii="仿宋" w:hAnsi="仿宋" w:eastAsia="仿宋" w:cs="仿宋"/>
          <w:color w:val="auto"/>
          <w:sz w:val="24"/>
          <w:szCs w:val="24"/>
          <w:highlight w:val="none"/>
          <w:lang w:eastAsia="zh-CN"/>
        </w:rPr>
        <w:t>2   落实政府采购政策需满足的资格要求（如有）</w:t>
      </w:r>
      <w:bookmarkEnd w:id="254"/>
      <w:bookmarkEnd w:id="255"/>
    </w:p>
    <w:p w14:paraId="07A687FE">
      <w:pPr>
        <w:pStyle w:val="8"/>
        <w:spacing w:before="184" w:line="201" w:lineRule="auto"/>
        <w:ind w:left="32"/>
        <w:outlineLvl w:val="2"/>
        <w:rPr>
          <w:rFonts w:hint="eastAsia" w:ascii="仿宋" w:hAnsi="仿宋" w:eastAsia="仿宋" w:cs="仿宋"/>
          <w:color w:val="auto"/>
          <w:sz w:val="24"/>
          <w:szCs w:val="24"/>
          <w:highlight w:val="none"/>
          <w:lang w:eastAsia="zh-CN"/>
        </w:rPr>
      </w:pPr>
      <w:bookmarkStart w:id="256" w:name="_Toc19198"/>
      <w:bookmarkStart w:id="257" w:name="_Toc28277"/>
      <w:r>
        <w:rPr>
          <w:rFonts w:hint="eastAsia" w:ascii="仿宋" w:hAnsi="仿宋" w:eastAsia="仿宋" w:cs="仿宋"/>
          <w:color w:val="auto"/>
          <w:sz w:val="24"/>
          <w:szCs w:val="24"/>
          <w:highlight w:val="none"/>
          <w:lang w:eastAsia="zh-CN"/>
        </w:rPr>
        <w:t>2-1  中小企业政策证明文件</w:t>
      </w:r>
      <w:bookmarkEnd w:id="256"/>
      <w:bookmarkEnd w:id="257"/>
    </w:p>
    <w:p w14:paraId="61309925">
      <w:pPr>
        <w:pStyle w:val="8"/>
        <w:spacing w:before="178" w:line="201" w:lineRule="auto"/>
        <w:ind w:left="1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说明：</w:t>
      </w:r>
    </w:p>
    <w:p w14:paraId="0C60CBAD">
      <w:pPr>
        <w:pStyle w:val="8"/>
        <w:spacing w:before="176" w:line="278" w:lineRule="auto"/>
        <w:ind w:right="14" w:firstLine="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（1）如本项目（包）不专门面向中小企业预</w:t>
      </w:r>
      <w:r>
        <w:rPr>
          <w:rFonts w:hint="eastAsia" w:ascii="仿宋" w:hAnsi="仿宋" w:eastAsia="仿宋" w:cs="仿宋"/>
          <w:color w:val="auto"/>
          <w:spacing w:val="-3"/>
          <w:sz w:val="24"/>
          <w:szCs w:val="24"/>
          <w:highlight w:val="none"/>
          <w:lang w:eastAsia="zh-CN"/>
        </w:rPr>
        <w:t>留采购份额，资格证明文件部分无需提供</w:t>
      </w:r>
      <w:r>
        <w:rPr>
          <w:rFonts w:hint="eastAsia" w:ascii="仿宋" w:hAnsi="仿宋" w:eastAsia="仿宋" w:cs="仿宋"/>
          <w:color w:val="auto"/>
          <w:spacing w:val="-1"/>
          <w:sz w:val="24"/>
          <w:szCs w:val="24"/>
          <w:highlight w:val="none"/>
          <w:lang w:eastAsia="zh-CN"/>
        </w:rPr>
        <w:t>《中小企业声明函》或《残疾人福利性单位声明函》或由省级以上监狱管理局、戒毒管理局（含新疆生产建设兵团）出具的属于监狱企业的证明文件；投标人如具有上述证明</w:t>
      </w:r>
      <w:r>
        <w:rPr>
          <w:rFonts w:hint="eastAsia" w:ascii="仿宋" w:hAnsi="仿宋" w:eastAsia="仿宋" w:cs="仿宋"/>
          <w:color w:val="auto"/>
          <w:sz w:val="24"/>
          <w:szCs w:val="24"/>
          <w:highlight w:val="none"/>
          <w:lang w:eastAsia="zh-CN"/>
        </w:rPr>
        <w:t>文件，建议在商务技术文件中提供。</w:t>
      </w:r>
    </w:p>
    <w:p w14:paraId="49F8C8A7">
      <w:pPr>
        <w:pStyle w:val="8"/>
        <w:spacing w:before="178" w:line="268" w:lineRule="auto"/>
        <w:ind w:left="15" w:hanging="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（2）如本项目（包）专门面向中小企业采购，投标文件中须提供《中小企业声</w:t>
      </w:r>
      <w:r>
        <w:rPr>
          <w:rFonts w:hint="eastAsia" w:ascii="仿宋" w:hAnsi="仿宋" w:eastAsia="仿宋" w:cs="仿宋"/>
          <w:color w:val="auto"/>
          <w:spacing w:val="-3"/>
          <w:sz w:val="24"/>
          <w:szCs w:val="24"/>
          <w:highlight w:val="none"/>
          <w:lang w:eastAsia="zh-CN"/>
        </w:rPr>
        <w:t>明函》</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或《残疾人福利性单位声明函》或由省级以上监狱管理局、</w:t>
      </w:r>
      <w:r>
        <w:rPr>
          <w:rFonts w:hint="eastAsia" w:ascii="仿宋" w:hAnsi="仿宋" w:eastAsia="仿宋" w:cs="仿宋"/>
          <w:color w:val="auto"/>
          <w:spacing w:val="-2"/>
          <w:sz w:val="24"/>
          <w:szCs w:val="24"/>
          <w:highlight w:val="none"/>
          <w:lang w:eastAsia="zh-CN"/>
        </w:rPr>
        <w:t>戒毒管理局（含新疆生产建</w:t>
      </w:r>
      <w:r>
        <w:rPr>
          <w:rFonts w:hint="eastAsia" w:ascii="仿宋" w:hAnsi="仿宋" w:eastAsia="仿宋" w:cs="仿宋"/>
          <w:color w:val="auto"/>
          <w:sz w:val="24"/>
          <w:szCs w:val="24"/>
          <w:highlight w:val="none"/>
          <w:lang w:eastAsia="zh-CN"/>
        </w:rPr>
        <w:t>设兵团）出具的属于监狱企业的证明文件，且建议在资格证明文件部分提</w:t>
      </w:r>
      <w:r>
        <w:rPr>
          <w:rFonts w:hint="eastAsia" w:ascii="仿宋" w:hAnsi="仿宋" w:eastAsia="仿宋" w:cs="仿宋"/>
          <w:color w:val="auto"/>
          <w:spacing w:val="-1"/>
          <w:sz w:val="24"/>
          <w:szCs w:val="24"/>
          <w:highlight w:val="none"/>
          <w:lang w:eastAsia="zh-CN"/>
        </w:rPr>
        <w:t>供。</w:t>
      </w:r>
    </w:p>
    <w:p w14:paraId="29A0A884">
      <w:pPr>
        <w:pStyle w:val="8"/>
        <w:spacing w:before="185" w:line="287" w:lineRule="auto"/>
        <w:ind w:left="18" w:right="14" w:hanging="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（3）如本项目（包）预留部分采购项目预算专门面向</w:t>
      </w:r>
      <w:r>
        <w:rPr>
          <w:rFonts w:hint="eastAsia" w:ascii="仿宋" w:hAnsi="仿宋" w:eastAsia="仿宋" w:cs="仿宋"/>
          <w:color w:val="auto"/>
          <w:spacing w:val="1"/>
          <w:sz w:val="24"/>
          <w:szCs w:val="24"/>
          <w:highlight w:val="none"/>
          <w:lang w:eastAsia="zh-CN"/>
        </w:rPr>
        <w:t>中小企业采购，且要求获得采购</w:t>
      </w:r>
      <w:r>
        <w:rPr>
          <w:rFonts w:hint="eastAsia" w:ascii="仿宋" w:hAnsi="仿宋" w:eastAsia="仿宋" w:cs="仿宋"/>
          <w:color w:val="auto"/>
          <w:spacing w:val="-1"/>
          <w:sz w:val="24"/>
          <w:szCs w:val="24"/>
          <w:highlight w:val="none"/>
          <w:lang w:eastAsia="zh-CN"/>
        </w:rPr>
        <w:t>合同的投标人将采购项目中的一定比例分包给一家或</w:t>
      </w:r>
      <w:r>
        <w:rPr>
          <w:rFonts w:hint="eastAsia" w:ascii="仿宋" w:hAnsi="仿宋" w:eastAsia="仿宋" w:cs="仿宋"/>
          <w:color w:val="auto"/>
          <w:spacing w:val="-2"/>
          <w:sz w:val="24"/>
          <w:szCs w:val="24"/>
          <w:highlight w:val="none"/>
          <w:lang w:eastAsia="zh-CN"/>
        </w:rPr>
        <w:t>者多家中小企业的，如投标人因落</w:t>
      </w:r>
      <w:r>
        <w:rPr>
          <w:rFonts w:hint="eastAsia" w:ascii="仿宋" w:hAnsi="仿宋" w:eastAsia="仿宋" w:cs="仿宋"/>
          <w:color w:val="auto"/>
          <w:spacing w:val="-1"/>
          <w:sz w:val="24"/>
          <w:szCs w:val="24"/>
          <w:highlight w:val="none"/>
          <w:lang w:eastAsia="zh-CN"/>
        </w:rPr>
        <w:t>实政府采购政策拟进行分包的，投标文件中除须提供</w:t>
      </w:r>
      <w:r>
        <w:rPr>
          <w:rFonts w:hint="eastAsia" w:ascii="仿宋" w:hAnsi="仿宋" w:eastAsia="仿宋" w:cs="仿宋"/>
          <w:color w:val="auto"/>
          <w:spacing w:val="-2"/>
          <w:sz w:val="24"/>
          <w:szCs w:val="24"/>
          <w:highlight w:val="none"/>
          <w:lang w:eastAsia="zh-CN"/>
        </w:rPr>
        <w:t>《中小企业声明函》或《残疾人福</w:t>
      </w:r>
      <w:r>
        <w:rPr>
          <w:rFonts w:hint="eastAsia" w:ascii="仿宋" w:hAnsi="仿宋" w:eastAsia="仿宋" w:cs="仿宋"/>
          <w:color w:val="auto"/>
          <w:spacing w:val="-1"/>
          <w:sz w:val="24"/>
          <w:szCs w:val="24"/>
          <w:highlight w:val="none"/>
          <w:lang w:eastAsia="zh-CN"/>
        </w:rPr>
        <w:t>利性单位声明函》或由省级以上监狱管理局、戒毒管</w:t>
      </w:r>
      <w:r>
        <w:rPr>
          <w:rFonts w:hint="eastAsia" w:ascii="仿宋" w:hAnsi="仿宋" w:eastAsia="仿宋" w:cs="仿宋"/>
          <w:color w:val="auto"/>
          <w:spacing w:val="-2"/>
          <w:sz w:val="24"/>
          <w:szCs w:val="24"/>
          <w:highlight w:val="none"/>
          <w:lang w:eastAsia="zh-CN"/>
        </w:rPr>
        <w:t>理局（含新疆生产建设兵团）出具</w:t>
      </w:r>
      <w:r>
        <w:rPr>
          <w:rFonts w:hint="eastAsia" w:ascii="仿宋" w:hAnsi="仿宋" w:eastAsia="仿宋" w:cs="仿宋"/>
          <w:color w:val="auto"/>
          <w:spacing w:val="-3"/>
          <w:sz w:val="24"/>
          <w:szCs w:val="24"/>
          <w:highlight w:val="none"/>
          <w:lang w:eastAsia="zh-CN"/>
        </w:rPr>
        <w:t>的属于监狱企业的证明文件，还须同时提供《拟分包情况说明》及《分包意向协议》，</w:t>
      </w:r>
      <w:r>
        <w:rPr>
          <w:rFonts w:hint="eastAsia" w:ascii="仿宋" w:hAnsi="仿宋" w:eastAsia="仿宋" w:cs="仿宋"/>
          <w:color w:val="auto"/>
          <w:spacing w:val="-1"/>
          <w:sz w:val="24"/>
          <w:szCs w:val="24"/>
          <w:highlight w:val="none"/>
          <w:lang w:eastAsia="zh-CN"/>
        </w:rPr>
        <w:t>且建议在资格证明文件部分提供。</w:t>
      </w:r>
    </w:p>
    <w:p w14:paraId="344153B7">
      <w:pPr>
        <w:pStyle w:val="8"/>
        <w:spacing w:before="173" w:line="284" w:lineRule="auto"/>
        <w:ind w:left="19" w:right="14" w:hanging="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（4）如本项目（包）预留部分采购项目预算专门面向</w:t>
      </w:r>
      <w:r>
        <w:rPr>
          <w:rFonts w:hint="eastAsia" w:ascii="仿宋" w:hAnsi="仿宋" w:eastAsia="仿宋" w:cs="仿宋"/>
          <w:color w:val="auto"/>
          <w:spacing w:val="1"/>
          <w:sz w:val="24"/>
          <w:szCs w:val="24"/>
          <w:highlight w:val="none"/>
          <w:lang w:eastAsia="zh-CN"/>
        </w:rPr>
        <w:t>中小企业采购，且要求投标人以</w:t>
      </w:r>
      <w:r>
        <w:rPr>
          <w:rFonts w:hint="eastAsia" w:ascii="仿宋" w:hAnsi="仿宋" w:eastAsia="仿宋" w:cs="仿宋"/>
          <w:color w:val="auto"/>
          <w:spacing w:val="-1"/>
          <w:sz w:val="24"/>
          <w:szCs w:val="24"/>
          <w:highlight w:val="none"/>
          <w:lang w:eastAsia="zh-CN"/>
        </w:rPr>
        <w:t>联合体形式参加采购活动</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1"/>
          <w:sz w:val="20"/>
          <w:szCs w:val="20"/>
          <w:highlight w:val="none"/>
          <w:lang w:eastAsia="zh-CN"/>
        </w:rPr>
        <w:t>，</w:t>
      </w:r>
      <w:r>
        <w:rPr>
          <w:rFonts w:hint="eastAsia" w:ascii="仿宋" w:hAnsi="仿宋" w:eastAsia="仿宋" w:cs="仿宋"/>
          <w:color w:val="auto"/>
          <w:spacing w:val="-1"/>
          <w:sz w:val="24"/>
          <w:szCs w:val="24"/>
          <w:highlight w:val="none"/>
          <w:lang w:eastAsia="zh-CN"/>
        </w:rPr>
        <w:t>如投标人为联合体的，投标文</w:t>
      </w:r>
      <w:r>
        <w:rPr>
          <w:rFonts w:hint="eastAsia" w:ascii="仿宋" w:hAnsi="仿宋" w:eastAsia="仿宋" w:cs="仿宋"/>
          <w:color w:val="auto"/>
          <w:spacing w:val="-2"/>
          <w:sz w:val="24"/>
          <w:szCs w:val="24"/>
          <w:highlight w:val="none"/>
          <w:lang w:eastAsia="zh-CN"/>
        </w:rPr>
        <w:t>件中除须提供《中小企业声明</w:t>
      </w:r>
      <w:r>
        <w:rPr>
          <w:rFonts w:hint="eastAsia" w:ascii="仿宋" w:hAnsi="仿宋" w:eastAsia="仿宋" w:cs="仿宋"/>
          <w:color w:val="auto"/>
          <w:spacing w:val="-1"/>
          <w:sz w:val="24"/>
          <w:szCs w:val="24"/>
          <w:highlight w:val="none"/>
          <w:lang w:eastAsia="zh-CN"/>
        </w:rPr>
        <w:t>函》或《残疾人福利性单位声明函》或由省级以上</w:t>
      </w:r>
      <w:r>
        <w:rPr>
          <w:rFonts w:hint="eastAsia" w:ascii="仿宋" w:hAnsi="仿宋" w:eastAsia="仿宋" w:cs="仿宋"/>
          <w:color w:val="auto"/>
          <w:spacing w:val="-2"/>
          <w:sz w:val="24"/>
          <w:szCs w:val="24"/>
          <w:highlight w:val="none"/>
          <w:lang w:eastAsia="zh-CN"/>
        </w:rPr>
        <w:t>监狱管理局、戒毒管理局（含新疆生</w:t>
      </w:r>
      <w:r>
        <w:rPr>
          <w:rFonts w:hint="eastAsia" w:ascii="仿宋" w:hAnsi="仿宋" w:eastAsia="仿宋" w:cs="仿宋"/>
          <w:color w:val="auto"/>
          <w:spacing w:val="-3"/>
          <w:sz w:val="24"/>
          <w:szCs w:val="24"/>
          <w:highlight w:val="none"/>
          <w:lang w:eastAsia="zh-CN"/>
        </w:rPr>
        <w:t>产建设兵团）出具的属于监狱企业的证明文件，还须同时提供《联合协议》；上述文件</w:t>
      </w:r>
      <w:r>
        <w:rPr>
          <w:rFonts w:hint="eastAsia" w:ascii="仿宋" w:hAnsi="仿宋" w:eastAsia="仿宋" w:cs="仿宋"/>
          <w:color w:val="auto"/>
          <w:spacing w:val="-1"/>
          <w:sz w:val="24"/>
          <w:szCs w:val="24"/>
          <w:highlight w:val="none"/>
          <w:lang w:eastAsia="zh-CN"/>
        </w:rPr>
        <w:t>建议在资格证明文件部分提供。</w:t>
      </w:r>
    </w:p>
    <w:p w14:paraId="397E18D7">
      <w:pPr>
        <w:pStyle w:val="8"/>
        <w:spacing w:before="176" w:line="196" w:lineRule="auto"/>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（5）中小企业声明函填写注意事项</w:t>
      </w:r>
    </w:p>
    <w:p w14:paraId="04BF21B0">
      <w:pPr>
        <w:pStyle w:val="8"/>
        <w:spacing w:before="184" w:line="253" w:lineRule="auto"/>
        <w:ind w:left="18" w:right="14" w:firstLine="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1）《中小企业声明函》由参加政府采购活动的投标人出具。联合体投标的，《中小</w:t>
      </w:r>
      <w:r>
        <w:rPr>
          <w:rFonts w:hint="eastAsia" w:ascii="仿宋" w:hAnsi="仿宋" w:eastAsia="仿宋" w:cs="仿宋"/>
          <w:color w:val="auto"/>
          <w:spacing w:val="-8"/>
          <w:sz w:val="24"/>
          <w:szCs w:val="24"/>
          <w:highlight w:val="none"/>
          <w:lang w:eastAsia="zh-CN"/>
        </w:rPr>
        <w:t>企业</w:t>
      </w:r>
      <w:r>
        <w:rPr>
          <w:rFonts w:hint="eastAsia" w:ascii="仿宋" w:hAnsi="仿宋" w:eastAsia="仿宋" w:cs="仿宋"/>
          <w:color w:val="auto"/>
          <w:spacing w:val="-1"/>
          <w:sz w:val="24"/>
          <w:szCs w:val="24"/>
          <w:highlight w:val="none"/>
          <w:lang w:eastAsia="zh-CN"/>
        </w:rPr>
        <w:t>声明函》可由牵头人出具。</w:t>
      </w:r>
    </w:p>
    <w:p w14:paraId="5A5A91CC">
      <w:pPr>
        <w:pStyle w:val="8"/>
        <w:spacing w:before="307" w:line="252" w:lineRule="auto"/>
        <w:ind w:left="10" w:right="14" w:firstLine="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2）对于联合体中由中小企业承担的部分，或者分包给中小</w:t>
      </w:r>
      <w:r>
        <w:rPr>
          <w:rFonts w:hint="eastAsia" w:ascii="仿宋" w:hAnsi="仿宋" w:eastAsia="仿宋" w:cs="仿宋"/>
          <w:color w:val="auto"/>
          <w:spacing w:val="-2"/>
          <w:sz w:val="24"/>
          <w:szCs w:val="24"/>
          <w:highlight w:val="none"/>
          <w:lang w:eastAsia="zh-CN"/>
        </w:rPr>
        <w:t>企业的部分，必须全部由中</w:t>
      </w:r>
      <w:r>
        <w:rPr>
          <w:rFonts w:hint="eastAsia" w:ascii="仿宋" w:hAnsi="仿宋" w:eastAsia="仿宋" w:cs="仿宋"/>
          <w:color w:val="auto"/>
          <w:sz w:val="24"/>
          <w:szCs w:val="24"/>
          <w:highlight w:val="none"/>
          <w:lang w:eastAsia="zh-CN"/>
        </w:rPr>
        <w:t>小企业制造、承建或者承接。投标人应当在声明函“标的名</w:t>
      </w:r>
      <w:r>
        <w:rPr>
          <w:rFonts w:hint="eastAsia" w:ascii="仿宋" w:hAnsi="仿宋" w:eastAsia="仿宋" w:cs="仿宋"/>
          <w:color w:val="auto"/>
          <w:spacing w:val="-1"/>
          <w:sz w:val="24"/>
          <w:szCs w:val="24"/>
          <w:highlight w:val="none"/>
          <w:lang w:eastAsia="zh-CN"/>
        </w:rPr>
        <w:t>称”部分标明联合体中中小企业承担的具体内容或者中小企业的具体分包内容。</w:t>
      </w:r>
    </w:p>
    <w:p w14:paraId="2F5A0DE1">
      <w:pPr>
        <w:pStyle w:val="8"/>
        <w:spacing w:before="307" w:line="252" w:lineRule="auto"/>
        <w:ind w:left="10" w:right="14" w:firstLine="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3）对于多标的采购项目，投标人应充分、准确地了解所提供货物的制造企业、提供服</w:t>
      </w:r>
      <w:r>
        <w:rPr>
          <w:rFonts w:hint="eastAsia" w:ascii="仿宋" w:hAnsi="仿宋" w:eastAsia="仿宋" w:cs="仿宋"/>
          <w:color w:val="auto"/>
          <w:sz w:val="24"/>
          <w:szCs w:val="24"/>
          <w:highlight w:val="none"/>
          <w:lang w:eastAsia="zh-CN"/>
        </w:rPr>
        <w:t>务的承接企业信息。对相关情况了解不清楚的，不建议填</w:t>
      </w:r>
      <w:r>
        <w:rPr>
          <w:rFonts w:hint="eastAsia" w:ascii="仿宋" w:hAnsi="仿宋" w:eastAsia="仿宋" w:cs="仿宋"/>
          <w:color w:val="auto"/>
          <w:spacing w:val="-1"/>
          <w:sz w:val="24"/>
          <w:szCs w:val="24"/>
          <w:highlight w:val="none"/>
          <w:lang w:eastAsia="zh-CN"/>
        </w:rPr>
        <w:t>报本声明函。</w:t>
      </w:r>
    </w:p>
    <w:p w14:paraId="7B8570DD">
      <w:pPr>
        <w:pStyle w:val="8"/>
        <w:spacing w:before="181" w:line="289" w:lineRule="auto"/>
        <w:ind w:left="8" w:hanging="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（6）温馨提示：为方便广大中小企业识别企业规模类型，工业和信息化部组织开发了中小企业规模类型自测小程序，在国务院客户端和工</w:t>
      </w:r>
      <w:r>
        <w:rPr>
          <w:rFonts w:hint="eastAsia" w:ascii="仿宋" w:hAnsi="仿宋" w:eastAsia="仿宋" w:cs="仿宋"/>
          <w:color w:val="auto"/>
          <w:spacing w:val="-2"/>
          <w:sz w:val="24"/>
          <w:szCs w:val="24"/>
          <w:highlight w:val="none"/>
          <w:lang w:eastAsia="zh-CN"/>
        </w:rPr>
        <w:t>业和信息化部网站上均有链接，投标人</w:t>
      </w:r>
      <w:r>
        <w:rPr>
          <w:rFonts w:hint="eastAsia" w:ascii="仿宋" w:hAnsi="仿宋" w:eastAsia="仿宋" w:cs="仿宋"/>
          <w:color w:val="auto"/>
          <w:spacing w:val="-1"/>
          <w:sz w:val="24"/>
          <w:szCs w:val="24"/>
          <w:highlight w:val="none"/>
          <w:lang w:eastAsia="zh-CN"/>
        </w:rPr>
        <w:t>填写所属的行业和指标数据可自动生成企业规模</w:t>
      </w:r>
      <w:r>
        <w:rPr>
          <w:rFonts w:hint="eastAsia" w:ascii="仿宋" w:hAnsi="仿宋" w:eastAsia="仿宋" w:cs="仿宋"/>
          <w:color w:val="auto"/>
          <w:spacing w:val="-2"/>
          <w:sz w:val="24"/>
          <w:szCs w:val="24"/>
          <w:highlight w:val="none"/>
          <w:lang w:eastAsia="zh-CN"/>
        </w:rPr>
        <w:t>类型测试结果。本项目中小企业划</w:t>
      </w:r>
      <w:r>
        <w:rPr>
          <w:rFonts w:hint="eastAsia" w:ascii="仿宋" w:hAnsi="仿宋" w:eastAsia="仿宋" w:cs="仿宋"/>
          <w:color w:val="auto"/>
          <w:spacing w:val="-1"/>
          <w:sz w:val="24"/>
          <w:szCs w:val="24"/>
          <w:highlight w:val="none"/>
          <w:lang w:eastAsia="zh-CN"/>
        </w:rPr>
        <w:t>分标准所属行业详见第二章《投标人须知资料表</w:t>
      </w:r>
      <w:r>
        <w:rPr>
          <w:rFonts w:hint="eastAsia" w:ascii="仿宋" w:hAnsi="仿宋" w:eastAsia="仿宋" w:cs="仿宋"/>
          <w:color w:val="auto"/>
          <w:spacing w:val="-2"/>
          <w:sz w:val="24"/>
          <w:szCs w:val="24"/>
          <w:highlight w:val="none"/>
          <w:lang w:eastAsia="zh-CN"/>
        </w:rPr>
        <w:t>》，如在该程序中未找到本项目文件规</w:t>
      </w:r>
      <w:r>
        <w:rPr>
          <w:rFonts w:hint="eastAsia" w:ascii="仿宋" w:hAnsi="仿宋" w:eastAsia="仿宋" w:cs="仿宋"/>
          <w:color w:val="auto"/>
          <w:spacing w:val="-1"/>
          <w:sz w:val="24"/>
          <w:szCs w:val="24"/>
          <w:highlight w:val="none"/>
          <w:lang w:eastAsia="zh-CN"/>
        </w:rPr>
        <w:t>定的中小企业划分标准所属行业，则按照《关于印发</w:t>
      </w:r>
      <w:r>
        <w:rPr>
          <w:rFonts w:hint="eastAsia" w:ascii="仿宋" w:hAnsi="仿宋" w:eastAsia="仿宋" w:cs="仿宋"/>
          <w:color w:val="auto"/>
          <w:spacing w:val="-2"/>
          <w:sz w:val="24"/>
          <w:szCs w:val="24"/>
          <w:highlight w:val="none"/>
          <w:lang w:eastAsia="zh-CN"/>
        </w:rPr>
        <w:t>中小企业划型标准规定的通知（工</w:t>
      </w:r>
      <w:r>
        <w:rPr>
          <w:rFonts w:hint="eastAsia" w:ascii="仿宋" w:hAnsi="仿宋" w:eastAsia="仿宋" w:cs="仿宋"/>
          <w:color w:val="auto"/>
          <w:spacing w:val="-5"/>
          <w:sz w:val="24"/>
          <w:szCs w:val="24"/>
          <w:highlight w:val="none"/>
          <w:lang w:eastAsia="zh-CN"/>
        </w:rPr>
        <w:t>信部联企业﹝2011﹞300号）》及《金融业企业划型标准规定》（〔2015〕309号）等</w:t>
      </w:r>
      <w:r>
        <w:rPr>
          <w:rFonts w:hint="eastAsia" w:ascii="仿宋" w:hAnsi="仿宋" w:eastAsia="仿宋" w:cs="仿宋"/>
          <w:color w:val="auto"/>
          <w:spacing w:val="-1"/>
          <w:sz w:val="24"/>
          <w:szCs w:val="24"/>
          <w:highlight w:val="none"/>
          <w:lang w:eastAsia="zh-CN"/>
        </w:rPr>
        <w:t>国务院批准的中小企业划分标准执行。</w:t>
      </w:r>
    </w:p>
    <w:p w14:paraId="14CB2E44">
      <w:pPr>
        <w:spacing w:line="219" w:lineRule="auto"/>
        <w:rPr>
          <w:rFonts w:hint="eastAsia" w:ascii="仿宋" w:hAnsi="仿宋" w:eastAsia="仿宋" w:cs="仿宋"/>
          <w:color w:val="auto"/>
          <w:sz w:val="24"/>
          <w:szCs w:val="24"/>
          <w:highlight w:val="none"/>
          <w:lang w:eastAsia="zh-CN"/>
        </w:rPr>
        <w:sectPr>
          <w:headerReference r:id="rId21" w:type="default"/>
          <w:footerReference r:id="rId22" w:type="default"/>
          <w:pgSz w:w="11907" w:h="16840"/>
          <w:pgMar w:top="1417" w:right="1417" w:bottom="1417" w:left="1417" w:header="878" w:footer="886" w:gutter="0"/>
          <w:pgNumType w:fmt="decimal"/>
          <w:cols w:space="720" w:num="1"/>
        </w:sectPr>
      </w:pPr>
    </w:p>
    <w:p w14:paraId="16F9C3F4">
      <w:pPr>
        <w:spacing w:line="320" w:lineRule="auto"/>
        <w:rPr>
          <w:rFonts w:hint="eastAsia" w:ascii="仿宋" w:hAnsi="仿宋" w:eastAsia="仿宋" w:cs="仿宋"/>
          <w:color w:val="auto"/>
          <w:highlight w:val="none"/>
          <w:lang w:eastAsia="zh-CN"/>
        </w:rPr>
      </w:pPr>
    </w:p>
    <w:p w14:paraId="6DE87450">
      <w:pPr>
        <w:pStyle w:val="8"/>
        <w:spacing w:before="78" w:line="220" w:lineRule="auto"/>
        <w:ind w:left="1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  中小企业声明函及残疾人福利性单位声明函格式</w:t>
      </w:r>
    </w:p>
    <w:p w14:paraId="374A11C1">
      <w:pPr>
        <w:pStyle w:val="8"/>
        <w:rPr>
          <w:rFonts w:hint="eastAsia" w:ascii="仿宋" w:hAnsi="仿宋" w:eastAsia="仿宋" w:cs="仿宋"/>
          <w:color w:val="auto"/>
          <w:highlight w:val="none"/>
          <w:lang w:eastAsia="zh-CN"/>
        </w:rPr>
      </w:pPr>
    </w:p>
    <w:p w14:paraId="36C4DC83">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p>
    <w:p w14:paraId="0296CE20">
      <w:pPr>
        <w:keepNext w:val="0"/>
        <w:keepLines w:val="0"/>
        <w:widowControl/>
        <w:suppressLineNumbers w:val="0"/>
        <w:jc w:val="center"/>
        <w:rPr>
          <w:rFonts w:hint="eastAsia" w:ascii="宋体" w:hAnsi="宋体" w:eastAsia="宋体" w:cs="宋体"/>
          <w:color w:val="auto"/>
          <w:sz w:val="36"/>
          <w:szCs w:val="36"/>
        </w:rPr>
      </w:pPr>
      <w:r>
        <w:rPr>
          <w:rFonts w:hint="eastAsia" w:ascii="宋体" w:hAnsi="宋体" w:eastAsia="宋体" w:cs="宋体"/>
          <w:b/>
          <w:bCs/>
          <w:color w:val="auto"/>
          <w:kern w:val="0"/>
          <w:sz w:val="36"/>
          <w:szCs w:val="36"/>
          <w:lang w:val="en-US" w:eastAsia="zh-CN" w:bidi="ar"/>
        </w:rPr>
        <w:t>中小企业声明函（工程、服务）格式</w:t>
      </w:r>
    </w:p>
    <w:p w14:paraId="00B3F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837D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1.（标的名称） ，属于（采购文件中明确的所属行业）行业；承建（承接）企业为（企业名称），从业人员______人，营业收入为______万元，资产总额为______万元，属于（中型企业、小型企业、微型企业）；</w:t>
      </w:r>
    </w:p>
    <w:p w14:paraId="686F58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2.（标的名称） ，属于（采购文件中明确的所属行业）行业；承建（承接）企业为（企业名称），从业人员______人，营业收入为______万元，资产总额为______万元，属于（中型企业、小型企业、微型企业）；</w:t>
      </w:r>
    </w:p>
    <w:p w14:paraId="6BB3503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 </w:t>
      </w:r>
    </w:p>
    <w:p w14:paraId="0453AA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以上企业，不属于大企业的分支机构，不存在控股股东为大企业的情形，也不存在与大企业的负责人为同一人的情形。 </w:t>
      </w:r>
    </w:p>
    <w:p w14:paraId="261578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本企业对上述声明内容的真实性负责。如有虚假，将依法承担相应责任。 </w:t>
      </w:r>
    </w:p>
    <w:p w14:paraId="276D6C5C">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34D5453F">
      <w:pPr>
        <w:keepNext w:val="0"/>
        <w:keepLines w:val="0"/>
        <w:widowControl/>
        <w:suppressLineNumbers w:val="0"/>
        <w:spacing w:line="360" w:lineRule="auto"/>
        <w:ind w:left="0" w:leftChars="0" w:firstLine="5040" w:firstLineChars="21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企业名称（盖章）：</w:t>
      </w:r>
      <w:r>
        <w:rPr>
          <w:rFonts w:hint="eastAsia" w:ascii="宋体" w:hAnsi="宋体" w:eastAsia="宋体" w:cs="宋体"/>
          <w:color w:val="auto"/>
          <w:kern w:val="0"/>
          <w:sz w:val="24"/>
          <w:szCs w:val="24"/>
          <w:u w:val="single"/>
          <w:lang w:val="en-US" w:eastAsia="zh-CN" w:bidi="ar"/>
        </w:rPr>
        <w:t xml:space="preserve">         </w:t>
      </w:r>
    </w:p>
    <w:p w14:paraId="28DB919E">
      <w:pPr>
        <w:keepNext w:val="0"/>
        <w:keepLines w:val="0"/>
        <w:widowControl/>
        <w:suppressLineNumbers w:val="0"/>
        <w:spacing w:line="360" w:lineRule="auto"/>
        <w:ind w:left="0" w:leftChars="0" w:firstLine="6300" w:firstLineChars="2625"/>
        <w:jc w:val="left"/>
        <w:rPr>
          <w:rFonts w:hint="default" w:ascii="宋体" w:hAnsi="宋体" w:eastAsia="宋体" w:cs="宋体"/>
          <w:color w:val="auto"/>
          <w:lang w:val="en-US"/>
        </w:rPr>
      </w:pPr>
      <w:r>
        <w:rPr>
          <w:rFonts w:hint="eastAsia" w:ascii="宋体" w:hAnsi="宋体" w:eastAsia="宋体" w:cs="宋体"/>
          <w:color w:val="auto"/>
          <w:kern w:val="0"/>
          <w:sz w:val="24"/>
          <w:szCs w:val="24"/>
          <w:lang w:val="en-US" w:eastAsia="zh-CN" w:bidi="ar"/>
        </w:rPr>
        <w:t>日 期：</w:t>
      </w:r>
      <w:r>
        <w:rPr>
          <w:rFonts w:hint="eastAsia" w:ascii="宋体" w:hAnsi="宋体" w:eastAsia="宋体" w:cs="宋体"/>
          <w:color w:val="auto"/>
          <w:kern w:val="0"/>
          <w:sz w:val="24"/>
          <w:szCs w:val="24"/>
          <w:u w:val="single"/>
          <w:lang w:val="en-US" w:eastAsia="zh-CN" w:bidi="ar"/>
        </w:rPr>
        <w:t xml:space="preserve">         </w:t>
      </w:r>
    </w:p>
    <w:p w14:paraId="43C19304">
      <w:pPr>
        <w:keepNext w:val="0"/>
        <w:keepLines w:val="0"/>
        <w:widowControl/>
        <w:suppressLineNumbers w:val="0"/>
        <w:jc w:val="left"/>
        <w:rPr>
          <w:rFonts w:hint="eastAsia" w:ascii="宋体" w:hAnsi="宋体" w:eastAsia="宋体" w:cs="宋体"/>
          <w:color w:val="auto"/>
        </w:rPr>
      </w:pPr>
    </w:p>
    <w:p w14:paraId="419C8110">
      <w:pPr>
        <w:keepNext w:val="0"/>
        <w:keepLines w:val="0"/>
        <w:widowControl/>
        <w:suppressLineNumbers w:val="0"/>
        <w:jc w:val="left"/>
        <w:rPr>
          <w:rFonts w:hint="eastAsia" w:ascii="宋体" w:hAnsi="宋体" w:eastAsia="宋体" w:cs="宋体"/>
          <w:color w:val="auto"/>
        </w:rPr>
      </w:pPr>
    </w:p>
    <w:tbl>
      <w:tblPr>
        <w:tblStyle w:val="2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CBF402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E525998">
            <w:pPr>
              <w:adjustRightInd w:val="0"/>
              <w:snapToGrid w:val="0"/>
              <w:jc w:val="left"/>
              <w:rPr>
                <w:rFonts w:eastAsiaTheme="minorEastAsia"/>
                <w:color w:val="auto"/>
                <w:szCs w:val="21"/>
              </w:rPr>
            </w:pPr>
            <w:r>
              <w:rPr>
                <w:rFonts w:eastAsiaTheme="minorEastAsia"/>
                <w:color w:val="auto"/>
                <w:szCs w:val="21"/>
                <w:vertAlign w:val="superscript"/>
              </w:rPr>
              <w:t>1</w:t>
            </w:r>
            <w:r>
              <w:rPr>
                <w:rFonts w:eastAsiaTheme="minorEastAsia"/>
                <w:color w:val="auto"/>
                <w:szCs w:val="21"/>
              </w:rPr>
              <w:t>从业人员、营业收入、资产总额填报上一年度数据，无上一年度数据的新成立企业可不填报。</w:t>
            </w:r>
          </w:p>
        </w:tc>
      </w:tr>
    </w:tbl>
    <w:p w14:paraId="5DF6DE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sectPr>
          <w:pgSz w:w="11906" w:h="16838"/>
          <w:pgMar w:top="1179" w:right="1463" w:bottom="1179" w:left="1463" w:header="851" w:footer="992" w:gutter="0"/>
          <w:pgNumType w:fmt="decimal"/>
          <w:cols w:space="425" w:num="1"/>
          <w:docGrid w:type="lines" w:linePitch="312" w:charSpace="0"/>
        </w:sectPr>
      </w:pPr>
    </w:p>
    <w:p w14:paraId="06061426">
      <w:pPr>
        <w:spacing w:before="240" w:beforeLines="100" w:after="240" w:afterLines="100"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bCs/>
          <w:color w:val="auto"/>
          <w:sz w:val="36"/>
          <w:szCs w:val="36"/>
          <w:highlight w:val="none"/>
          <w:lang w:eastAsia="zh-CN"/>
        </w:rPr>
        <w:t>残疾人福利性单位声明函格式</w:t>
      </w:r>
      <w:r>
        <w:rPr>
          <w:rFonts w:hint="eastAsia" w:ascii="仿宋" w:hAnsi="仿宋" w:eastAsia="仿宋" w:cs="仿宋"/>
          <w:b/>
          <w:color w:val="auto"/>
          <w:sz w:val="36"/>
          <w:szCs w:val="36"/>
          <w:highlight w:val="none"/>
          <w:lang w:eastAsia="zh-CN"/>
        </w:rPr>
        <w:t xml:space="preserve">       </w:t>
      </w:r>
    </w:p>
    <w:p w14:paraId="477BF907">
      <w:pPr>
        <w:spacing w:line="588" w:lineRule="exact"/>
        <w:ind w:firstLine="504"/>
        <w:rPr>
          <w:rFonts w:hint="eastAsia" w:ascii="仿宋" w:hAnsi="仿宋" w:eastAsia="仿宋" w:cs="仿宋"/>
          <w:color w:val="auto"/>
          <w:spacing w:val="6"/>
          <w:sz w:val="24"/>
          <w:highlight w:val="none"/>
          <w:lang w:eastAsia="zh-CN"/>
        </w:rPr>
      </w:pPr>
      <w:r>
        <w:rPr>
          <w:rFonts w:hint="eastAsia" w:ascii="仿宋" w:hAnsi="仿宋" w:eastAsia="仿宋" w:cs="仿宋"/>
          <w:color w:val="auto"/>
          <w:spacing w:val="6"/>
          <w:sz w:val="24"/>
          <w:highlight w:val="none"/>
          <w:lang w:eastAsia="zh-CN"/>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w:t>
      </w:r>
      <w:r>
        <w:rPr>
          <w:rFonts w:hint="eastAsia" w:ascii="仿宋" w:hAnsi="仿宋" w:eastAsia="仿宋" w:cs="仿宋"/>
          <w:color w:val="auto"/>
          <w:spacing w:val="6"/>
          <w:sz w:val="24"/>
          <w:highlight w:val="none"/>
          <w:lang w:eastAsia="zh-CN"/>
        </w:rPr>
        <w:t>号）的规定，本单位</w:t>
      </w:r>
      <w:r>
        <w:rPr>
          <w:rFonts w:hint="eastAsia" w:ascii="仿宋" w:hAnsi="仿宋" w:eastAsia="仿宋" w:cs="仿宋"/>
          <w:b/>
          <w:color w:val="auto"/>
          <w:sz w:val="24"/>
          <w:highlight w:val="none"/>
          <w:lang w:eastAsia="zh-CN"/>
        </w:rPr>
        <w:t>（请进行勾选）</w:t>
      </w:r>
      <w:r>
        <w:rPr>
          <w:rFonts w:hint="eastAsia" w:ascii="仿宋" w:hAnsi="仿宋" w:eastAsia="仿宋" w:cs="仿宋"/>
          <w:color w:val="auto"/>
          <w:spacing w:val="6"/>
          <w:sz w:val="24"/>
          <w:highlight w:val="none"/>
          <w:lang w:eastAsia="zh-CN"/>
        </w:rPr>
        <w:t>：</w:t>
      </w:r>
    </w:p>
    <w:p w14:paraId="1EC60292">
      <w:pPr>
        <w:spacing w:line="588" w:lineRule="exact"/>
        <w:ind w:firstLine="482"/>
        <w:rPr>
          <w:rFonts w:hint="eastAsia" w:ascii="仿宋" w:hAnsi="仿宋" w:eastAsia="仿宋" w:cs="仿宋"/>
          <w:b/>
          <w:color w:val="auto"/>
          <w:spacing w:val="6"/>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pacing w:val="6"/>
          <w:sz w:val="24"/>
          <w:highlight w:val="none"/>
          <w:lang w:eastAsia="zh-CN"/>
        </w:rPr>
        <w:t>不属于符合条件的残疾人福利性单位。</w:t>
      </w:r>
    </w:p>
    <w:p w14:paraId="7BE5B945">
      <w:pPr>
        <w:spacing w:line="588" w:lineRule="exact"/>
        <w:ind w:firstLine="482"/>
        <w:rPr>
          <w:rFonts w:hint="eastAsia" w:ascii="仿宋" w:hAnsi="仿宋" w:eastAsia="仿宋" w:cs="仿宋"/>
          <w:color w:val="auto"/>
          <w:spacing w:val="6"/>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pacing w:val="6"/>
          <w:sz w:val="24"/>
          <w:highlight w:val="none"/>
          <w:lang w:eastAsia="zh-CN"/>
        </w:rPr>
        <w:t>属于符合条件的残疾人福利性单位，</w:t>
      </w:r>
      <w:r>
        <w:rPr>
          <w:rFonts w:hint="eastAsia" w:ascii="仿宋" w:hAnsi="仿宋" w:eastAsia="仿宋" w:cs="仿宋"/>
          <w:color w:val="auto"/>
          <w:spacing w:val="6"/>
          <w:sz w:val="24"/>
          <w:highlight w:val="none"/>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14:paraId="14B1B2C5">
      <w:pPr>
        <w:spacing w:line="588" w:lineRule="exact"/>
        <w:ind w:firstLine="506" w:firstLineChars="200"/>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lang w:eastAsia="zh-CN"/>
        </w:rPr>
        <w:t>本单位对上述声明的真实性负责。如有虚假，将依法承担相应责任。</w:t>
      </w:r>
    </w:p>
    <w:p w14:paraId="1FD6E218">
      <w:pPr>
        <w:spacing w:line="588" w:lineRule="exact"/>
        <w:ind w:firstLine="504" w:firstLineChars="200"/>
        <w:rPr>
          <w:rFonts w:hint="eastAsia" w:ascii="仿宋" w:hAnsi="仿宋" w:eastAsia="仿宋" w:cs="仿宋"/>
          <w:color w:val="auto"/>
          <w:spacing w:val="6"/>
          <w:sz w:val="24"/>
          <w:highlight w:val="none"/>
          <w:lang w:eastAsia="zh-CN"/>
        </w:rPr>
      </w:pPr>
    </w:p>
    <w:p w14:paraId="26B91796">
      <w:pPr>
        <w:spacing w:line="588" w:lineRule="exact"/>
        <w:ind w:firstLine="504" w:firstLineChars="200"/>
        <w:rPr>
          <w:rFonts w:hint="eastAsia" w:ascii="仿宋" w:hAnsi="仿宋" w:eastAsia="仿宋" w:cs="仿宋"/>
          <w:color w:val="auto"/>
          <w:spacing w:val="6"/>
          <w:sz w:val="24"/>
          <w:highlight w:val="none"/>
          <w:lang w:eastAsia="zh-CN"/>
        </w:rPr>
      </w:pPr>
    </w:p>
    <w:p w14:paraId="72D5B8DB">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lang w:eastAsia="zh-CN"/>
        </w:rPr>
      </w:pPr>
      <w:r>
        <w:rPr>
          <w:rFonts w:hint="eastAsia" w:ascii="仿宋" w:hAnsi="仿宋" w:eastAsia="仿宋" w:cs="仿宋"/>
          <w:color w:val="auto"/>
          <w:spacing w:val="6"/>
          <w:sz w:val="24"/>
          <w:highlight w:val="none"/>
          <w:lang w:eastAsia="zh-CN"/>
        </w:rPr>
        <w:t xml:space="preserve">               单位名称（盖章）：</w:t>
      </w:r>
    </w:p>
    <w:p w14:paraId="0EB1AA17">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lang w:eastAsia="zh-CN"/>
        </w:rPr>
      </w:pPr>
      <w:r>
        <w:rPr>
          <w:rFonts w:hint="eastAsia" w:ascii="仿宋" w:hAnsi="仿宋" w:eastAsia="仿宋" w:cs="仿宋"/>
          <w:color w:val="auto"/>
          <w:spacing w:val="6"/>
          <w:sz w:val="24"/>
          <w:highlight w:val="none"/>
          <w:lang w:eastAsia="zh-CN"/>
        </w:rPr>
        <w:t xml:space="preserve">       日  期：</w:t>
      </w:r>
    </w:p>
    <w:p w14:paraId="3268639E">
      <w:pP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eastAsia="zh-CN"/>
        </w:rPr>
        <w:br w:type="page"/>
      </w:r>
    </w:p>
    <w:p w14:paraId="271010E1">
      <w:pPr>
        <w:spacing w:line="220" w:lineRule="auto"/>
        <w:rPr>
          <w:rFonts w:hint="eastAsia" w:ascii="仿宋" w:hAnsi="仿宋" w:eastAsia="仿宋" w:cs="仿宋"/>
          <w:color w:val="auto"/>
          <w:sz w:val="24"/>
          <w:szCs w:val="24"/>
          <w:highlight w:val="none"/>
          <w:lang w:eastAsia="zh-CN"/>
        </w:rPr>
        <w:sectPr>
          <w:headerReference r:id="rId23" w:type="default"/>
          <w:footerReference r:id="rId24" w:type="default"/>
          <w:pgSz w:w="11907" w:h="16840"/>
          <w:pgMar w:top="1417" w:right="1417" w:bottom="1417" w:left="1417" w:header="878" w:footer="886" w:gutter="0"/>
          <w:pgNumType w:fmt="decimal"/>
          <w:cols w:space="720" w:num="1"/>
        </w:sectPr>
      </w:pPr>
    </w:p>
    <w:p w14:paraId="0640FEC4">
      <w:pPr>
        <w:pStyle w:val="8"/>
        <w:spacing w:before="78" w:line="219" w:lineRule="auto"/>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2-1-2</w:t>
      </w:r>
      <w:r>
        <w:rPr>
          <w:rFonts w:hint="eastAsia" w:ascii="仿宋" w:hAnsi="仿宋" w:eastAsia="仿宋" w:cs="仿宋"/>
          <w:color w:val="auto"/>
          <w:spacing w:val="6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拟分包情况说明及分包意向协议（如有）</w:t>
      </w:r>
    </w:p>
    <w:p w14:paraId="497F976D">
      <w:pPr>
        <w:spacing w:line="281" w:lineRule="auto"/>
        <w:rPr>
          <w:rFonts w:hint="eastAsia" w:ascii="仿宋" w:hAnsi="仿宋" w:eastAsia="仿宋" w:cs="仿宋"/>
          <w:color w:val="auto"/>
          <w:highlight w:val="none"/>
          <w:lang w:eastAsia="zh-CN"/>
        </w:rPr>
      </w:pPr>
    </w:p>
    <w:p w14:paraId="024E7608">
      <w:pPr>
        <w:spacing w:line="281" w:lineRule="auto"/>
        <w:rPr>
          <w:rFonts w:hint="eastAsia" w:ascii="仿宋" w:hAnsi="仿宋" w:eastAsia="仿宋" w:cs="仿宋"/>
          <w:color w:val="auto"/>
          <w:highlight w:val="none"/>
          <w:lang w:eastAsia="zh-CN"/>
        </w:rPr>
      </w:pPr>
    </w:p>
    <w:p w14:paraId="0A618AF3">
      <w:pPr>
        <w:pStyle w:val="8"/>
        <w:spacing w:before="117" w:line="219" w:lineRule="auto"/>
        <w:ind w:left="3285"/>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拟分包情况说明</w:t>
      </w:r>
    </w:p>
    <w:p w14:paraId="605D5C90">
      <w:pPr>
        <w:pStyle w:val="8"/>
        <w:spacing w:before="256" w:line="219" w:lineRule="auto"/>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0"/>
          <w:w w:val="96"/>
          <w:sz w:val="24"/>
          <w:szCs w:val="24"/>
          <w:highlight w:val="none"/>
          <w:lang w:eastAsia="zh-CN"/>
        </w:rPr>
        <w:t>致</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w w:val="96"/>
          <w:sz w:val="24"/>
          <w:szCs w:val="24"/>
          <w:highlight w:val="none"/>
          <w:u w:val="single"/>
          <w:lang w:eastAsia="zh-CN"/>
        </w:rPr>
        <w:t>采购人或采购代理机构）</w:t>
      </w:r>
      <w:r>
        <w:rPr>
          <w:rFonts w:hint="eastAsia" w:ascii="仿宋" w:hAnsi="仿宋" w:eastAsia="仿宋" w:cs="仿宋"/>
          <w:color w:val="auto"/>
          <w:sz w:val="24"/>
          <w:szCs w:val="24"/>
          <w:highlight w:val="none"/>
          <w:u w:val="single"/>
          <w:lang w:eastAsia="zh-CN"/>
        </w:rPr>
        <w:t xml:space="preserve">  </w:t>
      </w:r>
    </w:p>
    <w:p w14:paraId="349AC334">
      <w:pPr>
        <w:pStyle w:val="8"/>
        <w:spacing w:before="181" w:line="359" w:lineRule="auto"/>
        <w:ind w:left="9" w:right="54"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我单位参加贵单位组织采购的项目编号为</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9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的</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项目（填写采购项目</w:t>
      </w:r>
      <w:r>
        <w:rPr>
          <w:rFonts w:hint="eastAsia" w:ascii="仿宋" w:hAnsi="仿宋" w:eastAsia="仿宋" w:cs="仿宋"/>
          <w:color w:val="auto"/>
          <w:sz w:val="24"/>
          <w:szCs w:val="24"/>
          <w:highlight w:val="none"/>
          <w:lang w:eastAsia="zh-CN"/>
        </w:rPr>
        <w:t>名称）中</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10"/>
          <w:sz w:val="24"/>
          <w:szCs w:val="24"/>
          <w:highlight w:val="none"/>
          <w:lang w:eastAsia="zh-CN"/>
        </w:rPr>
        <w:t xml:space="preserve"> </w:t>
      </w:r>
      <w:r>
        <w:rPr>
          <w:rFonts w:hint="eastAsia" w:ascii="仿宋" w:hAnsi="仿宋" w:eastAsia="仿宋" w:cs="仿宋"/>
          <w:color w:val="auto"/>
          <w:sz w:val="24"/>
          <w:szCs w:val="24"/>
          <w:highlight w:val="none"/>
          <w:lang w:eastAsia="zh-CN"/>
        </w:rPr>
        <w:t>包（填写包号）的投标。拟</w:t>
      </w:r>
      <w:r>
        <w:rPr>
          <w:rFonts w:hint="eastAsia" w:ascii="仿宋" w:hAnsi="仿宋" w:eastAsia="仿宋" w:cs="仿宋"/>
          <w:color w:val="auto"/>
          <w:spacing w:val="-1"/>
          <w:sz w:val="24"/>
          <w:szCs w:val="24"/>
          <w:highlight w:val="none"/>
          <w:lang w:eastAsia="zh-CN"/>
        </w:rPr>
        <w:t>签订分包合同的单位情况如下表所示，我单位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承诺一旦在该项目中获得采购合同将按下表所列情况进行分包，同时承诺分包承担主体</w:t>
      </w:r>
      <w:r>
        <w:rPr>
          <w:rFonts w:hint="eastAsia" w:ascii="仿宋" w:hAnsi="仿宋" w:eastAsia="仿宋" w:cs="仿宋"/>
          <w:color w:val="auto"/>
          <w:spacing w:val="-7"/>
          <w:sz w:val="24"/>
          <w:szCs w:val="24"/>
          <w:highlight w:val="none"/>
          <w:lang w:eastAsia="zh-CN"/>
        </w:rPr>
        <w:t>不再次分包。</w:t>
      </w:r>
    </w:p>
    <w:p w14:paraId="68564F4E">
      <w:pPr>
        <w:spacing w:line="144" w:lineRule="exact"/>
        <w:rPr>
          <w:rFonts w:hint="eastAsia" w:ascii="仿宋" w:hAnsi="仿宋" w:eastAsia="仿宋" w:cs="仿宋"/>
          <w:color w:val="auto"/>
          <w:highlight w:val="none"/>
          <w:lang w:eastAsia="zh-CN"/>
        </w:rPr>
      </w:pPr>
    </w:p>
    <w:tbl>
      <w:tblPr>
        <w:tblStyle w:val="30"/>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3CEF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14:paraId="71E4B6FE">
            <w:pPr>
              <w:spacing w:before="107" w:line="210" w:lineRule="auto"/>
              <w:ind w:left="195"/>
              <w:rPr>
                <w:rFonts w:hint="eastAsia" w:ascii="仿宋" w:hAnsi="仿宋" w:eastAsia="仿宋" w:cs="仿宋"/>
                <w:color w:val="auto"/>
                <w:sz w:val="24"/>
                <w:szCs w:val="24"/>
                <w:highlight w:val="none"/>
              </w:rPr>
            </w:pPr>
            <w:r>
              <w:rPr>
                <w:rFonts w:hint="eastAsia" w:ascii="仿宋" w:hAnsi="仿宋" w:eastAsia="仿宋" w:cs="仿宋"/>
                <w:color w:val="auto"/>
                <w:spacing w:val="36"/>
                <w:sz w:val="24"/>
                <w:szCs w:val="24"/>
                <w:highlight w:val="none"/>
              </w:rPr>
              <w:t>序号</w:t>
            </w:r>
          </w:p>
        </w:tc>
        <w:tc>
          <w:tcPr>
            <w:tcW w:w="1286" w:type="dxa"/>
          </w:tcPr>
          <w:p w14:paraId="0145E30D">
            <w:pPr>
              <w:spacing w:before="217" w:line="202" w:lineRule="auto"/>
              <w:ind w:left="171" w:right="162" w:hanging="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分包承担</w:t>
            </w:r>
            <w:r>
              <w:rPr>
                <w:rFonts w:hint="eastAsia" w:ascii="仿宋" w:hAnsi="仿宋" w:eastAsia="仿宋" w:cs="仿宋"/>
                <w:color w:val="auto"/>
                <w:spacing w:val="-4"/>
                <w:sz w:val="24"/>
                <w:szCs w:val="24"/>
                <w:highlight w:val="none"/>
              </w:rPr>
              <w:t>主体名称</w:t>
            </w:r>
          </w:p>
        </w:tc>
        <w:tc>
          <w:tcPr>
            <w:tcW w:w="1512" w:type="dxa"/>
          </w:tcPr>
          <w:p w14:paraId="541C7FA0">
            <w:pPr>
              <w:spacing w:before="43" w:line="194" w:lineRule="auto"/>
              <w:ind w:left="266" w:right="270" w:firstLine="1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分包承担</w:t>
            </w:r>
            <w:r>
              <w:rPr>
                <w:rFonts w:hint="eastAsia" w:ascii="仿宋" w:hAnsi="仿宋" w:eastAsia="仿宋" w:cs="仿宋"/>
                <w:color w:val="auto"/>
                <w:spacing w:val="1"/>
                <w:sz w:val="24"/>
                <w:szCs w:val="24"/>
                <w:highlight w:val="none"/>
                <w:lang w:eastAsia="zh-CN"/>
              </w:rPr>
              <w:t>主体类型</w:t>
            </w:r>
            <w:r>
              <w:rPr>
                <w:rFonts w:hint="eastAsia" w:ascii="仿宋" w:hAnsi="仿宋" w:eastAsia="仿宋" w:cs="仿宋"/>
                <w:color w:val="auto"/>
                <w:spacing w:val="2"/>
                <w:sz w:val="24"/>
                <w:szCs w:val="24"/>
                <w:highlight w:val="none"/>
                <w:lang w:eastAsia="zh-CN"/>
              </w:rPr>
              <w:t>（选择）</w:t>
            </w:r>
          </w:p>
        </w:tc>
        <w:tc>
          <w:tcPr>
            <w:tcW w:w="1124" w:type="dxa"/>
          </w:tcPr>
          <w:p w14:paraId="680EAA5E">
            <w:pPr>
              <w:pStyle w:val="31"/>
              <w:spacing w:line="287" w:lineRule="auto"/>
              <w:rPr>
                <w:rFonts w:hint="eastAsia" w:ascii="仿宋" w:hAnsi="仿宋" w:eastAsia="仿宋" w:cs="仿宋"/>
                <w:color w:val="auto"/>
                <w:highlight w:val="none"/>
                <w:lang w:eastAsia="zh-CN"/>
              </w:rPr>
            </w:pPr>
          </w:p>
          <w:p w14:paraId="25CF8968">
            <w:pPr>
              <w:spacing w:before="103" w:line="201" w:lineRule="auto"/>
              <w:ind w:left="8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资质等级</w:t>
            </w:r>
          </w:p>
        </w:tc>
        <w:tc>
          <w:tcPr>
            <w:tcW w:w="1560" w:type="dxa"/>
          </w:tcPr>
          <w:p w14:paraId="131E09CE">
            <w:pPr>
              <w:spacing w:before="216" w:line="202" w:lineRule="auto"/>
              <w:ind w:left="300" w:right="298" w:firstLine="12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拟分包</w:t>
            </w:r>
            <w:r>
              <w:rPr>
                <w:rFonts w:hint="eastAsia" w:ascii="仿宋" w:hAnsi="仿宋" w:eastAsia="仿宋" w:cs="仿宋"/>
                <w:color w:val="auto"/>
                <w:spacing w:val="-1"/>
                <w:sz w:val="24"/>
                <w:szCs w:val="24"/>
                <w:highlight w:val="none"/>
              </w:rPr>
              <w:t>合同内容</w:t>
            </w:r>
          </w:p>
        </w:tc>
        <w:tc>
          <w:tcPr>
            <w:tcW w:w="1497" w:type="dxa"/>
            <w:vAlign w:val="center"/>
          </w:tcPr>
          <w:p w14:paraId="775ED429">
            <w:pPr>
              <w:spacing w:before="44" w:line="201" w:lineRule="auto"/>
              <w:jc w:val="center"/>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3"/>
                <w:sz w:val="24"/>
                <w:szCs w:val="24"/>
                <w:highlight w:val="none"/>
                <w:lang w:eastAsia="zh-CN"/>
              </w:rPr>
              <w:t>拟分包</w:t>
            </w:r>
            <w:r>
              <w:rPr>
                <w:rFonts w:hint="eastAsia" w:ascii="仿宋" w:hAnsi="仿宋" w:eastAsia="仿宋" w:cs="仿宋"/>
                <w:color w:val="auto"/>
                <w:spacing w:val="-1"/>
                <w:sz w:val="24"/>
                <w:szCs w:val="24"/>
                <w:highlight w:val="none"/>
                <w:lang w:eastAsia="zh-CN"/>
              </w:rPr>
              <w:t>合同</w:t>
            </w:r>
          </w:p>
          <w:p w14:paraId="2F130DD1">
            <w:pPr>
              <w:spacing w:before="44" w:line="201" w:lineRule="auto"/>
              <w:jc w:val="center"/>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金额</w:t>
            </w:r>
          </w:p>
          <w:p w14:paraId="4995373E">
            <w:pPr>
              <w:spacing w:before="44" w:line="201"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（人民币元）</w:t>
            </w:r>
          </w:p>
        </w:tc>
        <w:tc>
          <w:tcPr>
            <w:tcW w:w="1569" w:type="dxa"/>
            <w:vAlign w:val="center"/>
          </w:tcPr>
          <w:p w14:paraId="13CCBB86">
            <w:pPr>
              <w:spacing w:before="44" w:line="201" w:lineRule="auto"/>
              <w:ind w:left="22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w w:val="99"/>
                <w:sz w:val="24"/>
                <w:szCs w:val="24"/>
                <w:highlight w:val="none"/>
                <w:lang w:eastAsia="zh-CN"/>
              </w:rPr>
              <w:t>占该采购包</w:t>
            </w:r>
          </w:p>
          <w:p w14:paraId="0F02377E">
            <w:pPr>
              <w:spacing w:before="2" w:line="201" w:lineRule="auto"/>
              <w:ind w:left="186"/>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合同金额的</w:t>
            </w:r>
          </w:p>
          <w:p w14:paraId="0CF9B0B1">
            <w:pPr>
              <w:pStyle w:val="31"/>
              <w:spacing w:before="2" w:line="176" w:lineRule="auto"/>
              <w:ind w:left="22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比例（%）</w:t>
            </w:r>
          </w:p>
        </w:tc>
      </w:tr>
      <w:tr w14:paraId="79802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14:paraId="36167D4B">
            <w:pPr>
              <w:pStyle w:val="31"/>
              <w:spacing w:line="299" w:lineRule="auto"/>
              <w:rPr>
                <w:rFonts w:hint="eastAsia" w:ascii="仿宋" w:hAnsi="仿宋" w:eastAsia="仿宋" w:cs="仿宋"/>
                <w:color w:val="auto"/>
                <w:highlight w:val="none"/>
                <w:lang w:eastAsia="zh-CN"/>
              </w:rPr>
            </w:pPr>
          </w:p>
          <w:p w14:paraId="5BB64F36">
            <w:pPr>
              <w:pStyle w:val="31"/>
              <w:spacing w:before="69" w:line="199" w:lineRule="auto"/>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86" w:type="dxa"/>
          </w:tcPr>
          <w:p w14:paraId="28EA5CE1">
            <w:pPr>
              <w:pStyle w:val="31"/>
              <w:rPr>
                <w:rFonts w:hint="eastAsia" w:ascii="仿宋" w:hAnsi="仿宋" w:eastAsia="仿宋" w:cs="仿宋"/>
                <w:color w:val="auto"/>
                <w:highlight w:val="none"/>
              </w:rPr>
            </w:pPr>
          </w:p>
        </w:tc>
        <w:tc>
          <w:tcPr>
            <w:tcW w:w="1512" w:type="dxa"/>
          </w:tcPr>
          <w:p w14:paraId="0DF00F54">
            <w:pPr>
              <w:pStyle w:val="31"/>
              <w:spacing w:before="37" w:line="221" w:lineRule="auto"/>
              <w:ind w:left="1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□中型企业</w:t>
            </w:r>
          </w:p>
          <w:p w14:paraId="46513F8C">
            <w:pPr>
              <w:pStyle w:val="31"/>
              <w:spacing w:before="22" w:line="223" w:lineRule="auto"/>
              <w:ind w:left="373" w:right="208" w:hanging="2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□小微企业</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9"/>
                <w:sz w:val="24"/>
                <w:szCs w:val="24"/>
                <w:highlight w:val="none"/>
                <w:lang w:eastAsia="zh-CN"/>
              </w:rPr>
              <w:t>□其他</w:t>
            </w:r>
          </w:p>
        </w:tc>
        <w:tc>
          <w:tcPr>
            <w:tcW w:w="1124" w:type="dxa"/>
          </w:tcPr>
          <w:p w14:paraId="0B220556">
            <w:pPr>
              <w:pStyle w:val="31"/>
              <w:rPr>
                <w:rFonts w:hint="eastAsia" w:ascii="仿宋" w:hAnsi="仿宋" w:eastAsia="仿宋" w:cs="仿宋"/>
                <w:color w:val="auto"/>
                <w:highlight w:val="none"/>
                <w:lang w:eastAsia="zh-CN"/>
              </w:rPr>
            </w:pPr>
          </w:p>
        </w:tc>
        <w:tc>
          <w:tcPr>
            <w:tcW w:w="1560" w:type="dxa"/>
          </w:tcPr>
          <w:p w14:paraId="205B6E4A">
            <w:pPr>
              <w:pStyle w:val="31"/>
              <w:rPr>
                <w:rFonts w:hint="eastAsia" w:ascii="仿宋" w:hAnsi="仿宋" w:eastAsia="仿宋" w:cs="仿宋"/>
                <w:color w:val="auto"/>
                <w:highlight w:val="none"/>
                <w:lang w:eastAsia="zh-CN"/>
              </w:rPr>
            </w:pPr>
          </w:p>
        </w:tc>
        <w:tc>
          <w:tcPr>
            <w:tcW w:w="1497" w:type="dxa"/>
          </w:tcPr>
          <w:p w14:paraId="1815D637">
            <w:pPr>
              <w:pStyle w:val="31"/>
              <w:rPr>
                <w:rFonts w:hint="eastAsia" w:ascii="仿宋" w:hAnsi="仿宋" w:eastAsia="仿宋" w:cs="仿宋"/>
                <w:color w:val="auto"/>
                <w:highlight w:val="none"/>
                <w:lang w:eastAsia="zh-CN"/>
              </w:rPr>
            </w:pPr>
          </w:p>
        </w:tc>
        <w:tc>
          <w:tcPr>
            <w:tcW w:w="1569" w:type="dxa"/>
          </w:tcPr>
          <w:p w14:paraId="168185A7">
            <w:pPr>
              <w:pStyle w:val="31"/>
              <w:rPr>
                <w:rFonts w:hint="eastAsia" w:ascii="仿宋" w:hAnsi="仿宋" w:eastAsia="仿宋" w:cs="仿宋"/>
                <w:color w:val="auto"/>
                <w:highlight w:val="none"/>
                <w:lang w:eastAsia="zh-CN"/>
              </w:rPr>
            </w:pPr>
          </w:p>
        </w:tc>
      </w:tr>
      <w:tr w14:paraId="0A7D1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26A447A7">
            <w:pPr>
              <w:pStyle w:val="31"/>
              <w:spacing w:line="300" w:lineRule="auto"/>
              <w:rPr>
                <w:rFonts w:hint="eastAsia" w:ascii="仿宋" w:hAnsi="仿宋" w:eastAsia="仿宋" w:cs="仿宋"/>
                <w:color w:val="auto"/>
                <w:highlight w:val="none"/>
                <w:lang w:eastAsia="zh-CN"/>
              </w:rPr>
            </w:pPr>
          </w:p>
          <w:p w14:paraId="312029B2">
            <w:pPr>
              <w:pStyle w:val="31"/>
              <w:spacing w:before="69" w:line="201" w:lineRule="auto"/>
              <w:ind w:left="16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1286" w:type="dxa"/>
          </w:tcPr>
          <w:p w14:paraId="1578E843">
            <w:pPr>
              <w:pStyle w:val="31"/>
              <w:rPr>
                <w:rFonts w:hint="eastAsia" w:ascii="仿宋" w:hAnsi="仿宋" w:eastAsia="仿宋" w:cs="仿宋"/>
                <w:color w:val="auto"/>
                <w:highlight w:val="none"/>
              </w:rPr>
            </w:pPr>
          </w:p>
        </w:tc>
        <w:tc>
          <w:tcPr>
            <w:tcW w:w="1512" w:type="dxa"/>
          </w:tcPr>
          <w:p w14:paraId="71ACCEC4">
            <w:pPr>
              <w:pStyle w:val="31"/>
              <w:spacing w:before="38" w:line="221" w:lineRule="auto"/>
              <w:ind w:left="1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□中型企业</w:t>
            </w:r>
          </w:p>
          <w:p w14:paraId="017FDC0A">
            <w:pPr>
              <w:pStyle w:val="31"/>
              <w:spacing w:before="25" w:line="222" w:lineRule="auto"/>
              <w:ind w:left="373" w:right="208" w:hanging="2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□小微企业</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9"/>
                <w:sz w:val="24"/>
                <w:szCs w:val="24"/>
                <w:highlight w:val="none"/>
                <w:lang w:eastAsia="zh-CN"/>
              </w:rPr>
              <w:t>□其他</w:t>
            </w:r>
          </w:p>
        </w:tc>
        <w:tc>
          <w:tcPr>
            <w:tcW w:w="1124" w:type="dxa"/>
          </w:tcPr>
          <w:p w14:paraId="7601F895">
            <w:pPr>
              <w:pStyle w:val="31"/>
              <w:rPr>
                <w:rFonts w:hint="eastAsia" w:ascii="仿宋" w:hAnsi="仿宋" w:eastAsia="仿宋" w:cs="仿宋"/>
                <w:color w:val="auto"/>
                <w:highlight w:val="none"/>
                <w:lang w:eastAsia="zh-CN"/>
              </w:rPr>
            </w:pPr>
          </w:p>
        </w:tc>
        <w:tc>
          <w:tcPr>
            <w:tcW w:w="1560" w:type="dxa"/>
          </w:tcPr>
          <w:p w14:paraId="79F7356E">
            <w:pPr>
              <w:pStyle w:val="31"/>
              <w:rPr>
                <w:rFonts w:hint="eastAsia" w:ascii="仿宋" w:hAnsi="仿宋" w:eastAsia="仿宋" w:cs="仿宋"/>
                <w:color w:val="auto"/>
                <w:highlight w:val="none"/>
                <w:lang w:eastAsia="zh-CN"/>
              </w:rPr>
            </w:pPr>
          </w:p>
        </w:tc>
        <w:tc>
          <w:tcPr>
            <w:tcW w:w="1497" w:type="dxa"/>
          </w:tcPr>
          <w:p w14:paraId="55B6E40F">
            <w:pPr>
              <w:pStyle w:val="31"/>
              <w:rPr>
                <w:rFonts w:hint="eastAsia" w:ascii="仿宋" w:hAnsi="仿宋" w:eastAsia="仿宋" w:cs="仿宋"/>
                <w:color w:val="auto"/>
                <w:highlight w:val="none"/>
                <w:lang w:eastAsia="zh-CN"/>
              </w:rPr>
            </w:pPr>
          </w:p>
        </w:tc>
        <w:tc>
          <w:tcPr>
            <w:tcW w:w="1569" w:type="dxa"/>
          </w:tcPr>
          <w:p w14:paraId="74FF2D33">
            <w:pPr>
              <w:pStyle w:val="31"/>
              <w:rPr>
                <w:rFonts w:hint="eastAsia" w:ascii="仿宋" w:hAnsi="仿宋" w:eastAsia="仿宋" w:cs="仿宋"/>
                <w:color w:val="auto"/>
                <w:highlight w:val="none"/>
                <w:lang w:eastAsia="zh-CN"/>
              </w:rPr>
            </w:pPr>
          </w:p>
        </w:tc>
      </w:tr>
      <w:tr w14:paraId="0C9E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4ABC6E09">
            <w:pPr>
              <w:pStyle w:val="31"/>
              <w:spacing w:line="295" w:lineRule="auto"/>
              <w:rPr>
                <w:rFonts w:hint="eastAsia" w:ascii="仿宋" w:hAnsi="仿宋" w:eastAsia="仿宋" w:cs="仿宋"/>
                <w:color w:val="auto"/>
                <w:highlight w:val="none"/>
                <w:lang w:eastAsia="zh-CN"/>
              </w:rPr>
            </w:pPr>
          </w:p>
          <w:p w14:paraId="3F69970D">
            <w:pPr>
              <w:pStyle w:val="31"/>
              <w:spacing w:before="69" w:line="81" w:lineRule="exact"/>
              <w:ind w:left="135"/>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tc>
        <w:tc>
          <w:tcPr>
            <w:tcW w:w="1286" w:type="dxa"/>
          </w:tcPr>
          <w:p w14:paraId="6CD9DE0D">
            <w:pPr>
              <w:pStyle w:val="31"/>
              <w:rPr>
                <w:rFonts w:hint="eastAsia" w:ascii="仿宋" w:hAnsi="仿宋" w:eastAsia="仿宋" w:cs="仿宋"/>
                <w:color w:val="auto"/>
                <w:highlight w:val="none"/>
              </w:rPr>
            </w:pPr>
          </w:p>
        </w:tc>
        <w:tc>
          <w:tcPr>
            <w:tcW w:w="1512" w:type="dxa"/>
          </w:tcPr>
          <w:p w14:paraId="0940E622">
            <w:pPr>
              <w:pStyle w:val="31"/>
              <w:rPr>
                <w:rFonts w:hint="eastAsia" w:ascii="仿宋" w:hAnsi="仿宋" w:eastAsia="仿宋" w:cs="仿宋"/>
                <w:color w:val="auto"/>
                <w:highlight w:val="none"/>
              </w:rPr>
            </w:pPr>
          </w:p>
        </w:tc>
        <w:tc>
          <w:tcPr>
            <w:tcW w:w="1124" w:type="dxa"/>
          </w:tcPr>
          <w:p w14:paraId="6FE66091">
            <w:pPr>
              <w:pStyle w:val="31"/>
              <w:rPr>
                <w:rFonts w:hint="eastAsia" w:ascii="仿宋" w:hAnsi="仿宋" w:eastAsia="仿宋" w:cs="仿宋"/>
                <w:color w:val="auto"/>
                <w:highlight w:val="none"/>
              </w:rPr>
            </w:pPr>
          </w:p>
        </w:tc>
        <w:tc>
          <w:tcPr>
            <w:tcW w:w="1560" w:type="dxa"/>
          </w:tcPr>
          <w:p w14:paraId="3C3F197C">
            <w:pPr>
              <w:pStyle w:val="31"/>
              <w:rPr>
                <w:rFonts w:hint="eastAsia" w:ascii="仿宋" w:hAnsi="仿宋" w:eastAsia="仿宋" w:cs="仿宋"/>
                <w:color w:val="auto"/>
                <w:highlight w:val="none"/>
              </w:rPr>
            </w:pPr>
          </w:p>
        </w:tc>
        <w:tc>
          <w:tcPr>
            <w:tcW w:w="1497" w:type="dxa"/>
          </w:tcPr>
          <w:p w14:paraId="7498B1A6">
            <w:pPr>
              <w:pStyle w:val="31"/>
              <w:rPr>
                <w:rFonts w:hint="eastAsia" w:ascii="仿宋" w:hAnsi="仿宋" w:eastAsia="仿宋" w:cs="仿宋"/>
                <w:color w:val="auto"/>
                <w:highlight w:val="none"/>
              </w:rPr>
            </w:pPr>
          </w:p>
        </w:tc>
        <w:tc>
          <w:tcPr>
            <w:tcW w:w="1569" w:type="dxa"/>
          </w:tcPr>
          <w:p w14:paraId="0A209DC2">
            <w:pPr>
              <w:pStyle w:val="31"/>
              <w:rPr>
                <w:rFonts w:hint="eastAsia" w:ascii="仿宋" w:hAnsi="仿宋" w:eastAsia="仿宋" w:cs="仿宋"/>
                <w:color w:val="auto"/>
                <w:highlight w:val="none"/>
              </w:rPr>
            </w:pPr>
          </w:p>
        </w:tc>
      </w:tr>
      <w:tr w14:paraId="6759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02590B38">
            <w:pPr>
              <w:spacing w:before="193" w:line="222" w:lineRule="auto"/>
              <w:ind w:left="5170"/>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合计：</w:t>
            </w:r>
          </w:p>
        </w:tc>
        <w:tc>
          <w:tcPr>
            <w:tcW w:w="1497" w:type="dxa"/>
          </w:tcPr>
          <w:p w14:paraId="3854028E">
            <w:pPr>
              <w:pStyle w:val="31"/>
              <w:rPr>
                <w:rFonts w:hint="eastAsia" w:ascii="仿宋" w:hAnsi="仿宋" w:eastAsia="仿宋" w:cs="仿宋"/>
                <w:color w:val="auto"/>
                <w:highlight w:val="none"/>
              </w:rPr>
            </w:pPr>
          </w:p>
        </w:tc>
        <w:tc>
          <w:tcPr>
            <w:tcW w:w="1569" w:type="dxa"/>
          </w:tcPr>
          <w:p w14:paraId="597ABB7D">
            <w:pPr>
              <w:pStyle w:val="31"/>
              <w:rPr>
                <w:rFonts w:hint="eastAsia" w:ascii="仿宋" w:hAnsi="仿宋" w:eastAsia="仿宋" w:cs="仿宋"/>
                <w:color w:val="auto"/>
                <w:highlight w:val="none"/>
              </w:rPr>
            </w:pPr>
          </w:p>
        </w:tc>
      </w:tr>
    </w:tbl>
    <w:p w14:paraId="4A4A1618">
      <w:pPr>
        <w:spacing w:line="272" w:lineRule="auto"/>
        <w:rPr>
          <w:rFonts w:hint="eastAsia" w:ascii="仿宋" w:hAnsi="仿宋" w:eastAsia="仿宋" w:cs="仿宋"/>
          <w:color w:val="auto"/>
          <w:highlight w:val="none"/>
        </w:rPr>
      </w:pPr>
    </w:p>
    <w:p w14:paraId="092891CA">
      <w:pPr>
        <w:spacing w:line="272" w:lineRule="auto"/>
        <w:rPr>
          <w:rFonts w:hint="eastAsia" w:ascii="仿宋" w:hAnsi="仿宋" w:eastAsia="仿宋" w:cs="仿宋"/>
          <w:color w:val="auto"/>
          <w:highlight w:val="none"/>
        </w:rPr>
      </w:pPr>
    </w:p>
    <w:p w14:paraId="7BA54769">
      <w:pPr>
        <w:spacing w:line="273" w:lineRule="auto"/>
        <w:rPr>
          <w:rFonts w:hint="eastAsia" w:ascii="仿宋" w:hAnsi="仿宋" w:eastAsia="仿宋" w:cs="仿宋"/>
          <w:color w:val="auto"/>
          <w:highlight w:val="none"/>
        </w:rPr>
      </w:pPr>
    </w:p>
    <w:p w14:paraId="565A620A">
      <w:pPr>
        <w:pStyle w:val="8"/>
        <w:spacing w:before="78" w:line="189" w:lineRule="auto"/>
        <w:ind w:left="48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5"/>
          <w:sz w:val="24"/>
          <w:szCs w:val="24"/>
          <w:highlight w:val="none"/>
          <w:lang w:eastAsia="zh-CN"/>
        </w:rPr>
        <w:t>）：</w:t>
      </w:r>
    </w:p>
    <w:p w14:paraId="2E907266">
      <w:pPr>
        <w:spacing w:line="20" w:lineRule="exact"/>
        <w:ind w:left="763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5"/>
          <w:sz w:val="24"/>
          <w:szCs w:val="24"/>
          <w:highlight w:val="none"/>
          <w:lang w:eastAsia="zh-CN"/>
        </w:rPr>
        <w:t>___________</w:t>
      </w:r>
    </w:p>
    <w:p w14:paraId="3E090C37">
      <w:pPr>
        <w:pStyle w:val="8"/>
        <w:spacing w:before="226" w:line="36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4"/>
          <w:sz w:val="24"/>
          <w:szCs w:val="24"/>
          <w:highlight w:val="none"/>
          <w:lang w:eastAsia="zh-CN"/>
        </w:rPr>
        <w:t>日期：</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8"/>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年</w:t>
      </w:r>
      <w:r>
        <w:rPr>
          <w:rFonts w:hint="eastAsia" w:ascii="仿宋" w:hAnsi="仿宋" w:eastAsia="仿宋" w:cs="仿宋"/>
          <w:color w:val="auto"/>
          <w:spacing w:val="-24"/>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月</w:t>
      </w:r>
      <w:r>
        <w:rPr>
          <w:rFonts w:hint="eastAsia" w:ascii="仿宋" w:hAnsi="仿宋" w:eastAsia="仿宋" w:cs="仿宋"/>
          <w:color w:val="auto"/>
          <w:spacing w:val="-24"/>
          <w:sz w:val="24"/>
          <w:szCs w:val="24"/>
          <w:highlight w:val="none"/>
          <w:u w:val="single"/>
          <w:lang w:eastAsia="zh-CN"/>
        </w:rPr>
        <w:t xml:space="preserve">       </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pacing w:val="-24"/>
          <w:sz w:val="24"/>
          <w:szCs w:val="24"/>
          <w:highlight w:val="none"/>
          <w:lang w:eastAsia="zh-CN"/>
        </w:rPr>
        <w:t>日</w:t>
      </w:r>
    </w:p>
    <w:p w14:paraId="6C5B0629">
      <w:pPr>
        <w:pStyle w:val="8"/>
        <w:spacing w:before="1" w:line="224" w:lineRule="auto"/>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注：</w:t>
      </w:r>
    </w:p>
    <w:p w14:paraId="71F0EE03">
      <w:pPr>
        <w:pStyle w:val="8"/>
        <w:spacing w:before="7" w:line="302" w:lineRule="auto"/>
        <w:ind w:left="3" w:right="54"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如本招标文件《投标人须知资料表》载明本项</w:t>
      </w:r>
      <w:r>
        <w:rPr>
          <w:rFonts w:hint="eastAsia" w:ascii="仿宋" w:hAnsi="仿宋" w:eastAsia="仿宋" w:cs="仿宋"/>
          <w:color w:val="auto"/>
          <w:spacing w:val="-2"/>
          <w:sz w:val="24"/>
          <w:szCs w:val="24"/>
          <w:highlight w:val="none"/>
          <w:lang w:eastAsia="zh-CN"/>
        </w:rPr>
        <w:t>目分包承担主体应具备的相应资质条件，</w:t>
      </w:r>
      <w:r>
        <w:rPr>
          <w:rFonts w:hint="eastAsia" w:ascii="仿宋" w:hAnsi="仿宋" w:eastAsia="仿宋" w:cs="仿宋"/>
          <w:color w:val="auto"/>
          <w:spacing w:val="-1"/>
          <w:sz w:val="24"/>
          <w:szCs w:val="24"/>
          <w:highlight w:val="none"/>
          <w:lang w:eastAsia="zh-CN"/>
        </w:rPr>
        <w:t>则投标人须在本表中列明分包承担主体的资质等</w:t>
      </w:r>
      <w:r>
        <w:rPr>
          <w:rFonts w:hint="eastAsia" w:ascii="仿宋" w:hAnsi="仿宋" w:eastAsia="仿宋" w:cs="仿宋"/>
          <w:color w:val="auto"/>
          <w:spacing w:val="-2"/>
          <w:sz w:val="24"/>
          <w:szCs w:val="24"/>
          <w:highlight w:val="none"/>
          <w:lang w:eastAsia="zh-CN"/>
        </w:rPr>
        <w:t>级，并后附资质证书电子件，否则</w:t>
      </w:r>
      <w:r>
        <w:rPr>
          <w:rFonts w:hint="eastAsia" w:ascii="仿宋" w:hAnsi="仿宋" w:eastAsia="仿宋" w:cs="仿宋"/>
          <w:b/>
          <w:bCs/>
          <w:color w:val="auto"/>
          <w:spacing w:val="-2"/>
          <w:sz w:val="24"/>
          <w:szCs w:val="24"/>
          <w:highlight w:val="none"/>
          <w:lang w:eastAsia="zh-CN"/>
        </w:rPr>
        <w:t>投标</w:t>
      </w:r>
      <w:r>
        <w:rPr>
          <w:rFonts w:hint="eastAsia" w:ascii="仿宋" w:hAnsi="仿宋" w:eastAsia="仿宋" w:cs="仿宋"/>
          <w:b/>
          <w:bCs/>
          <w:color w:val="auto"/>
          <w:spacing w:val="-1"/>
          <w:sz w:val="24"/>
          <w:szCs w:val="24"/>
          <w:highlight w:val="none"/>
          <w:lang w:eastAsia="zh-CN"/>
        </w:rPr>
        <w:t>无效</w:t>
      </w:r>
      <w:r>
        <w:rPr>
          <w:rFonts w:hint="eastAsia" w:ascii="仿宋" w:hAnsi="仿宋" w:eastAsia="仿宋" w:cs="仿宋"/>
          <w:color w:val="auto"/>
          <w:spacing w:val="-1"/>
          <w:sz w:val="24"/>
          <w:szCs w:val="24"/>
          <w:highlight w:val="none"/>
          <w:lang w:eastAsia="zh-CN"/>
        </w:rPr>
        <w:t>。</w:t>
      </w:r>
    </w:p>
    <w:p w14:paraId="03B4B0A4">
      <w:pPr>
        <w:pStyle w:val="8"/>
        <w:spacing w:before="1" w:line="220" w:lineRule="auto"/>
        <w:ind w:left="11"/>
        <w:rPr>
          <w:rFonts w:hint="eastAsia" w:ascii="仿宋" w:hAnsi="仿宋" w:eastAsia="仿宋" w:cs="仿宋"/>
          <w:color w:val="auto"/>
          <w:sz w:val="24"/>
          <w:szCs w:val="24"/>
          <w:highlight w:val="none"/>
          <w:lang w:eastAsia="zh-CN"/>
        </w:rPr>
      </w:pPr>
    </w:p>
    <w:p w14:paraId="28C32B7C">
      <w:pPr>
        <w:spacing w:line="220" w:lineRule="auto"/>
        <w:rPr>
          <w:rFonts w:hint="eastAsia" w:ascii="仿宋" w:hAnsi="仿宋" w:eastAsia="仿宋" w:cs="仿宋"/>
          <w:color w:val="auto"/>
          <w:sz w:val="24"/>
          <w:szCs w:val="24"/>
          <w:highlight w:val="none"/>
          <w:lang w:eastAsia="zh-CN"/>
        </w:rPr>
        <w:sectPr>
          <w:headerReference r:id="rId25" w:type="default"/>
          <w:footerReference r:id="rId26" w:type="default"/>
          <w:pgSz w:w="11907" w:h="16840"/>
          <w:pgMar w:top="1417" w:right="1417" w:bottom="1417" w:left="1417" w:header="878" w:footer="886" w:gutter="0"/>
          <w:pgNumType w:fmt="decimal"/>
          <w:cols w:space="720" w:num="1"/>
        </w:sectPr>
      </w:pPr>
    </w:p>
    <w:p w14:paraId="58EE930D">
      <w:pPr>
        <w:pStyle w:val="8"/>
        <w:spacing w:before="352" w:line="22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分包意向协议（实质性格式）（如有）</w:t>
      </w:r>
    </w:p>
    <w:p w14:paraId="2504B09F">
      <w:pPr>
        <w:pStyle w:val="8"/>
        <w:spacing w:before="254" w:line="221" w:lineRule="auto"/>
        <w:rPr>
          <w:rFonts w:hint="eastAsia" w:ascii="仿宋" w:hAnsi="仿宋" w:eastAsia="仿宋" w:cs="仿宋"/>
          <w:color w:val="auto"/>
          <w:spacing w:val="-26"/>
          <w:sz w:val="24"/>
          <w:szCs w:val="24"/>
          <w:highlight w:val="none"/>
          <w:lang w:eastAsia="zh-CN"/>
        </w:rPr>
      </w:pPr>
    </w:p>
    <w:p w14:paraId="2EE8496A">
      <w:pPr>
        <w:pStyle w:val="8"/>
        <w:spacing w:before="254" w:line="221"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6"/>
          <w:sz w:val="24"/>
          <w:szCs w:val="24"/>
          <w:highlight w:val="none"/>
          <w:lang w:eastAsia="zh-CN"/>
        </w:rPr>
        <w:t>甲方（投标人</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79ED9288">
      <w:pPr>
        <w:pStyle w:val="8"/>
        <w:spacing w:before="179" w:line="219"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9"/>
          <w:sz w:val="24"/>
          <w:szCs w:val="24"/>
          <w:highlight w:val="none"/>
          <w:lang w:eastAsia="zh-CN"/>
        </w:rPr>
        <w:t>乙方（拟分包单位</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7BFC4097">
      <w:pPr>
        <w:pStyle w:val="8"/>
        <w:spacing w:before="183" w:line="358"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0"/>
          <w:sz w:val="24"/>
          <w:szCs w:val="24"/>
          <w:highlight w:val="none"/>
          <w:lang w:eastAsia="zh-CN"/>
        </w:rPr>
        <w:t>甲方承诺，一旦在</w:t>
      </w:r>
      <w:r>
        <w:rPr>
          <w:rFonts w:hint="eastAsia" w:ascii="仿宋" w:hAnsi="仿宋" w:eastAsia="仿宋" w:cs="仿宋"/>
          <w:color w:val="auto"/>
          <w:spacing w:val="15"/>
          <w:sz w:val="24"/>
          <w:szCs w:val="24"/>
          <w:highlight w:val="none"/>
          <w:u w:val="single"/>
          <w:lang w:eastAsia="zh-CN"/>
        </w:rPr>
        <w:t xml:space="preserve">        </w:t>
      </w:r>
      <w:r>
        <w:rPr>
          <w:rFonts w:hint="eastAsia" w:ascii="仿宋" w:hAnsi="仿宋" w:eastAsia="仿宋" w:cs="仿宋"/>
          <w:color w:val="auto"/>
          <w:spacing w:val="-20"/>
          <w:sz w:val="24"/>
          <w:szCs w:val="24"/>
          <w:highlight w:val="none"/>
          <w:lang w:eastAsia="zh-CN"/>
        </w:rPr>
        <w:t xml:space="preserve"> （采购项目名称</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0"/>
          <w:sz w:val="24"/>
          <w:szCs w:val="24"/>
          <w:highlight w:val="none"/>
          <w:lang w:eastAsia="zh-CN"/>
        </w:rPr>
        <w:t>项目编号/包号为</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83"/>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0"/>
          <w:sz w:val="24"/>
          <w:szCs w:val="24"/>
          <w:highlight w:val="none"/>
          <w:lang w:eastAsia="zh-CN"/>
        </w:rPr>
        <w:t>招标</w:t>
      </w:r>
    </w:p>
    <w:p w14:paraId="12B66321">
      <w:pPr>
        <w:pStyle w:val="8"/>
        <w:spacing w:line="219" w:lineRule="auto"/>
        <w:ind w:left="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采购项目中获得采购合同，将按照下述约定将合同项下部分内容分包给乙方：</w:t>
      </w:r>
    </w:p>
    <w:p w14:paraId="698FD219">
      <w:pPr>
        <w:pStyle w:val="8"/>
        <w:spacing w:before="182" w:line="22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2"/>
          <w:sz w:val="24"/>
          <w:szCs w:val="24"/>
          <w:highlight w:val="none"/>
          <w:lang w:eastAsia="zh-CN"/>
        </w:rPr>
        <w:t>1.分包内容：</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2"/>
          <w:sz w:val="24"/>
          <w:szCs w:val="24"/>
          <w:highlight w:val="none"/>
          <w:lang w:eastAsia="zh-CN"/>
        </w:rPr>
        <w:t>。</w:t>
      </w:r>
    </w:p>
    <w:p w14:paraId="5E68E406">
      <w:pPr>
        <w:pStyle w:val="8"/>
        <w:spacing w:before="180" w:line="219" w:lineRule="auto"/>
        <w:ind w:left="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2.分包金额</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2"/>
          <w:sz w:val="24"/>
          <w:szCs w:val="24"/>
          <w:highlight w:val="none"/>
          <w:lang w:eastAsia="zh-CN"/>
        </w:rPr>
        <w:t xml:space="preserve"> </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7"/>
          <w:sz w:val="24"/>
          <w:szCs w:val="24"/>
          <w:highlight w:val="none"/>
          <w:lang w:eastAsia="zh-CN"/>
        </w:rPr>
        <w:t>该金额占该采购包合同金额的比例为</w:t>
      </w:r>
      <w:r>
        <w:rPr>
          <w:rFonts w:hint="eastAsia" w:ascii="仿宋" w:hAnsi="仿宋" w:eastAsia="仿宋" w:cs="仿宋"/>
          <w:color w:val="auto"/>
          <w:spacing w:val="-11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w:t>
      </w:r>
    </w:p>
    <w:p w14:paraId="570B6967">
      <w:pPr>
        <w:pStyle w:val="8"/>
        <w:spacing w:before="183" w:line="220"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乙方承诺将在上述情况下与甲方签订分包合同。</w:t>
      </w:r>
    </w:p>
    <w:p w14:paraId="50AE5DCF">
      <w:pPr>
        <w:pStyle w:val="8"/>
        <w:spacing w:before="182" w:line="466" w:lineRule="exact"/>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position w:val="17"/>
          <w:sz w:val="24"/>
          <w:szCs w:val="24"/>
          <w:highlight w:val="none"/>
          <w:lang w:eastAsia="zh-CN"/>
        </w:rPr>
        <w:t>本协议自各方盖章之日起生效，如甲方未在该项目（采购包）中标，本协议自动终止。</w:t>
      </w:r>
    </w:p>
    <w:p w14:paraId="188451C6">
      <w:pPr>
        <w:spacing w:line="249" w:lineRule="auto"/>
        <w:rPr>
          <w:rFonts w:hint="eastAsia" w:ascii="仿宋" w:hAnsi="仿宋" w:eastAsia="仿宋" w:cs="仿宋"/>
          <w:color w:val="auto"/>
          <w:highlight w:val="none"/>
          <w:lang w:eastAsia="zh-CN"/>
        </w:rPr>
      </w:pPr>
    </w:p>
    <w:p w14:paraId="50E0249A">
      <w:pPr>
        <w:spacing w:line="250" w:lineRule="auto"/>
        <w:rPr>
          <w:rFonts w:hint="eastAsia" w:ascii="仿宋" w:hAnsi="仿宋" w:eastAsia="仿宋" w:cs="仿宋"/>
          <w:color w:val="auto"/>
          <w:highlight w:val="none"/>
          <w:lang w:eastAsia="zh-CN"/>
        </w:rPr>
      </w:pPr>
    </w:p>
    <w:p w14:paraId="2CAFE1DE">
      <w:pPr>
        <w:pStyle w:val="8"/>
        <w:spacing w:before="79" w:line="185" w:lineRule="auto"/>
        <w:ind w:left="51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9"/>
          <w:sz w:val="24"/>
          <w:szCs w:val="24"/>
          <w:highlight w:val="none"/>
          <w:lang w:eastAsia="zh-CN"/>
        </w:rPr>
        <w:t>甲方（盖章</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29"/>
          <w:sz w:val="24"/>
          <w:szCs w:val="24"/>
          <w:highlight w:val="none"/>
          <w:lang w:eastAsia="zh-CN"/>
        </w:rPr>
        <w:t>乙方（盖章</w:t>
      </w:r>
      <w:r>
        <w:rPr>
          <w:rFonts w:hint="eastAsia" w:ascii="仿宋" w:hAnsi="仿宋" w:eastAsia="仿宋" w:cs="仿宋"/>
          <w:color w:val="auto"/>
          <w:spacing w:val="-10"/>
          <w:sz w:val="24"/>
          <w:szCs w:val="24"/>
          <w:highlight w:val="none"/>
          <w:lang w:eastAsia="zh-CN"/>
        </w:rPr>
        <w:t>）：</w:t>
      </w:r>
    </w:p>
    <w:p w14:paraId="531F408A">
      <w:pPr>
        <w:spacing w:before="6" w:line="19" w:lineRule="exact"/>
        <w:ind w:left="67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position w:val="5"/>
          <w:sz w:val="24"/>
          <w:szCs w:val="24"/>
          <w:highlight w:val="none"/>
          <w:lang w:eastAsia="zh-CN"/>
        </w:rPr>
        <w:t>________</w:t>
      </w:r>
    </w:p>
    <w:p w14:paraId="69746C45">
      <w:pPr>
        <w:spacing w:line="269" w:lineRule="auto"/>
        <w:rPr>
          <w:rFonts w:hint="eastAsia" w:ascii="仿宋" w:hAnsi="仿宋" w:eastAsia="仿宋" w:cs="仿宋"/>
          <w:color w:val="auto"/>
          <w:highlight w:val="none"/>
          <w:lang w:eastAsia="zh-CN"/>
        </w:rPr>
      </w:pPr>
    </w:p>
    <w:p w14:paraId="2EFFC031">
      <w:pPr>
        <w:spacing w:line="269" w:lineRule="auto"/>
        <w:rPr>
          <w:rFonts w:hint="eastAsia" w:ascii="仿宋" w:hAnsi="仿宋" w:eastAsia="仿宋" w:cs="仿宋"/>
          <w:color w:val="auto"/>
          <w:highlight w:val="none"/>
          <w:lang w:eastAsia="zh-CN"/>
        </w:rPr>
      </w:pPr>
    </w:p>
    <w:p w14:paraId="5315C361">
      <w:pPr>
        <w:pStyle w:val="8"/>
        <w:spacing w:before="79" w:line="220" w:lineRule="auto"/>
        <w:ind w:left="52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7EB37F82">
      <w:pPr>
        <w:spacing w:line="260" w:lineRule="auto"/>
        <w:rPr>
          <w:rFonts w:hint="eastAsia" w:ascii="仿宋" w:hAnsi="仿宋" w:eastAsia="仿宋" w:cs="仿宋"/>
          <w:color w:val="auto"/>
          <w:highlight w:val="none"/>
          <w:lang w:eastAsia="zh-CN"/>
        </w:rPr>
      </w:pPr>
    </w:p>
    <w:p w14:paraId="4C615912">
      <w:pPr>
        <w:spacing w:line="261" w:lineRule="auto"/>
        <w:rPr>
          <w:rFonts w:hint="eastAsia" w:ascii="仿宋" w:hAnsi="仿宋" w:eastAsia="仿宋" w:cs="仿宋"/>
          <w:color w:val="auto"/>
          <w:highlight w:val="none"/>
          <w:lang w:eastAsia="zh-CN"/>
        </w:rPr>
      </w:pPr>
    </w:p>
    <w:p w14:paraId="3DCC666F">
      <w:pPr>
        <w:pStyle w:val="8"/>
        <w:spacing w:before="78" w:line="224" w:lineRule="auto"/>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注：</w:t>
      </w:r>
    </w:p>
    <w:p w14:paraId="367B097F">
      <w:pPr>
        <w:pStyle w:val="8"/>
        <w:spacing w:before="174" w:line="307" w:lineRule="auto"/>
        <w:ind w:left="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本协议仅在投标人</w:t>
      </w:r>
      <w:r>
        <w:rPr>
          <w:rFonts w:hint="eastAsia" w:ascii="仿宋" w:hAnsi="仿宋" w:eastAsia="仿宋" w:cs="仿宋"/>
          <w:color w:val="auto"/>
          <w:spacing w:val="104"/>
          <w:sz w:val="24"/>
          <w:szCs w:val="24"/>
          <w:highlight w:val="none"/>
          <w:lang w:eastAsia="zh-CN"/>
        </w:rPr>
        <w:t>“</w:t>
      </w:r>
      <w:r>
        <w:rPr>
          <w:rFonts w:hint="eastAsia" w:ascii="仿宋" w:hAnsi="仿宋" w:eastAsia="仿宋" w:cs="仿宋"/>
          <w:color w:val="auto"/>
          <w:spacing w:val="-7"/>
          <w:sz w:val="24"/>
          <w:szCs w:val="24"/>
          <w:highlight w:val="none"/>
          <w:lang w:eastAsia="zh-CN"/>
        </w:rPr>
        <w:t>为落实政府采购政策</w:t>
      </w:r>
      <w:r>
        <w:rPr>
          <w:rFonts w:hint="eastAsia" w:ascii="仿宋" w:hAnsi="仿宋" w:eastAsia="仿宋" w:cs="仿宋"/>
          <w:color w:val="auto"/>
          <w:spacing w:val="-98"/>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而向中小企业分包时必须提供，</w:t>
      </w:r>
      <w:r>
        <w:rPr>
          <w:rFonts w:hint="eastAsia" w:ascii="仿宋" w:hAnsi="仿宋" w:eastAsia="仿宋" w:cs="仿宋"/>
          <w:color w:val="auto"/>
          <w:spacing w:val="-8"/>
          <w:sz w:val="24"/>
          <w:szCs w:val="24"/>
          <w:highlight w:val="none"/>
          <w:lang w:eastAsia="zh-CN"/>
        </w:rPr>
        <w:t>否则</w:t>
      </w:r>
      <w:r>
        <w:rPr>
          <w:rFonts w:hint="eastAsia" w:ascii="仿宋" w:hAnsi="仿宋" w:eastAsia="仿宋" w:cs="仿宋"/>
          <w:color w:val="auto"/>
          <w:spacing w:val="-8"/>
          <w:sz w:val="24"/>
          <w:szCs w:val="24"/>
          <w:highlight w:val="none"/>
          <w:lang w:eastAsia="zh-CN"/>
          <w14:textOutline w14:w="1536"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5"/>
          <w:sz w:val="24"/>
          <w:szCs w:val="24"/>
          <w:highlight w:val="none"/>
          <w:lang w:eastAsia="zh-CN"/>
        </w:rPr>
        <w:t>且投标人须与所有拟分包单位分别签订《分包意向协议》，每单位签订一份，并在投标</w:t>
      </w:r>
      <w:r>
        <w:rPr>
          <w:rFonts w:hint="eastAsia" w:ascii="仿宋" w:hAnsi="仿宋" w:eastAsia="仿宋" w:cs="仿宋"/>
          <w:color w:val="auto"/>
          <w:sz w:val="24"/>
          <w:szCs w:val="24"/>
          <w:highlight w:val="none"/>
          <w:lang w:eastAsia="zh-CN"/>
        </w:rPr>
        <w:t>文件中提交全部协议原件的电子件，否则</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投标无效</w:t>
      </w:r>
      <w:r>
        <w:rPr>
          <w:rFonts w:hint="eastAsia" w:ascii="仿宋" w:hAnsi="仿宋" w:eastAsia="仿宋" w:cs="仿宋"/>
          <w:color w:val="auto"/>
          <w:sz w:val="24"/>
          <w:szCs w:val="24"/>
          <w:highlight w:val="none"/>
          <w:lang w:eastAsia="zh-CN"/>
        </w:rPr>
        <w:t>。</w:t>
      </w:r>
    </w:p>
    <w:p w14:paraId="0BD80069">
      <w:pPr>
        <w:spacing w:line="183" w:lineRule="auto"/>
        <w:rPr>
          <w:rFonts w:hint="eastAsia" w:ascii="仿宋" w:hAnsi="仿宋" w:eastAsia="仿宋" w:cs="仿宋"/>
          <w:color w:val="auto"/>
          <w:sz w:val="24"/>
          <w:szCs w:val="24"/>
          <w:highlight w:val="none"/>
          <w:lang w:eastAsia="zh-CN"/>
        </w:rPr>
        <w:sectPr>
          <w:headerReference r:id="rId27" w:type="default"/>
          <w:footerReference r:id="rId28" w:type="default"/>
          <w:pgSz w:w="11907" w:h="16840"/>
          <w:pgMar w:top="1417" w:right="1417" w:bottom="1417" w:left="1417" w:header="878" w:footer="886" w:gutter="0"/>
          <w:pgNumType w:fmt="decimal"/>
          <w:cols w:space="720" w:num="1"/>
        </w:sectPr>
      </w:pPr>
    </w:p>
    <w:p w14:paraId="32F095DE">
      <w:pPr>
        <w:spacing w:line="256" w:lineRule="auto"/>
        <w:rPr>
          <w:rFonts w:hint="eastAsia" w:ascii="仿宋" w:hAnsi="仿宋" w:eastAsia="仿宋" w:cs="仿宋"/>
          <w:color w:val="auto"/>
          <w:highlight w:val="none"/>
          <w:lang w:eastAsia="zh-CN"/>
        </w:rPr>
      </w:pPr>
    </w:p>
    <w:p w14:paraId="55343F81">
      <w:pPr>
        <w:spacing w:line="220" w:lineRule="auto"/>
        <w:rPr>
          <w:rFonts w:hint="eastAsia" w:ascii="仿宋" w:hAnsi="仿宋" w:eastAsia="仿宋" w:cs="仿宋"/>
          <w:color w:val="auto"/>
          <w:sz w:val="24"/>
          <w:szCs w:val="24"/>
          <w:highlight w:val="none"/>
          <w:lang w:eastAsia="zh-CN"/>
        </w:rPr>
        <w:sectPr>
          <w:pgSz w:w="11907" w:h="16840"/>
          <w:pgMar w:top="1417" w:right="1417" w:bottom="1417" w:left="1417" w:header="878" w:footer="886" w:gutter="0"/>
          <w:pgNumType w:fmt="decimal"/>
          <w:cols w:space="720" w:num="1"/>
        </w:sectPr>
      </w:pPr>
      <w:r>
        <w:rPr>
          <w:rFonts w:hint="eastAsia" w:ascii="仿宋" w:hAnsi="仿宋" w:eastAsia="仿宋" w:cs="仿宋"/>
          <w:color w:val="auto"/>
          <w:sz w:val="24"/>
          <w:szCs w:val="24"/>
          <w:highlight w:val="none"/>
          <w:lang w:eastAsia="zh-CN"/>
        </w:rPr>
        <w:t>2-2</w:t>
      </w:r>
      <w:r>
        <w:rPr>
          <w:rFonts w:hint="eastAsia" w:ascii="仿宋" w:hAnsi="仿宋" w:eastAsia="仿宋" w:cs="仿宋"/>
          <w:color w:val="auto"/>
          <w:spacing w:val="64"/>
          <w:w w:val="101"/>
          <w:sz w:val="24"/>
          <w:szCs w:val="24"/>
          <w:highlight w:val="none"/>
          <w:lang w:eastAsia="zh-CN"/>
        </w:rPr>
        <w:t xml:space="preserve"> </w:t>
      </w:r>
      <w:r>
        <w:rPr>
          <w:rFonts w:hint="eastAsia" w:ascii="仿宋" w:hAnsi="仿宋" w:eastAsia="仿宋" w:cs="仿宋"/>
          <w:color w:val="auto"/>
          <w:sz w:val="24"/>
          <w:szCs w:val="24"/>
          <w:highlight w:val="none"/>
          <w:lang w:eastAsia="zh-CN"/>
        </w:rPr>
        <w:t>其它落实政府采购政策的资格要求（如有）</w:t>
      </w:r>
    </w:p>
    <w:p w14:paraId="6CEF7E4A">
      <w:pPr>
        <w:spacing w:line="256" w:lineRule="auto"/>
        <w:rPr>
          <w:rFonts w:hint="eastAsia" w:ascii="仿宋" w:hAnsi="仿宋" w:eastAsia="仿宋" w:cs="仿宋"/>
          <w:color w:val="auto"/>
          <w:highlight w:val="none"/>
          <w:lang w:eastAsia="zh-CN"/>
        </w:rPr>
      </w:pPr>
    </w:p>
    <w:p w14:paraId="72002671">
      <w:pPr>
        <w:pStyle w:val="8"/>
        <w:spacing w:before="78" w:line="465" w:lineRule="exact"/>
        <w:ind w:left="18"/>
        <w:rPr>
          <w:rFonts w:hint="eastAsia" w:ascii="仿宋" w:hAnsi="仿宋" w:eastAsia="仿宋" w:cs="仿宋"/>
          <w:color w:val="auto"/>
          <w:spacing w:val="-1"/>
          <w:position w:val="17"/>
          <w:sz w:val="24"/>
          <w:szCs w:val="24"/>
          <w:highlight w:val="none"/>
          <w:lang w:eastAsia="zh-CN"/>
        </w:rPr>
      </w:pPr>
      <w:r>
        <w:rPr>
          <w:rFonts w:hint="eastAsia" w:ascii="仿宋" w:hAnsi="仿宋" w:eastAsia="仿宋" w:cs="仿宋"/>
          <w:color w:val="auto"/>
          <w:spacing w:val="-1"/>
          <w:position w:val="17"/>
          <w:sz w:val="24"/>
          <w:szCs w:val="24"/>
          <w:highlight w:val="none"/>
          <w:lang w:eastAsia="zh-CN"/>
        </w:rPr>
        <w:t>3   本项目的特定资格要求（</w:t>
      </w:r>
      <w:r>
        <w:rPr>
          <w:rFonts w:hint="eastAsia" w:ascii="仿宋" w:hAnsi="仿宋" w:eastAsia="仿宋" w:cs="仿宋"/>
          <w:color w:val="auto"/>
          <w:spacing w:val="-1"/>
          <w:position w:val="17"/>
          <w:sz w:val="24"/>
          <w:szCs w:val="24"/>
          <w:highlight w:val="none"/>
          <w:lang w:val="en-US" w:eastAsia="zh-CN"/>
        </w:rPr>
        <w:t>如有</w:t>
      </w:r>
      <w:r>
        <w:rPr>
          <w:rFonts w:hint="eastAsia" w:ascii="仿宋" w:hAnsi="仿宋" w:eastAsia="仿宋" w:cs="仿宋"/>
          <w:color w:val="auto"/>
          <w:spacing w:val="-1"/>
          <w:position w:val="17"/>
          <w:sz w:val="24"/>
          <w:szCs w:val="24"/>
          <w:highlight w:val="none"/>
          <w:lang w:eastAsia="zh-CN"/>
        </w:rPr>
        <w:t>）</w:t>
      </w:r>
    </w:p>
    <w:p w14:paraId="6AF41E71">
      <w:pPr>
        <w:pStyle w:val="8"/>
        <w:spacing w:before="78" w:line="465" w:lineRule="exact"/>
        <w:ind w:left="18"/>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3-2</w:t>
      </w:r>
      <w:r>
        <w:rPr>
          <w:rFonts w:hint="eastAsia" w:ascii="仿宋" w:hAnsi="仿宋" w:eastAsia="仿宋" w:cs="仿宋"/>
          <w:color w:val="auto"/>
          <w:spacing w:val="68"/>
          <w:w w:val="10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其他特定资格要求</w:t>
      </w:r>
    </w:p>
    <w:p w14:paraId="002C1A85">
      <w:pPr>
        <w:pStyle w:val="8"/>
        <w:spacing w:before="78" w:line="465" w:lineRule="exact"/>
        <w:ind w:left="18"/>
        <w:rPr>
          <w:rFonts w:hint="eastAsia" w:ascii="仿宋" w:hAnsi="仿宋" w:eastAsia="仿宋" w:cs="仿宋"/>
          <w:color w:val="auto"/>
          <w:spacing w:val="1"/>
          <w:sz w:val="24"/>
          <w:szCs w:val="24"/>
          <w:highlight w:val="none"/>
          <w:lang w:eastAsia="zh-CN"/>
        </w:rPr>
      </w:pPr>
    </w:p>
    <w:p w14:paraId="47D45580">
      <w:pPr>
        <w:pStyle w:val="8"/>
        <w:spacing w:before="78" w:line="465" w:lineRule="exact"/>
        <w:ind w:left="18"/>
        <w:rPr>
          <w:rFonts w:hint="eastAsia" w:ascii="仿宋" w:hAnsi="仿宋" w:eastAsia="仿宋" w:cs="仿宋"/>
          <w:color w:val="auto"/>
          <w:spacing w:val="1"/>
          <w:sz w:val="24"/>
          <w:szCs w:val="24"/>
          <w:highlight w:val="none"/>
          <w:lang w:eastAsia="zh-CN"/>
        </w:rPr>
        <w:sectPr>
          <w:headerReference r:id="rId29" w:type="default"/>
          <w:footerReference r:id="rId30" w:type="default"/>
          <w:pgSz w:w="11907" w:h="16840"/>
          <w:pgMar w:top="1417" w:right="1417" w:bottom="1417" w:left="1417" w:header="878" w:footer="886" w:gutter="0"/>
          <w:pgNumType w:fmt="decimal"/>
          <w:cols w:space="720" w:num="1"/>
        </w:sectPr>
      </w:pPr>
    </w:p>
    <w:p w14:paraId="50DC6C5B">
      <w:pPr>
        <w:pStyle w:val="8"/>
        <w:spacing w:before="307" w:line="201" w:lineRule="auto"/>
        <w:ind w:left="12"/>
        <w:outlineLvl w:val="1"/>
        <w:rPr>
          <w:rFonts w:hint="eastAsia" w:ascii="仿宋" w:hAnsi="仿宋" w:eastAsia="仿宋" w:cs="仿宋"/>
          <w:sz w:val="24"/>
          <w:szCs w:val="24"/>
          <w:lang w:eastAsia="zh-CN"/>
        </w:rPr>
      </w:pPr>
      <w:r>
        <w:rPr>
          <w:rFonts w:hint="eastAsia" w:ascii="仿宋" w:hAnsi="仿宋" w:eastAsia="仿宋" w:cs="仿宋"/>
          <w:spacing w:val="1"/>
          <w:sz w:val="24"/>
          <w:szCs w:val="24"/>
        </w:rPr>
        <w:t>4   投标保证金凭证/交款单据电子件</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如有</w:t>
      </w:r>
      <w:r>
        <w:rPr>
          <w:rFonts w:hint="eastAsia" w:ascii="仿宋" w:hAnsi="仿宋" w:eastAsia="仿宋" w:cs="仿宋"/>
          <w:spacing w:val="1"/>
          <w:sz w:val="24"/>
          <w:szCs w:val="24"/>
          <w:lang w:eastAsia="zh-CN"/>
        </w:rPr>
        <w:t>）</w:t>
      </w:r>
    </w:p>
    <w:p w14:paraId="48DD0723">
      <w:pPr>
        <w:spacing w:line="201" w:lineRule="auto"/>
        <w:rPr>
          <w:rFonts w:hint="eastAsia" w:ascii="仿宋" w:hAnsi="仿宋" w:eastAsia="仿宋" w:cs="仿宋"/>
          <w:sz w:val="24"/>
          <w:szCs w:val="24"/>
        </w:rPr>
        <w:sectPr>
          <w:footerReference r:id="rId31" w:type="default"/>
          <w:pgSz w:w="11907" w:h="16840"/>
          <w:pgMar w:top="1149" w:right="1133" w:bottom="1057" w:left="1701" w:header="875" w:footer="886" w:gutter="0"/>
          <w:pgNumType w:fmt="decimal"/>
          <w:cols w:space="720" w:num="1"/>
        </w:sectPr>
      </w:pPr>
    </w:p>
    <w:p w14:paraId="51D10FDF">
      <w:pPr>
        <w:spacing w:line="256" w:lineRule="auto"/>
        <w:rPr>
          <w:rFonts w:hint="eastAsia" w:ascii="仿宋" w:hAnsi="仿宋" w:eastAsia="仿宋" w:cs="仿宋"/>
          <w:color w:val="auto"/>
          <w:highlight w:val="none"/>
          <w:lang w:eastAsia="zh-CN"/>
        </w:rPr>
      </w:pPr>
    </w:p>
    <w:p w14:paraId="72B0E1BF">
      <w:pPr>
        <w:pStyle w:val="8"/>
        <w:spacing w:before="78" w:line="220" w:lineRule="auto"/>
        <w:ind w:left="13"/>
        <w:outlineLvl w:val="2"/>
        <w:rPr>
          <w:rFonts w:hint="eastAsia" w:ascii="仿宋" w:hAnsi="仿宋" w:eastAsia="仿宋" w:cs="仿宋"/>
          <w:color w:val="auto"/>
          <w:sz w:val="24"/>
          <w:szCs w:val="24"/>
          <w:highlight w:val="none"/>
          <w:lang w:eastAsia="zh-CN"/>
        </w:rPr>
      </w:pPr>
      <w:bookmarkStart w:id="258" w:name="_Toc30380"/>
      <w:bookmarkStart w:id="259" w:name="_Toc20278"/>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二</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w:t>
      </w:r>
      <w:r>
        <w:rPr>
          <w:rFonts w:hint="eastAsia" w:ascii="仿宋" w:hAnsi="仿宋" w:eastAsia="仿宋" w:cs="仿宋"/>
          <w:color w:val="auto"/>
          <w:spacing w:val="-65"/>
          <w:sz w:val="24"/>
          <w:szCs w:val="24"/>
          <w:highlight w:val="none"/>
          <w:lang w:eastAsia="zh-CN"/>
        </w:rPr>
        <w:t xml:space="preserve"> </w:t>
      </w:r>
      <w:r>
        <w:rPr>
          <w:rFonts w:hint="eastAsia" w:ascii="仿宋" w:hAnsi="仿宋" w:eastAsia="仿宋" w:cs="仿宋"/>
          <w:color w:val="auto"/>
          <w:spacing w:val="24"/>
          <w:sz w:val="24"/>
          <w:szCs w:val="24"/>
          <w:highlight w:val="none"/>
          <w:lang w:eastAsia="zh-CN"/>
          <w14:textOutline w14:w="1536" w14:cap="flat" w14:cmpd="sng" w14:algn="ctr">
            <w14:solidFill>
              <w14:srgbClr w14:val="000000"/>
            </w14:solidFill>
            <w14:prstDash w14:val="solid"/>
            <w14:miter w14:val="0"/>
          </w14:textOutline>
        </w:rPr>
        <w:t>商务技术文件格式</w:t>
      </w:r>
      <w:bookmarkEnd w:id="258"/>
      <w:bookmarkEnd w:id="259"/>
    </w:p>
    <w:p w14:paraId="3DAEAFE7">
      <w:pPr>
        <w:spacing w:line="267" w:lineRule="auto"/>
        <w:rPr>
          <w:rFonts w:hint="eastAsia" w:ascii="仿宋" w:hAnsi="仿宋" w:eastAsia="仿宋" w:cs="仿宋"/>
          <w:color w:val="auto"/>
          <w:highlight w:val="none"/>
          <w:lang w:eastAsia="zh-CN"/>
        </w:rPr>
      </w:pPr>
    </w:p>
    <w:p w14:paraId="45A78AC0">
      <w:pPr>
        <w:pStyle w:val="8"/>
        <w:spacing w:before="78" w:line="220" w:lineRule="auto"/>
        <w:ind w:left="1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投</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标</w:t>
      </w:r>
      <w:r>
        <w:rPr>
          <w:rFonts w:hint="eastAsia" w:ascii="仿宋" w:hAnsi="仿宋" w:eastAsia="仿宋" w:cs="仿宋"/>
          <w:color w:val="auto"/>
          <w:spacing w:val="-68"/>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文</w:t>
      </w:r>
      <w:r>
        <w:rPr>
          <w:rFonts w:hint="eastAsia" w:ascii="仿宋" w:hAnsi="仿宋" w:eastAsia="仿宋" w:cs="仿宋"/>
          <w:color w:val="auto"/>
          <w:spacing w:val="-71"/>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件（商</w:t>
      </w:r>
      <w:r>
        <w:rPr>
          <w:rFonts w:hint="eastAsia" w:ascii="仿宋" w:hAnsi="仿宋" w:eastAsia="仿宋" w:cs="仿宋"/>
          <w:color w:val="auto"/>
          <w:spacing w:val="-68"/>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务</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技</w:t>
      </w:r>
      <w:r>
        <w:rPr>
          <w:rFonts w:hint="eastAsia" w:ascii="仿宋" w:hAnsi="仿宋" w:eastAsia="仿宋" w:cs="仿宋"/>
          <w:color w:val="auto"/>
          <w:spacing w:val="-68"/>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术</w:t>
      </w:r>
      <w:r>
        <w:rPr>
          <w:rFonts w:hint="eastAsia" w:ascii="仿宋" w:hAnsi="仿宋" w:eastAsia="仿宋" w:cs="仿宋"/>
          <w:color w:val="auto"/>
          <w:spacing w:val="-65"/>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文</w:t>
      </w:r>
      <w:r>
        <w:rPr>
          <w:rFonts w:hint="eastAsia" w:ascii="仿宋" w:hAnsi="仿宋" w:eastAsia="仿宋" w:cs="仿宋"/>
          <w:color w:val="auto"/>
          <w:spacing w:val="-71"/>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件</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z w:val="24"/>
          <w:szCs w:val="24"/>
          <w:highlight w:val="none"/>
          <w:lang w:eastAsia="zh-CN"/>
          <w14:textOutline w14:w="1536" w14:cap="flat" w14:cmpd="sng" w14:algn="ctr">
            <w14:solidFill>
              <w14:srgbClr w14:val="000000"/>
            </w14:solidFill>
            <w14:prstDash w14:val="solid"/>
            <w14:miter w14:val="0"/>
          </w14:textOutline>
        </w:rPr>
        <w:t>）封面（非实质性</w:t>
      </w:r>
      <w:r>
        <w:rPr>
          <w:rFonts w:hint="eastAsia" w:ascii="仿宋" w:hAnsi="仿宋" w:eastAsia="仿宋" w:cs="仿宋"/>
          <w:color w:val="auto"/>
          <w:spacing w:val="-1"/>
          <w:sz w:val="24"/>
          <w:szCs w:val="24"/>
          <w:highlight w:val="none"/>
          <w:lang w:eastAsia="zh-CN"/>
          <w14:textOutline w14:w="1536" w14:cap="flat" w14:cmpd="sng" w14:algn="ctr">
            <w14:solidFill>
              <w14:srgbClr w14:val="000000"/>
            </w14:solidFill>
            <w14:prstDash w14:val="solid"/>
            <w14:miter w14:val="0"/>
          </w14:textOutline>
        </w:rPr>
        <w:t>格式）</w:t>
      </w:r>
    </w:p>
    <w:p w14:paraId="0876CDE0">
      <w:pPr>
        <w:pStyle w:val="8"/>
        <w:spacing w:before="362" w:line="228" w:lineRule="auto"/>
        <w:ind w:left="1843"/>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pPr>
    </w:p>
    <w:p w14:paraId="47202579">
      <w:pPr>
        <w:pStyle w:val="8"/>
        <w:spacing w:before="362" w:line="228" w:lineRule="auto"/>
        <w:ind w:left="1843"/>
        <w:rPr>
          <w:rFonts w:hint="eastAsia" w:ascii="仿宋" w:hAnsi="仿宋" w:eastAsia="仿宋" w:cs="仿宋"/>
          <w:color w:val="auto"/>
          <w:sz w:val="84"/>
          <w:szCs w:val="84"/>
          <w:highlight w:val="none"/>
          <w:lang w:eastAsia="zh-CN"/>
        </w:rPr>
      </w:pP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投</w:t>
      </w:r>
      <w:r>
        <w:rPr>
          <w:rFonts w:hint="eastAsia" w:ascii="仿宋" w:hAnsi="仿宋" w:eastAsia="仿宋" w:cs="仿宋"/>
          <w:color w:val="auto"/>
          <w:spacing w:val="279"/>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标</w:t>
      </w:r>
      <w:r>
        <w:rPr>
          <w:rFonts w:hint="eastAsia" w:ascii="仿宋" w:hAnsi="仿宋" w:eastAsia="仿宋" w:cs="仿宋"/>
          <w:color w:val="auto"/>
          <w:spacing w:val="282"/>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文</w:t>
      </w:r>
      <w:r>
        <w:rPr>
          <w:rFonts w:hint="eastAsia" w:ascii="仿宋" w:hAnsi="仿宋" w:eastAsia="仿宋" w:cs="仿宋"/>
          <w:color w:val="auto"/>
          <w:spacing w:val="273"/>
          <w:sz w:val="84"/>
          <w:szCs w:val="84"/>
          <w:highlight w:val="none"/>
          <w:lang w:eastAsia="zh-CN"/>
        </w:rPr>
        <w:t xml:space="preserve"> </w:t>
      </w:r>
      <w:r>
        <w:rPr>
          <w:rFonts w:hint="eastAsia" w:ascii="仿宋" w:hAnsi="仿宋" w:eastAsia="仿宋" w:cs="仿宋"/>
          <w:color w:val="auto"/>
          <w:spacing w:val="-30"/>
          <w:sz w:val="84"/>
          <w:szCs w:val="84"/>
          <w:highlight w:val="none"/>
          <w:lang w:eastAsia="zh-CN"/>
          <w14:textOutline w14:w="5384" w14:cap="flat" w14:cmpd="sng" w14:algn="ctr">
            <w14:solidFill>
              <w14:srgbClr w14:val="000000"/>
            </w14:solidFill>
            <w14:prstDash w14:val="solid"/>
            <w14:miter w14:val="0"/>
          </w14:textOutline>
        </w:rPr>
        <w:t>件</w:t>
      </w:r>
    </w:p>
    <w:p w14:paraId="129D908E">
      <w:pPr>
        <w:pStyle w:val="8"/>
        <w:spacing w:before="1" w:line="220" w:lineRule="auto"/>
        <w:ind w:left="2003"/>
        <w:rPr>
          <w:rFonts w:hint="eastAsia" w:ascii="仿宋" w:hAnsi="仿宋" w:eastAsia="仿宋" w:cs="仿宋"/>
          <w:color w:val="auto"/>
          <w:sz w:val="52"/>
          <w:szCs w:val="52"/>
          <w:highlight w:val="none"/>
          <w:lang w:eastAsia="zh-CN"/>
        </w:rPr>
      </w:pP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（商</w:t>
      </w:r>
      <w:r>
        <w:rPr>
          <w:rFonts w:hint="eastAsia" w:ascii="仿宋" w:hAnsi="仿宋" w:eastAsia="仿宋" w:cs="仿宋"/>
          <w:color w:val="auto"/>
          <w:spacing w:val="-113"/>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务</w:t>
      </w:r>
      <w:r>
        <w:rPr>
          <w:rFonts w:hint="eastAsia" w:ascii="仿宋" w:hAnsi="仿宋" w:eastAsia="仿宋" w:cs="仿宋"/>
          <w:color w:val="auto"/>
          <w:spacing w:val="-115"/>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技</w:t>
      </w:r>
      <w:r>
        <w:rPr>
          <w:rFonts w:hint="eastAsia" w:ascii="仿宋" w:hAnsi="仿宋" w:eastAsia="仿宋" w:cs="仿宋"/>
          <w:color w:val="auto"/>
          <w:spacing w:val="-115"/>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术</w:t>
      </w:r>
      <w:r>
        <w:rPr>
          <w:rFonts w:hint="eastAsia" w:ascii="仿宋" w:hAnsi="仿宋" w:eastAsia="仿宋" w:cs="仿宋"/>
          <w:color w:val="auto"/>
          <w:spacing w:val="-113"/>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文</w:t>
      </w:r>
      <w:r>
        <w:rPr>
          <w:rFonts w:hint="eastAsia" w:ascii="仿宋" w:hAnsi="仿宋" w:eastAsia="仿宋" w:cs="仿宋"/>
          <w:color w:val="auto"/>
          <w:spacing w:val="-122"/>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件</w:t>
      </w:r>
      <w:r>
        <w:rPr>
          <w:rFonts w:hint="eastAsia" w:ascii="仿宋" w:hAnsi="仿宋" w:eastAsia="仿宋" w:cs="仿宋"/>
          <w:color w:val="auto"/>
          <w:spacing w:val="-138"/>
          <w:sz w:val="52"/>
          <w:szCs w:val="52"/>
          <w:highlight w:val="none"/>
          <w:lang w:eastAsia="zh-CN"/>
        </w:rPr>
        <w:t xml:space="preserve"> </w:t>
      </w:r>
      <w:r>
        <w:rPr>
          <w:rFonts w:hint="eastAsia" w:ascii="仿宋" w:hAnsi="仿宋" w:eastAsia="仿宋" w:cs="仿宋"/>
          <w:color w:val="auto"/>
          <w:spacing w:val="-3"/>
          <w:sz w:val="52"/>
          <w:szCs w:val="52"/>
          <w:highlight w:val="none"/>
          <w:lang w:eastAsia="zh-CN"/>
          <w14:textOutline w14:w="3340" w14:cap="flat" w14:cmpd="sng" w14:algn="ctr">
            <w14:solidFill>
              <w14:srgbClr w14:val="000000"/>
            </w14:solidFill>
            <w14:prstDash w14:val="solid"/>
            <w14:miter w14:val="0"/>
          </w14:textOutline>
        </w:rPr>
        <w:t>）</w:t>
      </w:r>
    </w:p>
    <w:p w14:paraId="09631D75">
      <w:pPr>
        <w:spacing w:line="332" w:lineRule="auto"/>
        <w:rPr>
          <w:rFonts w:hint="eastAsia" w:ascii="仿宋" w:hAnsi="仿宋" w:eastAsia="仿宋" w:cs="仿宋"/>
          <w:color w:val="auto"/>
          <w:highlight w:val="none"/>
          <w:lang w:eastAsia="zh-CN"/>
        </w:rPr>
      </w:pPr>
    </w:p>
    <w:p w14:paraId="0EB55387">
      <w:pPr>
        <w:spacing w:line="332" w:lineRule="auto"/>
        <w:rPr>
          <w:rFonts w:hint="eastAsia" w:ascii="仿宋" w:hAnsi="仿宋" w:eastAsia="仿宋" w:cs="仿宋"/>
          <w:color w:val="auto"/>
          <w:highlight w:val="none"/>
          <w:lang w:eastAsia="zh-CN"/>
        </w:rPr>
      </w:pPr>
    </w:p>
    <w:p w14:paraId="28B81C6C">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27AF8657">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49B8BF43">
      <w:pPr>
        <w:pStyle w:val="8"/>
        <w:spacing w:before="101" w:line="226" w:lineRule="auto"/>
        <w:ind w:left="558"/>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pPr>
    </w:p>
    <w:p w14:paraId="0988E8C1">
      <w:pPr>
        <w:pStyle w:val="8"/>
        <w:spacing w:before="101" w:line="226" w:lineRule="auto"/>
        <w:ind w:left="558"/>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14:textOutline w14:w="2044" w14:cap="flat" w14:cmpd="sng" w14:algn="ctr">
            <w14:solidFill>
              <w14:srgbClr w14:val="000000"/>
            </w14:solidFill>
            <w14:prstDash w14:val="solid"/>
            <w14:miter w14:val="0"/>
          </w14:textOutline>
        </w:rPr>
        <w:t>项目名称</w:t>
      </w:r>
      <w:r>
        <w:rPr>
          <w:rFonts w:hint="eastAsia" w:ascii="仿宋" w:hAnsi="仿宋" w:eastAsia="仿宋" w:cs="仿宋"/>
          <w:b/>
          <w:bCs/>
          <w:color w:val="auto"/>
          <w:spacing w:val="6"/>
          <w:highlight w:val="none"/>
          <w:lang w:eastAsia="zh-CN"/>
        </w:rPr>
        <w:t>:</w:t>
      </w:r>
    </w:p>
    <w:p w14:paraId="26DFEDEA">
      <w:pPr>
        <w:spacing w:line="241" w:lineRule="auto"/>
        <w:rPr>
          <w:rFonts w:hint="eastAsia" w:ascii="仿宋" w:hAnsi="仿宋" w:eastAsia="仿宋" w:cs="仿宋"/>
          <w:color w:val="auto"/>
          <w:highlight w:val="none"/>
          <w:lang w:eastAsia="zh-CN"/>
        </w:rPr>
      </w:pPr>
    </w:p>
    <w:p w14:paraId="4BA3E2BC">
      <w:pPr>
        <w:pStyle w:val="8"/>
        <w:spacing w:before="101" w:line="226" w:lineRule="auto"/>
        <w:ind w:left="558"/>
        <w:rPr>
          <w:rFonts w:hint="eastAsia" w:ascii="仿宋" w:hAnsi="仿宋" w:eastAsia="仿宋" w:cs="仿宋"/>
          <w:color w:val="auto"/>
          <w:highlight w:val="none"/>
          <w:lang w:eastAsia="zh-CN"/>
        </w:rPr>
      </w:pPr>
      <w:r>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t>项目编号/包号</w:t>
      </w:r>
      <w:r>
        <w:rPr>
          <w:rFonts w:hint="eastAsia" w:ascii="仿宋" w:hAnsi="仿宋" w:eastAsia="仿宋" w:cs="仿宋"/>
          <w:b/>
          <w:bCs/>
          <w:color w:val="auto"/>
          <w:spacing w:val="6"/>
          <w:highlight w:val="none"/>
          <w:lang w:eastAsia="zh-CN"/>
        </w:rPr>
        <w:t>:</w:t>
      </w:r>
    </w:p>
    <w:p w14:paraId="046AE849">
      <w:pPr>
        <w:spacing w:line="241" w:lineRule="auto"/>
        <w:rPr>
          <w:rFonts w:hint="eastAsia" w:ascii="仿宋" w:hAnsi="仿宋" w:eastAsia="仿宋" w:cs="仿宋"/>
          <w:snapToGrid w:val="0"/>
          <w:color w:val="auto"/>
          <w:spacing w:val="6"/>
          <w:sz w:val="31"/>
          <w:szCs w:val="31"/>
          <w:highlight w:val="none"/>
          <w:lang w:val="en-US" w:eastAsia="zh-CN" w:bidi="ar-SA"/>
          <w14:textOutline w14:w="2044" w14:cap="flat" w14:cmpd="sng" w14:algn="ctr">
            <w14:solidFill>
              <w14:srgbClr w14:val="000000"/>
            </w14:solidFill>
            <w14:prstDash w14:val="solid"/>
            <w14:miter w14:val="0"/>
          </w14:textOutline>
        </w:rPr>
      </w:pPr>
    </w:p>
    <w:p w14:paraId="736A4DB2">
      <w:pPr>
        <w:spacing w:line="241" w:lineRule="auto"/>
        <w:rPr>
          <w:rFonts w:hint="eastAsia" w:ascii="仿宋" w:hAnsi="仿宋" w:eastAsia="仿宋" w:cs="仿宋"/>
          <w:color w:val="auto"/>
          <w:highlight w:val="none"/>
          <w:lang w:eastAsia="zh-CN"/>
        </w:rPr>
      </w:pPr>
    </w:p>
    <w:p w14:paraId="29B2FBE4">
      <w:pPr>
        <w:spacing w:line="241" w:lineRule="auto"/>
        <w:rPr>
          <w:rFonts w:hint="eastAsia" w:ascii="仿宋" w:hAnsi="仿宋" w:eastAsia="仿宋" w:cs="仿宋"/>
          <w:color w:val="auto"/>
          <w:highlight w:val="none"/>
          <w:lang w:eastAsia="zh-CN"/>
        </w:rPr>
      </w:pPr>
    </w:p>
    <w:p w14:paraId="059C0DF4">
      <w:pPr>
        <w:spacing w:line="241" w:lineRule="auto"/>
        <w:rPr>
          <w:rFonts w:hint="eastAsia" w:ascii="仿宋" w:hAnsi="仿宋" w:eastAsia="仿宋" w:cs="仿宋"/>
          <w:color w:val="auto"/>
          <w:highlight w:val="none"/>
          <w:lang w:eastAsia="zh-CN"/>
        </w:rPr>
      </w:pPr>
    </w:p>
    <w:p w14:paraId="6A974400">
      <w:pPr>
        <w:spacing w:line="241" w:lineRule="auto"/>
        <w:rPr>
          <w:rFonts w:hint="eastAsia" w:ascii="仿宋" w:hAnsi="仿宋" w:eastAsia="仿宋" w:cs="仿宋"/>
          <w:color w:val="auto"/>
          <w:highlight w:val="none"/>
          <w:lang w:eastAsia="zh-CN"/>
        </w:rPr>
      </w:pPr>
    </w:p>
    <w:p w14:paraId="1F336F0F">
      <w:pPr>
        <w:spacing w:line="241" w:lineRule="auto"/>
        <w:rPr>
          <w:rFonts w:hint="eastAsia" w:ascii="仿宋" w:hAnsi="仿宋" w:eastAsia="仿宋" w:cs="仿宋"/>
          <w:color w:val="auto"/>
          <w:highlight w:val="none"/>
          <w:lang w:eastAsia="zh-CN"/>
        </w:rPr>
      </w:pPr>
    </w:p>
    <w:p w14:paraId="20BE5F96">
      <w:pPr>
        <w:spacing w:line="242" w:lineRule="auto"/>
        <w:rPr>
          <w:rFonts w:hint="eastAsia" w:ascii="仿宋" w:hAnsi="仿宋" w:eastAsia="仿宋" w:cs="仿宋"/>
          <w:color w:val="auto"/>
          <w:highlight w:val="none"/>
          <w:lang w:eastAsia="zh-CN"/>
        </w:rPr>
      </w:pPr>
    </w:p>
    <w:p w14:paraId="58E73470">
      <w:pPr>
        <w:spacing w:line="242" w:lineRule="auto"/>
        <w:rPr>
          <w:rFonts w:hint="eastAsia" w:ascii="仿宋" w:hAnsi="仿宋" w:eastAsia="仿宋" w:cs="仿宋"/>
          <w:color w:val="auto"/>
          <w:highlight w:val="none"/>
          <w:lang w:eastAsia="zh-CN"/>
        </w:rPr>
      </w:pPr>
    </w:p>
    <w:p w14:paraId="468950AC">
      <w:pPr>
        <w:spacing w:line="242" w:lineRule="auto"/>
        <w:rPr>
          <w:rFonts w:hint="eastAsia" w:ascii="仿宋" w:hAnsi="仿宋" w:eastAsia="仿宋" w:cs="仿宋"/>
          <w:color w:val="auto"/>
          <w:highlight w:val="none"/>
          <w:lang w:eastAsia="zh-CN"/>
        </w:rPr>
      </w:pPr>
    </w:p>
    <w:p w14:paraId="201AF445">
      <w:pPr>
        <w:spacing w:line="242" w:lineRule="auto"/>
        <w:rPr>
          <w:rFonts w:hint="eastAsia" w:ascii="仿宋" w:hAnsi="仿宋" w:eastAsia="仿宋" w:cs="仿宋"/>
          <w:color w:val="auto"/>
          <w:highlight w:val="none"/>
          <w:lang w:eastAsia="zh-CN"/>
        </w:rPr>
      </w:pPr>
    </w:p>
    <w:p w14:paraId="5DCF625A">
      <w:pPr>
        <w:spacing w:line="242" w:lineRule="auto"/>
        <w:rPr>
          <w:rFonts w:hint="eastAsia" w:ascii="仿宋" w:hAnsi="仿宋" w:eastAsia="仿宋" w:cs="仿宋"/>
          <w:color w:val="auto"/>
          <w:highlight w:val="none"/>
          <w:lang w:eastAsia="zh-CN"/>
        </w:rPr>
      </w:pPr>
    </w:p>
    <w:p w14:paraId="29C6C29F">
      <w:pPr>
        <w:pStyle w:val="8"/>
        <w:spacing w:before="101" w:line="226" w:lineRule="auto"/>
        <w:ind w:left="1456"/>
        <w:rPr>
          <w:rFonts w:hint="eastAsia" w:ascii="仿宋" w:hAnsi="仿宋" w:eastAsia="仿宋" w:cs="仿宋"/>
          <w:color w:val="auto"/>
          <w:highlight w:val="none"/>
          <w:lang w:eastAsia="zh-CN"/>
        </w:rPr>
      </w:pPr>
      <w:r>
        <w:rPr>
          <w:rFonts w:hint="eastAsia" w:ascii="仿宋" w:hAnsi="仿宋" w:eastAsia="仿宋" w:cs="仿宋"/>
          <w:color w:val="auto"/>
          <w:spacing w:val="40"/>
          <w:highlight w:val="none"/>
          <w:lang w:eastAsia="zh-CN"/>
          <w14:textOutline w14:w="2044" w14:cap="flat" w14:cmpd="sng" w14:algn="ctr">
            <w14:solidFill>
              <w14:srgbClr w14:val="000000"/>
            </w14:solidFill>
            <w14:prstDash w14:val="solid"/>
            <w14:miter w14:val="0"/>
          </w14:textOutline>
        </w:rPr>
        <w:t>投标人名称：</w:t>
      </w:r>
    </w:p>
    <w:p w14:paraId="7459ABA9">
      <w:pPr>
        <w:spacing w:line="226" w:lineRule="auto"/>
        <w:rPr>
          <w:rFonts w:hint="eastAsia" w:ascii="仿宋" w:hAnsi="仿宋" w:eastAsia="仿宋" w:cs="仿宋"/>
          <w:color w:val="auto"/>
          <w:highlight w:val="none"/>
          <w:lang w:eastAsia="zh-CN"/>
        </w:rPr>
        <w:sectPr>
          <w:headerReference r:id="rId32" w:type="default"/>
          <w:footerReference r:id="rId33" w:type="default"/>
          <w:pgSz w:w="11907" w:h="16840"/>
          <w:pgMar w:top="1417" w:right="1417" w:bottom="1417" w:left="1417" w:header="878" w:footer="886" w:gutter="0"/>
          <w:pgNumType w:fmt="decimal"/>
          <w:cols w:space="720" w:num="1"/>
        </w:sectPr>
      </w:pPr>
    </w:p>
    <w:p w14:paraId="79FCAAC1">
      <w:pPr>
        <w:spacing w:line="256" w:lineRule="auto"/>
        <w:rPr>
          <w:rFonts w:hint="eastAsia" w:ascii="仿宋" w:hAnsi="仿宋" w:eastAsia="仿宋" w:cs="仿宋"/>
          <w:color w:val="auto"/>
          <w:highlight w:val="none"/>
          <w:lang w:eastAsia="zh-CN"/>
        </w:rPr>
      </w:pPr>
    </w:p>
    <w:p w14:paraId="3A9F1687">
      <w:pPr>
        <w:pStyle w:val="8"/>
        <w:spacing w:before="307" w:line="196" w:lineRule="auto"/>
        <w:ind w:left="26"/>
        <w:outlineLvl w:val="1"/>
        <w:rPr>
          <w:rFonts w:hint="eastAsia" w:ascii="仿宋" w:hAnsi="仿宋" w:eastAsia="仿宋" w:cs="仿宋"/>
          <w:color w:val="auto"/>
          <w:sz w:val="24"/>
          <w:szCs w:val="24"/>
          <w:highlight w:val="none"/>
          <w:lang w:eastAsia="zh-CN"/>
        </w:rPr>
      </w:pPr>
      <w:bookmarkStart w:id="260" w:name="_Toc17099"/>
      <w:bookmarkStart w:id="261" w:name="_Toc24792"/>
      <w:r>
        <w:rPr>
          <w:rFonts w:hint="eastAsia" w:ascii="仿宋" w:hAnsi="仿宋" w:eastAsia="仿宋" w:cs="仿宋"/>
          <w:color w:val="auto"/>
          <w:sz w:val="24"/>
          <w:szCs w:val="24"/>
          <w:highlight w:val="none"/>
          <w:lang w:eastAsia="zh-CN"/>
        </w:rPr>
        <w:t>1   投标书（实质性格式）</w:t>
      </w:r>
      <w:bookmarkEnd w:id="260"/>
      <w:bookmarkEnd w:id="261"/>
    </w:p>
    <w:p w14:paraId="5F4A8051">
      <w:pPr>
        <w:spacing w:line="470" w:lineRule="auto"/>
        <w:rPr>
          <w:rFonts w:hint="eastAsia" w:ascii="仿宋" w:hAnsi="仿宋" w:eastAsia="仿宋" w:cs="仿宋"/>
          <w:color w:val="auto"/>
          <w:highlight w:val="none"/>
          <w:lang w:eastAsia="zh-CN"/>
        </w:rPr>
      </w:pPr>
    </w:p>
    <w:p w14:paraId="26531EAC">
      <w:pPr>
        <w:pStyle w:val="8"/>
        <w:spacing w:before="150" w:line="205" w:lineRule="auto"/>
        <w:ind w:left="4002"/>
        <w:rPr>
          <w:rFonts w:hint="eastAsia" w:ascii="仿宋" w:hAnsi="仿宋" w:eastAsia="仿宋" w:cs="仿宋"/>
          <w:color w:val="auto"/>
          <w:sz w:val="35"/>
          <w:szCs w:val="35"/>
          <w:highlight w:val="none"/>
          <w:lang w:eastAsia="zh-CN"/>
        </w:rPr>
      </w:pPr>
      <w:r>
        <w:rPr>
          <w:rFonts w:hint="eastAsia" w:ascii="仿宋" w:hAnsi="仿宋" w:eastAsia="仿宋" w:cs="仿宋"/>
          <w:b/>
          <w:bCs/>
          <w:color w:val="auto"/>
          <w:spacing w:val="8"/>
          <w:sz w:val="35"/>
          <w:szCs w:val="35"/>
          <w:highlight w:val="none"/>
          <w:lang w:eastAsia="zh-CN"/>
        </w:rPr>
        <w:t>投标书</w:t>
      </w:r>
    </w:p>
    <w:p w14:paraId="1EB7A46A">
      <w:pPr>
        <w:pStyle w:val="8"/>
        <w:spacing w:before="250" w:line="196" w:lineRule="auto"/>
        <w:ind w:left="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致</w:t>
      </w:r>
      <w:r>
        <w:rPr>
          <w:rFonts w:hint="eastAsia" w:ascii="仿宋" w:hAnsi="仿宋" w:eastAsia="仿宋" w:cs="仿宋"/>
          <w:color w:val="auto"/>
          <w:spacing w:val="-56"/>
          <w:w w:val="84"/>
          <w:sz w:val="24"/>
          <w:szCs w:val="24"/>
          <w:highlight w:val="none"/>
          <w:lang w:eastAsia="zh-CN"/>
        </w:rPr>
        <w:t>：</w:t>
      </w:r>
      <w:r>
        <w:rPr>
          <w:rFonts w:hint="eastAsia" w:ascii="仿宋" w:hAnsi="仿宋" w:eastAsia="仿宋" w:cs="仿宋"/>
          <w:color w:val="auto"/>
          <w:spacing w:val="-56"/>
          <w:w w:val="84"/>
          <w:sz w:val="24"/>
          <w:szCs w:val="24"/>
          <w:highlight w:val="none"/>
          <w:u w:val="single"/>
          <w:lang w:eastAsia="zh-CN"/>
        </w:rPr>
        <w:t>（</w:t>
      </w:r>
      <w:r>
        <w:rPr>
          <w:rFonts w:hint="eastAsia" w:ascii="仿宋" w:hAnsi="仿宋" w:eastAsia="仿宋" w:cs="仿宋"/>
          <w:color w:val="auto"/>
          <w:spacing w:val="5"/>
          <w:sz w:val="24"/>
          <w:szCs w:val="24"/>
          <w:highlight w:val="none"/>
          <w:u w:val="single"/>
          <w:lang w:eastAsia="zh-CN"/>
        </w:rPr>
        <w:t>采购人或采购代理机构）</w:t>
      </w:r>
    </w:p>
    <w:p w14:paraId="265AE525">
      <w:pPr>
        <w:spacing w:line="249" w:lineRule="auto"/>
        <w:rPr>
          <w:rFonts w:hint="eastAsia" w:ascii="仿宋" w:hAnsi="仿宋" w:eastAsia="仿宋" w:cs="仿宋"/>
          <w:color w:val="auto"/>
          <w:highlight w:val="none"/>
          <w:lang w:eastAsia="zh-CN"/>
        </w:rPr>
      </w:pPr>
    </w:p>
    <w:p w14:paraId="4FC6D13D">
      <w:pPr>
        <w:spacing w:line="249" w:lineRule="auto"/>
        <w:rPr>
          <w:rFonts w:hint="eastAsia" w:ascii="仿宋" w:hAnsi="仿宋" w:eastAsia="仿宋" w:cs="仿宋"/>
          <w:color w:val="auto"/>
          <w:highlight w:val="none"/>
          <w:lang w:eastAsia="zh-CN"/>
        </w:rPr>
      </w:pPr>
    </w:p>
    <w:p w14:paraId="07A59F1E">
      <w:pPr>
        <w:pStyle w:val="8"/>
        <w:spacing w:before="103" w:line="196" w:lineRule="auto"/>
        <w:ind w:left="41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我方参加你方就</w:t>
      </w:r>
      <w:r>
        <w:rPr>
          <w:rFonts w:hint="eastAsia" w:ascii="仿宋" w:hAnsi="仿宋" w:eastAsia="仿宋" w:cs="仿宋"/>
          <w:color w:val="auto"/>
          <w:spacing w:val="-56"/>
          <w:sz w:val="24"/>
          <w:szCs w:val="24"/>
          <w:highlight w:val="none"/>
          <w:lang w:eastAsia="zh-CN"/>
        </w:rPr>
        <w:t xml:space="preserve"> </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1"/>
          <w:sz w:val="24"/>
          <w:szCs w:val="24"/>
          <w:highlight w:val="none"/>
          <w:lang w:eastAsia="zh-CN"/>
        </w:rPr>
        <w:t>（项目名称，</w:t>
      </w:r>
      <w:r>
        <w:rPr>
          <w:rFonts w:hint="eastAsia" w:ascii="仿宋" w:hAnsi="仿宋" w:eastAsia="仿宋" w:cs="仿宋"/>
          <w:color w:val="auto"/>
          <w:spacing w:val="1"/>
          <w:sz w:val="24"/>
          <w:szCs w:val="24"/>
          <w:highlight w:val="none"/>
          <w:lang w:val="en-US" w:eastAsia="zh-CN"/>
        </w:rPr>
        <w:t>项目编号/包号</w:t>
      </w:r>
      <w:r>
        <w:rPr>
          <w:rFonts w:hint="eastAsia" w:ascii="仿宋" w:hAnsi="仿宋" w:eastAsia="仿宋" w:cs="仿宋"/>
          <w:color w:val="auto"/>
          <w:spacing w:val="1"/>
          <w:sz w:val="24"/>
          <w:szCs w:val="24"/>
          <w:highlight w:val="none"/>
          <w:lang w:eastAsia="zh-CN"/>
        </w:rPr>
        <w:t>）组织的招标活动，并对</w:t>
      </w:r>
    </w:p>
    <w:p w14:paraId="6A48D49C">
      <w:pPr>
        <w:pStyle w:val="8"/>
        <w:spacing w:before="103" w:line="196"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此项目进行投标。</w:t>
      </w:r>
    </w:p>
    <w:p w14:paraId="2A5489D0">
      <w:pPr>
        <w:pStyle w:val="8"/>
        <w:spacing w:before="182" w:line="200" w:lineRule="auto"/>
        <w:ind w:left="43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w:t>
      </w:r>
      <w:r>
        <w:rPr>
          <w:rFonts w:hint="eastAsia" w:ascii="仿宋" w:hAnsi="仿宋" w:eastAsia="仿宋" w:cs="仿宋"/>
          <w:color w:val="auto"/>
          <w:spacing w:val="6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我方已详细审查全部招标文件，自愿参与投标并承诺如下：</w:t>
      </w:r>
    </w:p>
    <w:p w14:paraId="334E0174">
      <w:pPr>
        <w:pStyle w:val="8"/>
        <w:spacing w:before="176" w:line="194" w:lineRule="auto"/>
        <w:ind w:left="42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（1）本投标有效期为自提交投标文件的截止之日起____个日历日。</w:t>
      </w:r>
    </w:p>
    <w:p w14:paraId="4B6248AD">
      <w:pPr>
        <w:pStyle w:val="8"/>
        <w:spacing w:before="190" w:line="196"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pacing w:val="-4"/>
          <w:sz w:val="24"/>
          <w:szCs w:val="24"/>
          <w:highlight w:val="none"/>
          <w:lang w:eastAsia="zh-CN"/>
        </w:rPr>
        <w:t>除合同条款及采购需求偏离表列出的偏离外，我方响应招标文件的全部</w:t>
      </w:r>
      <w:r>
        <w:rPr>
          <w:rFonts w:hint="eastAsia" w:ascii="仿宋" w:hAnsi="仿宋" w:eastAsia="仿宋" w:cs="仿宋"/>
          <w:color w:val="auto"/>
          <w:spacing w:val="-5"/>
          <w:sz w:val="24"/>
          <w:szCs w:val="24"/>
          <w:highlight w:val="none"/>
          <w:lang w:eastAsia="zh-CN"/>
        </w:rPr>
        <w:t>要求。</w:t>
      </w:r>
    </w:p>
    <w:p w14:paraId="095E2BF9">
      <w:pPr>
        <w:pStyle w:val="8"/>
        <w:spacing w:before="185" w:line="196" w:lineRule="auto"/>
        <w:ind w:left="41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pacing w:val="1"/>
          <w:sz w:val="24"/>
          <w:szCs w:val="24"/>
          <w:highlight w:val="none"/>
          <w:lang w:eastAsia="zh-CN"/>
        </w:rPr>
        <w:t>我方已提供的全部文件资料是真实、准确的</w:t>
      </w:r>
      <w:r>
        <w:rPr>
          <w:rFonts w:hint="eastAsia" w:ascii="仿宋" w:hAnsi="仿宋" w:eastAsia="仿宋" w:cs="仿宋"/>
          <w:color w:val="auto"/>
          <w:sz w:val="24"/>
          <w:szCs w:val="24"/>
          <w:highlight w:val="none"/>
          <w:lang w:eastAsia="zh-CN"/>
        </w:rPr>
        <w:t>，并对此承担一切法律后果。</w:t>
      </w:r>
    </w:p>
    <w:p w14:paraId="5981A52C">
      <w:pPr>
        <w:pStyle w:val="8"/>
        <w:spacing w:before="183" w:line="253" w:lineRule="auto"/>
        <w:ind w:left="5" w:right="88" w:firstLine="4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pacing w:val="2"/>
          <w:sz w:val="24"/>
          <w:szCs w:val="24"/>
          <w:highlight w:val="none"/>
          <w:lang w:eastAsia="zh-CN"/>
        </w:rPr>
        <w:t>如我方中标</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，我方将在法律规定的期限内与你方签订合同，按照招标文件要</w:t>
      </w:r>
      <w:r>
        <w:rPr>
          <w:rFonts w:hint="eastAsia" w:ascii="仿宋" w:hAnsi="仿宋" w:eastAsia="仿宋" w:cs="仿宋"/>
          <w:color w:val="auto"/>
          <w:sz w:val="24"/>
          <w:szCs w:val="24"/>
          <w:highlight w:val="none"/>
          <w:lang w:eastAsia="zh-CN"/>
        </w:rPr>
        <w:t>求提交履约保证金，并在合同约定的期限内完成合同规定</w:t>
      </w:r>
      <w:r>
        <w:rPr>
          <w:rFonts w:hint="eastAsia" w:ascii="仿宋" w:hAnsi="仿宋" w:eastAsia="仿宋" w:cs="仿宋"/>
          <w:color w:val="auto"/>
          <w:spacing w:val="-1"/>
          <w:sz w:val="24"/>
          <w:szCs w:val="24"/>
          <w:highlight w:val="none"/>
          <w:lang w:eastAsia="zh-CN"/>
        </w:rPr>
        <w:t>的全部义务。</w:t>
      </w:r>
    </w:p>
    <w:p w14:paraId="16029B40">
      <w:pPr>
        <w:pStyle w:val="8"/>
        <w:spacing w:before="177" w:line="196" w:lineRule="auto"/>
        <w:ind w:left="43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pacing w:val="58"/>
          <w:sz w:val="24"/>
          <w:szCs w:val="24"/>
          <w:highlight w:val="none"/>
          <w:lang w:eastAsia="zh-CN"/>
        </w:rPr>
        <w:t xml:space="preserve"> </w:t>
      </w:r>
      <w:r>
        <w:rPr>
          <w:rFonts w:hint="eastAsia" w:ascii="仿宋" w:hAnsi="仿宋" w:eastAsia="仿宋" w:cs="仿宋"/>
          <w:color w:val="auto"/>
          <w:sz w:val="24"/>
          <w:szCs w:val="24"/>
          <w:highlight w:val="none"/>
          <w:lang w:eastAsia="zh-CN"/>
        </w:rPr>
        <w:t>其他补充条款（如有</w:t>
      </w:r>
      <w:r>
        <w:rPr>
          <w:rFonts w:hint="eastAsia" w:ascii="仿宋" w:hAnsi="仿宋" w:eastAsia="仿宋" w:cs="仿宋"/>
          <w:color w:val="auto"/>
          <w:spacing w:val="-59"/>
          <w:sz w:val="24"/>
          <w:szCs w:val="24"/>
          <w:highlight w:val="none"/>
          <w:lang w:eastAsia="zh-CN"/>
        </w:rPr>
        <w:t>）：</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1584A7C8">
      <w:pPr>
        <w:pStyle w:val="8"/>
        <w:spacing w:before="185" w:line="201" w:lineRule="auto"/>
        <w:ind w:left="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与本投标有关的一切正式往来信函请寄：</w:t>
      </w:r>
    </w:p>
    <w:p w14:paraId="0727D5B1">
      <w:pPr>
        <w:spacing w:line="246" w:lineRule="auto"/>
        <w:rPr>
          <w:rFonts w:hint="eastAsia" w:ascii="仿宋" w:hAnsi="仿宋" w:eastAsia="仿宋" w:cs="仿宋"/>
          <w:color w:val="auto"/>
          <w:highlight w:val="none"/>
          <w:lang w:eastAsia="zh-CN"/>
        </w:rPr>
      </w:pPr>
    </w:p>
    <w:p w14:paraId="457C3077">
      <w:pPr>
        <w:spacing w:line="246" w:lineRule="auto"/>
        <w:rPr>
          <w:rFonts w:hint="eastAsia" w:ascii="仿宋" w:hAnsi="仿宋" w:eastAsia="仿宋" w:cs="仿宋"/>
          <w:color w:val="auto"/>
          <w:highlight w:val="none"/>
          <w:lang w:eastAsia="zh-CN"/>
        </w:rPr>
      </w:pPr>
    </w:p>
    <w:p w14:paraId="3C3030F6">
      <w:pPr>
        <w:pStyle w:val="8"/>
        <w:spacing w:before="104" w:line="200" w:lineRule="auto"/>
        <w:ind w:left="4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传真</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2"/>
          <w:sz w:val="24"/>
          <w:szCs w:val="24"/>
          <w:highlight w:val="none"/>
          <w:u w:val="single"/>
          <w:lang w:eastAsia="zh-CN"/>
        </w:rPr>
        <w:t xml:space="preserve">        </w:t>
      </w:r>
    </w:p>
    <w:p w14:paraId="111CD9EA">
      <w:pPr>
        <w:pStyle w:val="8"/>
        <w:spacing w:before="178" w:line="201" w:lineRule="auto"/>
        <w:ind w:left="44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电话</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
          <w:sz w:val="24"/>
          <w:szCs w:val="24"/>
          <w:highlight w:val="none"/>
          <w:lang w:eastAsia="zh-CN"/>
        </w:rPr>
        <w:t xml:space="preserve">        电子函件</w:t>
      </w:r>
      <w:r>
        <w:rPr>
          <w:rFonts w:hint="eastAsia" w:ascii="仿宋" w:hAnsi="仿宋" w:eastAsia="仿宋" w:cs="仿宋"/>
          <w:color w:val="auto"/>
          <w:sz w:val="24"/>
          <w:szCs w:val="24"/>
          <w:highlight w:val="none"/>
          <w:u w:val="single"/>
          <w:lang w:eastAsia="zh-CN"/>
        </w:rPr>
        <w:t xml:space="preserve">                                       </w:t>
      </w:r>
    </w:p>
    <w:p w14:paraId="2C7ACF94">
      <w:pPr>
        <w:spacing w:line="244" w:lineRule="auto"/>
        <w:rPr>
          <w:rFonts w:hint="eastAsia" w:ascii="仿宋" w:hAnsi="仿宋" w:eastAsia="仿宋" w:cs="仿宋"/>
          <w:color w:val="auto"/>
          <w:highlight w:val="none"/>
          <w:lang w:eastAsia="zh-CN"/>
        </w:rPr>
      </w:pPr>
    </w:p>
    <w:p w14:paraId="25C4EB64">
      <w:pPr>
        <w:spacing w:line="244" w:lineRule="auto"/>
        <w:rPr>
          <w:rFonts w:hint="eastAsia" w:ascii="仿宋" w:hAnsi="仿宋" w:eastAsia="仿宋" w:cs="仿宋"/>
          <w:color w:val="auto"/>
          <w:highlight w:val="none"/>
          <w:lang w:eastAsia="zh-CN"/>
        </w:rPr>
      </w:pPr>
    </w:p>
    <w:p w14:paraId="080924E4">
      <w:pPr>
        <w:pStyle w:val="8"/>
        <w:spacing w:before="104" w:line="196" w:lineRule="auto"/>
        <w:ind w:left="4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投标人名称（加盖公章）</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p>
    <w:p w14:paraId="5AD2274A">
      <w:pPr>
        <w:pStyle w:val="8"/>
        <w:spacing w:before="185" w:line="200" w:lineRule="auto"/>
        <w:ind w:left="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59"/>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年</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63"/>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月</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13"/>
          <w:sz w:val="24"/>
          <w:szCs w:val="24"/>
          <w:highlight w:val="none"/>
          <w:lang w:eastAsia="zh-CN"/>
        </w:rPr>
        <w:t>日</w:t>
      </w:r>
    </w:p>
    <w:p w14:paraId="2531D9F0">
      <w:pPr>
        <w:spacing w:line="220" w:lineRule="auto"/>
        <w:rPr>
          <w:rFonts w:hint="eastAsia" w:ascii="仿宋" w:hAnsi="仿宋" w:eastAsia="仿宋" w:cs="仿宋"/>
          <w:color w:val="auto"/>
          <w:sz w:val="24"/>
          <w:szCs w:val="24"/>
          <w:highlight w:val="none"/>
          <w:lang w:eastAsia="zh-CN"/>
        </w:rPr>
        <w:sectPr>
          <w:headerReference r:id="rId34" w:type="default"/>
          <w:footerReference r:id="rId35" w:type="default"/>
          <w:pgSz w:w="11907" w:h="16840"/>
          <w:pgMar w:top="1417" w:right="1417" w:bottom="1417" w:left="1417" w:header="878" w:footer="886" w:gutter="0"/>
          <w:pgNumType w:fmt="decimal"/>
          <w:cols w:space="720" w:num="1"/>
        </w:sectPr>
      </w:pPr>
    </w:p>
    <w:p w14:paraId="7D3F0F9C">
      <w:pPr>
        <w:spacing w:line="256" w:lineRule="auto"/>
        <w:rPr>
          <w:rFonts w:hint="eastAsia" w:ascii="仿宋" w:hAnsi="仿宋" w:eastAsia="仿宋" w:cs="仿宋"/>
          <w:color w:val="auto"/>
          <w:highlight w:val="none"/>
          <w:lang w:eastAsia="zh-CN"/>
        </w:rPr>
      </w:pPr>
    </w:p>
    <w:p w14:paraId="373EC794">
      <w:pPr>
        <w:pStyle w:val="8"/>
        <w:spacing w:before="78" w:line="219" w:lineRule="auto"/>
        <w:ind w:left="13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   授权委托书（实质性格式）</w:t>
      </w:r>
    </w:p>
    <w:p w14:paraId="0E4AD9B3">
      <w:pPr>
        <w:pStyle w:val="8"/>
        <w:spacing w:before="126" w:line="219" w:lineRule="auto"/>
        <w:ind w:left="3757"/>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2"/>
          <w:sz w:val="36"/>
          <w:szCs w:val="36"/>
          <w:highlight w:val="none"/>
          <w:lang w:eastAsia="zh-CN"/>
          <w14:textOutline w14:w="2311" w14:cap="flat" w14:cmpd="sng" w14:algn="ctr">
            <w14:solidFill>
              <w14:srgbClr w14:val="000000"/>
            </w14:solidFill>
            <w14:prstDash w14:val="solid"/>
            <w14:miter w14:val="0"/>
          </w14:textOutline>
        </w:rPr>
        <w:t>授权委托书</w:t>
      </w:r>
    </w:p>
    <w:p w14:paraId="5150C00A">
      <w:pPr>
        <w:spacing w:line="326" w:lineRule="auto"/>
        <w:rPr>
          <w:rFonts w:hint="eastAsia" w:ascii="仿宋" w:hAnsi="仿宋" w:eastAsia="仿宋" w:cs="仿宋"/>
          <w:color w:val="auto"/>
          <w:highlight w:val="none"/>
          <w:lang w:eastAsia="zh-CN"/>
        </w:rPr>
      </w:pPr>
    </w:p>
    <w:p w14:paraId="32DD3527">
      <w:pPr>
        <w:pStyle w:val="8"/>
        <w:spacing w:before="78" w:line="323" w:lineRule="auto"/>
        <w:ind w:left="122" w:right="10" w:firstLine="42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本人</w:t>
      </w:r>
      <w:r>
        <w:rPr>
          <w:rFonts w:hint="eastAsia" w:ascii="仿宋" w:hAnsi="仿宋" w:eastAsia="仿宋" w:cs="仿宋"/>
          <w:color w:val="auto"/>
          <w:spacing w:val="-11"/>
          <w:sz w:val="24"/>
          <w:szCs w:val="24"/>
          <w:highlight w:val="none"/>
          <w:u w:val="single"/>
          <w:lang w:eastAsia="zh-CN"/>
        </w:rPr>
        <w:t xml:space="preserve">       </w:t>
      </w:r>
      <w:r>
        <w:rPr>
          <w:rFonts w:hint="eastAsia" w:ascii="仿宋" w:hAnsi="仿宋" w:eastAsia="仿宋" w:cs="仿宋"/>
          <w:color w:val="auto"/>
          <w:spacing w:val="-74"/>
          <w:sz w:val="24"/>
          <w:szCs w:val="24"/>
          <w:highlight w:val="none"/>
          <w:lang w:eastAsia="zh-CN"/>
        </w:rPr>
        <w:t xml:space="preserve"> </w:t>
      </w:r>
      <w:r>
        <w:rPr>
          <w:rFonts w:hint="eastAsia" w:ascii="仿宋" w:hAnsi="仿宋" w:eastAsia="仿宋" w:cs="仿宋"/>
          <w:color w:val="auto"/>
          <w:spacing w:val="-11"/>
          <w:sz w:val="24"/>
          <w:szCs w:val="24"/>
          <w:highlight w:val="none"/>
          <w:lang w:eastAsia="zh-CN"/>
        </w:rPr>
        <w:t>（姓名）系</w:t>
      </w:r>
      <w:r>
        <w:rPr>
          <w:rFonts w:hint="eastAsia" w:ascii="仿宋" w:hAnsi="仿宋" w:eastAsia="仿宋" w:cs="仿宋"/>
          <w:color w:val="auto"/>
          <w:spacing w:val="-11"/>
          <w:sz w:val="24"/>
          <w:szCs w:val="24"/>
          <w:highlight w:val="none"/>
          <w:u w:val="single"/>
          <w:lang w:eastAsia="zh-CN"/>
        </w:rPr>
        <w:t xml:space="preserve">                 </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1"/>
          <w:sz w:val="24"/>
          <w:szCs w:val="24"/>
          <w:highlight w:val="none"/>
          <w:lang w:eastAsia="zh-CN"/>
        </w:rPr>
        <w:t>（投标人名称）的法定代表人（单位</w:t>
      </w:r>
      <w:r>
        <w:rPr>
          <w:rFonts w:hint="eastAsia" w:ascii="仿宋" w:hAnsi="仿宋" w:eastAsia="仿宋" w:cs="仿宋"/>
          <w:color w:val="auto"/>
          <w:spacing w:val="-12"/>
          <w:sz w:val="24"/>
          <w:szCs w:val="24"/>
          <w:highlight w:val="none"/>
          <w:lang w:eastAsia="zh-CN"/>
        </w:rPr>
        <w:t>负责人</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12"/>
          <w:sz w:val="24"/>
          <w:szCs w:val="24"/>
          <w:highlight w:val="none"/>
          <w:lang w:eastAsia="zh-CN"/>
        </w:rPr>
        <w:t>现委托</w:t>
      </w:r>
      <w:r>
        <w:rPr>
          <w:rFonts w:hint="eastAsia" w:ascii="仿宋" w:hAnsi="仿宋" w:eastAsia="仿宋" w:cs="仿宋"/>
          <w:color w:val="auto"/>
          <w:spacing w:val="-12"/>
          <w:sz w:val="24"/>
          <w:szCs w:val="24"/>
          <w:highlight w:val="none"/>
          <w:u w:val="single"/>
          <w:lang w:eastAsia="zh-CN"/>
        </w:rPr>
        <w:t xml:space="preserve">       </w:t>
      </w:r>
      <w:r>
        <w:rPr>
          <w:rFonts w:hint="eastAsia" w:ascii="仿宋" w:hAnsi="仿宋" w:eastAsia="仿宋" w:cs="仿宋"/>
          <w:color w:val="auto"/>
          <w:spacing w:val="-12"/>
          <w:sz w:val="24"/>
          <w:szCs w:val="24"/>
          <w:highlight w:val="none"/>
          <w:lang w:eastAsia="zh-CN"/>
        </w:rPr>
        <w:t>（姓名）为我方代理人。代理人根据授权，以我方名义签</w:t>
      </w:r>
      <w:r>
        <w:rPr>
          <w:rFonts w:hint="eastAsia" w:ascii="仿宋" w:hAnsi="仿宋" w:eastAsia="仿宋" w:cs="仿宋"/>
          <w:color w:val="auto"/>
          <w:spacing w:val="-13"/>
          <w:sz w:val="24"/>
          <w:szCs w:val="24"/>
          <w:highlight w:val="none"/>
          <w:lang w:eastAsia="zh-CN"/>
        </w:rPr>
        <w:t>署、澄清</w:t>
      </w:r>
      <w:r>
        <w:rPr>
          <w:rFonts w:hint="eastAsia" w:ascii="仿宋" w:hAnsi="仿宋" w:eastAsia="仿宋" w:cs="仿宋"/>
          <w:color w:val="auto"/>
          <w:spacing w:val="-14"/>
          <w:sz w:val="24"/>
          <w:szCs w:val="24"/>
          <w:highlight w:val="none"/>
          <w:lang w:eastAsia="zh-CN"/>
        </w:rPr>
        <w:t>确认、提交、撤回、修改</w:t>
      </w:r>
      <w:r>
        <w:rPr>
          <w:rFonts w:hint="eastAsia" w:ascii="仿宋" w:hAnsi="仿宋" w:eastAsia="仿宋" w:cs="仿宋"/>
          <w:color w:val="auto"/>
          <w:spacing w:val="8"/>
          <w:sz w:val="24"/>
          <w:szCs w:val="24"/>
          <w:highlight w:val="none"/>
          <w:u w:val="single"/>
          <w:lang w:eastAsia="zh-CN"/>
        </w:rPr>
        <w:t xml:space="preserve">               </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（项目名称）投标文件和处理有关事宜，其</w:t>
      </w:r>
      <w:r>
        <w:rPr>
          <w:rFonts w:hint="eastAsia" w:ascii="仿宋" w:hAnsi="仿宋" w:eastAsia="仿宋" w:cs="仿宋"/>
          <w:color w:val="auto"/>
          <w:spacing w:val="-4"/>
          <w:sz w:val="24"/>
          <w:szCs w:val="24"/>
          <w:highlight w:val="none"/>
          <w:lang w:eastAsia="zh-CN"/>
        </w:rPr>
        <w:t>法律后果由我方承担。</w:t>
      </w:r>
    </w:p>
    <w:p w14:paraId="507FE79C">
      <w:pPr>
        <w:pStyle w:val="8"/>
        <w:spacing w:before="179" w:line="468" w:lineRule="exact"/>
        <w:ind w:left="54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17"/>
          <w:sz w:val="24"/>
          <w:szCs w:val="24"/>
          <w:highlight w:val="none"/>
          <w:lang w:eastAsia="zh-CN"/>
        </w:rPr>
        <w:t>委托期限：自本授权委托书签署之日起至投标有效期届满之日止。</w:t>
      </w:r>
    </w:p>
    <w:p w14:paraId="00F287EE">
      <w:pPr>
        <w:pStyle w:val="8"/>
        <w:spacing w:line="220" w:lineRule="auto"/>
        <w:ind w:left="54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代理人无转委托权。</w:t>
      </w:r>
    </w:p>
    <w:p w14:paraId="7188D416">
      <w:pPr>
        <w:spacing w:line="259" w:lineRule="auto"/>
        <w:rPr>
          <w:rFonts w:hint="eastAsia" w:ascii="仿宋" w:hAnsi="仿宋" w:eastAsia="仿宋" w:cs="仿宋"/>
          <w:color w:val="auto"/>
          <w:highlight w:val="none"/>
          <w:lang w:eastAsia="zh-CN"/>
        </w:rPr>
      </w:pPr>
    </w:p>
    <w:p w14:paraId="220168E7">
      <w:pPr>
        <w:spacing w:line="259" w:lineRule="auto"/>
        <w:rPr>
          <w:rFonts w:hint="eastAsia" w:ascii="仿宋" w:hAnsi="仿宋" w:eastAsia="仿宋" w:cs="仿宋"/>
          <w:color w:val="auto"/>
          <w:highlight w:val="none"/>
          <w:lang w:eastAsia="zh-CN"/>
        </w:rPr>
      </w:pPr>
    </w:p>
    <w:p w14:paraId="6613273A">
      <w:pPr>
        <w:pStyle w:val="8"/>
        <w:spacing w:before="78"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2BA03081">
      <w:pPr>
        <w:pStyle w:val="8"/>
        <w:spacing w:before="183" w:line="358"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法定代表人（单位负责人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14"/>
          <w:sz w:val="24"/>
          <w:szCs w:val="24"/>
          <w:highlight w:val="none"/>
          <w:lang w:eastAsia="zh-CN"/>
        </w:rPr>
        <w:t>签字或签章</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773D9F47">
      <w:pPr>
        <w:pStyle w:val="8"/>
        <w:spacing w:before="1" w:line="219" w:lineRule="auto"/>
        <w:ind w:left="1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委托代理人（签字或签章</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046537A3">
      <w:pPr>
        <w:pStyle w:val="8"/>
        <w:spacing w:before="180" w:line="220" w:lineRule="auto"/>
        <w:ind w:left="1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09B80401">
      <w:pPr>
        <w:spacing w:line="260" w:lineRule="auto"/>
        <w:rPr>
          <w:rFonts w:hint="eastAsia" w:ascii="仿宋" w:hAnsi="仿宋" w:eastAsia="仿宋" w:cs="仿宋"/>
          <w:color w:val="auto"/>
          <w:highlight w:val="none"/>
          <w:lang w:eastAsia="zh-CN"/>
        </w:rPr>
      </w:pPr>
    </w:p>
    <w:p w14:paraId="07840DF6">
      <w:pPr>
        <w:spacing w:line="261" w:lineRule="auto"/>
        <w:rPr>
          <w:rFonts w:hint="eastAsia" w:ascii="仿宋" w:hAnsi="仿宋" w:eastAsia="仿宋" w:cs="仿宋"/>
          <w:color w:val="auto"/>
          <w:highlight w:val="none"/>
          <w:lang w:eastAsia="zh-CN"/>
        </w:rPr>
      </w:pPr>
    </w:p>
    <w:p w14:paraId="063B57D8">
      <w:pPr>
        <w:pStyle w:val="8"/>
        <w:spacing w:before="78" w:line="219" w:lineRule="auto"/>
        <w:ind w:left="141"/>
        <w:rPr>
          <w:rFonts w:hint="eastAsia" w:ascii="仿宋" w:hAnsi="仿宋" w:eastAsia="仿宋" w:cs="仿宋"/>
          <w:color w:val="auto"/>
          <w:highlight w:val="none"/>
          <w:lang w:eastAsia="zh-CN"/>
        </w:rPr>
      </w:pPr>
      <w:r>
        <w:rPr>
          <w:rFonts w:hint="eastAsia" w:ascii="仿宋" w:hAnsi="仿宋" w:eastAsia="仿宋" w:cs="仿宋"/>
          <w:color w:val="auto"/>
          <w:spacing w:val="-4"/>
          <w:sz w:val="24"/>
          <w:szCs w:val="24"/>
          <w:highlight w:val="none"/>
          <w:lang w:eastAsia="zh-CN"/>
        </w:rPr>
        <w:t>附：法定代表人及委托代理人身份证明文件电子件：</w:t>
      </w:r>
    </w:p>
    <w:p w14:paraId="50335805">
      <w:pPr>
        <w:pStyle w:val="8"/>
        <w:spacing w:before="36" w:line="220" w:lineRule="auto"/>
        <w:ind w:left="125"/>
        <w:rPr>
          <w:rFonts w:hint="eastAsia" w:ascii="仿宋" w:hAnsi="仿宋" w:eastAsia="仿宋" w:cs="仿宋"/>
          <w:color w:val="auto"/>
          <w:spacing w:val="-15"/>
          <w:sz w:val="24"/>
          <w:szCs w:val="24"/>
          <w:highlight w:val="none"/>
          <w:lang w:eastAsia="zh-CN"/>
        </w:rPr>
      </w:pPr>
    </w:p>
    <w:p w14:paraId="1CA1EC09">
      <w:pPr>
        <w:pStyle w:val="8"/>
        <w:spacing w:before="36" w:line="220" w:lineRule="auto"/>
        <w:ind w:left="125"/>
        <w:rPr>
          <w:rFonts w:hint="eastAsia" w:ascii="仿宋" w:hAnsi="仿宋" w:eastAsia="仿宋" w:cs="仿宋"/>
          <w:color w:val="auto"/>
          <w:spacing w:val="-15"/>
          <w:sz w:val="24"/>
          <w:szCs w:val="24"/>
          <w:highlight w:val="none"/>
          <w:lang w:eastAsia="zh-CN"/>
        </w:rPr>
      </w:pPr>
    </w:p>
    <w:p w14:paraId="3CC2CB13">
      <w:pPr>
        <w:pStyle w:val="8"/>
        <w:spacing w:before="36" w:line="220" w:lineRule="auto"/>
        <w:ind w:left="125"/>
        <w:rPr>
          <w:rFonts w:hint="eastAsia" w:ascii="仿宋" w:hAnsi="仿宋" w:eastAsia="仿宋" w:cs="仿宋"/>
          <w:color w:val="auto"/>
          <w:spacing w:val="-15"/>
          <w:sz w:val="24"/>
          <w:szCs w:val="24"/>
          <w:highlight w:val="none"/>
          <w:lang w:eastAsia="zh-CN"/>
        </w:rPr>
      </w:pPr>
    </w:p>
    <w:p w14:paraId="463A696F">
      <w:pPr>
        <w:pStyle w:val="8"/>
        <w:spacing w:before="36" w:line="220" w:lineRule="auto"/>
        <w:ind w:left="125"/>
        <w:rPr>
          <w:rFonts w:hint="eastAsia" w:ascii="仿宋" w:hAnsi="仿宋" w:eastAsia="仿宋" w:cs="仿宋"/>
          <w:color w:val="auto"/>
          <w:spacing w:val="-15"/>
          <w:sz w:val="24"/>
          <w:szCs w:val="24"/>
          <w:highlight w:val="none"/>
          <w:lang w:eastAsia="zh-CN"/>
        </w:rPr>
      </w:pPr>
    </w:p>
    <w:p w14:paraId="71E8BB1F">
      <w:pPr>
        <w:pStyle w:val="8"/>
        <w:spacing w:before="36" w:line="220" w:lineRule="auto"/>
        <w:ind w:left="125"/>
        <w:rPr>
          <w:rFonts w:hint="eastAsia" w:ascii="仿宋" w:hAnsi="仿宋" w:eastAsia="仿宋" w:cs="仿宋"/>
          <w:color w:val="auto"/>
          <w:spacing w:val="-15"/>
          <w:sz w:val="24"/>
          <w:szCs w:val="24"/>
          <w:highlight w:val="none"/>
          <w:lang w:eastAsia="zh-CN"/>
        </w:rPr>
      </w:pPr>
    </w:p>
    <w:p w14:paraId="344052F7">
      <w:pPr>
        <w:pStyle w:val="8"/>
        <w:spacing w:before="36" w:line="220" w:lineRule="auto"/>
        <w:ind w:left="125"/>
        <w:rPr>
          <w:rFonts w:hint="eastAsia" w:ascii="仿宋" w:hAnsi="仿宋" w:eastAsia="仿宋" w:cs="仿宋"/>
          <w:color w:val="auto"/>
          <w:spacing w:val="-15"/>
          <w:sz w:val="24"/>
          <w:szCs w:val="24"/>
          <w:highlight w:val="none"/>
          <w:lang w:eastAsia="zh-CN"/>
        </w:rPr>
      </w:pPr>
    </w:p>
    <w:p w14:paraId="422902D1">
      <w:pPr>
        <w:pStyle w:val="8"/>
        <w:spacing w:before="36" w:line="220"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lang w:eastAsia="zh-CN"/>
        </w:rPr>
        <w:t>说明：</w:t>
      </w:r>
    </w:p>
    <w:p w14:paraId="2C830508">
      <w:pPr>
        <w:pStyle w:val="8"/>
        <w:spacing w:before="18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position w:val="17"/>
          <w:sz w:val="24"/>
          <w:szCs w:val="24"/>
          <w:highlight w:val="none"/>
          <w:lang w:eastAsia="zh-CN"/>
        </w:rPr>
        <w:t>1.若投标人为事业单位或其他组织或分支机构，则法定代表人（单位</w:t>
      </w:r>
      <w:r>
        <w:rPr>
          <w:rFonts w:hint="eastAsia" w:ascii="仿宋" w:hAnsi="仿宋" w:eastAsia="仿宋" w:cs="仿宋"/>
          <w:color w:val="auto"/>
          <w:spacing w:val="-9"/>
          <w:position w:val="17"/>
          <w:sz w:val="24"/>
          <w:szCs w:val="24"/>
          <w:highlight w:val="none"/>
          <w:lang w:eastAsia="zh-CN"/>
        </w:rPr>
        <w:t>负责人）处的签署</w:t>
      </w:r>
    </w:p>
    <w:p w14:paraId="0A5E3CE1">
      <w:pPr>
        <w:pStyle w:val="8"/>
        <w:ind w:left="12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人可为单位负责人。</w:t>
      </w:r>
    </w:p>
    <w:p w14:paraId="68ED2F63">
      <w:pPr>
        <w:pStyle w:val="8"/>
        <w:spacing w:before="182"/>
        <w:ind w:left="121" w:firstLine="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2.若投标文件中签字之处均为法定代表人（单位负责</w:t>
      </w:r>
      <w:r>
        <w:rPr>
          <w:rFonts w:hint="eastAsia" w:ascii="仿宋" w:hAnsi="仿宋" w:eastAsia="仿宋" w:cs="仿宋"/>
          <w:color w:val="auto"/>
          <w:spacing w:val="-3"/>
          <w:sz w:val="24"/>
          <w:szCs w:val="24"/>
          <w:highlight w:val="none"/>
          <w:lang w:eastAsia="zh-CN"/>
        </w:rPr>
        <w:t>人）本人签署，则可不提供本《授</w:t>
      </w:r>
      <w:r>
        <w:rPr>
          <w:rFonts w:hint="eastAsia" w:ascii="仿宋" w:hAnsi="仿宋" w:eastAsia="仿宋" w:cs="仿宋"/>
          <w:color w:val="auto"/>
          <w:spacing w:val="-9"/>
          <w:sz w:val="24"/>
          <w:szCs w:val="24"/>
          <w:highlight w:val="none"/>
          <w:lang w:eastAsia="zh-CN"/>
        </w:rPr>
        <w:t>权委托书》，但须提供《法定代表人（单位负责人）身份证明》；</w:t>
      </w:r>
      <w:r>
        <w:rPr>
          <w:rFonts w:hint="eastAsia" w:ascii="仿宋" w:hAnsi="仿宋" w:eastAsia="仿宋" w:cs="仿宋"/>
          <w:color w:val="auto"/>
          <w:spacing w:val="-10"/>
          <w:sz w:val="24"/>
          <w:szCs w:val="24"/>
          <w:highlight w:val="none"/>
          <w:lang w:eastAsia="zh-CN"/>
        </w:rPr>
        <w:t>否则，不需要提供《法</w:t>
      </w:r>
      <w:r>
        <w:rPr>
          <w:rFonts w:hint="eastAsia" w:ascii="仿宋" w:hAnsi="仿宋" w:eastAsia="仿宋" w:cs="仿宋"/>
          <w:color w:val="auto"/>
          <w:spacing w:val="-9"/>
          <w:sz w:val="24"/>
          <w:szCs w:val="24"/>
          <w:highlight w:val="none"/>
          <w:lang w:eastAsia="zh-CN"/>
        </w:rPr>
        <w:t>定代表人（单位负责人）身份证明》。</w:t>
      </w:r>
    </w:p>
    <w:p w14:paraId="679154A6">
      <w:pPr>
        <w:pStyle w:val="8"/>
        <w:spacing w:before="179"/>
        <w:ind w:left="1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3.投标人为自然人的情形，可不提供本《授权委托书》。</w:t>
      </w:r>
    </w:p>
    <w:p w14:paraId="0B3B26E3">
      <w:pPr>
        <w:pStyle w:val="8"/>
        <w:spacing w:before="139"/>
        <w:ind w:left="128" w:hanging="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4.投标人应随本《授权委托书》同时提供法定代表人（单位负责人）及委托代理人的有</w:t>
      </w:r>
      <w:r>
        <w:rPr>
          <w:rFonts w:hint="eastAsia" w:ascii="仿宋" w:hAnsi="仿宋" w:eastAsia="仿宋" w:cs="仿宋"/>
          <w:color w:val="auto"/>
          <w:spacing w:val="-5"/>
          <w:sz w:val="24"/>
          <w:szCs w:val="24"/>
          <w:highlight w:val="none"/>
          <w:lang w:eastAsia="zh-CN"/>
        </w:rPr>
        <w:t>效的身份证、护照等身份证明文件电子件。提供身份证的，应同时提供身份证</w:t>
      </w:r>
      <w:r>
        <w:rPr>
          <w:rFonts w:hint="eastAsia" w:ascii="仿宋" w:hAnsi="仿宋" w:eastAsia="仿宋" w:cs="仿宋"/>
          <w:color w:val="auto"/>
          <w:spacing w:val="-5"/>
          <w:sz w:val="24"/>
          <w:szCs w:val="24"/>
          <w:highlight w:val="none"/>
          <w:lang w:eastAsia="zh-CN"/>
          <w14:textOutline w14:w="1536" w14:cap="flat" w14:cmpd="sng" w14:algn="ctr">
            <w14:solidFill>
              <w14:srgbClr w14:val="000000"/>
            </w14:solidFill>
            <w14:prstDash w14:val="solid"/>
            <w14:miter w14:val="0"/>
          </w14:textOutline>
        </w:rPr>
        <w:t>双面</w:t>
      </w:r>
      <w:r>
        <w:rPr>
          <w:rFonts w:hint="eastAsia" w:ascii="仿宋" w:hAnsi="仿宋" w:eastAsia="仿宋" w:cs="仿宋"/>
          <w:color w:val="auto"/>
          <w:spacing w:val="-5"/>
          <w:sz w:val="24"/>
          <w:szCs w:val="24"/>
          <w:highlight w:val="none"/>
          <w:lang w:eastAsia="zh-CN"/>
        </w:rPr>
        <w:t>电子</w:t>
      </w:r>
      <w:r>
        <w:rPr>
          <w:rFonts w:hint="eastAsia" w:ascii="仿宋" w:hAnsi="仿宋" w:eastAsia="仿宋" w:cs="仿宋"/>
          <w:color w:val="auto"/>
          <w:spacing w:val="-11"/>
          <w:sz w:val="24"/>
          <w:szCs w:val="24"/>
          <w:highlight w:val="none"/>
          <w:lang w:eastAsia="zh-CN"/>
        </w:rPr>
        <w:t>件。</w:t>
      </w:r>
    </w:p>
    <w:p w14:paraId="171FD678">
      <w:pPr>
        <w:spacing w:line="220" w:lineRule="auto"/>
        <w:rPr>
          <w:rFonts w:hint="eastAsia" w:ascii="仿宋" w:hAnsi="仿宋" w:eastAsia="仿宋" w:cs="仿宋"/>
          <w:color w:val="auto"/>
          <w:sz w:val="24"/>
          <w:szCs w:val="24"/>
          <w:highlight w:val="none"/>
          <w:lang w:eastAsia="zh-CN"/>
        </w:rPr>
        <w:sectPr>
          <w:headerReference r:id="rId36" w:type="default"/>
          <w:footerReference r:id="rId37" w:type="default"/>
          <w:pgSz w:w="11907" w:h="16840"/>
          <w:pgMar w:top="1417" w:right="1417" w:bottom="1417" w:left="1417" w:header="878" w:footer="886" w:gutter="0"/>
          <w:pgNumType w:fmt="decimal"/>
          <w:cols w:space="720" w:num="1"/>
        </w:sectPr>
      </w:pPr>
    </w:p>
    <w:p w14:paraId="223F213A">
      <w:pPr>
        <w:pStyle w:val="8"/>
        <w:spacing w:before="278" w:line="220" w:lineRule="auto"/>
        <w:ind w:left="1775"/>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8"/>
          <w:sz w:val="36"/>
          <w:szCs w:val="36"/>
          <w:highlight w:val="none"/>
          <w:lang w:eastAsia="zh-CN"/>
          <w14:textOutline w14:w="2311" w14:cap="flat" w14:cmpd="sng" w14:algn="ctr">
            <w14:solidFill>
              <w14:srgbClr w14:val="000000"/>
            </w14:solidFill>
            <w14:prstDash w14:val="solid"/>
            <w14:miter w14:val="0"/>
          </w14:textOutline>
        </w:rPr>
        <w:t>法定代表人（单位负责人）身份证明</w:t>
      </w:r>
    </w:p>
    <w:p w14:paraId="6D14AD77">
      <w:pPr>
        <w:pStyle w:val="8"/>
        <w:spacing w:before="190" w:line="219" w:lineRule="auto"/>
        <w:ind w:left="1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0"/>
          <w:w w:val="96"/>
          <w:sz w:val="24"/>
          <w:szCs w:val="24"/>
          <w:highlight w:val="none"/>
          <w:lang w:eastAsia="zh-CN"/>
        </w:rPr>
        <w:t>致</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1"/>
          <w:sz w:val="24"/>
          <w:szCs w:val="24"/>
          <w:highlight w:val="none"/>
          <w:u w:val="single"/>
          <w:lang w:eastAsia="zh-CN"/>
        </w:rPr>
        <w:t xml:space="preserve"> </w:t>
      </w:r>
      <w:r>
        <w:rPr>
          <w:rFonts w:hint="eastAsia" w:ascii="仿宋" w:hAnsi="仿宋" w:eastAsia="仿宋" w:cs="仿宋"/>
          <w:color w:val="auto"/>
          <w:spacing w:val="-5"/>
          <w:sz w:val="24"/>
          <w:szCs w:val="24"/>
          <w:highlight w:val="none"/>
          <w:u w:val="single"/>
          <w:lang w:eastAsia="zh-CN"/>
        </w:rPr>
        <w:t>（</w:t>
      </w:r>
      <w:r>
        <w:rPr>
          <w:rFonts w:hint="eastAsia" w:ascii="仿宋" w:hAnsi="仿宋" w:eastAsia="仿宋" w:cs="仿宋"/>
          <w:color w:val="auto"/>
          <w:spacing w:val="-20"/>
          <w:w w:val="96"/>
          <w:sz w:val="24"/>
          <w:szCs w:val="24"/>
          <w:highlight w:val="none"/>
          <w:u w:val="single"/>
          <w:lang w:eastAsia="zh-CN"/>
        </w:rPr>
        <w:t>采购人或采购代理机构）</w:t>
      </w:r>
      <w:r>
        <w:rPr>
          <w:rFonts w:hint="eastAsia" w:ascii="仿宋" w:hAnsi="仿宋" w:eastAsia="仿宋" w:cs="仿宋"/>
          <w:color w:val="auto"/>
          <w:sz w:val="24"/>
          <w:szCs w:val="24"/>
          <w:highlight w:val="none"/>
          <w:u w:val="single"/>
          <w:lang w:eastAsia="zh-CN"/>
        </w:rPr>
        <w:t xml:space="preserve">  </w:t>
      </w:r>
    </w:p>
    <w:p w14:paraId="2BC827B6">
      <w:pPr>
        <w:spacing w:line="247" w:lineRule="auto"/>
        <w:rPr>
          <w:rFonts w:hint="eastAsia" w:ascii="仿宋" w:hAnsi="仿宋" w:eastAsia="仿宋" w:cs="仿宋"/>
          <w:color w:val="auto"/>
          <w:highlight w:val="none"/>
          <w:lang w:eastAsia="zh-CN"/>
        </w:rPr>
      </w:pPr>
    </w:p>
    <w:p w14:paraId="42AED9AC">
      <w:pPr>
        <w:pStyle w:val="8"/>
        <w:spacing w:before="78" w:line="220" w:lineRule="auto"/>
        <w:ind w:left="6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兹证明，</w:t>
      </w:r>
    </w:p>
    <w:p w14:paraId="08138D83">
      <w:pPr>
        <w:pStyle w:val="8"/>
        <w:spacing w:before="170" w:line="185" w:lineRule="auto"/>
        <w:ind w:left="1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 xml:space="preserve">姓名： </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 xml:space="preserve">性别：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8"/>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 xml:space="preserve">年龄：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职务：</w:t>
      </w:r>
    </w:p>
    <w:p w14:paraId="07351551">
      <w:pPr>
        <w:spacing w:before="3" w:line="19" w:lineRule="exact"/>
        <w:ind w:left="44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position w:val="5"/>
          <w:sz w:val="24"/>
          <w:szCs w:val="24"/>
          <w:highlight w:val="none"/>
          <w:lang w:eastAsia="zh-CN"/>
        </w:rPr>
        <w:t>____</w:t>
      </w:r>
    </w:p>
    <w:p w14:paraId="281E0AAC">
      <w:pPr>
        <w:spacing w:line="282" w:lineRule="auto"/>
        <w:rPr>
          <w:rFonts w:hint="eastAsia" w:ascii="仿宋" w:hAnsi="仿宋" w:eastAsia="仿宋" w:cs="仿宋"/>
          <w:color w:val="auto"/>
          <w:highlight w:val="none"/>
          <w:lang w:eastAsia="zh-CN"/>
        </w:rPr>
      </w:pPr>
    </w:p>
    <w:p w14:paraId="672F7F94">
      <w:pPr>
        <w:spacing w:line="282" w:lineRule="auto"/>
        <w:rPr>
          <w:rFonts w:hint="eastAsia" w:ascii="仿宋" w:hAnsi="仿宋" w:eastAsia="仿宋" w:cs="仿宋"/>
          <w:color w:val="auto"/>
          <w:highlight w:val="none"/>
          <w:lang w:eastAsia="zh-CN"/>
        </w:rPr>
      </w:pPr>
    </w:p>
    <w:p w14:paraId="1B6ABCB9">
      <w:pPr>
        <w:pStyle w:val="8"/>
        <w:spacing w:before="78" w:line="220" w:lineRule="auto"/>
        <w:ind w:left="12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eastAsia="zh-CN"/>
        </w:rPr>
        <w:t>系</w:t>
      </w:r>
      <w:r>
        <w:rPr>
          <w:rFonts w:hint="eastAsia" w:ascii="仿宋" w:hAnsi="仿宋" w:eastAsia="仿宋" w:cs="仿宋"/>
          <w:color w:val="auto"/>
          <w:spacing w:val="5"/>
          <w:sz w:val="24"/>
          <w:szCs w:val="24"/>
          <w:highlight w:val="none"/>
          <w:u w:val="single"/>
          <w:lang w:eastAsia="zh-CN"/>
        </w:rPr>
        <w:t xml:space="preserve">                </w:t>
      </w:r>
      <w:r>
        <w:rPr>
          <w:rFonts w:hint="eastAsia" w:ascii="仿宋" w:hAnsi="仿宋" w:eastAsia="仿宋" w:cs="仿宋"/>
          <w:color w:val="auto"/>
          <w:spacing w:val="-12"/>
          <w:sz w:val="24"/>
          <w:szCs w:val="24"/>
          <w:highlight w:val="none"/>
          <w:lang w:eastAsia="zh-CN"/>
        </w:rPr>
        <w:t xml:space="preserve"> （投标人名称）的法定代表人（单位负责人）。</w:t>
      </w:r>
    </w:p>
    <w:p w14:paraId="0031E117">
      <w:pPr>
        <w:spacing w:line="258" w:lineRule="auto"/>
        <w:rPr>
          <w:rFonts w:hint="eastAsia" w:ascii="仿宋" w:hAnsi="仿宋" w:eastAsia="仿宋" w:cs="仿宋"/>
          <w:color w:val="auto"/>
          <w:highlight w:val="none"/>
          <w:lang w:eastAsia="zh-CN"/>
        </w:rPr>
      </w:pPr>
    </w:p>
    <w:p w14:paraId="3917AB34">
      <w:pPr>
        <w:spacing w:line="258" w:lineRule="auto"/>
        <w:rPr>
          <w:rFonts w:hint="eastAsia" w:ascii="仿宋" w:hAnsi="仿宋" w:eastAsia="仿宋" w:cs="仿宋"/>
          <w:color w:val="auto"/>
          <w:highlight w:val="none"/>
          <w:lang w:eastAsia="zh-CN"/>
        </w:rPr>
      </w:pPr>
    </w:p>
    <w:p w14:paraId="55422C81">
      <w:pPr>
        <w:pStyle w:val="8"/>
        <w:spacing w:before="79" w:line="219" w:lineRule="auto"/>
        <w:ind w:left="14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附：法定代表人（单位负责人）身份证、护照等身份证明文件电子件：</w:t>
      </w:r>
    </w:p>
    <w:p w14:paraId="2720E8A1">
      <w:pPr>
        <w:pStyle w:val="8"/>
        <w:spacing w:before="79" w:line="219" w:lineRule="auto"/>
        <w:rPr>
          <w:rFonts w:hint="eastAsia" w:ascii="仿宋" w:hAnsi="仿宋" w:eastAsia="仿宋" w:cs="仿宋"/>
          <w:color w:val="auto"/>
          <w:spacing w:val="-3"/>
          <w:sz w:val="24"/>
          <w:szCs w:val="24"/>
          <w:highlight w:val="none"/>
          <w:lang w:eastAsia="zh-CN"/>
        </w:rPr>
      </w:pPr>
    </w:p>
    <w:p w14:paraId="20D451DF">
      <w:pPr>
        <w:pStyle w:val="8"/>
        <w:spacing w:before="79" w:line="219" w:lineRule="auto"/>
        <w:rPr>
          <w:rFonts w:hint="eastAsia" w:ascii="仿宋" w:hAnsi="仿宋" w:eastAsia="仿宋" w:cs="仿宋"/>
          <w:color w:val="auto"/>
          <w:spacing w:val="-3"/>
          <w:sz w:val="24"/>
          <w:szCs w:val="24"/>
          <w:highlight w:val="none"/>
          <w:lang w:eastAsia="zh-CN"/>
        </w:rPr>
      </w:pPr>
    </w:p>
    <w:p w14:paraId="31D38726">
      <w:pPr>
        <w:spacing w:line="250" w:lineRule="auto"/>
        <w:rPr>
          <w:rFonts w:hint="eastAsia" w:ascii="仿宋" w:hAnsi="仿宋" w:eastAsia="仿宋" w:cs="仿宋"/>
          <w:color w:val="auto"/>
          <w:highlight w:val="none"/>
          <w:lang w:eastAsia="zh-CN"/>
        </w:rPr>
      </w:pPr>
    </w:p>
    <w:p w14:paraId="68E67A7B">
      <w:pPr>
        <w:spacing w:line="250" w:lineRule="auto"/>
        <w:rPr>
          <w:rFonts w:hint="eastAsia" w:ascii="仿宋" w:hAnsi="仿宋" w:eastAsia="仿宋" w:cs="仿宋"/>
          <w:color w:val="auto"/>
          <w:highlight w:val="none"/>
          <w:lang w:eastAsia="zh-CN"/>
        </w:rPr>
      </w:pPr>
    </w:p>
    <w:p w14:paraId="6A6829FF">
      <w:pPr>
        <w:spacing w:line="251" w:lineRule="auto"/>
        <w:rPr>
          <w:rFonts w:hint="eastAsia" w:ascii="仿宋" w:hAnsi="仿宋" w:eastAsia="仿宋" w:cs="仿宋"/>
          <w:color w:val="auto"/>
          <w:highlight w:val="none"/>
          <w:lang w:eastAsia="zh-CN"/>
        </w:rPr>
      </w:pPr>
    </w:p>
    <w:p w14:paraId="57FFE14D">
      <w:pPr>
        <w:pStyle w:val="8"/>
        <w:spacing w:before="79"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1A41B273">
      <w:pPr>
        <w:pStyle w:val="8"/>
        <w:spacing w:before="303" w:line="189"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法定代表人（单位负责人</w:t>
      </w:r>
      <w:r>
        <w:rPr>
          <w:rFonts w:hint="eastAsia" w:ascii="仿宋" w:hAnsi="仿宋" w:eastAsia="仿宋" w:cs="仿宋"/>
          <w:color w:val="auto"/>
          <w:spacing w:val="-42"/>
          <w:sz w:val="24"/>
          <w:szCs w:val="24"/>
          <w:highlight w:val="none"/>
          <w:lang w:eastAsia="zh-CN"/>
        </w:rPr>
        <w:t>）（</w:t>
      </w:r>
      <w:r>
        <w:rPr>
          <w:rFonts w:hint="eastAsia" w:ascii="仿宋" w:hAnsi="仿宋" w:eastAsia="仿宋" w:cs="仿宋"/>
          <w:color w:val="auto"/>
          <w:spacing w:val="-11"/>
          <w:sz w:val="24"/>
          <w:szCs w:val="24"/>
          <w:highlight w:val="none"/>
          <w:lang w:eastAsia="zh-CN"/>
        </w:rPr>
        <w:t>签字或签章</w:t>
      </w:r>
      <w:r>
        <w:rPr>
          <w:rFonts w:hint="eastAsia" w:ascii="仿宋" w:hAnsi="仿宋" w:eastAsia="仿宋" w:cs="仿宋"/>
          <w:color w:val="auto"/>
          <w:spacing w:val="-42"/>
          <w:sz w:val="24"/>
          <w:szCs w:val="24"/>
          <w:highlight w:val="none"/>
          <w:lang w:eastAsia="zh-CN"/>
        </w:rPr>
        <w:t>）：</w:t>
      </w:r>
    </w:p>
    <w:p w14:paraId="1A3C528E">
      <w:pPr>
        <w:spacing w:line="20" w:lineRule="exact"/>
        <w:ind w:left="45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position w:val="5"/>
          <w:sz w:val="24"/>
          <w:szCs w:val="24"/>
          <w:highlight w:val="none"/>
          <w:lang w:eastAsia="zh-CN"/>
        </w:rPr>
        <w:t>______</w:t>
      </w:r>
    </w:p>
    <w:p w14:paraId="32909ACE">
      <w:pPr>
        <w:spacing w:line="275" w:lineRule="auto"/>
        <w:rPr>
          <w:rFonts w:hint="eastAsia" w:ascii="仿宋" w:hAnsi="仿宋" w:eastAsia="仿宋" w:cs="仿宋"/>
          <w:color w:val="auto"/>
          <w:highlight w:val="none"/>
          <w:lang w:eastAsia="zh-CN"/>
        </w:rPr>
      </w:pPr>
    </w:p>
    <w:p w14:paraId="1659FC1C">
      <w:pPr>
        <w:spacing w:line="276" w:lineRule="auto"/>
        <w:rPr>
          <w:rFonts w:hint="eastAsia" w:ascii="仿宋" w:hAnsi="仿宋" w:eastAsia="仿宋" w:cs="仿宋"/>
          <w:color w:val="auto"/>
          <w:highlight w:val="none"/>
          <w:lang w:eastAsia="zh-CN"/>
        </w:rPr>
      </w:pPr>
    </w:p>
    <w:p w14:paraId="6F0CC1AC">
      <w:pPr>
        <w:spacing w:line="276" w:lineRule="auto"/>
        <w:rPr>
          <w:rFonts w:hint="eastAsia" w:ascii="仿宋" w:hAnsi="仿宋" w:eastAsia="仿宋" w:cs="仿宋"/>
          <w:color w:val="auto"/>
          <w:highlight w:val="none"/>
          <w:lang w:eastAsia="zh-CN"/>
        </w:rPr>
      </w:pPr>
    </w:p>
    <w:p w14:paraId="07D4E921">
      <w:pPr>
        <w:pStyle w:val="8"/>
        <w:spacing w:before="78" w:line="220" w:lineRule="auto"/>
        <w:ind w:left="1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61B1A0F6">
      <w:pPr>
        <w:spacing w:line="220" w:lineRule="auto"/>
        <w:rPr>
          <w:rFonts w:hint="eastAsia" w:ascii="仿宋" w:hAnsi="仿宋" w:eastAsia="仿宋" w:cs="仿宋"/>
          <w:color w:val="auto"/>
          <w:sz w:val="24"/>
          <w:szCs w:val="24"/>
          <w:highlight w:val="none"/>
          <w:lang w:eastAsia="zh-CN"/>
        </w:rPr>
        <w:sectPr>
          <w:headerReference r:id="rId38" w:type="default"/>
          <w:footerReference r:id="rId39" w:type="default"/>
          <w:pgSz w:w="11907" w:h="16840"/>
          <w:pgMar w:top="1417" w:right="1417" w:bottom="1417" w:left="1417" w:header="878" w:footer="886" w:gutter="0"/>
          <w:pgNumType w:fmt="decimal"/>
          <w:cols w:space="720" w:num="1"/>
        </w:sectPr>
      </w:pPr>
    </w:p>
    <w:p w14:paraId="6AC0B353">
      <w:pPr>
        <w:spacing w:line="256" w:lineRule="auto"/>
        <w:rPr>
          <w:rFonts w:hint="eastAsia" w:ascii="仿宋" w:hAnsi="仿宋" w:eastAsia="仿宋" w:cs="仿宋"/>
          <w:color w:val="auto"/>
          <w:highlight w:val="none"/>
          <w:lang w:eastAsia="zh-CN"/>
        </w:rPr>
      </w:pPr>
    </w:p>
    <w:p w14:paraId="027E3356">
      <w:pPr>
        <w:pStyle w:val="8"/>
        <w:spacing w:before="78" w:line="220" w:lineRule="auto"/>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   开标一览表（实质性格式）</w:t>
      </w:r>
    </w:p>
    <w:p w14:paraId="71002903">
      <w:pPr>
        <w:pStyle w:val="8"/>
        <w:spacing w:before="124" w:line="221" w:lineRule="auto"/>
        <w:ind w:left="3647"/>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3"/>
          <w:sz w:val="36"/>
          <w:szCs w:val="36"/>
          <w:highlight w:val="none"/>
          <w:lang w:eastAsia="zh-CN"/>
          <w14:textOutline w14:w="2311" w14:cap="flat" w14:cmpd="sng" w14:algn="ctr">
            <w14:solidFill>
              <w14:srgbClr w14:val="000000"/>
            </w14:solidFill>
            <w14:prstDash w14:val="solid"/>
            <w14:miter w14:val="0"/>
          </w14:textOutline>
        </w:rPr>
        <w:t>开标一览表</w:t>
      </w:r>
    </w:p>
    <w:p w14:paraId="5D18BBE1">
      <w:pPr>
        <w:spacing w:line="321" w:lineRule="auto"/>
        <w:rPr>
          <w:rFonts w:hint="eastAsia" w:ascii="仿宋" w:hAnsi="仿宋" w:eastAsia="仿宋" w:cs="仿宋"/>
          <w:color w:val="auto"/>
          <w:highlight w:val="none"/>
          <w:lang w:eastAsia="zh-CN"/>
        </w:rPr>
      </w:pPr>
    </w:p>
    <w:p w14:paraId="0C955288">
      <w:pPr>
        <w:pStyle w:val="8"/>
        <w:spacing w:before="81" w:line="211" w:lineRule="auto"/>
        <w:rPr>
          <w:rFonts w:hint="eastAsia" w:ascii="仿宋" w:hAnsi="仿宋" w:eastAsia="仿宋" w:cs="仿宋"/>
          <w:color w:val="auto"/>
          <w:sz w:val="25"/>
          <w:szCs w:val="25"/>
          <w:highlight w:val="none"/>
          <w:lang w:eastAsia="zh-CN"/>
        </w:rPr>
      </w:pPr>
    </w:p>
    <w:p w14:paraId="1147EEDC">
      <w:pPr>
        <w:pStyle w:val="8"/>
        <w:spacing w:before="182" w:line="220" w:lineRule="auto"/>
        <w:ind w:left="25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项目名称</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u w:val="single" w:color="auto"/>
        </w:rPr>
        <w:t xml:space="preserve">            </w:t>
      </w:r>
    </w:p>
    <w:p w14:paraId="5AFB1D53">
      <w:pPr>
        <w:spacing w:line="144" w:lineRule="exact"/>
        <w:rPr>
          <w:rFonts w:hint="eastAsia" w:ascii="仿宋" w:hAnsi="仿宋" w:eastAsia="仿宋" w:cs="仿宋"/>
          <w:color w:val="auto"/>
          <w:highlight w:val="none"/>
        </w:rPr>
      </w:pPr>
    </w:p>
    <w:tbl>
      <w:tblPr>
        <w:tblStyle w:val="30"/>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5A0ED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vAlign w:val="top"/>
          </w:tcPr>
          <w:p w14:paraId="03B289FD">
            <w:pPr>
              <w:bidi w:val="0"/>
              <w:jc w:val="center"/>
              <w:rPr>
                <w:rFonts w:hint="eastAsia" w:ascii="仿宋" w:hAnsi="仿宋" w:eastAsia="仿宋" w:cs="仿宋"/>
                <w:snapToGrid w:val="0"/>
                <w:color w:val="auto"/>
                <w:kern w:val="0"/>
                <w:sz w:val="28"/>
                <w:szCs w:val="28"/>
                <w:highlight w:val="none"/>
                <w:lang w:val="en-US" w:eastAsia="en-US" w:bidi="ar-SA"/>
              </w:rPr>
            </w:pPr>
          </w:p>
          <w:p w14:paraId="010765F0">
            <w:pPr>
              <w:bidi w:val="0"/>
              <w:jc w:val="center"/>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包号</w:t>
            </w:r>
          </w:p>
        </w:tc>
        <w:tc>
          <w:tcPr>
            <w:tcW w:w="3202" w:type="dxa"/>
            <w:vMerge w:val="restart"/>
            <w:tcBorders>
              <w:bottom w:val="nil"/>
            </w:tcBorders>
            <w:vAlign w:val="top"/>
          </w:tcPr>
          <w:p w14:paraId="227C461E">
            <w:pPr>
              <w:bidi w:val="0"/>
              <w:jc w:val="center"/>
              <w:rPr>
                <w:rFonts w:hint="eastAsia" w:ascii="仿宋" w:hAnsi="仿宋" w:eastAsia="仿宋" w:cs="仿宋"/>
                <w:snapToGrid w:val="0"/>
                <w:color w:val="auto"/>
                <w:kern w:val="0"/>
                <w:sz w:val="28"/>
                <w:szCs w:val="28"/>
                <w:highlight w:val="none"/>
                <w:lang w:val="en-US" w:eastAsia="en-US" w:bidi="ar-SA"/>
              </w:rPr>
            </w:pPr>
          </w:p>
          <w:p w14:paraId="70B6D637">
            <w:pPr>
              <w:bidi w:val="0"/>
              <w:jc w:val="center"/>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zh-CN" w:bidi="ar-SA"/>
              </w:rPr>
              <w:t>投标人</w:t>
            </w:r>
            <w:r>
              <w:rPr>
                <w:rFonts w:hint="eastAsia" w:ascii="仿宋" w:hAnsi="仿宋" w:eastAsia="仿宋" w:cs="仿宋"/>
                <w:snapToGrid w:val="0"/>
                <w:color w:val="auto"/>
                <w:kern w:val="0"/>
                <w:sz w:val="28"/>
                <w:szCs w:val="28"/>
                <w:highlight w:val="none"/>
                <w:lang w:val="en-US" w:eastAsia="en-US" w:bidi="ar-SA"/>
              </w:rPr>
              <w:t>名称</w:t>
            </w:r>
          </w:p>
        </w:tc>
        <w:tc>
          <w:tcPr>
            <w:tcW w:w="4161" w:type="dxa"/>
            <w:gridSpan w:val="2"/>
            <w:vAlign w:val="top"/>
          </w:tcPr>
          <w:p w14:paraId="1FD9EB58">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zh-CN" w:bidi="ar-SA"/>
              </w:rPr>
              <w:t>投标</w:t>
            </w:r>
            <w:r>
              <w:rPr>
                <w:rFonts w:hint="eastAsia" w:ascii="仿宋" w:hAnsi="仿宋" w:eastAsia="仿宋" w:cs="仿宋"/>
                <w:snapToGrid w:val="0"/>
                <w:color w:val="auto"/>
                <w:kern w:val="0"/>
                <w:sz w:val="28"/>
                <w:szCs w:val="28"/>
                <w:highlight w:val="none"/>
                <w:lang w:val="en-US" w:eastAsia="en-US" w:bidi="ar-SA"/>
              </w:rPr>
              <w:t>报价</w:t>
            </w:r>
          </w:p>
        </w:tc>
      </w:tr>
      <w:tr w14:paraId="20B4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vAlign w:val="top"/>
          </w:tcPr>
          <w:p w14:paraId="03FEAFCE">
            <w:pPr>
              <w:bidi w:val="0"/>
              <w:jc w:val="center"/>
              <w:rPr>
                <w:rFonts w:hint="eastAsia" w:ascii="仿宋" w:hAnsi="仿宋" w:eastAsia="仿宋" w:cs="仿宋"/>
                <w:snapToGrid w:val="0"/>
                <w:color w:val="auto"/>
                <w:kern w:val="0"/>
                <w:sz w:val="28"/>
                <w:szCs w:val="28"/>
                <w:highlight w:val="none"/>
                <w:lang w:val="en-US" w:eastAsia="en-US" w:bidi="ar-SA"/>
              </w:rPr>
            </w:pPr>
          </w:p>
        </w:tc>
        <w:tc>
          <w:tcPr>
            <w:tcW w:w="3202" w:type="dxa"/>
            <w:vMerge w:val="continue"/>
            <w:tcBorders>
              <w:top w:val="nil"/>
            </w:tcBorders>
            <w:vAlign w:val="top"/>
          </w:tcPr>
          <w:p w14:paraId="4D8B7A10">
            <w:pPr>
              <w:bidi w:val="0"/>
              <w:jc w:val="center"/>
              <w:rPr>
                <w:rFonts w:hint="eastAsia" w:ascii="仿宋" w:hAnsi="仿宋" w:eastAsia="仿宋" w:cs="仿宋"/>
                <w:snapToGrid w:val="0"/>
                <w:color w:val="auto"/>
                <w:kern w:val="0"/>
                <w:sz w:val="28"/>
                <w:szCs w:val="28"/>
                <w:highlight w:val="none"/>
                <w:lang w:val="en-US" w:eastAsia="en-US" w:bidi="ar-SA"/>
              </w:rPr>
            </w:pPr>
          </w:p>
        </w:tc>
        <w:tc>
          <w:tcPr>
            <w:tcW w:w="2025" w:type="dxa"/>
            <w:vAlign w:val="top"/>
          </w:tcPr>
          <w:p w14:paraId="1452E028">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大写</w:t>
            </w:r>
          </w:p>
        </w:tc>
        <w:tc>
          <w:tcPr>
            <w:tcW w:w="2136" w:type="dxa"/>
            <w:vAlign w:val="top"/>
          </w:tcPr>
          <w:p w14:paraId="0C830CD5">
            <w:pPr>
              <w:keepNext w:val="0"/>
              <w:keepLines w:val="0"/>
              <w:pageBreakBefore w:val="0"/>
              <w:widowControl/>
              <w:kinsoku w:val="0"/>
              <w:wordWrap/>
              <w:overflowPunct/>
              <w:topLinePunct w:val="0"/>
              <w:autoSpaceDE w:val="0"/>
              <w:autoSpaceDN w:val="0"/>
              <w:bidi w:val="0"/>
              <w:adjustRightInd w:val="0"/>
              <w:snapToGrid w:val="0"/>
              <w:spacing w:before="0" w:beforeLines="50"/>
              <w:jc w:val="center"/>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小写</w:t>
            </w:r>
          </w:p>
        </w:tc>
      </w:tr>
      <w:tr w14:paraId="6F422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vAlign w:val="top"/>
          </w:tcPr>
          <w:p w14:paraId="6DD6E0EC">
            <w:pPr>
              <w:pStyle w:val="31"/>
              <w:rPr>
                <w:rFonts w:hint="eastAsia" w:ascii="仿宋" w:hAnsi="仿宋" w:eastAsia="仿宋" w:cs="仿宋"/>
                <w:color w:val="auto"/>
                <w:highlight w:val="none"/>
              </w:rPr>
            </w:pPr>
          </w:p>
        </w:tc>
        <w:tc>
          <w:tcPr>
            <w:tcW w:w="3202" w:type="dxa"/>
            <w:vAlign w:val="top"/>
          </w:tcPr>
          <w:p w14:paraId="75D0E7A8">
            <w:pPr>
              <w:pStyle w:val="31"/>
              <w:rPr>
                <w:rFonts w:hint="eastAsia" w:ascii="仿宋" w:hAnsi="仿宋" w:eastAsia="仿宋" w:cs="仿宋"/>
                <w:color w:val="auto"/>
                <w:highlight w:val="none"/>
              </w:rPr>
            </w:pPr>
          </w:p>
        </w:tc>
        <w:tc>
          <w:tcPr>
            <w:tcW w:w="2025" w:type="dxa"/>
            <w:vAlign w:val="top"/>
          </w:tcPr>
          <w:p w14:paraId="3D26BD7B">
            <w:pPr>
              <w:pStyle w:val="31"/>
              <w:rPr>
                <w:rFonts w:hint="eastAsia" w:ascii="仿宋" w:hAnsi="仿宋" w:eastAsia="仿宋" w:cs="仿宋"/>
                <w:color w:val="auto"/>
                <w:highlight w:val="none"/>
              </w:rPr>
            </w:pPr>
          </w:p>
        </w:tc>
        <w:tc>
          <w:tcPr>
            <w:tcW w:w="2136" w:type="dxa"/>
            <w:vAlign w:val="top"/>
          </w:tcPr>
          <w:p w14:paraId="59946CF7">
            <w:pPr>
              <w:pStyle w:val="31"/>
              <w:rPr>
                <w:rFonts w:hint="eastAsia" w:ascii="仿宋" w:hAnsi="仿宋" w:eastAsia="仿宋" w:cs="仿宋"/>
                <w:color w:val="auto"/>
                <w:highlight w:val="none"/>
              </w:rPr>
            </w:pPr>
          </w:p>
        </w:tc>
      </w:tr>
    </w:tbl>
    <w:p w14:paraId="3804C2E7">
      <w:pPr>
        <w:pStyle w:val="8"/>
        <w:spacing w:before="316"/>
        <w:ind w:left="9"/>
        <w:rPr>
          <w:rFonts w:hint="eastAsia" w:ascii="仿宋" w:hAnsi="仿宋" w:eastAsia="仿宋" w:cs="仿宋"/>
          <w:color w:val="auto"/>
          <w:spacing w:val="-2"/>
          <w:sz w:val="24"/>
          <w:szCs w:val="24"/>
          <w:highlight w:val="none"/>
        </w:rPr>
      </w:pPr>
      <w:r>
        <w:rPr>
          <w:rFonts w:hint="eastAsia" w:ascii="仿宋" w:hAnsi="仿宋" w:eastAsia="仿宋" w:cs="仿宋"/>
          <w:color w:val="auto"/>
          <w:spacing w:val="-4"/>
          <w:sz w:val="24"/>
          <w:szCs w:val="24"/>
          <w:highlight w:val="none"/>
        </w:rPr>
        <w:t>注： 1.</w:t>
      </w:r>
      <w:r>
        <w:rPr>
          <w:rFonts w:hint="eastAsia" w:ascii="仿宋" w:hAnsi="仿宋" w:eastAsia="仿宋" w:cs="仿宋"/>
          <w:color w:val="auto"/>
          <w:spacing w:val="-2"/>
          <w:sz w:val="24"/>
          <w:szCs w:val="24"/>
          <w:highlight w:val="none"/>
        </w:rPr>
        <w:t>此表中，每包的</w:t>
      </w:r>
      <w:r>
        <w:rPr>
          <w:rFonts w:hint="eastAsia" w:ascii="仿宋" w:hAnsi="仿宋" w:eastAsia="仿宋" w:cs="仿宋"/>
          <w:color w:val="auto"/>
          <w:spacing w:val="-2"/>
          <w:sz w:val="24"/>
          <w:szCs w:val="24"/>
          <w:highlight w:val="none"/>
          <w:lang w:val="en-US" w:eastAsia="zh-CN"/>
        </w:rPr>
        <w:t>投标</w:t>
      </w:r>
      <w:r>
        <w:rPr>
          <w:rFonts w:hint="eastAsia" w:ascii="仿宋" w:hAnsi="仿宋" w:eastAsia="仿宋" w:cs="仿宋"/>
          <w:color w:val="auto"/>
          <w:spacing w:val="-2"/>
          <w:sz w:val="24"/>
          <w:szCs w:val="24"/>
          <w:highlight w:val="none"/>
        </w:rPr>
        <w:t>报价应和《</w:t>
      </w:r>
      <w:r>
        <w:rPr>
          <w:rFonts w:hint="eastAsia" w:ascii="仿宋" w:hAnsi="仿宋" w:eastAsia="仿宋" w:cs="仿宋"/>
          <w:color w:val="auto"/>
          <w:spacing w:val="-2"/>
          <w:sz w:val="24"/>
          <w:szCs w:val="24"/>
          <w:highlight w:val="none"/>
          <w:lang w:val="en-US" w:eastAsia="zh-CN"/>
        </w:rPr>
        <w:t>投标</w:t>
      </w:r>
      <w:r>
        <w:rPr>
          <w:rFonts w:hint="eastAsia" w:ascii="仿宋" w:hAnsi="仿宋" w:eastAsia="仿宋" w:cs="仿宋"/>
          <w:color w:val="auto"/>
          <w:spacing w:val="-2"/>
          <w:sz w:val="24"/>
          <w:szCs w:val="24"/>
          <w:highlight w:val="none"/>
        </w:rPr>
        <w:t>分项报价表》中的总价相一致。</w:t>
      </w:r>
    </w:p>
    <w:p w14:paraId="1A1CA650">
      <w:pPr>
        <w:pStyle w:val="8"/>
        <w:tabs>
          <w:tab w:val="left" w:pos="9040"/>
        </w:tabs>
        <w:spacing w:line="219" w:lineRule="auto"/>
        <w:ind w:left="237" w:leftChars="113" w:right="34" w:rightChars="16" w:firstLine="415" w:firstLineChars="17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2"/>
          <w:sz w:val="24"/>
          <w:szCs w:val="24"/>
          <w:highlight w:val="none"/>
        </w:rPr>
        <w:t>.本表必须按包分别填写。</w:t>
      </w:r>
    </w:p>
    <w:p w14:paraId="38294E46">
      <w:pPr>
        <w:spacing w:line="285" w:lineRule="auto"/>
        <w:rPr>
          <w:rFonts w:hint="eastAsia" w:ascii="仿宋" w:hAnsi="仿宋" w:eastAsia="仿宋" w:cs="仿宋"/>
          <w:color w:val="auto"/>
          <w:highlight w:val="none"/>
        </w:rPr>
      </w:pPr>
    </w:p>
    <w:p w14:paraId="21B9B3E6">
      <w:pPr>
        <w:spacing w:line="285" w:lineRule="auto"/>
        <w:rPr>
          <w:rFonts w:hint="eastAsia" w:ascii="仿宋" w:hAnsi="仿宋" w:eastAsia="仿宋" w:cs="仿宋"/>
          <w:color w:val="auto"/>
          <w:highlight w:val="none"/>
        </w:rPr>
      </w:pPr>
    </w:p>
    <w:p w14:paraId="757C3638">
      <w:pPr>
        <w:spacing w:line="286" w:lineRule="auto"/>
        <w:rPr>
          <w:rFonts w:hint="eastAsia" w:ascii="仿宋" w:hAnsi="仿宋" w:eastAsia="仿宋" w:cs="仿宋"/>
          <w:color w:val="auto"/>
          <w:highlight w:val="none"/>
        </w:rPr>
      </w:pPr>
    </w:p>
    <w:p w14:paraId="4E6D002F">
      <w:pPr>
        <w:pStyle w:val="8"/>
        <w:spacing w:before="78" w:line="378" w:lineRule="auto"/>
        <w:ind w:left="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56E45D0F">
      <w:pPr>
        <w:pStyle w:val="8"/>
        <w:spacing w:line="220" w:lineRule="auto"/>
        <w:ind w:left="5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 ：</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73437A8D">
      <w:pPr>
        <w:spacing w:line="220" w:lineRule="auto"/>
        <w:rPr>
          <w:rFonts w:hint="eastAsia" w:ascii="仿宋" w:hAnsi="仿宋" w:eastAsia="仿宋" w:cs="仿宋"/>
          <w:color w:val="auto"/>
          <w:sz w:val="24"/>
          <w:szCs w:val="24"/>
          <w:highlight w:val="none"/>
          <w:lang w:eastAsia="zh-CN"/>
        </w:rPr>
        <w:sectPr>
          <w:headerReference r:id="rId40" w:type="default"/>
          <w:footerReference r:id="rId41" w:type="default"/>
          <w:pgSz w:w="11907" w:h="16840"/>
          <w:pgMar w:top="1417" w:right="1417" w:bottom="1417" w:left="1417" w:header="878" w:footer="886" w:gutter="0"/>
          <w:pgNumType w:fmt="decimal"/>
          <w:cols w:space="720" w:num="1"/>
        </w:sectPr>
      </w:pPr>
    </w:p>
    <w:p w14:paraId="296F6283">
      <w:pPr>
        <w:pStyle w:val="8"/>
        <w:shd w:val="clear"/>
        <w:spacing w:before="78" w:line="219" w:lineRule="auto"/>
        <w:ind w:left="124"/>
        <w:rPr>
          <w:color w:val="auto"/>
          <w:sz w:val="24"/>
          <w:szCs w:val="24"/>
          <w:highlight w:val="none"/>
        </w:rPr>
      </w:pPr>
      <w:r>
        <w:rPr>
          <w:rFonts w:ascii="Arial" w:hAnsi="Arial" w:eastAsia="Arial" w:cs="Arial"/>
          <w:color w:val="auto"/>
          <w:sz w:val="24"/>
          <w:szCs w:val="24"/>
          <w:highlight w:val="none"/>
        </w:rPr>
        <w:t xml:space="preserve">4   </w:t>
      </w:r>
      <w:r>
        <w:rPr>
          <w:color w:val="auto"/>
          <w:sz w:val="24"/>
          <w:szCs w:val="24"/>
          <w:highlight w:val="none"/>
        </w:rPr>
        <w:t>投标分项报价表（实质性格式）</w:t>
      </w:r>
    </w:p>
    <w:p w14:paraId="58CE2131">
      <w:pPr>
        <w:keepNext w:val="0"/>
        <w:keepLines w:val="0"/>
        <w:widowControl/>
        <w:suppressLineNumbers w:val="0"/>
        <w:spacing w:line="480" w:lineRule="auto"/>
        <w:jc w:val="center"/>
        <w:rPr>
          <w:rFonts w:hint="eastAsia" w:ascii="宋体" w:hAnsi="宋体" w:eastAsia="宋体" w:cs="宋体"/>
          <w:color w:val="auto"/>
          <w:sz w:val="36"/>
          <w:szCs w:val="36"/>
        </w:rPr>
      </w:pPr>
      <w:r>
        <w:rPr>
          <w:rFonts w:hint="eastAsia" w:ascii="宋体" w:hAnsi="宋体" w:eastAsia="宋体" w:cs="宋体"/>
          <w:b/>
          <w:bCs/>
          <w:color w:val="auto"/>
          <w:kern w:val="0"/>
          <w:sz w:val="36"/>
          <w:szCs w:val="36"/>
          <w:lang w:val="en-US" w:eastAsia="zh-CN" w:bidi="ar"/>
        </w:rPr>
        <w:t>分项报价表</w:t>
      </w:r>
    </w:p>
    <w:p w14:paraId="2FFB89FA">
      <w:pPr>
        <w:pStyle w:val="8"/>
        <w:spacing w:before="182" w:line="220" w:lineRule="auto"/>
        <w:ind w:left="253"/>
        <w:rPr>
          <w:color w:val="auto"/>
          <w:sz w:val="24"/>
          <w:szCs w:val="24"/>
        </w:rPr>
      </w:pPr>
      <w:r>
        <w:rPr>
          <w:color w:val="auto"/>
          <w:spacing w:val="-2"/>
          <w:sz w:val="24"/>
          <w:szCs w:val="24"/>
        </w:rPr>
        <w:t>项目编号</w:t>
      </w:r>
      <w:r>
        <w:rPr>
          <w:color w:val="auto"/>
          <w:spacing w:val="-31"/>
          <w:sz w:val="24"/>
          <w:szCs w:val="24"/>
        </w:rPr>
        <w:t>：</w:t>
      </w:r>
      <w:r>
        <w:rPr>
          <w:color w:val="auto"/>
          <w:spacing w:val="22"/>
          <w:sz w:val="24"/>
          <w:szCs w:val="24"/>
        </w:rPr>
        <w:t xml:space="preserve"> </w:t>
      </w:r>
      <w:r>
        <w:rPr>
          <w:color w:val="auto"/>
          <w:sz w:val="24"/>
          <w:szCs w:val="24"/>
          <w:u w:val="single" w:color="auto"/>
        </w:rPr>
        <w:t xml:space="preserve">           </w:t>
      </w:r>
      <w:r>
        <w:rPr>
          <w:color w:val="auto"/>
          <w:spacing w:val="3"/>
          <w:sz w:val="24"/>
          <w:szCs w:val="24"/>
        </w:rPr>
        <w:t xml:space="preserve">     </w:t>
      </w:r>
      <w:r>
        <w:rPr>
          <w:color w:val="auto"/>
          <w:spacing w:val="-2"/>
          <w:sz w:val="24"/>
          <w:szCs w:val="24"/>
        </w:rPr>
        <w:t>项目名称</w:t>
      </w:r>
      <w:r>
        <w:rPr>
          <w:color w:val="auto"/>
          <w:spacing w:val="-31"/>
          <w:sz w:val="24"/>
          <w:szCs w:val="24"/>
        </w:rPr>
        <w:t>：</w:t>
      </w:r>
      <w:r>
        <w:rPr>
          <w:color w:val="auto"/>
          <w:spacing w:val="16"/>
          <w:sz w:val="24"/>
          <w:szCs w:val="24"/>
        </w:rPr>
        <w:t xml:space="preserve"> </w:t>
      </w:r>
      <w:r>
        <w:rPr>
          <w:color w:val="auto"/>
          <w:sz w:val="24"/>
          <w:szCs w:val="24"/>
          <w:u w:val="single" w:color="auto"/>
        </w:rPr>
        <w:t xml:space="preserve">            </w:t>
      </w:r>
    </w:p>
    <w:p w14:paraId="221005DC">
      <w:pPr>
        <w:rPr>
          <w:rFonts w:hint="eastAsia"/>
          <w:color w:val="auto"/>
        </w:rPr>
      </w:pPr>
    </w:p>
    <w:tbl>
      <w:tblPr>
        <w:tblStyle w:val="30"/>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35DE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vAlign w:val="center"/>
          </w:tcPr>
          <w:p w14:paraId="6CAAE56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序号</w:t>
            </w:r>
          </w:p>
        </w:tc>
        <w:tc>
          <w:tcPr>
            <w:tcW w:w="2935" w:type="dxa"/>
            <w:vAlign w:val="center"/>
          </w:tcPr>
          <w:p w14:paraId="21DCEF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分项名称</w:t>
            </w:r>
          </w:p>
        </w:tc>
        <w:tc>
          <w:tcPr>
            <w:tcW w:w="1346" w:type="dxa"/>
            <w:vAlign w:val="center"/>
          </w:tcPr>
          <w:p w14:paraId="0C2723F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单价（元）</w:t>
            </w:r>
          </w:p>
        </w:tc>
        <w:tc>
          <w:tcPr>
            <w:tcW w:w="1344" w:type="dxa"/>
            <w:vAlign w:val="center"/>
          </w:tcPr>
          <w:p w14:paraId="2C71BB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数量</w:t>
            </w:r>
          </w:p>
        </w:tc>
        <w:tc>
          <w:tcPr>
            <w:tcW w:w="1344" w:type="dxa"/>
            <w:vAlign w:val="center"/>
          </w:tcPr>
          <w:p w14:paraId="7BA134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合价（元）</w:t>
            </w:r>
          </w:p>
        </w:tc>
        <w:tc>
          <w:tcPr>
            <w:tcW w:w="1712" w:type="dxa"/>
            <w:vAlign w:val="center"/>
          </w:tcPr>
          <w:p w14:paraId="4610A85C">
            <w:pPr>
              <w:pStyle w:val="3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napToGrid w:val="0"/>
                <w:color w:val="auto"/>
                <w:spacing w:val="-13"/>
                <w:kern w:val="0"/>
                <w:sz w:val="24"/>
                <w:szCs w:val="24"/>
                <w:lang w:val="en-US" w:eastAsia="en-US" w:bidi="ar-SA"/>
              </w:rPr>
            </w:pPr>
            <w:r>
              <w:rPr>
                <w:rFonts w:ascii="宋体" w:hAnsi="宋体" w:eastAsia="宋体" w:cs="宋体"/>
                <w:snapToGrid w:val="0"/>
                <w:color w:val="auto"/>
                <w:spacing w:val="-13"/>
                <w:kern w:val="0"/>
                <w:sz w:val="24"/>
                <w:szCs w:val="24"/>
                <w:lang w:val="en-US" w:eastAsia="en-US" w:bidi="ar-SA"/>
              </w:rPr>
              <w:t>备注/说明</w:t>
            </w:r>
          </w:p>
        </w:tc>
      </w:tr>
      <w:tr w14:paraId="64DC8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14:paraId="51087A84">
            <w:pPr>
              <w:pStyle w:val="31"/>
              <w:spacing w:before="158" w:line="199" w:lineRule="auto"/>
              <w:ind w:left="252"/>
              <w:rPr>
                <w:color w:val="auto"/>
                <w:sz w:val="24"/>
                <w:szCs w:val="24"/>
              </w:rPr>
            </w:pPr>
            <w:r>
              <w:rPr>
                <w:color w:val="auto"/>
                <w:sz w:val="24"/>
                <w:szCs w:val="24"/>
              </w:rPr>
              <w:t>1</w:t>
            </w:r>
          </w:p>
        </w:tc>
        <w:tc>
          <w:tcPr>
            <w:tcW w:w="2935" w:type="dxa"/>
            <w:vAlign w:val="top"/>
          </w:tcPr>
          <w:p w14:paraId="67977088">
            <w:pPr>
              <w:pStyle w:val="31"/>
              <w:rPr>
                <w:color w:val="auto"/>
              </w:rPr>
            </w:pPr>
          </w:p>
        </w:tc>
        <w:tc>
          <w:tcPr>
            <w:tcW w:w="1346" w:type="dxa"/>
            <w:vAlign w:val="top"/>
          </w:tcPr>
          <w:p w14:paraId="628F581A">
            <w:pPr>
              <w:pStyle w:val="31"/>
              <w:rPr>
                <w:color w:val="auto"/>
              </w:rPr>
            </w:pPr>
          </w:p>
        </w:tc>
        <w:tc>
          <w:tcPr>
            <w:tcW w:w="1344" w:type="dxa"/>
            <w:vAlign w:val="top"/>
          </w:tcPr>
          <w:p w14:paraId="3EF9B144">
            <w:pPr>
              <w:pStyle w:val="31"/>
              <w:rPr>
                <w:color w:val="auto"/>
              </w:rPr>
            </w:pPr>
          </w:p>
        </w:tc>
        <w:tc>
          <w:tcPr>
            <w:tcW w:w="1344" w:type="dxa"/>
            <w:vAlign w:val="top"/>
          </w:tcPr>
          <w:p w14:paraId="02780C5B">
            <w:pPr>
              <w:pStyle w:val="31"/>
              <w:rPr>
                <w:color w:val="auto"/>
              </w:rPr>
            </w:pPr>
          </w:p>
        </w:tc>
        <w:tc>
          <w:tcPr>
            <w:tcW w:w="1712" w:type="dxa"/>
            <w:vAlign w:val="top"/>
          </w:tcPr>
          <w:p w14:paraId="5D063AC7">
            <w:pPr>
              <w:pStyle w:val="31"/>
              <w:rPr>
                <w:color w:val="auto"/>
              </w:rPr>
            </w:pPr>
          </w:p>
        </w:tc>
      </w:tr>
      <w:tr w14:paraId="2E01F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vAlign w:val="top"/>
          </w:tcPr>
          <w:p w14:paraId="4C7C68A0">
            <w:pPr>
              <w:pStyle w:val="31"/>
              <w:spacing w:before="111" w:line="201" w:lineRule="auto"/>
              <w:ind w:left="243"/>
              <w:rPr>
                <w:color w:val="auto"/>
                <w:sz w:val="24"/>
                <w:szCs w:val="24"/>
              </w:rPr>
            </w:pPr>
            <w:r>
              <w:rPr>
                <w:color w:val="auto"/>
                <w:spacing w:val="1"/>
                <w:sz w:val="24"/>
                <w:szCs w:val="24"/>
              </w:rPr>
              <w:t>2</w:t>
            </w:r>
          </w:p>
        </w:tc>
        <w:tc>
          <w:tcPr>
            <w:tcW w:w="2935" w:type="dxa"/>
            <w:vAlign w:val="top"/>
          </w:tcPr>
          <w:p w14:paraId="173BEB87">
            <w:pPr>
              <w:pStyle w:val="31"/>
              <w:rPr>
                <w:color w:val="auto"/>
              </w:rPr>
            </w:pPr>
          </w:p>
        </w:tc>
        <w:tc>
          <w:tcPr>
            <w:tcW w:w="1346" w:type="dxa"/>
            <w:vAlign w:val="top"/>
          </w:tcPr>
          <w:p w14:paraId="1033183E">
            <w:pPr>
              <w:pStyle w:val="31"/>
              <w:rPr>
                <w:color w:val="auto"/>
              </w:rPr>
            </w:pPr>
          </w:p>
        </w:tc>
        <w:tc>
          <w:tcPr>
            <w:tcW w:w="1344" w:type="dxa"/>
            <w:vAlign w:val="top"/>
          </w:tcPr>
          <w:p w14:paraId="399C4089">
            <w:pPr>
              <w:pStyle w:val="31"/>
              <w:rPr>
                <w:color w:val="auto"/>
              </w:rPr>
            </w:pPr>
          </w:p>
        </w:tc>
        <w:tc>
          <w:tcPr>
            <w:tcW w:w="1344" w:type="dxa"/>
            <w:vAlign w:val="top"/>
          </w:tcPr>
          <w:p w14:paraId="368CD9F2">
            <w:pPr>
              <w:pStyle w:val="31"/>
              <w:rPr>
                <w:color w:val="auto"/>
              </w:rPr>
            </w:pPr>
          </w:p>
        </w:tc>
        <w:tc>
          <w:tcPr>
            <w:tcW w:w="1712" w:type="dxa"/>
            <w:vAlign w:val="top"/>
          </w:tcPr>
          <w:p w14:paraId="3BEA4903">
            <w:pPr>
              <w:pStyle w:val="31"/>
              <w:rPr>
                <w:color w:val="auto"/>
              </w:rPr>
            </w:pPr>
          </w:p>
        </w:tc>
      </w:tr>
      <w:tr w14:paraId="086F3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vAlign w:val="top"/>
          </w:tcPr>
          <w:p w14:paraId="4B5BF095">
            <w:pPr>
              <w:pStyle w:val="31"/>
              <w:spacing w:before="109" w:line="201" w:lineRule="auto"/>
              <w:ind w:left="244"/>
              <w:rPr>
                <w:color w:val="auto"/>
                <w:sz w:val="24"/>
                <w:szCs w:val="24"/>
              </w:rPr>
            </w:pPr>
            <w:r>
              <w:rPr>
                <w:color w:val="auto"/>
                <w:sz w:val="24"/>
                <w:szCs w:val="24"/>
              </w:rPr>
              <w:t>3</w:t>
            </w:r>
          </w:p>
        </w:tc>
        <w:tc>
          <w:tcPr>
            <w:tcW w:w="2935" w:type="dxa"/>
            <w:vAlign w:val="top"/>
          </w:tcPr>
          <w:p w14:paraId="4C5AC5DD">
            <w:pPr>
              <w:pStyle w:val="31"/>
              <w:spacing w:before="260" w:line="80" w:lineRule="exact"/>
              <w:ind w:left="131"/>
              <w:rPr>
                <w:color w:val="auto"/>
                <w:sz w:val="24"/>
                <w:szCs w:val="24"/>
              </w:rPr>
            </w:pPr>
            <w:r>
              <w:rPr>
                <w:rFonts w:hint="eastAsia" w:ascii="宋体" w:hAnsi="宋体" w:eastAsia="宋体" w:cs="宋体"/>
                <w:color w:val="auto"/>
                <w:position w:val="1"/>
                <w:sz w:val="24"/>
                <w:szCs w:val="24"/>
              </w:rPr>
              <w:t>…</w:t>
            </w:r>
          </w:p>
        </w:tc>
        <w:tc>
          <w:tcPr>
            <w:tcW w:w="1346" w:type="dxa"/>
            <w:vAlign w:val="top"/>
          </w:tcPr>
          <w:p w14:paraId="71E5BE58">
            <w:pPr>
              <w:pStyle w:val="31"/>
              <w:rPr>
                <w:color w:val="auto"/>
              </w:rPr>
            </w:pPr>
          </w:p>
        </w:tc>
        <w:tc>
          <w:tcPr>
            <w:tcW w:w="1344" w:type="dxa"/>
            <w:vAlign w:val="top"/>
          </w:tcPr>
          <w:p w14:paraId="5AC86A72">
            <w:pPr>
              <w:pStyle w:val="31"/>
              <w:rPr>
                <w:color w:val="auto"/>
              </w:rPr>
            </w:pPr>
          </w:p>
        </w:tc>
        <w:tc>
          <w:tcPr>
            <w:tcW w:w="1344" w:type="dxa"/>
            <w:vAlign w:val="top"/>
          </w:tcPr>
          <w:p w14:paraId="67AB4D9F">
            <w:pPr>
              <w:pStyle w:val="31"/>
              <w:rPr>
                <w:color w:val="auto"/>
              </w:rPr>
            </w:pPr>
          </w:p>
        </w:tc>
        <w:tc>
          <w:tcPr>
            <w:tcW w:w="1712" w:type="dxa"/>
            <w:vAlign w:val="top"/>
          </w:tcPr>
          <w:p w14:paraId="529BD23C">
            <w:pPr>
              <w:pStyle w:val="31"/>
              <w:rPr>
                <w:color w:val="auto"/>
              </w:rPr>
            </w:pPr>
          </w:p>
        </w:tc>
      </w:tr>
      <w:tr w14:paraId="2C962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237" w:type="dxa"/>
            <w:gridSpan w:val="4"/>
            <w:vAlign w:val="top"/>
          </w:tcPr>
          <w:p w14:paraId="02EEDF4F">
            <w:pPr>
              <w:spacing w:before="87" w:line="219" w:lineRule="auto"/>
              <w:ind w:left="4939"/>
              <w:rPr>
                <w:rFonts w:ascii="宋体" w:hAnsi="宋体" w:eastAsia="宋体" w:cs="宋体"/>
                <w:color w:val="auto"/>
                <w:sz w:val="24"/>
                <w:szCs w:val="24"/>
              </w:rPr>
            </w:pPr>
            <w:r>
              <w:rPr>
                <w:rFonts w:ascii="宋体" w:hAnsi="宋体" w:eastAsia="宋体" w:cs="宋体"/>
                <w:color w:val="auto"/>
                <w:spacing w:val="-5"/>
                <w:sz w:val="24"/>
                <w:szCs w:val="24"/>
              </w:rPr>
              <w:t>总价（元）</w:t>
            </w:r>
          </w:p>
        </w:tc>
        <w:tc>
          <w:tcPr>
            <w:tcW w:w="1344" w:type="dxa"/>
            <w:vAlign w:val="top"/>
          </w:tcPr>
          <w:p w14:paraId="3C32C475">
            <w:pPr>
              <w:pStyle w:val="31"/>
              <w:rPr>
                <w:color w:val="auto"/>
              </w:rPr>
            </w:pPr>
          </w:p>
        </w:tc>
        <w:tc>
          <w:tcPr>
            <w:tcW w:w="1712" w:type="dxa"/>
            <w:vAlign w:val="top"/>
          </w:tcPr>
          <w:p w14:paraId="1A5A0CF6">
            <w:pPr>
              <w:pStyle w:val="31"/>
              <w:rPr>
                <w:color w:val="auto"/>
              </w:rPr>
            </w:pPr>
          </w:p>
        </w:tc>
      </w:tr>
    </w:tbl>
    <w:p w14:paraId="2C30B375">
      <w:pPr>
        <w:rPr>
          <w:rFonts w:hint="eastAsia"/>
          <w:color w:val="auto"/>
        </w:rPr>
      </w:pPr>
    </w:p>
    <w:p w14:paraId="759DBC9A">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14:paraId="393AF64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注：1.本表应按包分别填写。</w:t>
      </w:r>
    </w:p>
    <w:p w14:paraId="663B3042">
      <w:pPr>
        <w:keepNext w:val="0"/>
        <w:keepLines w:val="0"/>
        <w:pageBreakBefore w:val="0"/>
        <w:widowControl/>
        <w:suppressLineNumbers w:val="0"/>
        <w:kinsoku/>
        <w:wordWrap/>
        <w:overflowPunct/>
        <w:topLinePunct w:val="0"/>
        <w:autoSpaceDE/>
        <w:autoSpaceDN/>
        <w:bidi w:val="0"/>
        <w:adjustRightInd/>
        <w:snapToGrid/>
        <w:spacing w:line="360" w:lineRule="auto"/>
        <w:ind w:left="525" w:leftChars="25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2.上述各项的详细规格（如有），可另页描述。</w:t>
      </w:r>
    </w:p>
    <w:p w14:paraId="04633EC2">
      <w:pPr>
        <w:keepNext w:val="0"/>
        <w:keepLines w:val="0"/>
        <w:pageBreakBefore w:val="0"/>
        <w:widowControl w:val="0"/>
        <w:kinsoku/>
        <w:wordWrap/>
        <w:overflowPunct/>
        <w:topLinePunct w:val="0"/>
        <w:autoSpaceDE/>
        <w:autoSpaceDN/>
        <w:bidi w:val="0"/>
        <w:adjustRightInd/>
        <w:snapToGrid/>
        <w:ind w:firstLine="600" w:firstLineChars="250"/>
        <w:textAlignment w:val="auto"/>
        <w:rPr>
          <w:rFonts w:hint="eastAsia" w:ascii="宋体" w:hAnsi="宋体" w:eastAsia="宋体" w:cs="宋体"/>
          <w:color w:val="auto"/>
          <w:sz w:val="24"/>
          <w:szCs w:val="24"/>
        </w:rPr>
      </w:pPr>
    </w:p>
    <w:p w14:paraId="60964112">
      <w:pPr>
        <w:spacing w:line="283" w:lineRule="auto"/>
        <w:rPr>
          <w:rFonts w:ascii="Arial"/>
          <w:color w:val="auto"/>
          <w:sz w:val="21"/>
        </w:rPr>
      </w:pPr>
    </w:p>
    <w:p w14:paraId="580DB9DB">
      <w:pPr>
        <w:spacing w:line="283" w:lineRule="auto"/>
        <w:rPr>
          <w:rFonts w:ascii="Arial"/>
          <w:color w:val="auto"/>
          <w:sz w:val="21"/>
        </w:rPr>
      </w:pPr>
    </w:p>
    <w:p w14:paraId="4227871B">
      <w:pPr>
        <w:spacing w:line="283" w:lineRule="auto"/>
        <w:rPr>
          <w:rFonts w:ascii="Arial"/>
          <w:color w:val="auto"/>
          <w:sz w:val="21"/>
        </w:rPr>
      </w:pPr>
    </w:p>
    <w:p w14:paraId="0837F147">
      <w:pPr>
        <w:spacing w:line="283" w:lineRule="auto"/>
        <w:rPr>
          <w:rFonts w:ascii="Arial"/>
          <w:color w:val="auto"/>
          <w:sz w:val="21"/>
        </w:rPr>
      </w:pPr>
    </w:p>
    <w:p w14:paraId="4FAA65C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投标人名称（加盖公章）：______________ </w:t>
      </w:r>
    </w:p>
    <w:p w14:paraId="14697BF7">
      <w:pPr>
        <w:shd w:val="clear"/>
        <w:spacing w:line="268" w:lineRule="auto"/>
        <w:rPr>
          <w:rFonts w:ascii="Arial"/>
          <w:color w:val="auto"/>
          <w:sz w:val="21"/>
          <w:highlight w:val="none"/>
        </w:rPr>
      </w:pPr>
      <w:r>
        <w:rPr>
          <w:rFonts w:hint="eastAsia" w:ascii="宋体" w:hAnsi="宋体" w:eastAsia="宋体" w:cs="宋体"/>
          <w:color w:val="auto"/>
          <w:kern w:val="0"/>
          <w:sz w:val="24"/>
          <w:szCs w:val="24"/>
          <w:lang w:val="en-US" w:eastAsia="zh-CN" w:bidi="ar"/>
        </w:rPr>
        <w:t>日期：____年____月____日</w:t>
      </w:r>
    </w:p>
    <w:p w14:paraId="0AE60C83">
      <w:pPr>
        <w:pStyle w:val="8"/>
        <w:shd w:val="clear"/>
        <w:rPr>
          <w:color w:val="auto"/>
          <w:highlight w:val="none"/>
        </w:rPr>
      </w:pPr>
    </w:p>
    <w:p w14:paraId="2ABAAEA7">
      <w:pPr>
        <w:pStyle w:val="9"/>
        <w:rPr>
          <w:color w:val="auto"/>
        </w:rPr>
        <w:sectPr>
          <w:headerReference r:id="rId42" w:type="default"/>
          <w:footerReference r:id="rId43" w:type="default"/>
          <w:pgSz w:w="11907" w:h="16840"/>
          <w:pgMar w:top="1179" w:right="1463" w:bottom="1179" w:left="1463" w:header="878" w:footer="886" w:gutter="0"/>
          <w:pgNumType w:fmt="decimal"/>
          <w:cols w:space="720" w:num="1"/>
        </w:sectPr>
      </w:pPr>
    </w:p>
    <w:p w14:paraId="6B3B3544">
      <w:pPr>
        <w:pStyle w:val="8"/>
        <w:spacing w:before="78" w:line="220" w:lineRule="auto"/>
        <w:ind w:left="1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lang w:eastAsia="zh-CN"/>
        </w:rPr>
        <w:t xml:space="preserve">   合同条款偏离表（实质性格式）</w:t>
      </w:r>
    </w:p>
    <w:p w14:paraId="3A4FE25B">
      <w:pPr>
        <w:spacing w:line="248" w:lineRule="auto"/>
        <w:rPr>
          <w:rFonts w:hint="eastAsia" w:ascii="仿宋" w:hAnsi="仿宋" w:eastAsia="仿宋" w:cs="仿宋"/>
          <w:color w:val="auto"/>
          <w:highlight w:val="none"/>
          <w:lang w:eastAsia="zh-CN"/>
        </w:rPr>
      </w:pPr>
    </w:p>
    <w:p w14:paraId="4CDF382E">
      <w:pPr>
        <w:spacing w:line="248" w:lineRule="auto"/>
        <w:rPr>
          <w:rFonts w:hint="eastAsia" w:ascii="仿宋" w:hAnsi="仿宋" w:eastAsia="仿宋" w:cs="仿宋"/>
          <w:color w:val="auto"/>
          <w:highlight w:val="none"/>
          <w:lang w:eastAsia="zh-CN"/>
        </w:rPr>
      </w:pPr>
    </w:p>
    <w:p w14:paraId="247B518B">
      <w:pPr>
        <w:pStyle w:val="8"/>
        <w:spacing w:before="117" w:line="220" w:lineRule="auto"/>
        <w:ind w:left="3400"/>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合同条款偏离表</w:t>
      </w:r>
    </w:p>
    <w:p w14:paraId="4986C29C">
      <w:pPr>
        <w:spacing w:line="296" w:lineRule="auto"/>
        <w:rPr>
          <w:rFonts w:hint="eastAsia" w:ascii="仿宋" w:hAnsi="仿宋" w:eastAsia="仿宋" w:cs="仿宋"/>
          <w:color w:val="auto"/>
          <w:highlight w:val="none"/>
          <w:lang w:eastAsia="zh-CN"/>
        </w:rPr>
      </w:pPr>
    </w:p>
    <w:p w14:paraId="5B42F88B">
      <w:pPr>
        <w:spacing w:line="297" w:lineRule="auto"/>
        <w:rPr>
          <w:rFonts w:hint="eastAsia" w:ascii="仿宋" w:hAnsi="仿宋" w:eastAsia="仿宋" w:cs="仿宋"/>
          <w:color w:val="auto"/>
          <w:highlight w:val="none"/>
          <w:lang w:eastAsia="zh-CN"/>
        </w:rPr>
      </w:pPr>
    </w:p>
    <w:p w14:paraId="73419CE4">
      <w:pPr>
        <w:pStyle w:val="8"/>
        <w:spacing w:before="78" w:line="22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rPr>
        <w:t>项目编号/包号：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3"/>
          <w:sz w:val="24"/>
          <w:szCs w:val="24"/>
          <w:highlight w:val="none"/>
          <w:lang w:eastAsia="zh-CN"/>
        </w:rPr>
        <w:t>项目名</w:t>
      </w:r>
      <w:r>
        <w:rPr>
          <w:rFonts w:hint="eastAsia" w:ascii="仿宋" w:hAnsi="仿宋" w:eastAsia="仿宋" w:cs="仿宋"/>
          <w:color w:val="auto"/>
          <w:spacing w:val="-14"/>
          <w:sz w:val="24"/>
          <w:szCs w:val="24"/>
          <w:highlight w:val="none"/>
          <w:lang w:eastAsia="zh-CN"/>
        </w:rPr>
        <w:t xml:space="preserve">称： </w:t>
      </w:r>
      <w:r>
        <w:rPr>
          <w:rFonts w:hint="eastAsia" w:ascii="仿宋" w:hAnsi="仿宋" w:eastAsia="仿宋" w:cs="仿宋"/>
          <w:color w:val="auto"/>
          <w:sz w:val="24"/>
          <w:szCs w:val="24"/>
          <w:highlight w:val="none"/>
          <w:u w:val="single"/>
          <w:lang w:eastAsia="zh-CN"/>
        </w:rPr>
        <w:t xml:space="preserve">              </w:t>
      </w:r>
    </w:p>
    <w:p w14:paraId="0CD3F9A8">
      <w:pPr>
        <w:spacing w:line="143" w:lineRule="exact"/>
        <w:rPr>
          <w:rFonts w:hint="eastAsia" w:ascii="仿宋" w:hAnsi="仿宋" w:eastAsia="仿宋" w:cs="仿宋"/>
          <w:color w:val="auto"/>
          <w:highlight w:val="none"/>
          <w:lang w:eastAsia="zh-CN"/>
        </w:rPr>
      </w:pPr>
    </w:p>
    <w:tbl>
      <w:tblPr>
        <w:tblStyle w:val="30"/>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14:paraId="46DA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743458A5">
            <w:pPr>
              <w:pStyle w:val="31"/>
              <w:spacing w:line="270" w:lineRule="auto"/>
              <w:rPr>
                <w:rFonts w:hint="eastAsia" w:ascii="仿宋" w:hAnsi="仿宋" w:eastAsia="仿宋" w:cs="仿宋"/>
                <w:color w:val="auto"/>
                <w:highlight w:val="none"/>
                <w:lang w:eastAsia="zh-CN"/>
              </w:rPr>
            </w:pPr>
          </w:p>
          <w:p w14:paraId="24626AC1">
            <w:pPr>
              <w:spacing w:before="78" w:line="222" w:lineRule="auto"/>
              <w:ind w:left="34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序号</w:t>
            </w:r>
          </w:p>
        </w:tc>
        <w:tc>
          <w:tcPr>
            <w:tcW w:w="1771" w:type="dxa"/>
          </w:tcPr>
          <w:p w14:paraId="5C217FF3">
            <w:pPr>
              <w:spacing w:before="194" w:line="220" w:lineRule="auto"/>
              <w:ind w:left="1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招标文件条目</w:t>
            </w:r>
          </w:p>
          <w:p w14:paraId="713FE8BB">
            <w:pPr>
              <w:spacing w:before="25" w:line="222" w:lineRule="auto"/>
              <w:ind w:left="2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号（页码）</w:t>
            </w:r>
          </w:p>
        </w:tc>
        <w:tc>
          <w:tcPr>
            <w:tcW w:w="1675" w:type="dxa"/>
          </w:tcPr>
          <w:p w14:paraId="461905F2">
            <w:pPr>
              <w:pStyle w:val="31"/>
              <w:spacing w:line="270" w:lineRule="auto"/>
              <w:rPr>
                <w:rFonts w:hint="eastAsia" w:ascii="仿宋" w:hAnsi="仿宋" w:eastAsia="仿宋" w:cs="仿宋"/>
                <w:color w:val="auto"/>
                <w:highlight w:val="none"/>
                <w:lang w:eastAsia="zh-CN"/>
              </w:rPr>
            </w:pPr>
          </w:p>
          <w:p w14:paraId="40949937">
            <w:pPr>
              <w:spacing w:before="78" w:line="220" w:lineRule="auto"/>
              <w:ind w:left="12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招标文件要求</w:t>
            </w:r>
          </w:p>
        </w:tc>
        <w:tc>
          <w:tcPr>
            <w:tcW w:w="1675" w:type="dxa"/>
          </w:tcPr>
          <w:p w14:paraId="29E8D86A">
            <w:pPr>
              <w:pStyle w:val="31"/>
              <w:spacing w:line="270" w:lineRule="auto"/>
              <w:rPr>
                <w:rFonts w:hint="eastAsia" w:ascii="仿宋" w:hAnsi="仿宋" w:eastAsia="仿宋" w:cs="仿宋"/>
                <w:color w:val="auto"/>
                <w:highlight w:val="none"/>
              </w:rPr>
            </w:pPr>
          </w:p>
          <w:p w14:paraId="2A5CD824">
            <w:pPr>
              <w:spacing w:before="78" w:line="220" w:lineRule="auto"/>
              <w:ind w:left="12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投标文件内容</w:t>
            </w:r>
          </w:p>
        </w:tc>
        <w:tc>
          <w:tcPr>
            <w:tcW w:w="1876" w:type="dxa"/>
          </w:tcPr>
          <w:p w14:paraId="0B6217BC">
            <w:pPr>
              <w:pStyle w:val="31"/>
              <w:spacing w:line="270" w:lineRule="auto"/>
              <w:rPr>
                <w:rFonts w:hint="eastAsia" w:ascii="仿宋" w:hAnsi="仿宋" w:eastAsia="仿宋" w:cs="仿宋"/>
                <w:color w:val="auto"/>
                <w:highlight w:val="none"/>
              </w:rPr>
            </w:pPr>
          </w:p>
          <w:p w14:paraId="5112101D">
            <w:pPr>
              <w:spacing w:before="78" w:line="220" w:lineRule="auto"/>
              <w:ind w:left="46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偏离情况</w:t>
            </w:r>
          </w:p>
        </w:tc>
        <w:tc>
          <w:tcPr>
            <w:tcW w:w="1138" w:type="dxa"/>
          </w:tcPr>
          <w:p w14:paraId="26E605C3">
            <w:pPr>
              <w:pStyle w:val="31"/>
              <w:spacing w:line="270" w:lineRule="auto"/>
              <w:rPr>
                <w:rFonts w:hint="eastAsia" w:ascii="仿宋" w:hAnsi="仿宋" w:eastAsia="仿宋" w:cs="仿宋"/>
                <w:color w:val="auto"/>
                <w:highlight w:val="none"/>
              </w:rPr>
            </w:pPr>
          </w:p>
          <w:p w14:paraId="6440BC06">
            <w:pPr>
              <w:spacing w:before="78" w:line="220" w:lineRule="auto"/>
              <w:ind w:left="33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说明</w:t>
            </w:r>
          </w:p>
        </w:tc>
      </w:tr>
      <w:tr w14:paraId="73C39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795184E1">
            <w:pPr>
              <w:spacing w:before="40" w:line="196" w:lineRule="auto"/>
              <w:ind w:left="11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对本项目合同条款的偏离情况</w:t>
            </w:r>
            <w:r>
              <w:rPr>
                <w:rFonts w:hint="eastAsia" w:ascii="仿宋" w:hAnsi="仿宋" w:eastAsia="仿宋" w:cs="仿宋"/>
                <w:color w:val="auto"/>
                <w:sz w:val="24"/>
                <w:szCs w:val="24"/>
                <w:highlight w:val="none"/>
                <w:lang w:eastAsia="zh-CN"/>
              </w:rPr>
              <w:t>（应进行选择，未选择</w:t>
            </w:r>
            <w:r>
              <w:rPr>
                <w:rFonts w:hint="eastAsia" w:ascii="仿宋" w:hAnsi="仿宋" w:eastAsia="仿宋" w:cs="仿宋"/>
                <w:b/>
                <w:bCs/>
                <w:color w:val="auto"/>
                <w:sz w:val="24"/>
                <w:szCs w:val="24"/>
                <w:highlight w:val="none"/>
                <w:lang w:eastAsia="zh-CN"/>
              </w:rPr>
              <w:t>投标无效</w:t>
            </w:r>
            <w:r>
              <w:rPr>
                <w:rFonts w:hint="eastAsia" w:ascii="仿宋" w:hAnsi="仿宋" w:eastAsia="仿宋" w:cs="仿宋"/>
                <w:color w:val="auto"/>
                <w:spacing w:val="-51"/>
                <w:sz w:val="24"/>
                <w:szCs w:val="24"/>
                <w:highlight w:val="none"/>
                <w:lang w:eastAsia="zh-CN"/>
              </w:rPr>
              <w:t>）：</w:t>
            </w:r>
          </w:p>
          <w:p w14:paraId="3F7E85BC">
            <w:pPr>
              <w:pStyle w:val="31"/>
              <w:spacing w:before="13" w:line="199" w:lineRule="auto"/>
              <w:ind w:left="112" w:right="106" w:firstLine="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6"/>
                <w:sz w:val="24"/>
                <w:szCs w:val="24"/>
                <w:highlight w:val="none"/>
                <w:lang w:eastAsia="zh-CN"/>
              </w:rPr>
              <w:t>口</w:t>
            </w:r>
            <w:r>
              <w:rPr>
                <w:rFonts w:hint="eastAsia" w:ascii="仿宋" w:hAnsi="仿宋" w:eastAsia="仿宋" w:cs="仿宋"/>
                <w:b/>
                <w:bCs/>
                <w:color w:val="auto"/>
                <w:spacing w:val="1"/>
                <w:sz w:val="24"/>
                <w:szCs w:val="24"/>
                <w:highlight w:val="none"/>
                <w:lang w:eastAsia="zh-CN"/>
              </w:rPr>
              <w:t>无偏离</w:t>
            </w:r>
            <w:r>
              <w:rPr>
                <w:rFonts w:hint="eastAsia" w:ascii="仿宋" w:hAnsi="仿宋" w:eastAsia="仿宋" w:cs="仿宋"/>
                <w:color w:val="auto"/>
                <w:spacing w:val="1"/>
                <w:sz w:val="24"/>
                <w:szCs w:val="24"/>
                <w:highlight w:val="none"/>
                <w:lang w:eastAsia="zh-CN"/>
              </w:rPr>
              <w:t>（如无偏离，仅选择无偏离即可；无偏离即为</w:t>
            </w:r>
            <w:r>
              <w:rPr>
                <w:rFonts w:hint="eastAsia" w:ascii="仿宋" w:hAnsi="仿宋" w:eastAsia="仿宋" w:cs="仿宋"/>
                <w:color w:val="auto"/>
                <w:sz w:val="24"/>
                <w:szCs w:val="24"/>
                <w:highlight w:val="none"/>
                <w:lang w:eastAsia="zh-CN"/>
              </w:rPr>
              <w:t>对合同条款中的所有要求，均视</w:t>
            </w:r>
            <w:r>
              <w:rPr>
                <w:rFonts w:hint="eastAsia" w:ascii="仿宋" w:hAnsi="仿宋" w:eastAsia="仿宋" w:cs="仿宋"/>
                <w:color w:val="auto"/>
                <w:spacing w:val="-5"/>
                <w:sz w:val="24"/>
                <w:szCs w:val="24"/>
                <w:highlight w:val="none"/>
                <w:lang w:eastAsia="zh-CN"/>
              </w:rPr>
              <w:t>作供应商已对之理解和响应。）</w:t>
            </w:r>
          </w:p>
          <w:p w14:paraId="1EBD981F">
            <w:pPr>
              <w:spacing w:before="26" w:line="192" w:lineRule="auto"/>
              <w:ind w:left="137" w:right="133" w:hanging="7"/>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eastAsia="zh-CN"/>
              </w:rPr>
              <w:t>口</w:t>
            </w:r>
            <w:r>
              <w:rPr>
                <w:rFonts w:hint="eastAsia" w:ascii="仿宋" w:hAnsi="仿宋" w:eastAsia="仿宋" w:cs="仿宋"/>
                <w:b/>
                <w:bCs/>
                <w:color w:val="auto"/>
                <w:spacing w:val="1"/>
                <w:sz w:val="24"/>
                <w:szCs w:val="24"/>
                <w:highlight w:val="none"/>
                <w:lang w:eastAsia="zh-CN"/>
              </w:rPr>
              <w:t>有偏离</w:t>
            </w:r>
            <w:r>
              <w:rPr>
                <w:rFonts w:hint="eastAsia" w:ascii="仿宋" w:hAnsi="仿宋" w:eastAsia="仿宋" w:cs="仿宋"/>
                <w:color w:val="auto"/>
                <w:spacing w:val="1"/>
                <w:sz w:val="24"/>
                <w:szCs w:val="24"/>
                <w:highlight w:val="none"/>
                <w:lang w:eastAsia="zh-CN"/>
              </w:rPr>
              <w:t>（如有偏离，则应在本表中对负偏离项逐一列</w:t>
            </w:r>
            <w:r>
              <w:rPr>
                <w:rFonts w:hint="eastAsia" w:ascii="仿宋" w:hAnsi="仿宋" w:eastAsia="仿宋" w:cs="仿宋"/>
                <w:color w:val="auto"/>
                <w:sz w:val="24"/>
                <w:szCs w:val="24"/>
                <w:highlight w:val="none"/>
                <w:lang w:eastAsia="zh-CN"/>
              </w:rPr>
              <w:t>明，否则</w:t>
            </w:r>
            <w:r>
              <w:rPr>
                <w:rFonts w:hint="eastAsia" w:ascii="仿宋" w:hAnsi="仿宋" w:eastAsia="仿宋" w:cs="仿宋"/>
                <w:b/>
                <w:bCs/>
                <w:color w:val="auto"/>
                <w:sz w:val="24"/>
                <w:szCs w:val="24"/>
                <w:highlight w:val="none"/>
                <w:lang w:eastAsia="zh-CN"/>
              </w:rPr>
              <w:t>投标无效</w:t>
            </w:r>
            <w:r>
              <w:rPr>
                <w:rFonts w:hint="eastAsia" w:ascii="仿宋" w:hAnsi="仿宋" w:eastAsia="仿宋" w:cs="仿宋"/>
                <w:color w:val="auto"/>
                <w:sz w:val="24"/>
                <w:szCs w:val="24"/>
                <w:highlight w:val="none"/>
                <w:lang w:eastAsia="zh-CN"/>
              </w:rPr>
              <w:t>；对合同条款</w:t>
            </w:r>
            <w:r>
              <w:rPr>
                <w:rFonts w:hint="eastAsia" w:ascii="仿宋" w:hAnsi="仿宋" w:eastAsia="仿宋" w:cs="仿宋"/>
                <w:color w:val="auto"/>
                <w:spacing w:val="-5"/>
                <w:sz w:val="24"/>
                <w:szCs w:val="24"/>
                <w:highlight w:val="none"/>
                <w:lang w:eastAsia="zh-CN"/>
              </w:rPr>
              <w:t>中的所有要求，除本表列明的偏离外，均视作供应商已对之理解</w:t>
            </w:r>
            <w:r>
              <w:rPr>
                <w:rFonts w:hint="eastAsia" w:ascii="仿宋" w:hAnsi="仿宋" w:eastAsia="仿宋" w:cs="仿宋"/>
                <w:color w:val="auto"/>
                <w:spacing w:val="-6"/>
                <w:sz w:val="24"/>
                <w:szCs w:val="24"/>
                <w:highlight w:val="none"/>
                <w:lang w:eastAsia="zh-CN"/>
              </w:rPr>
              <w:t>和响应。</w:t>
            </w:r>
            <w:r>
              <w:rPr>
                <w:rFonts w:hint="eastAsia" w:ascii="仿宋" w:hAnsi="仿宋" w:eastAsia="仿宋" w:cs="仿宋"/>
                <w:color w:val="auto"/>
                <w:spacing w:val="-6"/>
                <w:sz w:val="24"/>
                <w:szCs w:val="24"/>
                <w:highlight w:val="none"/>
              </w:rPr>
              <w:t>）</w:t>
            </w:r>
          </w:p>
        </w:tc>
      </w:tr>
      <w:tr w14:paraId="1EDD5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324D855E">
            <w:pPr>
              <w:pStyle w:val="31"/>
              <w:rPr>
                <w:rFonts w:hint="eastAsia" w:ascii="仿宋" w:hAnsi="仿宋" w:eastAsia="仿宋" w:cs="仿宋"/>
                <w:color w:val="auto"/>
                <w:highlight w:val="none"/>
              </w:rPr>
            </w:pPr>
          </w:p>
        </w:tc>
        <w:tc>
          <w:tcPr>
            <w:tcW w:w="1771" w:type="dxa"/>
          </w:tcPr>
          <w:p w14:paraId="200E833A">
            <w:pPr>
              <w:pStyle w:val="31"/>
              <w:rPr>
                <w:rFonts w:hint="eastAsia" w:ascii="仿宋" w:hAnsi="仿宋" w:eastAsia="仿宋" w:cs="仿宋"/>
                <w:color w:val="auto"/>
                <w:highlight w:val="none"/>
              </w:rPr>
            </w:pPr>
          </w:p>
        </w:tc>
        <w:tc>
          <w:tcPr>
            <w:tcW w:w="1675" w:type="dxa"/>
          </w:tcPr>
          <w:p w14:paraId="2E155BF5">
            <w:pPr>
              <w:pStyle w:val="31"/>
              <w:rPr>
                <w:rFonts w:hint="eastAsia" w:ascii="仿宋" w:hAnsi="仿宋" w:eastAsia="仿宋" w:cs="仿宋"/>
                <w:color w:val="auto"/>
                <w:highlight w:val="none"/>
              </w:rPr>
            </w:pPr>
          </w:p>
        </w:tc>
        <w:tc>
          <w:tcPr>
            <w:tcW w:w="1675" w:type="dxa"/>
          </w:tcPr>
          <w:p w14:paraId="3D0F42E8">
            <w:pPr>
              <w:pStyle w:val="31"/>
              <w:rPr>
                <w:rFonts w:hint="eastAsia" w:ascii="仿宋" w:hAnsi="仿宋" w:eastAsia="仿宋" w:cs="仿宋"/>
                <w:color w:val="auto"/>
                <w:highlight w:val="none"/>
              </w:rPr>
            </w:pPr>
          </w:p>
        </w:tc>
        <w:tc>
          <w:tcPr>
            <w:tcW w:w="1876" w:type="dxa"/>
          </w:tcPr>
          <w:p w14:paraId="3ACB31D4">
            <w:pPr>
              <w:pStyle w:val="31"/>
              <w:rPr>
                <w:rFonts w:hint="eastAsia" w:ascii="仿宋" w:hAnsi="仿宋" w:eastAsia="仿宋" w:cs="仿宋"/>
                <w:color w:val="auto"/>
                <w:highlight w:val="none"/>
              </w:rPr>
            </w:pPr>
          </w:p>
        </w:tc>
        <w:tc>
          <w:tcPr>
            <w:tcW w:w="1138" w:type="dxa"/>
          </w:tcPr>
          <w:p w14:paraId="7A8DCC6D">
            <w:pPr>
              <w:pStyle w:val="31"/>
              <w:rPr>
                <w:rFonts w:hint="eastAsia" w:ascii="仿宋" w:hAnsi="仿宋" w:eastAsia="仿宋" w:cs="仿宋"/>
                <w:color w:val="auto"/>
                <w:highlight w:val="none"/>
              </w:rPr>
            </w:pPr>
          </w:p>
        </w:tc>
      </w:tr>
      <w:tr w14:paraId="39933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68138E4C">
            <w:pPr>
              <w:pStyle w:val="31"/>
              <w:rPr>
                <w:rFonts w:hint="eastAsia" w:ascii="仿宋" w:hAnsi="仿宋" w:eastAsia="仿宋" w:cs="仿宋"/>
                <w:color w:val="auto"/>
                <w:highlight w:val="none"/>
              </w:rPr>
            </w:pPr>
          </w:p>
        </w:tc>
        <w:tc>
          <w:tcPr>
            <w:tcW w:w="1771" w:type="dxa"/>
          </w:tcPr>
          <w:p w14:paraId="21096138">
            <w:pPr>
              <w:pStyle w:val="31"/>
              <w:rPr>
                <w:rFonts w:hint="eastAsia" w:ascii="仿宋" w:hAnsi="仿宋" w:eastAsia="仿宋" w:cs="仿宋"/>
                <w:color w:val="auto"/>
                <w:highlight w:val="none"/>
              </w:rPr>
            </w:pPr>
          </w:p>
        </w:tc>
        <w:tc>
          <w:tcPr>
            <w:tcW w:w="1675" w:type="dxa"/>
          </w:tcPr>
          <w:p w14:paraId="68E31102">
            <w:pPr>
              <w:pStyle w:val="31"/>
              <w:rPr>
                <w:rFonts w:hint="eastAsia" w:ascii="仿宋" w:hAnsi="仿宋" w:eastAsia="仿宋" w:cs="仿宋"/>
                <w:color w:val="auto"/>
                <w:highlight w:val="none"/>
              </w:rPr>
            </w:pPr>
          </w:p>
        </w:tc>
        <w:tc>
          <w:tcPr>
            <w:tcW w:w="1675" w:type="dxa"/>
          </w:tcPr>
          <w:p w14:paraId="5DE592F8">
            <w:pPr>
              <w:pStyle w:val="31"/>
              <w:rPr>
                <w:rFonts w:hint="eastAsia" w:ascii="仿宋" w:hAnsi="仿宋" w:eastAsia="仿宋" w:cs="仿宋"/>
                <w:color w:val="auto"/>
                <w:highlight w:val="none"/>
              </w:rPr>
            </w:pPr>
          </w:p>
        </w:tc>
        <w:tc>
          <w:tcPr>
            <w:tcW w:w="1876" w:type="dxa"/>
          </w:tcPr>
          <w:p w14:paraId="6081184F">
            <w:pPr>
              <w:pStyle w:val="31"/>
              <w:rPr>
                <w:rFonts w:hint="eastAsia" w:ascii="仿宋" w:hAnsi="仿宋" w:eastAsia="仿宋" w:cs="仿宋"/>
                <w:color w:val="auto"/>
                <w:highlight w:val="none"/>
              </w:rPr>
            </w:pPr>
          </w:p>
        </w:tc>
        <w:tc>
          <w:tcPr>
            <w:tcW w:w="1138" w:type="dxa"/>
          </w:tcPr>
          <w:p w14:paraId="30FA610E">
            <w:pPr>
              <w:pStyle w:val="31"/>
              <w:rPr>
                <w:rFonts w:hint="eastAsia" w:ascii="仿宋" w:hAnsi="仿宋" w:eastAsia="仿宋" w:cs="仿宋"/>
                <w:color w:val="auto"/>
                <w:highlight w:val="none"/>
              </w:rPr>
            </w:pPr>
          </w:p>
        </w:tc>
      </w:tr>
      <w:tr w14:paraId="0E258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5D02B80D">
            <w:pPr>
              <w:pStyle w:val="31"/>
              <w:rPr>
                <w:rFonts w:hint="eastAsia" w:ascii="仿宋" w:hAnsi="仿宋" w:eastAsia="仿宋" w:cs="仿宋"/>
                <w:color w:val="auto"/>
                <w:highlight w:val="none"/>
              </w:rPr>
            </w:pPr>
          </w:p>
        </w:tc>
        <w:tc>
          <w:tcPr>
            <w:tcW w:w="1771" w:type="dxa"/>
          </w:tcPr>
          <w:p w14:paraId="4499ECFA">
            <w:pPr>
              <w:pStyle w:val="31"/>
              <w:rPr>
                <w:rFonts w:hint="eastAsia" w:ascii="仿宋" w:hAnsi="仿宋" w:eastAsia="仿宋" w:cs="仿宋"/>
                <w:color w:val="auto"/>
                <w:highlight w:val="none"/>
              </w:rPr>
            </w:pPr>
          </w:p>
        </w:tc>
        <w:tc>
          <w:tcPr>
            <w:tcW w:w="1675" w:type="dxa"/>
          </w:tcPr>
          <w:p w14:paraId="1BE5E172">
            <w:pPr>
              <w:pStyle w:val="31"/>
              <w:rPr>
                <w:rFonts w:hint="eastAsia" w:ascii="仿宋" w:hAnsi="仿宋" w:eastAsia="仿宋" w:cs="仿宋"/>
                <w:color w:val="auto"/>
                <w:highlight w:val="none"/>
              </w:rPr>
            </w:pPr>
          </w:p>
        </w:tc>
        <w:tc>
          <w:tcPr>
            <w:tcW w:w="1675" w:type="dxa"/>
          </w:tcPr>
          <w:p w14:paraId="4EC0D78F">
            <w:pPr>
              <w:pStyle w:val="31"/>
              <w:rPr>
                <w:rFonts w:hint="eastAsia" w:ascii="仿宋" w:hAnsi="仿宋" w:eastAsia="仿宋" w:cs="仿宋"/>
                <w:color w:val="auto"/>
                <w:highlight w:val="none"/>
              </w:rPr>
            </w:pPr>
          </w:p>
        </w:tc>
        <w:tc>
          <w:tcPr>
            <w:tcW w:w="1876" w:type="dxa"/>
          </w:tcPr>
          <w:p w14:paraId="1831D5A9">
            <w:pPr>
              <w:pStyle w:val="31"/>
              <w:rPr>
                <w:rFonts w:hint="eastAsia" w:ascii="仿宋" w:hAnsi="仿宋" w:eastAsia="仿宋" w:cs="仿宋"/>
                <w:color w:val="auto"/>
                <w:highlight w:val="none"/>
              </w:rPr>
            </w:pPr>
          </w:p>
        </w:tc>
        <w:tc>
          <w:tcPr>
            <w:tcW w:w="1138" w:type="dxa"/>
          </w:tcPr>
          <w:p w14:paraId="41AE62DB">
            <w:pPr>
              <w:pStyle w:val="31"/>
              <w:rPr>
                <w:rFonts w:hint="eastAsia" w:ascii="仿宋" w:hAnsi="仿宋" w:eastAsia="仿宋" w:cs="仿宋"/>
                <w:color w:val="auto"/>
                <w:highlight w:val="none"/>
              </w:rPr>
            </w:pPr>
          </w:p>
        </w:tc>
      </w:tr>
      <w:tr w14:paraId="1DCC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1D35A014">
            <w:pPr>
              <w:pStyle w:val="31"/>
              <w:rPr>
                <w:rFonts w:hint="eastAsia" w:ascii="仿宋" w:hAnsi="仿宋" w:eastAsia="仿宋" w:cs="仿宋"/>
                <w:color w:val="auto"/>
                <w:highlight w:val="none"/>
              </w:rPr>
            </w:pPr>
          </w:p>
        </w:tc>
        <w:tc>
          <w:tcPr>
            <w:tcW w:w="1771" w:type="dxa"/>
          </w:tcPr>
          <w:p w14:paraId="5FEA1067">
            <w:pPr>
              <w:pStyle w:val="31"/>
              <w:rPr>
                <w:rFonts w:hint="eastAsia" w:ascii="仿宋" w:hAnsi="仿宋" w:eastAsia="仿宋" w:cs="仿宋"/>
                <w:color w:val="auto"/>
                <w:highlight w:val="none"/>
              </w:rPr>
            </w:pPr>
          </w:p>
        </w:tc>
        <w:tc>
          <w:tcPr>
            <w:tcW w:w="1675" w:type="dxa"/>
          </w:tcPr>
          <w:p w14:paraId="2BCF1EBD">
            <w:pPr>
              <w:pStyle w:val="31"/>
              <w:rPr>
                <w:rFonts w:hint="eastAsia" w:ascii="仿宋" w:hAnsi="仿宋" w:eastAsia="仿宋" w:cs="仿宋"/>
                <w:color w:val="auto"/>
                <w:highlight w:val="none"/>
              </w:rPr>
            </w:pPr>
          </w:p>
        </w:tc>
        <w:tc>
          <w:tcPr>
            <w:tcW w:w="1675" w:type="dxa"/>
          </w:tcPr>
          <w:p w14:paraId="203DA599">
            <w:pPr>
              <w:pStyle w:val="31"/>
              <w:rPr>
                <w:rFonts w:hint="eastAsia" w:ascii="仿宋" w:hAnsi="仿宋" w:eastAsia="仿宋" w:cs="仿宋"/>
                <w:color w:val="auto"/>
                <w:highlight w:val="none"/>
              </w:rPr>
            </w:pPr>
          </w:p>
        </w:tc>
        <w:tc>
          <w:tcPr>
            <w:tcW w:w="1876" w:type="dxa"/>
          </w:tcPr>
          <w:p w14:paraId="158ADDAD">
            <w:pPr>
              <w:pStyle w:val="31"/>
              <w:rPr>
                <w:rFonts w:hint="eastAsia" w:ascii="仿宋" w:hAnsi="仿宋" w:eastAsia="仿宋" w:cs="仿宋"/>
                <w:color w:val="auto"/>
                <w:highlight w:val="none"/>
              </w:rPr>
            </w:pPr>
          </w:p>
        </w:tc>
        <w:tc>
          <w:tcPr>
            <w:tcW w:w="1138" w:type="dxa"/>
          </w:tcPr>
          <w:p w14:paraId="70DC9E6E">
            <w:pPr>
              <w:pStyle w:val="31"/>
              <w:rPr>
                <w:rFonts w:hint="eastAsia" w:ascii="仿宋" w:hAnsi="仿宋" w:eastAsia="仿宋" w:cs="仿宋"/>
                <w:color w:val="auto"/>
                <w:highlight w:val="none"/>
              </w:rPr>
            </w:pPr>
          </w:p>
        </w:tc>
      </w:tr>
    </w:tbl>
    <w:p w14:paraId="40685484">
      <w:pPr>
        <w:pStyle w:val="8"/>
        <w:spacing w:before="314" w:line="220" w:lineRule="auto"/>
        <w:ind w:left="1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注： “偏离情况”列应据实填写“正偏离”或“</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负偏离”。</w:t>
      </w:r>
    </w:p>
    <w:p w14:paraId="06AADC61">
      <w:pPr>
        <w:spacing w:line="277" w:lineRule="auto"/>
        <w:rPr>
          <w:rFonts w:hint="eastAsia" w:ascii="仿宋" w:hAnsi="仿宋" w:eastAsia="仿宋" w:cs="仿宋"/>
          <w:color w:val="auto"/>
          <w:highlight w:val="none"/>
          <w:lang w:eastAsia="zh-CN"/>
        </w:rPr>
      </w:pPr>
    </w:p>
    <w:p w14:paraId="109099BC">
      <w:pPr>
        <w:spacing w:line="277" w:lineRule="auto"/>
        <w:rPr>
          <w:rFonts w:hint="eastAsia" w:ascii="仿宋" w:hAnsi="仿宋" w:eastAsia="仿宋" w:cs="仿宋"/>
          <w:color w:val="auto"/>
          <w:highlight w:val="none"/>
          <w:lang w:eastAsia="zh-CN"/>
        </w:rPr>
      </w:pPr>
    </w:p>
    <w:p w14:paraId="19BA5B7E">
      <w:pPr>
        <w:spacing w:line="277" w:lineRule="auto"/>
        <w:rPr>
          <w:rFonts w:hint="eastAsia" w:ascii="仿宋" w:hAnsi="仿宋" w:eastAsia="仿宋" w:cs="仿宋"/>
          <w:color w:val="auto"/>
          <w:highlight w:val="none"/>
          <w:lang w:eastAsia="zh-CN"/>
        </w:rPr>
      </w:pPr>
    </w:p>
    <w:p w14:paraId="7FC98609">
      <w:pPr>
        <w:pStyle w:val="8"/>
        <w:spacing w:before="78" w:line="18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5"/>
          <w:sz w:val="24"/>
          <w:szCs w:val="24"/>
          <w:highlight w:val="none"/>
          <w:lang w:eastAsia="zh-CN"/>
        </w:rPr>
        <w:t>）：</w:t>
      </w:r>
    </w:p>
    <w:p w14:paraId="39ED79FE">
      <w:pPr>
        <w:spacing w:line="19" w:lineRule="exact"/>
        <w:ind w:left="335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5"/>
          <w:sz w:val="24"/>
          <w:szCs w:val="24"/>
          <w:highlight w:val="none"/>
          <w:lang w:eastAsia="zh-CN"/>
        </w:rPr>
        <w:t>___________</w:t>
      </w:r>
    </w:p>
    <w:p w14:paraId="0BA543E1">
      <w:pPr>
        <w:pStyle w:val="8"/>
        <w:spacing w:before="227" w:line="220" w:lineRule="auto"/>
        <w:ind w:left="1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 ：</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757FC3CD">
      <w:pPr>
        <w:spacing w:line="220" w:lineRule="auto"/>
        <w:rPr>
          <w:rFonts w:hint="eastAsia" w:ascii="仿宋" w:hAnsi="仿宋" w:eastAsia="仿宋" w:cs="仿宋"/>
          <w:color w:val="auto"/>
          <w:sz w:val="24"/>
          <w:szCs w:val="24"/>
          <w:highlight w:val="none"/>
          <w:lang w:eastAsia="zh-CN"/>
        </w:rPr>
        <w:sectPr>
          <w:headerReference r:id="rId44" w:type="default"/>
          <w:footerReference r:id="rId45" w:type="default"/>
          <w:pgSz w:w="11907" w:h="16840"/>
          <w:pgMar w:top="1417" w:right="1417" w:bottom="1417" w:left="1417" w:header="878" w:footer="886" w:gutter="0"/>
          <w:pgNumType w:fmt="decimal"/>
          <w:cols w:space="720" w:num="1"/>
        </w:sectPr>
      </w:pPr>
    </w:p>
    <w:p w14:paraId="2BB224EA">
      <w:pPr>
        <w:spacing w:line="256" w:lineRule="auto"/>
        <w:rPr>
          <w:rFonts w:hint="eastAsia" w:ascii="仿宋" w:hAnsi="仿宋" w:eastAsia="仿宋" w:cs="仿宋"/>
          <w:color w:val="auto"/>
          <w:highlight w:val="none"/>
          <w:lang w:eastAsia="zh-CN"/>
        </w:rPr>
      </w:pPr>
    </w:p>
    <w:p w14:paraId="3EA98FBE">
      <w:pPr>
        <w:pStyle w:val="8"/>
        <w:spacing w:before="78" w:line="219" w:lineRule="auto"/>
        <w:ind w:left="3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lang w:eastAsia="zh-CN"/>
        </w:rPr>
        <w:t xml:space="preserve">   采购需求偏离表（实质性格式）</w:t>
      </w:r>
    </w:p>
    <w:p w14:paraId="18C4D297">
      <w:pPr>
        <w:pStyle w:val="8"/>
        <w:spacing w:before="198" w:line="219" w:lineRule="auto"/>
        <w:ind w:left="3579"/>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采购需求偏离表</w:t>
      </w:r>
    </w:p>
    <w:p w14:paraId="077331DF">
      <w:pPr>
        <w:pStyle w:val="8"/>
        <w:spacing w:before="78" w:line="220" w:lineRule="auto"/>
        <w:rPr>
          <w:rFonts w:hint="eastAsia" w:ascii="仿宋" w:hAnsi="仿宋" w:eastAsia="仿宋" w:cs="仿宋"/>
          <w:color w:val="auto"/>
          <w:spacing w:val="-13"/>
          <w:sz w:val="24"/>
          <w:szCs w:val="24"/>
          <w:highlight w:val="none"/>
        </w:rPr>
      </w:pPr>
    </w:p>
    <w:p w14:paraId="59B37AE3">
      <w:pPr>
        <w:pStyle w:val="8"/>
        <w:spacing w:before="78" w:line="22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rPr>
        <w:t>项目编号/包号：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3"/>
          <w:sz w:val="24"/>
          <w:szCs w:val="24"/>
          <w:highlight w:val="none"/>
          <w:lang w:eastAsia="zh-CN"/>
        </w:rPr>
        <w:t>项目名</w:t>
      </w:r>
      <w:r>
        <w:rPr>
          <w:rFonts w:hint="eastAsia" w:ascii="仿宋" w:hAnsi="仿宋" w:eastAsia="仿宋" w:cs="仿宋"/>
          <w:color w:val="auto"/>
          <w:spacing w:val="-14"/>
          <w:sz w:val="24"/>
          <w:szCs w:val="24"/>
          <w:highlight w:val="none"/>
          <w:lang w:eastAsia="zh-CN"/>
        </w:rPr>
        <w:t xml:space="preserve">称： </w:t>
      </w:r>
      <w:r>
        <w:rPr>
          <w:rFonts w:hint="eastAsia" w:ascii="仿宋" w:hAnsi="仿宋" w:eastAsia="仿宋" w:cs="仿宋"/>
          <w:color w:val="auto"/>
          <w:sz w:val="24"/>
          <w:szCs w:val="24"/>
          <w:highlight w:val="none"/>
          <w:u w:val="single"/>
          <w:lang w:eastAsia="zh-CN"/>
        </w:rPr>
        <w:t xml:space="preserve">              </w:t>
      </w:r>
    </w:p>
    <w:p w14:paraId="27F23CDF">
      <w:pPr>
        <w:spacing w:line="145" w:lineRule="exact"/>
        <w:rPr>
          <w:rFonts w:hint="eastAsia" w:ascii="仿宋" w:hAnsi="仿宋" w:eastAsia="仿宋" w:cs="仿宋"/>
          <w:color w:val="auto"/>
          <w:highlight w:val="none"/>
          <w:lang w:eastAsia="zh-CN"/>
        </w:rPr>
      </w:pPr>
    </w:p>
    <w:tbl>
      <w:tblPr>
        <w:tblStyle w:val="3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5567E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0528E180">
            <w:pPr>
              <w:pStyle w:val="31"/>
              <w:spacing w:line="330" w:lineRule="auto"/>
              <w:rPr>
                <w:rFonts w:hint="eastAsia" w:ascii="仿宋" w:hAnsi="仿宋" w:eastAsia="仿宋" w:cs="仿宋"/>
                <w:color w:val="auto"/>
                <w:highlight w:val="none"/>
                <w:lang w:eastAsia="zh-CN"/>
              </w:rPr>
            </w:pPr>
          </w:p>
          <w:p w14:paraId="773A2DE6">
            <w:pPr>
              <w:spacing w:before="78" w:line="222" w:lineRule="auto"/>
              <w:ind w:left="15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序号</w:t>
            </w:r>
          </w:p>
        </w:tc>
        <w:tc>
          <w:tcPr>
            <w:tcW w:w="1481" w:type="dxa"/>
          </w:tcPr>
          <w:p w14:paraId="668AC984">
            <w:pPr>
              <w:pStyle w:val="31"/>
              <w:spacing w:before="257" w:line="219" w:lineRule="auto"/>
              <w:ind w:left="219" w:right="138" w:hanging="7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招标文件条</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目号(页码)</w:t>
            </w:r>
          </w:p>
        </w:tc>
        <w:tc>
          <w:tcPr>
            <w:tcW w:w="2383" w:type="dxa"/>
          </w:tcPr>
          <w:p w14:paraId="4FC6DF4B">
            <w:pPr>
              <w:pStyle w:val="31"/>
              <w:spacing w:line="330" w:lineRule="auto"/>
              <w:rPr>
                <w:rFonts w:hint="eastAsia" w:ascii="仿宋" w:hAnsi="仿宋" w:eastAsia="仿宋" w:cs="仿宋"/>
                <w:color w:val="auto"/>
                <w:highlight w:val="none"/>
              </w:rPr>
            </w:pPr>
          </w:p>
          <w:p w14:paraId="1C6A8204">
            <w:pPr>
              <w:spacing w:before="78" w:line="220" w:lineRule="auto"/>
              <w:ind w:left="47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招标文件要求</w:t>
            </w:r>
          </w:p>
        </w:tc>
        <w:tc>
          <w:tcPr>
            <w:tcW w:w="2125" w:type="dxa"/>
          </w:tcPr>
          <w:p w14:paraId="4ACCEFBE">
            <w:pPr>
              <w:pStyle w:val="31"/>
              <w:spacing w:line="330" w:lineRule="auto"/>
              <w:rPr>
                <w:rFonts w:hint="eastAsia" w:ascii="仿宋" w:hAnsi="仿宋" w:eastAsia="仿宋" w:cs="仿宋"/>
                <w:color w:val="auto"/>
                <w:highlight w:val="none"/>
              </w:rPr>
            </w:pPr>
          </w:p>
          <w:p w14:paraId="342BF0D8">
            <w:pPr>
              <w:spacing w:before="78" w:line="220" w:lineRule="auto"/>
              <w:ind w:left="35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投标响应内容</w:t>
            </w:r>
          </w:p>
        </w:tc>
        <w:tc>
          <w:tcPr>
            <w:tcW w:w="1874" w:type="dxa"/>
          </w:tcPr>
          <w:p w14:paraId="1E38970A">
            <w:pPr>
              <w:pStyle w:val="31"/>
              <w:spacing w:line="330" w:lineRule="auto"/>
              <w:rPr>
                <w:rFonts w:hint="eastAsia" w:ascii="仿宋" w:hAnsi="仿宋" w:eastAsia="仿宋" w:cs="仿宋"/>
                <w:color w:val="auto"/>
                <w:highlight w:val="none"/>
              </w:rPr>
            </w:pPr>
          </w:p>
          <w:p w14:paraId="651CBDAD">
            <w:pPr>
              <w:spacing w:before="78" w:line="220" w:lineRule="auto"/>
              <w:ind w:left="46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偏离情况</w:t>
            </w:r>
          </w:p>
        </w:tc>
        <w:tc>
          <w:tcPr>
            <w:tcW w:w="1014" w:type="dxa"/>
          </w:tcPr>
          <w:p w14:paraId="367B73BB">
            <w:pPr>
              <w:pStyle w:val="31"/>
              <w:spacing w:line="330" w:lineRule="auto"/>
              <w:rPr>
                <w:rFonts w:hint="eastAsia" w:ascii="仿宋" w:hAnsi="仿宋" w:eastAsia="仿宋" w:cs="仿宋"/>
                <w:color w:val="auto"/>
                <w:highlight w:val="none"/>
              </w:rPr>
            </w:pPr>
          </w:p>
          <w:p w14:paraId="580BBCD1">
            <w:pPr>
              <w:spacing w:before="78" w:line="220" w:lineRule="auto"/>
              <w:ind w:left="27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说明</w:t>
            </w:r>
          </w:p>
        </w:tc>
      </w:tr>
      <w:tr w14:paraId="15847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821BB54">
            <w:pPr>
              <w:pStyle w:val="31"/>
              <w:rPr>
                <w:rFonts w:hint="eastAsia" w:ascii="仿宋" w:hAnsi="仿宋" w:eastAsia="仿宋" w:cs="仿宋"/>
                <w:color w:val="auto"/>
                <w:highlight w:val="none"/>
              </w:rPr>
            </w:pPr>
          </w:p>
        </w:tc>
        <w:tc>
          <w:tcPr>
            <w:tcW w:w="1481" w:type="dxa"/>
          </w:tcPr>
          <w:p w14:paraId="194A4307">
            <w:pPr>
              <w:pStyle w:val="31"/>
              <w:rPr>
                <w:rFonts w:hint="eastAsia" w:ascii="仿宋" w:hAnsi="仿宋" w:eastAsia="仿宋" w:cs="仿宋"/>
                <w:color w:val="auto"/>
                <w:highlight w:val="none"/>
              </w:rPr>
            </w:pPr>
          </w:p>
        </w:tc>
        <w:tc>
          <w:tcPr>
            <w:tcW w:w="2383" w:type="dxa"/>
          </w:tcPr>
          <w:p w14:paraId="385DBC93">
            <w:pPr>
              <w:pStyle w:val="31"/>
              <w:rPr>
                <w:rFonts w:hint="eastAsia" w:ascii="仿宋" w:hAnsi="仿宋" w:eastAsia="仿宋" w:cs="仿宋"/>
                <w:color w:val="auto"/>
                <w:highlight w:val="none"/>
              </w:rPr>
            </w:pPr>
          </w:p>
        </w:tc>
        <w:tc>
          <w:tcPr>
            <w:tcW w:w="2125" w:type="dxa"/>
          </w:tcPr>
          <w:p w14:paraId="285725AF">
            <w:pPr>
              <w:pStyle w:val="31"/>
              <w:rPr>
                <w:rFonts w:hint="eastAsia" w:ascii="仿宋" w:hAnsi="仿宋" w:eastAsia="仿宋" w:cs="仿宋"/>
                <w:color w:val="auto"/>
                <w:highlight w:val="none"/>
              </w:rPr>
            </w:pPr>
          </w:p>
        </w:tc>
        <w:tc>
          <w:tcPr>
            <w:tcW w:w="1874" w:type="dxa"/>
          </w:tcPr>
          <w:p w14:paraId="0AB04D8C">
            <w:pPr>
              <w:pStyle w:val="31"/>
              <w:rPr>
                <w:rFonts w:hint="eastAsia" w:ascii="仿宋" w:hAnsi="仿宋" w:eastAsia="仿宋" w:cs="仿宋"/>
                <w:color w:val="auto"/>
                <w:highlight w:val="none"/>
              </w:rPr>
            </w:pPr>
          </w:p>
        </w:tc>
        <w:tc>
          <w:tcPr>
            <w:tcW w:w="1014" w:type="dxa"/>
          </w:tcPr>
          <w:p w14:paraId="2BAEA839">
            <w:pPr>
              <w:pStyle w:val="31"/>
              <w:rPr>
                <w:rFonts w:hint="eastAsia" w:ascii="仿宋" w:hAnsi="仿宋" w:eastAsia="仿宋" w:cs="仿宋"/>
                <w:color w:val="auto"/>
                <w:highlight w:val="none"/>
              </w:rPr>
            </w:pPr>
          </w:p>
        </w:tc>
      </w:tr>
      <w:tr w14:paraId="1F50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20889B65">
            <w:pPr>
              <w:pStyle w:val="31"/>
              <w:rPr>
                <w:rFonts w:hint="eastAsia" w:ascii="仿宋" w:hAnsi="仿宋" w:eastAsia="仿宋" w:cs="仿宋"/>
                <w:color w:val="auto"/>
                <w:highlight w:val="none"/>
              </w:rPr>
            </w:pPr>
          </w:p>
        </w:tc>
        <w:tc>
          <w:tcPr>
            <w:tcW w:w="1481" w:type="dxa"/>
          </w:tcPr>
          <w:p w14:paraId="47033DD0">
            <w:pPr>
              <w:pStyle w:val="31"/>
              <w:rPr>
                <w:rFonts w:hint="eastAsia" w:ascii="仿宋" w:hAnsi="仿宋" w:eastAsia="仿宋" w:cs="仿宋"/>
                <w:color w:val="auto"/>
                <w:highlight w:val="none"/>
              </w:rPr>
            </w:pPr>
          </w:p>
        </w:tc>
        <w:tc>
          <w:tcPr>
            <w:tcW w:w="2383" w:type="dxa"/>
          </w:tcPr>
          <w:p w14:paraId="0C8DA791">
            <w:pPr>
              <w:pStyle w:val="31"/>
              <w:rPr>
                <w:rFonts w:hint="eastAsia" w:ascii="仿宋" w:hAnsi="仿宋" w:eastAsia="仿宋" w:cs="仿宋"/>
                <w:color w:val="auto"/>
                <w:highlight w:val="none"/>
              </w:rPr>
            </w:pPr>
          </w:p>
        </w:tc>
        <w:tc>
          <w:tcPr>
            <w:tcW w:w="2125" w:type="dxa"/>
          </w:tcPr>
          <w:p w14:paraId="678AE45E">
            <w:pPr>
              <w:pStyle w:val="31"/>
              <w:rPr>
                <w:rFonts w:hint="eastAsia" w:ascii="仿宋" w:hAnsi="仿宋" w:eastAsia="仿宋" w:cs="仿宋"/>
                <w:color w:val="auto"/>
                <w:highlight w:val="none"/>
              </w:rPr>
            </w:pPr>
          </w:p>
        </w:tc>
        <w:tc>
          <w:tcPr>
            <w:tcW w:w="1874" w:type="dxa"/>
          </w:tcPr>
          <w:p w14:paraId="4B0A330C">
            <w:pPr>
              <w:pStyle w:val="31"/>
              <w:rPr>
                <w:rFonts w:hint="eastAsia" w:ascii="仿宋" w:hAnsi="仿宋" w:eastAsia="仿宋" w:cs="仿宋"/>
                <w:color w:val="auto"/>
                <w:highlight w:val="none"/>
              </w:rPr>
            </w:pPr>
          </w:p>
        </w:tc>
        <w:tc>
          <w:tcPr>
            <w:tcW w:w="1014" w:type="dxa"/>
          </w:tcPr>
          <w:p w14:paraId="21F84B6F">
            <w:pPr>
              <w:pStyle w:val="31"/>
              <w:rPr>
                <w:rFonts w:hint="eastAsia" w:ascii="仿宋" w:hAnsi="仿宋" w:eastAsia="仿宋" w:cs="仿宋"/>
                <w:color w:val="auto"/>
                <w:highlight w:val="none"/>
              </w:rPr>
            </w:pPr>
          </w:p>
        </w:tc>
      </w:tr>
      <w:tr w14:paraId="179C1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2680FC37">
            <w:pPr>
              <w:pStyle w:val="31"/>
              <w:rPr>
                <w:rFonts w:hint="eastAsia" w:ascii="仿宋" w:hAnsi="仿宋" w:eastAsia="仿宋" w:cs="仿宋"/>
                <w:color w:val="auto"/>
                <w:highlight w:val="none"/>
              </w:rPr>
            </w:pPr>
          </w:p>
        </w:tc>
        <w:tc>
          <w:tcPr>
            <w:tcW w:w="1481" w:type="dxa"/>
          </w:tcPr>
          <w:p w14:paraId="0C0EF652">
            <w:pPr>
              <w:pStyle w:val="31"/>
              <w:rPr>
                <w:rFonts w:hint="eastAsia" w:ascii="仿宋" w:hAnsi="仿宋" w:eastAsia="仿宋" w:cs="仿宋"/>
                <w:color w:val="auto"/>
                <w:highlight w:val="none"/>
              </w:rPr>
            </w:pPr>
          </w:p>
        </w:tc>
        <w:tc>
          <w:tcPr>
            <w:tcW w:w="2383" w:type="dxa"/>
          </w:tcPr>
          <w:p w14:paraId="24FBEE0F">
            <w:pPr>
              <w:pStyle w:val="31"/>
              <w:rPr>
                <w:rFonts w:hint="eastAsia" w:ascii="仿宋" w:hAnsi="仿宋" w:eastAsia="仿宋" w:cs="仿宋"/>
                <w:color w:val="auto"/>
                <w:highlight w:val="none"/>
              </w:rPr>
            </w:pPr>
          </w:p>
        </w:tc>
        <w:tc>
          <w:tcPr>
            <w:tcW w:w="2125" w:type="dxa"/>
          </w:tcPr>
          <w:p w14:paraId="2CCF96E9">
            <w:pPr>
              <w:pStyle w:val="31"/>
              <w:rPr>
                <w:rFonts w:hint="eastAsia" w:ascii="仿宋" w:hAnsi="仿宋" w:eastAsia="仿宋" w:cs="仿宋"/>
                <w:color w:val="auto"/>
                <w:highlight w:val="none"/>
              </w:rPr>
            </w:pPr>
          </w:p>
        </w:tc>
        <w:tc>
          <w:tcPr>
            <w:tcW w:w="1874" w:type="dxa"/>
          </w:tcPr>
          <w:p w14:paraId="5BB8AB11">
            <w:pPr>
              <w:pStyle w:val="31"/>
              <w:rPr>
                <w:rFonts w:hint="eastAsia" w:ascii="仿宋" w:hAnsi="仿宋" w:eastAsia="仿宋" w:cs="仿宋"/>
                <w:color w:val="auto"/>
                <w:highlight w:val="none"/>
              </w:rPr>
            </w:pPr>
          </w:p>
        </w:tc>
        <w:tc>
          <w:tcPr>
            <w:tcW w:w="1014" w:type="dxa"/>
          </w:tcPr>
          <w:p w14:paraId="146627C7">
            <w:pPr>
              <w:pStyle w:val="31"/>
              <w:rPr>
                <w:rFonts w:hint="eastAsia" w:ascii="仿宋" w:hAnsi="仿宋" w:eastAsia="仿宋" w:cs="仿宋"/>
                <w:color w:val="auto"/>
                <w:highlight w:val="none"/>
              </w:rPr>
            </w:pPr>
          </w:p>
        </w:tc>
      </w:tr>
      <w:tr w14:paraId="3F340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92B1C0D">
            <w:pPr>
              <w:pStyle w:val="31"/>
              <w:rPr>
                <w:rFonts w:hint="eastAsia" w:ascii="仿宋" w:hAnsi="仿宋" w:eastAsia="仿宋" w:cs="仿宋"/>
                <w:color w:val="auto"/>
                <w:highlight w:val="none"/>
              </w:rPr>
            </w:pPr>
          </w:p>
        </w:tc>
        <w:tc>
          <w:tcPr>
            <w:tcW w:w="1481" w:type="dxa"/>
          </w:tcPr>
          <w:p w14:paraId="07566B72">
            <w:pPr>
              <w:pStyle w:val="31"/>
              <w:rPr>
                <w:rFonts w:hint="eastAsia" w:ascii="仿宋" w:hAnsi="仿宋" w:eastAsia="仿宋" w:cs="仿宋"/>
                <w:color w:val="auto"/>
                <w:highlight w:val="none"/>
              </w:rPr>
            </w:pPr>
          </w:p>
        </w:tc>
        <w:tc>
          <w:tcPr>
            <w:tcW w:w="2383" w:type="dxa"/>
          </w:tcPr>
          <w:p w14:paraId="33DC0924">
            <w:pPr>
              <w:pStyle w:val="31"/>
              <w:rPr>
                <w:rFonts w:hint="eastAsia" w:ascii="仿宋" w:hAnsi="仿宋" w:eastAsia="仿宋" w:cs="仿宋"/>
                <w:color w:val="auto"/>
                <w:highlight w:val="none"/>
              </w:rPr>
            </w:pPr>
          </w:p>
        </w:tc>
        <w:tc>
          <w:tcPr>
            <w:tcW w:w="2125" w:type="dxa"/>
          </w:tcPr>
          <w:p w14:paraId="26661832">
            <w:pPr>
              <w:pStyle w:val="31"/>
              <w:rPr>
                <w:rFonts w:hint="eastAsia" w:ascii="仿宋" w:hAnsi="仿宋" w:eastAsia="仿宋" w:cs="仿宋"/>
                <w:color w:val="auto"/>
                <w:highlight w:val="none"/>
              </w:rPr>
            </w:pPr>
          </w:p>
        </w:tc>
        <w:tc>
          <w:tcPr>
            <w:tcW w:w="1874" w:type="dxa"/>
          </w:tcPr>
          <w:p w14:paraId="6E721682">
            <w:pPr>
              <w:pStyle w:val="31"/>
              <w:rPr>
                <w:rFonts w:hint="eastAsia" w:ascii="仿宋" w:hAnsi="仿宋" w:eastAsia="仿宋" w:cs="仿宋"/>
                <w:color w:val="auto"/>
                <w:highlight w:val="none"/>
              </w:rPr>
            </w:pPr>
          </w:p>
        </w:tc>
        <w:tc>
          <w:tcPr>
            <w:tcW w:w="1014" w:type="dxa"/>
          </w:tcPr>
          <w:p w14:paraId="647D759D">
            <w:pPr>
              <w:pStyle w:val="31"/>
              <w:rPr>
                <w:rFonts w:hint="eastAsia" w:ascii="仿宋" w:hAnsi="仿宋" w:eastAsia="仿宋" w:cs="仿宋"/>
                <w:color w:val="auto"/>
                <w:highlight w:val="none"/>
              </w:rPr>
            </w:pPr>
          </w:p>
        </w:tc>
      </w:tr>
      <w:tr w14:paraId="51113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9882A2E">
            <w:pPr>
              <w:pStyle w:val="31"/>
              <w:rPr>
                <w:rFonts w:hint="eastAsia" w:ascii="仿宋" w:hAnsi="仿宋" w:eastAsia="仿宋" w:cs="仿宋"/>
                <w:color w:val="auto"/>
                <w:highlight w:val="none"/>
              </w:rPr>
            </w:pPr>
          </w:p>
        </w:tc>
        <w:tc>
          <w:tcPr>
            <w:tcW w:w="1481" w:type="dxa"/>
          </w:tcPr>
          <w:p w14:paraId="2FC0A134">
            <w:pPr>
              <w:pStyle w:val="31"/>
              <w:rPr>
                <w:rFonts w:hint="eastAsia" w:ascii="仿宋" w:hAnsi="仿宋" w:eastAsia="仿宋" w:cs="仿宋"/>
                <w:color w:val="auto"/>
                <w:highlight w:val="none"/>
              </w:rPr>
            </w:pPr>
          </w:p>
        </w:tc>
        <w:tc>
          <w:tcPr>
            <w:tcW w:w="2383" w:type="dxa"/>
          </w:tcPr>
          <w:p w14:paraId="37322CF9">
            <w:pPr>
              <w:pStyle w:val="31"/>
              <w:rPr>
                <w:rFonts w:hint="eastAsia" w:ascii="仿宋" w:hAnsi="仿宋" w:eastAsia="仿宋" w:cs="仿宋"/>
                <w:color w:val="auto"/>
                <w:highlight w:val="none"/>
              </w:rPr>
            </w:pPr>
          </w:p>
        </w:tc>
        <w:tc>
          <w:tcPr>
            <w:tcW w:w="2125" w:type="dxa"/>
          </w:tcPr>
          <w:p w14:paraId="64F7F0BE">
            <w:pPr>
              <w:pStyle w:val="31"/>
              <w:rPr>
                <w:rFonts w:hint="eastAsia" w:ascii="仿宋" w:hAnsi="仿宋" w:eastAsia="仿宋" w:cs="仿宋"/>
                <w:color w:val="auto"/>
                <w:highlight w:val="none"/>
              </w:rPr>
            </w:pPr>
          </w:p>
        </w:tc>
        <w:tc>
          <w:tcPr>
            <w:tcW w:w="1874" w:type="dxa"/>
          </w:tcPr>
          <w:p w14:paraId="59798C56">
            <w:pPr>
              <w:pStyle w:val="31"/>
              <w:rPr>
                <w:rFonts w:hint="eastAsia" w:ascii="仿宋" w:hAnsi="仿宋" w:eastAsia="仿宋" w:cs="仿宋"/>
                <w:color w:val="auto"/>
                <w:highlight w:val="none"/>
              </w:rPr>
            </w:pPr>
          </w:p>
        </w:tc>
        <w:tc>
          <w:tcPr>
            <w:tcW w:w="1014" w:type="dxa"/>
          </w:tcPr>
          <w:p w14:paraId="492653C3">
            <w:pPr>
              <w:pStyle w:val="31"/>
              <w:rPr>
                <w:rFonts w:hint="eastAsia" w:ascii="仿宋" w:hAnsi="仿宋" w:eastAsia="仿宋" w:cs="仿宋"/>
                <w:color w:val="auto"/>
                <w:highlight w:val="none"/>
              </w:rPr>
            </w:pPr>
          </w:p>
        </w:tc>
      </w:tr>
      <w:tr w14:paraId="7A69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455C3D68">
            <w:pPr>
              <w:pStyle w:val="31"/>
              <w:rPr>
                <w:rFonts w:hint="eastAsia" w:ascii="仿宋" w:hAnsi="仿宋" w:eastAsia="仿宋" w:cs="仿宋"/>
                <w:color w:val="auto"/>
                <w:highlight w:val="none"/>
              </w:rPr>
            </w:pPr>
          </w:p>
        </w:tc>
        <w:tc>
          <w:tcPr>
            <w:tcW w:w="1481" w:type="dxa"/>
          </w:tcPr>
          <w:p w14:paraId="20597941">
            <w:pPr>
              <w:pStyle w:val="31"/>
              <w:rPr>
                <w:rFonts w:hint="eastAsia" w:ascii="仿宋" w:hAnsi="仿宋" w:eastAsia="仿宋" w:cs="仿宋"/>
                <w:color w:val="auto"/>
                <w:highlight w:val="none"/>
              </w:rPr>
            </w:pPr>
          </w:p>
        </w:tc>
        <w:tc>
          <w:tcPr>
            <w:tcW w:w="2383" w:type="dxa"/>
          </w:tcPr>
          <w:p w14:paraId="220A9BDF">
            <w:pPr>
              <w:pStyle w:val="31"/>
              <w:rPr>
                <w:rFonts w:hint="eastAsia" w:ascii="仿宋" w:hAnsi="仿宋" w:eastAsia="仿宋" w:cs="仿宋"/>
                <w:color w:val="auto"/>
                <w:highlight w:val="none"/>
              </w:rPr>
            </w:pPr>
          </w:p>
        </w:tc>
        <w:tc>
          <w:tcPr>
            <w:tcW w:w="2125" w:type="dxa"/>
          </w:tcPr>
          <w:p w14:paraId="020AEEEE">
            <w:pPr>
              <w:pStyle w:val="31"/>
              <w:rPr>
                <w:rFonts w:hint="eastAsia" w:ascii="仿宋" w:hAnsi="仿宋" w:eastAsia="仿宋" w:cs="仿宋"/>
                <w:color w:val="auto"/>
                <w:highlight w:val="none"/>
              </w:rPr>
            </w:pPr>
          </w:p>
        </w:tc>
        <w:tc>
          <w:tcPr>
            <w:tcW w:w="1874" w:type="dxa"/>
          </w:tcPr>
          <w:p w14:paraId="1EBBB23E">
            <w:pPr>
              <w:pStyle w:val="31"/>
              <w:rPr>
                <w:rFonts w:hint="eastAsia" w:ascii="仿宋" w:hAnsi="仿宋" w:eastAsia="仿宋" w:cs="仿宋"/>
                <w:color w:val="auto"/>
                <w:highlight w:val="none"/>
              </w:rPr>
            </w:pPr>
          </w:p>
        </w:tc>
        <w:tc>
          <w:tcPr>
            <w:tcW w:w="1014" w:type="dxa"/>
          </w:tcPr>
          <w:p w14:paraId="20AE7846">
            <w:pPr>
              <w:pStyle w:val="31"/>
              <w:rPr>
                <w:rFonts w:hint="eastAsia" w:ascii="仿宋" w:hAnsi="仿宋" w:eastAsia="仿宋" w:cs="仿宋"/>
                <w:color w:val="auto"/>
                <w:highlight w:val="none"/>
              </w:rPr>
            </w:pPr>
          </w:p>
        </w:tc>
      </w:tr>
    </w:tbl>
    <w:p w14:paraId="4491FCED">
      <w:pPr>
        <w:spacing w:line="264" w:lineRule="auto"/>
        <w:rPr>
          <w:rFonts w:hint="eastAsia" w:ascii="仿宋" w:hAnsi="仿宋" w:eastAsia="仿宋" w:cs="仿宋"/>
          <w:color w:val="auto"/>
          <w:highlight w:val="none"/>
        </w:rPr>
      </w:pPr>
    </w:p>
    <w:p w14:paraId="295B8224">
      <w:pPr>
        <w:spacing w:line="264" w:lineRule="auto"/>
        <w:rPr>
          <w:rFonts w:hint="eastAsia" w:ascii="仿宋" w:hAnsi="仿宋" w:eastAsia="仿宋" w:cs="仿宋"/>
          <w:color w:val="auto"/>
          <w:highlight w:val="none"/>
        </w:rPr>
      </w:pPr>
    </w:p>
    <w:p w14:paraId="6E7D6841">
      <w:pPr>
        <w:spacing w:line="264" w:lineRule="auto"/>
        <w:rPr>
          <w:rFonts w:hint="eastAsia" w:ascii="仿宋" w:hAnsi="仿宋" w:eastAsia="仿宋" w:cs="仿宋"/>
          <w:color w:val="auto"/>
          <w:highlight w:val="none"/>
        </w:rPr>
      </w:pPr>
    </w:p>
    <w:p w14:paraId="491C6183">
      <w:pPr>
        <w:pStyle w:val="8"/>
        <w:spacing w:before="78" w:line="224" w:lineRule="auto"/>
        <w:ind w:left="304"/>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注：</w:t>
      </w:r>
    </w:p>
    <w:p w14:paraId="26478850">
      <w:pPr>
        <w:pStyle w:val="8"/>
        <w:spacing w:before="20" w:line="229" w:lineRule="auto"/>
        <w:ind w:left="330" w:right="377" w:hanging="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1.对招标文件中的所有商务、技术要求，除本表所列明的所有偏</w:t>
      </w:r>
      <w:r>
        <w:rPr>
          <w:rFonts w:hint="eastAsia" w:ascii="仿宋" w:hAnsi="仿宋" w:eastAsia="仿宋" w:cs="仿宋"/>
          <w:color w:val="auto"/>
          <w:spacing w:val="-1"/>
          <w:sz w:val="24"/>
          <w:szCs w:val="24"/>
          <w:highlight w:val="none"/>
          <w:lang w:eastAsia="zh-CN"/>
        </w:rPr>
        <w:t>离外，均视作投标人</w:t>
      </w:r>
      <w:r>
        <w:rPr>
          <w:rFonts w:hint="eastAsia" w:ascii="仿宋" w:hAnsi="仿宋" w:eastAsia="仿宋" w:cs="仿宋"/>
          <w:color w:val="auto"/>
          <w:spacing w:val="-7"/>
          <w:sz w:val="24"/>
          <w:szCs w:val="24"/>
          <w:highlight w:val="none"/>
          <w:lang w:eastAsia="zh-CN"/>
        </w:rPr>
        <w:t>已对之理解和响应。此表中若无任何文字说明，内容为空白的，</w:t>
      </w:r>
      <w:r>
        <w:rPr>
          <w:rFonts w:hint="eastAsia" w:ascii="仿宋" w:hAnsi="仿宋" w:eastAsia="仿宋" w:cs="仿宋"/>
          <w:color w:val="auto"/>
          <w:spacing w:val="-7"/>
          <w:sz w:val="24"/>
          <w:szCs w:val="24"/>
          <w:highlight w:val="none"/>
          <w:lang w:eastAsia="zh-CN"/>
          <w14:textOutline w14:w="1536" w14:cap="flat" w14:cmpd="sng" w14:algn="ctr">
            <w14:solidFill>
              <w14:srgbClr w14:val="000000"/>
            </w14:solidFill>
            <w14:prstDash w14:val="solid"/>
            <w14:miter w14:val="0"/>
          </w14:textOutline>
        </w:rPr>
        <w:t>投标无效。</w:t>
      </w:r>
    </w:p>
    <w:p w14:paraId="5282C707">
      <w:pPr>
        <w:pStyle w:val="8"/>
        <w:spacing w:before="20" w:line="229" w:lineRule="auto"/>
        <w:ind w:left="330" w:right="377" w:hanging="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2.“偏离情况”列应据实填写“正偏离”或“负偏离”或“无偏离”。</w:t>
      </w:r>
    </w:p>
    <w:p w14:paraId="5A10E3D1">
      <w:pPr>
        <w:spacing w:line="249" w:lineRule="auto"/>
        <w:rPr>
          <w:rFonts w:hint="eastAsia" w:ascii="仿宋" w:hAnsi="仿宋" w:eastAsia="仿宋" w:cs="仿宋"/>
          <w:color w:val="auto"/>
          <w:highlight w:val="none"/>
          <w:lang w:eastAsia="zh-CN"/>
        </w:rPr>
      </w:pPr>
    </w:p>
    <w:p w14:paraId="17F87DFD">
      <w:pPr>
        <w:spacing w:line="249" w:lineRule="auto"/>
        <w:rPr>
          <w:rFonts w:hint="eastAsia" w:ascii="仿宋" w:hAnsi="仿宋" w:eastAsia="仿宋" w:cs="仿宋"/>
          <w:color w:val="auto"/>
          <w:highlight w:val="none"/>
          <w:lang w:eastAsia="zh-CN"/>
        </w:rPr>
      </w:pPr>
    </w:p>
    <w:p w14:paraId="7AC6E3C4">
      <w:pPr>
        <w:spacing w:line="249" w:lineRule="auto"/>
        <w:rPr>
          <w:rFonts w:hint="eastAsia" w:ascii="仿宋" w:hAnsi="仿宋" w:eastAsia="仿宋" w:cs="仿宋"/>
          <w:color w:val="auto"/>
          <w:highlight w:val="none"/>
          <w:lang w:eastAsia="zh-CN"/>
        </w:rPr>
      </w:pPr>
    </w:p>
    <w:p w14:paraId="251B0487">
      <w:pPr>
        <w:spacing w:line="250" w:lineRule="auto"/>
        <w:rPr>
          <w:rFonts w:hint="eastAsia" w:ascii="仿宋" w:hAnsi="仿宋" w:eastAsia="仿宋" w:cs="仿宋"/>
          <w:color w:val="auto"/>
          <w:highlight w:val="none"/>
          <w:lang w:eastAsia="zh-CN"/>
        </w:rPr>
      </w:pPr>
    </w:p>
    <w:p w14:paraId="087509D7">
      <w:pPr>
        <w:spacing w:line="250" w:lineRule="auto"/>
        <w:rPr>
          <w:rFonts w:hint="eastAsia" w:ascii="仿宋" w:hAnsi="仿宋" w:eastAsia="仿宋" w:cs="仿宋"/>
          <w:color w:val="auto"/>
          <w:highlight w:val="none"/>
          <w:lang w:eastAsia="zh-CN"/>
        </w:rPr>
      </w:pPr>
    </w:p>
    <w:p w14:paraId="305F5DC8">
      <w:pPr>
        <w:pStyle w:val="8"/>
        <w:spacing w:before="79" w:line="188" w:lineRule="auto"/>
        <w:ind w:left="3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投标人名称（加盖公章</w:t>
      </w:r>
      <w:r>
        <w:rPr>
          <w:rFonts w:hint="eastAsia" w:ascii="仿宋" w:hAnsi="仿宋" w:eastAsia="仿宋" w:cs="仿宋"/>
          <w:color w:val="auto"/>
          <w:spacing w:val="-5"/>
          <w:sz w:val="24"/>
          <w:szCs w:val="24"/>
          <w:highlight w:val="none"/>
          <w:lang w:eastAsia="zh-CN"/>
        </w:rPr>
        <w:t>）：</w:t>
      </w:r>
    </w:p>
    <w:p w14:paraId="175B9618">
      <w:pPr>
        <w:spacing w:line="19" w:lineRule="exact"/>
        <w:ind w:left="353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5"/>
          <w:sz w:val="24"/>
          <w:szCs w:val="24"/>
          <w:highlight w:val="none"/>
          <w:lang w:eastAsia="zh-CN"/>
        </w:rPr>
        <w:t>___________</w:t>
      </w:r>
    </w:p>
    <w:p w14:paraId="22C3E179">
      <w:pPr>
        <w:pStyle w:val="8"/>
        <w:spacing w:before="229" w:line="220" w:lineRule="auto"/>
        <w:ind w:left="34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lang w:eastAsia="zh-CN"/>
        </w:rPr>
        <w:t>日期 ：</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日</w:t>
      </w:r>
    </w:p>
    <w:p w14:paraId="7A97DB45">
      <w:pPr>
        <w:spacing w:line="220" w:lineRule="auto"/>
        <w:rPr>
          <w:rFonts w:hint="eastAsia" w:ascii="仿宋" w:hAnsi="仿宋" w:eastAsia="仿宋" w:cs="仿宋"/>
          <w:color w:val="auto"/>
          <w:sz w:val="24"/>
          <w:szCs w:val="24"/>
          <w:highlight w:val="none"/>
          <w:lang w:eastAsia="zh-CN"/>
        </w:rPr>
        <w:sectPr>
          <w:headerReference r:id="rId46" w:type="default"/>
          <w:footerReference r:id="rId47" w:type="default"/>
          <w:pgSz w:w="11907" w:h="16840"/>
          <w:pgMar w:top="1417" w:right="1417" w:bottom="1417" w:left="1417" w:header="878" w:footer="886" w:gutter="0"/>
          <w:pgNumType w:fmt="decimal"/>
          <w:cols w:space="720" w:num="1"/>
        </w:sectPr>
      </w:pPr>
    </w:p>
    <w:p w14:paraId="41DA8A03">
      <w:pPr>
        <w:pStyle w:val="8"/>
        <w:spacing w:before="78" w:line="219" w:lineRule="auto"/>
        <w:ind w:left="1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lang w:eastAsia="zh-CN"/>
        </w:rPr>
        <w:t xml:space="preserve">   拟分包情况说明（如有）</w:t>
      </w:r>
    </w:p>
    <w:p w14:paraId="7651B1E4">
      <w:pPr>
        <w:pStyle w:val="8"/>
        <w:spacing w:before="198" w:line="219" w:lineRule="auto"/>
        <w:ind w:left="3285"/>
        <w:rPr>
          <w:rFonts w:hint="eastAsia" w:ascii="仿宋" w:hAnsi="仿宋" w:eastAsia="仿宋" w:cs="仿宋"/>
          <w:color w:val="auto"/>
          <w:sz w:val="36"/>
          <w:szCs w:val="36"/>
          <w:highlight w:val="none"/>
          <w:lang w:eastAsia="zh-CN"/>
        </w:rPr>
      </w:pPr>
      <w:r>
        <w:rPr>
          <w:rFonts w:hint="eastAsia" w:ascii="仿宋" w:hAnsi="仿宋" w:eastAsia="仿宋" w:cs="仿宋"/>
          <w:color w:val="auto"/>
          <w:spacing w:val="-1"/>
          <w:sz w:val="36"/>
          <w:szCs w:val="36"/>
          <w:highlight w:val="none"/>
          <w:lang w:eastAsia="zh-CN"/>
          <w14:textOutline w14:w="2311" w14:cap="flat" w14:cmpd="sng" w14:algn="ctr">
            <w14:solidFill>
              <w14:srgbClr w14:val="000000"/>
            </w14:solidFill>
            <w14:prstDash w14:val="solid"/>
            <w14:miter w14:val="0"/>
          </w14:textOutline>
        </w:rPr>
        <w:t>拟分包情况说明</w:t>
      </w:r>
    </w:p>
    <w:p w14:paraId="657A09E4">
      <w:pPr>
        <w:pStyle w:val="8"/>
        <w:spacing w:before="256" w:line="219" w:lineRule="auto"/>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0"/>
          <w:w w:val="96"/>
          <w:sz w:val="24"/>
          <w:szCs w:val="24"/>
          <w:highlight w:val="none"/>
          <w:lang w:eastAsia="zh-CN"/>
        </w:rPr>
        <w:t>致</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1"/>
          <w:sz w:val="24"/>
          <w:szCs w:val="24"/>
          <w:highlight w:val="none"/>
          <w:u w:val="single"/>
          <w:lang w:eastAsia="zh-CN"/>
        </w:rPr>
        <w:t xml:space="preserve"> </w:t>
      </w:r>
      <w:r>
        <w:rPr>
          <w:rFonts w:hint="eastAsia" w:ascii="仿宋" w:hAnsi="仿宋" w:eastAsia="仿宋" w:cs="仿宋"/>
          <w:color w:val="auto"/>
          <w:spacing w:val="-5"/>
          <w:sz w:val="24"/>
          <w:szCs w:val="24"/>
          <w:highlight w:val="none"/>
          <w:u w:val="single"/>
          <w:lang w:eastAsia="zh-CN"/>
        </w:rPr>
        <w:t>（</w:t>
      </w:r>
      <w:r>
        <w:rPr>
          <w:rFonts w:hint="eastAsia" w:ascii="仿宋" w:hAnsi="仿宋" w:eastAsia="仿宋" w:cs="仿宋"/>
          <w:color w:val="auto"/>
          <w:spacing w:val="-20"/>
          <w:w w:val="96"/>
          <w:sz w:val="24"/>
          <w:szCs w:val="24"/>
          <w:highlight w:val="none"/>
          <w:u w:val="single"/>
          <w:lang w:eastAsia="zh-CN"/>
        </w:rPr>
        <w:t>采购人或采购代理机构）</w:t>
      </w:r>
      <w:r>
        <w:rPr>
          <w:rFonts w:hint="eastAsia" w:ascii="仿宋" w:hAnsi="仿宋" w:eastAsia="仿宋" w:cs="仿宋"/>
          <w:color w:val="auto"/>
          <w:sz w:val="24"/>
          <w:szCs w:val="24"/>
          <w:highlight w:val="none"/>
          <w:u w:val="single"/>
          <w:lang w:eastAsia="zh-CN"/>
        </w:rPr>
        <w:t xml:space="preserve">  </w:t>
      </w:r>
    </w:p>
    <w:p w14:paraId="48817BD1">
      <w:pPr>
        <w:pStyle w:val="8"/>
        <w:spacing w:before="181" w:line="359" w:lineRule="auto"/>
        <w:ind w:left="9" w:right="68"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我单位参加贵单位组织采购的项目编号为</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9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的</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项目（填写采购项目</w:t>
      </w:r>
      <w:r>
        <w:rPr>
          <w:rFonts w:hint="eastAsia" w:ascii="仿宋" w:hAnsi="仿宋" w:eastAsia="仿宋" w:cs="仿宋"/>
          <w:color w:val="auto"/>
          <w:sz w:val="24"/>
          <w:szCs w:val="24"/>
          <w:highlight w:val="none"/>
          <w:lang w:eastAsia="zh-CN"/>
        </w:rPr>
        <w:t>名称）中</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10"/>
          <w:sz w:val="24"/>
          <w:szCs w:val="24"/>
          <w:highlight w:val="none"/>
          <w:lang w:eastAsia="zh-CN"/>
        </w:rPr>
        <w:t xml:space="preserve"> </w:t>
      </w:r>
      <w:r>
        <w:rPr>
          <w:rFonts w:hint="eastAsia" w:ascii="仿宋" w:hAnsi="仿宋" w:eastAsia="仿宋" w:cs="仿宋"/>
          <w:color w:val="auto"/>
          <w:sz w:val="24"/>
          <w:szCs w:val="24"/>
          <w:highlight w:val="none"/>
          <w:lang w:eastAsia="zh-CN"/>
        </w:rPr>
        <w:t>包（填写包号）的投标。拟</w:t>
      </w:r>
      <w:r>
        <w:rPr>
          <w:rFonts w:hint="eastAsia" w:ascii="仿宋" w:hAnsi="仿宋" w:eastAsia="仿宋" w:cs="仿宋"/>
          <w:color w:val="auto"/>
          <w:spacing w:val="-1"/>
          <w:sz w:val="24"/>
          <w:szCs w:val="24"/>
          <w:highlight w:val="none"/>
          <w:lang w:eastAsia="zh-CN"/>
        </w:rPr>
        <w:t>签订分包合同的单位情况如下表所示，我单位</w:t>
      </w:r>
      <w:r>
        <w:rPr>
          <w:rFonts w:hint="eastAsia" w:ascii="仿宋" w:hAnsi="仿宋" w:eastAsia="仿宋" w:cs="仿宋"/>
          <w:color w:val="auto"/>
          <w:spacing w:val="-6"/>
          <w:sz w:val="24"/>
          <w:szCs w:val="24"/>
          <w:highlight w:val="none"/>
          <w:lang w:eastAsia="zh-CN"/>
        </w:rPr>
        <w:t>承诺一旦在该项目中获得采购合同将按下表所列情况进行分包，同时承诺分包承担主体</w:t>
      </w:r>
      <w:r>
        <w:rPr>
          <w:rFonts w:hint="eastAsia" w:ascii="仿宋" w:hAnsi="仿宋" w:eastAsia="仿宋" w:cs="仿宋"/>
          <w:color w:val="auto"/>
          <w:spacing w:val="-7"/>
          <w:sz w:val="24"/>
          <w:szCs w:val="24"/>
          <w:highlight w:val="none"/>
          <w:lang w:eastAsia="zh-CN"/>
        </w:rPr>
        <w:t>不再次分包。</w:t>
      </w:r>
    </w:p>
    <w:p w14:paraId="78A08A72">
      <w:pPr>
        <w:spacing w:line="146" w:lineRule="exact"/>
        <w:rPr>
          <w:rFonts w:hint="eastAsia" w:ascii="仿宋" w:hAnsi="仿宋" w:eastAsia="仿宋" w:cs="仿宋"/>
          <w:color w:val="auto"/>
          <w:highlight w:val="none"/>
          <w:lang w:eastAsia="zh-CN"/>
        </w:rPr>
      </w:pPr>
    </w:p>
    <w:tbl>
      <w:tblPr>
        <w:tblStyle w:val="30"/>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838"/>
        <w:gridCol w:w="798"/>
        <w:gridCol w:w="1560"/>
        <w:gridCol w:w="1497"/>
        <w:gridCol w:w="1569"/>
      </w:tblGrid>
      <w:tr w14:paraId="3FE63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1" w:type="dxa"/>
            <w:textDirection w:val="tbRlV"/>
          </w:tcPr>
          <w:p w14:paraId="36EEF328">
            <w:pPr>
              <w:spacing w:before="107" w:line="210" w:lineRule="auto"/>
              <w:ind w:left="196"/>
              <w:rPr>
                <w:rFonts w:hint="eastAsia" w:ascii="仿宋" w:hAnsi="仿宋" w:eastAsia="仿宋" w:cs="仿宋"/>
                <w:color w:val="auto"/>
                <w:sz w:val="24"/>
                <w:szCs w:val="24"/>
                <w:highlight w:val="none"/>
              </w:rPr>
            </w:pPr>
            <w:r>
              <w:rPr>
                <w:rFonts w:hint="eastAsia" w:ascii="仿宋" w:hAnsi="仿宋" w:eastAsia="仿宋" w:cs="仿宋"/>
                <w:color w:val="auto"/>
                <w:spacing w:val="35"/>
                <w:sz w:val="24"/>
                <w:szCs w:val="24"/>
                <w:highlight w:val="none"/>
              </w:rPr>
              <w:t>序号</w:t>
            </w:r>
          </w:p>
        </w:tc>
        <w:tc>
          <w:tcPr>
            <w:tcW w:w="1286" w:type="dxa"/>
          </w:tcPr>
          <w:p w14:paraId="789B4497">
            <w:pPr>
              <w:spacing w:before="196" w:line="230" w:lineRule="auto"/>
              <w:ind w:left="169" w:right="162"/>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分包承担</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主体名称</w:t>
            </w:r>
          </w:p>
        </w:tc>
        <w:tc>
          <w:tcPr>
            <w:tcW w:w="1838" w:type="dxa"/>
          </w:tcPr>
          <w:p w14:paraId="1D385689">
            <w:pPr>
              <w:spacing w:before="38" w:line="229" w:lineRule="auto"/>
              <w:ind w:left="282" w:right="27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分包承担</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主体类型</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（选择）</w:t>
            </w:r>
          </w:p>
        </w:tc>
        <w:tc>
          <w:tcPr>
            <w:tcW w:w="798" w:type="dxa"/>
          </w:tcPr>
          <w:p w14:paraId="051127A8">
            <w:pPr>
              <w:pStyle w:val="31"/>
              <w:spacing w:line="270" w:lineRule="auto"/>
              <w:rPr>
                <w:rFonts w:hint="eastAsia" w:ascii="仿宋" w:hAnsi="仿宋" w:eastAsia="仿宋" w:cs="仿宋"/>
                <w:color w:val="auto"/>
                <w:highlight w:val="none"/>
                <w:lang w:eastAsia="zh-CN"/>
              </w:rPr>
            </w:pPr>
          </w:p>
          <w:p w14:paraId="397EE2B6">
            <w:pPr>
              <w:spacing w:before="78" w:line="220" w:lineRule="auto"/>
              <w:ind w:left="9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资质等级</w:t>
            </w:r>
          </w:p>
        </w:tc>
        <w:tc>
          <w:tcPr>
            <w:tcW w:w="1560" w:type="dxa"/>
          </w:tcPr>
          <w:p w14:paraId="01DFAEB3">
            <w:pPr>
              <w:spacing w:before="196" w:line="229" w:lineRule="auto"/>
              <w:ind w:left="307" w:right="298" w:firstLine="11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拟分包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合同内容</w:t>
            </w:r>
          </w:p>
        </w:tc>
        <w:tc>
          <w:tcPr>
            <w:tcW w:w="1497" w:type="dxa"/>
          </w:tcPr>
          <w:p w14:paraId="221859B9">
            <w:pPr>
              <w:spacing w:before="40" w:line="219" w:lineRule="auto"/>
              <w:ind w:left="3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拟分包</w:t>
            </w:r>
          </w:p>
          <w:p w14:paraId="625DA5E2">
            <w:pPr>
              <w:spacing w:before="26" w:line="223" w:lineRule="auto"/>
              <w:ind w:left="43" w:right="39" w:firstLine="2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合同金额</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（人民币元）</w:t>
            </w:r>
          </w:p>
        </w:tc>
        <w:tc>
          <w:tcPr>
            <w:tcW w:w="1569" w:type="dxa"/>
          </w:tcPr>
          <w:p w14:paraId="67A8084A">
            <w:pPr>
              <w:pStyle w:val="31"/>
              <w:spacing w:before="196" w:line="230" w:lineRule="auto"/>
              <w:ind w:left="91" w:right="75" w:firstLine="1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14:textOutline w14:w="1536" w14:cap="flat" w14:cmpd="sng" w14:algn="ctr">
                  <w14:solidFill>
                    <w14:srgbClr w14:val="000000"/>
                  </w14:solidFill>
                  <w14:prstDash w14:val="solid"/>
                  <w14:miter w14:val="0"/>
                </w14:textOutline>
              </w:rPr>
              <w:t>占合同金额</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6"/>
                <w:sz w:val="24"/>
                <w:szCs w:val="24"/>
                <w:highlight w:val="none"/>
                <w:lang w:eastAsia="zh-CN"/>
                <w14:textOutline w14:w="1536" w14:cap="flat" w14:cmpd="sng" w14:algn="ctr">
                  <w14:solidFill>
                    <w14:srgbClr w14:val="000000"/>
                  </w14:solidFill>
                  <w14:prstDash w14:val="solid"/>
                  <w14:miter w14:val="0"/>
                </w14:textOutline>
              </w:rPr>
              <w:t>的比例（</w:t>
            </w:r>
            <w:r>
              <w:rPr>
                <w:rFonts w:hint="eastAsia" w:ascii="仿宋" w:hAnsi="仿宋" w:eastAsia="仿宋" w:cs="仿宋"/>
                <w:b/>
                <w:bCs/>
                <w:color w:val="auto"/>
                <w:spacing w:val="41"/>
                <w:w w:val="125"/>
                <w:sz w:val="24"/>
                <w:szCs w:val="24"/>
                <w:highlight w:val="none"/>
                <w:lang w:eastAsia="zh-CN"/>
              </w:rPr>
              <w:t>%</w:t>
            </w:r>
            <w:r>
              <w:rPr>
                <w:rFonts w:hint="eastAsia" w:ascii="仿宋" w:hAnsi="仿宋" w:eastAsia="仿宋" w:cs="仿宋"/>
                <w:color w:val="auto"/>
                <w:spacing w:val="41"/>
                <w:w w:val="125"/>
                <w:sz w:val="24"/>
                <w:szCs w:val="24"/>
                <w:highlight w:val="none"/>
                <w:lang w:eastAsia="zh-CN"/>
                <w14:textOutline w14:w="1536" w14:cap="flat" w14:cmpd="sng" w14:algn="ctr">
                  <w14:solidFill>
                    <w14:srgbClr w14:val="000000"/>
                  </w14:solidFill>
                  <w14:prstDash w14:val="solid"/>
                  <w14:miter w14:val="0"/>
                </w14:textOutline>
              </w:rPr>
              <w:t>）</w:t>
            </w:r>
          </w:p>
        </w:tc>
      </w:tr>
      <w:tr w14:paraId="4B8F4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38414B52">
            <w:pPr>
              <w:pStyle w:val="31"/>
              <w:spacing w:line="301" w:lineRule="auto"/>
              <w:rPr>
                <w:rFonts w:hint="eastAsia" w:ascii="仿宋" w:hAnsi="仿宋" w:eastAsia="仿宋" w:cs="仿宋"/>
                <w:color w:val="auto"/>
                <w:highlight w:val="none"/>
                <w:lang w:eastAsia="zh-CN"/>
              </w:rPr>
            </w:pPr>
          </w:p>
          <w:p w14:paraId="491FE570">
            <w:pPr>
              <w:pStyle w:val="31"/>
              <w:spacing w:before="69" w:line="199" w:lineRule="auto"/>
              <w:ind w:left="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86" w:type="dxa"/>
          </w:tcPr>
          <w:p w14:paraId="3EDD7363">
            <w:pPr>
              <w:pStyle w:val="31"/>
              <w:rPr>
                <w:rFonts w:hint="eastAsia" w:ascii="仿宋" w:hAnsi="仿宋" w:eastAsia="仿宋" w:cs="仿宋"/>
                <w:color w:val="auto"/>
                <w:highlight w:val="none"/>
              </w:rPr>
            </w:pPr>
          </w:p>
        </w:tc>
        <w:tc>
          <w:tcPr>
            <w:tcW w:w="1838" w:type="dxa"/>
          </w:tcPr>
          <w:p w14:paraId="5752C4E8">
            <w:pPr>
              <w:pStyle w:val="31"/>
              <w:spacing w:before="36" w:line="221" w:lineRule="auto"/>
              <w:ind w:left="1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□中型企业</w:t>
            </w:r>
          </w:p>
          <w:p w14:paraId="63E81A94">
            <w:pPr>
              <w:pStyle w:val="31"/>
              <w:spacing w:before="24" w:line="223" w:lineRule="auto"/>
              <w:ind w:left="373" w:right="208" w:hanging="2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11"/>
                <w:sz w:val="24"/>
                <w:szCs w:val="24"/>
                <w:highlight w:val="none"/>
                <w:lang w:eastAsia="zh-CN"/>
              </w:rPr>
              <w:t>□小微企业</w:t>
            </w:r>
          </w:p>
          <w:p w14:paraId="65C1E2E6">
            <w:pPr>
              <w:pStyle w:val="31"/>
              <w:spacing w:before="24" w:line="223" w:lineRule="auto"/>
              <w:ind w:left="373" w:right="208" w:hanging="2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9"/>
                <w:sz w:val="24"/>
                <w:szCs w:val="24"/>
                <w:highlight w:val="none"/>
                <w:lang w:eastAsia="zh-CN"/>
              </w:rPr>
              <w:t>□其他</w:t>
            </w:r>
          </w:p>
        </w:tc>
        <w:tc>
          <w:tcPr>
            <w:tcW w:w="798" w:type="dxa"/>
          </w:tcPr>
          <w:p w14:paraId="15D7810E">
            <w:pPr>
              <w:pStyle w:val="31"/>
              <w:rPr>
                <w:rFonts w:hint="eastAsia" w:ascii="仿宋" w:hAnsi="仿宋" w:eastAsia="仿宋" w:cs="仿宋"/>
                <w:color w:val="auto"/>
                <w:highlight w:val="none"/>
                <w:lang w:eastAsia="zh-CN"/>
              </w:rPr>
            </w:pPr>
          </w:p>
        </w:tc>
        <w:tc>
          <w:tcPr>
            <w:tcW w:w="1560" w:type="dxa"/>
          </w:tcPr>
          <w:p w14:paraId="61C4C1CC">
            <w:pPr>
              <w:pStyle w:val="31"/>
              <w:rPr>
                <w:rFonts w:hint="eastAsia" w:ascii="仿宋" w:hAnsi="仿宋" w:eastAsia="仿宋" w:cs="仿宋"/>
                <w:color w:val="auto"/>
                <w:highlight w:val="none"/>
                <w:lang w:eastAsia="zh-CN"/>
              </w:rPr>
            </w:pPr>
          </w:p>
        </w:tc>
        <w:tc>
          <w:tcPr>
            <w:tcW w:w="1497" w:type="dxa"/>
          </w:tcPr>
          <w:p w14:paraId="09934F7E">
            <w:pPr>
              <w:pStyle w:val="31"/>
              <w:rPr>
                <w:rFonts w:hint="eastAsia" w:ascii="仿宋" w:hAnsi="仿宋" w:eastAsia="仿宋" w:cs="仿宋"/>
                <w:color w:val="auto"/>
                <w:highlight w:val="none"/>
                <w:lang w:eastAsia="zh-CN"/>
              </w:rPr>
            </w:pPr>
          </w:p>
        </w:tc>
        <w:tc>
          <w:tcPr>
            <w:tcW w:w="1569" w:type="dxa"/>
          </w:tcPr>
          <w:p w14:paraId="313876D9">
            <w:pPr>
              <w:pStyle w:val="31"/>
              <w:rPr>
                <w:rFonts w:hint="eastAsia" w:ascii="仿宋" w:hAnsi="仿宋" w:eastAsia="仿宋" w:cs="仿宋"/>
                <w:color w:val="auto"/>
                <w:highlight w:val="none"/>
                <w:lang w:eastAsia="zh-CN"/>
              </w:rPr>
            </w:pPr>
          </w:p>
        </w:tc>
      </w:tr>
      <w:tr w14:paraId="012D4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0F18FF49">
            <w:pPr>
              <w:pStyle w:val="31"/>
              <w:spacing w:line="299" w:lineRule="auto"/>
              <w:rPr>
                <w:rFonts w:hint="eastAsia" w:ascii="仿宋" w:hAnsi="仿宋" w:eastAsia="仿宋" w:cs="仿宋"/>
                <w:color w:val="auto"/>
                <w:highlight w:val="none"/>
                <w:lang w:eastAsia="zh-CN"/>
              </w:rPr>
            </w:pPr>
          </w:p>
          <w:p w14:paraId="4DD0D606">
            <w:pPr>
              <w:pStyle w:val="31"/>
              <w:spacing w:before="69" w:line="201" w:lineRule="auto"/>
              <w:ind w:left="16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1286" w:type="dxa"/>
          </w:tcPr>
          <w:p w14:paraId="0A805779">
            <w:pPr>
              <w:pStyle w:val="31"/>
              <w:rPr>
                <w:rFonts w:hint="eastAsia" w:ascii="仿宋" w:hAnsi="仿宋" w:eastAsia="仿宋" w:cs="仿宋"/>
                <w:color w:val="auto"/>
                <w:highlight w:val="none"/>
              </w:rPr>
            </w:pPr>
          </w:p>
        </w:tc>
        <w:tc>
          <w:tcPr>
            <w:tcW w:w="1838" w:type="dxa"/>
          </w:tcPr>
          <w:p w14:paraId="63411143">
            <w:pPr>
              <w:pStyle w:val="31"/>
              <w:spacing w:before="39" w:line="221" w:lineRule="auto"/>
              <w:ind w:left="1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□中型企业</w:t>
            </w:r>
          </w:p>
          <w:p w14:paraId="2C65F1F3">
            <w:pPr>
              <w:pStyle w:val="31"/>
              <w:spacing w:before="21" w:line="223" w:lineRule="auto"/>
              <w:ind w:left="373" w:right="208" w:hanging="2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11"/>
                <w:sz w:val="24"/>
                <w:szCs w:val="24"/>
                <w:highlight w:val="none"/>
                <w:lang w:eastAsia="zh-CN"/>
              </w:rPr>
              <w:t>□小微企业</w:t>
            </w:r>
            <w:r>
              <w:rPr>
                <w:rFonts w:hint="eastAsia" w:ascii="仿宋" w:hAnsi="仿宋" w:eastAsia="仿宋" w:cs="仿宋"/>
                <w:color w:val="auto"/>
                <w:spacing w:val="2"/>
                <w:sz w:val="24"/>
                <w:szCs w:val="24"/>
                <w:highlight w:val="none"/>
                <w:lang w:eastAsia="zh-CN"/>
              </w:rPr>
              <w:t xml:space="preserve"> </w:t>
            </w:r>
          </w:p>
          <w:p w14:paraId="4E44B437">
            <w:pPr>
              <w:pStyle w:val="31"/>
              <w:spacing w:before="21" w:line="223" w:lineRule="auto"/>
              <w:ind w:left="373" w:right="208" w:hanging="2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9"/>
                <w:sz w:val="24"/>
                <w:szCs w:val="24"/>
                <w:highlight w:val="none"/>
                <w:lang w:eastAsia="zh-CN"/>
              </w:rPr>
              <w:t>□其他</w:t>
            </w:r>
          </w:p>
        </w:tc>
        <w:tc>
          <w:tcPr>
            <w:tcW w:w="798" w:type="dxa"/>
          </w:tcPr>
          <w:p w14:paraId="18116F67">
            <w:pPr>
              <w:pStyle w:val="31"/>
              <w:rPr>
                <w:rFonts w:hint="eastAsia" w:ascii="仿宋" w:hAnsi="仿宋" w:eastAsia="仿宋" w:cs="仿宋"/>
                <w:color w:val="auto"/>
                <w:highlight w:val="none"/>
                <w:lang w:eastAsia="zh-CN"/>
              </w:rPr>
            </w:pPr>
          </w:p>
        </w:tc>
        <w:tc>
          <w:tcPr>
            <w:tcW w:w="1560" w:type="dxa"/>
          </w:tcPr>
          <w:p w14:paraId="25189732">
            <w:pPr>
              <w:pStyle w:val="31"/>
              <w:rPr>
                <w:rFonts w:hint="eastAsia" w:ascii="仿宋" w:hAnsi="仿宋" w:eastAsia="仿宋" w:cs="仿宋"/>
                <w:color w:val="auto"/>
                <w:highlight w:val="none"/>
                <w:lang w:eastAsia="zh-CN"/>
              </w:rPr>
            </w:pPr>
          </w:p>
        </w:tc>
        <w:tc>
          <w:tcPr>
            <w:tcW w:w="1497" w:type="dxa"/>
          </w:tcPr>
          <w:p w14:paraId="69F904A9">
            <w:pPr>
              <w:pStyle w:val="31"/>
              <w:rPr>
                <w:rFonts w:hint="eastAsia" w:ascii="仿宋" w:hAnsi="仿宋" w:eastAsia="仿宋" w:cs="仿宋"/>
                <w:color w:val="auto"/>
                <w:highlight w:val="none"/>
                <w:lang w:eastAsia="zh-CN"/>
              </w:rPr>
            </w:pPr>
          </w:p>
        </w:tc>
        <w:tc>
          <w:tcPr>
            <w:tcW w:w="1569" w:type="dxa"/>
          </w:tcPr>
          <w:p w14:paraId="501AA95E">
            <w:pPr>
              <w:pStyle w:val="31"/>
              <w:rPr>
                <w:rFonts w:hint="eastAsia" w:ascii="仿宋" w:hAnsi="仿宋" w:eastAsia="仿宋" w:cs="仿宋"/>
                <w:color w:val="auto"/>
                <w:highlight w:val="none"/>
                <w:lang w:eastAsia="zh-CN"/>
              </w:rPr>
            </w:pPr>
          </w:p>
        </w:tc>
      </w:tr>
      <w:tr w14:paraId="25F63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688BF722">
            <w:pPr>
              <w:pStyle w:val="31"/>
              <w:spacing w:line="293" w:lineRule="auto"/>
              <w:rPr>
                <w:rFonts w:hint="eastAsia" w:ascii="仿宋" w:hAnsi="仿宋" w:eastAsia="仿宋" w:cs="仿宋"/>
                <w:color w:val="auto"/>
                <w:highlight w:val="none"/>
                <w:lang w:eastAsia="zh-CN"/>
              </w:rPr>
            </w:pPr>
          </w:p>
          <w:p w14:paraId="07C5845A">
            <w:pPr>
              <w:pStyle w:val="31"/>
              <w:spacing w:before="69" w:line="81" w:lineRule="exact"/>
              <w:ind w:left="135"/>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tc>
        <w:tc>
          <w:tcPr>
            <w:tcW w:w="1286" w:type="dxa"/>
          </w:tcPr>
          <w:p w14:paraId="436854A1">
            <w:pPr>
              <w:pStyle w:val="31"/>
              <w:rPr>
                <w:rFonts w:hint="eastAsia" w:ascii="仿宋" w:hAnsi="仿宋" w:eastAsia="仿宋" w:cs="仿宋"/>
                <w:color w:val="auto"/>
                <w:highlight w:val="none"/>
              </w:rPr>
            </w:pPr>
          </w:p>
        </w:tc>
        <w:tc>
          <w:tcPr>
            <w:tcW w:w="1838" w:type="dxa"/>
          </w:tcPr>
          <w:p w14:paraId="25CECD31">
            <w:pPr>
              <w:pStyle w:val="31"/>
              <w:rPr>
                <w:rFonts w:hint="eastAsia" w:ascii="仿宋" w:hAnsi="仿宋" w:eastAsia="仿宋" w:cs="仿宋"/>
                <w:color w:val="auto"/>
                <w:highlight w:val="none"/>
              </w:rPr>
            </w:pPr>
          </w:p>
        </w:tc>
        <w:tc>
          <w:tcPr>
            <w:tcW w:w="798" w:type="dxa"/>
          </w:tcPr>
          <w:p w14:paraId="1BBAF6EE">
            <w:pPr>
              <w:pStyle w:val="31"/>
              <w:rPr>
                <w:rFonts w:hint="eastAsia" w:ascii="仿宋" w:hAnsi="仿宋" w:eastAsia="仿宋" w:cs="仿宋"/>
                <w:color w:val="auto"/>
                <w:highlight w:val="none"/>
              </w:rPr>
            </w:pPr>
          </w:p>
        </w:tc>
        <w:tc>
          <w:tcPr>
            <w:tcW w:w="1560" w:type="dxa"/>
          </w:tcPr>
          <w:p w14:paraId="0FFDCA64">
            <w:pPr>
              <w:pStyle w:val="31"/>
              <w:rPr>
                <w:rFonts w:hint="eastAsia" w:ascii="仿宋" w:hAnsi="仿宋" w:eastAsia="仿宋" w:cs="仿宋"/>
                <w:color w:val="auto"/>
                <w:highlight w:val="none"/>
              </w:rPr>
            </w:pPr>
          </w:p>
        </w:tc>
        <w:tc>
          <w:tcPr>
            <w:tcW w:w="1497" w:type="dxa"/>
          </w:tcPr>
          <w:p w14:paraId="712129CD">
            <w:pPr>
              <w:pStyle w:val="31"/>
              <w:rPr>
                <w:rFonts w:hint="eastAsia" w:ascii="仿宋" w:hAnsi="仿宋" w:eastAsia="仿宋" w:cs="仿宋"/>
                <w:color w:val="auto"/>
                <w:highlight w:val="none"/>
              </w:rPr>
            </w:pPr>
          </w:p>
        </w:tc>
        <w:tc>
          <w:tcPr>
            <w:tcW w:w="1569" w:type="dxa"/>
          </w:tcPr>
          <w:p w14:paraId="11390664">
            <w:pPr>
              <w:pStyle w:val="31"/>
              <w:rPr>
                <w:rFonts w:hint="eastAsia" w:ascii="仿宋" w:hAnsi="仿宋" w:eastAsia="仿宋" w:cs="仿宋"/>
                <w:color w:val="auto"/>
                <w:highlight w:val="none"/>
              </w:rPr>
            </w:pPr>
          </w:p>
        </w:tc>
      </w:tr>
      <w:tr w14:paraId="112A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275A38E7">
            <w:pPr>
              <w:spacing w:before="192" w:line="222" w:lineRule="auto"/>
              <w:ind w:left="5170"/>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合计：</w:t>
            </w:r>
          </w:p>
        </w:tc>
        <w:tc>
          <w:tcPr>
            <w:tcW w:w="1497" w:type="dxa"/>
          </w:tcPr>
          <w:p w14:paraId="63FD1539">
            <w:pPr>
              <w:pStyle w:val="31"/>
              <w:rPr>
                <w:rFonts w:hint="eastAsia" w:ascii="仿宋" w:hAnsi="仿宋" w:eastAsia="仿宋" w:cs="仿宋"/>
                <w:color w:val="auto"/>
                <w:highlight w:val="none"/>
              </w:rPr>
            </w:pPr>
          </w:p>
        </w:tc>
        <w:tc>
          <w:tcPr>
            <w:tcW w:w="1569" w:type="dxa"/>
          </w:tcPr>
          <w:p w14:paraId="3F73CE77">
            <w:pPr>
              <w:pStyle w:val="31"/>
              <w:rPr>
                <w:rFonts w:hint="eastAsia" w:ascii="仿宋" w:hAnsi="仿宋" w:eastAsia="仿宋" w:cs="仿宋"/>
                <w:color w:val="auto"/>
                <w:highlight w:val="none"/>
              </w:rPr>
            </w:pPr>
          </w:p>
        </w:tc>
      </w:tr>
    </w:tbl>
    <w:p w14:paraId="1D1B1629">
      <w:pPr>
        <w:spacing w:line="374" w:lineRule="auto"/>
        <w:rPr>
          <w:rFonts w:hint="eastAsia" w:ascii="仿宋" w:hAnsi="仿宋" w:eastAsia="仿宋" w:cs="仿宋"/>
          <w:color w:val="auto"/>
          <w:highlight w:val="none"/>
        </w:rPr>
      </w:pPr>
    </w:p>
    <w:p w14:paraId="3A6DCC36">
      <w:pPr>
        <w:pStyle w:val="8"/>
        <w:spacing w:before="78" w:line="224"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注：</w:t>
      </w:r>
    </w:p>
    <w:p w14:paraId="4206F8BE">
      <w:pPr>
        <w:spacing w:before="177"/>
        <w:ind w:left="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position w:val="18"/>
          <w:sz w:val="24"/>
          <w:szCs w:val="24"/>
          <w:highlight w:val="none"/>
          <w:lang w:eastAsia="zh-CN"/>
        </w:rPr>
        <w:t>1.</w:t>
      </w:r>
      <w:r>
        <w:rPr>
          <w:rFonts w:hint="eastAsia" w:ascii="仿宋" w:hAnsi="仿宋" w:eastAsia="仿宋" w:cs="仿宋"/>
          <w:color w:val="auto"/>
          <w:position w:val="18"/>
          <w:sz w:val="24"/>
          <w:szCs w:val="24"/>
          <w:highlight w:val="none"/>
          <w:lang w:eastAsia="zh-CN"/>
        </w:rPr>
        <w:t xml:space="preserve">  </w:t>
      </w:r>
      <w:r>
        <w:rPr>
          <w:rFonts w:hint="eastAsia" w:ascii="仿宋" w:hAnsi="仿宋" w:eastAsia="仿宋" w:cs="仿宋"/>
          <w:color w:val="auto"/>
          <w:spacing w:val="2"/>
          <w:position w:val="18"/>
          <w:sz w:val="24"/>
          <w:szCs w:val="24"/>
          <w:highlight w:val="none"/>
          <w:lang w:eastAsia="zh-CN"/>
        </w:rPr>
        <w:t>如本项目（包）允许分包，且投标人拟进行</w:t>
      </w:r>
      <w:r>
        <w:rPr>
          <w:rFonts w:hint="eastAsia" w:ascii="仿宋" w:hAnsi="仿宋" w:eastAsia="仿宋" w:cs="仿宋"/>
          <w:color w:val="auto"/>
          <w:spacing w:val="1"/>
          <w:position w:val="18"/>
          <w:sz w:val="24"/>
          <w:szCs w:val="24"/>
          <w:highlight w:val="none"/>
          <w:lang w:eastAsia="zh-CN"/>
        </w:rPr>
        <w:t>分包时，必须提供；如未提供，或提供</w:t>
      </w:r>
    </w:p>
    <w:p w14:paraId="04D130D3">
      <w:pPr>
        <w:pStyle w:val="8"/>
        <w:spacing w:before="1"/>
        <w:ind w:left="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了但未填写分包承担主体名称、拟分包合同内容、拟分包合同金额，</w:t>
      </w:r>
      <w:r>
        <w:rPr>
          <w:rFonts w:hint="eastAsia" w:ascii="仿宋" w:hAnsi="仿宋" w:eastAsia="仿宋" w:cs="仿宋"/>
          <w:color w:val="auto"/>
          <w:spacing w:val="-6"/>
          <w:sz w:val="24"/>
          <w:szCs w:val="24"/>
          <w:highlight w:val="none"/>
          <w:lang w:eastAsia="zh-CN"/>
          <w14:textOutline w14:w="1536" w14:cap="flat" w14:cmpd="sng" w14:algn="ctr">
            <w14:solidFill>
              <w14:srgbClr w14:val="000000"/>
            </w14:solidFill>
            <w14:prstDash w14:val="solid"/>
            <w14:miter w14:val="0"/>
          </w14:textOutline>
        </w:rPr>
        <w:t>投</w:t>
      </w:r>
      <w:r>
        <w:rPr>
          <w:rFonts w:hint="eastAsia" w:ascii="仿宋" w:hAnsi="仿宋" w:eastAsia="仿宋" w:cs="仿宋"/>
          <w:color w:val="auto"/>
          <w:spacing w:val="-7"/>
          <w:sz w:val="24"/>
          <w:szCs w:val="24"/>
          <w:highlight w:val="none"/>
          <w:lang w:eastAsia="zh-CN"/>
          <w14:textOutline w14:w="1536" w14:cap="flat" w14:cmpd="sng" w14:algn="ctr">
            <w14:solidFill>
              <w14:srgbClr w14:val="000000"/>
            </w14:solidFill>
            <w14:prstDash w14:val="solid"/>
            <w14:miter w14:val="0"/>
          </w14:textOutline>
        </w:rPr>
        <w:t>标无效</w:t>
      </w:r>
      <w:r>
        <w:rPr>
          <w:rFonts w:hint="eastAsia" w:ascii="仿宋" w:hAnsi="仿宋" w:eastAsia="仿宋" w:cs="仿宋"/>
          <w:color w:val="auto"/>
          <w:spacing w:val="-7"/>
          <w:sz w:val="24"/>
          <w:szCs w:val="24"/>
          <w:highlight w:val="none"/>
          <w:lang w:eastAsia="zh-CN"/>
        </w:rPr>
        <w:t>。</w:t>
      </w:r>
    </w:p>
    <w:p w14:paraId="26D910B3">
      <w:pPr>
        <w:pStyle w:val="8"/>
        <w:spacing w:before="183"/>
        <w:ind w:left="14" w:firstLine="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2.如本招标文件《投标人须知资料表》载明本项目分包承担主体应具备的相应资质条件，</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则投标人须在本表中列明分包承担主体的资质等级，并后附资</w:t>
      </w:r>
      <w:r>
        <w:rPr>
          <w:rFonts w:hint="eastAsia" w:ascii="仿宋" w:hAnsi="仿宋" w:eastAsia="仿宋" w:cs="仿宋"/>
          <w:color w:val="auto"/>
          <w:spacing w:val="-11"/>
          <w:sz w:val="24"/>
          <w:szCs w:val="24"/>
          <w:highlight w:val="none"/>
          <w:lang w:eastAsia="zh-CN"/>
        </w:rPr>
        <w:t>质证书电子件，否则</w:t>
      </w:r>
      <w:r>
        <w:rPr>
          <w:rFonts w:hint="eastAsia" w:ascii="仿宋" w:hAnsi="仿宋" w:eastAsia="仿宋" w:cs="仿宋"/>
          <w:color w:val="auto"/>
          <w:spacing w:val="-11"/>
          <w:sz w:val="24"/>
          <w:szCs w:val="24"/>
          <w:highlight w:val="none"/>
          <w:lang w:eastAsia="zh-CN"/>
          <w14:textOutline w14:w="1536" w14:cap="flat" w14:cmpd="sng" w14:algn="ctr">
            <w14:solidFill>
              <w14:srgbClr w14:val="000000"/>
            </w14:solidFill>
            <w14:prstDash w14:val="solid"/>
            <w14:miter w14:val="0"/>
          </w14:textOutline>
        </w:rPr>
        <w:t>投标</w:t>
      </w:r>
      <w:r>
        <w:rPr>
          <w:rFonts w:hint="eastAsia" w:ascii="仿宋" w:hAnsi="仿宋" w:eastAsia="仿宋" w:cs="仿宋"/>
          <w:color w:val="auto"/>
          <w:spacing w:val="-4"/>
          <w:sz w:val="24"/>
          <w:szCs w:val="24"/>
          <w:highlight w:val="none"/>
          <w:lang w:eastAsia="zh-CN"/>
          <w14:textOutline w14:w="1536" w14:cap="flat" w14:cmpd="sng" w14:algn="ctr">
            <w14:solidFill>
              <w14:srgbClr w14:val="000000"/>
            </w14:solidFill>
            <w14:prstDash w14:val="solid"/>
            <w14:miter w14:val="0"/>
          </w14:textOutline>
        </w:rPr>
        <w:t>无效</w:t>
      </w:r>
      <w:r>
        <w:rPr>
          <w:rFonts w:hint="eastAsia" w:ascii="仿宋" w:hAnsi="仿宋" w:eastAsia="仿宋" w:cs="仿宋"/>
          <w:color w:val="auto"/>
          <w:spacing w:val="-4"/>
          <w:sz w:val="24"/>
          <w:szCs w:val="24"/>
          <w:highlight w:val="none"/>
          <w:lang w:eastAsia="zh-CN"/>
        </w:rPr>
        <w:t>。</w:t>
      </w:r>
    </w:p>
    <w:p w14:paraId="4985142C">
      <w:pPr>
        <w:pStyle w:val="8"/>
        <w:spacing w:before="181"/>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w:t>
      </w:r>
      <w:r>
        <w:rPr>
          <w:rFonts w:hint="eastAsia" w:ascii="仿宋" w:hAnsi="仿宋" w:eastAsia="仿宋" w:cs="仿宋"/>
          <w:color w:val="auto"/>
          <w:spacing w:val="6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投标人</w:t>
      </w:r>
      <w:r>
        <w:rPr>
          <w:rFonts w:hint="eastAsia" w:ascii="仿宋" w:hAnsi="仿宋" w:eastAsia="仿宋" w:cs="仿宋"/>
          <w:color w:val="auto"/>
          <w:spacing w:val="104"/>
          <w:sz w:val="24"/>
          <w:szCs w:val="24"/>
          <w:highlight w:val="none"/>
          <w:lang w:eastAsia="zh-CN"/>
        </w:rPr>
        <w:t>“</w:t>
      </w:r>
      <w:r>
        <w:rPr>
          <w:rFonts w:hint="eastAsia" w:ascii="仿宋" w:hAnsi="仿宋" w:eastAsia="仿宋" w:cs="仿宋"/>
          <w:color w:val="auto"/>
          <w:sz w:val="24"/>
          <w:szCs w:val="24"/>
          <w:highlight w:val="none"/>
          <w:lang w:eastAsia="zh-CN"/>
        </w:rPr>
        <w:t>为落实政府采购政策</w:t>
      </w:r>
      <w:r>
        <w:rPr>
          <w:rFonts w:hint="eastAsia" w:ascii="仿宋" w:hAnsi="仿宋" w:eastAsia="仿宋" w:cs="仿宋"/>
          <w:color w:val="auto"/>
          <w:spacing w:val="-100"/>
          <w:sz w:val="24"/>
          <w:szCs w:val="24"/>
          <w:highlight w:val="none"/>
          <w:lang w:eastAsia="zh-CN"/>
        </w:rPr>
        <w:t>”</w:t>
      </w:r>
      <w:r>
        <w:rPr>
          <w:rFonts w:hint="eastAsia" w:ascii="仿宋" w:hAnsi="仿宋" w:eastAsia="仿宋" w:cs="仿宋"/>
          <w:color w:val="auto"/>
          <w:sz w:val="24"/>
          <w:szCs w:val="24"/>
          <w:highlight w:val="none"/>
          <w:lang w:eastAsia="zh-CN"/>
        </w:rPr>
        <w:t>而向中小企业分包时请仔细阅读资格证明文件</w:t>
      </w:r>
      <w:r>
        <w:rPr>
          <w:rFonts w:hint="eastAsia" w:ascii="仿宋" w:hAnsi="仿宋" w:eastAsia="仿宋" w:cs="仿宋"/>
          <w:color w:val="auto"/>
          <w:spacing w:val="-1"/>
          <w:sz w:val="24"/>
          <w:szCs w:val="24"/>
          <w:highlight w:val="none"/>
          <w:lang w:eastAsia="zh-CN"/>
        </w:rPr>
        <w:t>格式</w:t>
      </w:r>
    </w:p>
    <w:p w14:paraId="5E7FA077">
      <w:pPr>
        <w:pStyle w:val="8"/>
        <w:spacing w:before="180"/>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15"/>
          <w:sz w:val="24"/>
          <w:szCs w:val="24"/>
          <w:highlight w:val="none"/>
          <w:lang w:eastAsia="zh-CN"/>
        </w:rPr>
        <w:t>2-1</w:t>
      </w:r>
      <w:r>
        <w:rPr>
          <w:rFonts w:hint="eastAsia" w:ascii="仿宋" w:hAnsi="仿宋" w:eastAsia="仿宋" w:cs="仿宋"/>
          <w:color w:val="auto"/>
          <w:spacing w:val="26"/>
          <w:w w:val="101"/>
          <w:position w:val="15"/>
          <w:sz w:val="24"/>
          <w:szCs w:val="24"/>
          <w:highlight w:val="none"/>
          <w:lang w:eastAsia="zh-CN"/>
        </w:rPr>
        <w:t xml:space="preserve"> </w:t>
      </w:r>
      <w:r>
        <w:rPr>
          <w:rFonts w:hint="eastAsia" w:ascii="仿宋" w:hAnsi="仿宋" w:eastAsia="仿宋" w:cs="仿宋"/>
          <w:color w:val="auto"/>
          <w:position w:val="15"/>
          <w:sz w:val="24"/>
          <w:szCs w:val="24"/>
          <w:highlight w:val="none"/>
          <w:lang w:eastAsia="zh-CN"/>
        </w:rPr>
        <w:t>中说明，并建议按要求在资格证明文件中提供相关全部文件；投标人非</w:t>
      </w:r>
      <w:r>
        <w:rPr>
          <w:rFonts w:hint="eastAsia" w:ascii="仿宋" w:hAnsi="仿宋" w:eastAsia="仿宋" w:cs="仿宋"/>
          <w:color w:val="auto"/>
          <w:spacing w:val="-47"/>
          <w:position w:val="15"/>
          <w:sz w:val="24"/>
          <w:szCs w:val="24"/>
          <w:highlight w:val="none"/>
          <w:lang w:eastAsia="zh-CN"/>
        </w:rPr>
        <w:t>“</w:t>
      </w:r>
      <w:r>
        <w:rPr>
          <w:rFonts w:hint="eastAsia" w:ascii="仿宋" w:hAnsi="仿宋" w:eastAsia="仿宋" w:cs="仿宋"/>
          <w:color w:val="auto"/>
          <w:position w:val="15"/>
          <w:sz w:val="24"/>
          <w:szCs w:val="24"/>
          <w:highlight w:val="none"/>
          <w:lang w:eastAsia="zh-CN"/>
        </w:rPr>
        <w:t>为落实政</w:t>
      </w:r>
    </w:p>
    <w:p w14:paraId="6F2AD63B">
      <w:pPr>
        <w:pStyle w:val="8"/>
        <w:spacing w:before="2"/>
        <w:ind w:left="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府采购政策</w:t>
      </w:r>
      <w:r>
        <w:rPr>
          <w:rFonts w:hint="eastAsia" w:ascii="仿宋" w:hAnsi="仿宋" w:eastAsia="仿宋" w:cs="仿宋"/>
          <w:color w:val="auto"/>
          <w:spacing w:val="-97"/>
          <w:sz w:val="24"/>
          <w:szCs w:val="24"/>
          <w:highlight w:val="none"/>
          <w:lang w:eastAsia="zh-CN"/>
        </w:rPr>
        <w:t>”</w:t>
      </w:r>
      <w:r>
        <w:rPr>
          <w:rFonts w:hint="eastAsia" w:ascii="仿宋" w:hAnsi="仿宋" w:eastAsia="仿宋" w:cs="仿宋"/>
          <w:color w:val="auto"/>
          <w:spacing w:val="-1"/>
          <w:sz w:val="24"/>
          <w:szCs w:val="24"/>
          <w:highlight w:val="none"/>
          <w:lang w:eastAsia="zh-CN"/>
        </w:rPr>
        <w:t>而向中小企业分包时，建议在本册提供。</w:t>
      </w:r>
    </w:p>
    <w:p w14:paraId="2F822C1C">
      <w:pPr>
        <w:spacing w:line="241" w:lineRule="auto"/>
        <w:rPr>
          <w:rFonts w:hint="eastAsia" w:ascii="仿宋" w:hAnsi="仿宋" w:eastAsia="仿宋" w:cs="仿宋"/>
          <w:color w:val="auto"/>
          <w:highlight w:val="none"/>
          <w:lang w:eastAsia="zh-CN"/>
        </w:rPr>
      </w:pPr>
    </w:p>
    <w:p w14:paraId="08B2C963">
      <w:pPr>
        <w:spacing w:line="242" w:lineRule="auto"/>
        <w:rPr>
          <w:rFonts w:hint="eastAsia" w:ascii="仿宋" w:hAnsi="仿宋" w:eastAsia="仿宋" w:cs="仿宋"/>
          <w:color w:val="auto"/>
          <w:highlight w:val="none"/>
          <w:lang w:eastAsia="zh-CN"/>
        </w:rPr>
      </w:pPr>
    </w:p>
    <w:p w14:paraId="2261EC80">
      <w:pPr>
        <w:pStyle w:val="8"/>
        <w:spacing w:before="79"/>
        <w:ind w:left="60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投标人名称（盖章</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p>
    <w:p w14:paraId="0C6DB6E8">
      <w:pPr>
        <w:ind w:firstLine="6120" w:firstLineChars="3400"/>
        <w:rPr>
          <w:rFonts w:hint="eastAsia" w:ascii="仿宋" w:hAnsi="仿宋" w:eastAsia="仿宋" w:cs="仿宋"/>
          <w:color w:val="auto"/>
          <w:spacing w:val="-30"/>
          <w:sz w:val="24"/>
          <w:szCs w:val="24"/>
          <w:highlight w:val="none"/>
          <w:lang w:eastAsia="zh-CN"/>
        </w:rPr>
      </w:pPr>
    </w:p>
    <w:p w14:paraId="3D3BB342">
      <w:pPr>
        <w:ind w:firstLine="6120" w:firstLineChars="3400"/>
        <w:rPr>
          <w:rFonts w:hint="eastAsia" w:ascii="仿宋" w:hAnsi="仿宋" w:eastAsia="仿宋" w:cs="仿宋"/>
          <w:color w:val="auto"/>
          <w:sz w:val="24"/>
          <w:szCs w:val="24"/>
          <w:highlight w:val="none"/>
          <w:lang w:eastAsia="zh-CN"/>
        </w:rPr>
        <w:sectPr>
          <w:headerReference r:id="rId48" w:type="default"/>
          <w:footerReference r:id="rId49" w:type="default"/>
          <w:pgSz w:w="11907" w:h="16840"/>
          <w:pgMar w:top="1417" w:right="1417" w:bottom="1417" w:left="1417" w:header="878" w:footer="886" w:gutter="0"/>
          <w:pgNumType w:fmt="decimal"/>
          <w:cols w:space="720" w:num="1"/>
        </w:sectPr>
      </w:pPr>
      <w:r>
        <w:rPr>
          <w:rFonts w:hint="eastAsia" w:ascii="仿宋" w:hAnsi="仿宋" w:eastAsia="仿宋" w:cs="仿宋"/>
          <w:color w:val="auto"/>
          <w:spacing w:val="-30"/>
          <w:sz w:val="24"/>
          <w:szCs w:val="24"/>
          <w:highlight w:val="none"/>
          <w:lang w:eastAsia="zh-CN"/>
        </w:rPr>
        <w:t>日期：</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7"/>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30"/>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30"/>
          <w:sz w:val="24"/>
          <w:szCs w:val="24"/>
          <w:highlight w:val="none"/>
          <w:lang w:eastAsia="zh-CN"/>
        </w:rPr>
        <w:t>日</w:t>
      </w:r>
    </w:p>
    <w:p w14:paraId="19019639">
      <w:pPr>
        <w:spacing w:before="336" w:line="189" w:lineRule="auto"/>
        <w:ind w:left="15"/>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val="en-US" w:eastAsia="zh-CN"/>
        </w:rPr>
        <w:t>8</w:t>
      </w:r>
      <w:r>
        <w:rPr>
          <w:rFonts w:hint="eastAsia" w:ascii="仿宋" w:hAnsi="仿宋" w:eastAsia="仿宋" w:cs="仿宋"/>
          <w:color w:val="auto"/>
          <w:spacing w:val="1"/>
          <w:sz w:val="24"/>
          <w:szCs w:val="24"/>
          <w:highlight w:val="none"/>
          <w:lang w:eastAsia="zh-CN"/>
        </w:rPr>
        <w:t xml:space="preserve">  招标文件要求提供或投标人认为应附的其他材料</w:t>
      </w:r>
    </w:p>
    <w:p w14:paraId="24B5E14E">
      <w:pPr>
        <w:pStyle w:val="8"/>
        <w:spacing w:before="308" w:line="242" w:lineRule="auto"/>
        <w:ind w:left="128" w:right="37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r>
        <w:rPr>
          <w:rFonts w:hint="eastAsia" w:ascii="仿宋" w:hAnsi="仿宋" w:eastAsia="仿宋" w:cs="仿宋"/>
          <w:color w:val="auto"/>
          <w:spacing w:val="10"/>
          <w:sz w:val="24"/>
          <w:szCs w:val="24"/>
          <w:highlight w:val="none"/>
          <w:lang w:val="en-US" w:eastAsia="zh-CN"/>
        </w:rPr>
        <w:t>8</w:t>
      </w:r>
      <w:r>
        <w:rPr>
          <w:rFonts w:hint="eastAsia" w:ascii="仿宋" w:hAnsi="仿宋" w:eastAsia="仿宋" w:cs="仿宋"/>
          <w:color w:val="auto"/>
          <w:spacing w:val="1"/>
          <w:sz w:val="24"/>
          <w:szCs w:val="24"/>
          <w:highlight w:val="none"/>
        </w:rPr>
        <w:t>-1供应商信息采集表</w:t>
      </w:r>
    </w:p>
    <w:tbl>
      <w:tblPr>
        <w:tblStyle w:val="3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CDA5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4D73A11A">
            <w:pPr>
              <w:spacing w:before="43" w:line="195" w:lineRule="auto"/>
              <w:ind w:left="112"/>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供应商名称</w:t>
            </w:r>
          </w:p>
        </w:tc>
        <w:tc>
          <w:tcPr>
            <w:tcW w:w="3095" w:type="dxa"/>
            <w:vAlign w:val="center"/>
          </w:tcPr>
          <w:p w14:paraId="6C2D80D0">
            <w:pPr>
              <w:spacing w:before="43" w:line="195" w:lineRule="auto"/>
              <w:ind w:left="109"/>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供应商所属性别</w:t>
            </w:r>
          </w:p>
        </w:tc>
        <w:tc>
          <w:tcPr>
            <w:tcW w:w="3098" w:type="dxa"/>
            <w:vAlign w:val="center"/>
          </w:tcPr>
          <w:p w14:paraId="5A66B87E">
            <w:pPr>
              <w:spacing w:before="43" w:line="195" w:lineRule="auto"/>
              <w:ind w:left="11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外商投资类型</w:t>
            </w:r>
          </w:p>
        </w:tc>
      </w:tr>
      <w:tr w14:paraId="42A6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0EB36DA3">
            <w:pPr>
              <w:pStyle w:val="31"/>
              <w:rPr>
                <w:rFonts w:hint="eastAsia" w:ascii="仿宋" w:hAnsi="仿宋" w:eastAsia="仿宋" w:cs="仿宋"/>
                <w:color w:val="auto"/>
                <w:highlight w:val="none"/>
              </w:rPr>
            </w:pPr>
          </w:p>
        </w:tc>
        <w:tc>
          <w:tcPr>
            <w:tcW w:w="3095" w:type="dxa"/>
          </w:tcPr>
          <w:p w14:paraId="3284DD94">
            <w:pPr>
              <w:pStyle w:val="31"/>
              <w:rPr>
                <w:rFonts w:hint="eastAsia" w:ascii="仿宋" w:hAnsi="仿宋" w:eastAsia="仿宋" w:cs="仿宋"/>
                <w:color w:val="auto"/>
                <w:highlight w:val="none"/>
              </w:rPr>
            </w:pPr>
          </w:p>
        </w:tc>
        <w:tc>
          <w:tcPr>
            <w:tcW w:w="3098" w:type="dxa"/>
          </w:tcPr>
          <w:p w14:paraId="3343090A">
            <w:pPr>
              <w:pStyle w:val="31"/>
              <w:rPr>
                <w:rFonts w:hint="eastAsia" w:ascii="仿宋" w:hAnsi="仿宋" w:eastAsia="仿宋" w:cs="仿宋"/>
                <w:color w:val="auto"/>
                <w:highlight w:val="none"/>
              </w:rPr>
            </w:pPr>
          </w:p>
        </w:tc>
      </w:tr>
      <w:tr w14:paraId="5085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74DA27F2">
            <w:pPr>
              <w:pStyle w:val="31"/>
              <w:rPr>
                <w:rFonts w:hint="eastAsia" w:ascii="仿宋" w:hAnsi="仿宋" w:eastAsia="仿宋" w:cs="仿宋"/>
                <w:color w:val="auto"/>
                <w:highlight w:val="none"/>
              </w:rPr>
            </w:pPr>
          </w:p>
        </w:tc>
        <w:tc>
          <w:tcPr>
            <w:tcW w:w="3095" w:type="dxa"/>
          </w:tcPr>
          <w:p w14:paraId="60A88B59">
            <w:pPr>
              <w:pStyle w:val="31"/>
              <w:rPr>
                <w:rFonts w:hint="eastAsia" w:ascii="仿宋" w:hAnsi="仿宋" w:eastAsia="仿宋" w:cs="仿宋"/>
                <w:color w:val="auto"/>
                <w:highlight w:val="none"/>
              </w:rPr>
            </w:pPr>
          </w:p>
        </w:tc>
        <w:tc>
          <w:tcPr>
            <w:tcW w:w="3098" w:type="dxa"/>
          </w:tcPr>
          <w:p w14:paraId="52FD10CC">
            <w:pPr>
              <w:pStyle w:val="31"/>
              <w:rPr>
                <w:rFonts w:hint="eastAsia" w:ascii="仿宋" w:hAnsi="仿宋" w:eastAsia="仿宋" w:cs="仿宋"/>
                <w:color w:val="auto"/>
                <w:highlight w:val="none"/>
              </w:rPr>
            </w:pPr>
          </w:p>
        </w:tc>
      </w:tr>
      <w:tr w14:paraId="3EBEE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4BF4E40F">
            <w:pPr>
              <w:pStyle w:val="31"/>
              <w:rPr>
                <w:rFonts w:hint="eastAsia" w:ascii="仿宋" w:hAnsi="仿宋" w:eastAsia="仿宋" w:cs="仿宋"/>
                <w:color w:val="auto"/>
                <w:highlight w:val="none"/>
              </w:rPr>
            </w:pPr>
          </w:p>
        </w:tc>
        <w:tc>
          <w:tcPr>
            <w:tcW w:w="3095" w:type="dxa"/>
          </w:tcPr>
          <w:p w14:paraId="4D453A46">
            <w:pPr>
              <w:pStyle w:val="31"/>
              <w:rPr>
                <w:rFonts w:hint="eastAsia" w:ascii="仿宋" w:hAnsi="仿宋" w:eastAsia="仿宋" w:cs="仿宋"/>
                <w:color w:val="auto"/>
                <w:highlight w:val="none"/>
              </w:rPr>
            </w:pPr>
          </w:p>
        </w:tc>
        <w:tc>
          <w:tcPr>
            <w:tcW w:w="3098" w:type="dxa"/>
          </w:tcPr>
          <w:p w14:paraId="10E1025C">
            <w:pPr>
              <w:pStyle w:val="31"/>
              <w:rPr>
                <w:rFonts w:hint="eastAsia" w:ascii="仿宋" w:hAnsi="仿宋" w:eastAsia="仿宋" w:cs="仿宋"/>
                <w:color w:val="auto"/>
                <w:highlight w:val="none"/>
              </w:rPr>
            </w:pPr>
          </w:p>
        </w:tc>
      </w:tr>
      <w:tr w14:paraId="79790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99" w:type="dxa"/>
          </w:tcPr>
          <w:p w14:paraId="609AFD07">
            <w:pPr>
              <w:pStyle w:val="31"/>
              <w:rPr>
                <w:rFonts w:hint="eastAsia" w:ascii="仿宋" w:hAnsi="仿宋" w:eastAsia="仿宋" w:cs="仿宋"/>
                <w:color w:val="auto"/>
                <w:highlight w:val="none"/>
              </w:rPr>
            </w:pPr>
          </w:p>
        </w:tc>
        <w:tc>
          <w:tcPr>
            <w:tcW w:w="3095" w:type="dxa"/>
          </w:tcPr>
          <w:p w14:paraId="2EF3867D">
            <w:pPr>
              <w:pStyle w:val="31"/>
              <w:rPr>
                <w:rFonts w:hint="eastAsia" w:ascii="仿宋" w:hAnsi="仿宋" w:eastAsia="仿宋" w:cs="仿宋"/>
                <w:color w:val="auto"/>
                <w:highlight w:val="none"/>
              </w:rPr>
            </w:pPr>
          </w:p>
        </w:tc>
        <w:tc>
          <w:tcPr>
            <w:tcW w:w="3098" w:type="dxa"/>
          </w:tcPr>
          <w:p w14:paraId="6BE818F7">
            <w:pPr>
              <w:pStyle w:val="31"/>
              <w:rPr>
                <w:rFonts w:hint="eastAsia" w:ascii="仿宋" w:hAnsi="仿宋" w:eastAsia="仿宋" w:cs="仿宋"/>
                <w:color w:val="auto"/>
                <w:highlight w:val="none"/>
              </w:rPr>
            </w:pPr>
          </w:p>
        </w:tc>
      </w:tr>
    </w:tbl>
    <w:p w14:paraId="7A8E6CF8">
      <w:pPr>
        <w:pStyle w:val="8"/>
        <w:spacing w:before="39" w:line="200"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注：1.供应商如为联合体，则应填写联合体各成员信息。</w:t>
      </w:r>
    </w:p>
    <w:p w14:paraId="34578CB8">
      <w:pPr>
        <w:pStyle w:val="8"/>
        <w:spacing w:before="3" w:line="202" w:lineRule="auto"/>
        <w:ind w:left="118" w:right="36"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2.供应商所属性别请填写“男”或“女”，指拥有供应商51%以上绝对所有权的性别；</w:t>
      </w:r>
      <w:r>
        <w:rPr>
          <w:rFonts w:hint="eastAsia" w:ascii="仿宋" w:hAnsi="仿宋" w:eastAsia="仿宋" w:cs="仿宋"/>
          <w:color w:val="auto"/>
          <w:sz w:val="24"/>
          <w:szCs w:val="24"/>
          <w:highlight w:val="none"/>
          <w:lang w:eastAsia="zh-CN"/>
        </w:rPr>
        <w:t>绝对所有权拥有者可以是一个人，也可以是</w:t>
      </w:r>
      <w:r>
        <w:rPr>
          <w:rFonts w:hint="eastAsia" w:ascii="仿宋" w:hAnsi="仿宋" w:eastAsia="仿宋" w:cs="仿宋"/>
          <w:color w:val="auto"/>
          <w:spacing w:val="-1"/>
          <w:sz w:val="24"/>
          <w:szCs w:val="24"/>
          <w:highlight w:val="none"/>
          <w:lang w:eastAsia="zh-CN"/>
        </w:rPr>
        <w:t>多人合计计算。</w:t>
      </w:r>
    </w:p>
    <w:p w14:paraId="1F15A7EC">
      <w:pPr>
        <w:pStyle w:val="8"/>
        <w:spacing w:before="4" w:line="200" w:lineRule="auto"/>
        <w:ind w:left="61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3.外商投资类型请填写“外商单独投资”、“外商部分投资”或“内资”。</w:t>
      </w:r>
    </w:p>
    <w:p w14:paraId="0339FDE9">
      <w:pPr>
        <w:spacing w:before="336" w:line="189" w:lineRule="auto"/>
        <w:rPr>
          <w:rFonts w:hint="eastAsia" w:ascii="仿宋" w:hAnsi="仿宋" w:eastAsia="仿宋" w:cs="仿宋"/>
          <w:color w:val="auto"/>
          <w:spacing w:val="1"/>
          <w:sz w:val="24"/>
          <w:szCs w:val="24"/>
          <w:highlight w:val="none"/>
          <w:lang w:eastAsia="zh-CN"/>
        </w:rPr>
      </w:pPr>
    </w:p>
    <w:p w14:paraId="4CD5B9B2">
      <w:pPr>
        <w:spacing w:before="336" w:line="189" w:lineRule="auto"/>
        <w:ind w:left="15"/>
        <w:rPr>
          <w:rFonts w:hint="eastAsia" w:ascii="仿宋" w:hAnsi="仿宋" w:eastAsia="仿宋" w:cs="仿宋"/>
          <w:color w:val="auto"/>
          <w:spacing w:val="1"/>
          <w:sz w:val="24"/>
          <w:szCs w:val="24"/>
          <w:highlight w:val="none"/>
          <w:lang w:eastAsia="zh-CN"/>
        </w:rPr>
      </w:pPr>
    </w:p>
    <w:p w14:paraId="770C13C1">
      <w:pPr>
        <w:spacing w:before="336" w:line="189" w:lineRule="auto"/>
        <w:ind w:left="15"/>
        <w:rPr>
          <w:rFonts w:hint="eastAsia" w:ascii="仿宋" w:hAnsi="仿宋" w:eastAsia="仿宋" w:cs="仿宋"/>
          <w:color w:val="auto"/>
          <w:spacing w:val="1"/>
          <w:sz w:val="24"/>
          <w:szCs w:val="24"/>
          <w:highlight w:val="none"/>
          <w:lang w:eastAsia="zh-CN"/>
        </w:rPr>
      </w:pPr>
    </w:p>
    <w:p w14:paraId="616F1257">
      <w:pPr>
        <w:spacing w:before="336" w:line="189" w:lineRule="auto"/>
        <w:rPr>
          <w:rFonts w:hint="eastAsia" w:ascii="仿宋" w:hAnsi="仿宋" w:eastAsia="仿宋" w:cs="仿宋"/>
          <w:color w:val="auto"/>
          <w:spacing w:val="1"/>
          <w:sz w:val="24"/>
          <w:szCs w:val="24"/>
          <w:highlight w:val="none"/>
          <w:lang w:eastAsia="zh-CN"/>
        </w:rPr>
      </w:pPr>
    </w:p>
    <w:p w14:paraId="7335BA90">
      <w:pPr>
        <w:spacing w:before="336" w:line="189" w:lineRule="auto"/>
        <w:ind w:left="15"/>
        <w:rPr>
          <w:rFonts w:hint="eastAsia" w:ascii="仿宋" w:hAnsi="仿宋" w:eastAsia="仿宋" w:cs="仿宋"/>
          <w:color w:val="auto"/>
          <w:spacing w:val="1"/>
          <w:sz w:val="24"/>
          <w:szCs w:val="24"/>
          <w:highlight w:val="none"/>
          <w:lang w:eastAsia="zh-CN"/>
        </w:rPr>
      </w:pPr>
    </w:p>
    <w:p w14:paraId="7BC9CDCC">
      <w:pPr>
        <w:spacing w:before="336" w:line="189" w:lineRule="auto"/>
        <w:ind w:left="15"/>
        <w:rPr>
          <w:rFonts w:hint="eastAsia" w:ascii="仿宋" w:hAnsi="仿宋" w:eastAsia="仿宋" w:cs="仿宋"/>
          <w:color w:val="auto"/>
          <w:spacing w:val="1"/>
          <w:sz w:val="24"/>
          <w:szCs w:val="24"/>
          <w:highlight w:val="none"/>
          <w:lang w:eastAsia="zh-CN"/>
        </w:rPr>
        <w:sectPr>
          <w:headerReference r:id="rId50" w:type="default"/>
          <w:footerReference r:id="rId51" w:type="default"/>
          <w:pgSz w:w="11907" w:h="16840"/>
          <w:pgMar w:top="1417" w:right="1417" w:bottom="1417" w:left="1417" w:header="878" w:footer="886" w:gutter="0"/>
          <w:pgNumType w:fmt="decimal"/>
          <w:cols w:space="720" w:num="1"/>
        </w:sectPr>
      </w:pPr>
    </w:p>
    <w:p w14:paraId="78756D2D">
      <w:pPr>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 xml:space="preserve">  代理费承诺书（格式）</w:t>
      </w:r>
    </w:p>
    <w:p w14:paraId="3573A3DC">
      <w:pPr>
        <w:spacing w:line="360" w:lineRule="auto"/>
        <w:rPr>
          <w:rFonts w:hint="eastAsia" w:ascii="仿宋" w:hAnsi="仿宋" w:eastAsia="仿宋" w:cs="仿宋"/>
          <w:color w:val="auto"/>
          <w:sz w:val="24"/>
          <w:szCs w:val="24"/>
          <w:highlight w:val="none"/>
          <w:lang w:eastAsia="zh-CN"/>
        </w:rPr>
      </w:pPr>
    </w:p>
    <w:p w14:paraId="77E9571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致：北京依森工程造价咨询有限公司</w:t>
      </w:r>
    </w:p>
    <w:p w14:paraId="486C52B8">
      <w:pPr>
        <w:spacing w:line="360" w:lineRule="auto"/>
        <w:rPr>
          <w:rFonts w:hint="eastAsia" w:ascii="仿宋" w:hAnsi="仿宋" w:eastAsia="仿宋" w:cs="仿宋"/>
          <w:color w:val="auto"/>
          <w:sz w:val="24"/>
          <w:szCs w:val="24"/>
          <w:highlight w:val="none"/>
          <w:lang w:eastAsia="zh-CN"/>
        </w:rPr>
      </w:pPr>
    </w:p>
    <w:p w14:paraId="76E6508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我们在贵公司代理的</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公开招标中若获中标，我们保证在领取中标通知书时按招标文件的规定，以支票、银行汇票、电汇、现金或经贵公司认可的一种方式，向贵公司指定的银行账号，按照招标文件中代理费收取标准一次性支付招标代理费，且最迟不超过中标通知书发出后7个工作日。</w:t>
      </w:r>
    </w:p>
    <w:p w14:paraId="4A00F13D">
      <w:pPr>
        <w:spacing w:line="360" w:lineRule="auto"/>
        <w:ind w:firstLine="480" w:firstLineChars="200"/>
        <w:rPr>
          <w:rFonts w:hint="eastAsia" w:ascii="仿宋" w:hAnsi="仿宋" w:eastAsia="仿宋" w:cs="仿宋"/>
          <w:color w:val="auto"/>
          <w:sz w:val="24"/>
          <w:szCs w:val="24"/>
          <w:highlight w:val="none"/>
          <w:lang w:eastAsia="zh-CN"/>
        </w:rPr>
      </w:pPr>
    </w:p>
    <w:p w14:paraId="31F364A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76714061">
      <w:pPr>
        <w:spacing w:line="360" w:lineRule="auto"/>
        <w:rPr>
          <w:rFonts w:hint="eastAsia" w:ascii="仿宋" w:hAnsi="仿宋" w:eastAsia="仿宋" w:cs="仿宋"/>
          <w:color w:val="auto"/>
          <w:sz w:val="24"/>
          <w:szCs w:val="24"/>
          <w:highlight w:val="none"/>
          <w:lang w:eastAsia="zh-CN"/>
        </w:rPr>
      </w:pPr>
    </w:p>
    <w:p w14:paraId="09C485F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承诺方法定名称（承诺方盖章）：</w:t>
      </w:r>
    </w:p>
    <w:p w14:paraId="17FC77F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w:t>
      </w:r>
    </w:p>
    <w:p w14:paraId="755E9B7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w:t>
      </w:r>
    </w:p>
    <w:p w14:paraId="7EB51E2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传真：</w:t>
      </w:r>
    </w:p>
    <w:p w14:paraId="59F6128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邮编：</w:t>
      </w:r>
    </w:p>
    <w:p w14:paraId="579D7C1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承诺方法定代表人/单位负责人或授权代表（签字或盖章）：</w:t>
      </w:r>
    </w:p>
    <w:p w14:paraId="752C4091">
      <w:pPr>
        <w:spacing w:before="336" w:line="189" w:lineRule="auto"/>
        <w:ind w:left="15"/>
        <w:rPr>
          <w:rFonts w:hint="eastAsia" w:ascii="仿宋" w:hAnsi="仿宋" w:eastAsia="仿宋" w:cs="仿宋"/>
          <w:color w:val="auto"/>
          <w:spacing w:val="1"/>
          <w:sz w:val="24"/>
          <w:szCs w:val="24"/>
          <w:highlight w:val="none"/>
        </w:rPr>
      </w:pPr>
      <w:r>
        <w:rPr>
          <w:rFonts w:hint="eastAsia" w:ascii="仿宋" w:hAnsi="仿宋" w:eastAsia="仿宋" w:cs="仿宋"/>
          <w:color w:val="auto"/>
          <w:sz w:val="24"/>
          <w:szCs w:val="24"/>
          <w:highlight w:val="none"/>
        </w:rPr>
        <w:t>承诺日期：</w:t>
      </w:r>
    </w:p>
    <w:sectPr>
      <w:pgSz w:w="11907" w:h="16840"/>
      <w:pgMar w:top="1417" w:right="1417" w:bottom="1417" w:left="1417"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25B8">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C939">
    <w:pPr>
      <w:spacing w:line="189"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20C1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E220C1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75AC">
    <w:pPr>
      <w:spacing w:line="189"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07A4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D907A4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4DD">
    <w:pPr>
      <w:spacing w:line="189" w:lineRule="auto"/>
      <w:ind w:left="443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4F4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D234F4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4DF">
    <w:pPr>
      <w:spacing w:line="189" w:lineRule="auto"/>
      <w:ind w:left="443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B3C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393B3C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7D19">
    <w:pPr>
      <w:spacing w:line="189"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588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204588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C88E">
    <w:pPr>
      <w:spacing w:line="187"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A94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9AA94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BFBB">
    <w:pPr>
      <w:spacing w:line="187" w:lineRule="auto"/>
      <w:ind w:left="443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6B6C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9B6B6C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3378">
    <w:pPr>
      <w:spacing w:line="187" w:lineRule="auto"/>
      <w:ind w:left="4435"/>
      <w:rPr>
        <w:rFonts w:ascii="Arial" w:hAnsi="Arial" w:eastAsia="Arial" w:cs="Arial"/>
        <w:sz w:val="18"/>
        <w:szCs w:val="18"/>
      </w:rPr>
    </w:pPr>
    <w:r>
      <w:rPr>
        <w:rFonts w:ascii="Arial" w:hAnsi="Arial" w:eastAsia="Arial" w:cs="Arial"/>
        <w:spacing w:val="6"/>
        <w:sz w:val="18"/>
        <w:szCs w:val="18"/>
      </w:rPr>
      <w:t>55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DAB0">
    <w:pPr>
      <w:spacing w:line="189" w:lineRule="auto"/>
      <w:ind w:left="4435"/>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F039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A9F039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BF08">
    <w:pPr>
      <w:spacing w:line="187" w:lineRule="auto"/>
      <w:ind w:left="4435"/>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92D4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1992D4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2D82">
    <w:pPr>
      <w:pStyle w:val="1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DB42">
    <w:pPr>
      <w:spacing w:line="189" w:lineRule="auto"/>
      <w:ind w:left="4548"/>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182D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61182D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26C0">
    <w:pPr>
      <w:spacing w:line="189" w:lineRule="auto"/>
      <w:ind w:left="4548"/>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93F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95993F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B361">
    <w:pPr>
      <w:spacing w:line="187" w:lineRule="auto"/>
      <w:ind w:left="4435"/>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BE63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66BE63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6CD9">
    <w:pPr>
      <w:spacing w:line="187" w:lineRule="auto"/>
      <w:ind w:left="4548"/>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6D30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00B6D30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1E23">
    <w:pPr>
      <w:spacing w:line="189" w:lineRule="auto"/>
      <w:ind w:left="4548"/>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C1E9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75C1E9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6E88">
    <w:pPr>
      <w:spacing w:line="189" w:lineRule="auto"/>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F31D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65AF31D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03E1">
    <w:pPr>
      <w:spacing w:line="189" w:lineRule="auto"/>
      <w:ind w:left="443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6EB5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AD6EB5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65AB">
    <w:pPr>
      <w:spacing w:line="189" w:lineRule="auto"/>
      <w:ind w:left="4433"/>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F021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33FF021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EC9D">
    <w:pPr>
      <w:spacing w:line="189" w:lineRule="auto"/>
      <w:ind w:left="507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E31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4E31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E8D0">
    <w:pPr>
      <w:spacing w:line="189" w:lineRule="auto"/>
      <w:ind w:left="454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A7B30">
                          <w:pPr>
                            <w:pStyle w:val="1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28A7B30">
                    <w:pPr>
                      <w:pStyle w:val="1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2E3F">
    <w:pPr>
      <w:spacing w:line="189" w:lineRule="auto"/>
      <w:ind w:left="454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90E2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790E2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982C">
    <w:pPr>
      <w:spacing w:line="189" w:lineRule="auto"/>
      <w:ind w:left="0"/>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A408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148A408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479C5">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0479C5">
                    <w:pPr>
                      <w:pStyle w:val="1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DBE4">
    <w:pPr>
      <w:spacing w:line="189" w:lineRule="auto"/>
      <w:ind w:left="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ABF5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91ABF5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C9E2">
    <w:pPr>
      <w:spacing w:line="189" w:lineRule="auto"/>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3D85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53D85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5171">
    <w:pPr>
      <w:spacing w:line="189" w:lineRule="auto"/>
      <w:ind w:left="443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12EF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2A12EF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7398">
    <w:pPr>
      <w:pStyle w:val="8"/>
      <w:spacing w:line="219" w:lineRule="auto"/>
      <w:jc w:val="right"/>
      <w:rPr>
        <w:rFonts w:hint="eastAsia"/>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9950">
    <w:pPr>
      <w:pStyle w:val="8"/>
      <w:spacing w:line="219" w:lineRule="auto"/>
      <w:ind w:left="5662"/>
      <w:rPr>
        <w:rFonts w:hint="eastAsia"/>
        <w:sz w:val="18"/>
        <w:szCs w:val="18"/>
        <w:lang w:eastAsia="zh-CN"/>
      </w:rPr>
    </w:pPr>
    <w:r>
      <w:drawing>
        <wp:anchor distT="0" distB="0" distL="0" distR="0" simplePos="0" relativeHeight="2516715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1CD2">
    <w:pPr>
      <w:pStyle w:val="8"/>
      <w:spacing w:line="219" w:lineRule="auto"/>
      <w:ind w:left="5662"/>
      <w:rPr>
        <w:rFonts w:hint="eastAsia"/>
        <w:sz w:val="18"/>
        <w:szCs w:val="18"/>
        <w:lang w:eastAsia="zh-CN"/>
      </w:rPr>
    </w:pPr>
    <w:r>
      <w:drawing>
        <wp:anchor distT="0" distB="0" distL="0" distR="0" simplePos="0" relativeHeight="2516725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DA61">
    <w:pPr>
      <w:pStyle w:val="8"/>
      <w:spacing w:line="219" w:lineRule="auto"/>
      <w:jc w:val="right"/>
      <w:rPr>
        <w:rFonts w:hint="eastAsia"/>
        <w:sz w:val="18"/>
        <w:szCs w:val="18"/>
        <w:lang w:eastAsia="zh-CN"/>
      </w:rPr>
    </w:pPr>
    <w:r>
      <w:drawing>
        <wp:anchor distT="0" distB="0" distL="0" distR="0" simplePos="0" relativeHeight="25167360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2643">
    <w:pPr>
      <w:pStyle w:val="8"/>
      <w:spacing w:line="219" w:lineRule="auto"/>
      <w:jc w:val="right"/>
      <w:rPr>
        <w:rFonts w:hint="eastAsia"/>
        <w:sz w:val="18"/>
        <w:szCs w:val="18"/>
        <w:lang w:eastAsia="zh-CN"/>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 name="IM 20"/>
          <wp:cNvGraphicFramePr/>
          <a:graphic xmlns:a="http://schemas.openxmlformats.org/drawingml/2006/main">
            <a:graphicData uri="http://schemas.openxmlformats.org/drawingml/2006/picture">
              <pic:pic xmlns:pic="http://schemas.openxmlformats.org/drawingml/2006/picture">
                <pic:nvPicPr>
                  <pic:cNvPr id="9" name="IM 2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D59E">
    <w:pPr>
      <w:pStyle w:val="8"/>
      <w:spacing w:line="219" w:lineRule="auto"/>
      <w:ind w:left="5662"/>
      <w:rPr>
        <w:rFonts w:hint="eastAsia"/>
        <w:sz w:val="18"/>
        <w:szCs w:val="18"/>
        <w:lang w:eastAsia="zh-CN"/>
      </w:rPr>
    </w:pPr>
    <w:r>
      <w:drawing>
        <wp:anchor distT="0" distB="0" distL="0" distR="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02EB">
    <w:pPr>
      <w:pStyle w:val="8"/>
      <w:spacing w:line="219" w:lineRule="auto"/>
      <w:jc w:val="right"/>
      <w:rPr>
        <w:rFonts w:hint="eastAsia"/>
        <w:sz w:val="18"/>
        <w:szCs w:val="18"/>
        <w:lang w:eastAsia="zh-CN"/>
      </w:rPr>
    </w:pPr>
    <w:r>
      <w:drawing>
        <wp:anchor distT="0" distB="0" distL="0" distR="0" simplePos="0" relativeHeight="25166950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214A">
    <w:pPr>
      <w:pStyle w:val="8"/>
      <w:spacing w:line="219" w:lineRule="auto"/>
      <w:jc w:val="right"/>
      <w:rPr>
        <w:rFonts w:hint="eastAsia"/>
        <w:sz w:val="18"/>
        <w:szCs w:val="18"/>
        <w:lang w:eastAsia="zh-CN"/>
      </w:rPr>
    </w:pPr>
    <w:r>
      <w:drawing>
        <wp:anchor distT="0" distB="0" distL="0" distR="0" simplePos="0" relativeHeight="25167052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A60E">
    <w:pPr>
      <w:pStyle w:val="8"/>
      <w:spacing w:line="219" w:lineRule="auto"/>
      <w:jc w:val="right"/>
      <w:rPr>
        <w:rFonts w:hint="eastAsia"/>
        <w:sz w:val="18"/>
        <w:szCs w:val="18"/>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61D7">
    <w:pPr>
      <w:pStyle w:val="8"/>
      <w:spacing w:line="219" w:lineRule="auto"/>
      <w:ind w:left="5595"/>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816C">
    <w:pPr>
      <w:pStyle w:val="8"/>
      <w:spacing w:line="219" w:lineRule="auto"/>
      <w:ind w:left="5775"/>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3632">
    <w:pPr>
      <w:pStyle w:val="8"/>
      <w:spacing w:line="219" w:lineRule="auto"/>
      <w:ind w:left="6246"/>
      <w:rPr>
        <w:rFonts w:hint="eastAsia"/>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82CA">
    <w:pPr>
      <w:pStyle w:val="8"/>
      <w:spacing w:line="219" w:lineRule="auto"/>
      <w:ind w:firstLine="3780" w:firstLineChars="2100"/>
      <w:rPr>
        <w:rFonts w:hint="eastAsia"/>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B9AF">
    <w:pPr>
      <w:pStyle w:val="8"/>
      <w:spacing w:line="219" w:lineRule="auto"/>
      <w:ind w:right="4"/>
      <w:jc w:val="right"/>
      <w:rPr>
        <w:rFonts w:hint="eastAsia"/>
        <w:sz w:val="18"/>
        <w:szCs w:val="18"/>
        <w:lang w:eastAsia="zh-CN"/>
      </w:rPr>
    </w:pPr>
    <w:r>
      <w:drawing>
        <wp:anchor distT="0" distB="0" distL="0" distR="0" simplePos="0" relativeHeight="2516746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CB9E">
    <w:pPr>
      <w:pStyle w:val="8"/>
      <w:spacing w:line="219" w:lineRule="auto"/>
      <w:jc w:val="right"/>
      <w:rPr>
        <w:rFonts w:hint="eastAsia"/>
        <w:sz w:val="18"/>
        <w:szCs w:val="18"/>
        <w:lang w:eastAsia="zh-CN"/>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47BF">
    <w:pPr>
      <w:pStyle w:val="8"/>
      <w:spacing w:line="219" w:lineRule="auto"/>
      <w:rPr>
        <w:rFonts w:hint="eastAsia"/>
        <w:sz w:val="18"/>
        <w:szCs w:val="18"/>
      </w:rPr>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5760627" cy="844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44CF">
    <w:pPr>
      <w:pStyle w:val="8"/>
      <w:spacing w:line="219" w:lineRule="auto"/>
      <w:ind w:left="5662"/>
      <w:rPr>
        <w:rFonts w:hint="eastAsia"/>
        <w:sz w:val="18"/>
        <w:szCs w:val="18"/>
        <w:lang w:eastAsia="zh-CN"/>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87EF">
    <w:pPr>
      <w:pStyle w:val="8"/>
      <w:spacing w:line="219" w:lineRule="auto"/>
      <w:ind w:left="5775"/>
      <w:rPr>
        <w:rFonts w:hint="eastAsia"/>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
                  <a:stretch>
                    <a:fillRect/>
                  </a:stretch>
                </pic:blipFill>
                <pic:spPr>
                  <a:xfrm>
                    <a:off x="0" y="0"/>
                    <a:ext cx="5760627" cy="844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1246">
    <w:pPr>
      <w:pStyle w:val="8"/>
      <w:spacing w:line="219" w:lineRule="auto"/>
      <w:jc w:val="right"/>
      <w:rPr>
        <w:rFonts w:hint="eastAsia"/>
        <w:sz w:val="18"/>
        <w:szCs w:val="18"/>
        <w:lang w:eastAsia="zh-CN"/>
      </w:rPr>
    </w:pPr>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 name="IM 140"/>
          <wp:cNvGraphicFramePr/>
          <a:graphic xmlns:a="http://schemas.openxmlformats.org/drawingml/2006/main">
            <a:graphicData uri="http://schemas.openxmlformats.org/drawingml/2006/picture">
              <pic:pic xmlns:pic="http://schemas.openxmlformats.org/drawingml/2006/picture">
                <pic:nvPicPr>
                  <pic:cNvPr id="3" name="IM 14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D11B">
    <w:pPr>
      <w:pStyle w:val="8"/>
      <w:spacing w:line="219" w:lineRule="auto"/>
      <w:jc w:val="right"/>
      <w:rPr>
        <w:rFonts w:hint="eastAsia"/>
        <w:sz w:val="18"/>
        <w:szCs w:val="18"/>
        <w:lang w:eastAsia="zh-CN"/>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 name="IM 20"/>
          <wp:cNvGraphicFramePr/>
          <a:graphic xmlns:a="http://schemas.openxmlformats.org/drawingml/2006/main">
            <a:graphicData uri="http://schemas.openxmlformats.org/drawingml/2006/picture">
              <pic:pic xmlns:pic="http://schemas.openxmlformats.org/drawingml/2006/picture">
                <pic:nvPicPr>
                  <pic:cNvPr id="8" name="IM 2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9732">
    <w:pPr>
      <w:pStyle w:val="8"/>
      <w:spacing w:line="219" w:lineRule="auto"/>
      <w:ind w:left="5662"/>
      <w:rPr>
        <w:rFonts w:hint="eastAsia"/>
        <w:sz w:val="18"/>
        <w:szCs w:val="18"/>
        <w:lang w:eastAsia="zh-CN"/>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C3CA">
    <w:pPr>
      <w:pStyle w:val="8"/>
      <w:spacing w:line="219" w:lineRule="auto"/>
      <w:ind w:left="5662"/>
      <w:rPr>
        <w:rFonts w:hint="eastAsia"/>
        <w:sz w:val="18"/>
        <w:szCs w:val="18"/>
        <w:lang w:eastAsia="zh-CN"/>
      </w:rPr>
    </w:pPr>
    <w: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568B7"/>
    <w:multiLevelType w:val="multilevel"/>
    <w:tmpl w:val="15B568B7"/>
    <w:lvl w:ilvl="0" w:tentative="0">
      <w:start w:val="1"/>
      <w:numFmt w:val="japaneseCounting"/>
      <w:lvlText w:val="%1、"/>
      <w:lvlJc w:val="left"/>
      <w:pPr>
        <w:ind w:left="1175" w:hanging="720"/>
      </w:pPr>
      <w:rPr>
        <w:rFonts w:hint="default"/>
      </w:rPr>
    </w:lvl>
    <w:lvl w:ilvl="1" w:tentative="0">
      <w:start w:val="1"/>
      <w:numFmt w:val="lowerLetter"/>
      <w:lvlText w:val="%2)"/>
      <w:lvlJc w:val="left"/>
      <w:pPr>
        <w:ind w:left="1295" w:hanging="420"/>
      </w:pPr>
    </w:lvl>
    <w:lvl w:ilvl="2" w:tentative="0">
      <w:start w:val="1"/>
      <w:numFmt w:val="lowerRoman"/>
      <w:lvlText w:val="%3."/>
      <w:lvlJc w:val="right"/>
      <w:pPr>
        <w:ind w:left="1715" w:hanging="420"/>
      </w:pPr>
    </w:lvl>
    <w:lvl w:ilvl="3" w:tentative="0">
      <w:start w:val="1"/>
      <w:numFmt w:val="decimal"/>
      <w:lvlText w:val="%4."/>
      <w:lvlJc w:val="left"/>
      <w:pPr>
        <w:ind w:left="2135" w:hanging="420"/>
      </w:pPr>
    </w:lvl>
    <w:lvl w:ilvl="4" w:tentative="0">
      <w:start w:val="1"/>
      <w:numFmt w:val="lowerLetter"/>
      <w:lvlText w:val="%5)"/>
      <w:lvlJc w:val="left"/>
      <w:pPr>
        <w:ind w:left="2555" w:hanging="420"/>
      </w:pPr>
    </w:lvl>
    <w:lvl w:ilvl="5" w:tentative="0">
      <w:start w:val="1"/>
      <w:numFmt w:val="lowerRoman"/>
      <w:lvlText w:val="%6."/>
      <w:lvlJc w:val="right"/>
      <w:pPr>
        <w:ind w:left="2975" w:hanging="420"/>
      </w:pPr>
    </w:lvl>
    <w:lvl w:ilvl="6" w:tentative="0">
      <w:start w:val="1"/>
      <w:numFmt w:val="decimal"/>
      <w:lvlText w:val="%7."/>
      <w:lvlJc w:val="left"/>
      <w:pPr>
        <w:ind w:left="3395" w:hanging="420"/>
      </w:pPr>
    </w:lvl>
    <w:lvl w:ilvl="7" w:tentative="0">
      <w:start w:val="1"/>
      <w:numFmt w:val="lowerLetter"/>
      <w:lvlText w:val="%8)"/>
      <w:lvlJc w:val="left"/>
      <w:pPr>
        <w:ind w:left="3815" w:hanging="420"/>
      </w:pPr>
    </w:lvl>
    <w:lvl w:ilvl="8" w:tentative="0">
      <w:start w:val="1"/>
      <w:numFmt w:val="lowerRoman"/>
      <w:lvlText w:val="%9."/>
      <w:lvlJc w:val="right"/>
      <w:pPr>
        <w:ind w:left="4235" w:hanging="420"/>
      </w:pPr>
    </w:lvl>
  </w:abstractNum>
  <w:abstractNum w:abstractNumId="1">
    <w:nsid w:val="1946502D"/>
    <w:multiLevelType w:val="multilevel"/>
    <w:tmpl w:val="1946502D"/>
    <w:lvl w:ilvl="0" w:tentative="0">
      <w:start w:val="1"/>
      <w:numFmt w:val="japaneseCounting"/>
      <w:lvlText w:val="%1、"/>
      <w:lvlJc w:val="left"/>
      <w:pPr>
        <w:tabs>
          <w:tab w:val="left" w:pos="420"/>
        </w:tabs>
        <w:ind w:left="420" w:hanging="420"/>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D6737C"/>
    <w:multiLevelType w:val="multilevel"/>
    <w:tmpl w:val="36D673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47171FA"/>
    <w:multiLevelType w:val="multilevel"/>
    <w:tmpl w:val="447171FA"/>
    <w:lvl w:ilvl="0" w:tentative="0">
      <w:start w:val="1"/>
      <w:numFmt w:val="japaneseCounting"/>
      <w:lvlText w:val="%1、"/>
      <w:lvlJc w:val="left"/>
      <w:pPr>
        <w:tabs>
          <w:tab w:val="left" w:pos="420"/>
        </w:tabs>
        <w:ind w:left="420" w:hanging="420"/>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B51566"/>
    <w:multiLevelType w:val="multilevel"/>
    <w:tmpl w:val="56B515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0ACE837"/>
    <w:multiLevelType w:val="singleLevel"/>
    <w:tmpl w:val="60ACE837"/>
    <w:lvl w:ilvl="0" w:tentative="0">
      <w:start w:val="3"/>
      <w:numFmt w:val="decimal"/>
      <w:lvlText w:val="%1."/>
      <w:lvlJc w:val="left"/>
      <w:pPr>
        <w:tabs>
          <w:tab w:val="left" w:pos="312"/>
        </w:tabs>
      </w:pPr>
    </w:lvl>
  </w:abstractNum>
  <w:abstractNum w:abstractNumId="6">
    <w:nsid w:val="62425670"/>
    <w:multiLevelType w:val="multilevel"/>
    <w:tmpl w:val="62425670"/>
    <w:lvl w:ilvl="0" w:tentative="0">
      <w:start w:val="1"/>
      <w:numFmt w:val="japaneseCounting"/>
      <w:lvlText w:val="%1、"/>
      <w:lvlJc w:val="left"/>
      <w:pPr>
        <w:tabs>
          <w:tab w:val="left" w:pos="420"/>
        </w:tabs>
        <w:ind w:left="420" w:hanging="420"/>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VlMzRkYjg2ZTU1ZjYxN2U4ODgwNDk4YWMwNDM3OGMifQ=="/>
  </w:docVars>
  <w:rsids>
    <w:rsidRoot w:val="00F959B8"/>
    <w:rsid w:val="00025EB9"/>
    <w:rsid w:val="00094EC6"/>
    <w:rsid w:val="00151093"/>
    <w:rsid w:val="001635DF"/>
    <w:rsid w:val="001B5926"/>
    <w:rsid w:val="002E2712"/>
    <w:rsid w:val="0060579B"/>
    <w:rsid w:val="006D0FEA"/>
    <w:rsid w:val="00955B61"/>
    <w:rsid w:val="009E1E97"/>
    <w:rsid w:val="00DD6FB6"/>
    <w:rsid w:val="00E267AC"/>
    <w:rsid w:val="00E44D89"/>
    <w:rsid w:val="00EC64CD"/>
    <w:rsid w:val="00F959B8"/>
    <w:rsid w:val="01121891"/>
    <w:rsid w:val="016C0FA1"/>
    <w:rsid w:val="0179546C"/>
    <w:rsid w:val="018502B5"/>
    <w:rsid w:val="01980EA0"/>
    <w:rsid w:val="01A541CB"/>
    <w:rsid w:val="01C545BB"/>
    <w:rsid w:val="020E02AA"/>
    <w:rsid w:val="022C0BC8"/>
    <w:rsid w:val="026D3223"/>
    <w:rsid w:val="028123FB"/>
    <w:rsid w:val="02A610E4"/>
    <w:rsid w:val="02ED6112"/>
    <w:rsid w:val="031E451D"/>
    <w:rsid w:val="03222EC1"/>
    <w:rsid w:val="037A11E6"/>
    <w:rsid w:val="03C055D4"/>
    <w:rsid w:val="04206073"/>
    <w:rsid w:val="045C40E7"/>
    <w:rsid w:val="05065269"/>
    <w:rsid w:val="050D190A"/>
    <w:rsid w:val="050F2A2F"/>
    <w:rsid w:val="05A27B9B"/>
    <w:rsid w:val="05DF1029"/>
    <w:rsid w:val="06330C0D"/>
    <w:rsid w:val="065A3ABE"/>
    <w:rsid w:val="065A52D1"/>
    <w:rsid w:val="066E63A4"/>
    <w:rsid w:val="06C929F2"/>
    <w:rsid w:val="06DC53C3"/>
    <w:rsid w:val="070954E4"/>
    <w:rsid w:val="070D4F0F"/>
    <w:rsid w:val="078057A6"/>
    <w:rsid w:val="078F5218"/>
    <w:rsid w:val="07B409C4"/>
    <w:rsid w:val="07B5631D"/>
    <w:rsid w:val="07BC640D"/>
    <w:rsid w:val="07ED279F"/>
    <w:rsid w:val="08057E6C"/>
    <w:rsid w:val="081E6D6D"/>
    <w:rsid w:val="082B7CCB"/>
    <w:rsid w:val="083F299F"/>
    <w:rsid w:val="086724C2"/>
    <w:rsid w:val="086A1FB2"/>
    <w:rsid w:val="087B41C0"/>
    <w:rsid w:val="088647A7"/>
    <w:rsid w:val="08E626CE"/>
    <w:rsid w:val="08F71A98"/>
    <w:rsid w:val="093525C0"/>
    <w:rsid w:val="09362C28"/>
    <w:rsid w:val="09421524"/>
    <w:rsid w:val="09DA2A9D"/>
    <w:rsid w:val="09ED4C49"/>
    <w:rsid w:val="0A312D88"/>
    <w:rsid w:val="0A4E6559"/>
    <w:rsid w:val="0A6943A6"/>
    <w:rsid w:val="0A726EFC"/>
    <w:rsid w:val="0AC97464"/>
    <w:rsid w:val="0AE0030A"/>
    <w:rsid w:val="0AEC7E43"/>
    <w:rsid w:val="0B0827B1"/>
    <w:rsid w:val="0B414F7E"/>
    <w:rsid w:val="0B84334B"/>
    <w:rsid w:val="0B8C3FEE"/>
    <w:rsid w:val="0B9335CE"/>
    <w:rsid w:val="0BA40B76"/>
    <w:rsid w:val="0BB7A317"/>
    <w:rsid w:val="0BBC48D3"/>
    <w:rsid w:val="0BDD03D3"/>
    <w:rsid w:val="0BDE2A9B"/>
    <w:rsid w:val="0C112E71"/>
    <w:rsid w:val="0C1E3348"/>
    <w:rsid w:val="0C6D1703"/>
    <w:rsid w:val="0C8C0749"/>
    <w:rsid w:val="0C8E44C1"/>
    <w:rsid w:val="0CC164A1"/>
    <w:rsid w:val="0CF2027F"/>
    <w:rsid w:val="0D093B48"/>
    <w:rsid w:val="0D0D4693"/>
    <w:rsid w:val="0D3D5C6B"/>
    <w:rsid w:val="0D416F79"/>
    <w:rsid w:val="0D4B23B2"/>
    <w:rsid w:val="0DE620DB"/>
    <w:rsid w:val="0DFF2777"/>
    <w:rsid w:val="0DFFA988"/>
    <w:rsid w:val="0E230C39"/>
    <w:rsid w:val="0E2B4C49"/>
    <w:rsid w:val="0E3015A8"/>
    <w:rsid w:val="0EA85E0C"/>
    <w:rsid w:val="0EEF54BB"/>
    <w:rsid w:val="0F362A07"/>
    <w:rsid w:val="0F4F0957"/>
    <w:rsid w:val="0F5C08A7"/>
    <w:rsid w:val="0FBB26F7"/>
    <w:rsid w:val="0FF71D38"/>
    <w:rsid w:val="0FF94348"/>
    <w:rsid w:val="102E48B5"/>
    <w:rsid w:val="103F5AD3"/>
    <w:rsid w:val="105A3515"/>
    <w:rsid w:val="108A31F2"/>
    <w:rsid w:val="110B729A"/>
    <w:rsid w:val="117546DC"/>
    <w:rsid w:val="117A3266"/>
    <w:rsid w:val="11875983"/>
    <w:rsid w:val="127C5A35"/>
    <w:rsid w:val="12A04F4F"/>
    <w:rsid w:val="12F0126D"/>
    <w:rsid w:val="134F24D1"/>
    <w:rsid w:val="13516249"/>
    <w:rsid w:val="13743CE5"/>
    <w:rsid w:val="138245B4"/>
    <w:rsid w:val="13A53666"/>
    <w:rsid w:val="13B862C8"/>
    <w:rsid w:val="13BB14CF"/>
    <w:rsid w:val="13D77CB5"/>
    <w:rsid w:val="14116341"/>
    <w:rsid w:val="143E449F"/>
    <w:rsid w:val="14DF1632"/>
    <w:rsid w:val="14F41582"/>
    <w:rsid w:val="150177FB"/>
    <w:rsid w:val="15347BD0"/>
    <w:rsid w:val="156A35F2"/>
    <w:rsid w:val="15CB6258"/>
    <w:rsid w:val="161812A0"/>
    <w:rsid w:val="161E7165"/>
    <w:rsid w:val="161F43DC"/>
    <w:rsid w:val="16636B5A"/>
    <w:rsid w:val="16862FE8"/>
    <w:rsid w:val="16C839CB"/>
    <w:rsid w:val="17011CEA"/>
    <w:rsid w:val="17073AAB"/>
    <w:rsid w:val="173B350C"/>
    <w:rsid w:val="17535FB0"/>
    <w:rsid w:val="176305E2"/>
    <w:rsid w:val="17772E66"/>
    <w:rsid w:val="177B3894"/>
    <w:rsid w:val="17CF1E32"/>
    <w:rsid w:val="17EE050A"/>
    <w:rsid w:val="1811244B"/>
    <w:rsid w:val="18BA663E"/>
    <w:rsid w:val="18E5190D"/>
    <w:rsid w:val="1A126394"/>
    <w:rsid w:val="1A304E0A"/>
    <w:rsid w:val="1A524411"/>
    <w:rsid w:val="1A564145"/>
    <w:rsid w:val="1A7047AF"/>
    <w:rsid w:val="1A78055F"/>
    <w:rsid w:val="1AC90DBB"/>
    <w:rsid w:val="1AFD0A64"/>
    <w:rsid w:val="1B0E67CD"/>
    <w:rsid w:val="1B300E3A"/>
    <w:rsid w:val="1B4203A1"/>
    <w:rsid w:val="1B75007C"/>
    <w:rsid w:val="1B82763A"/>
    <w:rsid w:val="1B8F3DB2"/>
    <w:rsid w:val="1BAE7019"/>
    <w:rsid w:val="1C0F0A4F"/>
    <w:rsid w:val="1C1A313F"/>
    <w:rsid w:val="1C212B49"/>
    <w:rsid w:val="1C217D40"/>
    <w:rsid w:val="1C2954F1"/>
    <w:rsid w:val="1C603A9E"/>
    <w:rsid w:val="1CCD7E2E"/>
    <w:rsid w:val="1D1F1BEB"/>
    <w:rsid w:val="1D7E153C"/>
    <w:rsid w:val="1DA1332B"/>
    <w:rsid w:val="1DEA1774"/>
    <w:rsid w:val="1E0345E3"/>
    <w:rsid w:val="1E7E1EBC"/>
    <w:rsid w:val="1EE7180F"/>
    <w:rsid w:val="1EED151B"/>
    <w:rsid w:val="1EED2A75"/>
    <w:rsid w:val="1F636630"/>
    <w:rsid w:val="1FA44CC7"/>
    <w:rsid w:val="20195940"/>
    <w:rsid w:val="2063580D"/>
    <w:rsid w:val="206F5F60"/>
    <w:rsid w:val="207C4B14"/>
    <w:rsid w:val="20B04EA9"/>
    <w:rsid w:val="20C938C2"/>
    <w:rsid w:val="20E62665"/>
    <w:rsid w:val="20FE2F8B"/>
    <w:rsid w:val="2100305C"/>
    <w:rsid w:val="211F1734"/>
    <w:rsid w:val="21486EDD"/>
    <w:rsid w:val="2170392E"/>
    <w:rsid w:val="217557F8"/>
    <w:rsid w:val="21DC13D3"/>
    <w:rsid w:val="21DC180E"/>
    <w:rsid w:val="222C235B"/>
    <w:rsid w:val="225B2C40"/>
    <w:rsid w:val="226A2E83"/>
    <w:rsid w:val="22714212"/>
    <w:rsid w:val="227C2BB2"/>
    <w:rsid w:val="227F1E25"/>
    <w:rsid w:val="230C3F3A"/>
    <w:rsid w:val="234D4816"/>
    <w:rsid w:val="236D2C2B"/>
    <w:rsid w:val="23C87E61"/>
    <w:rsid w:val="23ED78C8"/>
    <w:rsid w:val="24250206"/>
    <w:rsid w:val="242B03F0"/>
    <w:rsid w:val="24345D20"/>
    <w:rsid w:val="247022A7"/>
    <w:rsid w:val="248F577F"/>
    <w:rsid w:val="25331BB3"/>
    <w:rsid w:val="25396B3D"/>
    <w:rsid w:val="253F1F18"/>
    <w:rsid w:val="25453733"/>
    <w:rsid w:val="25777D91"/>
    <w:rsid w:val="25E6476A"/>
    <w:rsid w:val="25EF3DCB"/>
    <w:rsid w:val="2604539D"/>
    <w:rsid w:val="26106FBE"/>
    <w:rsid w:val="263949CD"/>
    <w:rsid w:val="26483D56"/>
    <w:rsid w:val="26946721"/>
    <w:rsid w:val="26F23B36"/>
    <w:rsid w:val="26F34D65"/>
    <w:rsid w:val="26FA2BD0"/>
    <w:rsid w:val="272871B8"/>
    <w:rsid w:val="27452D6D"/>
    <w:rsid w:val="27644345"/>
    <w:rsid w:val="276635D1"/>
    <w:rsid w:val="276F4A98"/>
    <w:rsid w:val="27A24E6D"/>
    <w:rsid w:val="27D019DA"/>
    <w:rsid w:val="27E2526A"/>
    <w:rsid w:val="27F03E2A"/>
    <w:rsid w:val="280525E4"/>
    <w:rsid w:val="28515A7A"/>
    <w:rsid w:val="286F273E"/>
    <w:rsid w:val="287247D2"/>
    <w:rsid w:val="288F2592"/>
    <w:rsid w:val="290336EA"/>
    <w:rsid w:val="294F2DD3"/>
    <w:rsid w:val="2A487580"/>
    <w:rsid w:val="2A704DAF"/>
    <w:rsid w:val="2AA82E14"/>
    <w:rsid w:val="2AA902C1"/>
    <w:rsid w:val="2ADE440E"/>
    <w:rsid w:val="2AED63FF"/>
    <w:rsid w:val="2AFA03B1"/>
    <w:rsid w:val="2B7A1D63"/>
    <w:rsid w:val="2BEF4D47"/>
    <w:rsid w:val="2C0E487F"/>
    <w:rsid w:val="2C1125C1"/>
    <w:rsid w:val="2C610E53"/>
    <w:rsid w:val="2C633850"/>
    <w:rsid w:val="2C771D6E"/>
    <w:rsid w:val="2C7A0167"/>
    <w:rsid w:val="2C853D8A"/>
    <w:rsid w:val="2C974875"/>
    <w:rsid w:val="2CAF6062"/>
    <w:rsid w:val="2CB90C8F"/>
    <w:rsid w:val="2CC55886"/>
    <w:rsid w:val="2D2466B0"/>
    <w:rsid w:val="2E293BF2"/>
    <w:rsid w:val="2E7A2589"/>
    <w:rsid w:val="2E9F5C62"/>
    <w:rsid w:val="2EA65243"/>
    <w:rsid w:val="2ED94C4C"/>
    <w:rsid w:val="2F151778"/>
    <w:rsid w:val="2F4A02C4"/>
    <w:rsid w:val="2F7E7F6E"/>
    <w:rsid w:val="2F81180C"/>
    <w:rsid w:val="2F880702"/>
    <w:rsid w:val="2FB120F1"/>
    <w:rsid w:val="30014856"/>
    <w:rsid w:val="30197C97"/>
    <w:rsid w:val="30313232"/>
    <w:rsid w:val="30332B06"/>
    <w:rsid w:val="305A17FD"/>
    <w:rsid w:val="30886015"/>
    <w:rsid w:val="30A17FDF"/>
    <w:rsid w:val="30AC685D"/>
    <w:rsid w:val="30C95219"/>
    <w:rsid w:val="30D065A7"/>
    <w:rsid w:val="31192DDC"/>
    <w:rsid w:val="312D57A8"/>
    <w:rsid w:val="315471D8"/>
    <w:rsid w:val="31592A40"/>
    <w:rsid w:val="317B29B7"/>
    <w:rsid w:val="31A7013C"/>
    <w:rsid w:val="31FD161E"/>
    <w:rsid w:val="32134857"/>
    <w:rsid w:val="32935ADE"/>
    <w:rsid w:val="32A509BB"/>
    <w:rsid w:val="333C1E31"/>
    <w:rsid w:val="338C3013"/>
    <w:rsid w:val="33AF52A6"/>
    <w:rsid w:val="33B64C75"/>
    <w:rsid w:val="33B757FC"/>
    <w:rsid w:val="33CD3272"/>
    <w:rsid w:val="34A55F9D"/>
    <w:rsid w:val="352275ED"/>
    <w:rsid w:val="355E2212"/>
    <w:rsid w:val="35643762"/>
    <w:rsid w:val="35B02541"/>
    <w:rsid w:val="35B46497"/>
    <w:rsid w:val="35E61B94"/>
    <w:rsid w:val="35F72828"/>
    <w:rsid w:val="361C26E6"/>
    <w:rsid w:val="368816D2"/>
    <w:rsid w:val="36A52284"/>
    <w:rsid w:val="36C82A21"/>
    <w:rsid w:val="36F558B9"/>
    <w:rsid w:val="37040234"/>
    <w:rsid w:val="372633C5"/>
    <w:rsid w:val="372E157F"/>
    <w:rsid w:val="37702892"/>
    <w:rsid w:val="37797999"/>
    <w:rsid w:val="37B24C58"/>
    <w:rsid w:val="37BC1633"/>
    <w:rsid w:val="38121CB4"/>
    <w:rsid w:val="38294D3D"/>
    <w:rsid w:val="384653A1"/>
    <w:rsid w:val="38B13162"/>
    <w:rsid w:val="38BB4A09"/>
    <w:rsid w:val="38C81D4B"/>
    <w:rsid w:val="38CD1DF4"/>
    <w:rsid w:val="399D36E6"/>
    <w:rsid w:val="39B0341A"/>
    <w:rsid w:val="39F552D0"/>
    <w:rsid w:val="3A103EF5"/>
    <w:rsid w:val="3A3D6627"/>
    <w:rsid w:val="3A73631E"/>
    <w:rsid w:val="3AF573CE"/>
    <w:rsid w:val="3AFC485D"/>
    <w:rsid w:val="3B2C2F74"/>
    <w:rsid w:val="3B5970EB"/>
    <w:rsid w:val="3BB54D17"/>
    <w:rsid w:val="3BB849F6"/>
    <w:rsid w:val="3BC32DA1"/>
    <w:rsid w:val="3C1265E1"/>
    <w:rsid w:val="3C3E2F5F"/>
    <w:rsid w:val="3C4A20B8"/>
    <w:rsid w:val="3C575DCE"/>
    <w:rsid w:val="3C636521"/>
    <w:rsid w:val="3CEF6007"/>
    <w:rsid w:val="3D2D6B2F"/>
    <w:rsid w:val="3D3B124C"/>
    <w:rsid w:val="3D453E79"/>
    <w:rsid w:val="3D5F6DC0"/>
    <w:rsid w:val="3DA63D44"/>
    <w:rsid w:val="3DB80AEF"/>
    <w:rsid w:val="3DC96858"/>
    <w:rsid w:val="3DD376D7"/>
    <w:rsid w:val="3DE96EFA"/>
    <w:rsid w:val="3E4E3201"/>
    <w:rsid w:val="3E6D18D9"/>
    <w:rsid w:val="3EE020AB"/>
    <w:rsid w:val="3F0F0BE2"/>
    <w:rsid w:val="3F1B6D5C"/>
    <w:rsid w:val="3FB928FC"/>
    <w:rsid w:val="3FD61700"/>
    <w:rsid w:val="3FE37486"/>
    <w:rsid w:val="3FF56D5B"/>
    <w:rsid w:val="40226D85"/>
    <w:rsid w:val="40387795"/>
    <w:rsid w:val="404448BC"/>
    <w:rsid w:val="405F16F6"/>
    <w:rsid w:val="407C4056"/>
    <w:rsid w:val="409E1CAF"/>
    <w:rsid w:val="412A3AB2"/>
    <w:rsid w:val="417500DC"/>
    <w:rsid w:val="41D57999"/>
    <w:rsid w:val="41E637A8"/>
    <w:rsid w:val="41F36599"/>
    <w:rsid w:val="426C2A4A"/>
    <w:rsid w:val="42862F6A"/>
    <w:rsid w:val="42D84EB7"/>
    <w:rsid w:val="42F04887"/>
    <w:rsid w:val="43301AC1"/>
    <w:rsid w:val="4366475A"/>
    <w:rsid w:val="439F6A0C"/>
    <w:rsid w:val="43B6787E"/>
    <w:rsid w:val="43F46043"/>
    <w:rsid w:val="441F6E23"/>
    <w:rsid w:val="44213CB5"/>
    <w:rsid w:val="44290050"/>
    <w:rsid w:val="4433241D"/>
    <w:rsid w:val="446B68BB"/>
    <w:rsid w:val="447F5EC2"/>
    <w:rsid w:val="448E4357"/>
    <w:rsid w:val="44F20D8A"/>
    <w:rsid w:val="45010FCD"/>
    <w:rsid w:val="45280FE0"/>
    <w:rsid w:val="45356EC9"/>
    <w:rsid w:val="456D21BF"/>
    <w:rsid w:val="460348D1"/>
    <w:rsid w:val="4603688D"/>
    <w:rsid w:val="46494142"/>
    <w:rsid w:val="46535859"/>
    <w:rsid w:val="46942A95"/>
    <w:rsid w:val="46BD2CD2"/>
    <w:rsid w:val="46C71DA3"/>
    <w:rsid w:val="46E110B6"/>
    <w:rsid w:val="46E26BDC"/>
    <w:rsid w:val="46F012F9"/>
    <w:rsid w:val="470F231E"/>
    <w:rsid w:val="47612C2D"/>
    <w:rsid w:val="47631ACB"/>
    <w:rsid w:val="478F28C0"/>
    <w:rsid w:val="47C702AC"/>
    <w:rsid w:val="48500E6C"/>
    <w:rsid w:val="48A74B9D"/>
    <w:rsid w:val="48B22EB4"/>
    <w:rsid w:val="48E1539E"/>
    <w:rsid w:val="48E35B37"/>
    <w:rsid w:val="48F9162E"/>
    <w:rsid w:val="49190D7D"/>
    <w:rsid w:val="49455B97"/>
    <w:rsid w:val="499248EA"/>
    <w:rsid w:val="49A07007"/>
    <w:rsid w:val="49F17862"/>
    <w:rsid w:val="4A4A51E6"/>
    <w:rsid w:val="4A503792"/>
    <w:rsid w:val="4A530227"/>
    <w:rsid w:val="4A7B35D0"/>
    <w:rsid w:val="4AA77F21"/>
    <w:rsid w:val="4AB11C68"/>
    <w:rsid w:val="4AB34B18"/>
    <w:rsid w:val="4B143B2C"/>
    <w:rsid w:val="4B1C090F"/>
    <w:rsid w:val="4BBC5416"/>
    <w:rsid w:val="4C2A2BB8"/>
    <w:rsid w:val="4C325F10"/>
    <w:rsid w:val="4C485734"/>
    <w:rsid w:val="4C5477EB"/>
    <w:rsid w:val="4C7D53DD"/>
    <w:rsid w:val="4C9149E5"/>
    <w:rsid w:val="4CA0731E"/>
    <w:rsid w:val="4CB66B41"/>
    <w:rsid w:val="4CF857DB"/>
    <w:rsid w:val="4D137AF0"/>
    <w:rsid w:val="4D2B4E39"/>
    <w:rsid w:val="4D381304"/>
    <w:rsid w:val="4D3878B8"/>
    <w:rsid w:val="4D502AF2"/>
    <w:rsid w:val="4D907392"/>
    <w:rsid w:val="4DA33424"/>
    <w:rsid w:val="4DD1535E"/>
    <w:rsid w:val="4DD52FF7"/>
    <w:rsid w:val="4DDF5C24"/>
    <w:rsid w:val="4DE33966"/>
    <w:rsid w:val="4EAD5D22"/>
    <w:rsid w:val="4EF676C9"/>
    <w:rsid w:val="4F2127C3"/>
    <w:rsid w:val="4FC7F228"/>
    <w:rsid w:val="506614EF"/>
    <w:rsid w:val="508C2093"/>
    <w:rsid w:val="50972DA1"/>
    <w:rsid w:val="51735001"/>
    <w:rsid w:val="52294BB3"/>
    <w:rsid w:val="525623EA"/>
    <w:rsid w:val="52A1019F"/>
    <w:rsid w:val="52EC2D51"/>
    <w:rsid w:val="52FE2985"/>
    <w:rsid w:val="53065A01"/>
    <w:rsid w:val="530879CB"/>
    <w:rsid w:val="534E5CC0"/>
    <w:rsid w:val="53B24B0A"/>
    <w:rsid w:val="53FC752F"/>
    <w:rsid w:val="544557B3"/>
    <w:rsid w:val="54484523"/>
    <w:rsid w:val="54603F5B"/>
    <w:rsid w:val="54A83213"/>
    <w:rsid w:val="54AA0D3A"/>
    <w:rsid w:val="54DE09E3"/>
    <w:rsid w:val="54E83C4D"/>
    <w:rsid w:val="55073EE5"/>
    <w:rsid w:val="554A0159"/>
    <w:rsid w:val="55596401"/>
    <w:rsid w:val="559E63C4"/>
    <w:rsid w:val="55AE174F"/>
    <w:rsid w:val="55C9014D"/>
    <w:rsid w:val="56A32D23"/>
    <w:rsid w:val="56BF4B95"/>
    <w:rsid w:val="570D3802"/>
    <w:rsid w:val="57586CC7"/>
    <w:rsid w:val="57726918"/>
    <w:rsid w:val="578F06BB"/>
    <w:rsid w:val="57951E6E"/>
    <w:rsid w:val="57A777B2"/>
    <w:rsid w:val="57CA701E"/>
    <w:rsid w:val="57E63BF7"/>
    <w:rsid w:val="586C27AA"/>
    <w:rsid w:val="58B73A25"/>
    <w:rsid w:val="58C44394"/>
    <w:rsid w:val="58CB56D7"/>
    <w:rsid w:val="58CC3490"/>
    <w:rsid w:val="58DE5456"/>
    <w:rsid w:val="590C356D"/>
    <w:rsid w:val="591C5F7E"/>
    <w:rsid w:val="59337A15"/>
    <w:rsid w:val="59941FB8"/>
    <w:rsid w:val="59995821"/>
    <w:rsid w:val="59A36D31"/>
    <w:rsid w:val="59B83EF9"/>
    <w:rsid w:val="59CC0D4E"/>
    <w:rsid w:val="59F367F2"/>
    <w:rsid w:val="59F82547"/>
    <w:rsid w:val="59FE5684"/>
    <w:rsid w:val="5A3D61AC"/>
    <w:rsid w:val="5A957D96"/>
    <w:rsid w:val="5AC129E0"/>
    <w:rsid w:val="5ACC3E95"/>
    <w:rsid w:val="5B2070E7"/>
    <w:rsid w:val="5B44356A"/>
    <w:rsid w:val="5BC16969"/>
    <w:rsid w:val="5BC65EB4"/>
    <w:rsid w:val="5C007491"/>
    <w:rsid w:val="5C3B2BBF"/>
    <w:rsid w:val="5C3D06E5"/>
    <w:rsid w:val="5C4A68AC"/>
    <w:rsid w:val="5C700ABB"/>
    <w:rsid w:val="5CC37A97"/>
    <w:rsid w:val="5D0D455B"/>
    <w:rsid w:val="5D253E61"/>
    <w:rsid w:val="5D296B60"/>
    <w:rsid w:val="5DA64307"/>
    <w:rsid w:val="5DAD189A"/>
    <w:rsid w:val="5DCFE0C5"/>
    <w:rsid w:val="5E3529FA"/>
    <w:rsid w:val="5E5D506F"/>
    <w:rsid w:val="5E671A49"/>
    <w:rsid w:val="5E744282"/>
    <w:rsid w:val="5E9640DD"/>
    <w:rsid w:val="5E9D546B"/>
    <w:rsid w:val="5EC7698C"/>
    <w:rsid w:val="5F06135B"/>
    <w:rsid w:val="5F13397F"/>
    <w:rsid w:val="5FB213EA"/>
    <w:rsid w:val="5FF3CAD4"/>
    <w:rsid w:val="5FF6BDF1"/>
    <w:rsid w:val="603040BD"/>
    <w:rsid w:val="60561D75"/>
    <w:rsid w:val="60C767CF"/>
    <w:rsid w:val="60F75D7C"/>
    <w:rsid w:val="612B4FB0"/>
    <w:rsid w:val="61922C2C"/>
    <w:rsid w:val="61EF2482"/>
    <w:rsid w:val="620A60AC"/>
    <w:rsid w:val="623E51B7"/>
    <w:rsid w:val="625657A6"/>
    <w:rsid w:val="62A32CCC"/>
    <w:rsid w:val="62B736C3"/>
    <w:rsid w:val="62E713AB"/>
    <w:rsid w:val="62F312F6"/>
    <w:rsid w:val="63021D41"/>
    <w:rsid w:val="63185A08"/>
    <w:rsid w:val="633F2F95"/>
    <w:rsid w:val="637C5F97"/>
    <w:rsid w:val="637F7835"/>
    <w:rsid w:val="63BD04C5"/>
    <w:rsid w:val="63E37DC4"/>
    <w:rsid w:val="63E87188"/>
    <w:rsid w:val="640F0BB9"/>
    <w:rsid w:val="6410048D"/>
    <w:rsid w:val="645B2050"/>
    <w:rsid w:val="64673BE0"/>
    <w:rsid w:val="649C61C5"/>
    <w:rsid w:val="64A01811"/>
    <w:rsid w:val="64BB2AEF"/>
    <w:rsid w:val="64CB5663"/>
    <w:rsid w:val="64F352EC"/>
    <w:rsid w:val="65722E03"/>
    <w:rsid w:val="65F362B8"/>
    <w:rsid w:val="661C136B"/>
    <w:rsid w:val="662E109F"/>
    <w:rsid w:val="66326DE1"/>
    <w:rsid w:val="66682803"/>
    <w:rsid w:val="668F5FE1"/>
    <w:rsid w:val="66C043ED"/>
    <w:rsid w:val="66F6FE96"/>
    <w:rsid w:val="675F3C06"/>
    <w:rsid w:val="67746F85"/>
    <w:rsid w:val="67A27F96"/>
    <w:rsid w:val="67C25F42"/>
    <w:rsid w:val="684A6664"/>
    <w:rsid w:val="68C77CB4"/>
    <w:rsid w:val="68CE43CC"/>
    <w:rsid w:val="68F744CF"/>
    <w:rsid w:val="69C441F4"/>
    <w:rsid w:val="6A1C4030"/>
    <w:rsid w:val="6A8342BE"/>
    <w:rsid w:val="6A8A71EB"/>
    <w:rsid w:val="6A9811DC"/>
    <w:rsid w:val="6AC975E8"/>
    <w:rsid w:val="6ADE3093"/>
    <w:rsid w:val="6B2577DC"/>
    <w:rsid w:val="6B4D7F19"/>
    <w:rsid w:val="6B4F3F91"/>
    <w:rsid w:val="6BB54C71"/>
    <w:rsid w:val="6BFA760A"/>
    <w:rsid w:val="6C1B20C5"/>
    <w:rsid w:val="6C391EE8"/>
    <w:rsid w:val="6C7F08A6"/>
    <w:rsid w:val="6CC12C6C"/>
    <w:rsid w:val="6CCD7586"/>
    <w:rsid w:val="6D093DD5"/>
    <w:rsid w:val="6D0D5EB2"/>
    <w:rsid w:val="6D4115CE"/>
    <w:rsid w:val="6D6F1396"/>
    <w:rsid w:val="6D7A7255"/>
    <w:rsid w:val="6D9739CD"/>
    <w:rsid w:val="6DB97DE8"/>
    <w:rsid w:val="6DD80F51"/>
    <w:rsid w:val="6DFC5FE5"/>
    <w:rsid w:val="6E2617EE"/>
    <w:rsid w:val="6E3C2F36"/>
    <w:rsid w:val="6E453429"/>
    <w:rsid w:val="6E8D72AA"/>
    <w:rsid w:val="6E963C85"/>
    <w:rsid w:val="6EBD10DA"/>
    <w:rsid w:val="6F2F529E"/>
    <w:rsid w:val="6F742218"/>
    <w:rsid w:val="6F7573DD"/>
    <w:rsid w:val="6F7843A2"/>
    <w:rsid w:val="70013F93"/>
    <w:rsid w:val="700F0193"/>
    <w:rsid w:val="7060287E"/>
    <w:rsid w:val="70F829D5"/>
    <w:rsid w:val="710475CC"/>
    <w:rsid w:val="710E21F8"/>
    <w:rsid w:val="711A6DEF"/>
    <w:rsid w:val="711C2B67"/>
    <w:rsid w:val="71362F14"/>
    <w:rsid w:val="71493231"/>
    <w:rsid w:val="7150636D"/>
    <w:rsid w:val="717D467B"/>
    <w:rsid w:val="72343EE1"/>
    <w:rsid w:val="72567509"/>
    <w:rsid w:val="725A270A"/>
    <w:rsid w:val="725D3437"/>
    <w:rsid w:val="72607116"/>
    <w:rsid w:val="72A66B8C"/>
    <w:rsid w:val="72F53670"/>
    <w:rsid w:val="72F86CBC"/>
    <w:rsid w:val="73798302"/>
    <w:rsid w:val="73B07597"/>
    <w:rsid w:val="7420471D"/>
    <w:rsid w:val="7423420D"/>
    <w:rsid w:val="74235A7A"/>
    <w:rsid w:val="7470597E"/>
    <w:rsid w:val="74A1018F"/>
    <w:rsid w:val="74B80DF9"/>
    <w:rsid w:val="74CE4179"/>
    <w:rsid w:val="74CE7B18"/>
    <w:rsid w:val="74EFA58E"/>
    <w:rsid w:val="75021E68"/>
    <w:rsid w:val="751C145E"/>
    <w:rsid w:val="75262365"/>
    <w:rsid w:val="755503F6"/>
    <w:rsid w:val="75587EE6"/>
    <w:rsid w:val="757A7E5C"/>
    <w:rsid w:val="759F78C3"/>
    <w:rsid w:val="75D92DD5"/>
    <w:rsid w:val="75F23E97"/>
    <w:rsid w:val="75FC4D15"/>
    <w:rsid w:val="760836BA"/>
    <w:rsid w:val="7621477C"/>
    <w:rsid w:val="769211D6"/>
    <w:rsid w:val="76AC551D"/>
    <w:rsid w:val="773A3D47"/>
    <w:rsid w:val="77471FC0"/>
    <w:rsid w:val="77620D8B"/>
    <w:rsid w:val="77C70E30"/>
    <w:rsid w:val="781055B6"/>
    <w:rsid w:val="78126A72"/>
    <w:rsid w:val="783B1B25"/>
    <w:rsid w:val="783E7867"/>
    <w:rsid w:val="78706478"/>
    <w:rsid w:val="78AC7C52"/>
    <w:rsid w:val="78EC1071"/>
    <w:rsid w:val="78F62A22"/>
    <w:rsid w:val="78FA19E0"/>
    <w:rsid w:val="79120BA6"/>
    <w:rsid w:val="791A310B"/>
    <w:rsid w:val="79323A5E"/>
    <w:rsid w:val="793F73F3"/>
    <w:rsid w:val="7978714C"/>
    <w:rsid w:val="79B601C8"/>
    <w:rsid w:val="79B6564A"/>
    <w:rsid w:val="7A88301C"/>
    <w:rsid w:val="7A8A0B42"/>
    <w:rsid w:val="7A8A0F17"/>
    <w:rsid w:val="7A92256E"/>
    <w:rsid w:val="7ABA1EF0"/>
    <w:rsid w:val="7ACE4ED2"/>
    <w:rsid w:val="7ACF522A"/>
    <w:rsid w:val="7BAB0D70"/>
    <w:rsid w:val="7BB345C7"/>
    <w:rsid w:val="7BB55516"/>
    <w:rsid w:val="7C010601"/>
    <w:rsid w:val="7C1D1542"/>
    <w:rsid w:val="7C25123F"/>
    <w:rsid w:val="7CD2057E"/>
    <w:rsid w:val="7CDF4D92"/>
    <w:rsid w:val="7D052701"/>
    <w:rsid w:val="7D40613C"/>
    <w:rsid w:val="7D9F2B56"/>
    <w:rsid w:val="7DAF60C0"/>
    <w:rsid w:val="7DD86068"/>
    <w:rsid w:val="7DEBD376"/>
    <w:rsid w:val="7E5671C5"/>
    <w:rsid w:val="7EA60B15"/>
    <w:rsid w:val="7EC342BA"/>
    <w:rsid w:val="7EDEDF6C"/>
    <w:rsid w:val="7EEB7AC2"/>
    <w:rsid w:val="7F7D2A23"/>
    <w:rsid w:val="7F954C1F"/>
    <w:rsid w:val="7F97765B"/>
    <w:rsid w:val="7FB1091F"/>
    <w:rsid w:val="7FC81853"/>
    <w:rsid w:val="7FFC4290"/>
    <w:rsid w:val="BBF7744D"/>
    <w:rsid w:val="BE476D31"/>
    <w:rsid w:val="D7B69E0A"/>
    <w:rsid w:val="EA6FDF71"/>
    <w:rsid w:val="F5E99083"/>
    <w:rsid w:val="F5FF9019"/>
    <w:rsid w:val="FBE76522"/>
    <w:rsid w:val="FBEF4F10"/>
    <w:rsid w:val="FCFBC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4"/>
    <w:qFormat/>
    <w:uiPriority w:val="0"/>
    <w:pPr>
      <w:keepNext/>
      <w:keepLines/>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5"/>
    <w:qFormat/>
    <w:uiPriority w:val="0"/>
    <w:pPr>
      <w:keepNext/>
      <w:keepLines/>
      <w:spacing w:before="360" w:after="120"/>
      <w:outlineLvl w:val="2"/>
    </w:pPr>
    <w:rPr>
      <w:rFonts w:ascii="宋体"/>
      <w:b/>
      <w:sz w:val="24"/>
      <w:u w:val="single"/>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宋体"/>
      <w:sz w:val="24"/>
    </w:rPr>
  </w:style>
  <w:style w:type="paragraph" w:styleId="6">
    <w:name w:val="annotation text"/>
    <w:basedOn w:val="1"/>
    <w:qFormat/>
    <w:uiPriority w:val="0"/>
  </w:style>
  <w:style w:type="paragraph" w:styleId="7">
    <w:name w:val="Body Text 3"/>
    <w:basedOn w:val="1"/>
    <w:unhideWhenUsed/>
    <w:qFormat/>
    <w:uiPriority w:val="99"/>
    <w:pPr>
      <w:spacing w:after="120"/>
    </w:pPr>
    <w:rPr>
      <w:color w:val="595959"/>
      <w:sz w:val="16"/>
    </w:rPr>
  </w:style>
  <w:style w:type="paragraph" w:styleId="8">
    <w:name w:val="Body Text"/>
    <w:basedOn w:val="1"/>
    <w:next w:val="9"/>
    <w:semiHidden/>
    <w:qFormat/>
    <w:uiPriority w:val="0"/>
    <w:rPr>
      <w:rFonts w:ascii="宋体" w:hAnsi="宋体" w:eastAsia="宋体" w:cs="宋体"/>
      <w:sz w:val="31"/>
      <w:szCs w:val="31"/>
    </w:rPr>
  </w:style>
  <w:style w:type="paragraph" w:customStyle="1" w:styleId="9">
    <w:name w:val="目录 53"/>
    <w:next w:val="1"/>
    <w:unhideWhenUsed/>
    <w:qFormat/>
    <w:uiPriority w:val="0"/>
    <w:pPr>
      <w:wordWrap w:val="0"/>
      <w:spacing w:beforeLines="0" w:afterLines="0"/>
      <w:ind w:left="1275"/>
      <w:jc w:val="both"/>
    </w:pPr>
    <w:rPr>
      <w:rFonts w:hint="eastAsia" w:ascii="Times New Roman" w:hAnsi="Times New Roman" w:eastAsia="Times New Roman" w:cs="Times New Roman"/>
      <w:sz w:val="21"/>
      <w:szCs w:val="24"/>
      <w:lang w:val="en-US" w:eastAsia="zh-CN" w:bidi="ar-SA"/>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semiHidden/>
    <w:unhideWhenUsed/>
    <w:qFormat/>
    <w:uiPriority w:val="99"/>
    <w:pPr>
      <w:snapToGrid w:val="0"/>
    </w:pPr>
    <w:rPr>
      <w:rFonts w:ascii="Cambria" w:hAnsi="Cambria" w:eastAsia="宋体" w:cs="Times New Roman"/>
    </w:rPr>
  </w:style>
  <w:style w:type="paragraph" w:styleId="12">
    <w:name w:val="toc 3"/>
    <w:basedOn w:val="1"/>
    <w:next w:val="1"/>
    <w:qFormat/>
    <w:uiPriority w:val="0"/>
    <w:pPr>
      <w:ind w:left="840" w:leftChars="400"/>
    </w:pPr>
  </w:style>
  <w:style w:type="paragraph" w:styleId="13">
    <w:name w:val="Plain Text"/>
    <w:basedOn w:val="1"/>
    <w:qFormat/>
    <w:uiPriority w:val="0"/>
    <w:rPr>
      <w:rFonts w:hint="eastAsia" w:ascii="宋体" w:hAnsi="Courier New"/>
      <w:szCs w:val="20"/>
    </w:rPr>
  </w:style>
  <w:style w:type="paragraph" w:styleId="14">
    <w:name w:val="Body Text Indent 2"/>
    <w:basedOn w:val="1"/>
    <w:qFormat/>
    <w:uiPriority w:val="99"/>
    <w:pPr>
      <w:spacing w:after="120" w:line="480" w:lineRule="auto"/>
      <w:ind w:left="420" w:leftChars="200" w:firstLine="200" w:firstLineChars="200"/>
    </w:pPr>
    <w:rPr>
      <w:rFonts w:asciiTheme="minorHAnsi" w:hAnsiTheme="minorHAnsi" w:eastAsiaTheme="minorEastAsia" w:cstheme="minorBidi"/>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0"/>
  </w:style>
  <w:style w:type="paragraph" w:styleId="18">
    <w:name w:val="Body Text Indent 3"/>
    <w:basedOn w:val="1"/>
    <w:qFormat/>
    <w:uiPriority w:val="0"/>
    <w:pPr>
      <w:spacing w:before="120" w:line="22" w:lineRule="atLeast"/>
      <w:ind w:left="720" w:firstLine="480"/>
    </w:pPr>
    <w:rPr>
      <w:rFonts w:ascii="宋体"/>
      <w:sz w:val="24"/>
      <w:szCs w:val="20"/>
    </w:rPr>
  </w:style>
  <w:style w:type="paragraph" w:styleId="19">
    <w:name w:val="toc 2"/>
    <w:basedOn w:val="1"/>
    <w:next w:val="1"/>
    <w:qFormat/>
    <w:uiPriority w:val="0"/>
    <w:pPr>
      <w:ind w:left="420" w:leftChars="200"/>
    </w:pPr>
  </w:style>
  <w:style w:type="paragraph" w:styleId="20">
    <w:name w:val="Body Text 2"/>
    <w:basedOn w:val="1"/>
    <w:qFormat/>
    <w:uiPriority w:val="0"/>
    <w:pPr>
      <w:jc w:val="center"/>
    </w:pPr>
    <w:rPr>
      <w:b/>
      <w:bCs/>
      <w:sz w:val="72"/>
    </w:rPr>
  </w:style>
  <w:style w:type="paragraph" w:styleId="21">
    <w:name w:val="Normal (Web)"/>
    <w:basedOn w:val="1"/>
    <w:qFormat/>
    <w:uiPriority w:val="0"/>
    <w:rPr>
      <w:sz w:val="24"/>
    </w:rPr>
  </w:style>
  <w:style w:type="paragraph" w:styleId="22">
    <w:name w:val="Title"/>
    <w:basedOn w:val="1"/>
    <w:next w:val="1"/>
    <w:qFormat/>
    <w:uiPriority w:val="9"/>
    <w:pPr>
      <w:keepNext/>
      <w:keepLines/>
      <w:spacing w:line="408" w:lineRule="auto"/>
      <w:jc w:val="center"/>
      <w:outlineLvl w:val="0"/>
    </w:pPr>
    <w:rPr>
      <w:b/>
      <w:bCs/>
      <w:color w:val="1A1A1A"/>
      <w:sz w:val="48"/>
      <w:szCs w:val="48"/>
    </w:rPr>
  </w:style>
  <w:style w:type="paragraph" w:styleId="23">
    <w:name w:val="Body Text First Indent 2"/>
    <w:basedOn w:val="10"/>
    <w:qFormat/>
    <w:uiPriority w:val="0"/>
    <w:pPr>
      <w:spacing w:after="120" w:line="480" w:lineRule="exact"/>
      <w:ind w:left="420" w:leftChars="200" w:firstLine="420" w:firstLineChars="200"/>
    </w:pPr>
    <w:rPr>
      <w:szCs w:val="20"/>
    </w:rPr>
  </w:style>
  <w:style w:type="table" w:styleId="25">
    <w:name w:val="Table Grid"/>
    <w:basedOn w:val="2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0"/>
    <w:rPr>
      <w:rFonts w:ascii="仿宋_GB2312" w:hAnsi="Times New Roman" w:eastAsia="仿宋_GB2312" w:cs="Times New Roman"/>
      <w:bCs/>
      <w:sz w:val="32"/>
      <w:szCs w:val="32"/>
    </w:rPr>
  </w:style>
  <w:style w:type="character" w:styleId="28">
    <w:name w:val="page number"/>
    <w:basedOn w:val="26"/>
    <w:qFormat/>
    <w:uiPriority w:val="0"/>
  </w:style>
  <w:style w:type="character" w:styleId="29">
    <w:name w:val="annotation reference"/>
    <w:qFormat/>
    <w:uiPriority w:val="0"/>
    <w:rPr>
      <w:sz w:val="21"/>
      <w:szCs w:val="21"/>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标题 1 字符"/>
    <w:link w:val="2"/>
    <w:qFormat/>
    <w:locked/>
    <w:uiPriority w:val="99"/>
    <w:rPr>
      <w:rFonts w:ascii="宋体"/>
      <w:b/>
      <w:kern w:val="44"/>
      <w:sz w:val="32"/>
      <w:szCs w:val="20"/>
    </w:rPr>
  </w:style>
  <w:style w:type="paragraph" w:customStyle="1" w:styleId="35">
    <w:name w:val="样式1"/>
    <w:basedOn w:val="1"/>
    <w:qFormat/>
    <w:uiPriority w:val="99"/>
    <w:rPr>
      <w:rFonts w:ascii="宋体" w:hAnsi="宋体" w:eastAsia="等线" w:cs="宋体"/>
    </w:rPr>
  </w:style>
  <w:style w:type="paragraph" w:customStyle="1" w:styleId="36">
    <w:name w:val="正文格式"/>
    <w:basedOn w:val="1"/>
    <w:qFormat/>
    <w:uiPriority w:val="0"/>
    <w:pPr>
      <w:spacing w:beforeLines="50" w:line="360" w:lineRule="auto"/>
      <w:ind w:firstLine="480" w:firstLineChars="200"/>
    </w:pPr>
    <w:rPr>
      <w:rFonts w:ascii="宋体" w:hAnsi="宋体"/>
      <w:sz w:val="24"/>
      <w:lang w:val="en-GB"/>
    </w:rPr>
  </w:style>
  <w:style w:type="character" w:customStyle="1" w:styleId="37">
    <w:name w:val="NormalCharacter"/>
    <w:semiHidden/>
    <w:qFormat/>
    <w:uiPriority w:val="0"/>
    <w:rPr>
      <w:rFonts w:ascii="Calibri" w:hAnsi="Calibri" w:eastAsia="宋体" w:cs="Times New Roman"/>
      <w:kern w:val="2"/>
      <w:sz w:val="21"/>
      <w:szCs w:val="24"/>
      <w:lang w:val="en-US" w:eastAsia="zh-CN" w:bidi="ar-SA"/>
    </w:rPr>
  </w:style>
  <w:style w:type="character" w:customStyle="1" w:styleId="38">
    <w:name w:val="msoins"/>
    <w:basedOn w:val="26"/>
    <w:qFormat/>
    <w:uiPriority w:val="0"/>
  </w:style>
  <w:style w:type="paragraph" w:customStyle="1" w:styleId="39">
    <w:name w:val="普通(网站)1"/>
    <w:basedOn w:val="1"/>
    <w:qFormat/>
    <w:uiPriority w:val="0"/>
    <w:pPr>
      <w:spacing w:before="100" w:beforeAutospacing="1" w:after="100" w:afterAutospacing="1"/>
    </w:pPr>
    <w:rPr>
      <w:rFonts w:ascii="宋体" w:hAnsi="宋体" w:cs="宋体"/>
      <w:sz w:val="24"/>
    </w:rPr>
  </w:style>
  <w:style w:type="paragraph" w:customStyle="1" w:styleId="40">
    <w:name w:val="p15"/>
    <w:basedOn w:val="1"/>
    <w:qFormat/>
    <w:uiPriority w:val="0"/>
    <w:rPr>
      <w:rFonts w:ascii="Arial Unicode MS" w:hAnsi="Arial Unicode MS" w:cs="宋体"/>
    </w:rPr>
  </w:style>
  <w:style w:type="paragraph" w:customStyle="1" w:styleId="41">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42">
    <w:name w:val="图例"/>
    <w:basedOn w:val="1"/>
    <w:qFormat/>
    <w:uiPriority w:val="0"/>
    <w:pPr>
      <w:spacing w:before="120" w:after="120" w:line="360" w:lineRule="auto"/>
      <w:jc w:val="center"/>
    </w:pPr>
    <w:rPr>
      <w:rFonts w:eastAsia="仿宋_GB2312"/>
      <w:b/>
      <w:sz w:val="24"/>
      <w:szCs w:val="20"/>
    </w:rPr>
  </w:style>
  <w:style w:type="paragraph" w:customStyle="1" w:styleId="43">
    <w:name w:val="正文1"/>
    <w:basedOn w:val="1"/>
    <w:next w:val="1"/>
    <w:qFormat/>
    <w:uiPriority w:val="99"/>
    <w:pPr>
      <w:tabs>
        <w:tab w:val="left" w:pos="480"/>
      </w:tabs>
      <w:spacing w:line="500" w:lineRule="exact"/>
      <w:ind w:left="359" w:hanging="359" w:hangingChars="171"/>
    </w:pPr>
    <w:rPr>
      <w:rFonts w:ascii="黑体" w:hAnsi="宋体" w:cs="黑体"/>
    </w:rPr>
  </w:style>
  <w:style w:type="paragraph" w:customStyle="1" w:styleId="44">
    <w:name w:val="Table Paragraph"/>
    <w:basedOn w:val="1"/>
    <w:qFormat/>
    <w:uiPriority w:val="1"/>
    <w:rPr>
      <w:rFonts w:ascii="宋体" w:hAnsi="宋体" w:cs="宋体"/>
      <w:sz w:val="22"/>
      <w:szCs w:val="22"/>
    </w:rPr>
  </w:style>
  <w:style w:type="character" w:customStyle="1" w:styleId="45">
    <w:name w:val="font31"/>
    <w:basedOn w:val="26"/>
    <w:qFormat/>
    <w:uiPriority w:val="0"/>
    <w:rPr>
      <w:rFonts w:hint="eastAsia" w:ascii="宋体" w:hAnsi="宋体" w:eastAsia="宋体" w:cs="宋体"/>
      <w:color w:val="000000"/>
      <w:sz w:val="20"/>
      <w:szCs w:val="20"/>
      <w:u w:val="none"/>
    </w:rPr>
  </w:style>
  <w:style w:type="character" w:customStyle="1" w:styleId="46">
    <w:name w:val="font41"/>
    <w:basedOn w:val="26"/>
    <w:qFormat/>
    <w:uiPriority w:val="0"/>
    <w:rPr>
      <w:rFonts w:hint="eastAsia" w:ascii="宋体" w:hAnsi="宋体" w:eastAsia="宋体" w:cs="宋体"/>
      <w:b/>
      <w:bCs/>
      <w:color w:val="000000"/>
      <w:sz w:val="20"/>
      <w:szCs w:val="20"/>
      <w:u w:val="none"/>
    </w:rPr>
  </w:style>
  <w:style w:type="character" w:customStyle="1" w:styleId="47">
    <w:name w:val="font51"/>
    <w:basedOn w:val="26"/>
    <w:qFormat/>
    <w:uiPriority w:val="0"/>
    <w:rPr>
      <w:rFonts w:hint="eastAsia" w:ascii="宋体" w:hAnsi="宋体" w:eastAsia="宋体" w:cs="宋体"/>
      <w:b/>
      <w:bCs/>
      <w:color w:val="000000"/>
      <w:sz w:val="22"/>
      <w:szCs w:val="22"/>
      <w:u w:val="none"/>
    </w:rPr>
  </w:style>
  <w:style w:type="character" w:customStyle="1" w:styleId="48">
    <w:name w:val="font61"/>
    <w:basedOn w:val="26"/>
    <w:qFormat/>
    <w:uiPriority w:val="0"/>
    <w:rPr>
      <w:rFonts w:hint="eastAsia" w:ascii="宋体" w:hAnsi="宋体" w:eastAsia="宋体" w:cs="宋体"/>
      <w:color w:val="000000"/>
      <w:sz w:val="20"/>
      <w:szCs w:val="20"/>
      <w:u w:val="none"/>
    </w:rPr>
  </w:style>
  <w:style w:type="character" w:customStyle="1" w:styleId="49">
    <w:name w:val="font71"/>
    <w:basedOn w:val="26"/>
    <w:qFormat/>
    <w:uiPriority w:val="0"/>
    <w:rPr>
      <w:rFonts w:ascii="微软雅黑" w:hAnsi="微软雅黑" w:eastAsia="微软雅黑" w:cs="微软雅黑"/>
      <w:color w:val="333333"/>
      <w:sz w:val="22"/>
      <w:szCs w:val="22"/>
      <w:u w:val="none"/>
    </w:rPr>
  </w:style>
  <w:style w:type="paragraph" w:customStyle="1" w:styleId="50">
    <w:name w:val="章节标题"/>
    <w:basedOn w:val="2"/>
    <w:qFormat/>
    <w:uiPriority w:val="0"/>
    <w:pPr>
      <w:spacing w:before="240" w:beforeLines="25" w:after="0" w:line="440" w:lineRule="exact"/>
      <w:ind w:hanging="792" w:hangingChars="330"/>
      <w:jc w:val="center"/>
    </w:pPr>
    <w:rPr>
      <w:rFonts w:cs="宋体" w:asciiTheme="minorHAnsi" w:hAnsiTheme="minorHAnsi" w:eastAsiaTheme="minorEastAsia"/>
      <w:color w:val="000000"/>
      <w:sz w:val="24"/>
      <w:szCs w:val="20"/>
    </w:rPr>
  </w:style>
  <w:style w:type="paragraph" w:styleId="5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列出段落2"/>
    <w:basedOn w:val="1"/>
    <w:qFormat/>
    <w:uiPriority w:val="99"/>
    <w:pPr>
      <w:ind w:firstLine="420" w:firstLineChars="200"/>
    </w:pPr>
    <w:rPr>
      <w:rFonts w:ascii="Calibri" w:hAnsi="Calibri" w:cs="宋体"/>
      <w:szCs w:val="22"/>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列出段落1"/>
    <w:basedOn w:val="1"/>
    <w:qFormat/>
    <w:uiPriority w:val="0"/>
    <w:pPr>
      <w:autoSpaceDE/>
      <w:autoSpaceDN/>
      <w:ind w:firstLine="420" w:firstLineChars="200"/>
      <w:jc w:val="both"/>
    </w:pPr>
    <w:rPr>
      <w:rFonts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theme" Target="theme/theme1.xml"/><Relationship Id="rId51" Type="http://schemas.openxmlformats.org/officeDocument/2006/relationships/footer" Target="footer27.xml"/><Relationship Id="rId50" Type="http://schemas.openxmlformats.org/officeDocument/2006/relationships/header" Target="header22.xml"/><Relationship Id="rId5" Type="http://schemas.openxmlformats.org/officeDocument/2006/relationships/footer" Target="footer2.xml"/><Relationship Id="rId49" Type="http://schemas.openxmlformats.org/officeDocument/2006/relationships/footer" Target="footer26.xml"/><Relationship Id="rId48" Type="http://schemas.openxmlformats.org/officeDocument/2006/relationships/header" Target="header21.xml"/><Relationship Id="rId47" Type="http://schemas.openxmlformats.org/officeDocument/2006/relationships/footer" Target="footer25.xml"/><Relationship Id="rId46" Type="http://schemas.openxmlformats.org/officeDocument/2006/relationships/header" Target="header20.xml"/><Relationship Id="rId45" Type="http://schemas.openxmlformats.org/officeDocument/2006/relationships/footer" Target="footer24.xml"/><Relationship Id="rId44" Type="http://schemas.openxmlformats.org/officeDocument/2006/relationships/header" Target="header19.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header" Target="header1.xml"/><Relationship Id="rId39" Type="http://schemas.openxmlformats.org/officeDocument/2006/relationships/footer" Target="footer21.xml"/><Relationship Id="rId38" Type="http://schemas.openxmlformats.org/officeDocument/2006/relationships/header" Target="header16.xml"/><Relationship Id="rId37" Type="http://schemas.openxmlformats.org/officeDocument/2006/relationships/footer" Target="footer20.xml"/><Relationship Id="rId36" Type="http://schemas.openxmlformats.org/officeDocument/2006/relationships/header" Target="header15.xml"/><Relationship Id="rId35" Type="http://schemas.openxmlformats.org/officeDocument/2006/relationships/footer" Target="footer19.xml"/><Relationship Id="rId34" Type="http://schemas.openxmlformats.org/officeDocument/2006/relationships/header" Target="header14.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25969</Words>
  <Characters>27555</Characters>
  <Lines>287</Lines>
  <Paragraphs>80</Paragraphs>
  <TotalTime>14</TotalTime>
  <ScaleCrop>false</ScaleCrop>
  <LinksUpToDate>false</LinksUpToDate>
  <CharactersWithSpaces>28236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2023-09-09T17:17:00Z</dcterms:created>
  <dc:creator>尹皓</dc:creator>
  <cp:lastModifiedBy>黏合剂</cp:lastModifiedBy>
  <cp:lastPrinted>2025-04-03T01:18:00Z</cp:lastPrinted>
  <dcterms:modified xsi:type="dcterms:W3CDTF">2025-07-31T07:59:20Z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2023-09-11T09:01:10Z</vt:filetime>
  </property>
  <property fmtid="{D5CDD505-2E9C-101B-9397-08002B2CF9AE}" pid="4" name="KSOProductBuildVer">
    <vt:lpwstr>2052-12.1.0.22215</vt:lpwstr>
  </property>
  <property fmtid="{D5CDD505-2E9C-101B-9397-08002B2CF9AE}" pid="5" name="ICV">
    <vt:lpwstr>D266422AD32E43AE92FE6FBBC1FAB52C_13</vt:lpwstr>
  </property>
  <property fmtid="{D5CDD505-2E9C-101B-9397-08002B2CF9AE}" pid="6" name="KSOTemplateDocerSaveRecord">
    <vt:lpwstr>eyJoZGlkIjoiMDIwNDRjOWY3ODQ0M2QzYzcxM2ZkMzUyYzRlZWI5OGUiLCJ1c2VySWQiOiIyOTY3ODczNDQifQ==</vt:lpwstr>
  </property>
</Properties>
</file>