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A22F9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lang w:val="en-US" w:eastAsia="zh-CN"/>
        </w:rPr>
        <w:t>2025 年水务工程管控项目中标</w:t>
      </w:r>
      <w:r>
        <w:rPr>
          <w:rFonts w:hint="eastAsia" w:ascii="华文中宋" w:hAnsi="华文中宋" w:eastAsia="华文中宋"/>
        </w:rPr>
        <w:t>结果公告</w:t>
      </w:r>
      <w:bookmarkEnd w:id="0"/>
      <w:bookmarkEnd w:id="1"/>
    </w:p>
    <w:p w14:paraId="4FBA64F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一、项目编号：11011625210200013877-XM001</w:t>
      </w:r>
    </w:p>
    <w:p w14:paraId="3D9FFF4C">
      <w:pPr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二、项目名称：2025 年水务工程管控项目</w:t>
      </w:r>
    </w:p>
    <w:p w14:paraId="21936DF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三、中标（成交）信息</w:t>
      </w:r>
    </w:p>
    <w:p w14:paraId="15AAC53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供应商名称：北京中茂佳堃建设工程有限公司</w:t>
      </w:r>
    </w:p>
    <w:p w14:paraId="54867F99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供应商地址：北京市怀柔区庙城镇西台下村甲1号</w:t>
      </w:r>
    </w:p>
    <w:p w14:paraId="5CAAB11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中标金额：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1,497,000.00元（大写：壹佰肆拾玖万柒仟元整）</w:t>
      </w:r>
    </w:p>
    <w:p w14:paraId="509E7F8C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主要标的信息</w:t>
      </w:r>
    </w:p>
    <w:tbl>
      <w:tblPr>
        <w:tblStyle w:val="17"/>
        <w:tblW w:w="9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5"/>
      </w:tblGrid>
      <w:tr w14:paraId="7B74D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5" w:type="dxa"/>
          </w:tcPr>
          <w:p w14:paraId="2F573327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类</w:t>
            </w:r>
          </w:p>
        </w:tc>
      </w:tr>
      <w:tr w14:paraId="38E04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5" w:type="dxa"/>
          </w:tcPr>
          <w:p w14:paraId="45A55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名称：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2025 年水务工程管控项目</w:t>
            </w:r>
          </w:p>
          <w:p w14:paraId="65C561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服务范围：详见招标文件</w:t>
            </w:r>
          </w:p>
          <w:p w14:paraId="166942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服务要求：详见招标文件</w:t>
            </w:r>
          </w:p>
          <w:p w14:paraId="32D546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服务时间：自合同签订之日起一年</w:t>
            </w:r>
          </w:p>
          <w:p w14:paraId="782A92D1">
            <w:pPr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服务标准：详见招标文件</w:t>
            </w:r>
          </w:p>
        </w:tc>
      </w:tr>
    </w:tbl>
    <w:p w14:paraId="3EA571E9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五、评审专家名单：</w:t>
      </w:r>
      <w:r>
        <w:rPr>
          <w:rFonts w:hint="eastAsia" w:ascii="宋体" w:hAnsi="宋体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杨庆忠、郑艳春、刘燕斌、刘玉忠、张芳芳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 w14:paraId="2D6E7FE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六、代理服务收费标准及金额：</w:t>
      </w:r>
    </w:p>
    <w:p w14:paraId="43D945F4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代理服务收费标准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：参照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文件规定执行。</w:t>
      </w:r>
    </w:p>
    <w:p w14:paraId="4390A8AB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代理服务费金额：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18976元</w:t>
      </w:r>
    </w:p>
    <w:p w14:paraId="528AE11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七、公告期限</w:t>
      </w:r>
    </w:p>
    <w:p w14:paraId="65050A16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 w14:paraId="450A3EA3">
      <w:pPr>
        <w:numPr>
          <w:ilvl w:val="0"/>
          <w:numId w:val="2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其他补充事宜</w:t>
      </w:r>
    </w:p>
    <w:p w14:paraId="6D46E0E5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本项目采用综合评分法，北京中茂佳堃建设工程有限公司评审总得分90.80分，综合排名第一。</w:t>
      </w:r>
    </w:p>
    <w:p w14:paraId="60769025"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p w14:paraId="46F19044">
      <w:pPr>
        <w:pStyle w:val="3"/>
        <w:spacing w:line="360" w:lineRule="auto"/>
        <w:ind w:firstLine="700" w:firstLineChars="250"/>
        <w:rPr>
          <w:rFonts w:hint="eastAsia" w:ascii="宋体" w:hAnsi="宋体" w:eastAsia="宋体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023"/>
      <w:bookmarkStart w:id="5" w:name="_Toc28359100"/>
      <w:r>
        <w:rPr>
          <w:rFonts w:hint="eastAsia" w:ascii="宋体" w:hAnsi="宋体" w:eastAsia="宋体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54FCF33D"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北京市怀柔区水务局</w:t>
      </w:r>
    </w:p>
    <w:p w14:paraId="6BCF4A8A">
      <w:pPr>
        <w:spacing w:line="360" w:lineRule="auto"/>
        <w:ind w:left="2249" w:leftChars="371" w:hanging="1470" w:hangingChars="525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北京市怀柔区府前西街1号院1号楼青春万达广场写字楼19层、20层</w:t>
      </w:r>
    </w:p>
    <w:p w14:paraId="7B72743D"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张工  010-89682955</w:t>
      </w:r>
    </w:p>
    <w:p w14:paraId="0C1CC787">
      <w:pPr>
        <w:pStyle w:val="3"/>
        <w:spacing w:line="360" w:lineRule="auto"/>
        <w:ind w:firstLine="840" w:firstLineChars="300"/>
        <w:rPr>
          <w:rFonts w:hint="eastAsia" w:ascii="宋体" w:hAnsi="宋体" w:eastAsia="宋体" w:cs="宋体"/>
          <w:b w:val="0"/>
          <w:sz w:val="28"/>
          <w:szCs w:val="28"/>
        </w:rPr>
      </w:pPr>
      <w:bookmarkStart w:id="6" w:name="_Toc35393642"/>
      <w:bookmarkStart w:id="7" w:name="_Toc28359024"/>
      <w:bookmarkStart w:id="8" w:name="_Toc28359101"/>
      <w:bookmarkStart w:id="9" w:name="_Toc35393811"/>
      <w:r>
        <w:rPr>
          <w:rFonts w:hint="eastAsia" w:ascii="宋体" w:hAnsi="宋体" w:eastAsia="宋体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6ACB50F7"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汇信（北京）</w:t>
      </w:r>
      <w:bookmarkStart w:id="14" w:name="_GoBack"/>
      <w:bookmarkEnd w:id="14"/>
      <w:r>
        <w:rPr>
          <w:rFonts w:hint="eastAsia" w:ascii="宋体" w:hAnsi="宋体" w:eastAsia="宋体" w:cs="宋体"/>
          <w:sz w:val="28"/>
          <w:szCs w:val="28"/>
          <w:u w:val="single"/>
        </w:rPr>
        <w:t>工程管理有限公司</w:t>
      </w:r>
    </w:p>
    <w:p w14:paraId="474FCA5D"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　  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北京市经济开发区亦庄云时代B2座-18层</w:t>
      </w:r>
    </w:p>
    <w:p w14:paraId="3AD5F3EE"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赵晓明、程远卫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010-53387002</w:t>
      </w:r>
    </w:p>
    <w:p w14:paraId="3F89B657">
      <w:pPr>
        <w:pStyle w:val="3"/>
        <w:spacing w:line="360" w:lineRule="auto"/>
        <w:ind w:firstLine="840" w:firstLineChars="300"/>
        <w:rPr>
          <w:rFonts w:hint="eastAsia" w:ascii="宋体" w:hAnsi="宋体" w:eastAsia="宋体" w:cs="宋体"/>
          <w:b w:val="0"/>
          <w:sz w:val="28"/>
          <w:szCs w:val="28"/>
        </w:rPr>
      </w:pPr>
      <w:bookmarkStart w:id="10" w:name="_Toc28359025"/>
      <w:bookmarkStart w:id="11" w:name="_Toc28359102"/>
      <w:bookmarkStart w:id="12" w:name="_Toc35393643"/>
      <w:bookmarkStart w:id="13" w:name="_Toc35393812"/>
      <w:r>
        <w:rPr>
          <w:rFonts w:hint="eastAsia" w:ascii="宋体" w:hAnsi="宋体" w:eastAsia="宋体" w:cs="宋体"/>
          <w:b w:val="0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 w14:paraId="70323434">
      <w:pPr>
        <w:pStyle w:val="6"/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赵晓明、程远卫</w:t>
      </w:r>
    </w:p>
    <w:p w14:paraId="32879B7E">
      <w:pPr>
        <w:spacing w:line="360" w:lineRule="auto"/>
        <w:ind w:firstLine="840" w:firstLineChars="300"/>
      </w:pPr>
      <w:r>
        <w:rPr>
          <w:rFonts w:hint="eastAsia" w:ascii="宋体" w:hAnsi="宋体" w:eastAsia="宋体" w:cs="宋体"/>
          <w:sz w:val="28"/>
          <w:szCs w:val="28"/>
        </w:rPr>
        <w:t>电　  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010-53387002</w:t>
      </w:r>
    </w:p>
    <w:sectPr>
      <w:footerReference r:id="rId3" w:type="default"/>
      <w:pgSz w:w="11906" w:h="16838"/>
      <w:pgMar w:top="1440" w:right="1406" w:bottom="1440" w:left="1406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01327AD1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FE456CA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467E99"/>
    <w:multiLevelType w:val="singleLevel"/>
    <w:tmpl w:val="D6467E9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172D19"/>
    <w:multiLevelType w:val="singleLevel"/>
    <w:tmpl w:val="49172D19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YjRhOWE3MzYyNmY2NmYzYmY1ZDNjMmRiNGQ5OWI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1A87AFF"/>
    <w:rsid w:val="025832D3"/>
    <w:rsid w:val="03353615"/>
    <w:rsid w:val="03DD1ACA"/>
    <w:rsid w:val="064E28E9"/>
    <w:rsid w:val="08201736"/>
    <w:rsid w:val="08FA1564"/>
    <w:rsid w:val="09ED69F7"/>
    <w:rsid w:val="0B003162"/>
    <w:rsid w:val="0C6A2581"/>
    <w:rsid w:val="0E082052"/>
    <w:rsid w:val="0EA24254"/>
    <w:rsid w:val="0EBE4E06"/>
    <w:rsid w:val="0ECC307F"/>
    <w:rsid w:val="0F0942D3"/>
    <w:rsid w:val="0FE91A0F"/>
    <w:rsid w:val="102F7D69"/>
    <w:rsid w:val="10702130"/>
    <w:rsid w:val="10CF32FA"/>
    <w:rsid w:val="10D34B99"/>
    <w:rsid w:val="11C97D4A"/>
    <w:rsid w:val="130A273D"/>
    <w:rsid w:val="165027E8"/>
    <w:rsid w:val="19856C4C"/>
    <w:rsid w:val="1B3225F3"/>
    <w:rsid w:val="1B826631"/>
    <w:rsid w:val="1C654B13"/>
    <w:rsid w:val="1C876837"/>
    <w:rsid w:val="1CF206C6"/>
    <w:rsid w:val="1DAA4ED3"/>
    <w:rsid w:val="1DE71C83"/>
    <w:rsid w:val="1F3A2287"/>
    <w:rsid w:val="1F42113B"/>
    <w:rsid w:val="202D76F6"/>
    <w:rsid w:val="217C6D52"/>
    <w:rsid w:val="22BD7457"/>
    <w:rsid w:val="23B26890"/>
    <w:rsid w:val="273D0B66"/>
    <w:rsid w:val="273D46C2"/>
    <w:rsid w:val="275266B8"/>
    <w:rsid w:val="2907142C"/>
    <w:rsid w:val="29B03871"/>
    <w:rsid w:val="2A6B59EA"/>
    <w:rsid w:val="2C954FA0"/>
    <w:rsid w:val="2C9A25B7"/>
    <w:rsid w:val="2CE51A84"/>
    <w:rsid w:val="2E1B65DD"/>
    <w:rsid w:val="2F210D6D"/>
    <w:rsid w:val="2F882B9B"/>
    <w:rsid w:val="30185CCC"/>
    <w:rsid w:val="303E1E2C"/>
    <w:rsid w:val="33DB598F"/>
    <w:rsid w:val="34BF2BBB"/>
    <w:rsid w:val="34C957E7"/>
    <w:rsid w:val="34D32B0A"/>
    <w:rsid w:val="35223149"/>
    <w:rsid w:val="3D2A5291"/>
    <w:rsid w:val="3FB47094"/>
    <w:rsid w:val="40EB2F89"/>
    <w:rsid w:val="438A0837"/>
    <w:rsid w:val="438D657A"/>
    <w:rsid w:val="438F40A0"/>
    <w:rsid w:val="44384737"/>
    <w:rsid w:val="443D2175"/>
    <w:rsid w:val="44793330"/>
    <w:rsid w:val="44FF0DB1"/>
    <w:rsid w:val="47B82347"/>
    <w:rsid w:val="47FD3CCE"/>
    <w:rsid w:val="4C1C493F"/>
    <w:rsid w:val="4EAC66E5"/>
    <w:rsid w:val="4ECD1F20"/>
    <w:rsid w:val="4F697E9B"/>
    <w:rsid w:val="4F7725B8"/>
    <w:rsid w:val="4FA90179"/>
    <w:rsid w:val="5095081C"/>
    <w:rsid w:val="51874608"/>
    <w:rsid w:val="52BA27BB"/>
    <w:rsid w:val="54324889"/>
    <w:rsid w:val="58816255"/>
    <w:rsid w:val="598558D1"/>
    <w:rsid w:val="5A201EFB"/>
    <w:rsid w:val="5B8341C8"/>
    <w:rsid w:val="5C563555"/>
    <w:rsid w:val="5C602626"/>
    <w:rsid w:val="5C940BCF"/>
    <w:rsid w:val="5EF82948"/>
    <w:rsid w:val="602F47E9"/>
    <w:rsid w:val="605E6E7C"/>
    <w:rsid w:val="6263077A"/>
    <w:rsid w:val="677156E7"/>
    <w:rsid w:val="68ED3493"/>
    <w:rsid w:val="68EE27B7"/>
    <w:rsid w:val="6922313D"/>
    <w:rsid w:val="6DBD740C"/>
    <w:rsid w:val="6DDE1D45"/>
    <w:rsid w:val="70CA3E58"/>
    <w:rsid w:val="71486723"/>
    <w:rsid w:val="7185070D"/>
    <w:rsid w:val="71EA0570"/>
    <w:rsid w:val="75410DEE"/>
    <w:rsid w:val="75ED6880"/>
    <w:rsid w:val="761B33ED"/>
    <w:rsid w:val="76595CC4"/>
    <w:rsid w:val="7C3A0345"/>
    <w:rsid w:val="7D6A07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3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Char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Char"/>
    <w:basedOn w:val="18"/>
    <w:link w:val="6"/>
    <w:qFormat/>
    <w:uiPriority w:val="0"/>
    <w:rPr>
      <w:rFonts w:ascii="宋体" w:hAnsi="Courier New"/>
    </w:rPr>
  </w:style>
  <w:style w:type="character" w:customStyle="1" w:styleId="27">
    <w:name w:val="日期 Char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Char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Char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Char"/>
    <w:basedOn w:val="25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5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525</Words>
  <Characters>612</Characters>
  <Lines>57</Lines>
  <Paragraphs>16</Paragraphs>
  <TotalTime>6</TotalTime>
  <ScaleCrop>false</ScaleCrop>
  <LinksUpToDate>false</LinksUpToDate>
  <CharactersWithSpaces>634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Administrator</cp:lastModifiedBy>
  <cp:lastPrinted>2020-03-23T07:37:00Z</cp:lastPrinted>
  <dcterms:modified xsi:type="dcterms:W3CDTF">2025-09-10T05:34:29Z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C0FB9F548CF4494FB9DB056B936E7154_13</vt:lpwstr>
  </property>
</Properties>
</file>