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EAD21">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bookmarkStart w:id="14" w:name="_GoBack"/>
      <w:bookmarkEnd w:id="14"/>
      <w:r>
        <w:rPr>
          <w:rFonts w:hint="eastAsia" w:ascii="华文中宋" w:hAnsi="华文中宋" w:eastAsia="华文中宋"/>
        </w:rPr>
        <w:t>中标结果公告</w:t>
      </w:r>
      <w:bookmarkEnd w:id="0"/>
      <w:bookmarkEnd w:id="1"/>
    </w:p>
    <w:p w14:paraId="6DC23B37">
      <w:pPr>
        <w:rPr>
          <w:rFonts w:hint="eastAsia" w:ascii="黑体" w:hAnsi="黑体" w:eastAsia="黑体"/>
          <w:sz w:val="28"/>
          <w:szCs w:val="28"/>
        </w:rPr>
      </w:pPr>
    </w:p>
    <w:p w14:paraId="3856410C">
      <w:pPr>
        <w:rPr>
          <w:rFonts w:ascii="仿宋" w:hAnsi="仿宋" w:eastAsia="仿宋"/>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sz w:val="28"/>
          <w:szCs w:val="28"/>
        </w:rPr>
        <w:t>11010225210200022400-XM001</w:t>
      </w:r>
    </w:p>
    <w:p w14:paraId="600A3616">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公用经费(事业)其他农副食品，动、植物油制品采购项目</w:t>
      </w:r>
    </w:p>
    <w:p w14:paraId="02C9C3D6">
      <w:pPr>
        <w:rPr>
          <w:rFonts w:ascii="黑体" w:hAnsi="黑体" w:eastAsia="黑体"/>
          <w:sz w:val="28"/>
          <w:szCs w:val="28"/>
        </w:rPr>
      </w:pPr>
      <w:r>
        <w:rPr>
          <w:rFonts w:hint="eastAsia" w:ascii="黑体" w:hAnsi="黑体" w:eastAsia="黑体"/>
          <w:sz w:val="28"/>
          <w:szCs w:val="28"/>
        </w:rPr>
        <w:t>三、成交信息：</w:t>
      </w:r>
    </w:p>
    <w:p w14:paraId="40BE901D">
      <w:pPr>
        <w:ind w:firstLine="560" w:firstLineChars="200"/>
        <w:rPr>
          <w:rFonts w:ascii="仿宋" w:hAnsi="仿宋" w:eastAsia="仿宋"/>
          <w:sz w:val="28"/>
          <w:szCs w:val="28"/>
        </w:rPr>
      </w:pPr>
      <w:r>
        <w:rPr>
          <w:rFonts w:hint="eastAsia" w:ascii="仿宋" w:hAnsi="仿宋" w:eastAsia="仿宋"/>
          <w:sz w:val="28"/>
          <w:szCs w:val="28"/>
        </w:rPr>
        <w:t>供应商名称：善德兴远食品集团有限公司</w:t>
      </w:r>
    </w:p>
    <w:p w14:paraId="69AB8DC3">
      <w:pPr>
        <w:ind w:firstLine="560" w:firstLineChars="200"/>
        <w:rPr>
          <w:rFonts w:ascii="仿宋" w:hAnsi="仿宋" w:eastAsia="仿宋"/>
          <w:sz w:val="28"/>
          <w:szCs w:val="28"/>
          <w:highlight w:val="yellow"/>
        </w:rPr>
      </w:pPr>
      <w:r>
        <w:rPr>
          <w:rFonts w:hint="eastAsia" w:ascii="仿宋" w:hAnsi="仿宋" w:eastAsia="仿宋"/>
          <w:sz w:val="28"/>
          <w:szCs w:val="28"/>
        </w:rPr>
        <w:t>供应商地址：北京市丰台区花乡新发地汉龙物流C59-C68南区善德兴远配送中心</w:t>
      </w:r>
    </w:p>
    <w:p w14:paraId="1A8B4802">
      <w:pPr>
        <w:keepNext w:val="0"/>
        <w:keepLines w:val="0"/>
        <w:widowControl/>
        <w:suppressLineNumbers w:val="0"/>
        <w:ind w:firstLine="560" w:firstLineChars="200"/>
        <w:jc w:val="left"/>
        <w:rPr>
          <w:rFonts w:hint="default" w:ascii="仿宋" w:hAnsi="仿宋" w:eastAsia="仿宋"/>
          <w:sz w:val="28"/>
          <w:szCs w:val="28"/>
          <w:lang w:val="en-US"/>
        </w:rPr>
      </w:pPr>
      <w:r>
        <w:rPr>
          <w:rFonts w:hint="eastAsia" w:ascii="仿宋" w:hAnsi="仿宋" w:eastAsia="仿宋"/>
          <w:sz w:val="28"/>
          <w:szCs w:val="28"/>
        </w:rPr>
        <w:t>中标金额：新发地官网产品平均价的</w:t>
      </w:r>
      <w:r>
        <w:rPr>
          <w:rFonts w:hint="eastAsia" w:ascii="仿宋" w:hAnsi="仿宋" w:eastAsia="仿宋"/>
          <w:sz w:val="28"/>
          <w:szCs w:val="28"/>
          <w:lang w:val="en-US" w:eastAsia="zh-CN"/>
        </w:rPr>
        <w:t>111</w:t>
      </w:r>
      <w:r>
        <w:rPr>
          <w:rFonts w:hint="eastAsia" w:ascii="仿宋" w:hAnsi="仿宋" w:eastAsia="仿宋"/>
          <w:sz w:val="28"/>
          <w:szCs w:val="28"/>
        </w:rPr>
        <w:t>%</w:t>
      </w:r>
    </w:p>
    <w:p w14:paraId="0C63EBA9">
      <w:pPr>
        <w:rPr>
          <w:rFonts w:ascii="黑体" w:hAnsi="黑体" w:eastAsia="黑体"/>
          <w:sz w:val="28"/>
          <w:szCs w:val="28"/>
        </w:rPr>
      </w:pPr>
      <w:r>
        <w:rPr>
          <w:rFonts w:hint="eastAsia" w:ascii="黑体" w:hAnsi="黑体" w:eastAsia="黑体"/>
          <w:sz w:val="28"/>
          <w:szCs w:val="28"/>
        </w:rPr>
        <w:t>四、主要标的信息</w:t>
      </w:r>
    </w:p>
    <w:tbl>
      <w:tblPr>
        <w:tblStyle w:val="19"/>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34FB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tcPr>
          <w:p w14:paraId="0B5393A8">
            <w:pPr>
              <w:jc w:val="center"/>
              <w:rPr>
                <w:rFonts w:ascii="仿宋" w:hAnsi="仿宋" w:eastAsia="仿宋"/>
                <w:kern w:val="0"/>
                <w:sz w:val="28"/>
                <w:szCs w:val="28"/>
              </w:rPr>
            </w:pPr>
            <w:r>
              <w:rPr>
                <w:rFonts w:hint="eastAsia" w:ascii="仿宋" w:hAnsi="仿宋" w:eastAsia="仿宋"/>
                <w:kern w:val="0"/>
                <w:sz w:val="28"/>
                <w:szCs w:val="28"/>
                <w:lang w:val="en-US" w:eastAsia="zh-CN"/>
              </w:rPr>
              <w:t>服务</w:t>
            </w:r>
            <w:r>
              <w:rPr>
                <w:rFonts w:hint="eastAsia" w:ascii="仿宋" w:hAnsi="仿宋" w:eastAsia="仿宋"/>
                <w:kern w:val="0"/>
                <w:sz w:val="28"/>
                <w:szCs w:val="28"/>
              </w:rPr>
              <w:t>类</w:t>
            </w:r>
          </w:p>
        </w:tc>
      </w:tr>
      <w:tr w14:paraId="5A45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tcPr>
          <w:p w14:paraId="0DDE6124">
            <w:pPr>
              <w:rPr>
                <w:rFonts w:hint="default" w:ascii="仿宋" w:hAnsi="仿宋" w:eastAsia="仿宋"/>
                <w:kern w:val="0"/>
                <w:sz w:val="28"/>
                <w:szCs w:val="28"/>
                <w:lang w:val="en-US"/>
              </w:rPr>
            </w:pPr>
            <w:r>
              <w:rPr>
                <w:rFonts w:hint="eastAsia" w:ascii="仿宋" w:hAnsi="仿宋" w:eastAsia="仿宋"/>
                <w:kern w:val="0"/>
                <w:sz w:val="28"/>
                <w:szCs w:val="28"/>
              </w:rPr>
              <w:t>名称：</w:t>
            </w:r>
            <w:r>
              <w:rPr>
                <w:rFonts w:hint="eastAsia" w:ascii="仿宋" w:hAnsi="仿宋" w:eastAsia="仿宋"/>
                <w:kern w:val="0"/>
                <w:sz w:val="28"/>
                <w:szCs w:val="28"/>
                <w:lang w:eastAsia="zh-CN"/>
              </w:rPr>
              <w:t>农副食品，动、植物油制品</w:t>
            </w:r>
            <w:r>
              <w:rPr>
                <w:rFonts w:hint="eastAsia" w:ascii="仿宋" w:hAnsi="仿宋" w:eastAsia="仿宋"/>
                <w:kern w:val="0"/>
                <w:sz w:val="28"/>
                <w:szCs w:val="28"/>
                <w:lang w:val="en-US" w:eastAsia="zh-CN"/>
              </w:rPr>
              <w:t>配送。</w:t>
            </w:r>
          </w:p>
          <w:p w14:paraId="2A128620">
            <w:pPr>
              <w:rPr>
                <w:rFonts w:hint="eastAsia" w:ascii="仿宋" w:hAnsi="仿宋" w:eastAsia="仿宋"/>
                <w:kern w:val="0"/>
                <w:sz w:val="28"/>
                <w:szCs w:val="28"/>
                <w:lang w:eastAsia="zh-CN"/>
              </w:rPr>
            </w:pPr>
            <w:r>
              <w:rPr>
                <w:rFonts w:hint="eastAsia" w:ascii="仿宋" w:hAnsi="仿宋" w:eastAsia="仿宋"/>
                <w:kern w:val="0"/>
                <w:sz w:val="28"/>
                <w:szCs w:val="28"/>
              </w:rPr>
              <w:t>服务范围：为北京市第十五中学教师教师食堂，分别为春明校区教师食堂和陶然校区教师食堂，完成食材配送</w:t>
            </w:r>
            <w:r>
              <w:rPr>
                <w:rFonts w:hint="eastAsia" w:ascii="仿宋" w:hAnsi="仿宋" w:eastAsia="仿宋"/>
                <w:kern w:val="0"/>
                <w:sz w:val="28"/>
                <w:szCs w:val="28"/>
                <w:lang w:eastAsia="zh-CN"/>
              </w:rPr>
              <w:t>。</w:t>
            </w:r>
          </w:p>
          <w:p w14:paraId="10B8A7FB">
            <w:pPr>
              <w:rPr>
                <w:rFonts w:ascii="仿宋" w:hAnsi="仿宋" w:eastAsia="仿宋"/>
                <w:kern w:val="0"/>
                <w:sz w:val="28"/>
                <w:szCs w:val="28"/>
                <w:u w:val="single"/>
              </w:rPr>
            </w:pPr>
            <w:r>
              <w:rPr>
                <w:rFonts w:hint="eastAsia" w:ascii="仿宋" w:hAnsi="仿宋" w:eastAsia="仿宋"/>
                <w:kern w:val="0"/>
                <w:sz w:val="28"/>
                <w:szCs w:val="28"/>
              </w:rPr>
              <w:t>服务要求：供应商应提供货物运至合同规定的最终目的地所需要的包装及专用运输工具，以防止货物在运输中损坏或变质。这类包装及专用运输工具应采取防潮、防腐及防止其他损坏的必要保护措施，从而保护货物能够经受多次搬运、装卸及运输。</w:t>
            </w:r>
          </w:p>
          <w:p w14:paraId="49647055">
            <w:pPr>
              <w:rPr>
                <w:rFonts w:hint="eastAsia" w:ascii="仿宋" w:hAnsi="仿宋" w:eastAsia="仿宋"/>
                <w:kern w:val="0"/>
                <w:sz w:val="28"/>
                <w:szCs w:val="28"/>
                <w:u w:val="single"/>
                <w:lang w:eastAsia="zh-CN"/>
              </w:rPr>
            </w:pPr>
            <w:r>
              <w:rPr>
                <w:rFonts w:hint="eastAsia" w:ascii="仿宋" w:hAnsi="仿宋" w:eastAsia="仿宋"/>
                <w:kern w:val="0"/>
                <w:sz w:val="28"/>
                <w:szCs w:val="28"/>
              </w:rPr>
              <w:t>服务时间：自合同签订之日起至2027年1月18日</w:t>
            </w:r>
            <w:r>
              <w:rPr>
                <w:rFonts w:hint="eastAsia" w:ascii="仿宋" w:hAnsi="仿宋" w:eastAsia="仿宋"/>
                <w:kern w:val="0"/>
                <w:sz w:val="28"/>
                <w:szCs w:val="28"/>
                <w:lang w:eastAsia="zh-CN"/>
              </w:rPr>
              <w:t>。</w:t>
            </w:r>
          </w:p>
          <w:p w14:paraId="0BE90DB0">
            <w:pPr>
              <w:rPr>
                <w:rFonts w:hint="default" w:ascii="仿宋" w:hAnsi="仿宋" w:eastAsia="仿宋"/>
                <w:kern w:val="0"/>
                <w:sz w:val="28"/>
                <w:szCs w:val="28"/>
                <w:lang w:val="en-US" w:eastAsia="zh-CN"/>
              </w:rPr>
            </w:pPr>
            <w:r>
              <w:rPr>
                <w:rFonts w:hint="eastAsia" w:ascii="仿宋" w:hAnsi="仿宋" w:eastAsia="仿宋"/>
                <w:kern w:val="0"/>
                <w:sz w:val="28"/>
                <w:szCs w:val="28"/>
              </w:rPr>
              <w:t>服务标准：所有采购的肉类、蛋类、奶制品、米面油类、蔬菜水果类、调料类等，进货渠道和手续合法，提供的食品符合国家安全、检疫、环保标准，能提供配送副食品的食品检验合格证，禽肉应当具有相关部门颁发的食品检验检 疫证明，供应商须按采购单中注明的食材技术标准供货，不可以次充好、缺斤短两，运输冷藏食材要对其进行相应的冷藏措施。</w:t>
            </w:r>
          </w:p>
        </w:tc>
      </w:tr>
    </w:tbl>
    <w:p w14:paraId="3CDAD6CE">
      <w:pPr>
        <w:numPr>
          <w:ilvl w:val="0"/>
          <w:numId w:val="1"/>
        </w:numPr>
        <w:rPr>
          <w:rFonts w:hint="eastAsia" w:ascii="黑体" w:hAnsi="黑体" w:eastAsia="黑体"/>
          <w:sz w:val="28"/>
          <w:szCs w:val="28"/>
        </w:rPr>
      </w:pPr>
      <w:r>
        <w:rPr>
          <w:rFonts w:hint="eastAsia" w:ascii="黑体" w:hAnsi="黑体" w:eastAsia="黑体"/>
          <w:sz w:val="28"/>
          <w:szCs w:val="28"/>
        </w:rPr>
        <w:t>评审专家名单：杨哲斌</w:t>
      </w:r>
      <w:r>
        <w:rPr>
          <w:rFonts w:hint="eastAsia" w:ascii="黑体" w:hAnsi="黑体" w:eastAsia="黑体"/>
          <w:sz w:val="28"/>
          <w:szCs w:val="28"/>
          <w:lang w:eastAsia="zh-CN"/>
        </w:rPr>
        <w:t>、单爱英、徐国星</w:t>
      </w:r>
    </w:p>
    <w:p w14:paraId="505F7329">
      <w:pPr>
        <w:spacing w:line="360" w:lineRule="auto"/>
        <w:rPr>
          <w:rFonts w:hint="eastAsia" w:ascii="仿宋" w:hAnsi="仿宋" w:eastAsia="仿宋" w:cs="仿宋"/>
          <w:color w:val="auto"/>
          <w:sz w:val="24"/>
          <w:szCs w:val="24"/>
          <w:highlight w:val="none"/>
        </w:rPr>
      </w:pPr>
      <w:r>
        <w:rPr>
          <w:rFonts w:hint="eastAsia" w:ascii="黑体" w:hAnsi="黑体" w:eastAsia="黑体"/>
          <w:sz w:val="28"/>
          <w:szCs w:val="28"/>
        </w:rPr>
        <w:t>六、代理服务收费标准及金额</w:t>
      </w:r>
      <w:r>
        <w:rPr>
          <w:rFonts w:hint="eastAsia" w:ascii="仿宋" w:hAnsi="仿宋" w:eastAsia="仿宋"/>
          <w:kern w:val="0"/>
          <w:sz w:val="28"/>
          <w:szCs w:val="28"/>
        </w:rPr>
        <w:t>：</w:t>
      </w:r>
      <w:r>
        <w:rPr>
          <w:rFonts w:hint="eastAsia" w:ascii="仿宋" w:hAnsi="仿宋" w:eastAsia="仿宋" w:cs="仿宋"/>
          <w:color w:val="auto"/>
          <w:sz w:val="24"/>
          <w:szCs w:val="24"/>
          <w:highlight w:val="none"/>
        </w:rPr>
        <w:t>采购代理机构按照如下标准计算服务费。</w:t>
      </w:r>
    </w:p>
    <w:p w14:paraId="6AD4CA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具体收费标准如下：</w:t>
      </w:r>
    </w:p>
    <w:tbl>
      <w:tblPr>
        <w:tblStyle w:val="18"/>
        <w:tblW w:w="65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83"/>
        <w:gridCol w:w="1453"/>
        <w:gridCol w:w="1388"/>
        <w:gridCol w:w="1388"/>
      </w:tblGrid>
      <w:tr w14:paraId="220C0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283" w:type="dxa"/>
            <w:tcBorders>
              <w:top w:val="single" w:color="auto" w:sz="4" w:space="0"/>
              <w:left w:val="single" w:color="auto" w:sz="4" w:space="0"/>
              <w:bottom w:val="single" w:color="auto" w:sz="4" w:space="0"/>
              <w:right w:val="single" w:color="auto" w:sz="4" w:space="0"/>
            </w:tcBorders>
          </w:tcPr>
          <w:p w14:paraId="78A46DEA">
            <w:pPr>
              <w:ind w:firstLine="1275"/>
              <w:rPr>
                <w:rFonts w:ascii="仿宋" w:hAnsi="仿宋" w:eastAsia="仿宋" w:cs="仿宋"/>
                <w:bCs/>
                <w:sz w:val="22"/>
                <w:szCs w:val="22"/>
                <w:highlight w:val="none"/>
              </w:rPr>
            </w:pPr>
            <w:r>
              <w:rPr>
                <w:rFonts w:hint="eastAsia" w:ascii="仿宋" w:hAnsi="仿宋" w:eastAsia="仿宋" w:cs="仿宋"/>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287655</wp:posOffset>
                      </wp:positionH>
                      <wp:positionV relativeFrom="paragraph">
                        <wp:posOffset>19050</wp:posOffset>
                      </wp:positionV>
                      <wp:extent cx="1106170" cy="1056005"/>
                      <wp:effectExtent l="3175" t="3175" r="8255" b="7620"/>
                      <wp:wrapNone/>
                      <wp:docPr id="1" name="直接箭头连接符 1"/>
                      <wp:cNvGraphicFramePr/>
                      <a:graphic xmlns:a="http://schemas.openxmlformats.org/drawingml/2006/main">
                        <a:graphicData uri="http://schemas.microsoft.com/office/word/2010/wordprocessingShape">
                          <wps:wsp>
                            <wps:cNvCnPr/>
                            <wps:spPr>
                              <a:xfrm>
                                <a:off x="0" y="0"/>
                                <a:ext cx="1106170" cy="10560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65pt;margin-top:1.5pt;height:83.15pt;width:87.1pt;z-index:251660288;mso-width-relative:page;mso-height-relative:page;" filled="f" stroked="t" coordsize="21600,21600" o:gfxdata="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xrVBHXAAAACAEAAA8AAAAAAAAAAQAgAAAAIgAAAGRycy9kb3du&#10;cmV2LnhtbFBLAQIUABQAAAAIAIdO4kCNG8/3AAIAAPIDAAAOAAAAAAAAAAEAIAAAACY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lg1MfO4BAADkAwAADgAAAGRycy9lMm9Eb2MueG1srVPNjtMw&#10;EL4j8Q6W7zTdol0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lg1MfO4BAADk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sz w:val="22"/>
                <w:szCs w:val="22"/>
                <w:highlight w:val="none"/>
              </w:rPr>
              <w:t xml:space="preserve"> </w:t>
            </w:r>
            <w:r>
              <w:rPr>
                <w:rFonts w:hint="eastAsia" w:ascii="仿宋" w:hAnsi="仿宋" w:eastAsia="仿宋" w:cs="仿宋"/>
                <w:bCs/>
                <w:sz w:val="22"/>
                <w:szCs w:val="22"/>
                <w:highlight w:val="none"/>
              </w:rPr>
              <w:t xml:space="preserve">   服</w:t>
            </w:r>
          </w:p>
          <w:p w14:paraId="13B54523">
            <w:pPr>
              <w:ind w:firstLine="220" w:firstLineChars="100"/>
              <w:rPr>
                <w:rFonts w:ascii="仿宋" w:hAnsi="仿宋" w:eastAsia="仿宋" w:cs="仿宋"/>
                <w:bCs/>
                <w:sz w:val="22"/>
                <w:szCs w:val="22"/>
                <w:highlight w:val="none"/>
              </w:rPr>
            </w:pPr>
            <w:r>
              <w:rPr>
                <w:rFonts w:hint="eastAsia" w:ascii="仿宋" w:hAnsi="仿宋" w:eastAsia="仿宋" w:cs="仿宋"/>
                <w:bCs/>
                <w:sz w:val="22"/>
                <w:szCs w:val="22"/>
                <w:highlight w:val="none"/>
              </w:rPr>
              <w:t>费　　　　　  务</w:t>
            </w:r>
          </w:p>
          <w:p w14:paraId="3EA0E87A">
            <w:pPr>
              <w:ind w:firstLine="1100" w:firstLineChars="500"/>
              <w:rPr>
                <w:rFonts w:ascii="仿宋" w:hAnsi="仿宋" w:eastAsia="仿宋" w:cs="仿宋"/>
                <w:bCs/>
                <w:sz w:val="22"/>
                <w:szCs w:val="22"/>
                <w:highlight w:val="none"/>
              </w:rPr>
            </w:pPr>
            <w:r>
              <w:rPr>
                <w:rFonts w:hint="eastAsia" w:ascii="仿宋" w:hAnsi="仿宋" w:eastAsia="仿宋" w:cs="仿宋"/>
                <w:bCs/>
                <w:sz w:val="22"/>
                <w:szCs w:val="22"/>
                <w:highlight w:val="none"/>
              </w:rPr>
              <w:t>　　　类</w:t>
            </w:r>
          </w:p>
          <w:p w14:paraId="66722FEE">
            <w:pPr>
              <w:ind w:firstLine="880" w:firstLineChars="400"/>
              <w:rPr>
                <w:rFonts w:ascii="仿宋" w:hAnsi="仿宋" w:eastAsia="仿宋" w:cs="仿宋"/>
                <w:bCs/>
                <w:sz w:val="22"/>
                <w:szCs w:val="22"/>
                <w:highlight w:val="none"/>
              </w:rPr>
            </w:pPr>
            <w:r>
              <w:rPr>
                <w:rFonts w:hint="eastAsia" w:ascii="仿宋" w:hAnsi="仿宋" w:eastAsia="仿宋" w:cs="仿宋"/>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60325</wp:posOffset>
                      </wp:positionV>
                      <wp:extent cx="1477645" cy="455930"/>
                      <wp:effectExtent l="1270" t="4445" r="6985" b="9525"/>
                      <wp:wrapNone/>
                      <wp:docPr id="16" name="直接连接符 16"/>
                      <wp:cNvGraphicFramePr/>
                      <a:graphic xmlns:a="http://schemas.openxmlformats.org/drawingml/2006/main">
                        <a:graphicData uri="http://schemas.microsoft.com/office/word/2010/wordprocessingShape">
                          <wps:wsp>
                            <wps:cNvCnPr/>
                            <wps:spPr>
                              <a:xfrm flipH="1" flipV="1">
                                <a:off x="0" y="0"/>
                                <a:ext cx="1477645" cy="4559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7pt;margin-top:4.75pt;height:35.9pt;width:116.35pt;z-index:251661312;mso-width-relative:page;mso-height-relative:page;" filled="f" stroked="t" coordsize="21600,21600" o:gfxdata="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KyLtUAAAAIAQAADwAAAAAAAAABACAAAAAiAAAAZHJzL2Rv&#10;d25yZXYueG1sUEsBAhQAFAAAAAgAh07iQLIF/9EEAgAAAQQAAA4AAAAAAAAAAQAgAAAAJAEAAGRy&#10;cy9lMm9Eb2MueG1sUEsFBgAAAAAGAAYAWQEAAJoFAAAAAA==&#10;">
                      <v:fill on="f" focussize="0,0"/>
                      <v:stroke color="#000000" joinstyle="round"/>
                      <v:imagedata o:title=""/>
                      <o:lock v:ext="edit" aspectratio="f"/>
                    </v:line>
                  </w:pict>
                </mc:Fallback>
              </mc:AlternateContent>
            </w:r>
            <w:r>
              <w:rPr>
                <w:rFonts w:hint="eastAsia" w:ascii="仿宋" w:hAnsi="仿宋" w:eastAsia="仿宋" w:cs="仿宋"/>
                <w:bCs/>
                <w:sz w:val="22"/>
                <w:szCs w:val="22"/>
                <w:highlight w:val="none"/>
              </w:rPr>
              <w:t>率　　　型</w:t>
            </w:r>
          </w:p>
          <w:p w14:paraId="2ACA9F5D">
            <w:pPr>
              <w:ind w:firstLine="1100" w:firstLineChars="500"/>
              <w:rPr>
                <w:rFonts w:ascii="仿宋" w:hAnsi="仿宋" w:eastAsia="仿宋" w:cs="仿宋"/>
                <w:bCs/>
                <w:sz w:val="22"/>
                <w:szCs w:val="22"/>
                <w:highlight w:val="none"/>
              </w:rPr>
            </w:pPr>
            <w:r>
              <w:rPr>
                <w:rFonts w:hint="eastAsia" w:ascii="仿宋" w:hAnsi="仿宋" w:eastAsia="仿宋" w:cs="仿宋"/>
                <w:bCs/>
                <w:sz w:val="22"/>
                <w:szCs w:val="22"/>
                <w:highlight w:val="none"/>
              </w:rPr>
              <w:t>　　　　</w:t>
            </w:r>
          </w:p>
          <w:p w14:paraId="176D9F70">
            <w:pPr>
              <w:rPr>
                <w:rFonts w:ascii="仿宋" w:hAnsi="仿宋" w:eastAsia="仿宋" w:cs="仿宋"/>
                <w:bCs/>
                <w:sz w:val="22"/>
                <w:szCs w:val="22"/>
                <w:highlight w:val="none"/>
              </w:rPr>
            </w:pPr>
            <w:r>
              <w:rPr>
                <w:rFonts w:hint="eastAsia" w:ascii="仿宋" w:hAnsi="仿宋" w:eastAsia="仿宋" w:cs="仿宋"/>
                <w:bCs/>
                <w:sz w:val="22"/>
                <w:szCs w:val="22"/>
                <w:highlight w:val="none"/>
              </w:rPr>
              <w:t>计费基数（万元）</w:t>
            </w:r>
          </w:p>
        </w:tc>
        <w:tc>
          <w:tcPr>
            <w:tcW w:w="1453" w:type="dxa"/>
            <w:tcBorders>
              <w:top w:val="single" w:color="auto" w:sz="4" w:space="0"/>
              <w:left w:val="single" w:color="auto" w:sz="4" w:space="0"/>
              <w:bottom w:val="single" w:color="auto" w:sz="4" w:space="0"/>
              <w:right w:val="single" w:color="auto" w:sz="4" w:space="0"/>
            </w:tcBorders>
            <w:vAlign w:val="center"/>
          </w:tcPr>
          <w:p w14:paraId="460CB998">
            <w:pPr>
              <w:jc w:val="center"/>
              <w:rPr>
                <w:rFonts w:ascii="仿宋" w:hAnsi="仿宋" w:eastAsia="仿宋" w:cs="仿宋"/>
                <w:bCs/>
                <w:sz w:val="22"/>
                <w:szCs w:val="22"/>
                <w:highlight w:val="none"/>
              </w:rPr>
            </w:pPr>
            <w:r>
              <w:rPr>
                <w:rFonts w:hint="eastAsia" w:ascii="仿宋" w:hAnsi="仿宋" w:eastAsia="仿宋" w:cs="仿宋"/>
                <w:bCs/>
                <w:sz w:val="22"/>
                <w:szCs w:val="22"/>
                <w:highlight w:val="none"/>
              </w:rPr>
              <w:t>货物</w:t>
            </w:r>
          </w:p>
        </w:tc>
        <w:tc>
          <w:tcPr>
            <w:tcW w:w="1388" w:type="dxa"/>
            <w:tcBorders>
              <w:top w:val="single" w:color="auto" w:sz="4" w:space="0"/>
              <w:left w:val="single" w:color="auto" w:sz="4" w:space="0"/>
              <w:bottom w:val="single" w:color="auto" w:sz="4" w:space="0"/>
              <w:right w:val="single" w:color="auto" w:sz="4" w:space="0"/>
            </w:tcBorders>
            <w:vAlign w:val="center"/>
          </w:tcPr>
          <w:p w14:paraId="4DAEFDA1">
            <w:pPr>
              <w:jc w:val="center"/>
              <w:rPr>
                <w:rFonts w:ascii="仿宋" w:hAnsi="仿宋" w:eastAsia="仿宋" w:cs="仿宋"/>
                <w:bCs/>
                <w:sz w:val="22"/>
                <w:szCs w:val="22"/>
                <w:highlight w:val="none"/>
              </w:rPr>
            </w:pPr>
            <w:r>
              <w:rPr>
                <w:rFonts w:hint="eastAsia" w:ascii="仿宋" w:hAnsi="仿宋" w:eastAsia="仿宋" w:cs="仿宋"/>
                <w:bCs/>
                <w:sz w:val="22"/>
                <w:szCs w:val="22"/>
                <w:highlight w:val="none"/>
              </w:rPr>
              <w:t>服务</w:t>
            </w:r>
          </w:p>
        </w:tc>
        <w:tc>
          <w:tcPr>
            <w:tcW w:w="1388" w:type="dxa"/>
            <w:tcBorders>
              <w:top w:val="single" w:color="auto" w:sz="4" w:space="0"/>
              <w:left w:val="single" w:color="auto" w:sz="4" w:space="0"/>
              <w:bottom w:val="single" w:color="auto" w:sz="4" w:space="0"/>
              <w:right w:val="single" w:color="auto" w:sz="4" w:space="0"/>
            </w:tcBorders>
            <w:vAlign w:val="center"/>
          </w:tcPr>
          <w:p w14:paraId="7E628948">
            <w:pPr>
              <w:jc w:val="center"/>
              <w:rPr>
                <w:rFonts w:ascii="仿宋" w:hAnsi="仿宋" w:eastAsia="仿宋" w:cs="仿宋"/>
                <w:bCs/>
                <w:sz w:val="22"/>
                <w:szCs w:val="22"/>
                <w:highlight w:val="none"/>
              </w:rPr>
            </w:pPr>
            <w:r>
              <w:rPr>
                <w:rFonts w:hint="eastAsia" w:ascii="仿宋" w:hAnsi="仿宋" w:eastAsia="仿宋" w:cs="仿宋"/>
                <w:bCs/>
                <w:sz w:val="22"/>
                <w:szCs w:val="22"/>
                <w:highlight w:val="none"/>
              </w:rPr>
              <w:t>工程</w:t>
            </w:r>
          </w:p>
        </w:tc>
      </w:tr>
      <w:tr w14:paraId="6AF06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83" w:type="dxa"/>
            <w:tcBorders>
              <w:top w:val="single" w:color="auto" w:sz="4" w:space="0"/>
              <w:left w:val="single" w:color="auto" w:sz="4" w:space="0"/>
              <w:bottom w:val="single" w:color="auto" w:sz="4" w:space="0"/>
              <w:right w:val="single" w:color="auto" w:sz="4" w:space="0"/>
            </w:tcBorders>
            <w:vAlign w:val="center"/>
          </w:tcPr>
          <w:p w14:paraId="41B182BF">
            <w:pPr>
              <w:jc w:val="center"/>
              <w:rPr>
                <w:rFonts w:ascii="仿宋" w:hAnsi="仿宋" w:eastAsia="仿宋" w:cs="仿宋"/>
                <w:sz w:val="22"/>
                <w:szCs w:val="22"/>
                <w:highlight w:val="none"/>
              </w:rPr>
            </w:pPr>
            <w:r>
              <w:rPr>
                <w:rFonts w:hint="eastAsia" w:ascii="仿宋" w:hAnsi="仿宋" w:eastAsia="仿宋" w:cs="仿宋"/>
                <w:sz w:val="22"/>
                <w:szCs w:val="22"/>
                <w:highlight w:val="none"/>
              </w:rPr>
              <w:t>100以下</w:t>
            </w:r>
          </w:p>
        </w:tc>
        <w:tc>
          <w:tcPr>
            <w:tcW w:w="1453" w:type="dxa"/>
            <w:tcBorders>
              <w:top w:val="single" w:color="auto" w:sz="4" w:space="0"/>
              <w:left w:val="single" w:color="auto" w:sz="4" w:space="0"/>
              <w:bottom w:val="single" w:color="auto" w:sz="4" w:space="0"/>
              <w:right w:val="single" w:color="auto" w:sz="4" w:space="0"/>
            </w:tcBorders>
            <w:vAlign w:val="center"/>
          </w:tcPr>
          <w:p w14:paraId="72D31E86">
            <w:pPr>
              <w:jc w:val="center"/>
              <w:rPr>
                <w:rFonts w:ascii="仿宋" w:hAnsi="仿宋" w:eastAsia="仿宋" w:cs="仿宋"/>
                <w:sz w:val="22"/>
                <w:szCs w:val="22"/>
                <w:highlight w:val="none"/>
              </w:rPr>
            </w:pPr>
            <w:r>
              <w:rPr>
                <w:rFonts w:hint="eastAsia" w:ascii="仿宋" w:hAnsi="仿宋" w:eastAsia="仿宋" w:cs="仿宋"/>
                <w:sz w:val="22"/>
                <w:szCs w:val="22"/>
                <w:highlight w:val="none"/>
              </w:rPr>
              <w:t>1.5%</w:t>
            </w:r>
          </w:p>
        </w:tc>
        <w:tc>
          <w:tcPr>
            <w:tcW w:w="1388" w:type="dxa"/>
            <w:tcBorders>
              <w:top w:val="single" w:color="auto" w:sz="4" w:space="0"/>
              <w:left w:val="single" w:color="auto" w:sz="4" w:space="0"/>
              <w:bottom w:val="single" w:color="auto" w:sz="4" w:space="0"/>
              <w:right w:val="single" w:color="auto" w:sz="4" w:space="0"/>
            </w:tcBorders>
            <w:vAlign w:val="center"/>
          </w:tcPr>
          <w:p w14:paraId="5463C571">
            <w:pPr>
              <w:jc w:val="center"/>
              <w:rPr>
                <w:rFonts w:ascii="仿宋" w:hAnsi="仿宋" w:eastAsia="仿宋" w:cs="仿宋"/>
                <w:sz w:val="22"/>
                <w:szCs w:val="22"/>
                <w:highlight w:val="none"/>
              </w:rPr>
            </w:pPr>
            <w:r>
              <w:rPr>
                <w:rFonts w:hint="eastAsia" w:ascii="仿宋" w:hAnsi="仿宋" w:eastAsia="仿宋" w:cs="仿宋"/>
                <w:sz w:val="22"/>
                <w:szCs w:val="22"/>
                <w:highlight w:val="none"/>
              </w:rPr>
              <w:t>1.5%</w:t>
            </w:r>
          </w:p>
        </w:tc>
        <w:tc>
          <w:tcPr>
            <w:tcW w:w="1388" w:type="dxa"/>
            <w:tcBorders>
              <w:top w:val="single" w:color="auto" w:sz="4" w:space="0"/>
              <w:left w:val="single" w:color="auto" w:sz="4" w:space="0"/>
              <w:bottom w:val="single" w:color="auto" w:sz="4" w:space="0"/>
              <w:right w:val="single" w:color="auto" w:sz="4" w:space="0"/>
            </w:tcBorders>
            <w:vAlign w:val="center"/>
          </w:tcPr>
          <w:p w14:paraId="65CFA117">
            <w:pPr>
              <w:jc w:val="center"/>
              <w:rPr>
                <w:rFonts w:ascii="仿宋" w:hAnsi="仿宋" w:eastAsia="仿宋" w:cs="仿宋"/>
                <w:sz w:val="22"/>
                <w:szCs w:val="22"/>
                <w:highlight w:val="none"/>
              </w:rPr>
            </w:pPr>
            <w:r>
              <w:rPr>
                <w:rFonts w:hint="eastAsia" w:ascii="仿宋" w:hAnsi="仿宋" w:eastAsia="仿宋" w:cs="仿宋"/>
                <w:sz w:val="22"/>
                <w:szCs w:val="22"/>
                <w:highlight w:val="none"/>
              </w:rPr>
              <w:t>1.0%</w:t>
            </w:r>
          </w:p>
        </w:tc>
      </w:tr>
      <w:tr w14:paraId="1BFD8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83" w:type="dxa"/>
            <w:tcBorders>
              <w:top w:val="single" w:color="auto" w:sz="4" w:space="0"/>
              <w:left w:val="single" w:color="auto" w:sz="4" w:space="0"/>
              <w:bottom w:val="single" w:color="auto" w:sz="4" w:space="0"/>
              <w:right w:val="single" w:color="auto" w:sz="4" w:space="0"/>
            </w:tcBorders>
            <w:vAlign w:val="center"/>
          </w:tcPr>
          <w:p w14:paraId="6049DEDE">
            <w:pPr>
              <w:jc w:val="center"/>
              <w:rPr>
                <w:rFonts w:ascii="仿宋" w:hAnsi="仿宋" w:eastAsia="仿宋" w:cs="仿宋"/>
                <w:sz w:val="22"/>
                <w:szCs w:val="22"/>
                <w:highlight w:val="none"/>
              </w:rPr>
            </w:pPr>
            <w:r>
              <w:rPr>
                <w:rFonts w:hint="eastAsia" w:ascii="仿宋" w:hAnsi="仿宋" w:eastAsia="仿宋" w:cs="仿宋"/>
                <w:sz w:val="22"/>
                <w:szCs w:val="22"/>
                <w:highlight w:val="none"/>
              </w:rPr>
              <w:t>100-500</w:t>
            </w:r>
          </w:p>
        </w:tc>
        <w:tc>
          <w:tcPr>
            <w:tcW w:w="1453" w:type="dxa"/>
            <w:tcBorders>
              <w:top w:val="single" w:color="auto" w:sz="4" w:space="0"/>
              <w:left w:val="single" w:color="auto" w:sz="4" w:space="0"/>
              <w:bottom w:val="single" w:color="auto" w:sz="4" w:space="0"/>
              <w:right w:val="single" w:color="auto" w:sz="4" w:space="0"/>
            </w:tcBorders>
            <w:vAlign w:val="center"/>
          </w:tcPr>
          <w:p w14:paraId="688908B2">
            <w:pPr>
              <w:jc w:val="center"/>
              <w:rPr>
                <w:rFonts w:ascii="仿宋" w:hAnsi="仿宋" w:eastAsia="仿宋" w:cs="仿宋"/>
                <w:sz w:val="22"/>
                <w:szCs w:val="22"/>
                <w:highlight w:val="none"/>
              </w:rPr>
            </w:pPr>
            <w:r>
              <w:rPr>
                <w:rFonts w:hint="eastAsia" w:ascii="仿宋" w:hAnsi="仿宋" w:eastAsia="仿宋" w:cs="仿宋"/>
                <w:sz w:val="22"/>
                <w:szCs w:val="22"/>
                <w:highlight w:val="none"/>
              </w:rPr>
              <w:t>1.1%</w:t>
            </w:r>
          </w:p>
        </w:tc>
        <w:tc>
          <w:tcPr>
            <w:tcW w:w="1388" w:type="dxa"/>
            <w:tcBorders>
              <w:top w:val="single" w:color="auto" w:sz="4" w:space="0"/>
              <w:left w:val="single" w:color="auto" w:sz="4" w:space="0"/>
              <w:bottom w:val="single" w:color="auto" w:sz="4" w:space="0"/>
              <w:right w:val="single" w:color="auto" w:sz="4" w:space="0"/>
            </w:tcBorders>
            <w:vAlign w:val="center"/>
          </w:tcPr>
          <w:p w14:paraId="137F0B67">
            <w:pPr>
              <w:jc w:val="center"/>
              <w:rPr>
                <w:rFonts w:ascii="仿宋" w:hAnsi="仿宋" w:eastAsia="仿宋" w:cs="仿宋"/>
                <w:sz w:val="22"/>
                <w:szCs w:val="22"/>
                <w:highlight w:val="none"/>
              </w:rPr>
            </w:pPr>
            <w:r>
              <w:rPr>
                <w:rFonts w:hint="eastAsia" w:ascii="仿宋" w:hAnsi="仿宋" w:eastAsia="仿宋" w:cs="仿宋"/>
                <w:sz w:val="22"/>
                <w:szCs w:val="22"/>
                <w:highlight w:val="none"/>
              </w:rPr>
              <w:t>0.8%</w:t>
            </w:r>
          </w:p>
        </w:tc>
        <w:tc>
          <w:tcPr>
            <w:tcW w:w="1388" w:type="dxa"/>
            <w:tcBorders>
              <w:top w:val="single" w:color="auto" w:sz="4" w:space="0"/>
              <w:left w:val="single" w:color="auto" w:sz="4" w:space="0"/>
              <w:bottom w:val="single" w:color="auto" w:sz="4" w:space="0"/>
              <w:right w:val="single" w:color="auto" w:sz="4" w:space="0"/>
            </w:tcBorders>
            <w:vAlign w:val="center"/>
          </w:tcPr>
          <w:p w14:paraId="16ABB603">
            <w:pPr>
              <w:jc w:val="center"/>
              <w:rPr>
                <w:rFonts w:ascii="仿宋" w:hAnsi="仿宋" w:eastAsia="仿宋" w:cs="仿宋"/>
                <w:sz w:val="22"/>
                <w:szCs w:val="22"/>
                <w:highlight w:val="none"/>
              </w:rPr>
            </w:pPr>
            <w:r>
              <w:rPr>
                <w:rFonts w:hint="eastAsia" w:ascii="仿宋" w:hAnsi="仿宋" w:eastAsia="仿宋" w:cs="仿宋"/>
                <w:sz w:val="22"/>
                <w:szCs w:val="22"/>
                <w:highlight w:val="none"/>
              </w:rPr>
              <w:t>0.7%</w:t>
            </w:r>
          </w:p>
        </w:tc>
      </w:tr>
      <w:tr w14:paraId="5C7A7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83" w:type="dxa"/>
            <w:tcBorders>
              <w:top w:val="single" w:color="auto" w:sz="4" w:space="0"/>
              <w:left w:val="single" w:color="auto" w:sz="4" w:space="0"/>
              <w:bottom w:val="single" w:color="auto" w:sz="4" w:space="0"/>
              <w:right w:val="single" w:color="auto" w:sz="4" w:space="0"/>
            </w:tcBorders>
            <w:vAlign w:val="center"/>
          </w:tcPr>
          <w:p w14:paraId="33245AF7">
            <w:pPr>
              <w:jc w:val="center"/>
              <w:rPr>
                <w:rFonts w:ascii="仿宋" w:hAnsi="仿宋" w:eastAsia="仿宋" w:cs="仿宋"/>
                <w:sz w:val="22"/>
                <w:szCs w:val="22"/>
                <w:highlight w:val="none"/>
              </w:rPr>
            </w:pPr>
            <w:r>
              <w:rPr>
                <w:rFonts w:hint="eastAsia" w:ascii="仿宋" w:hAnsi="仿宋" w:eastAsia="仿宋" w:cs="仿宋"/>
                <w:sz w:val="22"/>
                <w:szCs w:val="22"/>
                <w:highlight w:val="none"/>
              </w:rPr>
              <w:t>500-1000</w:t>
            </w:r>
          </w:p>
        </w:tc>
        <w:tc>
          <w:tcPr>
            <w:tcW w:w="1453" w:type="dxa"/>
            <w:tcBorders>
              <w:top w:val="single" w:color="auto" w:sz="4" w:space="0"/>
              <w:left w:val="single" w:color="auto" w:sz="4" w:space="0"/>
              <w:bottom w:val="single" w:color="auto" w:sz="4" w:space="0"/>
              <w:right w:val="single" w:color="auto" w:sz="4" w:space="0"/>
            </w:tcBorders>
            <w:vAlign w:val="center"/>
          </w:tcPr>
          <w:p w14:paraId="4336BAD1">
            <w:pPr>
              <w:jc w:val="center"/>
              <w:rPr>
                <w:rFonts w:ascii="仿宋" w:hAnsi="仿宋" w:eastAsia="仿宋" w:cs="仿宋"/>
                <w:sz w:val="22"/>
                <w:szCs w:val="22"/>
                <w:highlight w:val="none"/>
              </w:rPr>
            </w:pPr>
            <w:r>
              <w:rPr>
                <w:rFonts w:hint="eastAsia" w:ascii="仿宋" w:hAnsi="仿宋" w:eastAsia="仿宋" w:cs="仿宋"/>
                <w:sz w:val="22"/>
                <w:szCs w:val="22"/>
                <w:highlight w:val="none"/>
              </w:rPr>
              <w:t>0.8%</w:t>
            </w:r>
          </w:p>
        </w:tc>
        <w:tc>
          <w:tcPr>
            <w:tcW w:w="1388" w:type="dxa"/>
            <w:tcBorders>
              <w:top w:val="single" w:color="auto" w:sz="4" w:space="0"/>
              <w:left w:val="single" w:color="auto" w:sz="4" w:space="0"/>
              <w:bottom w:val="single" w:color="auto" w:sz="4" w:space="0"/>
              <w:right w:val="single" w:color="auto" w:sz="4" w:space="0"/>
            </w:tcBorders>
            <w:vAlign w:val="center"/>
          </w:tcPr>
          <w:p w14:paraId="2AD2B08B">
            <w:pPr>
              <w:jc w:val="center"/>
              <w:rPr>
                <w:rFonts w:ascii="仿宋" w:hAnsi="仿宋" w:eastAsia="仿宋" w:cs="仿宋"/>
                <w:sz w:val="22"/>
                <w:szCs w:val="22"/>
                <w:highlight w:val="none"/>
              </w:rPr>
            </w:pPr>
            <w:r>
              <w:rPr>
                <w:rFonts w:hint="eastAsia" w:ascii="仿宋" w:hAnsi="仿宋" w:eastAsia="仿宋" w:cs="仿宋"/>
                <w:sz w:val="22"/>
                <w:szCs w:val="22"/>
                <w:highlight w:val="none"/>
              </w:rPr>
              <w:t>0.45%</w:t>
            </w:r>
          </w:p>
        </w:tc>
        <w:tc>
          <w:tcPr>
            <w:tcW w:w="1388" w:type="dxa"/>
            <w:tcBorders>
              <w:top w:val="single" w:color="auto" w:sz="4" w:space="0"/>
              <w:left w:val="single" w:color="auto" w:sz="4" w:space="0"/>
              <w:bottom w:val="single" w:color="auto" w:sz="4" w:space="0"/>
              <w:right w:val="single" w:color="auto" w:sz="4" w:space="0"/>
            </w:tcBorders>
            <w:vAlign w:val="center"/>
          </w:tcPr>
          <w:p w14:paraId="78937096">
            <w:pPr>
              <w:jc w:val="center"/>
              <w:rPr>
                <w:rFonts w:ascii="仿宋" w:hAnsi="仿宋" w:eastAsia="仿宋" w:cs="仿宋"/>
                <w:sz w:val="22"/>
                <w:szCs w:val="22"/>
                <w:highlight w:val="none"/>
              </w:rPr>
            </w:pPr>
            <w:r>
              <w:rPr>
                <w:rFonts w:hint="eastAsia" w:ascii="仿宋" w:hAnsi="仿宋" w:eastAsia="仿宋" w:cs="仿宋"/>
                <w:sz w:val="22"/>
                <w:szCs w:val="22"/>
                <w:highlight w:val="none"/>
              </w:rPr>
              <w:t>0.55%</w:t>
            </w:r>
          </w:p>
        </w:tc>
      </w:tr>
      <w:tr w14:paraId="65E83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83" w:type="dxa"/>
            <w:tcBorders>
              <w:top w:val="single" w:color="auto" w:sz="4" w:space="0"/>
              <w:left w:val="single" w:color="auto" w:sz="4" w:space="0"/>
              <w:bottom w:val="single" w:color="auto" w:sz="4" w:space="0"/>
              <w:right w:val="single" w:color="auto" w:sz="4" w:space="0"/>
            </w:tcBorders>
            <w:vAlign w:val="center"/>
          </w:tcPr>
          <w:p w14:paraId="6AF490A8">
            <w:pPr>
              <w:jc w:val="center"/>
              <w:rPr>
                <w:rFonts w:ascii="仿宋" w:hAnsi="仿宋" w:eastAsia="仿宋" w:cs="仿宋"/>
                <w:sz w:val="22"/>
                <w:szCs w:val="22"/>
                <w:highlight w:val="none"/>
              </w:rPr>
            </w:pPr>
            <w:r>
              <w:rPr>
                <w:rFonts w:hint="eastAsia" w:ascii="仿宋" w:hAnsi="仿宋" w:eastAsia="仿宋" w:cs="仿宋"/>
                <w:sz w:val="22"/>
                <w:szCs w:val="22"/>
                <w:highlight w:val="none"/>
              </w:rPr>
              <w:t>1000-5000</w:t>
            </w:r>
          </w:p>
        </w:tc>
        <w:tc>
          <w:tcPr>
            <w:tcW w:w="1453" w:type="dxa"/>
            <w:tcBorders>
              <w:top w:val="single" w:color="auto" w:sz="4" w:space="0"/>
              <w:left w:val="single" w:color="auto" w:sz="4" w:space="0"/>
              <w:bottom w:val="single" w:color="auto" w:sz="4" w:space="0"/>
              <w:right w:val="single" w:color="auto" w:sz="4" w:space="0"/>
            </w:tcBorders>
            <w:vAlign w:val="center"/>
          </w:tcPr>
          <w:p w14:paraId="0EF49D6D">
            <w:pPr>
              <w:jc w:val="center"/>
              <w:rPr>
                <w:rFonts w:ascii="仿宋" w:hAnsi="仿宋" w:eastAsia="仿宋" w:cs="仿宋"/>
                <w:sz w:val="22"/>
                <w:szCs w:val="22"/>
                <w:highlight w:val="none"/>
              </w:rPr>
            </w:pPr>
            <w:r>
              <w:rPr>
                <w:rFonts w:hint="eastAsia" w:ascii="仿宋" w:hAnsi="仿宋" w:eastAsia="仿宋" w:cs="仿宋"/>
                <w:sz w:val="22"/>
                <w:szCs w:val="22"/>
                <w:highlight w:val="none"/>
              </w:rPr>
              <w:t>0.5%</w:t>
            </w:r>
          </w:p>
        </w:tc>
        <w:tc>
          <w:tcPr>
            <w:tcW w:w="1388" w:type="dxa"/>
            <w:tcBorders>
              <w:top w:val="single" w:color="auto" w:sz="4" w:space="0"/>
              <w:left w:val="single" w:color="auto" w:sz="4" w:space="0"/>
              <w:bottom w:val="single" w:color="auto" w:sz="4" w:space="0"/>
              <w:right w:val="single" w:color="auto" w:sz="4" w:space="0"/>
            </w:tcBorders>
            <w:vAlign w:val="center"/>
          </w:tcPr>
          <w:p w14:paraId="0A31BD0A">
            <w:pPr>
              <w:jc w:val="center"/>
              <w:rPr>
                <w:rFonts w:ascii="仿宋" w:hAnsi="仿宋" w:eastAsia="仿宋" w:cs="仿宋"/>
                <w:sz w:val="22"/>
                <w:szCs w:val="22"/>
                <w:highlight w:val="none"/>
              </w:rPr>
            </w:pPr>
            <w:r>
              <w:rPr>
                <w:rFonts w:hint="eastAsia" w:ascii="仿宋" w:hAnsi="仿宋" w:eastAsia="仿宋" w:cs="仿宋"/>
                <w:sz w:val="22"/>
                <w:szCs w:val="22"/>
                <w:highlight w:val="none"/>
              </w:rPr>
              <w:t>0.25%</w:t>
            </w:r>
          </w:p>
        </w:tc>
        <w:tc>
          <w:tcPr>
            <w:tcW w:w="1388" w:type="dxa"/>
            <w:tcBorders>
              <w:top w:val="single" w:color="auto" w:sz="4" w:space="0"/>
              <w:left w:val="single" w:color="auto" w:sz="4" w:space="0"/>
              <w:bottom w:val="single" w:color="auto" w:sz="4" w:space="0"/>
              <w:right w:val="single" w:color="auto" w:sz="4" w:space="0"/>
            </w:tcBorders>
            <w:vAlign w:val="center"/>
          </w:tcPr>
          <w:p w14:paraId="2BBEABA6">
            <w:pPr>
              <w:jc w:val="center"/>
              <w:rPr>
                <w:rFonts w:ascii="仿宋" w:hAnsi="仿宋" w:eastAsia="仿宋" w:cs="仿宋"/>
                <w:sz w:val="22"/>
                <w:szCs w:val="22"/>
                <w:highlight w:val="none"/>
              </w:rPr>
            </w:pPr>
            <w:r>
              <w:rPr>
                <w:rFonts w:hint="eastAsia" w:ascii="仿宋" w:hAnsi="仿宋" w:eastAsia="仿宋" w:cs="仿宋"/>
                <w:sz w:val="22"/>
                <w:szCs w:val="22"/>
                <w:highlight w:val="none"/>
              </w:rPr>
              <w:t>0.35%</w:t>
            </w:r>
          </w:p>
        </w:tc>
      </w:tr>
    </w:tbl>
    <w:p w14:paraId="339C3938">
      <w:pPr>
        <w:pStyle w:val="17"/>
        <w:ind w:left="0" w:leftChars="0" w:firstLine="0" w:firstLineChars="0"/>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收费金额：23244.8元</w:t>
      </w:r>
    </w:p>
    <w:p w14:paraId="28F7871F">
      <w:pPr>
        <w:rPr>
          <w:rFonts w:ascii="黑体" w:hAnsi="黑体" w:eastAsia="黑体"/>
          <w:sz w:val="28"/>
          <w:szCs w:val="28"/>
        </w:rPr>
      </w:pPr>
      <w:r>
        <w:rPr>
          <w:rFonts w:hint="eastAsia" w:ascii="黑体" w:hAnsi="黑体" w:eastAsia="黑体"/>
          <w:sz w:val="28"/>
          <w:szCs w:val="28"/>
        </w:rPr>
        <w:t>七、公告期限</w:t>
      </w:r>
    </w:p>
    <w:p w14:paraId="1F6C9BC1">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374BE1F2">
      <w:pPr>
        <w:numPr>
          <w:ilvl w:val="0"/>
          <w:numId w:val="2"/>
        </w:numPr>
        <w:rPr>
          <w:rFonts w:hint="eastAsia" w:ascii="黑体" w:hAnsi="黑体" w:eastAsia="黑体" w:cs="仿宋"/>
          <w:sz w:val="28"/>
          <w:szCs w:val="28"/>
        </w:rPr>
      </w:pPr>
      <w:r>
        <w:rPr>
          <w:rFonts w:hint="eastAsia" w:ascii="黑体" w:hAnsi="黑体" w:eastAsia="黑体" w:cs="仿宋"/>
          <w:sz w:val="28"/>
          <w:szCs w:val="28"/>
        </w:rPr>
        <w:t>其他补充事宜</w:t>
      </w:r>
    </w:p>
    <w:p w14:paraId="30A2F3CB">
      <w:pPr>
        <w:pStyle w:val="7"/>
        <w:numPr>
          <w:ilvl w:val="0"/>
          <w:numId w:val="0"/>
        </w:numPr>
        <w:ind w:firstLine="560"/>
        <w:rPr>
          <w:rFonts w:hint="default" w:ascii="仿宋" w:hAnsi="仿宋" w:eastAsia="仿宋" w:cs="宋体"/>
          <w:kern w:val="0"/>
          <w:sz w:val="28"/>
          <w:szCs w:val="28"/>
          <w:lang w:val="en-US" w:eastAsia="zh-CN" w:bidi="ar-SA"/>
        </w:rPr>
      </w:pPr>
      <w:r>
        <w:rPr>
          <w:rFonts w:hint="eastAsia" w:ascii="仿宋" w:hAnsi="仿宋" w:eastAsia="仿宋"/>
          <w:sz w:val="28"/>
          <w:szCs w:val="28"/>
        </w:rPr>
        <w:t>善德兴远食品集团有限公司</w:t>
      </w:r>
      <w:r>
        <w:rPr>
          <w:rFonts w:hint="eastAsia" w:ascii="仿宋" w:hAnsi="仿宋" w:eastAsia="仿宋" w:cs="宋体"/>
          <w:kern w:val="0"/>
          <w:sz w:val="28"/>
          <w:szCs w:val="28"/>
          <w:lang w:val="en-US" w:eastAsia="zh-CN" w:bidi="ar-SA"/>
        </w:rPr>
        <w:t>综合得分：91.99分</w:t>
      </w:r>
    </w:p>
    <w:p w14:paraId="2E6A075C">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6B75E868">
      <w:pPr>
        <w:pStyle w:val="3"/>
        <w:spacing w:line="360" w:lineRule="auto"/>
        <w:ind w:firstLine="700" w:firstLineChars="250"/>
        <w:rPr>
          <w:rFonts w:ascii="仿宋" w:hAnsi="仿宋" w:eastAsia="仿宋" w:cs="宋体"/>
          <w:b w:val="0"/>
          <w:sz w:val="28"/>
          <w:szCs w:val="28"/>
        </w:rPr>
      </w:pPr>
      <w:bookmarkStart w:id="2" w:name="_Toc28359100"/>
      <w:bookmarkStart w:id="3" w:name="_Toc35393641"/>
      <w:bookmarkStart w:id="4" w:name="_Toc35393810"/>
      <w:bookmarkStart w:id="5" w:name="_Toc28359023"/>
      <w:r>
        <w:rPr>
          <w:rFonts w:hint="eastAsia" w:ascii="仿宋" w:hAnsi="仿宋" w:eastAsia="仿宋" w:cs="宋体"/>
          <w:b w:val="0"/>
          <w:sz w:val="28"/>
          <w:szCs w:val="28"/>
        </w:rPr>
        <w:t>1.采购人信息</w:t>
      </w:r>
      <w:bookmarkEnd w:id="2"/>
      <w:bookmarkEnd w:id="3"/>
      <w:bookmarkEnd w:id="4"/>
      <w:bookmarkEnd w:id="5"/>
    </w:p>
    <w:p w14:paraId="2561D691">
      <w:pPr>
        <w:pStyle w:val="3"/>
        <w:spacing w:line="360" w:lineRule="auto"/>
        <w:ind w:firstLine="840" w:firstLineChars="300"/>
        <w:rPr>
          <w:rFonts w:ascii="仿宋" w:hAnsi="仿宋" w:eastAsia="仿宋" w:cs="Times New Roman"/>
          <w:b w:val="0"/>
          <w:bCs w:val="0"/>
          <w:sz w:val="28"/>
          <w:szCs w:val="28"/>
        </w:rPr>
      </w:pPr>
      <w:bookmarkStart w:id="6" w:name="_Toc28359101"/>
      <w:bookmarkStart w:id="7" w:name="_Toc35393642"/>
      <w:bookmarkStart w:id="8" w:name="_Toc28359024"/>
      <w:bookmarkStart w:id="9" w:name="_Toc35393811"/>
      <w:r>
        <w:rPr>
          <w:rFonts w:hint="eastAsia" w:ascii="仿宋" w:hAnsi="仿宋" w:eastAsia="仿宋" w:cs="Times New Roman"/>
          <w:b w:val="0"/>
          <w:bCs w:val="0"/>
          <w:sz w:val="28"/>
          <w:szCs w:val="28"/>
        </w:rPr>
        <w:t>名    称：</w:t>
      </w:r>
      <w:r>
        <w:rPr>
          <w:rFonts w:hint="eastAsia" w:ascii="仿宋" w:hAnsi="仿宋" w:eastAsia="仿宋" w:cs="Times New Roman"/>
          <w:b w:val="0"/>
          <w:bCs w:val="0"/>
          <w:sz w:val="28"/>
          <w:szCs w:val="28"/>
          <w:u w:val="single"/>
        </w:rPr>
        <w:t>北京市第十五中学</w:t>
      </w:r>
    </w:p>
    <w:p w14:paraId="35714B06">
      <w:pPr>
        <w:pStyle w:val="3"/>
        <w:spacing w:line="360" w:lineRule="auto"/>
        <w:ind w:firstLine="840" w:firstLineChars="300"/>
        <w:rPr>
          <w:rFonts w:ascii="仿宋" w:hAnsi="仿宋" w:eastAsia="仿宋" w:cs="Times New Roman"/>
          <w:b w:val="0"/>
          <w:bCs w:val="0"/>
          <w:sz w:val="28"/>
          <w:szCs w:val="28"/>
          <w:u w:val="single"/>
        </w:rPr>
      </w:pPr>
      <w:r>
        <w:rPr>
          <w:rFonts w:hint="eastAsia" w:ascii="仿宋" w:hAnsi="仿宋" w:eastAsia="仿宋" w:cs="Times New Roman"/>
          <w:b w:val="0"/>
          <w:bCs w:val="0"/>
          <w:sz w:val="28"/>
          <w:szCs w:val="28"/>
        </w:rPr>
        <w:t>地    址：</w:t>
      </w:r>
      <w:r>
        <w:rPr>
          <w:rFonts w:hint="eastAsia" w:ascii="仿宋" w:hAnsi="仿宋" w:eastAsia="仿宋" w:cs="Times New Roman"/>
          <w:b w:val="0"/>
          <w:bCs w:val="0"/>
          <w:sz w:val="28"/>
          <w:szCs w:val="28"/>
          <w:u w:val="single"/>
        </w:rPr>
        <w:t>北京市西城区育新街2号</w:t>
      </w:r>
    </w:p>
    <w:p w14:paraId="1B214E03">
      <w:pPr>
        <w:pStyle w:val="3"/>
        <w:spacing w:line="360" w:lineRule="auto"/>
        <w:ind w:firstLine="840" w:firstLineChars="300"/>
        <w:rPr>
          <w:rFonts w:hint="eastAsia" w:ascii="仿宋" w:hAnsi="仿宋" w:eastAsia="仿宋" w:cs="Times New Roman"/>
          <w:b w:val="0"/>
          <w:bCs w:val="0"/>
          <w:sz w:val="28"/>
          <w:szCs w:val="28"/>
          <w:u w:val="single"/>
        </w:rPr>
      </w:pPr>
      <w:r>
        <w:rPr>
          <w:rFonts w:hint="eastAsia" w:ascii="仿宋" w:hAnsi="仿宋" w:eastAsia="仿宋" w:cs="Times New Roman"/>
          <w:b w:val="0"/>
          <w:bCs w:val="0"/>
          <w:sz w:val="28"/>
          <w:szCs w:val="28"/>
        </w:rPr>
        <w:t>联系方式：</w:t>
      </w:r>
      <w:r>
        <w:rPr>
          <w:rFonts w:hint="eastAsia" w:ascii="仿宋" w:hAnsi="仿宋" w:eastAsia="仿宋" w:cs="Times New Roman"/>
          <w:b w:val="0"/>
          <w:bCs w:val="0"/>
          <w:sz w:val="28"/>
          <w:szCs w:val="28"/>
          <w:u w:val="single"/>
        </w:rPr>
        <w:t>010-63521515-8018</w:t>
      </w:r>
    </w:p>
    <w:p w14:paraId="06B46D74">
      <w:pPr>
        <w:pStyle w:val="3"/>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采购代理机构信息</w:t>
      </w:r>
      <w:bookmarkEnd w:id="6"/>
      <w:bookmarkEnd w:id="7"/>
      <w:bookmarkEnd w:id="8"/>
      <w:bookmarkEnd w:id="9"/>
    </w:p>
    <w:p w14:paraId="52D7A3E7">
      <w:pPr>
        <w:spacing w:line="360" w:lineRule="auto"/>
        <w:ind w:left="1129" w:leftChars="371" w:hanging="350" w:hangingChars="125"/>
        <w:jc w:val="left"/>
        <w:rPr>
          <w:rFonts w:ascii="仿宋" w:hAnsi="仿宋" w:eastAsia="仿宋"/>
          <w:sz w:val="28"/>
          <w:szCs w:val="28"/>
          <w:u w:val="single"/>
        </w:rPr>
      </w:pPr>
      <w:bookmarkStart w:id="10" w:name="_Toc35393812"/>
      <w:bookmarkStart w:id="11" w:name="_Toc35393643"/>
      <w:bookmarkStart w:id="12" w:name="_Toc28359025"/>
      <w:bookmarkStart w:id="13" w:name="_Toc28359102"/>
      <w:r>
        <w:rPr>
          <w:rFonts w:hint="eastAsia" w:ascii="仿宋" w:hAnsi="仿宋" w:eastAsia="仿宋"/>
          <w:sz w:val="28"/>
          <w:szCs w:val="28"/>
        </w:rPr>
        <w:t>名    称：　</w:t>
      </w:r>
      <w:r>
        <w:rPr>
          <w:rFonts w:hint="eastAsia" w:ascii="仿宋" w:hAnsi="仿宋" w:eastAsia="仿宋"/>
          <w:sz w:val="28"/>
          <w:szCs w:val="28"/>
          <w:u w:val="single"/>
        </w:rPr>
        <w:t xml:space="preserve">中技国际招标有限公司 </w:t>
      </w:r>
    </w:p>
    <w:p w14:paraId="35B7A791">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北京市丰台区西营街1号院通用时代中心C座</w:t>
      </w:r>
      <w:r>
        <w:rPr>
          <w:rFonts w:hint="eastAsia" w:ascii="仿宋" w:hAnsi="仿宋" w:eastAsia="仿宋"/>
          <w:sz w:val="28"/>
          <w:szCs w:val="28"/>
        </w:rPr>
        <w:t>　　　　　　　　　　</w:t>
      </w:r>
    </w:p>
    <w:p w14:paraId="61A42690">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　</w:t>
      </w:r>
      <w:r>
        <w:rPr>
          <w:rFonts w:hint="eastAsia" w:ascii="仿宋" w:hAnsi="仿宋" w:eastAsia="仿宋"/>
          <w:sz w:val="28"/>
          <w:szCs w:val="28"/>
          <w:u w:val="single"/>
        </w:rPr>
        <w:t>010-81168489　</w:t>
      </w:r>
    </w:p>
    <w:p w14:paraId="716847B0">
      <w:pPr>
        <w:pStyle w:val="3"/>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489321EC">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 xml:space="preserve"> 张杰浩</w:t>
      </w:r>
    </w:p>
    <w:p w14:paraId="5C27DC2C">
      <w:pPr>
        <w:spacing w:line="360" w:lineRule="auto"/>
        <w:ind w:firstLine="840" w:firstLineChars="300"/>
        <w:rPr>
          <w:rFonts w:hint="eastAsia" w:ascii="仿宋" w:hAnsi="仿宋" w:eastAsia="仿宋" w:cs="宋体"/>
          <w:b w:val="0"/>
          <w:bCs/>
          <w:kern w:val="2"/>
          <w:sz w:val="28"/>
          <w:szCs w:val="28"/>
          <w:lang w:val="en-US" w:eastAsia="zh-CN" w:bidi="ar-SA"/>
        </w:rPr>
      </w:pPr>
      <w:r>
        <w:rPr>
          <w:rFonts w:hint="eastAsia" w:ascii="仿宋" w:hAnsi="仿宋" w:eastAsia="仿宋"/>
          <w:sz w:val="28"/>
          <w:szCs w:val="28"/>
        </w:rPr>
        <w:t>电　  话：</w:t>
      </w:r>
      <w:r>
        <w:rPr>
          <w:rFonts w:hint="eastAsia" w:ascii="仿宋" w:hAnsi="仿宋" w:eastAsia="仿宋"/>
          <w:sz w:val="28"/>
          <w:szCs w:val="28"/>
          <w:u w:val="single"/>
        </w:rPr>
        <w:t xml:space="preserve">　010-81168489 </w:t>
      </w:r>
      <w:r>
        <w:rPr>
          <w:rFonts w:hint="eastAsia" w:ascii="仿宋" w:hAnsi="仿宋" w:eastAsia="仿宋" w:cs="宋体"/>
          <w:b w:val="0"/>
          <w:bCs/>
          <w:kern w:val="2"/>
          <w:sz w:val="28"/>
          <w:szCs w:val="28"/>
          <w:lang w:val="en-US" w:eastAsia="zh-CN" w:bidi="ar-SA"/>
        </w:rPr>
        <w:t>　　　　　　　　　　　</w:t>
      </w:r>
    </w:p>
    <w:p w14:paraId="4601847B">
      <w:pPr>
        <w:rPr>
          <w:rFonts w:hint="eastAsia" w:ascii="黑体" w:hAnsi="黑体" w:eastAsia="黑体" w:cs="宋体"/>
          <w:kern w:val="0"/>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黑体" w:hAnsi="黑体" w:eastAsia="黑体" w:cs="宋体"/>
          <w:kern w:val="0"/>
          <w:sz w:val="28"/>
          <w:szCs w:val="28"/>
        </w:rPr>
        <w:t>十、附件</w:t>
      </w:r>
    </w:p>
    <w:p w14:paraId="22ED966C">
      <w:pPr>
        <w:rPr>
          <w:rFonts w:hint="default"/>
          <w:lang w:val="en-US" w:eastAsia="zh-CN"/>
        </w:rPr>
      </w:pPr>
      <w:r>
        <w:drawing>
          <wp:inline distT="0" distB="0" distL="114300" distR="114300">
            <wp:extent cx="5267960" cy="6754495"/>
            <wp:effectExtent l="0" t="0" r="254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7960" cy="6754495"/>
                    </a:xfrm>
                    <a:prstGeom prst="rect">
                      <a:avLst/>
                    </a:prstGeom>
                    <a:noFill/>
                    <a:ln>
                      <a:noFill/>
                    </a:ln>
                  </pic:spPr>
                </pic:pic>
              </a:graphicData>
            </a:graphic>
          </wp:inline>
        </w:drawing>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4545031">
        <w:pPr>
          <w:pStyle w:val="10"/>
          <w:jc w:val="center"/>
        </w:pPr>
        <w:r>
          <w:fldChar w:fldCharType="begin"/>
        </w:r>
        <w:r>
          <w:instrText xml:space="preserve">PAGE   \* MERGEFORMAT</w:instrText>
        </w:r>
        <w:r>
          <w:fldChar w:fldCharType="separate"/>
        </w:r>
        <w:r>
          <w:rPr>
            <w:lang w:val="zh-CN"/>
          </w:rPr>
          <w:t>1</w:t>
        </w:r>
        <w:r>
          <w:fldChar w:fldCharType="end"/>
        </w:r>
      </w:p>
    </w:sdtContent>
  </w:sdt>
  <w:p w14:paraId="493211F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EE552"/>
    <w:multiLevelType w:val="singleLevel"/>
    <w:tmpl w:val="F3DEE552"/>
    <w:lvl w:ilvl="0" w:tentative="0">
      <w:start w:val="8"/>
      <w:numFmt w:val="chineseCounting"/>
      <w:suff w:val="nothing"/>
      <w:lvlText w:val="%1、"/>
      <w:lvlJc w:val="left"/>
      <w:rPr>
        <w:rFonts w:hint="eastAsia"/>
      </w:rPr>
    </w:lvl>
  </w:abstractNum>
  <w:abstractNum w:abstractNumId="1">
    <w:nsid w:val="6DF90D4E"/>
    <w:multiLevelType w:val="singleLevel"/>
    <w:tmpl w:val="6DF90D4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C6F577C"/>
    <w:rsid w:val="102D4E36"/>
    <w:rsid w:val="179C66ED"/>
    <w:rsid w:val="1A591F5C"/>
    <w:rsid w:val="217C6D52"/>
    <w:rsid w:val="223C16B4"/>
    <w:rsid w:val="505E680E"/>
    <w:rsid w:val="54632E69"/>
    <w:rsid w:val="567747BA"/>
    <w:rsid w:val="57E46542"/>
    <w:rsid w:val="58BC4CC6"/>
    <w:rsid w:val="59223296"/>
    <w:rsid w:val="601041CF"/>
    <w:rsid w:val="627C335E"/>
    <w:rsid w:val="73B56525"/>
    <w:rsid w:val="759F6C84"/>
    <w:rsid w:val="79930C21"/>
    <w:rsid w:val="7E5EFD0D"/>
    <w:rsid w:val="7E7D22AE"/>
    <w:rsid w:val="FEC6E6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cs="Arial"/>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next w:val="1"/>
    <w:qFormat/>
    <w:uiPriority w:val="0"/>
    <w:pPr>
      <w:spacing w:after="120"/>
      <w:ind w:left="420" w:leftChars="200"/>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9"/>
    <w:qFormat/>
    <w:uiPriority w:val="0"/>
    <w:rPr>
      <w:rFonts w:ascii="宋体" w:hAnsi="Courier New" w:eastAsiaTheme="minorEastAsia" w:cstheme="minorBidi"/>
      <w:szCs w:val="22"/>
    </w:rPr>
  </w:style>
  <w:style w:type="paragraph" w:styleId="8">
    <w:name w:val="Date"/>
    <w:basedOn w:val="1"/>
    <w:next w:val="1"/>
    <w:link w:val="30"/>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31"/>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2"/>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4"/>
    <w:next w:val="4"/>
    <w:link w:val="33"/>
    <w:semiHidden/>
    <w:unhideWhenUsed/>
    <w:qFormat/>
    <w:uiPriority w:val="99"/>
    <w:rPr>
      <w:b/>
      <w:bCs/>
    </w:rPr>
  </w:style>
  <w:style w:type="paragraph" w:styleId="17">
    <w:name w:val="Body Text First Indent 2"/>
    <w:basedOn w:val="5"/>
    <w:qFormat/>
    <w:uiPriority w:val="99"/>
    <w:pPr>
      <w:ind w:firstLine="420" w:firstLineChars="200"/>
    </w:pPr>
    <w:rPr>
      <w:rFonts w:ascii="Times New Roman" w:hAnsi="Times New Roman"/>
    </w:rPr>
  </w:style>
  <w:style w:type="table" w:styleId="19">
    <w:name w:val="Table Grid"/>
    <w:basedOn w:val="1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semiHidden/>
    <w:unhideWhenUsed/>
    <w:qFormat/>
    <w:uiPriority w:val="99"/>
    <w:rPr>
      <w:rFonts w:hint="eastAsia" w:ascii="微软雅黑" w:hAnsi="微软雅黑" w:eastAsia="微软雅黑" w:cs="微软雅黑"/>
      <w:color w:val="02396F"/>
      <w:u w:val="single"/>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1"/>
    <w:qFormat/>
    <w:uiPriority w:val="99"/>
    <w:rPr>
      <w:sz w:val="18"/>
      <w:szCs w:val="18"/>
    </w:rPr>
  </w:style>
  <w:style w:type="character" w:customStyle="1" w:styleId="25">
    <w:name w:val="页脚 Char"/>
    <w:basedOn w:val="20"/>
    <w:link w:val="10"/>
    <w:qFormat/>
    <w:uiPriority w:val="99"/>
    <w:rPr>
      <w:sz w:val="18"/>
      <w:szCs w:val="18"/>
    </w:rPr>
  </w:style>
  <w:style w:type="character" w:customStyle="1" w:styleId="26">
    <w:name w:val="标题 1 Char"/>
    <w:basedOn w:val="20"/>
    <w:link w:val="2"/>
    <w:qFormat/>
    <w:uiPriority w:val="9"/>
    <w:rPr>
      <w:rFonts w:ascii="Times New Roman" w:hAnsi="Times New Roman" w:eastAsia="宋体" w:cs="Times New Roman"/>
      <w:b/>
      <w:bCs/>
      <w:kern w:val="44"/>
      <w:sz w:val="44"/>
      <w:szCs w:val="44"/>
    </w:rPr>
  </w:style>
  <w:style w:type="character" w:customStyle="1" w:styleId="27">
    <w:name w:val="标题 2 Char"/>
    <w:basedOn w:val="20"/>
    <w:link w:val="3"/>
    <w:qFormat/>
    <w:uiPriority w:val="0"/>
    <w:rPr>
      <w:rFonts w:ascii="Arial" w:hAnsi="Arial" w:eastAsia="黑体" w:cs="Arial"/>
      <w:b/>
      <w:bCs/>
      <w:sz w:val="32"/>
      <w:szCs w:val="32"/>
    </w:rPr>
  </w:style>
  <w:style w:type="character" w:customStyle="1" w:styleId="28">
    <w:name w:val="批注文字 Char"/>
    <w:basedOn w:val="20"/>
    <w:link w:val="4"/>
    <w:semiHidden/>
    <w:qFormat/>
    <w:uiPriority w:val="99"/>
    <w:rPr>
      <w:rFonts w:ascii="Times New Roman" w:hAnsi="Times New Roman" w:eastAsia="宋体" w:cs="Times New Roman"/>
      <w:szCs w:val="21"/>
    </w:rPr>
  </w:style>
  <w:style w:type="character" w:customStyle="1" w:styleId="29">
    <w:name w:val="纯文本 Char"/>
    <w:basedOn w:val="20"/>
    <w:link w:val="7"/>
    <w:qFormat/>
    <w:uiPriority w:val="0"/>
    <w:rPr>
      <w:rFonts w:ascii="宋体" w:hAnsi="Courier New"/>
    </w:rPr>
  </w:style>
  <w:style w:type="character" w:customStyle="1" w:styleId="30">
    <w:name w:val="日期 Char"/>
    <w:basedOn w:val="20"/>
    <w:link w:val="8"/>
    <w:qFormat/>
    <w:uiPriority w:val="0"/>
    <w:rPr>
      <w:rFonts w:ascii="宋体" w:hAnsi="Times New Roman" w:eastAsia="宋体" w:cs="宋体"/>
      <w:kern w:val="0"/>
      <w:sz w:val="24"/>
      <w:szCs w:val="24"/>
    </w:rPr>
  </w:style>
  <w:style w:type="character" w:customStyle="1" w:styleId="31">
    <w:name w:val="批注框文本 Char"/>
    <w:basedOn w:val="20"/>
    <w:link w:val="9"/>
    <w:semiHidden/>
    <w:qFormat/>
    <w:uiPriority w:val="99"/>
    <w:rPr>
      <w:rFonts w:ascii="Times New Roman" w:hAnsi="Times New Roman" w:eastAsia="宋体" w:cs="Times New Roman"/>
      <w:sz w:val="18"/>
      <w:szCs w:val="18"/>
    </w:rPr>
  </w:style>
  <w:style w:type="character" w:customStyle="1" w:styleId="32">
    <w:name w:val="正文文本 2 Char"/>
    <w:basedOn w:val="20"/>
    <w:link w:val="14"/>
    <w:qFormat/>
    <w:uiPriority w:val="0"/>
    <w:rPr>
      <w:rFonts w:ascii="Times New Roman" w:hAnsi="Times New Roman" w:eastAsia="宋体" w:cs="Times New Roman"/>
      <w:szCs w:val="21"/>
    </w:rPr>
  </w:style>
  <w:style w:type="character" w:customStyle="1" w:styleId="33">
    <w:name w:val="批注主题 Char"/>
    <w:basedOn w:val="28"/>
    <w:link w:val="16"/>
    <w:semiHidden/>
    <w:qFormat/>
    <w:uiPriority w:val="99"/>
    <w:rPr>
      <w:rFonts w:ascii="Times New Roman" w:hAnsi="Times New Roman" w:eastAsia="宋体" w:cs="Times New Roman"/>
      <w:b/>
      <w:bCs/>
      <w:szCs w:val="21"/>
    </w:rPr>
  </w:style>
  <w:style w:type="character" w:customStyle="1" w:styleId="34">
    <w:name w:val="纯文本 字符"/>
    <w:basedOn w:val="20"/>
    <w:semiHidden/>
    <w:qFormat/>
    <w:uiPriority w:val="99"/>
    <w:rPr>
      <w:rFonts w:hAnsi="Courier New" w:cs="Courier New" w:asciiTheme="minorEastAsia"/>
      <w:szCs w:val="21"/>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qowt-font10-gbk"/>
    <w:basedOn w:val="20"/>
    <w:qFormat/>
    <w:uiPriority w:val="0"/>
  </w:style>
  <w:style w:type="character" w:customStyle="1" w:styleId="40">
    <w:name w:val="prev2"/>
    <w:basedOn w:val="20"/>
    <w:qFormat/>
    <w:uiPriority w:val="0"/>
    <w:rPr>
      <w:color w:val="888888"/>
    </w:rPr>
  </w:style>
  <w:style w:type="character" w:customStyle="1" w:styleId="41">
    <w:name w:val="next"/>
    <w:basedOn w:val="20"/>
    <w:qFormat/>
    <w:uiPriority w:val="0"/>
    <w:rPr>
      <w:color w:val="888888"/>
    </w:rPr>
  </w:style>
  <w:style w:type="character" w:customStyle="1" w:styleId="42">
    <w:name w:val="next1"/>
    <w:basedOn w:val="20"/>
    <w:qFormat/>
    <w:uiPriority w:val="0"/>
    <w:rPr>
      <w:rFonts w:ascii="微软雅黑" w:hAnsi="微软雅黑" w:eastAsia="微软雅黑" w:cs="微软雅黑"/>
      <w:sz w:val="16"/>
      <w:szCs w:val="16"/>
    </w:rPr>
  </w:style>
  <w:style w:type="character" w:customStyle="1" w:styleId="43">
    <w:name w:val="gjfg"/>
    <w:basedOn w:val="20"/>
    <w:qFormat/>
    <w:uiPriority w:val="0"/>
  </w:style>
  <w:style w:type="character" w:customStyle="1" w:styleId="44">
    <w:name w:val="cfdate"/>
    <w:basedOn w:val="20"/>
    <w:qFormat/>
    <w:uiPriority w:val="0"/>
    <w:rPr>
      <w:color w:val="333333"/>
      <w:sz w:val="14"/>
      <w:szCs w:val="14"/>
    </w:rPr>
  </w:style>
  <w:style w:type="character" w:customStyle="1" w:styleId="45">
    <w:name w:val="qxdate"/>
    <w:basedOn w:val="20"/>
    <w:qFormat/>
    <w:uiPriority w:val="0"/>
    <w:rPr>
      <w:color w:val="333333"/>
      <w:sz w:val="14"/>
      <w:szCs w:val="14"/>
    </w:rPr>
  </w:style>
  <w:style w:type="character" w:customStyle="1" w:styleId="46">
    <w:name w:val="redfilefwwh"/>
    <w:basedOn w:val="20"/>
    <w:qFormat/>
    <w:uiPriority w:val="0"/>
    <w:rPr>
      <w:color w:val="BA2636"/>
      <w:sz w:val="14"/>
      <w:szCs w:val="14"/>
    </w:rPr>
  </w:style>
  <w:style w:type="character" w:customStyle="1" w:styleId="47">
    <w:name w:val="redfilenumber"/>
    <w:basedOn w:val="20"/>
    <w:qFormat/>
    <w:uiPriority w:val="0"/>
    <w:rPr>
      <w:color w:val="BA2636"/>
      <w:sz w:val="14"/>
      <w:szCs w:val="14"/>
    </w:rPr>
  </w:style>
  <w:style w:type="character" w:customStyle="1" w:styleId="48">
    <w:name w:val="displayarti"/>
    <w:basedOn w:val="20"/>
    <w:qFormat/>
    <w:uiPriority w:val="0"/>
    <w:rPr>
      <w:color w:val="FFFFFF"/>
      <w:shd w:val="clear" w:fill="A00000"/>
    </w:rPr>
  </w:style>
  <w:style w:type="character" w:customStyle="1" w:styleId="49">
    <w:name w:val="prev3"/>
    <w:basedOn w:val="20"/>
    <w:qFormat/>
    <w:uiPriority w:val="0"/>
    <w:rPr>
      <w:color w:val="888888"/>
    </w:rPr>
  </w:style>
  <w:style w:type="paragraph" w:customStyle="1" w:styleId="50">
    <w:name w:val="_Style 78"/>
    <w:basedOn w:val="1"/>
    <w:next w:val="35"/>
    <w:qFormat/>
    <w:uiPriority w:val="0"/>
    <w:pPr>
      <w:widowControl w:val="0"/>
      <w:ind w:firstLine="420" w:firstLineChars="200"/>
      <w:jc w:val="both"/>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771</Words>
  <Characters>922</Characters>
  <Lines>57</Lines>
  <Paragraphs>16</Paragraphs>
  <TotalTime>0</TotalTime>
  <ScaleCrop>false</ScaleCrop>
  <LinksUpToDate>false</LinksUpToDate>
  <CharactersWithSpaces>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2020-03-18T19:22:00Z</dcterms:created>
  <dc:creator>赵璧</dc:creator>
  <cp:lastModifiedBy>吴家豪</cp:lastModifiedBy>
  <cp:lastPrinted>2020-03-23T23:37:00Z</cp:lastPrinted>
  <dcterms:modified xsi:type="dcterms:W3CDTF">2026-01-05T02:46:09Z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38AF5C23EE5946D2A02727896A65FC69_13</vt:lpwstr>
  </property>
  <property fmtid="{D5CDD505-2E9C-101B-9397-08002B2CF9AE}" pid="4" name="KSOTemplateDocerSaveRecord">
    <vt:lpwstr>eyJoZGlkIjoiZWJmMDc0OWUzNGMzMWUzMzIzNjliY2Q3OTIyMzQ2MGMiLCJ1c2VySWQiOiI3MjA0MzczMDQifQ==</vt:lpwstr>
  </property>
</Properties>
</file>