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B5566C">
      <w:pPr>
        <w:spacing w:after="0" w:line="360" w:lineRule="auto"/>
        <w:ind w:firstLine="300" w:firstLineChars="50"/>
        <w:rPr>
          <w:rFonts w:hint="eastAsia" w:asciiTheme="minorEastAsia" w:hAnsiTheme="minorEastAsia" w:eastAsiaTheme="minorEastAsia" w:cstheme="minorEastAsia"/>
          <w:sz w:val="60"/>
          <w:szCs w:val="60"/>
          <w:highlight w:val="none"/>
        </w:rPr>
      </w:pPr>
      <w:bookmarkStart w:id="764" w:name="_GoBack"/>
      <w:bookmarkEnd w:id="764"/>
    </w:p>
    <w:p w14:paraId="5AC13949">
      <w:pPr>
        <w:spacing w:after="0" w:line="360" w:lineRule="auto"/>
        <w:ind w:left="-199" w:leftChars="-95" w:right="-735" w:rightChars="-350"/>
        <w:jc w:val="center"/>
        <w:rPr>
          <w:rFonts w:hint="eastAsia" w:asciiTheme="minorEastAsia" w:hAnsiTheme="minorEastAsia" w:eastAsiaTheme="minorEastAsia" w:cstheme="minorEastAsia"/>
          <w:b/>
          <w:sz w:val="40"/>
          <w:szCs w:val="40"/>
          <w:highlight w:val="none"/>
          <w:lang w:eastAsia="zh-CN"/>
        </w:rPr>
      </w:pPr>
      <w:r>
        <w:rPr>
          <w:rFonts w:hint="eastAsia" w:asciiTheme="minorEastAsia" w:hAnsiTheme="minorEastAsia" w:eastAsiaTheme="minorEastAsia" w:cstheme="minorEastAsia"/>
          <w:b/>
          <w:sz w:val="40"/>
          <w:szCs w:val="40"/>
          <w:highlight w:val="none"/>
          <w:lang w:eastAsia="zh-CN"/>
        </w:rPr>
        <w:t>北京市丰台区人民政府卢沟桥街道办事处</w:t>
      </w:r>
    </w:p>
    <w:p w14:paraId="41BF8D5F">
      <w:pPr>
        <w:spacing w:after="0" w:line="360" w:lineRule="auto"/>
        <w:ind w:left="-199" w:leftChars="-95" w:right="-735" w:rightChars="-350"/>
        <w:jc w:val="center"/>
        <w:rPr>
          <w:rFonts w:hint="eastAsia" w:asciiTheme="minorEastAsia" w:hAnsiTheme="minorEastAsia" w:eastAsiaTheme="minorEastAsia" w:cstheme="minorEastAsia"/>
          <w:b/>
          <w:sz w:val="40"/>
          <w:szCs w:val="40"/>
          <w:highlight w:val="none"/>
          <w:lang w:eastAsia="zh-CN"/>
        </w:rPr>
      </w:pPr>
      <w:r>
        <w:rPr>
          <w:rFonts w:hint="eastAsia" w:asciiTheme="minorEastAsia" w:hAnsiTheme="minorEastAsia" w:eastAsiaTheme="minorEastAsia" w:cstheme="minorEastAsia"/>
          <w:b/>
          <w:sz w:val="40"/>
          <w:szCs w:val="40"/>
          <w:highlight w:val="none"/>
          <w:lang w:eastAsia="zh-CN"/>
        </w:rPr>
        <w:t>2026年民生实事—食堂经费餐饮服务采购项目</w:t>
      </w:r>
    </w:p>
    <w:p w14:paraId="6C9F45E8">
      <w:pPr>
        <w:spacing w:after="0" w:line="360" w:lineRule="auto"/>
        <w:ind w:left="-199" w:leftChars="-95" w:right="-735" w:rightChars="-350"/>
        <w:jc w:val="center"/>
        <w:rPr>
          <w:rFonts w:hint="eastAsia" w:asciiTheme="minorEastAsia" w:hAnsiTheme="minorEastAsia" w:eastAsiaTheme="minorEastAsia" w:cstheme="minorEastAsia"/>
          <w:b/>
          <w:sz w:val="48"/>
          <w:szCs w:val="48"/>
          <w:highlight w:val="none"/>
        </w:rPr>
      </w:pPr>
    </w:p>
    <w:p w14:paraId="3549D1AA">
      <w:pPr>
        <w:pStyle w:val="21"/>
        <w:spacing w:after="0" w:line="360" w:lineRule="auto"/>
        <w:ind w:left="840" w:hanging="420"/>
        <w:jc w:val="center"/>
        <w:rPr>
          <w:rFonts w:hint="eastAsia" w:asciiTheme="minorEastAsia" w:hAnsiTheme="minorEastAsia" w:eastAsiaTheme="minorEastAsia" w:cstheme="minorEastAsia"/>
          <w:highlight w:val="none"/>
        </w:rPr>
      </w:pPr>
    </w:p>
    <w:p w14:paraId="6BFD2E50">
      <w:pPr>
        <w:pStyle w:val="21"/>
        <w:spacing w:after="0" w:line="360" w:lineRule="auto"/>
        <w:ind w:left="840" w:hanging="420"/>
        <w:jc w:val="center"/>
        <w:rPr>
          <w:rFonts w:hint="eastAsia" w:asciiTheme="minorEastAsia" w:hAnsiTheme="minorEastAsia" w:eastAsiaTheme="minorEastAsia" w:cstheme="minorEastAsia"/>
          <w:highlight w:val="none"/>
        </w:rPr>
      </w:pPr>
    </w:p>
    <w:p w14:paraId="2C674CD5">
      <w:pPr>
        <w:spacing w:after="0" w:line="360" w:lineRule="auto"/>
        <w:jc w:val="center"/>
        <w:rPr>
          <w:rFonts w:hint="eastAsia" w:asciiTheme="minorEastAsia" w:hAnsiTheme="minorEastAsia" w:eastAsiaTheme="minorEastAsia" w:cstheme="minorEastAsia"/>
          <w:b/>
          <w:sz w:val="72"/>
          <w:szCs w:val="44"/>
          <w:highlight w:val="none"/>
        </w:rPr>
      </w:pPr>
    </w:p>
    <w:p w14:paraId="11FB54EF">
      <w:pPr>
        <w:spacing w:after="0" w:line="360" w:lineRule="auto"/>
        <w:jc w:val="center"/>
        <w:rPr>
          <w:rFonts w:hint="eastAsia" w:asciiTheme="minorEastAsia" w:hAnsiTheme="minorEastAsia" w:eastAsiaTheme="minorEastAsia" w:cstheme="minorEastAsia"/>
          <w:b/>
          <w:sz w:val="32"/>
          <w:szCs w:val="28"/>
          <w:highlight w:val="none"/>
        </w:rPr>
      </w:pPr>
      <w:r>
        <w:rPr>
          <w:rFonts w:hint="eastAsia" w:asciiTheme="minorEastAsia" w:hAnsiTheme="minorEastAsia" w:eastAsiaTheme="minorEastAsia" w:cstheme="minorEastAsia"/>
          <w:b/>
          <w:sz w:val="72"/>
          <w:szCs w:val="44"/>
          <w:highlight w:val="none"/>
        </w:rPr>
        <w:t>竞争性磋商文件</w:t>
      </w:r>
    </w:p>
    <w:p w14:paraId="71F60839">
      <w:pPr>
        <w:pStyle w:val="21"/>
        <w:spacing w:after="0" w:line="360" w:lineRule="auto"/>
        <w:ind w:left="1063" w:hanging="643"/>
        <w:jc w:val="center"/>
        <w:rPr>
          <w:rFonts w:hint="eastAsia" w:asciiTheme="minorEastAsia" w:hAnsiTheme="minorEastAsia" w:eastAsiaTheme="minorEastAsia" w:cstheme="minorEastAsia"/>
          <w:b/>
          <w:sz w:val="32"/>
          <w:szCs w:val="30"/>
          <w:highlight w:val="none"/>
        </w:rPr>
      </w:pPr>
    </w:p>
    <w:p w14:paraId="06A663C7">
      <w:pPr>
        <w:pStyle w:val="21"/>
        <w:spacing w:after="0" w:line="360" w:lineRule="auto"/>
        <w:ind w:left="840" w:hanging="420"/>
        <w:jc w:val="center"/>
        <w:rPr>
          <w:rFonts w:hint="eastAsia" w:asciiTheme="minorEastAsia" w:hAnsiTheme="minorEastAsia" w:eastAsiaTheme="minorEastAsia" w:cstheme="minorEastAsia"/>
          <w:highlight w:val="none"/>
        </w:rPr>
      </w:pPr>
    </w:p>
    <w:p w14:paraId="384E8084">
      <w:pPr>
        <w:pStyle w:val="21"/>
        <w:spacing w:after="0" w:line="360" w:lineRule="auto"/>
        <w:ind w:left="840" w:hanging="420"/>
        <w:jc w:val="center"/>
        <w:rPr>
          <w:rFonts w:hint="eastAsia" w:asciiTheme="minorEastAsia" w:hAnsiTheme="minorEastAsia" w:eastAsiaTheme="minorEastAsia" w:cstheme="minorEastAsia"/>
          <w:highlight w:val="none"/>
        </w:rPr>
      </w:pPr>
    </w:p>
    <w:p w14:paraId="36A51CC6">
      <w:pPr>
        <w:pStyle w:val="21"/>
        <w:spacing w:after="0" w:line="360" w:lineRule="auto"/>
        <w:ind w:left="840" w:hanging="420"/>
        <w:jc w:val="center"/>
        <w:rPr>
          <w:rFonts w:hint="eastAsia" w:asciiTheme="minorEastAsia" w:hAnsiTheme="minorEastAsia" w:eastAsiaTheme="minorEastAsia" w:cstheme="minorEastAsia"/>
          <w:highlight w:val="none"/>
        </w:rPr>
      </w:pPr>
    </w:p>
    <w:p w14:paraId="774DA314">
      <w:pPr>
        <w:adjustRightInd w:val="0"/>
        <w:snapToGrid w:val="0"/>
        <w:spacing w:after="0" w:line="360" w:lineRule="auto"/>
        <w:ind w:firstLine="643" w:firstLineChars="200"/>
        <w:rPr>
          <w:rFonts w:hint="eastAsia" w:asciiTheme="minorEastAsia" w:hAnsiTheme="minorEastAsia" w:eastAsiaTheme="minorEastAsia" w:cstheme="minorEastAsia"/>
          <w:b/>
          <w:sz w:val="32"/>
          <w:szCs w:val="30"/>
          <w:highlight w:val="none"/>
        </w:rPr>
      </w:pPr>
    </w:p>
    <w:p w14:paraId="78763D95">
      <w:pPr>
        <w:adjustRightInd w:val="0"/>
        <w:snapToGrid w:val="0"/>
        <w:spacing w:after="0" w:line="360" w:lineRule="auto"/>
        <w:rPr>
          <w:rFonts w:hint="eastAsia" w:asciiTheme="minorEastAsia" w:hAnsiTheme="minorEastAsia" w:eastAsiaTheme="minorEastAsia" w:cstheme="minorEastAsia"/>
          <w:b/>
          <w:sz w:val="32"/>
          <w:szCs w:val="30"/>
          <w:highlight w:val="none"/>
          <w:lang w:eastAsia="zh-CN"/>
        </w:rPr>
      </w:pPr>
      <w:r>
        <w:rPr>
          <w:rFonts w:hint="eastAsia" w:asciiTheme="minorEastAsia" w:hAnsiTheme="minorEastAsia" w:eastAsiaTheme="minorEastAsia" w:cstheme="minorEastAsia"/>
          <w:b/>
          <w:sz w:val="32"/>
          <w:szCs w:val="30"/>
          <w:highlight w:val="none"/>
        </w:rPr>
        <w:t>项目名称：</w:t>
      </w:r>
      <w:r>
        <w:rPr>
          <w:rFonts w:hint="eastAsia" w:asciiTheme="minorEastAsia" w:hAnsiTheme="minorEastAsia" w:eastAsiaTheme="minorEastAsia" w:cstheme="minorEastAsia"/>
          <w:b/>
          <w:sz w:val="32"/>
          <w:szCs w:val="30"/>
          <w:highlight w:val="none"/>
          <w:lang w:eastAsia="zh-CN"/>
        </w:rPr>
        <w:t>2026年民生实事—食堂经费餐饮服务采购项目</w:t>
      </w:r>
    </w:p>
    <w:p w14:paraId="6B257F21">
      <w:pPr>
        <w:adjustRightInd w:val="0"/>
        <w:snapToGrid w:val="0"/>
        <w:spacing w:after="0" w:line="360" w:lineRule="auto"/>
        <w:rPr>
          <w:rFonts w:hint="eastAsia" w:asciiTheme="minorEastAsia" w:hAnsiTheme="minorEastAsia" w:eastAsiaTheme="minorEastAsia" w:cstheme="minorEastAsia"/>
          <w:b/>
          <w:sz w:val="32"/>
          <w:szCs w:val="30"/>
          <w:highlight w:val="none"/>
        </w:rPr>
      </w:pPr>
      <w:r>
        <w:rPr>
          <w:rFonts w:hint="eastAsia" w:asciiTheme="minorEastAsia" w:hAnsiTheme="minorEastAsia" w:eastAsiaTheme="minorEastAsia" w:cstheme="minorEastAsia"/>
          <w:b/>
          <w:sz w:val="32"/>
          <w:szCs w:val="30"/>
          <w:highlight w:val="none"/>
        </w:rPr>
        <w:t>项目编号/包号：</w:t>
      </w:r>
      <w:r>
        <w:rPr>
          <w:rFonts w:hint="eastAsia" w:asciiTheme="minorEastAsia" w:hAnsiTheme="minorEastAsia" w:eastAsiaTheme="minorEastAsia" w:cstheme="minorEastAsia"/>
          <w:b/>
          <w:sz w:val="32"/>
          <w:szCs w:val="30"/>
          <w:highlight w:val="none"/>
          <w:lang w:eastAsia="zh-CN"/>
        </w:rPr>
        <w:t>11010625210200026517-XM001</w:t>
      </w:r>
      <w:r>
        <w:rPr>
          <w:rFonts w:hint="eastAsia" w:asciiTheme="minorEastAsia" w:hAnsiTheme="minorEastAsia" w:eastAsiaTheme="minorEastAsia" w:cstheme="minorEastAsia"/>
          <w:b/>
          <w:sz w:val="32"/>
          <w:szCs w:val="30"/>
          <w:highlight w:val="none"/>
        </w:rPr>
        <w:t>/01</w:t>
      </w:r>
    </w:p>
    <w:p w14:paraId="188AF486">
      <w:pPr>
        <w:pStyle w:val="21"/>
        <w:spacing w:after="0" w:line="360" w:lineRule="auto"/>
        <w:ind w:left="0" w:leftChars="0" w:firstLine="0" w:firstLineChars="0"/>
        <w:rPr>
          <w:rFonts w:hint="eastAsia" w:asciiTheme="minorEastAsia" w:hAnsiTheme="minorEastAsia" w:eastAsiaTheme="minorEastAsia" w:cstheme="minorEastAsia"/>
          <w:b/>
          <w:sz w:val="32"/>
          <w:szCs w:val="30"/>
          <w:highlight w:val="none"/>
          <w:lang w:eastAsia="zh-CN"/>
        </w:rPr>
      </w:pPr>
      <w:r>
        <w:rPr>
          <w:rFonts w:hint="eastAsia" w:asciiTheme="minorEastAsia" w:hAnsiTheme="minorEastAsia" w:eastAsiaTheme="minorEastAsia" w:cstheme="minorEastAsia"/>
          <w:b/>
          <w:sz w:val="32"/>
          <w:szCs w:val="30"/>
          <w:highlight w:val="none"/>
        </w:rPr>
        <w:t>采 购 人：</w:t>
      </w:r>
      <w:bookmarkStart w:id="0" w:name="_Hlt101233737"/>
      <w:bookmarkEnd w:id="0"/>
      <w:bookmarkStart w:id="1" w:name="_Hlt101843627"/>
      <w:bookmarkEnd w:id="1"/>
      <w:r>
        <w:rPr>
          <w:rFonts w:hint="eastAsia" w:asciiTheme="minorEastAsia" w:hAnsiTheme="minorEastAsia" w:eastAsiaTheme="minorEastAsia" w:cstheme="minorEastAsia"/>
          <w:b/>
          <w:sz w:val="32"/>
          <w:szCs w:val="30"/>
          <w:highlight w:val="none"/>
          <w:lang w:eastAsia="zh-CN"/>
        </w:rPr>
        <w:t>北京市丰台区人民政府卢沟桥街道办事处</w:t>
      </w:r>
    </w:p>
    <w:p w14:paraId="25D382F0">
      <w:pPr>
        <w:adjustRightInd w:val="0"/>
        <w:snapToGrid w:val="0"/>
        <w:spacing w:after="0" w:line="360" w:lineRule="auto"/>
        <w:rPr>
          <w:rFonts w:hint="eastAsia" w:asciiTheme="minorEastAsia" w:hAnsiTheme="minorEastAsia" w:eastAsiaTheme="minorEastAsia" w:cstheme="minorEastAsia"/>
          <w:b/>
          <w:sz w:val="32"/>
          <w:szCs w:val="30"/>
          <w:highlight w:val="none"/>
        </w:rPr>
      </w:pPr>
      <w:r>
        <w:rPr>
          <w:rFonts w:hint="eastAsia" w:asciiTheme="minorEastAsia" w:hAnsiTheme="minorEastAsia" w:eastAsiaTheme="minorEastAsia" w:cstheme="minorEastAsia"/>
          <w:b/>
          <w:sz w:val="32"/>
          <w:szCs w:val="30"/>
          <w:highlight w:val="none"/>
        </w:rPr>
        <w:t>采购代理机构：北京德音工程咨询有限公司</w:t>
      </w:r>
    </w:p>
    <w:p w14:paraId="3E52E4E3">
      <w:pPr>
        <w:snapToGrid w:val="0"/>
        <w:spacing w:after="0" w:line="360" w:lineRule="auto"/>
        <w:ind w:firstLine="420"/>
        <w:rPr>
          <w:rFonts w:hint="eastAsia" w:asciiTheme="minorEastAsia" w:hAnsiTheme="minorEastAsia" w:eastAsiaTheme="minorEastAsia" w:cstheme="minorEastAsia"/>
          <w:bCs/>
          <w:sz w:val="36"/>
          <w:szCs w:val="36"/>
          <w:highlight w:val="none"/>
        </w:rPr>
      </w:pPr>
    </w:p>
    <w:p w14:paraId="0D23BF0C">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sz w:val="44"/>
          <w:highlight w:val="none"/>
        </w:rPr>
        <w:br w:type="page"/>
      </w:r>
    </w:p>
    <w:p w14:paraId="2F64D606">
      <w:pPr>
        <w:pStyle w:val="180"/>
        <w:spacing w:after="0" w:line="360" w:lineRule="auto"/>
        <w:rPr>
          <w:rFonts w:hint="eastAsia" w:asciiTheme="minorEastAsia" w:hAnsiTheme="minorEastAsia" w:eastAsiaTheme="minorEastAsia" w:cstheme="minorEastAsia"/>
          <w:color w:val="auto"/>
          <w:highlight w:val="none"/>
        </w:rPr>
      </w:pPr>
    </w:p>
    <w:p w14:paraId="4A737387">
      <w:pPr>
        <w:spacing w:after="0" w:line="360" w:lineRule="auto"/>
        <w:jc w:val="center"/>
        <w:rPr>
          <w:rFonts w:hint="eastAsia" w:asciiTheme="minorEastAsia" w:hAnsiTheme="minorEastAsia" w:eastAsiaTheme="minorEastAsia" w:cstheme="minorEastAsia"/>
          <w:b/>
          <w:bCs/>
          <w:sz w:val="36"/>
          <w:szCs w:val="44"/>
          <w:highlight w:val="none"/>
        </w:rPr>
      </w:pPr>
      <w:r>
        <w:rPr>
          <w:rFonts w:hint="eastAsia" w:asciiTheme="minorEastAsia" w:hAnsiTheme="minorEastAsia" w:eastAsiaTheme="minorEastAsia" w:cstheme="minorEastAsia"/>
          <w:b/>
          <w:bCs/>
          <w:sz w:val="36"/>
          <w:szCs w:val="44"/>
          <w:highlight w:val="none"/>
        </w:rPr>
        <w:t>目      录</w:t>
      </w:r>
    </w:p>
    <w:p w14:paraId="4A23E998">
      <w:pPr>
        <w:spacing w:after="0" w:line="360" w:lineRule="auto"/>
        <w:rPr>
          <w:rFonts w:hint="eastAsia" w:asciiTheme="minorEastAsia" w:hAnsiTheme="minorEastAsia" w:eastAsiaTheme="minorEastAsia" w:cstheme="minorEastAsia"/>
          <w:highlight w:val="none"/>
        </w:rPr>
      </w:pPr>
    </w:p>
    <w:p w14:paraId="5EC5471B">
      <w:pPr>
        <w:spacing w:after="0" w:line="360" w:lineRule="auto"/>
        <w:rPr>
          <w:rFonts w:hint="eastAsia" w:asciiTheme="minorEastAsia" w:hAnsiTheme="minorEastAsia" w:eastAsiaTheme="minorEastAsia" w:cstheme="minorEastAsia"/>
          <w:highlight w:val="none"/>
        </w:rPr>
      </w:pPr>
    </w:p>
    <w:p w14:paraId="5145BD4F">
      <w:pPr>
        <w:pStyle w:val="31"/>
        <w:tabs>
          <w:tab w:val="right" w:leader="dot" w:pos="8957"/>
          <w:tab w:val="clear" w:pos="1050"/>
          <w:tab w:val="clear" w:pos="8937"/>
        </w:tabs>
        <w:spacing w:after="0" w:line="48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val="0"/>
          <w:sz w:val="28"/>
          <w:szCs w:val="28"/>
          <w:highlight w:val="none"/>
        </w:rPr>
        <w:fldChar w:fldCharType="begin"/>
      </w:r>
      <w:r>
        <w:rPr>
          <w:rFonts w:hint="eastAsia" w:asciiTheme="minorEastAsia" w:hAnsiTheme="minorEastAsia" w:eastAsiaTheme="minorEastAsia" w:cstheme="minorEastAsia"/>
          <w:b w:val="0"/>
          <w:sz w:val="28"/>
          <w:szCs w:val="28"/>
          <w:highlight w:val="none"/>
        </w:rPr>
        <w:instrText xml:space="preserve"> TOC \o "1-1" \h \z \u </w:instrText>
      </w:r>
      <w:r>
        <w:rPr>
          <w:rFonts w:hint="eastAsia" w:asciiTheme="minorEastAsia" w:hAnsiTheme="minorEastAsia" w:eastAsiaTheme="minorEastAsia" w:cstheme="minorEastAsia"/>
          <w:b w:val="0"/>
          <w:sz w:val="28"/>
          <w:szCs w:val="28"/>
          <w:highlight w:val="none"/>
        </w:rPr>
        <w:fldChar w:fldCharType="separate"/>
      </w:r>
      <w:r>
        <w:fldChar w:fldCharType="begin"/>
      </w:r>
      <w:r>
        <w:instrText xml:space="preserve"> HYPERLINK \l "_Toc12673" </w:instrText>
      </w:r>
      <w:r>
        <w:fldChar w:fldCharType="separate"/>
      </w:r>
      <w:r>
        <w:rPr>
          <w:rFonts w:hint="eastAsia" w:asciiTheme="minorEastAsia" w:hAnsiTheme="minorEastAsia" w:eastAsiaTheme="minorEastAsia" w:cstheme="minorEastAsia"/>
          <w:sz w:val="28"/>
          <w:szCs w:val="40"/>
          <w:highlight w:val="none"/>
        </w:rPr>
        <w:t>第一章   采购邀请</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_Toc12673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1</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14:paraId="7B7C6C1E">
      <w:pPr>
        <w:pStyle w:val="31"/>
        <w:tabs>
          <w:tab w:val="right" w:leader="dot" w:pos="8957"/>
          <w:tab w:val="clear" w:pos="1050"/>
          <w:tab w:val="clear" w:pos="8937"/>
        </w:tabs>
        <w:spacing w:after="0" w:line="480" w:lineRule="auto"/>
        <w:rPr>
          <w:rFonts w:hint="eastAsia" w:asciiTheme="minorEastAsia" w:hAnsiTheme="minorEastAsia" w:eastAsiaTheme="minorEastAsia" w:cstheme="minorEastAsia"/>
          <w:sz w:val="28"/>
          <w:szCs w:val="28"/>
          <w:highlight w:val="none"/>
        </w:rPr>
      </w:pPr>
      <w:r>
        <w:fldChar w:fldCharType="begin"/>
      </w:r>
      <w:r>
        <w:instrText xml:space="preserve"> HYPERLINK \l "_Toc15358" </w:instrText>
      </w:r>
      <w:r>
        <w:fldChar w:fldCharType="separate"/>
      </w:r>
      <w:r>
        <w:rPr>
          <w:rFonts w:hint="eastAsia" w:asciiTheme="minorEastAsia" w:hAnsiTheme="minorEastAsia" w:eastAsiaTheme="minorEastAsia" w:cstheme="minorEastAsia"/>
          <w:sz w:val="28"/>
          <w:szCs w:val="40"/>
          <w:highlight w:val="none"/>
        </w:rPr>
        <w:t>第二章   供应商须知</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_Toc15358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5</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14:paraId="6F4CB4BB">
      <w:pPr>
        <w:pStyle w:val="31"/>
        <w:tabs>
          <w:tab w:val="right" w:leader="dot" w:pos="8957"/>
          <w:tab w:val="clear" w:pos="1050"/>
          <w:tab w:val="clear" w:pos="8937"/>
        </w:tabs>
        <w:spacing w:after="0" w:line="480" w:lineRule="auto"/>
        <w:rPr>
          <w:rFonts w:hint="eastAsia" w:asciiTheme="minorEastAsia" w:hAnsiTheme="minorEastAsia" w:eastAsiaTheme="minorEastAsia" w:cstheme="minorEastAsia"/>
          <w:sz w:val="28"/>
          <w:szCs w:val="28"/>
          <w:highlight w:val="none"/>
        </w:rPr>
      </w:pPr>
      <w:r>
        <w:fldChar w:fldCharType="begin"/>
      </w:r>
      <w:r>
        <w:instrText xml:space="preserve"> HYPERLINK \l "_Toc30377" </w:instrText>
      </w:r>
      <w:r>
        <w:fldChar w:fldCharType="separate"/>
      </w:r>
      <w:r>
        <w:rPr>
          <w:rFonts w:hint="eastAsia" w:asciiTheme="minorEastAsia" w:hAnsiTheme="minorEastAsia" w:eastAsiaTheme="minorEastAsia" w:cstheme="minorEastAsia"/>
          <w:sz w:val="28"/>
          <w:szCs w:val="40"/>
          <w:highlight w:val="none"/>
        </w:rPr>
        <w:t>第三章   评审方法和评审标准</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_Toc30377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21</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14:paraId="6CBE5142">
      <w:pPr>
        <w:pStyle w:val="31"/>
        <w:tabs>
          <w:tab w:val="right" w:leader="dot" w:pos="8957"/>
          <w:tab w:val="clear" w:pos="1050"/>
          <w:tab w:val="clear" w:pos="8937"/>
        </w:tabs>
        <w:spacing w:after="0" w:line="480" w:lineRule="auto"/>
        <w:rPr>
          <w:rFonts w:hint="eastAsia" w:asciiTheme="minorEastAsia" w:hAnsiTheme="minorEastAsia" w:eastAsiaTheme="minorEastAsia" w:cstheme="minorEastAsia"/>
          <w:sz w:val="28"/>
          <w:szCs w:val="28"/>
          <w:highlight w:val="none"/>
        </w:rPr>
      </w:pPr>
      <w:r>
        <w:fldChar w:fldCharType="begin"/>
      </w:r>
      <w:r>
        <w:instrText xml:space="preserve"> HYPERLINK \l "_Toc11763" </w:instrText>
      </w:r>
      <w:r>
        <w:fldChar w:fldCharType="separate"/>
      </w:r>
      <w:r>
        <w:rPr>
          <w:rFonts w:hint="eastAsia" w:asciiTheme="minorEastAsia" w:hAnsiTheme="minorEastAsia" w:eastAsiaTheme="minorEastAsia" w:cstheme="minorEastAsia"/>
          <w:sz w:val="28"/>
          <w:szCs w:val="40"/>
          <w:highlight w:val="none"/>
        </w:rPr>
        <w:t>第四章   采购需求</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_Toc11763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37</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14:paraId="5C403D65">
      <w:pPr>
        <w:pStyle w:val="31"/>
        <w:tabs>
          <w:tab w:val="right" w:leader="dot" w:pos="8957"/>
          <w:tab w:val="clear" w:pos="1050"/>
          <w:tab w:val="clear" w:pos="8937"/>
        </w:tabs>
        <w:spacing w:after="0" w:line="480" w:lineRule="auto"/>
        <w:rPr>
          <w:rFonts w:hint="eastAsia" w:asciiTheme="minorEastAsia" w:hAnsiTheme="minorEastAsia" w:eastAsiaTheme="minorEastAsia" w:cstheme="minorEastAsia"/>
          <w:sz w:val="28"/>
          <w:szCs w:val="28"/>
          <w:highlight w:val="none"/>
        </w:rPr>
      </w:pPr>
      <w:r>
        <w:fldChar w:fldCharType="begin"/>
      </w:r>
      <w:r>
        <w:instrText xml:space="preserve"> HYPERLINK \l "_Toc12580" </w:instrText>
      </w:r>
      <w:r>
        <w:fldChar w:fldCharType="separate"/>
      </w:r>
      <w:r>
        <w:rPr>
          <w:rFonts w:hint="eastAsia" w:asciiTheme="minorEastAsia" w:hAnsiTheme="minorEastAsia" w:eastAsiaTheme="minorEastAsia" w:cstheme="minorEastAsia"/>
          <w:sz w:val="28"/>
          <w:szCs w:val="40"/>
          <w:highlight w:val="none"/>
        </w:rPr>
        <w:t>第五章   合同草案条款</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_Toc12580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40</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14:paraId="2780459A">
      <w:pPr>
        <w:pStyle w:val="31"/>
        <w:tabs>
          <w:tab w:val="right" w:leader="dot" w:pos="8957"/>
          <w:tab w:val="clear" w:pos="1050"/>
          <w:tab w:val="clear" w:pos="8937"/>
        </w:tabs>
        <w:spacing w:after="0" w:line="480" w:lineRule="auto"/>
        <w:rPr>
          <w:rFonts w:hint="eastAsia" w:asciiTheme="minorEastAsia" w:hAnsiTheme="minorEastAsia" w:eastAsiaTheme="minorEastAsia" w:cstheme="minorEastAsia"/>
          <w:sz w:val="28"/>
          <w:szCs w:val="28"/>
          <w:highlight w:val="none"/>
        </w:rPr>
      </w:pPr>
      <w:r>
        <w:fldChar w:fldCharType="begin"/>
      </w:r>
      <w:r>
        <w:instrText xml:space="preserve"> HYPERLINK \l "_Toc20372" </w:instrText>
      </w:r>
      <w:r>
        <w:fldChar w:fldCharType="separate"/>
      </w:r>
      <w:r>
        <w:rPr>
          <w:rFonts w:hint="eastAsia" w:asciiTheme="minorEastAsia" w:hAnsiTheme="minorEastAsia" w:eastAsiaTheme="minorEastAsia" w:cstheme="minorEastAsia"/>
          <w:sz w:val="28"/>
          <w:szCs w:val="40"/>
          <w:highlight w:val="none"/>
        </w:rPr>
        <w:t>第六章   响应文件格式</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_Toc20372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47</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14:paraId="7EFAECB9">
      <w:pPr>
        <w:pStyle w:val="31"/>
        <w:spacing w:after="0" w:line="480" w:lineRule="auto"/>
        <w:rPr>
          <w:rFonts w:hint="eastAsia" w:asciiTheme="minorEastAsia" w:hAnsiTheme="minorEastAsia" w:eastAsiaTheme="minorEastAsia" w:cstheme="minorEastAsia"/>
          <w:b w:val="0"/>
          <w:highlight w:val="none"/>
        </w:rPr>
      </w:pPr>
      <w:r>
        <w:rPr>
          <w:rFonts w:hint="eastAsia" w:asciiTheme="minorEastAsia" w:hAnsiTheme="minorEastAsia" w:eastAsiaTheme="minorEastAsia" w:cstheme="minorEastAsia"/>
          <w:sz w:val="28"/>
          <w:szCs w:val="28"/>
          <w:highlight w:val="none"/>
        </w:rPr>
        <w:fldChar w:fldCharType="end"/>
      </w:r>
    </w:p>
    <w:p w14:paraId="7B5875DB">
      <w:pPr>
        <w:pStyle w:val="31"/>
        <w:spacing w:after="0" w:line="360" w:lineRule="auto"/>
        <w:rPr>
          <w:rFonts w:hint="eastAsia" w:asciiTheme="minorEastAsia" w:hAnsiTheme="minorEastAsia" w:eastAsiaTheme="minorEastAsia" w:cstheme="minorEastAsia"/>
          <w:b w:val="0"/>
          <w:sz w:val="36"/>
          <w:szCs w:val="36"/>
          <w:highlight w:val="none"/>
        </w:rPr>
      </w:pPr>
    </w:p>
    <w:p w14:paraId="3FBFF16B">
      <w:pPr>
        <w:spacing w:after="0" w:line="360" w:lineRule="auto"/>
        <w:jc w:val="center"/>
        <w:outlineLvl w:val="0"/>
        <w:rPr>
          <w:rFonts w:hint="eastAsia" w:asciiTheme="minorEastAsia" w:hAnsiTheme="minorEastAsia" w:eastAsiaTheme="minorEastAsia" w:cstheme="minorEastAsia"/>
          <w:b/>
          <w:sz w:val="36"/>
          <w:szCs w:val="36"/>
          <w:highlight w:val="none"/>
        </w:rPr>
        <w:sectPr>
          <w:footerReference r:id="rId4" w:type="first"/>
          <w:headerReference r:id="rId3" w:type="default"/>
          <w:pgSz w:w="11905" w:h="16838"/>
          <w:pgMar w:top="1474" w:right="1474" w:bottom="1474" w:left="1474" w:header="851" w:footer="992" w:gutter="0"/>
          <w:pgNumType w:start="1"/>
          <w:cols w:space="720" w:num="1"/>
          <w:docGrid w:linePitch="462" w:charSpace="0"/>
        </w:sectPr>
      </w:pPr>
    </w:p>
    <w:p w14:paraId="38F79C9B">
      <w:pPr>
        <w:spacing w:after="0" w:line="360" w:lineRule="auto"/>
        <w:jc w:val="center"/>
        <w:outlineLvl w:val="0"/>
        <w:rPr>
          <w:rFonts w:hint="eastAsia" w:asciiTheme="minorEastAsia" w:hAnsiTheme="minorEastAsia" w:eastAsiaTheme="minorEastAsia" w:cstheme="minorEastAsia"/>
          <w:b/>
          <w:sz w:val="36"/>
          <w:szCs w:val="36"/>
          <w:highlight w:val="none"/>
        </w:rPr>
      </w:pPr>
      <w:bookmarkStart w:id="2" w:name="_Toc12673"/>
      <w:r>
        <w:rPr>
          <w:rFonts w:hint="eastAsia" w:asciiTheme="minorEastAsia" w:hAnsiTheme="minorEastAsia" w:eastAsiaTheme="minorEastAsia" w:cstheme="minorEastAsia"/>
          <w:b/>
          <w:sz w:val="36"/>
          <w:szCs w:val="36"/>
          <w:highlight w:val="none"/>
        </w:rPr>
        <w:t>第一章   采购邀请</w:t>
      </w:r>
      <w:bookmarkEnd w:id="2"/>
      <w:bookmarkStart w:id="3" w:name="_Toc35393790"/>
      <w:bookmarkStart w:id="4" w:name="_Toc28359079"/>
      <w:bookmarkStart w:id="5" w:name="_Toc35393621"/>
      <w:bookmarkStart w:id="6" w:name="_Toc28359002"/>
      <w:bookmarkStart w:id="7" w:name="_Hlk24379207"/>
    </w:p>
    <w:p w14:paraId="0E3FB9A2">
      <w:pPr>
        <w:pStyle w:val="4"/>
        <w:spacing w:before="0" w:after="0"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一、项目基本情况</w:t>
      </w:r>
      <w:bookmarkEnd w:id="3"/>
      <w:bookmarkEnd w:id="4"/>
      <w:bookmarkEnd w:id="5"/>
      <w:bookmarkEnd w:id="6"/>
    </w:p>
    <w:p w14:paraId="3DC12EBA">
      <w:pPr>
        <w:spacing w:after="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1.项目编号：</w:t>
      </w:r>
      <w:r>
        <w:rPr>
          <w:rFonts w:hint="eastAsia" w:asciiTheme="minorEastAsia" w:hAnsiTheme="minorEastAsia" w:eastAsiaTheme="minorEastAsia" w:cstheme="minorEastAsia"/>
          <w:sz w:val="24"/>
          <w:highlight w:val="none"/>
          <w:lang w:eastAsia="zh-CN"/>
        </w:rPr>
        <w:t>11010625210200026517-XM001</w:t>
      </w:r>
    </w:p>
    <w:p w14:paraId="372A7C39">
      <w:pPr>
        <w:spacing w:after="0" w:line="360" w:lineRule="auto"/>
        <w:ind w:left="1919" w:leftChars="228" w:hanging="1440" w:hangingChars="6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2.项目名称：</w:t>
      </w:r>
      <w:r>
        <w:rPr>
          <w:rFonts w:hint="eastAsia" w:asciiTheme="minorEastAsia" w:hAnsiTheme="minorEastAsia" w:eastAsiaTheme="minorEastAsia" w:cstheme="minorEastAsia"/>
          <w:sz w:val="24"/>
          <w:highlight w:val="none"/>
          <w:lang w:eastAsia="zh-CN"/>
        </w:rPr>
        <w:t>2026年民生实事—食堂经费餐饮服务采购项目</w:t>
      </w:r>
    </w:p>
    <w:p w14:paraId="73EC6AB3">
      <w:pPr>
        <w:spacing w:after="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3.采购方式：竞争性磋商</w:t>
      </w:r>
    </w:p>
    <w:bookmarkEnd w:id="7"/>
    <w:p w14:paraId="4FC6469E">
      <w:pPr>
        <w:spacing w:after="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4.项目预算金额：</w:t>
      </w:r>
      <w:r>
        <w:rPr>
          <w:rFonts w:hint="eastAsia" w:asciiTheme="minorEastAsia" w:hAnsiTheme="minorEastAsia" w:eastAsiaTheme="minorEastAsia" w:cstheme="minorEastAsia"/>
          <w:sz w:val="24"/>
          <w:highlight w:val="none"/>
          <w:lang w:val="en-US" w:eastAsia="zh-CN"/>
        </w:rPr>
        <w:t>218.17238</w:t>
      </w:r>
      <w:r>
        <w:rPr>
          <w:rFonts w:hint="eastAsia" w:asciiTheme="minorEastAsia" w:hAnsiTheme="minorEastAsia" w:eastAsiaTheme="minorEastAsia" w:cstheme="minorEastAsia"/>
          <w:sz w:val="24"/>
          <w:highlight w:val="none"/>
        </w:rPr>
        <w:t>万元、项目最高限价：</w:t>
      </w:r>
      <w:r>
        <w:rPr>
          <w:rFonts w:hint="eastAsia" w:asciiTheme="minorEastAsia" w:hAnsiTheme="minorEastAsia" w:eastAsiaTheme="minorEastAsia" w:cstheme="minorEastAsia"/>
          <w:sz w:val="24"/>
          <w:highlight w:val="none"/>
          <w:lang w:val="en-US" w:eastAsia="zh-CN"/>
        </w:rPr>
        <w:t>218.17238</w:t>
      </w:r>
      <w:r>
        <w:rPr>
          <w:rFonts w:hint="eastAsia" w:asciiTheme="minorEastAsia" w:hAnsiTheme="minorEastAsia" w:eastAsiaTheme="minorEastAsia" w:cstheme="minorEastAsia"/>
          <w:sz w:val="24"/>
          <w:highlight w:val="none"/>
        </w:rPr>
        <w:t>万元</w:t>
      </w:r>
    </w:p>
    <w:p w14:paraId="04900354">
      <w:pPr>
        <w:spacing w:after="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2280"/>
        <w:gridCol w:w="1533"/>
        <w:gridCol w:w="730"/>
        <w:gridCol w:w="3953"/>
      </w:tblGrid>
      <w:tr w14:paraId="4CED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343" w:type="pct"/>
            <w:vAlign w:val="center"/>
          </w:tcPr>
          <w:p w14:paraId="23DC5E85">
            <w:pPr>
              <w:spacing w:after="0"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包号</w:t>
            </w:r>
          </w:p>
        </w:tc>
        <w:tc>
          <w:tcPr>
            <w:tcW w:w="1249" w:type="pct"/>
            <w:vAlign w:val="center"/>
          </w:tcPr>
          <w:p w14:paraId="5822E636">
            <w:pPr>
              <w:spacing w:after="0"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标的名称</w:t>
            </w:r>
          </w:p>
        </w:tc>
        <w:tc>
          <w:tcPr>
            <w:tcW w:w="840" w:type="pct"/>
            <w:vAlign w:val="center"/>
          </w:tcPr>
          <w:p w14:paraId="4DE693E9">
            <w:pPr>
              <w:spacing w:after="0"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采购包</w:t>
            </w:r>
          </w:p>
          <w:p w14:paraId="21C539DF">
            <w:pPr>
              <w:spacing w:after="0"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预算金额</w:t>
            </w:r>
          </w:p>
          <w:p w14:paraId="2649ECE4">
            <w:pPr>
              <w:spacing w:after="0"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（万元）</w:t>
            </w:r>
          </w:p>
        </w:tc>
        <w:tc>
          <w:tcPr>
            <w:tcW w:w="400" w:type="pct"/>
            <w:vAlign w:val="center"/>
          </w:tcPr>
          <w:p w14:paraId="7D11A83D">
            <w:pPr>
              <w:spacing w:after="0"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数量</w:t>
            </w:r>
          </w:p>
        </w:tc>
        <w:tc>
          <w:tcPr>
            <w:tcW w:w="2166" w:type="pct"/>
            <w:vAlign w:val="center"/>
          </w:tcPr>
          <w:p w14:paraId="29701BF4">
            <w:pPr>
              <w:spacing w:after="0"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简要技术需求或服务要求</w:t>
            </w:r>
          </w:p>
        </w:tc>
      </w:tr>
      <w:tr w14:paraId="3AEB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3" w:type="pct"/>
            <w:vAlign w:val="center"/>
          </w:tcPr>
          <w:p w14:paraId="43CE74D7">
            <w:pPr>
              <w:spacing w:after="0" w:line="360" w:lineRule="auto"/>
              <w:jc w:val="center"/>
              <w:rPr>
                <w:rFonts w:hint="eastAsia" w:asciiTheme="minorEastAsia" w:hAnsiTheme="minorEastAsia" w:eastAsiaTheme="minorEastAsia" w:cstheme="minorEastAsia"/>
                <w:bCs/>
                <w:sz w:val="24"/>
                <w:highlight w:val="none"/>
                <w:lang w:eastAsia="zh-CN"/>
              </w:rPr>
            </w:pPr>
            <w:r>
              <w:rPr>
                <w:rFonts w:hint="eastAsia" w:asciiTheme="minorEastAsia" w:hAnsiTheme="minorEastAsia" w:eastAsiaTheme="minorEastAsia" w:cstheme="minorEastAsia"/>
                <w:bCs/>
                <w:sz w:val="24"/>
                <w:highlight w:val="none"/>
                <w:lang w:eastAsia="zh-CN"/>
              </w:rPr>
              <w:t>01</w:t>
            </w:r>
          </w:p>
        </w:tc>
        <w:tc>
          <w:tcPr>
            <w:tcW w:w="1249" w:type="pct"/>
            <w:vAlign w:val="center"/>
          </w:tcPr>
          <w:p w14:paraId="62652502">
            <w:pPr>
              <w:spacing w:after="0" w:line="360" w:lineRule="auto"/>
              <w:jc w:val="center"/>
              <w:rPr>
                <w:rFonts w:hint="eastAsia" w:asciiTheme="minorEastAsia" w:hAnsiTheme="minorEastAsia" w:eastAsiaTheme="minorEastAsia" w:cstheme="minorEastAsia"/>
                <w:bCs/>
                <w:sz w:val="24"/>
                <w:highlight w:val="none"/>
                <w:lang w:eastAsia="zh-CN"/>
              </w:rPr>
            </w:pPr>
            <w:r>
              <w:rPr>
                <w:rFonts w:hint="eastAsia" w:asciiTheme="minorEastAsia" w:hAnsiTheme="minorEastAsia" w:eastAsiaTheme="minorEastAsia" w:cstheme="minorEastAsia"/>
                <w:bCs/>
                <w:sz w:val="24"/>
                <w:highlight w:val="none"/>
                <w:lang w:eastAsia="zh-CN"/>
              </w:rPr>
              <w:t>2026年民生实事—食堂经费餐饮服务采购项目</w:t>
            </w:r>
          </w:p>
        </w:tc>
        <w:tc>
          <w:tcPr>
            <w:tcW w:w="840" w:type="pct"/>
            <w:vAlign w:val="center"/>
          </w:tcPr>
          <w:p w14:paraId="5D49B3D0">
            <w:pPr>
              <w:spacing w:after="0" w:line="360" w:lineRule="auto"/>
              <w:jc w:val="center"/>
              <w:rPr>
                <w:rFonts w:hint="eastAsia"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sz w:val="24"/>
                <w:highlight w:val="none"/>
                <w:lang w:val="en-US" w:eastAsia="zh-CN"/>
              </w:rPr>
              <w:t>218.17238</w:t>
            </w:r>
          </w:p>
        </w:tc>
        <w:tc>
          <w:tcPr>
            <w:tcW w:w="400" w:type="pct"/>
            <w:vAlign w:val="center"/>
          </w:tcPr>
          <w:p w14:paraId="6F841697">
            <w:pPr>
              <w:spacing w:after="0" w:line="360" w:lineRule="auto"/>
              <w:jc w:val="center"/>
              <w:rPr>
                <w:rFonts w:hint="eastAsia" w:asciiTheme="minorEastAsia" w:hAnsiTheme="minorEastAsia" w:eastAsiaTheme="minorEastAsia" w:cstheme="minorEastAsia"/>
                <w:bCs/>
                <w:sz w:val="24"/>
                <w:highlight w:val="none"/>
                <w:lang w:eastAsia="zh-CN"/>
              </w:rPr>
            </w:pPr>
            <w:r>
              <w:rPr>
                <w:rFonts w:hint="eastAsia" w:asciiTheme="minorEastAsia" w:hAnsiTheme="minorEastAsia" w:eastAsiaTheme="minorEastAsia" w:cstheme="minorEastAsia"/>
                <w:bCs/>
                <w:sz w:val="24"/>
                <w:highlight w:val="none"/>
                <w:lang w:eastAsia="zh-CN"/>
              </w:rPr>
              <w:t>1批</w:t>
            </w:r>
          </w:p>
        </w:tc>
        <w:tc>
          <w:tcPr>
            <w:tcW w:w="2166" w:type="pct"/>
            <w:vAlign w:val="center"/>
          </w:tcPr>
          <w:p w14:paraId="39638B81">
            <w:pPr>
              <w:spacing w:after="0" w:line="360" w:lineRule="auto"/>
              <w:jc w:val="center"/>
              <w:rPr>
                <w:rFonts w:hint="eastAsia" w:asciiTheme="minorEastAsia" w:hAnsiTheme="minorEastAsia" w:eastAsiaTheme="minorEastAsia" w:cstheme="minorEastAsia"/>
                <w:bCs/>
                <w:sz w:val="24"/>
                <w:highlight w:val="none"/>
                <w:lang w:eastAsia="zh-CN"/>
              </w:rPr>
            </w:pPr>
            <w:r>
              <w:rPr>
                <w:rFonts w:hint="eastAsia" w:asciiTheme="minorEastAsia" w:hAnsiTheme="minorEastAsia" w:eastAsiaTheme="minorEastAsia" w:cstheme="minorEastAsia"/>
                <w:bCs/>
                <w:sz w:val="24"/>
                <w:highlight w:val="none"/>
                <w:lang w:eastAsia="zh-CN"/>
              </w:rPr>
              <w:t>拟为卢沟桥街道办事处提供食堂管理及相关服务等工作内容。</w:t>
            </w:r>
          </w:p>
        </w:tc>
      </w:tr>
    </w:tbl>
    <w:p w14:paraId="7AE74CED">
      <w:pPr>
        <w:spacing w:after="0" w:line="360" w:lineRule="auto"/>
        <w:ind w:firstLine="480" w:firstLineChars="20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6.合同履行期限：</w:t>
      </w:r>
      <w:r>
        <w:rPr>
          <w:rFonts w:hint="eastAsia" w:asciiTheme="minorEastAsia" w:hAnsiTheme="minorEastAsia" w:eastAsiaTheme="minorEastAsia" w:cstheme="minorEastAsia"/>
          <w:sz w:val="24"/>
          <w:highlight w:val="none"/>
          <w:lang w:val="en-US" w:eastAsia="zh-CN"/>
        </w:rPr>
        <w:t>一年</w:t>
      </w:r>
      <w:r>
        <w:rPr>
          <w:rFonts w:hint="eastAsia" w:asciiTheme="minorEastAsia" w:hAnsiTheme="minorEastAsia" w:eastAsiaTheme="minorEastAsia" w:cstheme="minorEastAsia"/>
          <w:sz w:val="24"/>
          <w:highlight w:val="none"/>
        </w:rPr>
        <w:t xml:space="preserve">。  </w:t>
      </w:r>
    </w:p>
    <w:p w14:paraId="167F1DC1">
      <w:pPr>
        <w:spacing w:after="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7.本项目是否接受联合体：□是  </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否。</w:t>
      </w:r>
    </w:p>
    <w:p w14:paraId="25A5401E">
      <w:pPr>
        <w:pStyle w:val="4"/>
        <w:spacing w:before="0" w:after="0" w:line="360" w:lineRule="auto"/>
        <w:jc w:val="left"/>
        <w:rPr>
          <w:rFonts w:hint="eastAsia" w:asciiTheme="minorEastAsia" w:hAnsiTheme="minorEastAsia" w:eastAsiaTheme="minorEastAsia" w:cstheme="minorEastAsia"/>
          <w:sz w:val="24"/>
          <w:szCs w:val="24"/>
          <w:highlight w:val="none"/>
        </w:rPr>
      </w:pPr>
      <w:bookmarkStart w:id="8" w:name="_Toc35393622"/>
      <w:bookmarkStart w:id="9" w:name="_Toc28359080"/>
      <w:bookmarkStart w:id="10" w:name="_Toc28359003"/>
      <w:bookmarkStart w:id="11" w:name="_Toc35393791"/>
      <w:r>
        <w:rPr>
          <w:rFonts w:hint="eastAsia" w:asciiTheme="minorEastAsia" w:hAnsiTheme="minorEastAsia" w:eastAsiaTheme="minorEastAsia" w:cstheme="minorEastAsia"/>
          <w:sz w:val="24"/>
          <w:szCs w:val="24"/>
          <w:highlight w:val="none"/>
        </w:rPr>
        <w:t>二、申请人的资格要求（须同时满足）</w:t>
      </w:r>
      <w:bookmarkEnd w:id="8"/>
      <w:bookmarkEnd w:id="9"/>
      <w:bookmarkEnd w:id="10"/>
      <w:bookmarkEnd w:id="11"/>
    </w:p>
    <w:p w14:paraId="4F9991EB">
      <w:pPr>
        <w:spacing w:after="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1.满足《中华人民共和国政府采购法》第二十二条规定；</w:t>
      </w:r>
    </w:p>
    <w:p w14:paraId="517FC81A">
      <w:pPr>
        <w:spacing w:after="0" w:line="360" w:lineRule="auto"/>
        <w:ind w:firstLine="480" w:firstLineChars="200"/>
        <w:rPr>
          <w:rFonts w:hint="eastAsia" w:asciiTheme="minorEastAsia" w:hAnsiTheme="minorEastAsia" w:eastAsiaTheme="minorEastAsia" w:cstheme="minorEastAsia"/>
          <w:sz w:val="24"/>
          <w:highlight w:val="none"/>
        </w:rPr>
      </w:pPr>
      <w:bookmarkStart w:id="12" w:name="_Toc28359081"/>
      <w:bookmarkStart w:id="13" w:name="_Toc28359004"/>
      <w:r>
        <w:rPr>
          <w:rFonts w:hint="eastAsia" w:asciiTheme="minorEastAsia" w:hAnsiTheme="minorEastAsia" w:eastAsiaTheme="minorEastAsia" w:cstheme="minorEastAsia"/>
          <w:sz w:val="24"/>
          <w:highlight w:val="none"/>
        </w:rPr>
        <w:t>2.落实政府采购政策需满足的资格要求：</w:t>
      </w:r>
    </w:p>
    <w:p w14:paraId="2E2C5E38">
      <w:pPr>
        <w:spacing w:after="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 中小企业政策</w:t>
      </w:r>
    </w:p>
    <w:p w14:paraId="77275CD6">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□本项目不专门面向中小企业预留采购份额。</w:t>
      </w:r>
    </w:p>
    <w:p w14:paraId="3C217D6C">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■本项目专门面向</w:t>
      </w:r>
      <w:r>
        <w:rPr>
          <w:rFonts w:hint="eastAsia" w:asciiTheme="minorEastAsia" w:hAnsiTheme="minorEastAsia" w:eastAsiaTheme="minorEastAsia" w:cstheme="minorEastAsia"/>
          <w:sz w:val="24"/>
          <w:highlight w:val="none"/>
          <w:lang w:val="en-US" w:eastAsia="zh-CN"/>
        </w:rPr>
        <w:t>中小</w:t>
      </w:r>
      <w:r>
        <w:rPr>
          <w:rFonts w:hint="eastAsia" w:asciiTheme="minorEastAsia" w:hAnsiTheme="minorEastAsia" w:eastAsiaTheme="minorEastAsia" w:cstheme="minorEastAsia"/>
          <w:sz w:val="24"/>
          <w:highlight w:val="none"/>
        </w:rPr>
        <w:t>企业采购。即：提供的货物全部由符合政策要求的</w:t>
      </w:r>
      <w:r>
        <w:rPr>
          <w:rFonts w:hint="eastAsia" w:asciiTheme="minorEastAsia" w:hAnsiTheme="minorEastAsia" w:eastAsiaTheme="minorEastAsia" w:cstheme="minorEastAsia"/>
          <w:sz w:val="24"/>
          <w:highlight w:val="none"/>
          <w:lang w:val="en-US" w:eastAsia="zh-CN"/>
        </w:rPr>
        <w:t>中小</w:t>
      </w:r>
      <w:r>
        <w:rPr>
          <w:rFonts w:hint="eastAsia" w:asciiTheme="minorEastAsia" w:hAnsiTheme="minorEastAsia" w:eastAsiaTheme="minorEastAsia" w:cstheme="minorEastAsia"/>
          <w:sz w:val="24"/>
          <w:highlight w:val="none"/>
        </w:rPr>
        <w:t>企业制造、服务全部由符合政策要求的</w:t>
      </w:r>
      <w:r>
        <w:rPr>
          <w:rFonts w:hint="eastAsia" w:asciiTheme="minorEastAsia" w:hAnsiTheme="minorEastAsia" w:eastAsiaTheme="minorEastAsia" w:cstheme="minorEastAsia"/>
          <w:sz w:val="24"/>
          <w:highlight w:val="none"/>
          <w:lang w:val="en-US" w:eastAsia="zh-CN"/>
        </w:rPr>
        <w:t>中小</w:t>
      </w:r>
      <w:r>
        <w:rPr>
          <w:rFonts w:hint="eastAsia" w:asciiTheme="minorEastAsia" w:hAnsiTheme="minorEastAsia" w:eastAsiaTheme="minorEastAsia" w:cstheme="minorEastAsia"/>
          <w:sz w:val="24"/>
          <w:highlight w:val="none"/>
        </w:rPr>
        <w:t>企业承接。</w:t>
      </w:r>
    </w:p>
    <w:p w14:paraId="6BD55F7D">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□本项目预留部分采购项目预算专门面向中小企业采购。对于预留份额，提供的货物由符合政策要求的中小企业制造、服务由符合政策要求的中小企业承接。预留份额通过以下措施进行：/。</w:t>
      </w:r>
    </w:p>
    <w:p w14:paraId="73BD34A5">
      <w:pPr>
        <w:spacing w:after="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 其它落实政府采购政策的资格要求（如有）：无。</w:t>
      </w:r>
    </w:p>
    <w:p w14:paraId="3C99900F">
      <w:pPr>
        <w:spacing w:after="0" w:line="360" w:lineRule="auto"/>
        <w:ind w:firstLine="480" w:firstLineChars="20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3.本项目的特定资格要求：</w:t>
      </w:r>
    </w:p>
    <w:p w14:paraId="6A385B80">
      <w:pPr>
        <w:tabs>
          <w:tab w:val="left" w:pos="900"/>
          <w:tab w:val="left" w:pos="1134"/>
          <w:tab w:val="left" w:pos="1589"/>
          <w:tab w:val="left" w:pos="5521"/>
        </w:tabs>
        <w:snapToGrid w:val="0"/>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3.1本项目是否属于政府购买服务：</w:t>
      </w:r>
    </w:p>
    <w:p w14:paraId="0F1B255B">
      <w:pPr>
        <w:tabs>
          <w:tab w:val="left" w:pos="900"/>
          <w:tab w:val="left" w:pos="1134"/>
          <w:tab w:val="left" w:pos="1589"/>
          <w:tab w:val="left" w:pos="5521"/>
        </w:tabs>
        <w:snapToGrid w:val="0"/>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□否</w:t>
      </w:r>
    </w:p>
    <w:p w14:paraId="1F74BE18">
      <w:pPr>
        <w:tabs>
          <w:tab w:val="left" w:pos="900"/>
          <w:tab w:val="left" w:pos="1134"/>
          <w:tab w:val="left" w:pos="1589"/>
          <w:tab w:val="left" w:pos="5521"/>
        </w:tabs>
        <w:snapToGrid w:val="0"/>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是，公益一类事业单位、使用事业编制且由财政拨款保障的群团组织，不得作为承接主体；</w:t>
      </w:r>
    </w:p>
    <w:p w14:paraId="5CAD74BC">
      <w:pPr>
        <w:tabs>
          <w:tab w:val="left" w:pos="900"/>
          <w:tab w:val="left" w:pos="1134"/>
          <w:tab w:val="left" w:pos="1589"/>
          <w:tab w:val="left" w:pos="5521"/>
        </w:tabs>
        <w:snapToGrid w:val="0"/>
        <w:spacing w:after="0" w:line="360" w:lineRule="auto"/>
        <w:ind w:firstLine="480" w:firstLineChars="20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3.2其他特定资格要求：供应商须具有有效</w:t>
      </w:r>
      <w:r>
        <w:rPr>
          <w:rFonts w:hint="eastAsia" w:asciiTheme="minorEastAsia" w:hAnsiTheme="minorEastAsia" w:eastAsiaTheme="minorEastAsia" w:cstheme="minorEastAsia"/>
          <w:sz w:val="24"/>
          <w:highlight w:val="none"/>
          <w:lang w:val="en-US" w:eastAsia="zh-CN"/>
        </w:rPr>
        <w:t>的《</w:t>
      </w:r>
      <w:r>
        <w:rPr>
          <w:rFonts w:hint="eastAsia" w:asciiTheme="minorEastAsia" w:hAnsiTheme="minorEastAsia" w:eastAsiaTheme="minorEastAsia" w:cstheme="minorEastAsia"/>
          <w:sz w:val="24"/>
          <w:highlight w:val="none"/>
        </w:rPr>
        <w:t>食品经营许可证</w:t>
      </w:r>
      <w:r>
        <w:rPr>
          <w:rFonts w:hint="eastAsia" w:asciiTheme="minorEastAsia" w:hAnsiTheme="minorEastAsia" w:eastAsiaTheme="minorEastAsia" w:cstheme="minorEastAsia"/>
          <w:sz w:val="24"/>
          <w:highlight w:val="none"/>
          <w:lang w:val="en-US" w:eastAsia="zh-CN"/>
        </w:rPr>
        <w:t>》</w:t>
      </w:r>
      <w:r>
        <w:rPr>
          <w:rFonts w:hint="eastAsia" w:asciiTheme="minorEastAsia" w:hAnsiTheme="minorEastAsia" w:eastAsiaTheme="minorEastAsia" w:cstheme="minorEastAsia"/>
          <w:sz w:val="24"/>
          <w:highlight w:val="none"/>
        </w:rPr>
        <w:t>。</w:t>
      </w:r>
    </w:p>
    <w:bookmarkEnd w:id="12"/>
    <w:bookmarkEnd w:id="13"/>
    <w:p w14:paraId="05643E38">
      <w:pPr>
        <w:pStyle w:val="4"/>
        <w:widowControl/>
        <w:spacing w:before="0" w:after="0" w:line="360" w:lineRule="auto"/>
        <w:jc w:val="left"/>
        <w:rPr>
          <w:rFonts w:hint="eastAsia" w:asciiTheme="minorEastAsia" w:hAnsiTheme="minorEastAsia" w:eastAsiaTheme="minorEastAsia" w:cstheme="minorEastAsia"/>
          <w:sz w:val="24"/>
          <w:szCs w:val="24"/>
          <w:highlight w:val="none"/>
        </w:rPr>
      </w:pPr>
      <w:bookmarkStart w:id="14" w:name="_Toc35393623"/>
      <w:bookmarkStart w:id="15" w:name="_Toc35393792"/>
      <w:r>
        <w:rPr>
          <w:rFonts w:hint="eastAsia" w:asciiTheme="minorEastAsia" w:hAnsiTheme="minorEastAsia" w:eastAsiaTheme="minorEastAsia" w:cstheme="minorEastAsia"/>
          <w:sz w:val="24"/>
          <w:szCs w:val="24"/>
          <w:highlight w:val="none"/>
        </w:rPr>
        <w:t>三、获取采购文件</w:t>
      </w:r>
      <w:bookmarkEnd w:id="14"/>
      <w:bookmarkEnd w:id="15"/>
    </w:p>
    <w:p w14:paraId="71B3AFBA">
      <w:pPr>
        <w:adjustRightInd w:val="0"/>
        <w:snapToGrid w:val="0"/>
        <w:spacing w:after="0"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1.时间：202</w:t>
      </w:r>
      <w:r>
        <w:rPr>
          <w:rFonts w:hint="eastAsia" w:asciiTheme="minorEastAsia" w:hAnsiTheme="minorEastAsia" w:eastAsiaTheme="minorEastAsia" w:cstheme="minorEastAsia"/>
          <w:sz w:val="24"/>
          <w:highlight w:val="none"/>
          <w:lang w:val="en-US" w:eastAsia="zh-CN" w:bidi="ar"/>
        </w:rPr>
        <w:t>5</w:t>
      </w:r>
      <w:r>
        <w:rPr>
          <w:rFonts w:hint="eastAsia" w:asciiTheme="minorEastAsia" w:hAnsiTheme="minorEastAsia" w:eastAsiaTheme="minorEastAsia" w:cstheme="minorEastAsia"/>
          <w:sz w:val="24"/>
          <w:highlight w:val="none"/>
          <w:lang w:bidi="ar"/>
        </w:rPr>
        <w:t>年1</w:t>
      </w:r>
      <w:r>
        <w:rPr>
          <w:rFonts w:hint="eastAsia" w:asciiTheme="minorEastAsia" w:hAnsiTheme="minorEastAsia" w:eastAsiaTheme="minorEastAsia" w:cstheme="minorEastAsia"/>
          <w:sz w:val="24"/>
          <w:highlight w:val="none"/>
          <w:lang w:val="en-US" w:eastAsia="zh-CN" w:bidi="ar"/>
        </w:rPr>
        <w:t>2</w:t>
      </w:r>
      <w:r>
        <w:rPr>
          <w:rFonts w:hint="eastAsia" w:asciiTheme="minorEastAsia" w:hAnsiTheme="minorEastAsia" w:eastAsiaTheme="minorEastAsia" w:cstheme="minorEastAsia"/>
          <w:sz w:val="24"/>
          <w:highlight w:val="none"/>
          <w:lang w:bidi="ar"/>
        </w:rPr>
        <w:t>月</w:t>
      </w:r>
      <w:r>
        <w:rPr>
          <w:rFonts w:hint="eastAsia" w:asciiTheme="minorEastAsia" w:hAnsiTheme="minorEastAsia" w:eastAsiaTheme="minorEastAsia" w:cstheme="minorEastAsia"/>
          <w:sz w:val="24"/>
          <w:highlight w:val="none"/>
          <w:lang w:val="en-US" w:eastAsia="zh-CN" w:bidi="ar"/>
        </w:rPr>
        <w:t>23</w:t>
      </w:r>
      <w:r>
        <w:rPr>
          <w:rFonts w:hint="eastAsia" w:asciiTheme="minorEastAsia" w:hAnsiTheme="minorEastAsia" w:eastAsiaTheme="minorEastAsia" w:cstheme="minorEastAsia"/>
          <w:sz w:val="24"/>
          <w:highlight w:val="none"/>
          <w:lang w:bidi="ar"/>
        </w:rPr>
        <w:t>日至202</w:t>
      </w:r>
      <w:r>
        <w:rPr>
          <w:rFonts w:hint="eastAsia" w:asciiTheme="minorEastAsia" w:hAnsiTheme="minorEastAsia" w:eastAsiaTheme="minorEastAsia" w:cstheme="minorEastAsia"/>
          <w:sz w:val="24"/>
          <w:highlight w:val="none"/>
          <w:lang w:val="en-US" w:eastAsia="zh-CN" w:bidi="ar"/>
        </w:rPr>
        <w:t>5</w:t>
      </w:r>
      <w:r>
        <w:rPr>
          <w:rFonts w:hint="eastAsia" w:asciiTheme="minorEastAsia" w:hAnsiTheme="minorEastAsia" w:eastAsiaTheme="minorEastAsia" w:cstheme="minorEastAsia"/>
          <w:sz w:val="24"/>
          <w:highlight w:val="none"/>
          <w:lang w:bidi="ar"/>
        </w:rPr>
        <w:t>年1</w:t>
      </w:r>
      <w:r>
        <w:rPr>
          <w:rFonts w:hint="eastAsia" w:asciiTheme="minorEastAsia" w:hAnsiTheme="minorEastAsia" w:eastAsiaTheme="minorEastAsia" w:cstheme="minorEastAsia"/>
          <w:sz w:val="24"/>
          <w:highlight w:val="none"/>
          <w:lang w:val="en-US" w:eastAsia="zh-CN" w:bidi="ar"/>
        </w:rPr>
        <w:t>2</w:t>
      </w:r>
      <w:r>
        <w:rPr>
          <w:rFonts w:hint="eastAsia" w:asciiTheme="minorEastAsia" w:hAnsiTheme="minorEastAsia" w:eastAsiaTheme="minorEastAsia" w:cstheme="minorEastAsia"/>
          <w:sz w:val="24"/>
          <w:highlight w:val="none"/>
          <w:lang w:bidi="ar"/>
        </w:rPr>
        <w:t>月</w:t>
      </w:r>
      <w:r>
        <w:rPr>
          <w:rFonts w:hint="eastAsia" w:asciiTheme="minorEastAsia" w:hAnsiTheme="minorEastAsia" w:eastAsiaTheme="minorEastAsia" w:cstheme="minorEastAsia"/>
          <w:sz w:val="24"/>
          <w:highlight w:val="none"/>
          <w:lang w:val="en-US" w:eastAsia="zh-CN" w:bidi="ar"/>
        </w:rPr>
        <w:t>29</w:t>
      </w:r>
      <w:r>
        <w:rPr>
          <w:rFonts w:hint="eastAsia" w:asciiTheme="minorEastAsia" w:hAnsiTheme="minorEastAsia" w:eastAsiaTheme="minorEastAsia" w:cstheme="minorEastAsia"/>
          <w:sz w:val="24"/>
          <w:highlight w:val="none"/>
          <w:lang w:bidi="ar"/>
        </w:rPr>
        <w:t>日，每天上午09:30至12:00，下午12:00至16:00（北京时间，法定节假日除外）。</w:t>
      </w:r>
    </w:p>
    <w:p w14:paraId="1569540E">
      <w:pPr>
        <w:adjustRightInd w:val="0"/>
        <w:snapToGrid w:val="0"/>
        <w:spacing w:after="0"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2.地点：北京市政府采购电子交易平台</w:t>
      </w:r>
    </w:p>
    <w:p w14:paraId="04CA5CB4">
      <w:pPr>
        <w:adjustRightInd w:val="0"/>
        <w:snapToGrid w:val="0"/>
        <w:spacing w:after="0"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3.方式：</w:t>
      </w:r>
      <w:r>
        <w:rPr>
          <w:rFonts w:hint="eastAsia" w:asciiTheme="minorEastAsia" w:hAnsiTheme="minorEastAsia" w:eastAsiaTheme="minorEastAsia" w:cstheme="minorEastAsia"/>
          <w:sz w:val="24"/>
          <w:highlight w:val="none"/>
        </w:rPr>
        <w:t>供应商使用CA数字证书或电子营业执照登录北京市政府采购电子交易平台（http://zbcg-bjzc.zhongcy.com/bjczj-portal-site/index.html#/home）获取电子版竞争性磋商文件</w:t>
      </w:r>
      <w:r>
        <w:rPr>
          <w:rFonts w:hint="eastAsia" w:asciiTheme="minorEastAsia" w:hAnsiTheme="minorEastAsia" w:eastAsiaTheme="minorEastAsia" w:cstheme="minorEastAsia"/>
          <w:sz w:val="24"/>
          <w:highlight w:val="none"/>
          <w:lang w:bidi="ar"/>
        </w:rPr>
        <w:t>。</w:t>
      </w:r>
    </w:p>
    <w:p w14:paraId="62532108">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4.售价：采购文件人民币0元。</w:t>
      </w:r>
    </w:p>
    <w:p w14:paraId="2A27203A">
      <w:pPr>
        <w:pStyle w:val="4"/>
        <w:widowControl/>
        <w:spacing w:before="0" w:after="0" w:line="360" w:lineRule="auto"/>
        <w:jc w:val="left"/>
        <w:rPr>
          <w:rFonts w:hint="eastAsia" w:asciiTheme="minorEastAsia" w:hAnsiTheme="minorEastAsia" w:eastAsiaTheme="minorEastAsia" w:cstheme="minorEastAsia"/>
          <w:sz w:val="24"/>
          <w:szCs w:val="24"/>
          <w:highlight w:val="none"/>
        </w:rPr>
      </w:pPr>
      <w:bookmarkStart w:id="16" w:name="_Toc35393624"/>
      <w:bookmarkStart w:id="17" w:name="_Toc35393793"/>
      <w:bookmarkStart w:id="18" w:name="_Toc28359082"/>
      <w:bookmarkStart w:id="19" w:name="_Toc28359005"/>
      <w:r>
        <w:rPr>
          <w:rFonts w:hint="eastAsia" w:asciiTheme="minorEastAsia" w:hAnsiTheme="minorEastAsia" w:eastAsiaTheme="minorEastAsia" w:cstheme="minorEastAsia"/>
          <w:sz w:val="24"/>
          <w:szCs w:val="24"/>
          <w:highlight w:val="none"/>
        </w:rPr>
        <w:t>四、</w:t>
      </w:r>
      <w:bookmarkEnd w:id="16"/>
      <w:bookmarkEnd w:id="17"/>
      <w:bookmarkEnd w:id="18"/>
      <w:bookmarkEnd w:id="19"/>
      <w:r>
        <w:rPr>
          <w:rFonts w:hint="eastAsia" w:asciiTheme="minorEastAsia" w:hAnsiTheme="minorEastAsia" w:eastAsiaTheme="minorEastAsia" w:cstheme="minorEastAsia"/>
          <w:sz w:val="24"/>
          <w:szCs w:val="24"/>
          <w:highlight w:val="none"/>
        </w:rPr>
        <w:t>响应文件提交</w:t>
      </w:r>
    </w:p>
    <w:p w14:paraId="3A0C0F43">
      <w:pPr>
        <w:spacing w:after="0"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截止时间：202</w:t>
      </w:r>
      <w:r>
        <w:rPr>
          <w:rFonts w:hint="eastAsia" w:asciiTheme="minorEastAsia" w:hAnsiTheme="minorEastAsia" w:eastAsiaTheme="minorEastAsia" w:cstheme="minorEastAsia"/>
          <w:sz w:val="24"/>
          <w:highlight w:val="none"/>
          <w:lang w:val="en-US" w:eastAsia="zh-CN" w:bidi="ar"/>
        </w:rPr>
        <w:t>6</w:t>
      </w:r>
      <w:r>
        <w:rPr>
          <w:rFonts w:hint="eastAsia" w:asciiTheme="minorEastAsia" w:hAnsiTheme="minorEastAsia" w:eastAsiaTheme="minorEastAsia" w:cstheme="minorEastAsia"/>
          <w:sz w:val="24"/>
          <w:highlight w:val="none"/>
          <w:lang w:bidi="ar"/>
        </w:rPr>
        <w:t>年</w:t>
      </w:r>
      <w:r>
        <w:rPr>
          <w:rFonts w:hint="eastAsia" w:asciiTheme="minorEastAsia" w:hAnsiTheme="minorEastAsia" w:eastAsiaTheme="minorEastAsia" w:cstheme="minorEastAsia"/>
          <w:sz w:val="24"/>
          <w:highlight w:val="none"/>
          <w:lang w:val="en-US" w:eastAsia="zh-CN" w:bidi="ar"/>
        </w:rPr>
        <w:t>01</w:t>
      </w:r>
      <w:r>
        <w:rPr>
          <w:rFonts w:hint="eastAsia" w:asciiTheme="minorEastAsia" w:hAnsiTheme="minorEastAsia" w:eastAsiaTheme="minorEastAsia" w:cstheme="minorEastAsia"/>
          <w:sz w:val="24"/>
          <w:highlight w:val="none"/>
          <w:lang w:bidi="ar"/>
        </w:rPr>
        <w:t>月</w:t>
      </w:r>
      <w:r>
        <w:rPr>
          <w:rFonts w:hint="eastAsia" w:asciiTheme="minorEastAsia" w:hAnsiTheme="minorEastAsia" w:eastAsiaTheme="minorEastAsia" w:cstheme="minorEastAsia"/>
          <w:sz w:val="24"/>
          <w:highlight w:val="none"/>
          <w:lang w:val="en-US" w:eastAsia="zh-CN" w:bidi="ar"/>
        </w:rPr>
        <w:t>04</w:t>
      </w:r>
      <w:r>
        <w:rPr>
          <w:rFonts w:hint="eastAsia" w:asciiTheme="minorEastAsia" w:hAnsiTheme="minorEastAsia" w:eastAsiaTheme="minorEastAsia" w:cstheme="minorEastAsia"/>
          <w:sz w:val="24"/>
          <w:highlight w:val="none"/>
          <w:lang w:bidi="ar"/>
        </w:rPr>
        <w:t>日09点30分（北京时间）。</w:t>
      </w:r>
    </w:p>
    <w:p w14:paraId="22B7F9FF">
      <w:pPr>
        <w:pageBreakBefore w:val="0"/>
        <w:wordWrap w:val="0"/>
        <w:topLinePunct w:val="0"/>
        <w:bidi w:val="0"/>
        <w:spacing w:after="0" w:line="360" w:lineRule="auto"/>
        <w:ind w:firstLine="480" w:firstLineChars="200"/>
        <w:textAlignment w:val="auto"/>
        <w:rPr>
          <w:rFonts w:hint="eastAsia" w:asciiTheme="minorEastAsia" w:hAnsiTheme="minorEastAsia" w:eastAsiaTheme="minorEastAsia" w:cstheme="minorEastAsia"/>
          <w:sz w:val="24"/>
          <w:highlight w:val="none"/>
          <w:lang w:val="zh-TW" w:bidi="ar"/>
        </w:rPr>
      </w:pPr>
      <w:r>
        <w:rPr>
          <w:rFonts w:hint="eastAsia" w:asciiTheme="minorEastAsia" w:hAnsiTheme="minorEastAsia" w:eastAsiaTheme="minorEastAsia" w:cstheme="minorEastAsia"/>
          <w:sz w:val="24"/>
          <w:highlight w:val="none"/>
          <w:lang w:bidi="ar"/>
        </w:rPr>
        <w:t>地点：本项目采用远程电子开标方式，由投标人自行对电子投标文件进行解密</w:t>
      </w:r>
      <w:r>
        <w:rPr>
          <w:rFonts w:hint="eastAsia" w:asciiTheme="minorEastAsia" w:hAnsiTheme="minorEastAsia" w:eastAsiaTheme="minorEastAsia" w:cstheme="minorEastAsia"/>
          <w:sz w:val="24"/>
          <w:highlight w:val="none"/>
          <w:lang w:val="zh-TW" w:bidi="ar"/>
        </w:rPr>
        <w:t>。</w:t>
      </w:r>
    </w:p>
    <w:p w14:paraId="0268A12A">
      <w:pPr>
        <w:pStyle w:val="4"/>
        <w:spacing w:before="0" w:after="0"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五、开启</w:t>
      </w:r>
    </w:p>
    <w:p w14:paraId="02FB7F56">
      <w:pPr>
        <w:spacing w:after="0"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时间：202</w:t>
      </w:r>
      <w:r>
        <w:rPr>
          <w:rFonts w:hint="eastAsia" w:asciiTheme="minorEastAsia" w:hAnsiTheme="minorEastAsia" w:eastAsiaTheme="minorEastAsia" w:cstheme="minorEastAsia"/>
          <w:sz w:val="24"/>
          <w:highlight w:val="none"/>
          <w:lang w:val="en-US" w:eastAsia="zh-CN" w:bidi="ar"/>
        </w:rPr>
        <w:t>6</w:t>
      </w:r>
      <w:r>
        <w:rPr>
          <w:rFonts w:hint="eastAsia" w:asciiTheme="minorEastAsia" w:hAnsiTheme="minorEastAsia" w:eastAsiaTheme="minorEastAsia" w:cstheme="minorEastAsia"/>
          <w:sz w:val="24"/>
          <w:highlight w:val="none"/>
          <w:lang w:bidi="ar"/>
        </w:rPr>
        <w:t>年</w:t>
      </w:r>
      <w:r>
        <w:rPr>
          <w:rFonts w:hint="eastAsia" w:asciiTheme="minorEastAsia" w:hAnsiTheme="minorEastAsia" w:eastAsiaTheme="minorEastAsia" w:cstheme="minorEastAsia"/>
          <w:sz w:val="24"/>
          <w:highlight w:val="none"/>
          <w:lang w:val="en-US" w:eastAsia="zh-CN" w:bidi="ar"/>
        </w:rPr>
        <w:t>01</w:t>
      </w:r>
      <w:r>
        <w:rPr>
          <w:rFonts w:hint="eastAsia" w:asciiTheme="minorEastAsia" w:hAnsiTheme="minorEastAsia" w:eastAsiaTheme="minorEastAsia" w:cstheme="minorEastAsia"/>
          <w:sz w:val="24"/>
          <w:highlight w:val="none"/>
          <w:lang w:bidi="ar"/>
        </w:rPr>
        <w:t>月</w:t>
      </w:r>
      <w:r>
        <w:rPr>
          <w:rFonts w:hint="eastAsia" w:asciiTheme="minorEastAsia" w:hAnsiTheme="minorEastAsia" w:eastAsiaTheme="minorEastAsia" w:cstheme="minorEastAsia"/>
          <w:sz w:val="24"/>
          <w:highlight w:val="none"/>
          <w:lang w:val="en-US" w:eastAsia="zh-CN" w:bidi="ar"/>
        </w:rPr>
        <w:t>04</w:t>
      </w:r>
      <w:r>
        <w:rPr>
          <w:rFonts w:hint="eastAsia" w:asciiTheme="minorEastAsia" w:hAnsiTheme="minorEastAsia" w:eastAsiaTheme="minorEastAsia" w:cstheme="minorEastAsia"/>
          <w:sz w:val="24"/>
          <w:highlight w:val="none"/>
          <w:lang w:bidi="ar"/>
        </w:rPr>
        <w:t>日09点30分（北京时间）。</w:t>
      </w:r>
    </w:p>
    <w:p w14:paraId="5DB2D5FB">
      <w:pPr>
        <w:pageBreakBefore w:val="0"/>
        <w:wordWrap w:val="0"/>
        <w:topLinePunct w:val="0"/>
        <w:bidi w:val="0"/>
        <w:spacing w:after="0" w:line="360" w:lineRule="auto"/>
        <w:ind w:firstLine="480" w:firstLineChars="200"/>
        <w:textAlignment w:val="auto"/>
        <w:rPr>
          <w:rFonts w:hint="eastAsia" w:asciiTheme="minorEastAsia" w:hAnsiTheme="minorEastAsia" w:eastAsiaTheme="minorEastAsia" w:cstheme="minorEastAsia"/>
          <w:sz w:val="24"/>
          <w:highlight w:val="none"/>
          <w:lang w:val="zh-TW" w:bidi="ar"/>
        </w:rPr>
      </w:pPr>
      <w:bookmarkStart w:id="20" w:name="_Toc35393625"/>
      <w:bookmarkStart w:id="21" w:name="_Toc28359084"/>
      <w:bookmarkStart w:id="22" w:name="_Toc28359007"/>
      <w:bookmarkStart w:id="23" w:name="_Toc35393794"/>
      <w:r>
        <w:rPr>
          <w:rFonts w:hint="eastAsia" w:asciiTheme="minorEastAsia" w:hAnsiTheme="minorEastAsia" w:eastAsiaTheme="minorEastAsia" w:cstheme="minorEastAsia"/>
          <w:sz w:val="24"/>
          <w:highlight w:val="none"/>
          <w:lang w:bidi="ar"/>
        </w:rPr>
        <w:t>地点：本项目采用远程电子开标方式，由投标人自行对电子投标文件进行解密</w:t>
      </w:r>
      <w:r>
        <w:rPr>
          <w:rFonts w:hint="eastAsia" w:asciiTheme="minorEastAsia" w:hAnsiTheme="minorEastAsia" w:eastAsiaTheme="minorEastAsia" w:cstheme="minorEastAsia"/>
          <w:sz w:val="24"/>
          <w:highlight w:val="none"/>
          <w:lang w:val="zh-TW" w:bidi="ar"/>
        </w:rPr>
        <w:t>。</w:t>
      </w:r>
    </w:p>
    <w:p w14:paraId="021A713D">
      <w:pPr>
        <w:pStyle w:val="4"/>
        <w:spacing w:before="0" w:after="0"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六、公告期限</w:t>
      </w:r>
      <w:bookmarkEnd w:id="20"/>
      <w:bookmarkEnd w:id="21"/>
      <w:bookmarkEnd w:id="22"/>
      <w:bookmarkEnd w:id="23"/>
    </w:p>
    <w:p w14:paraId="4B76DA4F">
      <w:pPr>
        <w:spacing w:after="0" w:line="360" w:lineRule="auto"/>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自本公告发布之日起3个工作日。</w:t>
      </w:r>
    </w:p>
    <w:p w14:paraId="29A1EEB7">
      <w:pPr>
        <w:pStyle w:val="4"/>
        <w:spacing w:before="0" w:after="0" w:line="360" w:lineRule="auto"/>
        <w:jc w:val="left"/>
        <w:rPr>
          <w:rFonts w:hint="eastAsia" w:asciiTheme="minorEastAsia" w:hAnsiTheme="minorEastAsia" w:eastAsiaTheme="minorEastAsia" w:cstheme="minorEastAsia"/>
          <w:sz w:val="24"/>
          <w:szCs w:val="24"/>
          <w:highlight w:val="none"/>
        </w:rPr>
      </w:pPr>
      <w:bookmarkStart w:id="24" w:name="_Toc35393626"/>
      <w:bookmarkStart w:id="25" w:name="_Toc35393795"/>
      <w:r>
        <w:rPr>
          <w:rFonts w:hint="eastAsia" w:asciiTheme="minorEastAsia" w:hAnsiTheme="minorEastAsia" w:eastAsiaTheme="minorEastAsia" w:cstheme="minorEastAsia"/>
          <w:sz w:val="24"/>
          <w:szCs w:val="24"/>
          <w:highlight w:val="none"/>
        </w:rPr>
        <w:t>七、其他补充事宜</w:t>
      </w:r>
      <w:bookmarkEnd w:id="24"/>
      <w:bookmarkEnd w:id="25"/>
    </w:p>
    <w:p w14:paraId="30D5C48E">
      <w:pPr>
        <w:pageBreakBefore w:val="0"/>
        <w:wordWrap w:val="0"/>
        <w:topLinePunct w:val="0"/>
        <w:bidi w:val="0"/>
        <w:spacing w:after="0" w:line="360" w:lineRule="auto"/>
        <w:ind w:firstLine="480" w:firstLineChars="200"/>
        <w:textAlignment w:val="auto"/>
        <w:rPr>
          <w:rFonts w:hint="eastAsia" w:asciiTheme="minorEastAsia" w:hAnsiTheme="minorEastAsia" w:eastAsiaTheme="minorEastAsia" w:cstheme="minorEastAsia"/>
          <w:sz w:val="24"/>
          <w:highlight w:val="none"/>
          <w:lang w:eastAsia="zh-TW"/>
        </w:rPr>
      </w:pPr>
      <w:r>
        <w:rPr>
          <w:rFonts w:hint="eastAsia" w:asciiTheme="minorEastAsia" w:hAnsiTheme="minorEastAsia" w:eastAsiaTheme="minorEastAsia" w:cstheme="minorEastAsia"/>
          <w:sz w:val="24"/>
          <w:highlight w:val="none"/>
          <w:lang w:eastAsia="zh-TW"/>
        </w:rPr>
        <w:t>1.本项目需要落实的政府采购政策：</w:t>
      </w:r>
      <w:r>
        <w:rPr>
          <w:rFonts w:hint="eastAsia" w:asciiTheme="minorEastAsia" w:hAnsiTheme="minorEastAsia" w:eastAsiaTheme="minorEastAsia" w:cstheme="minorEastAsia"/>
          <w:sz w:val="24"/>
          <w:highlight w:val="none"/>
        </w:rPr>
        <w:t>《中华人民共和国政府采购法》《中华人民共和国政府采购法实施条例》《政府采购货物和服务招标投标管理办法》（财政部第87号令）、《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 发展改革委关于印发节能产品政府采购品目清单的通知》（财库〔2019〕19号）、《政府采购促进中小企业发展管理办法》（财库〔2020〕46号）、《关于推进政府采购合同线上融资有关工作的通知》（京财采购〔2023〕637号）及其他相关法律法规</w:t>
      </w:r>
      <w:r>
        <w:rPr>
          <w:rFonts w:hint="eastAsia" w:asciiTheme="minorEastAsia" w:hAnsiTheme="minorEastAsia" w:eastAsiaTheme="minorEastAsia" w:cstheme="minorEastAsia"/>
          <w:sz w:val="24"/>
          <w:highlight w:val="none"/>
          <w:lang w:eastAsia="zh-TW"/>
        </w:rPr>
        <w:t>。</w:t>
      </w:r>
    </w:p>
    <w:p w14:paraId="330E6288">
      <w:pPr>
        <w:pageBreakBefore w:val="0"/>
        <w:wordWrap w:val="0"/>
        <w:topLinePunct w:val="0"/>
        <w:bidi w:val="0"/>
        <w:spacing w:after="0" w:line="360" w:lineRule="auto"/>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eastAsia="zh-TW"/>
        </w:rPr>
        <w:t>.本项目公告在</w:t>
      </w:r>
      <w:r>
        <w:rPr>
          <w:rFonts w:hint="eastAsia" w:asciiTheme="minorEastAsia" w:hAnsiTheme="minorEastAsia" w:eastAsiaTheme="minorEastAsia" w:cstheme="minorEastAsia"/>
          <w:sz w:val="24"/>
          <w:highlight w:val="none"/>
          <w:lang w:bidi="ar"/>
        </w:rPr>
        <w:t>《中国政府采购网》《北京市政府采购网》</w:t>
      </w:r>
      <w:r>
        <w:rPr>
          <w:rFonts w:hint="eastAsia" w:asciiTheme="minorEastAsia" w:hAnsiTheme="minorEastAsia" w:eastAsiaTheme="minorEastAsia" w:cstheme="minorEastAsia"/>
          <w:sz w:val="24"/>
          <w:highlight w:val="none"/>
          <w:lang w:eastAsia="zh-TW"/>
        </w:rPr>
        <w:t>发布。</w:t>
      </w:r>
    </w:p>
    <w:p w14:paraId="3BB44455">
      <w:pPr>
        <w:pageBreakBefore w:val="0"/>
        <w:wordWrap w:val="0"/>
        <w:topLinePunct w:val="0"/>
        <w:bidi w:val="0"/>
        <w:spacing w:after="0" w:line="360" w:lineRule="auto"/>
        <w:ind w:firstLine="480" w:firstLineChars="200"/>
        <w:textAlignment w:val="auto"/>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79886C6">
      <w:pPr>
        <w:pageBreakBefore w:val="0"/>
        <w:wordWrap w:val="0"/>
        <w:topLinePunct w:val="0"/>
        <w:bidi w:val="0"/>
        <w:spacing w:after="0" w:line="360" w:lineRule="auto"/>
        <w:ind w:firstLine="480" w:firstLineChars="200"/>
        <w:textAlignment w:val="auto"/>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CA数字证书服务热线010-58511086电子营业执照服务热线400-699-7000技术支持服务热线010-864838013.1办理CA数字证书或电子营业执照</w:t>
      </w:r>
    </w:p>
    <w:p w14:paraId="0BD4315D">
      <w:pPr>
        <w:pageBreakBefore w:val="0"/>
        <w:wordWrap w:val="0"/>
        <w:topLinePunct w:val="0"/>
        <w:bidi w:val="0"/>
        <w:spacing w:after="0" w:line="360" w:lineRule="auto"/>
        <w:ind w:firstLine="480" w:firstLineChars="200"/>
        <w:textAlignment w:val="auto"/>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供应商登录北京市政府采购电子交易平台查阅“用户指南”—“操作指南”—“市场主体CA办理操作流程指引”/“电子营业执照使用指南”，按照程序要求办理。</w:t>
      </w:r>
    </w:p>
    <w:p w14:paraId="0A667FF4">
      <w:pPr>
        <w:pageBreakBefore w:val="0"/>
        <w:wordWrap w:val="0"/>
        <w:topLinePunct w:val="0"/>
        <w:bidi w:val="0"/>
        <w:spacing w:after="0" w:line="360" w:lineRule="auto"/>
        <w:ind w:firstLine="480" w:firstLineChars="200"/>
        <w:textAlignment w:val="auto"/>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3.2注册</w:t>
      </w:r>
    </w:p>
    <w:p w14:paraId="42434785">
      <w:pPr>
        <w:pageBreakBefore w:val="0"/>
        <w:wordWrap w:val="0"/>
        <w:topLinePunct w:val="0"/>
        <w:bidi w:val="0"/>
        <w:spacing w:after="0" w:line="360" w:lineRule="auto"/>
        <w:ind w:firstLine="480" w:firstLineChars="200"/>
        <w:textAlignment w:val="auto"/>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供应商登录北京市政府采购电子交易平台“用户指南”—“操作指南”—“市场主体注册入库操作流程指引”进行自助注册绑定。</w:t>
      </w:r>
    </w:p>
    <w:p w14:paraId="724E9859">
      <w:pPr>
        <w:pageBreakBefore w:val="0"/>
        <w:wordWrap w:val="0"/>
        <w:topLinePunct w:val="0"/>
        <w:bidi w:val="0"/>
        <w:spacing w:after="0" w:line="360" w:lineRule="auto"/>
        <w:ind w:firstLine="480" w:firstLineChars="200"/>
        <w:textAlignment w:val="auto"/>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3.3驱动、客户端下载</w:t>
      </w:r>
    </w:p>
    <w:p w14:paraId="71C8E3B3">
      <w:pPr>
        <w:pageBreakBefore w:val="0"/>
        <w:wordWrap w:val="0"/>
        <w:topLinePunct w:val="0"/>
        <w:bidi w:val="0"/>
        <w:spacing w:after="0" w:line="360" w:lineRule="auto"/>
        <w:ind w:firstLine="480" w:firstLineChars="200"/>
        <w:textAlignment w:val="auto"/>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供应商登录北京市政府采购电子交易平台“用户指南”—“工具下载”—“招标采购系统文件驱动安装包”下载相关驱动。</w:t>
      </w:r>
    </w:p>
    <w:p w14:paraId="6B8C1C1A">
      <w:pPr>
        <w:pageBreakBefore w:val="0"/>
        <w:wordWrap w:val="0"/>
        <w:topLinePunct w:val="0"/>
        <w:bidi w:val="0"/>
        <w:spacing w:after="0" w:line="360" w:lineRule="auto"/>
        <w:ind w:firstLine="480" w:firstLineChars="200"/>
        <w:textAlignment w:val="auto"/>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供应商登录北京市政府采购电子交易平台“用户指南”—“工具下载”—“投标文件编制工具”下载相关客户端。</w:t>
      </w:r>
    </w:p>
    <w:p w14:paraId="3A37A7B7">
      <w:pPr>
        <w:pageBreakBefore w:val="0"/>
        <w:wordWrap w:val="0"/>
        <w:topLinePunct w:val="0"/>
        <w:bidi w:val="0"/>
        <w:spacing w:after="0" w:line="360" w:lineRule="auto"/>
        <w:ind w:firstLine="480" w:firstLineChars="200"/>
        <w:textAlignment w:val="auto"/>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3.4获取电子竞争性磋商文件</w:t>
      </w:r>
    </w:p>
    <w:p w14:paraId="32060FB4">
      <w:pPr>
        <w:pageBreakBefore w:val="0"/>
        <w:wordWrap w:val="0"/>
        <w:topLinePunct w:val="0"/>
        <w:bidi w:val="0"/>
        <w:spacing w:after="0" w:line="360" w:lineRule="auto"/>
        <w:ind w:firstLine="480" w:firstLineChars="200"/>
        <w:textAlignment w:val="auto"/>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供应商使用CA数字证书或电子营业执照登录北京市政府采购电子交易平台获取电子竞争性磋商文件。</w:t>
      </w:r>
    </w:p>
    <w:p w14:paraId="7DB80C8E">
      <w:pPr>
        <w:pageBreakBefore w:val="0"/>
        <w:wordWrap w:val="0"/>
        <w:topLinePunct w:val="0"/>
        <w:bidi w:val="0"/>
        <w:spacing w:after="0" w:line="360" w:lineRule="auto"/>
        <w:ind w:firstLine="480" w:firstLineChars="200"/>
        <w:textAlignment w:val="auto"/>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2F5ADBAD">
      <w:pPr>
        <w:pageBreakBefore w:val="0"/>
        <w:wordWrap w:val="0"/>
        <w:topLinePunct w:val="0"/>
        <w:bidi w:val="0"/>
        <w:spacing w:after="0" w:line="360" w:lineRule="auto"/>
        <w:ind w:firstLine="480" w:firstLineChars="200"/>
        <w:textAlignment w:val="auto"/>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3.5编制电子响应文件</w:t>
      </w:r>
    </w:p>
    <w:p w14:paraId="1731210E">
      <w:pPr>
        <w:pageBreakBefore w:val="0"/>
        <w:wordWrap w:val="0"/>
        <w:topLinePunct w:val="0"/>
        <w:bidi w:val="0"/>
        <w:spacing w:after="0" w:line="360" w:lineRule="auto"/>
        <w:ind w:firstLine="480" w:firstLineChars="200"/>
        <w:textAlignment w:val="auto"/>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67000AB2">
      <w:pPr>
        <w:pageBreakBefore w:val="0"/>
        <w:wordWrap w:val="0"/>
        <w:topLinePunct w:val="0"/>
        <w:bidi w:val="0"/>
        <w:spacing w:after="0" w:line="360" w:lineRule="auto"/>
        <w:ind w:firstLine="480" w:firstLineChars="200"/>
        <w:textAlignment w:val="auto"/>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3.6提交电子响应文件</w:t>
      </w:r>
    </w:p>
    <w:p w14:paraId="027AA4D5">
      <w:pPr>
        <w:pageBreakBefore w:val="0"/>
        <w:wordWrap w:val="0"/>
        <w:topLinePunct w:val="0"/>
        <w:bidi w:val="0"/>
        <w:spacing w:after="0" w:line="360" w:lineRule="auto"/>
        <w:ind w:firstLine="480" w:firstLineChars="200"/>
        <w:textAlignment w:val="auto"/>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供应商应于响应文件提交截止时间前在北京市政府采购电子交易平台提交电子响应文件，上传电子响应文件过程中请保持与互联网的连接畅通。</w:t>
      </w:r>
    </w:p>
    <w:p w14:paraId="08BF6A8F">
      <w:pPr>
        <w:pageBreakBefore w:val="0"/>
        <w:wordWrap w:val="0"/>
        <w:topLinePunct w:val="0"/>
        <w:bidi w:val="0"/>
        <w:spacing w:after="0" w:line="360" w:lineRule="auto"/>
        <w:ind w:firstLine="480" w:firstLineChars="200"/>
        <w:textAlignment w:val="auto"/>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3.7开启响应文件</w:t>
      </w:r>
    </w:p>
    <w:p w14:paraId="53BBA476">
      <w:pPr>
        <w:spacing w:after="0"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供应商于磋商文件规定的开启时间、在开启地点使用CA数字证书或电子营业执照登录北京市政府采购电子交易平台解密并开启响应文件。如因供应商问题，解密不成功，则响应无效。</w:t>
      </w:r>
    </w:p>
    <w:p w14:paraId="60A125FF">
      <w:pPr>
        <w:pStyle w:val="4"/>
        <w:spacing w:before="0" w:after="0" w:line="360" w:lineRule="auto"/>
        <w:jc w:val="left"/>
        <w:rPr>
          <w:rFonts w:hint="eastAsia" w:asciiTheme="minorEastAsia" w:hAnsiTheme="minorEastAsia" w:eastAsiaTheme="minorEastAsia" w:cstheme="minorEastAsia"/>
          <w:sz w:val="24"/>
          <w:szCs w:val="24"/>
          <w:highlight w:val="none"/>
        </w:rPr>
      </w:pPr>
      <w:bookmarkStart w:id="26" w:name="_Toc28359085"/>
      <w:bookmarkStart w:id="27" w:name="_Toc35393796"/>
      <w:bookmarkStart w:id="28" w:name="_Toc28359008"/>
      <w:bookmarkStart w:id="29" w:name="_Toc35393627"/>
      <w:r>
        <w:rPr>
          <w:rFonts w:hint="eastAsia" w:asciiTheme="minorEastAsia" w:hAnsiTheme="minorEastAsia" w:eastAsiaTheme="minorEastAsia" w:cstheme="minorEastAsia"/>
          <w:sz w:val="24"/>
          <w:szCs w:val="24"/>
          <w:highlight w:val="none"/>
        </w:rPr>
        <w:t>八、对本项目提出询问，请按以下方式联系。</w:t>
      </w:r>
      <w:bookmarkEnd w:id="26"/>
      <w:bookmarkEnd w:id="27"/>
      <w:bookmarkEnd w:id="28"/>
      <w:bookmarkEnd w:id="29"/>
    </w:p>
    <w:p w14:paraId="213B8D64">
      <w:pPr>
        <w:widowControl/>
        <w:spacing w:after="0" w:line="360" w:lineRule="auto"/>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　　　</w:t>
      </w:r>
      <w:r>
        <w:rPr>
          <w:rFonts w:hint="eastAsia" w:asciiTheme="minorEastAsia" w:hAnsiTheme="minorEastAsia" w:eastAsiaTheme="minorEastAsia" w:cstheme="minorEastAsia"/>
          <w:b/>
          <w:sz w:val="24"/>
          <w:highlight w:val="none"/>
        </w:rPr>
        <w:t>1.采购人信息</w:t>
      </w:r>
    </w:p>
    <w:p w14:paraId="04AC026F">
      <w:pPr>
        <w:spacing w:after="0" w:line="360" w:lineRule="auto"/>
        <w:ind w:left="1079" w:leftChars="371" w:hanging="300" w:hangingChars="125"/>
        <w:jc w:val="left"/>
        <w:rPr>
          <w:rFonts w:hint="eastAsia" w:asciiTheme="minorEastAsia" w:hAnsiTheme="minorEastAsia" w:eastAsiaTheme="minorEastAsia" w:cstheme="minorEastAsia"/>
          <w:sz w:val="24"/>
          <w:highlight w:val="none"/>
          <w:lang w:eastAsia="zh-CN"/>
        </w:rPr>
      </w:pPr>
      <w:bookmarkStart w:id="30" w:name="_Toc28359086"/>
      <w:bookmarkStart w:id="31" w:name="_Toc28359009"/>
      <w:r>
        <w:rPr>
          <w:rFonts w:hint="eastAsia" w:asciiTheme="minorEastAsia" w:hAnsiTheme="minorEastAsia" w:eastAsiaTheme="minorEastAsia" w:cstheme="minorEastAsia"/>
          <w:sz w:val="24"/>
          <w:highlight w:val="none"/>
        </w:rPr>
        <w:t>名    称：</w:t>
      </w:r>
      <w:r>
        <w:rPr>
          <w:rFonts w:hint="eastAsia" w:asciiTheme="minorEastAsia" w:hAnsiTheme="minorEastAsia" w:eastAsiaTheme="minorEastAsia" w:cstheme="minorEastAsia"/>
          <w:sz w:val="24"/>
          <w:highlight w:val="none"/>
          <w:lang w:eastAsia="zh-CN"/>
        </w:rPr>
        <w:t>北京市丰台区人民政府卢沟桥街道办事处</w:t>
      </w:r>
    </w:p>
    <w:p w14:paraId="55E60C47">
      <w:pPr>
        <w:spacing w:after="0" w:line="360" w:lineRule="auto"/>
        <w:ind w:left="1079" w:leftChars="371" w:hanging="300" w:hangingChars="125"/>
        <w:jc w:val="left"/>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 xml:space="preserve">地    </w:t>
      </w:r>
      <w:r>
        <w:rPr>
          <w:rFonts w:hint="eastAsia" w:asciiTheme="minorEastAsia" w:hAnsiTheme="minorEastAsia" w:eastAsiaTheme="minorEastAsia" w:cstheme="minorEastAsia"/>
          <w:sz w:val="24"/>
          <w:highlight w:val="none"/>
          <w:lang w:eastAsia="zh-CN"/>
        </w:rPr>
        <w:t>址：北京市丰台区双林东路5号院4楼</w:t>
      </w:r>
    </w:p>
    <w:bookmarkEnd w:id="30"/>
    <w:bookmarkEnd w:id="31"/>
    <w:p w14:paraId="70F377A8">
      <w:pPr>
        <w:spacing w:after="0" w:line="360" w:lineRule="auto"/>
        <w:ind w:left="1079" w:leftChars="371" w:hanging="300" w:hangingChars="125"/>
        <w:jc w:val="left"/>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联系方式：董思珩</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lang w:eastAsia="zh-CN"/>
        </w:rPr>
        <w:t>010-83215178</w:t>
      </w:r>
    </w:p>
    <w:p w14:paraId="2D26DCF9">
      <w:pPr>
        <w:spacing w:after="0" w:line="360" w:lineRule="auto"/>
        <w:ind w:left="1080" w:leftChars="371" w:hanging="301" w:hangingChars="125"/>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2.采购代理机构信息</w:t>
      </w:r>
    </w:p>
    <w:p w14:paraId="46F7F939">
      <w:pPr>
        <w:spacing w:after="0" w:line="360" w:lineRule="auto"/>
        <w:ind w:left="1079" w:leftChars="371" w:hanging="300" w:hangingChars="125"/>
        <w:jc w:val="left"/>
        <w:rPr>
          <w:rFonts w:hint="eastAsia" w:asciiTheme="minorEastAsia" w:hAnsiTheme="minorEastAsia" w:eastAsiaTheme="minorEastAsia" w:cstheme="minorEastAsia"/>
          <w:sz w:val="24"/>
          <w:highlight w:val="none"/>
        </w:rPr>
      </w:pPr>
      <w:bookmarkStart w:id="32" w:name="_Toc28359087"/>
      <w:bookmarkStart w:id="33" w:name="_Toc28359010"/>
      <w:r>
        <w:rPr>
          <w:rFonts w:hint="eastAsia" w:asciiTheme="minorEastAsia" w:hAnsiTheme="minorEastAsia" w:eastAsiaTheme="minorEastAsia" w:cstheme="minorEastAsia"/>
          <w:sz w:val="24"/>
          <w:highlight w:val="none"/>
        </w:rPr>
        <w:t>名    称：北京德音工程咨询有限公司</w:t>
      </w:r>
    </w:p>
    <w:p w14:paraId="3220E576">
      <w:pPr>
        <w:spacing w:after="0" w:line="360" w:lineRule="auto"/>
        <w:ind w:left="1079" w:leftChars="371" w:hanging="300" w:hangingChars="125"/>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    址：</w:t>
      </w:r>
      <w:r>
        <w:rPr>
          <w:rFonts w:hint="eastAsia" w:asciiTheme="minorEastAsia" w:hAnsiTheme="minorEastAsia" w:eastAsiaTheme="minorEastAsia" w:cstheme="minorEastAsia"/>
          <w:kern w:val="0"/>
          <w:sz w:val="24"/>
          <w:highlight w:val="none"/>
        </w:rPr>
        <w:t>北京市丰台区科技园工商联大厦B座1401室</w:t>
      </w:r>
    </w:p>
    <w:p w14:paraId="330FACF8">
      <w:pPr>
        <w:spacing w:after="0" w:line="360" w:lineRule="auto"/>
        <w:ind w:left="1079" w:leftChars="371" w:hanging="300" w:hangingChars="125"/>
        <w:jc w:val="left"/>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联系方式：</w:t>
      </w:r>
      <w:r>
        <w:rPr>
          <w:rFonts w:hint="eastAsia" w:asciiTheme="minorEastAsia" w:hAnsiTheme="minorEastAsia" w:eastAsiaTheme="minorEastAsia" w:cstheme="minorEastAsia"/>
          <w:kern w:val="0"/>
          <w:sz w:val="24"/>
          <w:highlight w:val="none"/>
        </w:rPr>
        <w:t>010-53600601</w:t>
      </w:r>
    </w:p>
    <w:p w14:paraId="7B6B7C68">
      <w:pPr>
        <w:spacing w:after="0" w:line="360" w:lineRule="auto"/>
        <w:ind w:firstLine="723" w:firstLineChars="300"/>
        <w:rPr>
          <w:rFonts w:hint="eastAsia" w:asciiTheme="minorEastAsia" w:hAnsiTheme="minorEastAsia" w:eastAsiaTheme="minorEastAsia" w:cstheme="minorEastAsia"/>
          <w:b/>
          <w:sz w:val="24"/>
          <w:highlight w:val="none"/>
          <w:u w:val="single"/>
        </w:rPr>
      </w:pPr>
      <w:r>
        <w:rPr>
          <w:rFonts w:hint="eastAsia" w:asciiTheme="minorEastAsia" w:hAnsiTheme="minorEastAsia" w:eastAsiaTheme="minorEastAsia" w:cstheme="minorEastAsia"/>
          <w:b/>
          <w:sz w:val="24"/>
          <w:highlight w:val="none"/>
        </w:rPr>
        <w:t>3.项目联系方式</w:t>
      </w:r>
      <w:bookmarkEnd w:id="32"/>
      <w:bookmarkEnd w:id="33"/>
    </w:p>
    <w:p w14:paraId="6590AB93">
      <w:pPr>
        <w:pStyle w:val="2"/>
        <w:spacing w:after="0" w:line="360" w:lineRule="auto"/>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项目联系人：武冠雄、丁鑫龙</w:t>
      </w:r>
    </w:p>
    <w:p w14:paraId="7A1301BD">
      <w:pPr>
        <w:pStyle w:val="2"/>
        <w:spacing w:after="0" w:line="360" w:lineRule="auto"/>
        <w:ind w:left="1076" w:leftChars="371" w:hanging="297" w:hangingChars="124"/>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电      话：010-</w:t>
      </w:r>
      <w:r>
        <w:rPr>
          <w:rFonts w:hint="eastAsia" w:asciiTheme="minorEastAsia" w:hAnsiTheme="minorEastAsia" w:eastAsiaTheme="minorEastAsia" w:cstheme="minorEastAsia"/>
          <w:kern w:val="0"/>
          <w:sz w:val="24"/>
          <w:highlight w:val="none"/>
        </w:rPr>
        <w:t>5360060</w:t>
      </w:r>
      <w:r>
        <w:rPr>
          <w:rFonts w:hint="eastAsia" w:asciiTheme="minorEastAsia" w:hAnsiTheme="minorEastAsia" w:eastAsiaTheme="minorEastAsia" w:cstheme="minorEastAsia"/>
          <w:kern w:val="0"/>
          <w:sz w:val="24"/>
          <w:szCs w:val="24"/>
          <w:highlight w:val="none"/>
        </w:rPr>
        <w:t>1</w:t>
      </w:r>
    </w:p>
    <w:p w14:paraId="463A9F7A">
      <w:pPr>
        <w:spacing w:after="0" w:line="360" w:lineRule="auto"/>
        <w:jc w:val="center"/>
        <w:outlineLvl w:val="0"/>
        <w:rPr>
          <w:rFonts w:hint="eastAsia" w:asciiTheme="minorEastAsia" w:hAnsiTheme="minorEastAsia" w:eastAsiaTheme="minorEastAsia" w:cstheme="minorEastAsia"/>
          <w:b/>
          <w:sz w:val="36"/>
          <w:szCs w:val="36"/>
          <w:highlight w:val="none"/>
        </w:rPr>
        <w:sectPr>
          <w:footerReference r:id="rId5" w:type="default"/>
          <w:pgSz w:w="11905" w:h="16838"/>
          <w:pgMar w:top="1474" w:right="1474" w:bottom="1474" w:left="1474" w:header="851" w:footer="992" w:gutter="0"/>
          <w:pgNumType w:fmt="decimal" w:start="1"/>
          <w:cols w:space="720" w:num="1"/>
          <w:docGrid w:linePitch="462" w:charSpace="0"/>
        </w:sectPr>
      </w:pPr>
      <w:bookmarkStart w:id="34" w:name="_Toc127151777"/>
      <w:bookmarkStart w:id="35" w:name="_Toc265228423"/>
      <w:bookmarkStart w:id="36" w:name="_Toc226965856"/>
      <w:bookmarkStart w:id="37" w:name="_Toc305158928"/>
      <w:bookmarkStart w:id="38" w:name="_Toc127161488"/>
      <w:bookmarkStart w:id="39" w:name="_Toc512937850"/>
      <w:bookmarkStart w:id="40" w:name="_Toc305158854"/>
      <w:bookmarkStart w:id="41" w:name="_Toc195842950"/>
      <w:bookmarkStart w:id="42" w:name="_Toc353873938"/>
      <w:bookmarkStart w:id="43" w:name="_Toc353825548"/>
      <w:bookmarkStart w:id="44" w:name="_Toc150774783"/>
      <w:bookmarkStart w:id="45" w:name="_Toc264969275"/>
    </w:p>
    <w:p w14:paraId="37AFC984">
      <w:pPr>
        <w:spacing w:after="0" w:line="360" w:lineRule="auto"/>
        <w:jc w:val="center"/>
        <w:outlineLvl w:val="0"/>
        <w:rPr>
          <w:rFonts w:hint="eastAsia" w:asciiTheme="minorEastAsia" w:hAnsiTheme="minorEastAsia" w:eastAsiaTheme="minorEastAsia" w:cstheme="minorEastAsia"/>
          <w:b/>
          <w:sz w:val="32"/>
          <w:szCs w:val="32"/>
          <w:highlight w:val="none"/>
        </w:rPr>
      </w:pPr>
      <w:bookmarkStart w:id="46" w:name="_Toc15358"/>
      <w:r>
        <w:rPr>
          <w:rFonts w:hint="eastAsia" w:asciiTheme="minorEastAsia" w:hAnsiTheme="minorEastAsia" w:eastAsiaTheme="minorEastAsia" w:cstheme="minorEastAsia"/>
          <w:b/>
          <w:sz w:val="36"/>
          <w:szCs w:val="36"/>
          <w:highlight w:val="none"/>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6DD2B09B">
      <w:pPr>
        <w:pStyle w:val="4"/>
        <w:tabs>
          <w:tab w:val="center" w:pos="4592"/>
          <w:tab w:val="left" w:pos="7860"/>
        </w:tabs>
        <w:spacing w:before="0" w:after="0" w:line="360" w:lineRule="auto"/>
        <w:rPr>
          <w:rFonts w:hint="eastAsia" w:asciiTheme="minorEastAsia" w:hAnsiTheme="minorEastAsia" w:eastAsiaTheme="minorEastAsia" w:cstheme="minorEastAsia"/>
          <w:b w:val="0"/>
          <w:sz w:val="28"/>
          <w:highlight w:val="none"/>
        </w:rPr>
      </w:pPr>
      <w:bookmarkStart w:id="47" w:name="_Toc164351613"/>
      <w:bookmarkStart w:id="48" w:name="_Toc151193761"/>
      <w:bookmarkStart w:id="49" w:name="_Toc520356144"/>
      <w:bookmarkStart w:id="50" w:name="_Toc226309763"/>
      <w:bookmarkStart w:id="51" w:name="_Toc150480757"/>
      <w:bookmarkStart w:id="52" w:name="_Toc150509270"/>
      <w:bookmarkStart w:id="53" w:name="_Toc226965709"/>
      <w:bookmarkStart w:id="54" w:name="_Toc164608788"/>
      <w:bookmarkStart w:id="55" w:name="_Toc164229214"/>
      <w:bookmarkStart w:id="56" w:name="_Toc127151519"/>
      <w:bookmarkStart w:id="57" w:name="_Toc226337215"/>
      <w:bookmarkStart w:id="58" w:name="_Toc151193907"/>
      <w:bookmarkStart w:id="59" w:name="_Toc151190146"/>
      <w:bookmarkStart w:id="60" w:name="_Toc195842884"/>
      <w:bookmarkStart w:id="61" w:name="_Toc226965792"/>
      <w:bookmarkStart w:id="62" w:name="_Toc127161433"/>
      <w:bookmarkStart w:id="63" w:name="_Toc150774724"/>
      <w:bookmarkStart w:id="64" w:name="_Toc151193833"/>
      <w:bookmarkStart w:id="65" w:name="_Toc142311021"/>
      <w:bookmarkStart w:id="66" w:name="_Toc164229360"/>
      <w:bookmarkStart w:id="67" w:name="_Toc150774619"/>
      <w:bookmarkStart w:id="68" w:name="_Toc151193617"/>
      <w:bookmarkStart w:id="69" w:name="_Toc151193689"/>
      <w:bookmarkStart w:id="70" w:name="_Toc164608633"/>
      <w:bookmarkStart w:id="71" w:name="_Toc127151720"/>
      <w:bookmarkStart w:id="72" w:name="_Toc149720812"/>
      <w:r>
        <w:rPr>
          <w:rFonts w:hint="eastAsia" w:asciiTheme="minorEastAsia" w:hAnsiTheme="minorEastAsia" w:eastAsiaTheme="minorEastAsia" w:cstheme="minorEastAsia"/>
          <w:sz w:val="28"/>
          <w:highlight w:val="none"/>
        </w:rPr>
        <w:t>供应商须知资料表</w:t>
      </w:r>
    </w:p>
    <w:p w14:paraId="46CE1A7A">
      <w:pPr>
        <w:spacing w:after="0"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本表是对供应商须知的具体补充和修改，如有矛盾，均以本资料表为准。标记“</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”的选项意为适用于本项目，标记“</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sz w:val="24"/>
          <w:highlight w:val="none"/>
        </w:rPr>
        <w:t>”的选项意为不适用于本项目。</w:t>
      </w:r>
    </w:p>
    <w:tbl>
      <w:tblPr>
        <w:tblStyle w:val="43"/>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3477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blHeader/>
          <w:jc w:val="center"/>
        </w:trPr>
        <w:tc>
          <w:tcPr>
            <w:tcW w:w="988" w:type="dxa"/>
            <w:vAlign w:val="center"/>
          </w:tcPr>
          <w:p w14:paraId="6BDA9103">
            <w:pPr>
              <w:spacing w:after="0" w:line="360" w:lineRule="auto"/>
              <w:jc w:val="center"/>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sz w:val="24"/>
                <w:highlight w:val="none"/>
              </w:rPr>
              <w:t>条款号</w:t>
            </w:r>
          </w:p>
        </w:tc>
        <w:tc>
          <w:tcPr>
            <w:tcW w:w="1701" w:type="dxa"/>
            <w:vAlign w:val="center"/>
          </w:tcPr>
          <w:p w14:paraId="3AFA0000">
            <w:pPr>
              <w:spacing w:after="0" w:line="360" w:lineRule="auto"/>
              <w:jc w:val="center"/>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条目</w:t>
            </w:r>
          </w:p>
        </w:tc>
        <w:tc>
          <w:tcPr>
            <w:tcW w:w="7253" w:type="dxa"/>
            <w:vAlign w:val="center"/>
          </w:tcPr>
          <w:p w14:paraId="23DEC6A9">
            <w:pPr>
              <w:spacing w:after="0" w:line="360" w:lineRule="auto"/>
              <w:jc w:val="center"/>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内容</w:t>
            </w:r>
          </w:p>
        </w:tc>
      </w:tr>
      <w:tr w14:paraId="702A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A06DAB">
            <w:pPr>
              <w:pStyle w:val="2"/>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w:t>
            </w:r>
          </w:p>
        </w:tc>
        <w:tc>
          <w:tcPr>
            <w:tcW w:w="1701" w:type="dxa"/>
            <w:vAlign w:val="center"/>
          </w:tcPr>
          <w:p w14:paraId="779C40E3">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项目属性</w:t>
            </w:r>
          </w:p>
        </w:tc>
        <w:tc>
          <w:tcPr>
            <w:tcW w:w="7253" w:type="dxa"/>
            <w:vAlign w:val="center"/>
          </w:tcPr>
          <w:p w14:paraId="407249C3">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项目属性：</w:t>
            </w:r>
          </w:p>
          <w:p w14:paraId="7B849D12">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服务</w:t>
            </w:r>
          </w:p>
          <w:p w14:paraId="298AB693">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□货物</w:t>
            </w:r>
          </w:p>
          <w:p w14:paraId="498AE2C5">
            <w:pPr>
              <w:spacing w:after="0" w:line="360" w:lineRule="auto"/>
              <w:jc w:val="left"/>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□工程</w:t>
            </w:r>
          </w:p>
        </w:tc>
      </w:tr>
      <w:tr w14:paraId="6F77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248C1A">
            <w:pPr>
              <w:pStyle w:val="2"/>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w:t>
            </w:r>
          </w:p>
        </w:tc>
        <w:tc>
          <w:tcPr>
            <w:tcW w:w="1701" w:type="dxa"/>
            <w:vAlign w:val="center"/>
          </w:tcPr>
          <w:p w14:paraId="401F9AD6">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科研仪器设备</w:t>
            </w:r>
          </w:p>
        </w:tc>
        <w:tc>
          <w:tcPr>
            <w:tcW w:w="7253" w:type="dxa"/>
            <w:vAlign w:val="center"/>
          </w:tcPr>
          <w:p w14:paraId="1783D1F8">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是否属于科研仪器设备采购项目：</w:t>
            </w:r>
          </w:p>
          <w:p w14:paraId="371AE2D9">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sz w:val="24"/>
                <w:highlight w:val="none"/>
              </w:rPr>
              <w:t>是</w:t>
            </w:r>
          </w:p>
          <w:p w14:paraId="1D7D6AD0">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否</w:t>
            </w:r>
          </w:p>
        </w:tc>
      </w:tr>
      <w:tr w14:paraId="2127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2E0C226">
            <w:pPr>
              <w:pStyle w:val="2"/>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w:t>
            </w:r>
          </w:p>
        </w:tc>
        <w:tc>
          <w:tcPr>
            <w:tcW w:w="1701" w:type="dxa"/>
            <w:vAlign w:val="center"/>
          </w:tcPr>
          <w:p w14:paraId="13850173">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现场考察</w:t>
            </w:r>
          </w:p>
        </w:tc>
        <w:tc>
          <w:tcPr>
            <w:tcW w:w="7253" w:type="dxa"/>
            <w:vAlign w:val="center"/>
          </w:tcPr>
          <w:p w14:paraId="709563DA">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不组织</w:t>
            </w:r>
          </w:p>
          <w:p w14:paraId="2E24A28D">
            <w:pPr>
              <w:spacing w:after="0" w:line="360" w:lineRule="auto"/>
              <w:jc w:val="lef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□组织，考察时间：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日</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Cs/>
                <w:sz w:val="24"/>
                <w:highlight w:val="none"/>
              </w:rPr>
              <w:t>点</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Cs/>
                <w:sz w:val="24"/>
                <w:highlight w:val="none"/>
              </w:rPr>
              <w:t>分</w:t>
            </w:r>
          </w:p>
          <w:p w14:paraId="4E7CB48B">
            <w:pPr>
              <w:pStyle w:val="2"/>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highlight w:val="none"/>
              </w:rPr>
              <w:t>考察地点：</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tc>
      </w:tr>
      <w:tr w14:paraId="2DF3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2B521E3">
            <w:pPr>
              <w:pStyle w:val="2"/>
              <w:adjustRightInd w:val="0"/>
              <w:snapToGrid w:val="0"/>
              <w:spacing w:after="0" w:line="360" w:lineRule="auto"/>
              <w:jc w:val="center"/>
              <w:rPr>
                <w:rFonts w:hint="eastAsia" w:asciiTheme="minorEastAsia" w:hAnsiTheme="minorEastAsia" w:eastAsiaTheme="minorEastAsia" w:cstheme="minorEastAsia"/>
                <w:sz w:val="24"/>
                <w:szCs w:val="24"/>
                <w:highlight w:val="none"/>
              </w:rPr>
            </w:pPr>
          </w:p>
        </w:tc>
        <w:tc>
          <w:tcPr>
            <w:tcW w:w="1701" w:type="dxa"/>
            <w:vAlign w:val="center"/>
          </w:tcPr>
          <w:p w14:paraId="29E1ECEA">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磋商前答疑会</w:t>
            </w:r>
          </w:p>
        </w:tc>
        <w:tc>
          <w:tcPr>
            <w:tcW w:w="7253" w:type="dxa"/>
            <w:vAlign w:val="center"/>
          </w:tcPr>
          <w:p w14:paraId="5B4A92C4">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不召开</w:t>
            </w:r>
          </w:p>
          <w:p w14:paraId="56ED472A">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□召开，召开时间：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日</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Cs/>
                <w:sz w:val="24"/>
                <w:highlight w:val="none"/>
              </w:rPr>
              <w:t>点</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Cs/>
                <w:sz w:val="24"/>
                <w:highlight w:val="none"/>
              </w:rPr>
              <w:t>分</w:t>
            </w:r>
          </w:p>
          <w:p w14:paraId="67CFE78E">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召开地点：</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tc>
      </w:tr>
      <w:tr w14:paraId="4AEE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988" w:type="dxa"/>
            <w:vAlign w:val="center"/>
          </w:tcPr>
          <w:p w14:paraId="60A65DF7">
            <w:pPr>
              <w:pStyle w:val="2"/>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4.2.5</w:t>
            </w:r>
          </w:p>
        </w:tc>
        <w:tc>
          <w:tcPr>
            <w:tcW w:w="1701" w:type="dxa"/>
            <w:vAlign w:val="center"/>
          </w:tcPr>
          <w:p w14:paraId="696FBCF9">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标的所属行业</w:t>
            </w:r>
          </w:p>
        </w:tc>
        <w:tc>
          <w:tcPr>
            <w:tcW w:w="7253" w:type="dxa"/>
            <w:vAlign w:val="center"/>
          </w:tcPr>
          <w:p w14:paraId="7EB17A0A">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本项目采购标的对应的中小企业划分标准所属行业：</w:t>
            </w:r>
          </w:p>
          <w:tbl>
            <w:tblPr>
              <w:tblStyle w:val="43"/>
              <w:tblW w:w="6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824"/>
              <w:gridCol w:w="3175"/>
            </w:tblGrid>
            <w:tr w14:paraId="50BB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62" w:type="pct"/>
                  <w:tcBorders>
                    <w:top w:val="single" w:color="auto" w:sz="4" w:space="0"/>
                    <w:left w:val="single" w:color="auto" w:sz="4" w:space="0"/>
                    <w:bottom w:val="single" w:color="auto" w:sz="4" w:space="0"/>
                    <w:right w:val="single" w:color="auto" w:sz="4" w:space="0"/>
                  </w:tcBorders>
                  <w:vAlign w:val="center"/>
                </w:tcPr>
                <w:p w14:paraId="79A3CCD0">
                  <w:pPr>
                    <w:spacing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包号</w:t>
                  </w:r>
                </w:p>
              </w:tc>
              <w:tc>
                <w:tcPr>
                  <w:tcW w:w="2088" w:type="pct"/>
                  <w:tcBorders>
                    <w:top w:val="single" w:color="auto" w:sz="4" w:space="0"/>
                    <w:left w:val="single" w:color="auto" w:sz="4" w:space="0"/>
                    <w:bottom w:val="single" w:color="auto" w:sz="4" w:space="0"/>
                    <w:right w:val="single" w:color="auto" w:sz="4" w:space="0"/>
                  </w:tcBorders>
                  <w:vAlign w:val="center"/>
                </w:tcPr>
                <w:p w14:paraId="1BF53915">
                  <w:pPr>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标的名称</w:t>
                  </w:r>
                </w:p>
              </w:tc>
              <w:tc>
                <w:tcPr>
                  <w:tcW w:w="2348" w:type="pct"/>
                  <w:tcBorders>
                    <w:top w:val="single" w:color="auto" w:sz="4" w:space="0"/>
                    <w:left w:val="single" w:color="auto" w:sz="4" w:space="0"/>
                    <w:bottom w:val="single" w:color="auto" w:sz="4" w:space="0"/>
                    <w:right w:val="single" w:color="auto" w:sz="4" w:space="0"/>
                  </w:tcBorders>
                  <w:vAlign w:val="center"/>
                </w:tcPr>
                <w:p w14:paraId="299B954D">
                  <w:pPr>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中小企业划分标准所属行业</w:t>
                  </w:r>
                </w:p>
              </w:tc>
            </w:tr>
            <w:tr w14:paraId="366D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62" w:type="pct"/>
                  <w:tcBorders>
                    <w:top w:val="single" w:color="auto" w:sz="4" w:space="0"/>
                    <w:left w:val="single" w:color="auto" w:sz="4" w:space="0"/>
                    <w:bottom w:val="single" w:color="auto" w:sz="4" w:space="0"/>
                    <w:right w:val="single" w:color="auto" w:sz="4" w:space="0"/>
                  </w:tcBorders>
                  <w:vAlign w:val="center"/>
                </w:tcPr>
                <w:p w14:paraId="406DC494">
                  <w:pPr>
                    <w:spacing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01</w:t>
                  </w:r>
                </w:p>
              </w:tc>
              <w:tc>
                <w:tcPr>
                  <w:tcW w:w="2088" w:type="pct"/>
                  <w:tcBorders>
                    <w:top w:val="single" w:color="auto" w:sz="4" w:space="0"/>
                    <w:left w:val="single" w:color="auto" w:sz="4" w:space="0"/>
                    <w:bottom w:val="single" w:color="auto" w:sz="4" w:space="0"/>
                    <w:right w:val="single" w:color="auto" w:sz="4" w:space="0"/>
                  </w:tcBorders>
                  <w:vAlign w:val="center"/>
                </w:tcPr>
                <w:p w14:paraId="4E1B2D98">
                  <w:pPr>
                    <w:spacing w:line="360" w:lineRule="auto"/>
                    <w:jc w:val="center"/>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bCs/>
                      <w:sz w:val="24"/>
                      <w:highlight w:val="none"/>
                      <w:lang w:eastAsia="zh-CN"/>
                    </w:rPr>
                    <w:t>2026年民生实事—食堂经费餐饮服务采购项目</w:t>
                  </w:r>
                </w:p>
              </w:tc>
              <w:tc>
                <w:tcPr>
                  <w:tcW w:w="2348" w:type="pct"/>
                  <w:tcBorders>
                    <w:top w:val="single" w:color="auto" w:sz="4" w:space="0"/>
                    <w:left w:val="single" w:color="auto" w:sz="4" w:space="0"/>
                    <w:bottom w:val="single" w:color="auto" w:sz="4" w:space="0"/>
                    <w:right w:val="single" w:color="auto" w:sz="4" w:space="0"/>
                  </w:tcBorders>
                  <w:vAlign w:val="center"/>
                </w:tcPr>
                <w:p w14:paraId="03B0F32B">
                  <w:pPr>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val="en-US" w:eastAsia="zh-CN"/>
                    </w:rPr>
                    <w:t>餐饮业</w:t>
                  </w:r>
                </w:p>
              </w:tc>
            </w:tr>
          </w:tbl>
          <w:p w14:paraId="1F48E7B6">
            <w:pPr>
              <w:spacing w:after="0" w:line="360" w:lineRule="auto"/>
              <w:jc w:val="left"/>
              <w:rPr>
                <w:rFonts w:hint="eastAsia" w:asciiTheme="minorEastAsia" w:hAnsiTheme="minorEastAsia" w:eastAsiaTheme="minorEastAsia" w:cstheme="minorEastAsia"/>
                <w:sz w:val="24"/>
                <w:highlight w:val="none"/>
              </w:rPr>
            </w:pPr>
          </w:p>
        </w:tc>
      </w:tr>
      <w:tr w14:paraId="5010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27FF1800">
            <w:pPr>
              <w:pStyle w:val="2"/>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10.2</w:t>
            </w:r>
          </w:p>
        </w:tc>
        <w:tc>
          <w:tcPr>
            <w:tcW w:w="1701" w:type="dxa"/>
            <w:vAlign w:val="center"/>
          </w:tcPr>
          <w:p w14:paraId="00486D81">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报价</w:t>
            </w:r>
          </w:p>
        </w:tc>
        <w:tc>
          <w:tcPr>
            <w:tcW w:w="7253" w:type="dxa"/>
            <w:vAlign w:val="center"/>
          </w:tcPr>
          <w:p w14:paraId="759D957F">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报价的特殊规定：</w:t>
            </w:r>
          </w:p>
          <w:p w14:paraId="397D2CB7">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无</w:t>
            </w:r>
          </w:p>
          <w:p w14:paraId="122928D9">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□有，具体情形：___________。</w:t>
            </w:r>
          </w:p>
        </w:tc>
      </w:tr>
      <w:tr w14:paraId="44BE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DD9866F">
            <w:pPr>
              <w:pStyle w:val="2"/>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p>
        </w:tc>
        <w:tc>
          <w:tcPr>
            <w:tcW w:w="1701" w:type="dxa"/>
            <w:vMerge w:val="restart"/>
            <w:vAlign w:val="center"/>
          </w:tcPr>
          <w:p w14:paraId="0D071244">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磋商保证金</w:t>
            </w:r>
          </w:p>
        </w:tc>
        <w:tc>
          <w:tcPr>
            <w:tcW w:w="7253" w:type="dxa"/>
            <w:vAlign w:val="center"/>
          </w:tcPr>
          <w:p w14:paraId="6354682F">
            <w:pPr>
              <w:pStyle w:val="2"/>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磋商保证金金额：</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0,000.00（</w:t>
            </w:r>
            <w:r>
              <w:rPr>
                <w:rFonts w:hint="eastAsia" w:asciiTheme="minorEastAsia" w:hAnsiTheme="minorEastAsia" w:eastAsiaTheme="minorEastAsia" w:cstheme="minorEastAsia"/>
                <w:sz w:val="24"/>
                <w:szCs w:val="24"/>
                <w:highlight w:val="none"/>
                <w:lang w:val="en-US" w:eastAsia="zh-CN"/>
              </w:rPr>
              <w:t>壹</w:t>
            </w:r>
            <w:r>
              <w:rPr>
                <w:rFonts w:hint="eastAsia" w:asciiTheme="minorEastAsia" w:hAnsiTheme="minorEastAsia" w:eastAsiaTheme="minorEastAsia" w:cstheme="minorEastAsia"/>
                <w:sz w:val="24"/>
                <w:szCs w:val="24"/>
                <w:highlight w:val="none"/>
              </w:rPr>
              <w:t>万元整）</w:t>
            </w:r>
          </w:p>
          <w:p w14:paraId="382DB6BB">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磋商保证金收受人信息： </w:t>
            </w:r>
          </w:p>
          <w:p w14:paraId="4CC7EDBD">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户    名：北京德音工程咨询有限公司</w:t>
            </w:r>
          </w:p>
          <w:p w14:paraId="2CF84247">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 户 行：中国建设银行股份有限公司北京大兴狼垡支行</w:t>
            </w:r>
          </w:p>
          <w:p w14:paraId="4B1376BC">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账</w:t>
            </w:r>
            <w:r>
              <w:rPr>
                <w:rFonts w:hint="eastAsia" w:asciiTheme="minorEastAsia" w:hAnsiTheme="minorEastAsia" w:eastAsiaTheme="minorEastAsia" w:cstheme="minorEastAsia"/>
                <w:sz w:val="24"/>
                <w:highlight w:val="none"/>
              </w:rPr>
              <w:t xml:space="preserve">    号：1105 0110 0701 0000 0064</w:t>
            </w:r>
          </w:p>
        </w:tc>
      </w:tr>
      <w:tr w14:paraId="26D0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011E61">
            <w:pPr>
              <w:pStyle w:val="2"/>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11.7.5</w:t>
            </w:r>
          </w:p>
        </w:tc>
        <w:tc>
          <w:tcPr>
            <w:tcW w:w="1701" w:type="dxa"/>
            <w:vMerge w:val="continue"/>
            <w:vAlign w:val="center"/>
          </w:tcPr>
          <w:p w14:paraId="0DF75F56">
            <w:pPr>
              <w:spacing w:after="0" w:line="360" w:lineRule="auto"/>
              <w:jc w:val="center"/>
              <w:rPr>
                <w:rFonts w:hint="eastAsia" w:asciiTheme="minorEastAsia" w:hAnsiTheme="minorEastAsia" w:eastAsiaTheme="minorEastAsia" w:cstheme="minorEastAsia"/>
                <w:sz w:val="24"/>
                <w:highlight w:val="none"/>
              </w:rPr>
            </w:pPr>
          </w:p>
        </w:tc>
        <w:tc>
          <w:tcPr>
            <w:tcW w:w="7253" w:type="dxa"/>
            <w:vAlign w:val="center"/>
          </w:tcPr>
          <w:p w14:paraId="66110F87">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磋商保证金不予退还的其他情形：</w:t>
            </w:r>
          </w:p>
          <w:p w14:paraId="10C1B0CD">
            <w:pPr>
              <w:pageBreakBefore w:val="0"/>
              <w:topLinePunct w:val="0"/>
              <w:bidi w:val="0"/>
              <w:spacing w:after="0" w:line="360" w:lineRule="auto"/>
              <w:jc w:val="left"/>
              <w:textAlignment w:val="auto"/>
              <w:rPr>
                <w:rFonts w:hint="eastAsia" w:asciiTheme="minorEastAsia" w:hAnsiTheme="minorEastAsia" w:eastAsiaTheme="minorEastAsia" w:cstheme="minorEastAsia"/>
                <w:i w:val="0"/>
                <w:iCs w:val="0"/>
                <w:sz w:val="24"/>
                <w:highlight w:val="none"/>
              </w:rPr>
            </w:pPr>
            <w:r>
              <w:rPr>
                <w:rFonts w:hint="eastAsia" w:asciiTheme="minorEastAsia" w:hAnsiTheme="minorEastAsia" w:eastAsiaTheme="minorEastAsia" w:cstheme="minorEastAsia"/>
                <w:i w:val="0"/>
                <w:iCs w:val="0"/>
                <w:sz w:val="24"/>
                <w:highlight w:val="none"/>
                <w:lang w:eastAsia="zh-CN"/>
              </w:rPr>
              <w:t>□</w:t>
            </w:r>
            <w:r>
              <w:rPr>
                <w:rFonts w:hint="eastAsia" w:asciiTheme="minorEastAsia" w:hAnsiTheme="minorEastAsia" w:eastAsiaTheme="minorEastAsia" w:cstheme="minorEastAsia"/>
                <w:i w:val="0"/>
                <w:iCs w:val="0"/>
                <w:sz w:val="24"/>
                <w:highlight w:val="none"/>
              </w:rPr>
              <w:t>无</w:t>
            </w:r>
          </w:p>
          <w:p w14:paraId="24514B0E">
            <w:pPr>
              <w:pageBreakBefore w:val="0"/>
              <w:topLinePunct w:val="0"/>
              <w:bidi w:val="0"/>
              <w:spacing w:after="0" w:line="360" w:lineRule="auto"/>
              <w:jc w:val="left"/>
              <w:textAlignment w:val="auto"/>
              <w:rPr>
                <w:rFonts w:hint="eastAsia" w:asciiTheme="minorEastAsia" w:hAnsiTheme="minorEastAsia" w:eastAsiaTheme="minorEastAsia" w:cstheme="minorEastAsia"/>
                <w:i w:val="0"/>
                <w:iCs w:val="0"/>
                <w:sz w:val="24"/>
                <w:highlight w:val="none"/>
              </w:rPr>
            </w:pPr>
            <w:r>
              <w:rPr>
                <w:rFonts w:hint="eastAsia" w:asciiTheme="minorEastAsia" w:hAnsiTheme="minorEastAsia" w:eastAsiaTheme="minorEastAsia" w:cstheme="minorEastAsia"/>
                <w:b/>
                <w:i w:val="0"/>
                <w:iCs w:val="0"/>
                <w:sz w:val="24"/>
                <w:highlight w:val="none"/>
              </w:rPr>
              <w:t>■</w:t>
            </w:r>
            <w:r>
              <w:rPr>
                <w:rFonts w:hint="eastAsia" w:asciiTheme="minorEastAsia" w:hAnsiTheme="minorEastAsia" w:eastAsiaTheme="minorEastAsia" w:cstheme="minorEastAsia"/>
                <w:i w:val="0"/>
                <w:iCs w:val="0"/>
                <w:sz w:val="24"/>
                <w:highlight w:val="none"/>
              </w:rPr>
              <w:t>有，具体情形：</w:t>
            </w:r>
          </w:p>
          <w:p w14:paraId="36EA43B9">
            <w:pPr>
              <w:pStyle w:val="2"/>
              <w:pageBreakBefore w:val="0"/>
              <w:topLinePunct w:val="0"/>
              <w:bidi w:val="0"/>
              <w:adjustRightInd w:val="0"/>
              <w:snapToGrid w:val="0"/>
              <w:spacing w:after="0" w:line="360" w:lineRule="auto"/>
              <w:textAlignment w:val="auto"/>
              <w:rPr>
                <w:rFonts w:hint="eastAsia" w:asciiTheme="minorEastAsia" w:hAnsiTheme="minorEastAsia" w:eastAsiaTheme="minorEastAsia" w:cstheme="minorEastAsia"/>
                <w:i w:val="0"/>
                <w:iCs w:val="0"/>
                <w:sz w:val="24"/>
                <w:szCs w:val="24"/>
                <w:highlight w:val="none"/>
                <w:lang w:val="en-US" w:eastAsia="zh-CN"/>
              </w:rPr>
            </w:pPr>
            <w:r>
              <w:rPr>
                <w:rFonts w:hint="eastAsia" w:asciiTheme="minorEastAsia" w:hAnsiTheme="minorEastAsia" w:eastAsiaTheme="minorEastAsia" w:cstheme="minorEastAsia"/>
                <w:i w:val="0"/>
                <w:iCs w:val="0"/>
                <w:sz w:val="24"/>
                <w:szCs w:val="24"/>
                <w:highlight w:val="none"/>
                <w:lang w:val="en-US" w:eastAsia="zh-CN"/>
              </w:rPr>
              <w:t>（1）供应商在其竞争性磋商文件中规定的有效期内撤回其响应文件。</w:t>
            </w:r>
          </w:p>
          <w:p w14:paraId="37D3D9D2">
            <w:pPr>
              <w:pStyle w:val="2"/>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sz w:val="24"/>
                <w:szCs w:val="24"/>
                <w:highlight w:val="none"/>
                <w:lang w:val="en-US" w:eastAsia="zh-CN"/>
              </w:rPr>
              <w:t>（2）中标通知书发出后，供应商放弃中标项目的，无正当理由不与采购人签订合同的。</w:t>
            </w:r>
          </w:p>
        </w:tc>
      </w:tr>
      <w:tr w14:paraId="7BE0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1F5F636">
            <w:pPr>
              <w:pStyle w:val="2"/>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w:t>
            </w:r>
          </w:p>
        </w:tc>
        <w:tc>
          <w:tcPr>
            <w:tcW w:w="1701" w:type="dxa"/>
            <w:vAlign w:val="center"/>
          </w:tcPr>
          <w:p w14:paraId="73F333F4">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响应有效期</w:t>
            </w:r>
          </w:p>
        </w:tc>
        <w:tc>
          <w:tcPr>
            <w:tcW w:w="7253" w:type="dxa"/>
            <w:vAlign w:val="center"/>
          </w:tcPr>
          <w:p w14:paraId="541D1CA3">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自提交响应文件的截止之日起算90日历天。</w:t>
            </w:r>
          </w:p>
        </w:tc>
      </w:tr>
      <w:tr w14:paraId="0E3C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F0C1657">
            <w:pPr>
              <w:pStyle w:val="2"/>
              <w:pageBreakBefore w:val="0"/>
              <w:wordWrap w:val="0"/>
              <w:topLinePunct w:val="0"/>
              <w:bidi w:val="0"/>
              <w:adjustRightInd w:val="0"/>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17.2</w:t>
            </w:r>
          </w:p>
        </w:tc>
        <w:tc>
          <w:tcPr>
            <w:tcW w:w="1701" w:type="dxa"/>
            <w:vAlign w:val="top"/>
          </w:tcPr>
          <w:p w14:paraId="533495AD">
            <w:pPr>
              <w:pStyle w:val="2"/>
              <w:pageBreakBefore w:val="0"/>
              <w:wordWrap w:val="0"/>
              <w:topLinePunct w:val="0"/>
              <w:bidi w:val="0"/>
              <w:adjustRightInd w:val="0"/>
              <w:snapToGrid w:val="0"/>
              <w:spacing w:after="0" w:line="360" w:lineRule="auto"/>
              <w:jc w:val="center"/>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rPr>
              <w:t>解密时间</w:t>
            </w:r>
          </w:p>
        </w:tc>
        <w:tc>
          <w:tcPr>
            <w:tcW w:w="7253" w:type="dxa"/>
            <w:vAlign w:val="top"/>
          </w:tcPr>
          <w:p w14:paraId="0BB7336E">
            <w:pPr>
              <w:pageBreakBefore w:val="0"/>
              <w:wordWrap w:val="0"/>
              <w:topLinePunct w:val="0"/>
              <w:bidi w:val="0"/>
              <w:spacing w:after="0" w:line="360" w:lineRule="auto"/>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解密时间：15分钟</w:t>
            </w:r>
          </w:p>
        </w:tc>
      </w:tr>
      <w:tr w14:paraId="2280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C43806F">
            <w:pPr>
              <w:pStyle w:val="2"/>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20.1</w:t>
            </w:r>
          </w:p>
        </w:tc>
        <w:tc>
          <w:tcPr>
            <w:tcW w:w="1701" w:type="dxa"/>
            <w:vAlign w:val="center"/>
          </w:tcPr>
          <w:p w14:paraId="54A30095">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确定</w:t>
            </w:r>
          </w:p>
          <w:p w14:paraId="0C5A414E">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成交供应商</w:t>
            </w:r>
          </w:p>
        </w:tc>
        <w:tc>
          <w:tcPr>
            <w:tcW w:w="7253" w:type="dxa"/>
            <w:vAlign w:val="center"/>
          </w:tcPr>
          <w:p w14:paraId="7D87F365">
            <w:pPr>
              <w:pStyle w:val="2"/>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采购人是否授权磋商小组直接确定成交供应商：</w:t>
            </w:r>
          </w:p>
          <w:p w14:paraId="63917462">
            <w:pPr>
              <w:spacing w:after="0" w:line="360" w:lineRule="auto"/>
              <w:jc w:val="lef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p w14:paraId="5E2AB5D5">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□是</w:t>
            </w:r>
          </w:p>
          <w:p w14:paraId="278E8B3D">
            <w:pPr>
              <w:spacing w:after="0" w:line="360" w:lineRule="auto"/>
              <w:jc w:val="left"/>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成交候选人并列的，按照以下方式确定成交供应商：</w:t>
            </w:r>
            <w:r>
              <w:rPr>
                <w:rFonts w:hint="eastAsia" w:asciiTheme="minorEastAsia" w:hAnsiTheme="minorEastAsia" w:eastAsiaTheme="minorEastAsia" w:cstheme="minorEastAsia"/>
                <w:sz w:val="24"/>
                <w:highlight w:val="none"/>
                <w:u w:val="single"/>
              </w:rPr>
              <w:t>按技术方案得分高低排序</w:t>
            </w:r>
            <w:r>
              <w:rPr>
                <w:rFonts w:hint="eastAsia" w:asciiTheme="minorEastAsia" w:hAnsiTheme="minorEastAsia" w:eastAsiaTheme="minorEastAsia" w:cstheme="minorEastAsia"/>
                <w:sz w:val="24"/>
                <w:highlight w:val="none"/>
              </w:rPr>
              <w:t>。</w:t>
            </w:r>
          </w:p>
        </w:tc>
      </w:tr>
      <w:tr w14:paraId="5B2F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608FD85">
            <w:pPr>
              <w:pStyle w:val="2"/>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23.5</w:t>
            </w:r>
          </w:p>
        </w:tc>
        <w:tc>
          <w:tcPr>
            <w:tcW w:w="1701" w:type="dxa"/>
            <w:vAlign w:val="center"/>
          </w:tcPr>
          <w:p w14:paraId="11F29848">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分包</w:t>
            </w:r>
          </w:p>
        </w:tc>
        <w:tc>
          <w:tcPr>
            <w:tcW w:w="7253" w:type="dxa"/>
            <w:vAlign w:val="center"/>
          </w:tcPr>
          <w:p w14:paraId="22C8C824">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本项目是否允许分包： </w:t>
            </w:r>
          </w:p>
          <w:p w14:paraId="0BB2D995">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不允许</w:t>
            </w:r>
          </w:p>
          <w:p w14:paraId="6751EE10">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□允许，具体要求：</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4D26B9D9">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（1）可以分包履行的具体内容：</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61B49219">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（2）允许分包的金额或者比例：</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6755A1DF">
            <w:pPr>
              <w:spacing w:after="0" w:line="360" w:lineRule="auto"/>
              <w:jc w:val="left"/>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（3）其他要求：</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tc>
      </w:tr>
      <w:tr w14:paraId="5EFA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575F99">
            <w:pPr>
              <w:pStyle w:val="2"/>
              <w:adjustRightInd w:val="0"/>
              <w:snapToGrid w:val="0"/>
              <w:spacing w:after="0"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23.6</w:t>
            </w:r>
          </w:p>
        </w:tc>
        <w:tc>
          <w:tcPr>
            <w:tcW w:w="1701" w:type="dxa"/>
            <w:vAlign w:val="center"/>
          </w:tcPr>
          <w:p w14:paraId="6DC5E0CD">
            <w:pPr>
              <w:pageBreakBefore w:val="0"/>
              <w:topLinePunct w:val="0"/>
              <w:bidi w:val="0"/>
              <w:spacing w:after="0" w:line="360" w:lineRule="auto"/>
              <w:jc w:val="center"/>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i w:val="0"/>
                <w:iCs w:val="0"/>
                <w:sz w:val="24"/>
                <w:highlight w:val="none"/>
              </w:rPr>
              <w:t>政采贷</w:t>
            </w:r>
          </w:p>
        </w:tc>
        <w:tc>
          <w:tcPr>
            <w:tcW w:w="7253" w:type="dxa"/>
            <w:vAlign w:val="center"/>
          </w:tcPr>
          <w:p w14:paraId="500F1A6E">
            <w:pPr>
              <w:pageBreakBefore w:val="0"/>
              <w:topLinePunct w:val="0"/>
              <w:bidi w:val="0"/>
              <w:spacing w:after="0" w:line="360" w:lineRule="auto"/>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i w:val="0"/>
                <w:iCs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E19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393E9B3">
            <w:pPr>
              <w:pStyle w:val="2"/>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24.1.1</w:t>
            </w:r>
          </w:p>
        </w:tc>
        <w:tc>
          <w:tcPr>
            <w:tcW w:w="1701" w:type="dxa"/>
            <w:vAlign w:val="center"/>
          </w:tcPr>
          <w:p w14:paraId="6C79675E">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询问</w:t>
            </w:r>
          </w:p>
        </w:tc>
        <w:tc>
          <w:tcPr>
            <w:tcW w:w="7253" w:type="dxa"/>
            <w:vAlign w:val="center"/>
          </w:tcPr>
          <w:p w14:paraId="087F7E35">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询问送达形式：书面形式。</w:t>
            </w:r>
          </w:p>
        </w:tc>
      </w:tr>
      <w:tr w14:paraId="057B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88" w:type="dxa"/>
            <w:vAlign w:val="center"/>
          </w:tcPr>
          <w:p w14:paraId="510C0F00">
            <w:pPr>
              <w:pStyle w:val="2"/>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24.3</w:t>
            </w:r>
          </w:p>
        </w:tc>
        <w:tc>
          <w:tcPr>
            <w:tcW w:w="1701" w:type="dxa"/>
            <w:vAlign w:val="center"/>
          </w:tcPr>
          <w:p w14:paraId="56A853BB">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联系方式</w:t>
            </w:r>
          </w:p>
        </w:tc>
        <w:tc>
          <w:tcPr>
            <w:tcW w:w="7253" w:type="dxa"/>
            <w:vAlign w:val="center"/>
          </w:tcPr>
          <w:p w14:paraId="12A119E2">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接收询问和质疑的联系方式</w:t>
            </w:r>
          </w:p>
          <w:p w14:paraId="496AAAA0">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联系部门：北京德音工程咨询有限公司项目部；</w:t>
            </w:r>
          </w:p>
          <w:p w14:paraId="1C208675">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联系电话：010-53600601；</w:t>
            </w:r>
          </w:p>
          <w:p w14:paraId="26D2F12D">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通讯地址：北京市丰台区科技园工商联大厦B座1401室。</w:t>
            </w:r>
          </w:p>
        </w:tc>
      </w:tr>
      <w:tr w14:paraId="4415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BD94773">
            <w:pPr>
              <w:pStyle w:val="2"/>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w:t>
            </w:r>
          </w:p>
        </w:tc>
        <w:tc>
          <w:tcPr>
            <w:tcW w:w="1701" w:type="dxa"/>
            <w:vAlign w:val="center"/>
          </w:tcPr>
          <w:p w14:paraId="3996F8F8">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代理费</w:t>
            </w:r>
          </w:p>
        </w:tc>
        <w:tc>
          <w:tcPr>
            <w:tcW w:w="7253" w:type="dxa"/>
            <w:vAlign w:val="center"/>
          </w:tcPr>
          <w:p w14:paraId="2FB400C9">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收费对象：</w:t>
            </w:r>
          </w:p>
          <w:p w14:paraId="75944053">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w:t>
            </w:r>
          </w:p>
          <w:p w14:paraId="68AA725A">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成交供应商</w:t>
            </w:r>
          </w:p>
          <w:p w14:paraId="1ADCBA46">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收费标准：《关于降低部分建设项目收费标准规范收费行为等有关问题的通知》[2011]534号和《招标代理服务收费管理暂行办法》（计价格[2002]1980号）以及《关于招标代理服务收费有关问题的通知》（发改办价格[2003]857号）计取；不足3000元的按照3000收取。</w:t>
            </w:r>
          </w:p>
          <w:p w14:paraId="65E87C83">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缴纳时间：成交供应商在领取成交通知书时一次性向采购代理机构交纳所有服务费。</w:t>
            </w:r>
          </w:p>
        </w:tc>
      </w:tr>
    </w:tbl>
    <w:p w14:paraId="5CAD2C5D">
      <w:pPr>
        <w:tabs>
          <w:tab w:val="left" w:pos="5580"/>
        </w:tabs>
        <w:adjustRightInd w:val="0"/>
        <w:spacing w:after="0" w:line="360" w:lineRule="auto"/>
        <w:jc w:val="distribute"/>
        <w:rPr>
          <w:rFonts w:hint="eastAsia" w:asciiTheme="minorEastAsia" w:hAnsiTheme="minorEastAsia" w:eastAsiaTheme="minorEastAsia" w:cstheme="minorEastAsia"/>
          <w:sz w:val="24"/>
          <w:highlight w:val="none"/>
        </w:rPr>
        <w:sectPr>
          <w:pgSz w:w="11905" w:h="16838"/>
          <w:pgMar w:top="1474" w:right="1474" w:bottom="1474" w:left="1474" w:header="851" w:footer="992" w:gutter="0"/>
          <w:pgNumType w:fmt="decimal"/>
          <w:cols w:space="720" w:num="1"/>
          <w:docGrid w:linePitch="462" w:charSpace="0"/>
        </w:sectPr>
      </w:pPr>
    </w:p>
    <w:p w14:paraId="196403CB">
      <w:pPr>
        <w:spacing w:before="240" w:beforeLines="100" w:after="0" w:line="360" w:lineRule="auto"/>
        <w:jc w:val="cente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供应商须知</w:t>
      </w:r>
    </w:p>
    <w:p w14:paraId="2CF238D9">
      <w:pPr>
        <w:pStyle w:val="4"/>
        <w:tabs>
          <w:tab w:val="center" w:pos="4592"/>
          <w:tab w:val="left" w:pos="7860"/>
        </w:tabs>
        <w:spacing w:before="0" w:after="0" w:line="360" w:lineRule="auto"/>
        <w:jc w:val="left"/>
        <w:rPr>
          <w:rFonts w:hint="eastAsia" w:asciiTheme="minorEastAsia" w:hAnsiTheme="minorEastAsia" w:eastAsiaTheme="minorEastAsia" w:cstheme="minorEastAsia"/>
          <w:sz w:val="28"/>
          <w:highlight w:val="none"/>
        </w:rPr>
      </w:pPr>
      <w:bookmarkStart w:id="73" w:name="_Toc520356143"/>
      <w:bookmarkStart w:id="74" w:name="_Toc127151518"/>
      <w:r>
        <w:rPr>
          <w:rFonts w:hint="eastAsia" w:asciiTheme="minorEastAsia" w:hAnsiTheme="minorEastAsia" w:eastAsiaTheme="minorEastAsia" w:cstheme="minorEastAsia"/>
          <w:sz w:val="28"/>
          <w:highlight w:val="none"/>
        </w:rPr>
        <w:tab/>
      </w:r>
      <w:bookmarkStart w:id="75" w:name="_Toc151193760"/>
      <w:bookmarkStart w:id="76" w:name="_Toc305158786"/>
      <w:bookmarkStart w:id="77" w:name="_Toc142311020"/>
      <w:bookmarkStart w:id="78" w:name="_Toc264969208"/>
      <w:bookmarkStart w:id="79" w:name="_Toc150774618"/>
      <w:bookmarkStart w:id="80" w:name="_Toc151190145"/>
      <w:bookmarkStart w:id="81" w:name="_Toc226965791"/>
      <w:bookmarkStart w:id="82" w:name="_Toc150480756"/>
      <w:bookmarkStart w:id="83" w:name="_Toc226309762"/>
      <w:bookmarkStart w:id="84" w:name="_Toc305158860"/>
      <w:bookmarkStart w:id="85" w:name="_Toc151193832"/>
      <w:bookmarkStart w:id="86" w:name="_Toc226965708"/>
      <w:bookmarkStart w:id="87" w:name="_Toc226337214"/>
      <w:bookmarkStart w:id="88" w:name="_Toc151193616"/>
      <w:bookmarkStart w:id="89" w:name="_Toc150509269"/>
      <w:bookmarkStart w:id="90" w:name="_Toc195842883"/>
      <w:bookmarkStart w:id="91" w:name="_Toc265228356"/>
      <w:bookmarkStart w:id="92" w:name="_Toc151193688"/>
      <w:bookmarkStart w:id="93" w:name="_Toc151193906"/>
      <w:bookmarkStart w:id="94" w:name="_Toc150774723"/>
      <w:r>
        <w:rPr>
          <w:rFonts w:hint="eastAsia" w:asciiTheme="minorEastAsia" w:hAnsiTheme="minorEastAsia" w:eastAsiaTheme="minorEastAsia" w:cstheme="minorEastAsia"/>
          <w:sz w:val="28"/>
          <w:highlight w:val="none"/>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hint="eastAsia" w:asciiTheme="minorEastAsia" w:hAnsiTheme="minorEastAsia" w:eastAsiaTheme="minorEastAsia" w:cstheme="minorEastAsia"/>
          <w:sz w:val="28"/>
          <w:highlight w:val="none"/>
        </w:rPr>
        <w:tab/>
      </w:r>
    </w:p>
    <w:p w14:paraId="7CB002BE">
      <w:pPr>
        <w:pageBreakBefore w:val="0"/>
        <w:numPr>
          <w:ilvl w:val="0"/>
          <w:numId w:val="9"/>
        </w:numPr>
        <w:tabs>
          <w:tab w:val="left" w:pos="360"/>
          <w:tab w:val="clear" w:pos="900"/>
        </w:tabs>
        <w:wordWrap w:val="0"/>
        <w:topLinePunct w:val="0"/>
        <w:bidi w:val="0"/>
        <w:snapToGrid w:val="0"/>
        <w:spacing w:after="0" w:line="360" w:lineRule="auto"/>
        <w:ind w:left="357" w:hanging="357"/>
        <w:textAlignment w:val="auto"/>
        <w:outlineLvl w:val="2"/>
        <w:rPr>
          <w:rFonts w:hint="eastAsia" w:asciiTheme="minorEastAsia" w:hAnsiTheme="minorEastAsia" w:eastAsiaTheme="minorEastAsia" w:cstheme="minorEastAsia"/>
          <w:sz w:val="24"/>
          <w:highlight w:val="none"/>
        </w:rPr>
      </w:pPr>
      <w:bookmarkStart w:id="95" w:name="_Toc265228357"/>
      <w:bookmarkStart w:id="96" w:name="_Toc264969209"/>
      <w:bookmarkStart w:id="97" w:name="_Toc305158787"/>
      <w:bookmarkStart w:id="98" w:name="_Toc305158861"/>
      <w:r>
        <w:rPr>
          <w:rFonts w:hint="eastAsia" w:asciiTheme="minorEastAsia" w:hAnsiTheme="minorEastAsia" w:eastAsiaTheme="minorEastAsia" w:cstheme="minorEastAsia"/>
          <w:sz w:val="24"/>
          <w:highlight w:val="none"/>
        </w:rPr>
        <w:t>采购人、采购代理机构、供应商</w:t>
      </w:r>
      <w:bookmarkEnd w:id="95"/>
      <w:bookmarkEnd w:id="96"/>
      <w:bookmarkEnd w:id="97"/>
      <w:bookmarkEnd w:id="98"/>
      <w:r>
        <w:rPr>
          <w:rFonts w:hint="eastAsia" w:asciiTheme="minorEastAsia" w:hAnsiTheme="minorEastAsia" w:eastAsiaTheme="minorEastAsia" w:cstheme="minorEastAsia"/>
          <w:sz w:val="24"/>
          <w:highlight w:val="none"/>
        </w:rPr>
        <w:t>、联合体</w:t>
      </w:r>
    </w:p>
    <w:p w14:paraId="0766346E">
      <w:pPr>
        <w:pageBreakBefore w:val="0"/>
        <w:numPr>
          <w:ilvl w:val="1"/>
          <w:numId w:val="9"/>
        </w:numPr>
        <w:tabs>
          <w:tab w:val="left" w:pos="1080"/>
          <w:tab w:val="left" w:pos="2014"/>
          <w:tab w:val="left" w:pos="5521"/>
        </w:tabs>
        <w:wordWrap w:val="0"/>
        <w:topLinePunct w:val="0"/>
        <w:bidi w:val="0"/>
        <w:snapToGrid w:val="0"/>
        <w:spacing w:after="0" w:line="360" w:lineRule="auto"/>
        <w:ind w:left="1080"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采购人、采购代理机构：指依法进行政府采购的国家机关、事业单位、团体组织，及其委托的采购代理机构。本项目采购人、采购代理机构见第一章《采购邀请》。</w:t>
      </w:r>
    </w:p>
    <w:p w14:paraId="76F607BF">
      <w:pPr>
        <w:pageBreakBefore w:val="0"/>
        <w:numPr>
          <w:ilvl w:val="1"/>
          <w:numId w:val="9"/>
        </w:numPr>
        <w:tabs>
          <w:tab w:val="left" w:pos="1080"/>
          <w:tab w:val="left" w:pos="2014"/>
          <w:tab w:val="left" w:pos="5521"/>
        </w:tabs>
        <w:wordWrap w:val="0"/>
        <w:topLinePunct w:val="0"/>
        <w:bidi w:val="0"/>
        <w:snapToGrid w:val="0"/>
        <w:spacing w:after="0" w:line="360" w:lineRule="auto"/>
        <w:ind w:left="1080"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供应商（也称“申请人”）：指向采购人提供货物、工程或者服务的法人、其他组织或者自然人。</w:t>
      </w:r>
    </w:p>
    <w:p w14:paraId="57941588">
      <w:pPr>
        <w:pageBreakBefore w:val="0"/>
        <w:numPr>
          <w:ilvl w:val="1"/>
          <w:numId w:val="9"/>
        </w:numPr>
        <w:tabs>
          <w:tab w:val="left" w:pos="1080"/>
          <w:tab w:val="left" w:pos="2014"/>
          <w:tab w:val="left" w:pos="5521"/>
        </w:tabs>
        <w:wordWrap w:val="0"/>
        <w:topLinePunct w:val="0"/>
        <w:bidi w:val="0"/>
        <w:snapToGrid w:val="0"/>
        <w:spacing w:after="0" w:line="360" w:lineRule="auto"/>
        <w:ind w:left="1080"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联合体：指两个以上的自然人、法人或者其他组织组成一个联合体，以一个供应商的身份共同参加政府采购。</w:t>
      </w:r>
    </w:p>
    <w:p w14:paraId="670AF904">
      <w:pPr>
        <w:pageBreakBefore w:val="0"/>
        <w:numPr>
          <w:ilvl w:val="0"/>
          <w:numId w:val="9"/>
        </w:numPr>
        <w:tabs>
          <w:tab w:val="left" w:pos="360"/>
          <w:tab w:val="clear" w:pos="900"/>
        </w:tabs>
        <w:wordWrap w:val="0"/>
        <w:topLinePunct w:val="0"/>
        <w:bidi w:val="0"/>
        <w:snapToGrid w:val="0"/>
        <w:spacing w:after="0" w:line="360" w:lineRule="auto"/>
        <w:ind w:left="357" w:hanging="357"/>
        <w:textAlignment w:val="auto"/>
        <w:outlineLvl w:val="2"/>
        <w:rPr>
          <w:rFonts w:hint="eastAsia" w:asciiTheme="minorEastAsia" w:hAnsiTheme="minorEastAsia" w:eastAsiaTheme="minorEastAsia" w:cstheme="minorEastAsia"/>
          <w:sz w:val="24"/>
          <w:highlight w:val="none"/>
        </w:rPr>
      </w:pPr>
      <w:bookmarkStart w:id="99" w:name="_Toc226965793"/>
      <w:bookmarkStart w:id="100" w:name="_Toc150480758"/>
      <w:bookmarkStart w:id="101" w:name="_Toc265228358"/>
      <w:bookmarkStart w:id="102" w:name="_Toc164608789"/>
      <w:bookmarkStart w:id="103" w:name="_Toc127161434"/>
      <w:bookmarkStart w:id="104" w:name="_Toc150774725"/>
      <w:bookmarkStart w:id="105" w:name="_Toc305158788"/>
      <w:bookmarkStart w:id="106" w:name="_Toc150774620"/>
      <w:bookmarkStart w:id="107" w:name="_Toc151193908"/>
      <w:bookmarkStart w:id="108" w:name="_Toc142311022"/>
      <w:bookmarkStart w:id="109" w:name="_Toc164608634"/>
      <w:bookmarkStart w:id="110" w:name="_Toc151193834"/>
      <w:bookmarkStart w:id="111" w:name="_Toc226965710"/>
      <w:bookmarkStart w:id="112" w:name="_Toc127151520"/>
      <w:bookmarkStart w:id="113" w:name="_Toc226309764"/>
      <w:bookmarkStart w:id="114" w:name="_Toc164351614"/>
      <w:bookmarkStart w:id="115" w:name="_Toc264969210"/>
      <w:bookmarkStart w:id="116" w:name="_Toc305158862"/>
      <w:bookmarkStart w:id="117" w:name="_Toc150509271"/>
      <w:bookmarkStart w:id="118" w:name="_Toc151193618"/>
      <w:bookmarkStart w:id="119" w:name="_Toc195842885"/>
      <w:bookmarkStart w:id="120" w:name="_Toc149720813"/>
      <w:bookmarkStart w:id="121" w:name="_Toc151190147"/>
      <w:bookmarkStart w:id="122" w:name="_Toc151193762"/>
      <w:bookmarkStart w:id="123" w:name="_Toc127151721"/>
      <w:bookmarkStart w:id="124" w:name="_Toc151193690"/>
      <w:bookmarkStart w:id="125" w:name="_Toc164229215"/>
      <w:bookmarkStart w:id="126" w:name="_Toc226337216"/>
      <w:bookmarkStart w:id="127" w:name="_Toc164229361"/>
      <w:r>
        <w:rPr>
          <w:rFonts w:hint="eastAsia" w:asciiTheme="minorEastAsia" w:hAnsiTheme="minorEastAsia" w:eastAsiaTheme="minorEastAsia" w:cstheme="minorEastAsia"/>
          <w:sz w:val="24"/>
          <w:highlight w:val="none"/>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hint="eastAsia" w:asciiTheme="minorEastAsia" w:hAnsiTheme="minorEastAsia" w:eastAsiaTheme="minorEastAsia" w:cstheme="minorEastAsia"/>
          <w:sz w:val="24"/>
          <w:highlight w:val="none"/>
        </w:rPr>
        <w:t>、项目属性、科研仪器设备采购</w:t>
      </w:r>
    </w:p>
    <w:p w14:paraId="2AFFFCE6">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资金来源为财政性资金和/或本项目采购中无法与财政性资金分割的非财政性资金。</w:t>
      </w:r>
    </w:p>
    <w:p w14:paraId="3995D35B">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项目属性见《供应商须知资料表》。</w:t>
      </w:r>
    </w:p>
    <w:p w14:paraId="43DA0EB1">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是否属于科研仪器设备采购见《供应商须知资料表》。</w:t>
      </w:r>
    </w:p>
    <w:p w14:paraId="1F7284D4">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现场考察、磋商前答疑会</w:t>
      </w:r>
    </w:p>
    <w:p w14:paraId="075E7B68">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4"/>
          <w:highlight w:val="none"/>
        </w:rPr>
        <w:t>若《供应商须知资料表》中规定了组织现场考察、召开磋商前答疑会，则供应商应按要求在规定的时间和地点参加。</w:t>
      </w:r>
      <w:bookmarkStart w:id="128" w:name="_Toc226965795"/>
      <w:bookmarkStart w:id="129" w:name="_Toc195842887"/>
      <w:bookmarkStart w:id="130" w:name="_Toc226337218"/>
      <w:bookmarkStart w:id="131" w:name="_Toc151193620"/>
      <w:bookmarkStart w:id="132" w:name="_Toc305158864"/>
      <w:bookmarkStart w:id="133" w:name="_Toc142311024"/>
      <w:bookmarkStart w:id="134" w:name="_Toc151193836"/>
      <w:bookmarkStart w:id="135" w:name="_Toc305158790"/>
      <w:bookmarkStart w:id="136" w:name="_Toc127151522"/>
      <w:bookmarkStart w:id="137" w:name="_Toc151193764"/>
      <w:bookmarkStart w:id="138" w:name="_Toc264969212"/>
      <w:bookmarkStart w:id="139" w:name="_Toc150509273"/>
      <w:bookmarkStart w:id="140" w:name="_Toc265228360"/>
      <w:bookmarkStart w:id="141" w:name="_Toc151193692"/>
      <w:bookmarkStart w:id="142" w:name="_Toc151190149"/>
      <w:bookmarkStart w:id="143" w:name="_Toc150774622"/>
      <w:bookmarkStart w:id="144" w:name="_Toc151193910"/>
      <w:bookmarkStart w:id="145" w:name="_Toc150774727"/>
      <w:bookmarkStart w:id="146" w:name="_Toc150480760"/>
      <w:bookmarkStart w:id="147" w:name="_Toc520356146"/>
      <w:bookmarkStart w:id="148" w:name="_Toc226309766"/>
      <w:bookmarkStart w:id="149" w:name="_Toc226965712"/>
    </w:p>
    <w:p w14:paraId="4EB0F5B5">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由于未参加现场考察或磋商前答疑会而导致对项目实际情况不了解，影响响应文件编制、报价准确性、综合因素响应不全面等问题的，由供应商自行承担不利评审后果。</w:t>
      </w:r>
    </w:p>
    <w:p w14:paraId="75CF120B">
      <w:pPr>
        <w:pageBreakBefore w:val="0"/>
        <w:numPr>
          <w:ilvl w:val="0"/>
          <w:numId w:val="9"/>
        </w:numPr>
        <w:tabs>
          <w:tab w:val="left" w:pos="360"/>
          <w:tab w:val="clear" w:pos="900"/>
        </w:tabs>
        <w:wordWrap w:val="0"/>
        <w:topLinePunct w:val="0"/>
        <w:bidi w:val="0"/>
        <w:snapToGrid w:val="0"/>
        <w:spacing w:after="0" w:line="360" w:lineRule="auto"/>
        <w:ind w:left="357" w:hanging="357"/>
        <w:textAlignment w:val="auto"/>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政府采购政策（包括但不限于下列具体政策要求）</w:t>
      </w:r>
    </w:p>
    <w:p w14:paraId="23F4226A">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采购本国货物、工程和服务</w:t>
      </w:r>
    </w:p>
    <w:p w14:paraId="67D8FE11">
      <w:pPr>
        <w:pageBreakBefore w:val="0"/>
        <w:numPr>
          <w:ilvl w:val="2"/>
          <w:numId w:val="9"/>
        </w:numPr>
        <w:tabs>
          <w:tab w:val="left" w:pos="2014"/>
        </w:tabs>
        <w:wordWrap w:val="0"/>
        <w:topLinePunct w:val="0"/>
        <w:bidi w:val="0"/>
        <w:snapToGrid w:val="0"/>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政府采购应当采购本国货物、工程和服务。但有《中华人民共和国政府采购法》第十条规定情形的除外。</w:t>
      </w:r>
    </w:p>
    <w:p w14:paraId="0A97CFE9">
      <w:pPr>
        <w:pageBreakBefore w:val="0"/>
        <w:numPr>
          <w:ilvl w:val="2"/>
          <w:numId w:val="9"/>
        </w:numPr>
        <w:tabs>
          <w:tab w:val="left" w:pos="2014"/>
        </w:tabs>
        <w:wordWrap w:val="0"/>
        <w:topLinePunct w:val="0"/>
        <w:bidi w:val="0"/>
        <w:snapToGrid w:val="0"/>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本项目如接受非本国货物、工程、服务参与投标，则具体要求见第四章《采购需求》。</w:t>
      </w:r>
    </w:p>
    <w:p w14:paraId="7D0FC92D">
      <w:pPr>
        <w:pageBreakBefore w:val="0"/>
        <w:numPr>
          <w:ilvl w:val="2"/>
          <w:numId w:val="9"/>
        </w:numPr>
        <w:tabs>
          <w:tab w:val="left" w:pos="2014"/>
        </w:tabs>
        <w:wordWrap w:val="0"/>
        <w:topLinePunct w:val="0"/>
        <w:bidi w:val="0"/>
        <w:snapToGrid w:val="0"/>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1A5B1A4">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中小企业、监狱企业及残疾人福利性单位</w:t>
      </w:r>
    </w:p>
    <w:p w14:paraId="2C9CC8CE">
      <w:pPr>
        <w:pageBreakBefore w:val="0"/>
        <w:numPr>
          <w:ilvl w:val="2"/>
          <w:numId w:val="9"/>
        </w:numPr>
        <w:wordWrap w:val="0"/>
        <w:topLinePunct w:val="0"/>
        <w:bidi w:val="0"/>
        <w:snapToGrid w:val="0"/>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中小企业定义：</w:t>
      </w:r>
    </w:p>
    <w:p w14:paraId="15D053B7">
      <w:pPr>
        <w:pageBreakBefore w:val="0"/>
        <w:numPr>
          <w:ilvl w:val="3"/>
          <w:numId w:val="9"/>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号）、《关于印发中小企业划型标准规定的通知》（工信部联企业〔2011〕300号）、《金融业企业划型标准规定》（〔2015〕309号）等国务院批准的中小企业划分标准执行。</w:t>
      </w:r>
    </w:p>
    <w:p w14:paraId="742854E4">
      <w:pPr>
        <w:pageBreakBefore w:val="0"/>
        <w:numPr>
          <w:ilvl w:val="3"/>
          <w:numId w:val="9"/>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rPr>
        <w:t>供应商提供的货物、工程或者服务符合下列情形的，享受中小企业扶持政策：</w:t>
      </w:r>
    </w:p>
    <w:p w14:paraId="4A4D9E9F">
      <w:pPr>
        <w:pageBreakBefore w:val="0"/>
        <w:tabs>
          <w:tab w:val="left" w:pos="1980"/>
        </w:tabs>
        <w:wordWrap w:val="0"/>
        <w:topLinePunct w:val="0"/>
        <w:bidi w:val="0"/>
        <w:snapToGrid w:val="0"/>
        <w:spacing w:after="0" w:line="360" w:lineRule="auto"/>
        <w:ind w:left="2835" w:leftChars="1350"/>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（1）在货物采购项目中，货物由中小企业制造，即货物由中小企业生产且使用该中小企业商号或者注册商标；</w:t>
      </w:r>
    </w:p>
    <w:p w14:paraId="1ECB13E7">
      <w:pPr>
        <w:pageBreakBefore w:val="0"/>
        <w:tabs>
          <w:tab w:val="left" w:pos="1980"/>
        </w:tabs>
        <w:wordWrap w:val="0"/>
        <w:topLinePunct w:val="0"/>
        <w:bidi w:val="0"/>
        <w:snapToGrid w:val="0"/>
        <w:spacing w:after="0" w:line="360" w:lineRule="auto"/>
        <w:ind w:left="2835" w:leftChars="1350"/>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（2）在工程采购项目中，工程由中小企业承建，即工程施工单位为中小企业；</w:t>
      </w:r>
    </w:p>
    <w:p w14:paraId="6FC74C19">
      <w:pPr>
        <w:pageBreakBefore w:val="0"/>
        <w:tabs>
          <w:tab w:val="left" w:pos="1980"/>
        </w:tabs>
        <w:wordWrap w:val="0"/>
        <w:topLinePunct w:val="0"/>
        <w:bidi w:val="0"/>
        <w:snapToGrid w:val="0"/>
        <w:spacing w:after="0" w:line="360" w:lineRule="auto"/>
        <w:ind w:left="2835" w:leftChars="1350"/>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（3）在服务采购项目中，服务由中小企业承接，即提供服务的人员为中小企业依照《中华人民共和国劳动合同法》订立劳动合同的从业人员。</w:t>
      </w:r>
    </w:p>
    <w:p w14:paraId="4BBF4A5A">
      <w:pPr>
        <w:pageBreakBefore w:val="0"/>
        <w:numPr>
          <w:ilvl w:val="3"/>
          <w:numId w:val="9"/>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在货物采购项目中，供应商提供的货物既有中小企业制造货物，也有大型企业制造货物的，不享受中小企业扶持政策。</w:t>
      </w:r>
    </w:p>
    <w:p w14:paraId="04942E7F">
      <w:pPr>
        <w:pageBreakBefore w:val="0"/>
        <w:numPr>
          <w:ilvl w:val="3"/>
          <w:numId w:val="9"/>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000000"/>
          <w:sz w:val="24"/>
          <w:highlight w:val="none"/>
        </w:rPr>
        <w:t>以联合体形式参加政府采购活动，联合体各方均为中小企业的，联合体视同中小企业。其中，联合体各方均为小微企业的，联合体视同小微企业。</w:t>
      </w:r>
    </w:p>
    <w:p w14:paraId="43C882C5">
      <w:pPr>
        <w:pageBreakBefore w:val="0"/>
        <w:numPr>
          <w:ilvl w:val="2"/>
          <w:numId w:val="9"/>
        </w:numPr>
        <w:wordWrap w:val="0"/>
        <w:topLinePunct w:val="0"/>
        <w:bidi w:val="0"/>
        <w:snapToGrid w:val="0"/>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在政府采购活动中，监狱企业视同小型、微型企业，享受预留份额、 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4DA817">
      <w:pPr>
        <w:pageBreakBefore w:val="0"/>
        <w:numPr>
          <w:ilvl w:val="2"/>
          <w:numId w:val="9"/>
        </w:numPr>
        <w:wordWrap w:val="0"/>
        <w:topLinePunct w:val="0"/>
        <w:bidi w:val="0"/>
        <w:snapToGrid w:val="0"/>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436631C">
      <w:pPr>
        <w:pageBreakBefore w:val="0"/>
        <w:numPr>
          <w:ilvl w:val="3"/>
          <w:numId w:val="9"/>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安置的残疾人占本单位在职职工人数的比例不低于25%（含25%），并且安置的残疾人人数不少于10 人（含10 人）；</w:t>
      </w:r>
    </w:p>
    <w:p w14:paraId="3584DA40">
      <w:pPr>
        <w:pageBreakBefore w:val="0"/>
        <w:numPr>
          <w:ilvl w:val="3"/>
          <w:numId w:val="9"/>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rPr>
        <w:t>依法与安置的每位残疾人签订了一年以上（含一年）的劳动合同或服务协议；</w:t>
      </w:r>
    </w:p>
    <w:p w14:paraId="44B5A21D">
      <w:pPr>
        <w:pageBreakBefore w:val="0"/>
        <w:numPr>
          <w:ilvl w:val="3"/>
          <w:numId w:val="9"/>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rPr>
        <w:t>为安置的每位残疾人按月足额缴纳了基本养老保险、基本医疗保险、失业保险、工伤保险和生育保险等社会保险费；</w:t>
      </w:r>
    </w:p>
    <w:p w14:paraId="07191CB6">
      <w:pPr>
        <w:pageBreakBefore w:val="0"/>
        <w:numPr>
          <w:ilvl w:val="3"/>
          <w:numId w:val="9"/>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rPr>
        <w:t>通过银行等金融机构向安置的每位残疾人，按月支付了不低于单位所在区县适用的经省级人民政府批准的月最低工资标准的工资；</w:t>
      </w:r>
    </w:p>
    <w:p w14:paraId="696F345A">
      <w:pPr>
        <w:pageBreakBefore w:val="0"/>
        <w:numPr>
          <w:ilvl w:val="3"/>
          <w:numId w:val="9"/>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rPr>
        <w:t>提供本单位制造的货物、承担的工程或者服务（以下简称产品），或者提供其他残疾人福利性单位制造的货物（不包括使用非残疾人福利性单位注册商标的货物）；</w:t>
      </w:r>
    </w:p>
    <w:p w14:paraId="6A385069">
      <w:pPr>
        <w:pageBreakBefore w:val="0"/>
        <w:numPr>
          <w:ilvl w:val="3"/>
          <w:numId w:val="9"/>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D71C5AE">
      <w:pPr>
        <w:pageBreakBefore w:val="0"/>
        <w:numPr>
          <w:ilvl w:val="2"/>
          <w:numId w:val="9"/>
        </w:numPr>
        <w:wordWrap w:val="0"/>
        <w:topLinePunct w:val="0"/>
        <w:bidi w:val="0"/>
        <w:snapToGrid w:val="0"/>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本项目是否专门面向中小企业预留采购份额见第一章《采购邀请》。</w:t>
      </w:r>
    </w:p>
    <w:p w14:paraId="60B96F83">
      <w:pPr>
        <w:pageBreakBefore w:val="0"/>
        <w:numPr>
          <w:ilvl w:val="2"/>
          <w:numId w:val="9"/>
        </w:numPr>
        <w:wordWrap w:val="0"/>
        <w:topLinePunct w:val="0"/>
        <w:bidi w:val="0"/>
        <w:snapToGrid w:val="0"/>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采购标的对应的中小企业划分标准所属行业见《供应商须知资料表》。</w:t>
      </w:r>
    </w:p>
    <w:p w14:paraId="44F7E37C">
      <w:pPr>
        <w:pageBreakBefore w:val="0"/>
        <w:numPr>
          <w:ilvl w:val="2"/>
          <w:numId w:val="9"/>
        </w:numPr>
        <w:wordWrap w:val="0"/>
        <w:topLinePunct w:val="0"/>
        <w:bidi w:val="0"/>
        <w:snapToGrid w:val="0"/>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小微企业价格评审优惠的政策调整：见第三章《评审方法和评审标准》。</w:t>
      </w:r>
    </w:p>
    <w:p w14:paraId="74DEDF4A">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政府采购节能产品、环境标志产品</w:t>
      </w:r>
    </w:p>
    <w:p w14:paraId="25291285">
      <w:pPr>
        <w:pageBreakBefore w:val="0"/>
        <w:numPr>
          <w:ilvl w:val="2"/>
          <w:numId w:val="9"/>
        </w:numPr>
        <w:wordWrap w:val="0"/>
        <w:topLinePunct w:val="0"/>
        <w:bidi w:val="0"/>
        <w:snapToGrid w:val="0"/>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3B83CE0">
      <w:pPr>
        <w:pageBreakBefore w:val="0"/>
        <w:numPr>
          <w:ilvl w:val="2"/>
          <w:numId w:val="9"/>
        </w:numPr>
        <w:wordWrap w:val="0"/>
        <w:topLinePunct w:val="0"/>
        <w:bidi w:val="0"/>
        <w:snapToGrid w:val="0"/>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E043EEF">
      <w:pPr>
        <w:pageBreakBefore w:val="0"/>
        <w:numPr>
          <w:ilvl w:val="2"/>
          <w:numId w:val="9"/>
        </w:numPr>
        <w:wordWrap w:val="0"/>
        <w:topLinePunct w:val="0"/>
        <w:bidi w:val="0"/>
        <w:snapToGrid w:val="0"/>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如本项目采购产品属于实施政府强制采购品目清单范围的节能产品，则供应商所报产品必须获得国家确定的认证机构出具的、处于有效期之内的节能产品认证证书，</w:t>
      </w:r>
      <w:r>
        <w:rPr>
          <w:rFonts w:hint="eastAsia" w:asciiTheme="minorEastAsia" w:hAnsiTheme="minorEastAsia" w:eastAsiaTheme="minorEastAsia" w:cstheme="minorEastAsia"/>
          <w:kern w:val="0"/>
          <w:sz w:val="24"/>
          <w:highlight w:val="none"/>
        </w:rPr>
        <w:t>否则</w:t>
      </w:r>
      <w:r>
        <w:rPr>
          <w:rFonts w:hint="eastAsia" w:asciiTheme="minorEastAsia" w:hAnsiTheme="minorEastAsia" w:eastAsiaTheme="minorEastAsia" w:cstheme="minorEastAsia"/>
          <w:b/>
          <w:kern w:val="0"/>
          <w:sz w:val="24"/>
          <w:highlight w:val="none"/>
        </w:rPr>
        <w:t>响应无效</w:t>
      </w:r>
      <w:r>
        <w:rPr>
          <w:rFonts w:hint="eastAsia" w:asciiTheme="minorEastAsia" w:hAnsiTheme="minorEastAsia" w:eastAsiaTheme="minorEastAsia" w:cstheme="minorEastAsia"/>
          <w:sz w:val="24"/>
          <w:highlight w:val="none"/>
        </w:rPr>
        <w:t>；</w:t>
      </w:r>
    </w:p>
    <w:p w14:paraId="43EF1D55">
      <w:pPr>
        <w:pageBreakBefore w:val="0"/>
        <w:numPr>
          <w:ilvl w:val="2"/>
          <w:numId w:val="9"/>
        </w:numPr>
        <w:wordWrap w:val="0"/>
        <w:topLinePunct w:val="0"/>
        <w:bidi w:val="0"/>
        <w:snapToGrid w:val="0"/>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非政府强制采购的节能产品或环境标志产品，依据品目清单和认证证书实施政府优先采购。优先采购的具体规定见第三章《评审方法和评审标准》（如涉及）。</w:t>
      </w:r>
    </w:p>
    <w:p w14:paraId="47451CCC">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正版软件</w:t>
      </w:r>
    </w:p>
    <w:p w14:paraId="416E8C8F">
      <w:pPr>
        <w:pageBreakBefore w:val="0"/>
        <w:numPr>
          <w:ilvl w:val="2"/>
          <w:numId w:val="9"/>
        </w:numPr>
        <w:wordWrap w:val="0"/>
        <w:topLinePunct w:val="0"/>
        <w:bidi w:val="0"/>
        <w:snapToGrid w:val="0"/>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49132A9B">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网络安全专用产品</w:t>
      </w:r>
    </w:p>
    <w:p w14:paraId="7F566248">
      <w:pPr>
        <w:pageBreakBefore w:val="0"/>
        <w:numPr>
          <w:ilvl w:val="2"/>
          <w:numId w:val="9"/>
        </w:numPr>
        <w:tabs>
          <w:tab w:val="left" w:pos="2014"/>
        </w:tabs>
        <w:wordWrap w:val="0"/>
        <w:topLinePunct w:val="0"/>
        <w:bidi w:val="0"/>
        <w:snapToGrid w:val="0"/>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0056C87">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推广使用低挥发性有机化合物（VOCs）</w:t>
      </w:r>
    </w:p>
    <w:p w14:paraId="5B2140FF">
      <w:pPr>
        <w:pageBreakBefore w:val="0"/>
        <w:numPr>
          <w:ilvl w:val="2"/>
          <w:numId w:val="9"/>
        </w:numPr>
        <w:wordWrap w:val="0"/>
        <w:topLinePunct w:val="0"/>
        <w:bidi w:val="0"/>
        <w:snapToGrid w:val="0"/>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hint="eastAsia" w:asciiTheme="minorEastAsia" w:hAnsiTheme="minorEastAsia" w:eastAsiaTheme="minorEastAsia" w:cstheme="minorEastAsia"/>
          <w:kern w:val="0"/>
          <w:sz w:val="24"/>
          <w:highlight w:val="none"/>
        </w:rPr>
        <w:t>否则</w:t>
      </w:r>
      <w:r>
        <w:rPr>
          <w:rFonts w:hint="eastAsia" w:asciiTheme="minorEastAsia" w:hAnsiTheme="minorEastAsia" w:eastAsiaTheme="minorEastAsia" w:cstheme="minorEastAsia"/>
          <w:b/>
          <w:kern w:val="0"/>
          <w:sz w:val="24"/>
          <w:highlight w:val="none"/>
        </w:rPr>
        <w:t>响应无效</w:t>
      </w:r>
      <w:r>
        <w:rPr>
          <w:rFonts w:hint="eastAsia" w:asciiTheme="minorEastAsia" w:hAnsiTheme="minorEastAsia" w:eastAsiaTheme="minorEastAsia" w:cstheme="minorEastAsia"/>
          <w:sz w:val="24"/>
          <w:highlight w:val="none"/>
        </w:rPr>
        <w:t>；属于推荐性标准的，优先采购，具体见第三章《评审方法和评审标准》。</w:t>
      </w:r>
    </w:p>
    <w:p w14:paraId="25C75B31">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采购需求标准</w:t>
      </w:r>
    </w:p>
    <w:p w14:paraId="6C02377F">
      <w:pPr>
        <w:pageBreakBefore w:val="0"/>
        <w:numPr>
          <w:ilvl w:val="2"/>
          <w:numId w:val="9"/>
        </w:numPr>
        <w:tabs>
          <w:tab w:val="left" w:pos="2014"/>
        </w:tabs>
        <w:wordWrap w:val="0"/>
        <w:topLinePunct w:val="0"/>
        <w:bidi w:val="0"/>
        <w:snapToGrid w:val="0"/>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商品包装、快递包装政府采购需求标准（试行）</w:t>
      </w:r>
    </w:p>
    <w:p w14:paraId="2C17F507">
      <w:pPr>
        <w:pageBreakBefore w:val="0"/>
        <w:tabs>
          <w:tab w:val="left" w:pos="2014"/>
        </w:tabs>
        <w:wordWrap w:val="0"/>
        <w:topLinePunct w:val="0"/>
        <w:bidi w:val="0"/>
        <w:snapToGrid w:val="0"/>
        <w:spacing w:after="0" w:line="360" w:lineRule="auto"/>
        <w:ind w:left="19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2E1FEAFB">
      <w:pPr>
        <w:pageBreakBefore w:val="0"/>
        <w:numPr>
          <w:ilvl w:val="2"/>
          <w:numId w:val="9"/>
        </w:numPr>
        <w:tabs>
          <w:tab w:val="left" w:pos="2014"/>
        </w:tabs>
        <w:wordWrap w:val="0"/>
        <w:topLinePunct w:val="0"/>
        <w:bidi w:val="0"/>
        <w:snapToGrid w:val="0"/>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绿色数据中心政府采购需求标准（试行）</w:t>
      </w:r>
    </w:p>
    <w:p w14:paraId="19866612">
      <w:pPr>
        <w:pageBreakBefore w:val="0"/>
        <w:tabs>
          <w:tab w:val="left" w:pos="2014"/>
        </w:tabs>
        <w:wordWrap w:val="0"/>
        <w:topLinePunct w:val="0"/>
        <w:bidi w:val="0"/>
        <w:snapToGrid w:val="0"/>
        <w:spacing w:after="0" w:line="360" w:lineRule="auto"/>
        <w:ind w:left="19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为贯彻落实《深化政府采购制度改革方案》有关要求，推动政府采购需求标准建设，财政部门会同有关部门制定发布的其他政府采购需求标准，本项目如涉及，则具体要求见第五章《采购需求》。</w:t>
      </w:r>
    </w:p>
    <w:p w14:paraId="54066D92">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响应费用</w:t>
      </w:r>
    </w:p>
    <w:p w14:paraId="15A65A40">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供应商应自行承担所有与准备和参加磋商有关的费用，无论磋商的结果如何，采购人或采购代理机构在任何情况下均无承担这些费用的义务和责任。</w:t>
      </w:r>
    </w:p>
    <w:p w14:paraId="29E1056B">
      <w:pPr>
        <w:pageBreakBefore w:val="0"/>
        <w:tabs>
          <w:tab w:val="left" w:pos="1080"/>
        </w:tabs>
        <w:wordWrap w:val="0"/>
        <w:topLinePunct w:val="0"/>
        <w:bidi w:val="0"/>
        <w:snapToGrid w:val="0"/>
        <w:spacing w:after="0" w:line="360" w:lineRule="auto"/>
        <w:ind w:left="1080"/>
        <w:textAlignment w:val="auto"/>
        <w:rPr>
          <w:rFonts w:hint="eastAsia" w:asciiTheme="minorEastAsia" w:hAnsiTheme="minorEastAsia" w:eastAsiaTheme="minorEastAsia" w:cstheme="minorEastAsia"/>
          <w:sz w:val="28"/>
          <w:highlight w:val="none"/>
        </w:rPr>
      </w:pPr>
      <w:bookmarkStart w:id="150" w:name="_1.8_计量单位"/>
      <w:bookmarkEnd w:id="150"/>
    </w:p>
    <w:p w14:paraId="3899AE3E">
      <w:pPr>
        <w:pStyle w:val="4"/>
        <w:pageBreakBefore w:val="0"/>
        <w:wordWrap w:val="0"/>
        <w:topLinePunct w:val="0"/>
        <w:bidi w:val="0"/>
        <w:spacing w:before="0" w:after="0" w:line="360" w:lineRule="auto"/>
        <w:textAlignment w:val="auto"/>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7ABE483A">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Theme="minorEastAsia" w:hAnsiTheme="minorEastAsia" w:eastAsiaTheme="minorEastAsia" w:cstheme="minorEastAsia"/>
          <w:sz w:val="24"/>
          <w:highlight w:val="none"/>
        </w:rPr>
      </w:pPr>
      <w:bookmarkStart w:id="151" w:name="_Toc151193621"/>
      <w:bookmarkStart w:id="152" w:name="_Toc150774623"/>
      <w:bookmarkStart w:id="153" w:name="_Toc226309767"/>
      <w:bookmarkStart w:id="154" w:name="_Toc265228361"/>
      <w:bookmarkStart w:id="155" w:name="_Toc226337219"/>
      <w:bookmarkStart w:id="156" w:name="_Toc127151523"/>
      <w:bookmarkStart w:id="157" w:name="_Toc150509274"/>
      <w:bookmarkStart w:id="158" w:name="_Toc164608637"/>
      <w:bookmarkStart w:id="159" w:name="_Toc164229364"/>
      <w:bookmarkStart w:id="160" w:name="_Toc164608792"/>
      <w:bookmarkStart w:id="161" w:name="_Toc164351617"/>
      <w:bookmarkStart w:id="162" w:name="_Toc520356147"/>
      <w:bookmarkStart w:id="163" w:name="_Toc151193693"/>
      <w:bookmarkStart w:id="164" w:name="_Toc151190150"/>
      <w:bookmarkStart w:id="165" w:name="_Toc150774728"/>
      <w:bookmarkStart w:id="166" w:name="_Toc305158865"/>
      <w:bookmarkStart w:id="167" w:name="_Toc150480761"/>
      <w:bookmarkStart w:id="168" w:name="_Toc264969213"/>
      <w:bookmarkStart w:id="169" w:name="_Toc127161437"/>
      <w:bookmarkStart w:id="170" w:name="_Toc305158791"/>
      <w:bookmarkStart w:id="171" w:name="_Toc151193911"/>
      <w:bookmarkStart w:id="172" w:name="_Toc164229218"/>
      <w:bookmarkStart w:id="173" w:name="_Toc226965713"/>
      <w:bookmarkStart w:id="174" w:name="_Toc142311025"/>
      <w:bookmarkStart w:id="175" w:name="_Toc149720816"/>
      <w:bookmarkStart w:id="176" w:name="_Toc127151724"/>
      <w:bookmarkStart w:id="177" w:name="_Toc151193765"/>
      <w:bookmarkStart w:id="178" w:name="_Toc151193837"/>
      <w:bookmarkStart w:id="179" w:name="_Toc195842888"/>
      <w:bookmarkStart w:id="180" w:name="_Toc226965796"/>
      <w:r>
        <w:rPr>
          <w:rFonts w:hint="eastAsia" w:asciiTheme="minorEastAsia" w:hAnsiTheme="minorEastAsia" w:eastAsiaTheme="minorEastAsia" w:cstheme="minorEastAsia"/>
          <w:sz w:val="24"/>
          <w:highlight w:val="none"/>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hint="eastAsia" w:asciiTheme="minorEastAsia" w:hAnsiTheme="minorEastAsia" w:eastAsiaTheme="minorEastAsia" w:cstheme="minorEastAsia"/>
          <w:sz w:val="24"/>
          <w:highlight w:val="none"/>
        </w:rPr>
        <w:t>成</w:t>
      </w:r>
    </w:p>
    <w:p w14:paraId="70E5D2C0">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竞争性磋商文件包括以下部分：</w:t>
      </w:r>
    </w:p>
    <w:p w14:paraId="3BD30F5A">
      <w:pPr>
        <w:pageBreakBefore w:val="0"/>
        <w:numPr>
          <w:ilvl w:val="0"/>
          <w:numId w:val="10"/>
        </w:numPr>
        <w:tabs>
          <w:tab w:val="left" w:pos="1980"/>
          <w:tab w:val="left" w:pos="2520"/>
        </w:tabs>
        <w:wordWrap w:val="0"/>
        <w:topLinePunct w:val="0"/>
        <w:bidi w:val="0"/>
        <w:snapToGrid w:val="0"/>
        <w:spacing w:after="0" w:line="360" w:lineRule="auto"/>
        <w:ind w:left="1440" w:firstLine="5"/>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采购邀请</w:t>
      </w:r>
    </w:p>
    <w:p w14:paraId="2B00D66C">
      <w:pPr>
        <w:pageBreakBefore w:val="0"/>
        <w:numPr>
          <w:ilvl w:val="0"/>
          <w:numId w:val="10"/>
        </w:numPr>
        <w:tabs>
          <w:tab w:val="left" w:pos="1980"/>
          <w:tab w:val="left" w:pos="2520"/>
        </w:tabs>
        <w:wordWrap w:val="0"/>
        <w:topLinePunct w:val="0"/>
        <w:bidi w:val="0"/>
        <w:snapToGrid w:val="0"/>
        <w:spacing w:after="0" w:line="360" w:lineRule="auto"/>
        <w:ind w:left="1440" w:firstLine="5"/>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供应商须知</w:t>
      </w:r>
    </w:p>
    <w:p w14:paraId="5A2EC832">
      <w:pPr>
        <w:pageBreakBefore w:val="0"/>
        <w:numPr>
          <w:ilvl w:val="0"/>
          <w:numId w:val="10"/>
        </w:numPr>
        <w:tabs>
          <w:tab w:val="left" w:pos="1980"/>
          <w:tab w:val="left" w:pos="2520"/>
        </w:tabs>
        <w:wordWrap w:val="0"/>
        <w:topLinePunct w:val="0"/>
        <w:bidi w:val="0"/>
        <w:snapToGrid w:val="0"/>
        <w:spacing w:after="0" w:line="360" w:lineRule="auto"/>
        <w:ind w:left="1440" w:firstLine="5"/>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评审方法和评审标准</w:t>
      </w:r>
    </w:p>
    <w:p w14:paraId="4FC313A2">
      <w:pPr>
        <w:pageBreakBefore w:val="0"/>
        <w:numPr>
          <w:ilvl w:val="0"/>
          <w:numId w:val="10"/>
        </w:numPr>
        <w:tabs>
          <w:tab w:val="left" w:pos="1980"/>
          <w:tab w:val="left" w:pos="2520"/>
        </w:tabs>
        <w:wordWrap w:val="0"/>
        <w:topLinePunct w:val="0"/>
        <w:bidi w:val="0"/>
        <w:snapToGrid w:val="0"/>
        <w:spacing w:after="0" w:line="360" w:lineRule="auto"/>
        <w:ind w:left="1440" w:firstLine="5"/>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采购需求</w:t>
      </w:r>
    </w:p>
    <w:p w14:paraId="09D51628">
      <w:pPr>
        <w:pageBreakBefore w:val="0"/>
        <w:numPr>
          <w:ilvl w:val="0"/>
          <w:numId w:val="10"/>
        </w:numPr>
        <w:tabs>
          <w:tab w:val="left" w:pos="1980"/>
          <w:tab w:val="left" w:pos="2520"/>
        </w:tabs>
        <w:wordWrap w:val="0"/>
        <w:topLinePunct w:val="0"/>
        <w:bidi w:val="0"/>
        <w:snapToGrid w:val="0"/>
        <w:spacing w:after="0" w:line="360" w:lineRule="auto"/>
        <w:ind w:left="1440" w:firstLine="5"/>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合同草案条款</w:t>
      </w:r>
    </w:p>
    <w:p w14:paraId="4EBFAA03">
      <w:pPr>
        <w:pageBreakBefore w:val="0"/>
        <w:numPr>
          <w:ilvl w:val="0"/>
          <w:numId w:val="10"/>
        </w:numPr>
        <w:tabs>
          <w:tab w:val="left" w:pos="1980"/>
          <w:tab w:val="left" w:pos="2520"/>
        </w:tabs>
        <w:wordWrap w:val="0"/>
        <w:topLinePunct w:val="0"/>
        <w:bidi w:val="0"/>
        <w:snapToGrid w:val="0"/>
        <w:spacing w:after="0" w:line="360" w:lineRule="auto"/>
        <w:ind w:left="1440" w:firstLine="5"/>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响应文件格式</w:t>
      </w:r>
    </w:p>
    <w:p w14:paraId="29EA18BF">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hint="eastAsia" w:asciiTheme="minorEastAsia" w:hAnsiTheme="minorEastAsia" w:eastAsiaTheme="minorEastAsia" w:cstheme="minorEastAsia"/>
          <w:b/>
          <w:sz w:val="24"/>
          <w:highlight w:val="none"/>
        </w:rPr>
        <w:t>响应无效</w:t>
      </w:r>
      <w:r>
        <w:rPr>
          <w:rFonts w:hint="eastAsia" w:asciiTheme="minorEastAsia" w:hAnsiTheme="minorEastAsia" w:eastAsiaTheme="minorEastAsia" w:cstheme="minorEastAsia"/>
          <w:sz w:val="24"/>
          <w:highlight w:val="none"/>
        </w:rPr>
        <w:t>。</w:t>
      </w:r>
    </w:p>
    <w:p w14:paraId="14C42132">
      <w:pPr>
        <w:pageBreakBefore w:val="0"/>
        <w:numPr>
          <w:ilvl w:val="0"/>
          <w:numId w:val="9"/>
        </w:numPr>
        <w:tabs>
          <w:tab w:val="left" w:pos="1080"/>
          <w:tab w:val="left" w:pos="2014"/>
        </w:tabs>
        <w:wordWrap w:val="0"/>
        <w:topLinePunct w:val="0"/>
        <w:bidi w:val="0"/>
        <w:snapToGrid w:val="0"/>
        <w:spacing w:after="0" w:line="360" w:lineRule="auto"/>
        <w:ind w:left="357" w:hanging="357"/>
        <w:textAlignment w:val="auto"/>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对竞争性磋商文件的澄清或修改</w:t>
      </w:r>
    </w:p>
    <w:p w14:paraId="433A2B6B">
      <w:pPr>
        <w:pageBreakBefore w:val="0"/>
        <w:numPr>
          <w:ilvl w:val="1"/>
          <w:numId w:val="9"/>
        </w:numPr>
        <w:tabs>
          <w:tab w:val="left" w:pos="1080"/>
          <w:tab w:val="left" w:pos="1561"/>
          <w:tab w:val="left" w:pos="2014"/>
        </w:tabs>
        <w:wordWrap w:val="0"/>
        <w:topLinePunct w:val="0"/>
        <w:bidi w:val="0"/>
        <w:snapToGrid w:val="0"/>
        <w:spacing w:after="0" w:line="360" w:lineRule="auto"/>
        <w:ind w:left="1080"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或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9A080D0">
      <w:pPr>
        <w:pageBreakBefore w:val="0"/>
        <w:numPr>
          <w:ilvl w:val="1"/>
          <w:numId w:val="9"/>
        </w:numPr>
        <w:tabs>
          <w:tab w:val="left" w:pos="1080"/>
          <w:tab w:val="left" w:pos="1561"/>
          <w:tab w:val="left" w:pos="2014"/>
        </w:tabs>
        <w:wordWrap w:val="0"/>
        <w:topLinePunct w:val="0"/>
        <w:bidi w:val="0"/>
        <w:snapToGrid w:val="0"/>
        <w:spacing w:after="0" w:line="360" w:lineRule="auto"/>
        <w:ind w:left="1080"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上述书面通知，按照获取竞争性磋商文件的潜在供应商提供的联系方式发出，因提供的信息有误导致通知延迟或无法通知的，采购人或采购代理机构不承担责任。</w:t>
      </w:r>
    </w:p>
    <w:p w14:paraId="0D7A7658">
      <w:pPr>
        <w:pageBreakBefore w:val="0"/>
        <w:numPr>
          <w:ilvl w:val="1"/>
          <w:numId w:val="9"/>
        </w:numPr>
        <w:tabs>
          <w:tab w:val="left" w:pos="1080"/>
          <w:tab w:val="left" w:pos="1561"/>
          <w:tab w:val="left" w:pos="2014"/>
        </w:tabs>
        <w:wordWrap w:val="0"/>
        <w:topLinePunct w:val="0"/>
        <w:bidi w:val="0"/>
        <w:snapToGrid w:val="0"/>
        <w:spacing w:after="0" w:line="360" w:lineRule="auto"/>
        <w:ind w:left="1080"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响应文件的截止时间。</w:t>
      </w:r>
    </w:p>
    <w:p w14:paraId="2E1ACC16">
      <w:pPr>
        <w:pageBreakBefore w:val="0"/>
        <w:tabs>
          <w:tab w:val="left" w:pos="1080"/>
          <w:tab w:val="left" w:pos="1561"/>
        </w:tabs>
        <w:wordWrap w:val="0"/>
        <w:topLinePunct w:val="0"/>
        <w:bidi w:val="0"/>
        <w:snapToGrid w:val="0"/>
        <w:spacing w:after="0" w:line="360" w:lineRule="auto"/>
        <w:ind w:left="1080"/>
        <w:textAlignment w:val="auto"/>
        <w:rPr>
          <w:rFonts w:hint="eastAsia" w:asciiTheme="minorEastAsia" w:hAnsiTheme="minorEastAsia" w:eastAsiaTheme="minorEastAsia" w:cstheme="minorEastAsia"/>
          <w:sz w:val="28"/>
          <w:highlight w:val="none"/>
        </w:rPr>
      </w:pPr>
      <w:bookmarkStart w:id="181" w:name="_Toc516367020"/>
      <w:bookmarkStart w:id="182" w:name="_Toc264969216"/>
      <w:bookmarkStart w:id="183" w:name="_Toc151190153"/>
      <w:bookmarkStart w:id="184" w:name="_Toc226309770"/>
      <w:bookmarkStart w:id="185" w:name="_Toc305158868"/>
      <w:bookmarkStart w:id="186" w:name="_Toc151193840"/>
      <w:bookmarkStart w:id="187" w:name="_Toc305158794"/>
      <w:bookmarkStart w:id="188" w:name="_Toc150774626"/>
      <w:bookmarkStart w:id="189" w:name="_Toc265228364"/>
      <w:bookmarkStart w:id="190" w:name="_Toc150774731"/>
      <w:bookmarkStart w:id="191" w:name="_Toc142311028"/>
      <w:bookmarkStart w:id="192" w:name="_Toc226965799"/>
      <w:bookmarkStart w:id="193" w:name="_Toc151193768"/>
      <w:bookmarkStart w:id="194" w:name="_Toc195842891"/>
      <w:bookmarkStart w:id="195" w:name="_Toc520356150"/>
      <w:bookmarkStart w:id="196" w:name="_Toc151193696"/>
      <w:bookmarkStart w:id="197" w:name="_Toc150509277"/>
      <w:bookmarkStart w:id="198" w:name="_Toc226337222"/>
      <w:bookmarkStart w:id="199" w:name="_Toc127151526"/>
      <w:bookmarkStart w:id="200" w:name="_Toc226965716"/>
      <w:bookmarkStart w:id="201" w:name="_Toc151193914"/>
      <w:bookmarkStart w:id="202" w:name="_Toc151193624"/>
      <w:bookmarkStart w:id="203" w:name="_Toc150480764"/>
    </w:p>
    <w:p w14:paraId="551431B8">
      <w:pPr>
        <w:pStyle w:val="4"/>
        <w:pageBreakBefore w:val="0"/>
        <w:wordWrap w:val="0"/>
        <w:topLinePunct w:val="0"/>
        <w:bidi w:val="0"/>
        <w:spacing w:before="0" w:after="0" w:line="360" w:lineRule="auto"/>
        <w:textAlignment w:val="auto"/>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t>三   响应文件</w:t>
      </w:r>
      <w:bookmarkEnd w:id="181"/>
      <w:r>
        <w:rPr>
          <w:rFonts w:hint="eastAsia" w:asciiTheme="minorEastAsia" w:hAnsiTheme="minorEastAsia" w:eastAsiaTheme="minorEastAsia" w:cstheme="minorEastAsia"/>
          <w:sz w:val="28"/>
          <w:highlight w:val="none"/>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02C455DC">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Theme="minorEastAsia" w:hAnsiTheme="minorEastAsia" w:eastAsiaTheme="minorEastAsia" w:cstheme="minorEastAsia"/>
          <w:sz w:val="24"/>
          <w:highlight w:val="none"/>
        </w:rPr>
      </w:pPr>
      <w:bookmarkStart w:id="204" w:name="_Toc151193769"/>
      <w:bookmarkStart w:id="205" w:name="_Toc516367021"/>
      <w:bookmarkStart w:id="206" w:name="_Toc151193625"/>
      <w:bookmarkStart w:id="207" w:name="_Toc226309771"/>
      <w:bookmarkStart w:id="208" w:name="_Toc164608641"/>
      <w:bookmarkStart w:id="209" w:name="_Toc142311029"/>
      <w:bookmarkStart w:id="210" w:name="_Toc164229222"/>
      <w:bookmarkStart w:id="211" w:name="_Toc150774732"/>
      <w:bookmarkStart w:id="212" w:name="_Toc226965717"/>
      <w:bookmarkStart w:id="213" w:name="_Toc151193915"/>
      <w:bookmarkStart w:id="214" w:name="_Toc226337223"/>
      <w:bookmarkStart w:id="215" w:name="_Toc164351621"/>
      <w:bookmarkStart w:id="216" w:name="_Toc151193841"/>
      <w:bookmarkStart w:id="217" w:name="_Toc226965800"/>
      <w:bookmarkStart w:id="218" w:name="_Toc150480765"/>
      <w:bookmarkStart w:id="219" w:name="_Toc151190154"/>
      <w:bookmarkStart w:id="220" w:name="_Toc150509278"/>
      <w:bookmarkStart w:id="221" w:name="_Toc164229368"/>
      <w:bookmarkStart w:id="222" w:name="_Toc151193697"/>
      <w:bookmarkStart w:id="223" w:name="_Toc305158795"/>
      <w:bookmarkStart w:id="224" w:name="_Toc127151728"/>
      <w:bookmarkStart w:id="225" w:name="_Toc127151527"/>
      <w:bookmarkStart w:id="226" w:name="_Toc149720820"/>
      <w:bookmarkStart w:id="227" w:name="_Toc305158869"/>
      <w:bookmarkStart w:id="228" w:name="_Toc265228365"/>
      <w:bookmarkStart w:id="229" w:name="_Toc195842892"/>
      <w:bookmarkStart w:id="230" w:name="_Toc127161441"/>
      <w:bookmarkStart w:id="231" w:name="_Toc264969217"/>
      <w:bookmarkStart w:id="232" w:name="_Toc150774627"/>
      <w:bookmarkStart w:id="233" w:name="_Toc520356151"/>
      <w:bookmarkStart w:id="234" w:name="_Toc164608796"/>
      <w:r>
        <w:rPr>
          <w:rFonts w:hint="eastAsia" w:asciiTheme="minorEastAsia" w:hAnsiTheme="minorEastAsia" w:eastAsiaTheme="minorEastAsia" w:cstheme="minorEastAsia"/>
          <w:sz w:val="24"/>
          <w:highlight w:val="none"/>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hint="eastAsia" w:asciiTheme="minorEastAsia" w:hAnsiTheme="minorEastAsia" w:eastAsiaTheme="minorEastAsia" w:cstheme="minorEastAsia"/>
          <w:sz w:val="24"/>
          <w:highlight w:val="none"/>
        </w:rPr>
        <w:t>及磋商语言</w:t>
      </w:r>
    </w:p>
    <w:p w14:paraId="411E8F9F">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4C78912B">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除竞争性磋商文件有特殊要求外，本项目磋商所使用的计量单位，应采用中华人民共和国法定计量单位。</w:t>
      </w:r>
    </w:p>
    <w:p w14:paraId="4865F743">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ACB9A9D">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Theme="minorEastAsia" w:hAnsiTheme="minorEastAsia" w:eastAsiaTheme="minorEastAsia" w:cstheme="minorEastAsia"/>
          <w:sz w:val="24"/>
          <w:highlight w:val="none"/>
        </w:rPr>
      </w:pPr>
      <w:bookmarkStart w:id="235" w:name="_Ref467306676"/>
      <w:bookmarkStart w:id="236" w:name="_Ref467306195"/>
      <w:bookmarkStart w:id="237" w:name="_Toc516367022"/>
      <w:bookmarkStart w:id="238" w:name="_Toc264969218"/>
      <w:bookmarkStart w:id="239" w:name="_Toc127161442"/>
      <w:bookmarkStart w:id="240" w:name="_Toc164608642"/>
      <w:bookmarkStart w:id="241" w:name="_Toc226309772"/>
      <w:bookmarkStart w:id="242" w:name="_Toc150774733"/>
      <w:bookmarkStart w:id="243" w:name="_Toc127151528"/>
      <w:bookmarkStart w:id="244" w:name="_Toc142311030"/>
      <w:bookmarkStart w:id="245" w:name="_Toc305158796"/>
      <w:bookmarkStart w:id="246" w:name="_Toc265228366"/>
      <w:bookmarkStart w:id="247" w:name="_Toc164351622"/>
      <w:bookmarkStart w:id="248" w:name="_Toc195842893"/>
      <w:bookmarkStart w:id="249" w:name="_Toc520356152"/>
      <w:bookmarkStart w:id="250" w:name="_Toc226337224"/>
      <w:bookmarkStart w:id="251" w:name="_Toc150774628"/>
      <w:bookmarkStart w:id="252" w:name="_Toc151193770"/>
      <w:bookmarkStart w:id="253" w:name="_Toc151193916"/>
      <w:bookmarkStart w:id="254" w:name="_Toc151193698"/>
      <w:bookmarkStart w:id="255" w:name="_Toc127151729"/>
      <w:bookmarkStart w:id="256" w:name="_Toc151193842"/>
      <w:bookmarkStart w:id="257" w:name="_Toc226965801"/>
      <w:bookmarkStart w:id="258" w:name="_Toc151193626"/>
      <w:bookmarkStart w:id="259" w:name="_Toc164608797"/>
      <w:bookmarkStart w:id="260" w:name="_Toc151190155"/>
      <w:bookmarkStart w:id="261" w:name="_Toc305158870"/>
      <w:bookmarkStart w:id="262" w:name="_Toc149720821"/>
      <w:bookmarkStart w:id="263" w:name="_Toc164229369"/>
      <w:bookmarkStart w:id="264" w:name="_Toc226965718"/>
      <w:bookmarkStart w:id="265" w:name="_Toc150509279"/>
      <w:bookmarkStart w:id="266" w:name="_Toc150480766"/>
      <w:bookmarkStart w:id="267" w:name="_Toc164229223"/>
      <w:r>
        <w:rPr>
          <w:rFonts w:hint="eastAsia" w:asciiTheme="minorEastAsia" w:hAnsiTheme="minorEastAsia" w:eastAsiaTheme="minorEastAsia" w:cstheme="minorEastAsia"/>
          <w:sz w:val="24"/>
          <w:highlight w:val="none"/>
        </w:rPr>
        <w:t>响应文件</w:t>
      </w:r>
      <w:bookmarkEnd w:id="235"/>
      <w:bookmarkEnd w:id="236"/>
      <w:bookmarkEnd w:id="237"/>
      <w:r>
        <w:rPr>
          <w:rFonts w:hint="eastAsia" w:asciiTheme="minorEastAsia" w:hAnsiTheme="minorEastAsia" w:eastAsiaTheme="minorEastAsia" w:cstheme="minorEastAsia"/>
          <w:sz w:val="24"/>
          <w:highlight w:val="none"/>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3FF72146">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bookmarkStart w:id="268" w:name="_Ref467052588"/>
      <w:r>
        <w:rPr>
          <w:rFonts w:hint="eastAsia" w:asciiTheme="minorEastAsia" w:hAnsiTheme="minorEastAsia" w:eastAsiaTheme="minorEastAsia" w:cstheme="minorEastAsia"/>
          <w:sz w:val="24"/>
          <w:highlight w:val="none"/>
        </w:rPr>
        <w:t>供应商应当按照竞争性磋商文件的要求编制响应文件，</w:t>
      </w:r>
      <w:r>
        <w:rPr>
          <w:rFonts w:hint="eastAsia" w:asciiTheme="minorEastAsia" w:hAnsiTheme="minorEastAsia" w:eastAsiaTheme="minorEastAsia" w:cstheme="minorEastAsia"/>
          <w:kern w:val="0"/>
          <w:sz w:val="24"/>
          <w:highlight w:val="none"/>
        </w:rPr>
        <w:t>并对其提交的响应文件的真实性、合法性承担法律责任</w:t>
      </w:r>
      <w:r>
        <w:rPr>
          <w:rFonts w:hint="eastAsia" w:asciiTheme="minorEastAsia" w:hAnsiTheme="minorEastAsia" w:eastAsiaTheme="minorEastAsia" w:cstheme="minorEastAsia"/>
          <w:sz w:val="24"/>
          <w:highlight w:val="none"/>
        </w:rPr>
        <w:t>。响应文件的部分格式要求，见第六章《响应文件格式》。</w:t>
      </w:r>
    </w:p>
    <w:p w14:paraId="06C442AA">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对于竞争性磋商文件中标记了“实质性格式”文件的，</w:t>
      </w:r>
      <w:r>
        <w:rPr>
          <w:rFonts w:hint="eastAsia" w:asciiTheme="minorEastAsia" w:hAnsiTheme="minorEastAsia" w:eastAsiaTheme="minorEastAsia" w:cstheme="minorEastAsia"/>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Theme="minorEastAsia" w:hAnsiTheme="minorEastAsia" w:eastAsiaTheme="minorEastAsia" w:cstheme="minorEastAsia"/>
          <w:b/>
          <w:kern w:val="0"/>
          <w:sz w:val="24"/>
          <w:highlight w:val="none"/>
        </w:rPr>
        <w:t>否则响应无效</w:t>
      </w:r>
      <w:r>
        <w:rPr>
          <w:rFonts w:hint="eastAsia" w:asciiTheme="minorEastAsia" w:hAnsiTheme="minorEastAsia" w:eastAsiaTheme="minorEastAsia" w:cstheme="minorEastAsia"/>
          <w:kern w:val="0"/>
          <w:sz w:val="24"/>
          <w:highlight w:val="none"/>
        </w:rPr>
        <w:t>。未标记“实质性格式”的文件和竞争性磋商文件未提供格式的内容，可由供应商自行编写。</w:t>
      </w:r>
    </w:p>
    <w:p w14:paraId="323E2B22">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第三章《评审方法和评审标准》中涉及的证明文件。</w:t>
      </w:r>
    </w:p>
    <w:p w14:paraId="160973BF">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3AA294D">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供应商认为应附的其他材料。</w:t>
      </w:r>
      <w:bookmarkEnd w:id="268"/>
    </w:p>
    <w:p w14:paraId="31FF2A51">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Theme="minorEastAsia" w:hAnsiTheme="minorEastAsia" w:eastAsiaTheme="minorEastAsia" w:cstheme="minorEastAsia"/>
          <w:sz w:val="24"/>
          <w:highlight w:val="none"/>
        </w:rPr>
      </w:pPr>
      <w:bookmarkStart w:id="269" w:name="_Toc151193700"/>
      <w:bookmarkStart w:id="270" w:name="_Toc150480768"/>
      <w:bookmarkStart w:id="271" w:name="_Toc151193628"/>
      <w:bookmarkStart w:id="272" w:name="_Toc150774630"/>
      <w:bookmarkStart w:id="273" w:name="_Toc164608644"/>
      <w:bookmarkStart w:id="274" w:name="_Toc151190157"/>
      <w:bookmarkStart w:id="275" w:name="_Toc127151530"/>
      <w:bookmarkStart w:id="276" w:name="_Toc520356155"/>
      <w:bookmarkStart w:id="277" w:name="_Toc195842895"/>
      <w:bookmarkStart w:id="278" w:name="_Toc151193918"/>
      <w:bookmarkStart w:id="279" w:name="_Toc151193844"/>
      <w:bookmarkStart w:id="280" w:name="_Toc164351624"/>
      <w:bookmarkStart w:id="281" w:name="_Toc149720823"/>
      <w:bookmarkStart w:id="282" w:name="_Toc164229371"/>
      <w:bookmarkStart w:id="283" w:name="_Toc127161444"/>
      <w:bookmarkStart w:id="284" w:name="_Toc150774735"/>
      <w:bookmarkStart w:id="285" w:name="_Toc164229225"/>
      <w:bookmarkStart w:id="286" w:name="_Toc150509281"/>
      <w:bookmarkStart w:id="287" w:name="_Toc151193772"/>
      <w:bookmarkStart w:id="288" w:name="_Toc142311032"/>
      <w:bookmarkStart w:id="289" w:name="_Toc127151731"/>
      <w:bookmarkStart w:id="290" w:name="_Toc164608799"/>
      <w:r>
        <w:rPr>
          <w:rFonts w:hint="eastAsia" w:asciiTheme="minorEastAsia" w:hAnsiTheme="minorEastAsia" w:eastAsiaTheme="minorEastAsia" w:cstheme="minorEastAsia"/>
          <w:sz w:val="24"/>
          <w:highlight w:val="none"/>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250739DF">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所有响应均以人民币为计价货币。</w:t>
      </w:r>
    </w:p>
    <w:p w14:paraId="2143EEB0">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4628A523">
      <w:pPr>
        <w:pageBreakBefore w:val="0"/>
        <w:numPr>
          <w:ilvl w:val="2"/>
          <w:numId w:val="9"/>
        </w:numPr>
        <w:wordWrap w:val="0"/>
        <w:topLinePunct w:val="0"/>
        <w:bidi w:val="0"/>
        <w:snapToGrid w:val="0"/>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14:paraId="20540955">
      <w:pPr>
        <w:pageBreakBefore w:val="0"/>
        <w:numPr>
          <w:ilvl w:val="2"/>
          <w:numId w:val="9"/>
        </w:numPr>
        <w:wordWrap w:val="0"/>
        <w:topLinePunct w:val="0"/>
        <w:bidi w:val="0"/>
        <w:snapToGrid w:val="0"/>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按照竞争性磋商文件要求完成本项目的全部相关费用。</w:t>
      </w:r>
    </w:p>
    <w:p w14:paraId="52F6BEA5">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采购人不得向供应商索要或者接受其给予的赠品、回扣或者与采购无关的其他商品、服务。</w:t>
      </w:r>
    </w:p>
    <w:p w14:paraId="5EFCA5B1">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供应商不能提供任何有选择性或可调整的最后报价（</w:t>
      </w:r>
      <w:r>
        <w:rPr>
          <w:rFonts w:hint="eastAsia" w:asciiTheme="minorEastAsia" w:hAnsiTheme="minorEastAsia" w:eastAsiaTheme="minorEastAsia" w:cstheme="minorEastAsia"/>
          <w:color w:val="000000"/>
          <w:kern w:val="0"/>
          <w:sz w:val="24"/>
          <w:highlight w:val="none"/>
        </w:rPr>
        <w:t>竞争性磋商文件</w:t>
      </w:r>
      <w:r>
        <w:rPr>
          <w:rFonts w:hint="eastAsia" w:asciiTheme="minorEastAsia" w:hAnsiTheme="minorEastAsia" w:eastAsiaTheme="minorEastAsia" w:cstheme="minorEastAsia"/>
          <w:sz w:val="24"/>
          <w:highlight w:val="none"/>
        </w:rPr>
        <w:t>另有规定的除外），否则其</w:t>
      </w:r>
      <w:r>
        <w:rPr>
          <w:rFonts w:hint="eastAsia" w:asciiTheme="minorEastAsia" w:hAnsiTheme="minorEastAsia" w:eastAsiaTheme="minorEastAsia" w:cstheme="minorEastAsia"/>
          <w:b/>
          <w:sz w:val="24"/>
          <w:highlight w:val="none"/>
        </w:rPr>
        <w:t>响应无效</w:t>
      </w:r>
      <w:r>
        <w:rPr>
          <w:rFonts w:hint="eastAsia" w:asciiTheme="minorEastAsia" w:hAnsiTheme="minorEastAsia" w:eastAsiaTheme="minorEastAsia" w:cstheme="minorEastAsia"/>
          <w:sz w:val="24"/>
          <w:highlight w:val="none"/>
        </w:rPr>
        <w:t>。</w:t>
      </w:r>
    </w:p>
    <w:p w14:paraId="1D6D6AC5">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磋商保证金</w:t>
      </w:r>
    </w:p>
    <w:p w14:paraId="011704AD">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供应商应按《供应商须知资料表》中规定的金额及要求交纳磋商保证金。供应商自愿超额缴纳磋商保证金的，响应文件不做无效处理。</w:t>
      </w:r>
    </w:p>
    <w:p w14:paraId="6BBAA57B">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交纳磋商保证金可采用的形式：政府采购法律法规接受的支票、汇票、本票、网上银行支付或者金融机构、担保机构出具的保函等非现金形式。</w:t>
      </w:r>
    </w:p>
    <w:p w14:paraId="44DBFDF2">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响应无效。</w:t>
      </w:r>
    </w:p>
    <w:p w14:paraId="063CB2D2">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供应商除需在响应文件中提供“磋商保证金凭证/交款单据电子件”，还需在首次响应文件提交截止时间前，通过电子交易平台上传“磋商保证金凭证/交款单据电子件”。</w:t>
      </w:r>
    </w:p>
    <w:p w14:paraId="2964A8EF">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磋商保证金有效期同响应有效期。</w:t>
      </w:r>
    </w:p>
    <w:p w14:paraId="71E71375">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供应商为联合体的，可以由联合体中的一方或者多方共同交纳磋商保证金，其交纳的保证金对联合体各方均具有约束力。</w:t>
      </w:r>
    </w:p>
    <w:p w14:paraId="1A60B0FB">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873655C">
      <w:pPr>
        <w:pageBreakBefore w:val="0"/>
        <w:numPr>
          <w:ilvl w:val="2"/>
          <w:numId w:val="9"/>
        </w:numPr>
        <w:wordWrap w:val="0"/>
        <w:topLinePunct w:val="0"/>
        <w:bidi w:val="0"/>
        <w:snapToGrid w:val="0"/>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napToGrid w:val="0"/>
          <w:kern w:val="0"/>
          <w:sz w:val="24"/>
          <w:highlight w:val="none"/>
        </w:rPr>
        <w:t>已提交响应文件的供应商，在提交最后报价之前，可以根据磋商情况退出磋商。采购人、采购代理机构将退还退出磋商的供应商的磋商保证金；</w:t>
      </w:r>
    </w:p>
    <w:p w14:paraId="47A319B5">
      <w:pPr>
        <w:pageBreakBefore w:val="0"/>
        <w:numPr>
          <w:ilvl w:val="2"/>
          <w:numId w:val="9"/>
        </w:numPr>
        <w:wordWrap w:val="0"/>
        <w:topLinePunct w:val="0"/>
        <w:bidi w:val="0"/>
        <w:snapToGrid w:val="0"/>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成交供应商的磋商保证金，在采购合同签订后5个工作日内退还成交供应商；</w:t>
      </w:r>
    </w:p>
    <w:p w14:paraId="7B14B16C">
      <w:pPr>
        <w:pageBreakBefore w:val="0"/>
        <w:numPr>
          <w:ilvl w:val="2"/>
          <w:numId w:val="9"/>
        </w:numPr>
        <w:wordWrap w:val="0"/>
        <w:topLinePunct w:val="0"/>
        <w:bidi w:val="0"/>
        <w:snapToGrid w:val="0"/>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未成交供应商的磋商保证金，在成交通知书发出后5个工作日内退还。</w:t>
      </w:r>
    </w:p>
    <w:p w14:paraId="040C146C">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有下列情形之一的，采购人或采购代理机构不予退还磋商保证金：</w:t>
      </w:r>
    </w:p>
    <w:p w14:paraId="4141B625">
      <w:pPr>
        <w:pageBreakBefore w:val="0"/>
        <w:numPr>
          <w:ilvl w:val="2"/>
          <w:numId w:val="9"/>
        </w:numPr>
        <w:wordWrap w:val="0"/>
        <w:topLinePunct w:val="0"/>
        <w:bidi w:val="0"/>
        <w:snapToGrid w:val="0"/>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供应商在提交响应文件截止时间后撤回响应文件的；</w:t>
      </w:r>
    </w:p>
    <w:p w14:paraId="27767C85">
      <w:pPr>
        <w:pageBreakBefore w:val="0"/>
        <w:numPr>
          <w:ilvl w:val="2"/>
          <w:numId w:val="9"/>
        </w:numPr>
        <w:wordWrap w:val="0"/>
        <w:topLinePunct w:val="0"/>
        <w:bidi w:val="0"/>
        <w:snapToGrid w:val="0"/>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供应商在响应文件中提供虚假材料的；</w:t>
      </w:r>
    </w:p>
    <w:p w14:paraId="72CDD28E">
      <w:pPr>
        <w:pageBreakBefore w:val="0"/>
        <w:numPr>
          <w:ilvl w:val="2"/>
          <w:numId w:val="9"/>
        </w:numPr>
        <w:wordWrap w:val="0"/>
        <w:topLinePunct w:val="0"/>
        <w:bidi w:val="0"/>
        <w:snapToGrid w:val="0"/>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除因不可抗力或磋商文件认可的情形以外，成交供应商不与采购人签订合同的；</w:t>
      </w:r>
    </w:p>
    <w:p w14:paraId="3DF00E18">
      <w:pPr>
        <w:pageBreakBefore w:val="0"/>
        <w:numPr>
          <w:ilvl w:val="2"/>
          <w:numId w:val="9"/>
        </w:numPr>
        <w:wordWrap w:val="0"/>
        <w:topLinePunct w:val="0"/>
        <w:bidi w:val="0"/>
        <w:snapToGrid w:val="0"/>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供应商与采购人、其他供应商或者采购代理机构恶意串通的；</w:t>
      </w:r>
    </w:p>
    <w:p w14:paraId="3C107A12">
      <w:pPr>
        <w:pageBreakBefore w:val="0"/>
        <w:numPr>
          <w:ilvl w:val="2"/>
          <w:numId w:val="9"/>
        </w:numPr>
        <w:wordWrap w:val="0"/>
        <w:topLinePunct w:val="0"/>
        <w:bidi w:val="0"/>
        <w:snapToGrid w:val="0"/>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《供应商须知资料表》规定的其他情形。</w:t>
      </w:r>
    </w:p>
    <w:p w14:paraId="1D0761C2">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响应有效期</w:t>
      </w:r>
    </w:p>
    <w:p w14:paraId="067923DE">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响应文件应在本竞争性磋商文件《供应商须知资料表》中规定的响应有效期内保持有效，响应有效期少于竞争性磋商文件规定期限的，其</w:t>
      </w:r>
      <w:r>
        <w:rPr>
          <w:rFonts w:hint="eastAsia" w:asciiTheme="minorEastAsia" w:hAnsiTheme="minorEastAsia" w:eastAsiaTheme="minorEastAsia" w:cstheme="minorEastAsia"/>
          <w:b/>
          <w:sz w:val="24"/>
          <w:highlight w:val="none"/>
        </w:rPr>
        <w:t>响应无效</w:t>
      </w:r>
      <w:r>
        <w:rPr>
          <w:rFonts w:hint="eastAsia" w:asciiTheme="minorEastAsia" w:hAnsiTheme="minorEastAsia" w:eastAsiaTheme="minorEastAsia" w:cstheme="minorEastAsia"/>
          <w:sz w:val="24"/>
          <w:highlight w:val="none"/>
        </w:rPr>
        <w:t>。</w:t>
      </w:r>
    </w:p>
    <w:p w14:paraId="38AB051F">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Theme="minorEastAsia" w:hAnsiTheme="minorEastAsia" w:eastAsiaTheme="minorEastAsia" w:cstheme="minorEastAsia"/>
          <w:sz w:val="24"/>
          <w:highlight w:val="none"/>
        </w:rPr>
      </w:pPr>
      <w:bookmarkStart w:id="291" w:name="_Toc150774738"/>
      <w:bookmarkStart w:id="292" w:name="_Toc127151533"/>
      <w:bookmarkStart w:id="293" w:name="_Toc305158875"/>
      <w:bookmarkStart w:id="294" w:name="_Toc265228371"/>
      <w:bookmarkStart w:id="295" w:name="_Toc164229374"/>
      <w:bookmarkStart w:id="296" w:name="_Toc150480771"/>
      <w:bookmarkStart w:id="297" w:name="_Toc226309777"/>
      <w:bookmarkStart w:id="298" w:name="_Toc195842898"/>
      <w:bookmarkStart w:id="299" w:name="_Toc164351627"/>
      <w:bookmarkStart w:id="300" w:name="_Toc305158801"/>
      <w:bookmarkStart w:id="301" w:name="_Toc151193921"/>
      <w:bookmarkStart w:id="302" w:name="_Toc149720826"/>
      <w:bookmarkStart w:id="303" w:name="_Toc151193775"/>
      <w:bookmarkStart w:id="304" w:name="_Toc226337229"/>
      <w:bookmarkStart w:id="305" w:name="_Toc151193847"/>
      <w:bookmarkStart w:id="306" w:name="_Toc151193631"/>
      <w:bookmarkStart w:id="307" w:name="_Toc150774633"/>
      <w:bookmarkStart w:id="308" w:name="_Toc151193703"/>
      <w:bookmarkStart w:id="309" w:name="_Toc226965723"/>
      <w:bookmarkStart w:id="310" w:name="_Toc226965806"/>
      <w:bookmarkStart w:id="311" w:name="_Toc164229228"/>
      <w:bookmarkStart w:id="312" w:name="_Toc164608802"/>
      <w:bookmarkStart w:id="313" w:name="_Toc164608647"/>
      <w:bookmarkStart w:id="314" w:name="_Toc127151734"/>
      <w:bookmarkStart w:id="315" w:name="_Toc264969223"/>
      <w:bookmarkStart w:id="316" w:name="_Toc520356158"/>
      <w:bookmarkStart w:id="317" w:name="_Toc127161447"/>
      <w:bookmarkStart w:id="318" w:name="_Toc151190160"/>
      <w:bookmarkStart w:id="319" w:name="_Toc142311035"/>
      <w:bookmarkStart w:id="320" w:name="_Toc150509284"/>
      <w:r>
        <w:rPr>
          <w:rFonts w:hint="eastAsia" w:asciiTheme="minorEastAsia" w:hAnsiTheme="minorEastAsia" w:eastAsiaTheme="minorEastAsia" w:cstheme="minorEastAsia"/>
          <w:sz w:val="24"/>
          <w:highlight w:val="none"/>
        </w:rPr>
        <w:t>各包响应文件的签署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rFonts w:hint="eastAsia" w:asciiTheme="minorEastAsia" w:hAnsiTheme="minorEastAsia" w:eastAsiaTheme="minorEastAsia" w:cstheme="minorEastAsia"/>
          <w:sz w:val="24"/>
          <w:highlight w:val="none"/>
        </w:rPr>
        <w:t>、盖章</w:t>
      </w:r>
    </w:p>
    <w:p w14:paraId="78A3DDC7">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bookmarkStart w:id="321" w:name="_Toc150774634"/>
      <w:bookmarkStart w:id="322" w:name="_Toc151193848"/>
      <w:bookmarkStart w:id="323" w:name="_Toc151190161"/>
      <w:bookmarkStart w:id="324" w:name="_Toc226965724"/>
      <w:bookmarkStart w:id="325" w:name="_Toc142311036"/>
      <w:bookmarkStart w:id="326" w:name="_Toc226965807"/>
      <w:bookmarkStart w:id="327" w:name="_Toc305158876"/>
      <w:bookmarkStart w:id="328" w:name="_Toc151193632"/>
      <w:bookmarkStart w:id="329" w:name="_Toc151193776"/>
      <w:bookmarkStart w:id="330" w:name="_Toc150774739"/>
      <w:bookmarkStart w:id="331" w:name="_Toc520356159"/>
      <w:bookmarkStart w:id="332" w:name="_Toc305158802"/>
      <w:bookmarkStart w:id="333" w:name="_Toc226309778"/>
      <w:bookmarkStart w:id="334" w:name="_Toc151193704"/>
      <w:bookmarkStart w:id="335" w:name="_Toc127151534"/>
      <w:bookmarkStart w:id="336" w:name="_Toc265228372"/>
      <w:bookmarkStart w:id="337" w:name="_Toc226337230"/>
      <w:bookmarkStart w:id="338" w:name="_Toc150480772"/>
      <w:bookmarkStart w:id="339" w:name="_Toc151193922"/>
      <w:bookmarkStart w:id="340" w:name="_Toc150509285"/>
      <w:bookmarkStart w:id="341" w:name="_Toc264969224"/>
      <w:bookmarkStart w:id="342" w:name="_Toc195842899"/>
      <w:r>
        <w:rPr>
          <w:rFonts w:hint="eastAsia" w:asciiTheme="minorEastAsia" w:hAnsiTheme="minorEastAsia" w:eastAsiaTheme="minorEastAsia" w:cstheme="minorEastAsia"/>
          <w:sz w:val="24"/>
          <w:highlight w:val="none"/>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229F8891">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竞争性磋商文件要求盖章的内容，一般通过投标文件编制工具加盖电子签章。</w:t>
      </w:r>
    </w:p>
    <w:p w14:paraId="5D46D8FF">
      <w:pPr>
        <w:pageBreakBefore w:val="0"/>
        <w:tabs>
          <w:tab w:val="left" w:pos="900"/>
          <w:tab w:val="left" w:pos="1080"/>
        </w:tabs>
        <w:wordWrap w:val="0"/>
        <w:topLinePunct w:val="0"/>
        <w:bidi w:val="0"/>
        <w:snapToGrid w:val="0"/>
        <w:spacing w:after="0" w:line="360" w:lineRule="auto"/>
        <w:ind w:left="357"/>
        <w:textAlignment w:val="auto"/>
        <w:rPr>
          <w:rFonts w:hint="eastAsia" w:asciiTheme="minorEastAsia" w:hAnsiTheme="minorEastAsia" w:eastAsiaTheme="minorEastAsia" w:cstheme="minorEastAsia"/>
          <w:highlight w:val="none"/>
        </w:rPr>
      </w:pPr>
    </w:p>
    <w:p w14:paraId="01FFA2EE">
      <w:pPr>
        <w:pStyle w:val="4"/>
        <w:pageBreakBefore w:val="0"/>
        <w:wordWrap w:val="0"/>
        <w:topLinePunct w:val="0"/>
        <w:bidi w:val="0"/>
        <w:spacing w:before="0" w:after="0" w:line="360" w:lineRule="auto"/>
        <w:textAlignment w:val="auto"/>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t>四   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586F2E39">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Theme="minorEastAsia" w:hAnsiTheme="minorEastAsia" w:eastAsiaTheme="minorEastAsia" w:cstheme="minorEastAsia"/>
          <w:sz w:val="24"/>
          <w:highlight w:val="none"/>
        </w:rPr>
      </w:pPr>
      <w:bookmarkStart w:id="343" w:name="_Toc164229376"/>
      <w:bookmarkStart w:id="344" w:name="_Toc164351629"/>
      <w:bookmarkStart w:id="345" w:name="_Toc151193923"/>
      <w:bookmarkStart w:id="346" w:name="_Toc265228373"/>
      <w:bookmarkStart w:id="347" w:name="_Toc127151736"/>
      <w:bookmarkStart w:id="348" w:name="_Toc305158803"/>
      <w:bookmarkStart w:id="349" w:name="_Toc149720828"/>
      <w:bookmarkStart w:id="350" w:name="_Toc127161449"/>
      <w:bookmarkStart w:id="351" w:name="_Toc150509286"/>
      <w:bookmarkStart w:id="352" w:name="_Toc195842900"/>
      <w:bookmarkStart w:id="353" w:name="_Toc164608649"/>
      <w:bookmarkStart w:id="354" w:name="_Toc226309779"/>
      <w:bookmarkStart w:id="355" w:name="_Toc142311037"/>
      <w:bookmarkStart w:id="356" w:name="_Toc151193705"/>
      <w:bookmarkStart w:id="357" w:name="_Toc151193777"/>
      <w:bookmarkStart w:id="358" w:name="_Toc226965808"/>
      <w:bookmarkStart w:id="359" w:name="_Toc150774740"/>
      <w:bookmarkStart w:id="360" w:name="_Toc164608804"/>
      <w:bookmarkStart w:id="361" w:name="_Toc151190162"/>
      <w:bookmarkStart w:id="362" w:name="_Toc164229230"/>
      <w:bookmarkStart w:id="363" w:name="_Toc150774635"/>
      <w:bookmarkStart w:id="364" w:name="_Toc226965725"/>
      <w:bookmarkStart w:id="365" w:name="_Toc151193849"/>
      <w:bookmarkStart w:id="366" w:name="_Toc151193633"/>
      <w:bookmarkStart w:id="367" w:name="_Toc226337231"/>
      <w:bookmarkStart w:id="368" w:name="_Toc305158877"/>
      <w:bookmarkStart w:id="369" w:name="_Toc150480773"/>
      <w:bookmarkStart w:id="370" w:name="_Toc520356160"/>
      <w:bookmarkStart w:id="371" w:name="_Toc264969225"/>
      <w:bookmarkStart w:id="372" w:name="_Toc127151535"/>
      <w:r>
        <w:rPr>
          <w:rFonts w:hint="eastAsia" w:asciiTheme="minorEastAsia" w:hAnsiTheme="minorEastAsia" w:eastAsiaTheme="minorEastAsia" w:cstheme="minorEastAsia"/>
          <w:sz w:val="24"/>
          <w:highlight w:val="none"/>
        </w:rPr>
        <w:t>各包响应文件的</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rFonts w:hint="eastAsia" w:asciiTheme="minorEastAsia" w:hAnsiTheme="minorEastAsia" w:eastAsiaTheme="minorEastAsia" w:cstheme="minorEastAsia"/>
          <w:sz w:val="24"/>
          <w:highlight w:val="none"/>
        </w:rPr>
        <w:t>提交</w:t>
      </w:r>
    </w:p>
    <w:p w14:paraId="49157883">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本项目使用北京市政府采购电子交易平台。供应商根据竞争性磋商文件及电子交易平台供应商操作手册要求编制、生成并提交电子响应文件。</w:t>
      </w:r>
    </w:p>
    <w:p w14:paraId="65095644">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采购人及采购代理机构拒绝接受通过电子交易平台以外任何形式提交的首次响应文件，磋商保证金除外。</w:t>
      </w:r>
    </w:p>
    <w:p w14:paraId="66DB24CE">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Theme="minorEastAsia" w:hAnsiTheme="minorEastAsia" w:eastAsiaTheme="minorEastAsia" w:cstheme="minorEastAsia"/>
          <w:sz w:val="24"/>
          <w:highlight w:val="none"/>
        </w:rPr>
      </w:pPr>
      <w:bookmarkStart w:id="373" w:name="_Toc150509287"/>
      <w:bookmarkStart w:id="374" w:name="_Toc150774636"/>
      <w:bookmarkStart w:id="375" w:name="_Toc520356161"/>
      <w:bookmarkStart w:id="376" w:name="_Toc305158878"/>
      <w:bookmarkStart w:id="377" w:name="_Toc164229231"/>
      <w:bookmarkStart w:id="378" w:name="_Toc151193706"/>
      <w:bookmarkStart w:id="379" w:name="_Toc151193634"/>
      <w:bookmarkStart w:id="380" w:name="_Toc127151737"/>
      <w:bookmarkStart w:id="381" w:name="_Toc264969226"/>
      <w:bookmarkStart w:id="382" w:name="_Toc226965726"/>
      <w:bookmarkStart w:id="383" w:name="_Toc164608650"/>
      <w:bookmarkStart w:id="384" w:name="_Toc164229377"/>
      <w:bookmarkStart w:id="385" w:name="_Toc127161450"/>
      <w:bookmarkStart w:id="386" w:name="_Toc150774741"/>
      <w:bookmarkStart w:id="387" w:name="_Toc151190163"/>
      <w:bookmarkStart w:id="388" w:name="_Toc195842901"/>
      <w:bookmarkStart w:id="389" w:name="_Toc151193924"/>
      <w:bookmarkStart w:id="390" w:name="_Toc164351630"/>
      <w:bookmarkStart w:id="391" w:name="_Toc127151536"/>
      <w:bookmarkStart w:id="392" w:name="_Toc226309780"/>
      <w:bookmarkStart w:id="393" w:name="_Toc149720829"/>
      <w:bookmarkStart w:id="394" w:name="_Toc150480774"/>
      <w:bookmarkStart w:id="395" w:name="_Toc164608805"/>
      <w:bookmarkStart w:id="396" w:name="_Toc265228374"/>
      <w:bookmarkStart w:id="397" w:name="_Toc226965809"/>
      <w:bookmarkStart w:id="398" w:name="_Toc226337232"/>
      <w:bookmarkStart w:id="399" w:name="_Toc305158804"/>
      <w:bookmarkStart w:id="400" w:name="_Toc151193778"/>
      <w:bookmarkStart w:id="401" w:name="_Toc142311038"/>
      <w:bookmarkStart w:id="402" w:name="_Toc151193850"/>
      <w:r>
        <w:rPr>
          <w:rFonts w:hint="eastAsia" w:asciiTheme="minorEastAsia" w:hAnsiTheme="minorEastAsia" w:eastAsiaTheme="minorEastAsia" w:cstheme="minorEastAsia"/>
          <w:sz w:val="24"/>
          <w:highlight w:val="none"/>
        </w:rPr>
        <w:t>响应文件截止</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rFonts w:hint="eastAsia" w:asciiTheme="minorEastAsia" w:hAnsiTheme="minorEastAsia" w:eastAsiaTheme="minorEastAsia" w:cstheme="minorEastAsia"/>
          <w:sz w:val="24"/>
          <w:highlight w:val="none"/>
        </w:rPr>
        <w:t>时间</w:t>
      </w:r>
    </w:p>
    <w:p w14:paraId="73240737">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bookmarkStart w:id="403" w:name="_Toc264969227"/>
      <w:bookmarkStart w:id="404" w:name="_Toc150480775"/>
      <w:bookmarkStart w:id="405" w:name="_Toc520356162"/>
      <w:bookmarkStart w:id="406" w:name="_Toc305158879"/>
      <w:bookmarkStart w:id="407" w:name="_Toc149720830"/>
      <w:bookmarkStart w:id="408" w:name="_Toc226965727"/>
      <w:bookmarkStart w:id="409" w:name="_Toc151190164"/>
      <w:bookmarkStart w:id="410" w:name="_Toc226309781"/>
      <w:bookmarkStart w:id="411" w:name="_Toc164608806"/>
      <w:bookmarkStart w:id="412" w:name="_Toc226337233"/>
      <w:bookmarkStart w:id="413" w:name="_Toc164351631"/>
      <w:bookmarkStart w:id="414" w:name="_Toc151193779"/>
      <w:bookmarkStart w:id="415" w:name="_Toc127151738"/>
      <w:bookmarkStart w:id="416" w:name="_Toc164229232"/>
      <w:bookmarkStart w:id="417" w:name="_Toc305158805"/>
      <w:bookmarkStart w:id="418" w:name="_Toc151193925"/>
      <w:bookmarkStart w:id="419" w:name="_Toc150774637"/>
      <w:bookmarkStart w:id="420" w:name="_Toc127161451"/>
      <w:bookmarkStart w:id="421" w:name="_Toc226965810"/>
      <w:bookmarkStart w:id="422" w:name="_Toc151193635"/>
      <w:bookmarkStart w:id="423" w:name="_Toc150509288"/>
      <w:bookmarkStart w:id="424" w:name="_Toc151193851"/>
      <w:bookmarkStart w:id="425" w:name="_Toc195842902"/>
      <w:bookmarkStart w:id="426" w:name="_Toc151193707"/>
      <w:bookmarkStart w:id="427" w:name="_Toc127151537"/>
      <w:bookmarkStart w:id="428" w:name="_Toc142311039"/>
      <w:bookmarkStart w:id="429" w:name="_Toc265228375"/>
      <w:bookmarkStart w:id="430" w:name="_Toc164229378"/>
      <w:bookmarkStart w:id="431" w:name="_Toc164608651"/>
      <w:bookmarkStart w:id="432" w:name="_Toc150774742"/>
      <w:r>
        <w:rPr>
          <w:rFonts w:hint="eastAsia" w:asciiTheme="minorEastAsia" w:hAnsiTheme="minorEastAsia" w:eastAsiaTheme="minorEastAsia" w:cstheme="minorEastAsia"/>
          <w:sz w:val="24"/>
          <w:highlight w:val="none"/>
        </w:rPr>
        <w:t>供应商应在竞争性磋商文件要求响应文件提交截止时间前，将电子响应文件 提交至电子交易平台。</w:t>
      </w:r>
    </w:p>
    <w:p w14:paraId="43006FA2">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响应文件的修改与撤回</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2FF405CC">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p>
    <w:p w14:paraId="4A9877D8">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供应商对响应文件的补充、修改的内容应当按照竞争性磋商文件要求签署、盖章，作为响应文件的组成部分。补充、修改的内容与响应文件不一致的，以补充、修改的内容为准</w:t>
      </w:r>
      <w:r>
        <w:rPr>
          <w:rFonts w:hint="eastAsia" w:asciiTheme="minorEastAsia" w:hAnsiTheme="minorEastAsia" w:eastAsiaTheme="minorEastAsia" w:cstheme="minorEastAsia"/>
          <w:kern w:val="0"/>
          <w:sz w:val="24"/>
          <w:highlight w:val="none"/>
        </w:rPr>
        <w:t>。</w:t>
      </w:r>
    </w:p>
    <w:p w14:paraId="563A6BE4">
      <w:pPr>
        <w:pageBreakBefore w:val="0"/>
        <w:tabs>
          <w:tab w:val="left" w:pos="900"/>
          <w:tab w:val="left" w:pos="1080"/>
          <w:tab w:val="left" w:pos="1589"/>
        </w:tabs>
        <w:wordWrap w:val="0"/>
        <w:topLinePunct w:val="0"/>
        <w:bidi w:val="0"/>
        <w:snapToGrid w:val="0"/>
        <w:spacing w:after="0" w:line="360" w:lineRule="auto"/>
        <w:ind w:left="357"/>
        <w:textAlignment w:val="auto"/>
        <w:rPr>
          <w:rFonts w:hint="eastAsia" w:asciiTheme="minorEastAsia" w:hAnsiTheme="minorEastAsia" w:eastAsiaTheme="minorEastAsia" w:cstheme="minorEastAsia"/>
          <w:sz w:val="24"/>
          <w:highlight w:val="none"/>
        </w:rPr>
      </w:pPr>
    </w:p>
    <w:p w14:paraId="1A49DC2D">
      <w:pPr>
        <w:pStyle w:val="4"/>
        <w:pageBreakBefore w:val="0"/>
        <w:wordWrap w:val="0"/>
        <w:topLinePunct w:val="0"/>
        <w:bidi w:val="0"/>
        <w:spacing w:before="0" w:after="0" w:line="360" w:lineRule="auto"/>
        <w:textAlignment w:val="auto"/>
        <w:rPr>
          <w:rFonts w:hint="eastAsia" w:asciiTheme="minorEastAsia" w:hAnsiTheme="minorEastAsia" w:eastAsiaTheme="minorEastAsia" w:cstheme="minorEastAsia"/>
          <w:sz w:val="28"/>
          <w:highlight w:val="none"/>
        </w:rPr>
      </w:pPr>
      <w:bookmarkStart w:id="433" w:name="_Toc305158880"/>
      <w:bookmarkStart w:id="434" w:name="_Toc150774638"/>
      <w:bookmarkStart w:id="435" w:name="_Toc151193780"/>
      <w:bookmarkStart w:id="436" w:name="_Toc520356163"/>
      <w:bookmarkStart w:id="437" w:name="_Toc226965811"/>
      <w:bookmarkStart w:id="438" w:name="_Toc151193636"/>
      <w:bookmarkStart w:id="439" w:name="_Toc150480776"/>
      <w:bookmarkStart w:id="440" w:name="_Toc151193926"/>
      <w:bookmarkStart w:id="441" w:name="_Toc150774743"/>
      <w:bookmarkStart w:id="442" w:name="_Toc305158806"/>
      <w:bookmarkStart w:id="443" w:name="_Toc226309782"/>
      <w:bookmarkStart w:id="444" w:name="_Toc151193708"/>
      <w:bookmarkStart w:id="445" w:name="_Toc151190165"/>
      <w:bookmarkStart w:id="446" w:name="_Toc150509289"/>
      <w:bookmarkStart w:id="447" w:name="_Toc195842903"/>
      <w:bookmarkStart w:id="448" w:name="_Toc127151538"/>
      <w:bookmarkStart w:id="449" w:name="_Toc151193852"/>
      <w:bookmarkStart w:id="450" w:name="_Toc142311040"/>
      <w:bookmarkStart w:id="451" w:name="_Toc226337234"/>
      <w:bookmarkStart w:id="452" w:name="_Toc226965728"/>
      <w:bookmarkStart w:id="453" w:name="_Toc264969228"/>
      <w:bookmarkStart w:id="454" w:name="_Toc265228376"/>
      <w:r>
        <w:rPr>
          <w:rFonts w:hint="eastAsia" w:asciiTheme="minorEastAsia" w:hAnsiTheme="minorEastAsia" w:eastAsiaTheme="minorEastAsia" w:cstheme="minorEastAsia"/>
          <w:sz w:val="28"/>
          <w:highlight w:val="none"/>
        </w:rPr>
        <w:t xml:space="preserve">五   </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rFonts w:hint="eastAsia" w:asciiTheme="minorEastAsia" w:hAnsiTheme="minorEastAsia" w:eastAsiaTheme="minorEastAsia" w:cstheme="minorEastAsia"/>
          <w:sz w:val="28"/>
          <w:highlight w:val="none"/>
        </w:rPr>
        <w:t>评审</w:t>
      </w:r>
    </w:p>
    <w:p w14:paraId="1E9075BA">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响应文件的开启</w:t>
      </w:r>
    </w:p>
    <w:p w14:paraId="27013012">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采购人或采购代理机构将按竞争性磋商文件的规定，在响应文件提交截止时间的同一时间和竞争性磋商文件预先确定的地点开启响应文件。</w:t>
      </w:r>
    </w:p>
    <w:p w14:paraId="739DF1A9">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本项目解密使用北京市政府采购电子交易平台。供应商应在《供应商须知资料表》规定的时间内对响应文件进行解密，因非系统原因导致的解密失败，视为无效响应。</w:t>
      </w:r>
    </w:p>
    <w:p w14:paraId="0D4CD968">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bookmarkStart w:id="455" w:name="_Toc520356165"/>
      <w:r>
        <w:rPr>
          <w:rFonts w:hint="eastAsia" w:asciiTheme="minorEastAsia" w:hAnsiTheme="minorEastAsia" w:eastAsiaTheme="minorEastAsia" w:cstheme="minorEastAsia"/>
          <w:sz w:val="24"/>
          <w:highlight w:val="none"/>
        </w:rPr>
        <w:t>供应商不足3家的，不予开启。</w:t>
      </w:r>
    </w:p>
    <w:bookmarkEnd w:id="455"/>
    <w:p w14:paraId="583D2BBE">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本项目不公开报价。</w:t>
      </w:r>
    </w:p>
    <w:p w14:paraId="3DC4045F">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磋商小组</w:t>
      </w:r>
    </w:p>
    <w:p w14:paraId="23E87D04">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磋商小组根据政府采购有关规定和本次采购项目的特点进行组建，并负责具 体评审与磋商事务，独立履行职责。</w:t>
      </w:r>
      <w:bookmarkStart w:id="456" w:name="_Toc520356166"/>
    </w:p>
    <w:p w14:paraId="2910C764">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6"/>
      <w:bookmarkStart w:id="457" w:name="_Toc520356169"/>
    </w:p>
    <w:p w14:paraId="03BDFF01">
      <w:pPr>
        <w:pageBreakBefore w:val="0"/>
        <w:numPr>
          <w:ilvl w:val="0"/>
          <w:numId w:val="9"/>
        </w:numPr>
        <w:tabs>
          <w:tab w:val="left" w:pos="360"/>
        </w:tabs>
        <w:wordWrap w:val="0"/>
        <w:topLinePunct w:val="0"/>
        <w:bidi w:val="0"/>
        <w:snapToGrid w:val="0"/>
        <w:spacing w:after="0" w:line="360" w:lineRule="auto"/>
        <w:textAlignment w:val="auto"/>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评审方法和评审标准</w:t>
      </w:r>
    </w:p>
    <w:p w14:paraId="2AEC7B44">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见第三章《评审方法和评审标准》。</w:t>
      </w:r>
    </w:p>
    <w:p w14:paraId="4D41B87E">
      <w:pPr>
        <w:pageBreakBefore w:val="0"/>
        <w:tabs>
          <w:tab w:val="left" w:pos="360"/>
          <w:tab w:val="left" w:pos="1080"/>
        </w:tabs>
        <w:wordWrap w:val="0"/>
        <w:topLinePunct w:val="0"/>
        <w:bidi w:val="0"/>
        <w:snapToGrid w:val="0"/>
        <w:spacing w:after="0" w:line="360" w:lineRule="auto"/>
        <w:ind w:left="1080"/>
        <w:textAlignment w:val="auto"/>
        <w:rPr>
          <w:rFonts w:hint="eastAsia" w:asciiTheme="minorEastAsia" w:hAnsiTheme="minorEastAsia" w:eastAsiaTheme="minorEastAsia" w:cstheme="minorEastAsia"/>
          <w:sz w:val="24"/>
          <w:highlight w:val="none"/>
        </w:rPr>
      </w:pPr>
    </w:p>
    <w:p w14:paraId="6D4F9CFA">
      <w:pPr>
        <w:pStyle w:val="4"/>
        <w:pageBreakBefore w:val="0"/>
        <w:wordWrap w:val="0"/>
        <w:topLinePunct w:val="0"/>
        <w:bidi w:val="0"/>
        <w:spacing w:before="0" w:after="0" w:line="360" w:lineRule="auto"/>
        <w:textAlignment w:val="auto"/>
        <w:rPr>
          <w:rFonts w:hint="eastAsia" w:asciiTheme="minorEastAsia" w:hAnsiTheme="minorEastAsia" w:eastAsiaTheme="minorEastAsia" w:cstheme="minorEastAsia"/>
          <w:sz w:val="28"/>
          <w:highlight w:val="none"/>
        </w:rPr>
      </w:pPr>
      <w:bookmarkStart w:id="458" w:name="_Toc150774645"/>
      <w:bookmarkStart w:id="459" w:name="_Toc151193787"/>
      <w:bookmarkStart w:id="460" w:name="_Toc150774750"/>
      <w:bookmarkStart w:id="461" w:name="_Toc151193715"/>
      <w:bookmarkStart w:id="462" w:name="_Toc195842910"/>
      <w:bookmarkStart w:id="463" w:name="_Toc151193859"/>
      <w:bookmarkStart w:id="464" w:name="_Toc226309789"/>
      <w:bookmarkStart w:id="465" w:name="_Toc264969235"/>
      <w:bookmarkStart w:id="466" w:name="_Toc226965735"/>
      <w:bookmarkStart w:id="467" w:name="_Toc151193933"/>
      <w:bookmarkStart w:id="468" w:name="_Toc226337241"/>
      <w:bookmarkStart w:id="469" w:name="_Toc142311047"/>
      <w:bookmarkStart w:id="470" w:name="_Toc151190172"/>
      <w:bookmarkStart w:id="471" w:name="_Toc127151545"/>
      <w:bookmarkStart w:id="472" w:name="_Toc150480783"/>
      <w:bookmarkStart w:id="473" w:name="_Toc226965818"/>
      <w:bookmarkStart w:id="474" w:name="_Toc151193643"/>
      <w:bookmarkStart w:id="475" w:name="_Toc305158887"/>
      <w:bookmarkStart w:id="476" w:name="_Toc305158813"/>
      <w:bookmarkStart w:id="477" w:name="_Toc150509296"/>
      <w:bookmarkStart w:id="478" w:name="_Toc265228383"/>
      <w:r>
        <w:rPr>
          <w:rFonts w:hint="eastAsia" w:asciiTheme="minorEastAsia" w:hAnsiTheme="minorEastAsia" w:eastAsiaTheme="minorEastAsia" w:cstheme="minorEastAsia"/>
          <w:sz w:val="28"/>
          <w:highlight w:val="none"/>
        </w:rPr>
        <w:t xml:space="preserve">六   </w:t>
      </w:r>
      <w:bookmarkEnd w:id="457"/>
      <w:r>
        <w:rPr>
          <w:rFonts w:hint="eastAsia" w:asciiTheme="minorEastAsia" w:hAnsiTheme="minorEastAsia" w:eastAsiaTheme="minorEastAsia" w:cstheme="minorEastAsia"/>
          <w:sz w:val="28"/>
          <w:highlight w:val="none"/>
        </w:rPr>
        <w:t>确定</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rFonts w:hint="eastAsia" w:asciiTheme="minorEastAsia" w:hAnsiTheme="minorEastAsia" w:eastAsiaTheme="minorEastAsia" w:cstheme="minorEastAsia"/>
          <w:sz w:val="28"/>
          <w:highlight w:val="none"/>
        </w:rPr>
        <w:t>成交</w:t>
      </w:r>
    </w:p>
    <w:p w14:paraId="22460F8B">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Theme="minorEastAsia" w:hAnsiTheme="minorEastAsia" w:eastAsiaTheme="minorEastAsia" w:cstheme="minorEastAsia"/>
          <w:sz w:val="24"/>
          <w:highlight w:val="none"/>
        </w:rPr>
      </w:pPr>
      <w:bookmarkStart w:id="479" w:name="_Toc151193861"/>
      <w:bookmarkStart w:id="480" w:name="_Toc150480785"/>
      <w:bookmarkStart w:id="481" w:name="_Toc264969237"/>
      <w:bookmarkStart w:id="482" w:name="_Toc226965737"/>
      <w:bookmarkStart w:id="483" w:name="_Toc164351641"/>
      <w:bookmarkStart w:id="484" w:name="_Toc164229388"/>
      <w:bookmarkStart w:id="485" w:name="_Toc127151748"/>
      <w:bookmarkStart w:id="486" w:name="_Toc151190174"/>
      <w:bookmarkStart w:id="487" w:name="_Toc164229242"/>
      <w:bookmarkStart w:id="488" w:name="_Toc151193789"/>
      <w:bookmarkStart w:id="489" w:name="_Toc265228385"/>
      <w:bookmarkStart w:id="490" w:name="_Toc151193935"/>
      <w:bookmarkStart w:id="491" w:name="_Toc226965820"/>
      <w:bookmarkStart w:id="492" w:name="_Toc127161461"/>
      <w:bookmarkStart w:id="493" w:name="_Toc142311049"/>
      <w:bookmarkStart w:id="494" w:name="_Toc149720840"/>
      <w:bookmarkStart w:id="495" w:name="_Toc150774647"/>
      <w:bookmarkStart w:id="496" w:name="_Toc226337243"/>
      <w:bookmarkStart w:id="497" w:name="_Toc127151547"/>
      <w:bookmarkStart w:id="498" w:name="_Toc305158889"/>
      <w:bookmarkStart w:id="499" w:name="_Toc150774752"/>
      <w:bookmarkStart w:id="500" w:name="_Toc164608661"/>
      <w:bookmarkStart w:id="501" w:name="_Toc151193717"/>
      <w:bookmarkStart w:id="502" w:name="_Toc150509298"/>
      <w:bookmarkStart w:id="503" w:name="_Toc305158815"/>
      <w:bookmarkStart w:id="504" w:name="_Toc195842912"/>
      <w:bookmarkStart w:id="505" w:name="_Toc164608816"/>
      <w:bookmarkStart w:id="506" w:name="_Toc151193645"/>
      <w:bookmarkStart w:id="507" w:name="_Toc226309791"/>
      <w:r>
        <w:rPr>
          <w:rFonts w:hint="eastAsia" w:asciiTheme="minorEastAsia" w:hAnsiTheme="minorEastAsia" w:eastAsiaTheme="minorEastAsia" w:cstheme="minorEastAsia"/>
          <w:sz w:val="24"/>
          <w:highlight w:val="none"/>
        </w:rPr>
        <w:t>确定成交供应商</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74CF108C">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6BACEE2">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Theme="minorEastAsia" w:hAnsiTheme="minorEastAsia" w:eastAsiaTheme="minorEastAsia" w:cstheme="minorEastAsia"/>
          <w:sz w:val="24"/>
          <w:highlight w:val="none"/>
        </w:rPr>
      </w:pPr>
      <w:bookmarkStart w:id="508" w:name="_Toc305158817"/>
      <w:bookmarkStart w:id="509" w:name="_Toc305158891"/>
      <w:bookmarkStart w:id="510" w:name="_Toc151193937"/>
      <w:bookmarkStart w:id="511" w:name="_Toc127161463"/>
      <w:bookmarkStart w:id="512" w:name="_Toc226965822"/>
      <w:bookmarkStart w:id="513" w:name="_Toc151193863"/>
      <w:bookmarkStart w:id="514" w:name="_Toc142311051"/>
      <w:bookmarkStart w:id="515" w:name="_Toc151190176"/>
      <w:bookmarkStart w:id="516" w:name="_Toc151193791"/>
      <w:bookmarkStart w:id="517" w:name="_Toc150774649"/>
      <w:bookmarkStart w:id="518" w:name="_Toc127151549"/>
      <w:bookmarkStart w:id="519" w:name="_Toc150774754"/>
      <w:bookmarkStart w:id="520" w:name="_Toc151193719"/>
      <w:bookmarkStart w:id="521" w:name="_Toc149720842"/>
      <w:bookmarkStart w:id="522" w:name="_Toc164229244"/>
      <w:bookmarkStart w:id="523" w:name="_Toc226309793"/>
      <w:bookmarkStart w:id="524" w:name="_Toc195842914"/>
      <w:bookmarkStart w:id="525" w:name="_Toc150480787"/>
      <w:bookmarkStart w:id="526" w:name="_Toc264969239"/>
      <w:bookmarkStart w:id="527" w:name="_Toc226337245"/>
      <w:bookmarkStart w:id="528" w:name="_Toc226965739"/>
      <w:bookmarkStart w:id="529" w:name="_Toc164229390"/>
      <w:bookmarkStart w:id="530" w:name="_Toc164608663"/>
      <w:bookmarkStart w:id="531" w:name="_Toc164608818"/>
      <w:bookmarkStart w:id="532" w:name="_Toc151193647"/>
      <w:bookmarkStart w:id="533" w:name="_Toc265228387"/>
      <w:bookmarkStart w:id="534" w:name="_Toc127151750"/>
      <w:bookmarkStart w:id="535" w:name="_Toc150509300"/>
      <w:bookmarkStart w:id="536" w:name="_Toc164351643"/>
      <w:bookmarkStart w:id="537" w:name="_Toc520356176"/>
      <w:bookmarkStart w:id="538" w:name="_Ref467306425"/>
      <w:bookmarkStart w:id="539" w:name="_Ref467307090"/>
      <w:r>
        <w:rPr>
          <w:rFonts w:hint="eastAsia" w:asciiTheme="minorEastAsia" w:hAnsiTheme="minorEastAsia" w:eastAsiaTheme="minorEastAsia" w:cstheme="minorEastAsia"/>
          <w:sz w:val="24"/>
          <w:highlight w:val="none"/>
        </w:rPr>
        <w:t>成交公告与成交通知书</w:t>
      </w:r>
      <w:bookmarkEnd w:id="508"/>
      <w:bookmarkEnd w:id="509"/>
    </w:p>
    <w:p w14:paraId="079F900B">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采购人或采购代理机构将</w:t>
      </w:r>
      <w:r>
        <w:rPr>
          <w:rFonts w:hint="eastAsia" w:asciiTheme="minorEastAsia" w:hAnsiTheme="minorEastAsia" w:eastAsiaTheme="minorEastAsia" w:cstheme="minorEastAsia"/>
          <w:kern w:val="0"/>
          <w:sz w:val="24"/>
          <w:highlight w:val="none"/>
        </w:rPr>
        <w:t>在成交供应商确定后2个工作日内，在</w:t>
      </w:r>
      <w:r>
        <w:rPr>
          <w:rFonts w:hint="eastAsia" w:asciiTheme="minorEastAsia" w:hAnsiTheme="minorEastAsia" w:eastAsiaTheme="minorEastAsia" w:cstheme="minorEastAsia"/>
          <w:sz w:val="24"/>
          <w:highlight w:val="none"/>
        </w:rPr>
        <w:t>北京市政府采购网、中国政府采购网</w:t>
      </w:r>
      <w:r>
        <w:rPr>
          <w:rFonts w:hint="eastAsia" w:asciiTheme="minorEastAsia" w:hAnsiTheme="minorEastAsia" w:eastAsiaTheme="minorEastAsia" w:cstheme="minorEastAsia"/>
          <w:kern w:val="0"/>
          <w:sz w:val="24"/>
          <w:highlight w:val="none"/>
        </w:rPr>
        <w:t>公告成交结果，同时向成交供应商发出成交通知书，</w:t>
      </w:r>
      <w:r>
        <w:rPr>
          <w:rFonts w:hint="eastAsia" w:asciiTheme="minorEastAsia" w:hAnsiTheme="minorEastAsia" w:eastAsiaTheme="minorEastAsia" w:cstheme="minorEastAsia"/>
          <w:sz w:val="24"/>
          <w:highlight w:val="none"/>
        </w:rPr>
        <w:t>成交公告期限为1个工作日。</w:t>
      </w:r>
    </w:p>
    <w:p w14:paraId="0F65A49B">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成交通知书对采购人和成交供应商均具有法律效力。成交通知书发出后，采购人改变成交结果的，或者成交供应商放弃成交项目的，将依法承担法律责任。</w:t>
      </w:r>
    </w:p>
    <w:p w14:paraId="49688109">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终止</w:t>
      </w:r>
    </w:p>
    <w:p w14:paraId="492B0EFC">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在采购中，出现下列情形之一的，采购人或采购代理机构将终止竞争性磋商采购活动，发布项目终止公告并说明原因，重新开展采购活动：</w:t>
      </w:r>
    </w:p>
    <w:p w14:paraId="13EAB5C9">
      <w:pPr>
        <w:pageBreakBefore w:val="0"/>
        <w:numPr>
          <w:ilvl w:val="2"/>
          <w:numId w:val="9"/>
        </w:numPr>
        <w:wordWrap w:val="0"/>
        <w:topLinePunct w:val="0"/>
        <w:bidi w:val="0"/>
        <w:snapToGrid w:val="0"/>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因情况变化，不再符合规定的竞争性磋商采购方式适用情形的；</w:t>
      </w:r>
    </w:p>
    <w:p w14:paraId="2E4CAA80">
      <w:pPr>
        <w:pageBreakBefore w:val="0"/>
        <w:numPr>
          <w:ilvl w:val="2"/>
          <w:numId w:val="9"/>
        </w:numPr>
        <w:wordWrap w:val="0"/>
        <w:topLinePunct w:val="0"/>
        <w:bidi w:val="0"/>
        <w:snapToGrid w:val="0"/>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出现影响采购公正的违法、违规行为的；</w:t>
      </w:r>
    </w:p>
    <w:p w14:paraId="4E35B91B">
      <w:pPr>
        <w:pageBreakBefore w:val="0"/>
        <w:numPr>
          <w:ilvl w:val="2"/>
          <w:numId w:val="9"/>
        </w:numPr>
        <w:wordWrap w:val="0"/>
        <w:topLinePunct w:val="0"/>
        <w:bidi w:val="0"/>
        <w:snapToGrid w:val="0"/>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napToGrid w:val="0"/>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14:paraId="7E0B1B05">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Theme="minorEastAsia" w:hAnsiTheme="minorEastAsia" w:eastAsiaTheme="minorEastAsia" w:cstheme="minorEastAsia"/>
          <w:sz w:val="24"/>
          <w:highlight w:val="none"/>
        </w:rPr>
      </w:pPr>
      <w:bookmarkStart w:id="540" w:name="_Ref467307204"/>
      <w:bookmarkStart w:id="541" w:name="_Toc142311052"/>
      <w:bookmarkStart w:id="542" w:name="_Toc127161464"/>
      <w:bookmarkStart w:id="543" w:name="_Toc226965740"/>
      <w:bookmarkStart w:id="544" w:name="_Toc151193792"/>
      <w:bookmarkStart w:id="545" w:name="_Toc305158818"/>
      <w:bookmarkStart w:id="546" w:name="_Toc151193720"/>
      <w:bookmarkStart w:id="547" w:name="_Ref467306978"/>
      <w:bookmarkStart w:id="548" w:name="_Toc149720843"/>
      <w:bookmarkStart w:id="549" w:name="_Toc305158892"/>
      <w:bookmarkStart w:id="550" w:name="_Toc164608664"/>
      <w:bookmarkStart w:id="551" w:name="_Toc150509301"/>
      <w:bookmarkStart w:id="552" w:name="_Toc127151751"/>
      <w:bookmarkStart w:id="553" w:name="_Toc164351644"/>
      <w:bookmarkStart w:id="554" w:name="_Toc151190177"/>
      <w:bookmarkStart w:id="555" w:name="_Toc164229391"/>
      <w:bookmarkStart w:id="556" w:name="_Toc264969240"/>
      <w:bookmarkStart w:id="557" w:name="_Toc151193648"/>
      <w:bookmarkStart w:id="558" w:name="_Ref467307062"/>
      <w:bookmarkStart w:id="559" w:name="_Toc164608819"/>
      <w:bookmarkStart w:id="560" w:name="_Toc226965823"/>
      <w:bookmarkStart w:id="561" w:name="_Toc150774755"/>
      <w:bookmarkStart w:id="562" w:name="_Toc151193938"/>
      <w:bookmarkStart w:id="563" w:name="_Toc520356175"/>
      <w:bookmarkStart w:id="564" w:name="_Toc226309794"/>
      <w:bookmarkStart w:id="565" w:name="_Toc265228388"/>
      <w:bookmarkStart w:id="566" w:name="_Toc195842915"/>
      <w:bookmarkStart w:id="567" w:name="_Toc150480788"/>
      <w:bookmarkStart w:id="568" w:name="_Toc226337246"/>
      <w:bookmarkStart w:id="569" w:name="_Toc151193864"/>
      <w:bookmarkStart w:id="570" w:name="_Toc164229245"/>
      <w:bookmarkStart w:id="571" w:name="_Toc127151550"/>
      <w:bookmarkStart w:id="572" w:name="_Toc150774650"/>
      <w:bookmarkStart w:id="573" w:name="_Ref467306377"/>
      <w:r>
        <w:rPr>
          <w:rFonts w:hint="eastAsia" w:asciiTheme="minorEastAsia" w:hAnsiTheme="minorEastAsia" w:eastAsiaTheme="minorEastAsia" w:cstheme="minorEastAsia"/>
          <w:sz w:val="24"/>
          <w:highlight w:val="none"/>
        </w:rPr>
        <w:t>签订合同</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0B188355">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采购人与成交供应商将在成交通知书发出之日起30日内，按照磋商文件确定的合同文本以及采购标的、规格型号、采购金额、采购数量、技术和服务要求等事项签订政府采购合同。</w:t>
      </w:r>
    </w:p>
    <w:p w14:paraId="467318BD">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888E1BA">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联合体获得成交资格的，联合体各方应当共同与采购人签订合同，就采购合同约定的事项向采购人承担连带责任。</w:t>
      </w:r>
    </w:p>
    <w:p w14:paraId="464878F5">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政府采购合同不能转包。</w:t>
      </w:r>
    </w:p>
    <w:p w14:paraId="6555276B">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Theme="minorEastAsia" w:hAnsiTheme="minorEastAsia" w:eastAsiaTheme="minorEastAsia" w:cstheme="minorEastAsia"/>
          <w:b/>
          <w:sz w:val="24"/>
          <w:highlight w:val="none"/>
        </w:rPr>
        <w:t>否则响应无效</w:t>
      </w:r>
      <w:r>
        <w:rPr>
          <w:rFonts w:hint="eastAsia" w:asciiTheme="minorEastAsia" w:hAnsiTheme="minorEastAsia" w:eastAsiaTheme="minorEastAsia" w:cstheme="minorEastAsia"/>
          <w:sz w:val="24"/>
          <w:highlight w:val="none"/>
        </w:rPr>
        <w:t>。成交供应商就采购项目和分包项目向采购人负责，分包供应商就分包项目承担责任。</w:t>
      </w:r>
    </w:p>
    <w:p w14:paraId="0ED61A9A">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“政采贷 ”融资指引：详见《供应商须知资料表》。</w:t>
      </w:r>
    </w:p>
    <w:bookmarkEnd w:id="537"/>
    <w:bookmarkEnd w:id="538"/>
    <w:bookmarkEnd w:id="539"/>
    <w:p w14:paraId="46C73A8B">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询问与质疑</w:t>
      </w:r>
    </w:p>
    <w:p w14:paraId="641DD3F7">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询问</w:t>
      </w:r>
    </w:p>
    <w:p w14:paraId="67599307">
      <w:pPr>
        <w:pageBreakBefore w:val="0"/>
        <w:numPr>
          <w:ilvl w:val="2"/>
          <w:numId w:val="9"/>
        </w:numPr>
        <w:wordWrap w:val="0"/>
        <w:topLinePunct w:val="0"/>
        <w:bidi w:val="0"/>
        <w:snapToGrid w:val="0"/>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供应商对政府采购活动事项有疑问的，可依法向采购人或采购代理机构提出询问，提出形式见《供应商须知资料表》。</w:t>
      </w:r>
    </w:p>
    <w:p w14:paraId="726A6DC0">
      <w:pPr>
        <w:pageBreakBefore w:val="0"/>
        <w:numPr>
          <w:ilvl w:val="2"/>
          <w:numId w:val="9"/>
        </w:numPr>
        <w:wordWrap w:val="0"/>
        <w:topLinePunct w:val="0"/>
        <w:bidi w:val="0"/>
        <w:snapToGrid w:val="0"/>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采购人或采购代理机构对供应商依法提出的询问，在3个工作日内作出答复，但答复的内容不得涉及商业秘密。</w:t>
      </w:r>
    </w:p>
    <w:p w14:paraId="78014267">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质疑</w:t>
      </w:r>
    </w:p>
    <w:p w14:paraId="635D59BC">
      <w:pPr>
        <w:pageBreakBefore w:val="0"/>
        <w:numPr>
          <w:ilvl w:val="2"/>
          <w:numId w:val="9"/>
        </w:numPr>
        <w:wordWrap w:val="0"/>
        <w:topLinePunct w:val="0"/>
        <w:bidi w:val="0"/>
        <w:snapToGrid w:val="0"/>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0F4865EE">
      <w:pPr>
        <w:pageBreakBefore w:val="0"/>
        <w:numPr>
          <w:ilvl w:val="2"/>
          <w:numId w:val="9"/>
        </w:numPr>
        <w:wordWrap w:val="0"/>
        <w:topLinePunct w:val="0"/>
        <w:bidi w:val="0"/>
        <w:snapToGrid w:val="0"/>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677B0CC3">
      <w:pPr>
        <w:pageBreakBefore w:val="0"/>
        <w:numPr>
          <w:ilvl w:val="2"/>
          <w:numId w:val="9"/>
        </w:numPr>
        <w:wordWrap w:val="0"/>
        <w:topLinePunct w:val="0"/>
        <w:bidi w:val="0"/>
        <w:snapToGrid w:val="0"/>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6A5829B">
      <w:pPr>
        <w:pageBreakBefore w:val="0"/>
        <w:numPr>
          <w:ilvl w:val="2"/>
          <w:numId w:val="9"/>
        </w:numPr>
        <w:wordWrap w:val="0"/>
        <w:topLinePunct w:val="0"/>
        <w:bidi w:val="0"/>
        <w:snapToGrid w:val="0"/>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供应商应在法定质疑期内一次性提出针对同一采购程序环节的质疑，法定质疑期内针对同一采购程序环节再次提出的质疑，采购人、采购代理机构有权不予答复。</w:t>
      </w:r>
    </w:p>
    <w:p w14:paraId="4690787B">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接收询问和质疑的联系部门、联系电话和通讯地址见《供应商须知资料表》。</w:t>
      </w:r>
    </w:p>
    <w:p w14:paraId="2F6AF069">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代理费</w:t>
      </w:r>
    </w:p>
    <w:p w14:paraId="2C9CEF17">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收费对象、收费标准及缴纳时间见《供应商须知资料表》。由成交供应商支付的，成交供应商须一次性向采购代理机构缴纳代理费，报价应包含代理费用。</w:t>
      </w:r>
    </w:p>
    <w:p w14:paraId="1B8D20D8">
      <w:pPr>
        <w:tabs>
          <w:tab w:val="left" w:pos="360"/>
          <w:tab w:val="left" w:pos="1080"/>
        </w:tabs>
        <w:snapToGrid w:val="0"/>
        <w:spacing w:after="0" w:line="360" w:lineRule="auto"/>
        <w:ind w:left="360"/>
        <w:rPr>
          <w:rFonts w:hint="eastAsia" w:asciiTheme="minorEastAsia" w:hAnsiTheme="minorEastAsia" w:eastAsiaTheme="minorEastAsia" w:cstheme="minorEastAsia"/>
          <w:sz w:val="24"/>
          <w:highlight w:val="none"/>
        </w:rPr>
      </w:pPr>
    </w:p>
    <w:p w14:paraId="1031CFFE">
      <w:pPr>
        <w:spacing w:after="0" w:line="360" w:lineRule="auto"/>
        <w:jc w:val="center"/>
        <w:outlineLvl w:val="0"/>
        <w:rPr>
          <w:rFonts w:hint="eastAsia" w:asciiTheme="minorEastAsia" w:hAnsiTheme="minorEastAsia" w:eastAsiaTheme="minorEastAsia" w:cstheme="minorEastAsia"/>
          <w:b/>
          <w:sz w:val="36"/>
          <w:szCs w:val="36"/>
          <w:highlight w:val="none"/>
        </w:rPr>
      </w:pPr>
      <w:bookmarkStart w:id="574" w:name="_Toc150480792"/>
      <w:bookmarkStart w:id="575" w:name="_Toc127151554"/>
      <w:bookmarkStart w:id="576" w:name="_Toc305158896"/>
      <w:bookmarkStart w:id="577" w:name="_Toc264969244"/>
      <w:bookmarkStart w:id="578" w:name="_Toc353873934"/>
      <w:bookmarkStart w:id="579" w:name="_Toc353825544"/>
      <w:bookmarkStart w:id="580" w:name="_Toc226965827"/>
      <w:bookmarkStart w:id="581" w:name="_Toc142311056"/>
      <w:bookmarkStart w:id="582" w:name="_Toc150774759"/>
      <w:bookmarkStart w:id="583" w:name="_Toc265228392"/>
      <w:bookmarkStart w:id="584" w:name="_Toc305158822"/>
      <w:bookmarkStart w:id="585" w:name="_Toc353873664"/>
      <w:bookmarkStart w:id="586" w:name="_Toc226337250"/>
      <w:r>
        <w:rPr>
          <w:rFonts w:hint="eastAsia" w:asciiTheme="minorEastAsia" w:hAnsiTheme="minorEastAsia" w:eastAsiaTheme="minorEastAsia" w:cstheme="minorEastAsia"/>
          <w:sz w:val="24"/>
          <w:highlight w:val="none"/>
        </w:rPr>
        <w:br w:type="page"/>
      </w:r>
      <w:bookmarkStart w:id="587" w:name="_Toc30377"/>
      <w:r>
        <w:rPr>
          <w:rFonts w:hint="eastAsia" w:asciiTheme="minorEastAsia" w:hAnsiTheme="minorEastAsia" w:eastAsiaTheme="minorEastAsia" w:cstheme="minorEastAsia"/>
          <w:b/>
          <w:sz w:val="36"/>
          <w:szCs w:val="36"/>
          <w:highlight w:val="none"/>
        </w:rPr>
        <w:t xml:space="preserve">第三章   </w:t>
      </w:r>
      <w:bookmarkEnd w:id="574"/>
      <w:bookmarkEnd w:id="575"/>
      <w:bookmarkEnd w:id="576"/>
      <w:bookmarkEnd w:id="577"/>
      <w:bookmarkEnd w:id="578"/>
      <w:bookmarkEnd w:id="579"/>
      <w:bookmarkEnd w:id="580"/>
      <w:bookmarkEnd w:id="581"/>
      <w:bookmarkEnd w:id="582"/>
      <w:bookmarkEnd w:id="583"/>
      <w:bookmarkEnd w:id="584"/>
      <w:bookmarkEnd w:id="585"/>
      <w:bookmarkEnd w:id="586"/>
      <w:r>
        <w:rPr>
          <w:rFonts w:hint="eastAsia" w:asciiTheme="minorEastAsia" w:hAnsiTheme="minorEastAsia" w:eastAsiaTheme="minorEastAsia" w:cstheme="minorEastAsia"/>
          <w:b/>
          <w:sz w:val="36"/>
          <w:szCs w:val="36"/>
          <w:highlight w:val="none"/>
        </w:rPr>
        <w:t>评审方法和评审标准</w:t>
      </w:r>
      <w:bookmarkEnd w:id="587"/>
      <w:bookmarkStart w:id="588" w:name="_Toc487900382"/>
    </w:p>
    <w:p w14:paraId="62050EB9">
      <w:pPr>
        <w:pStyle w:val="4"/>
        <w:spacing w:before="0"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一、资格审查程序</w:t>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88"/>
    <w:p w14:paraId="7712CC09">
      <w:pPr>
        <w:numPr>
          <w:ilvl w:val="0"/>
          <w:numId w:val="11"/>
        </w:numPr>
        <w:tabs>
          <w:tab w:val="left" w:pos="360"/>
        </w:tabs>
        <w:snapToGrid w:val="0"/>
        <w:spacing w:after="0" w:line="360" w:lineRule="auto"/>
        <w:outlineLvl w:val="2"/>
        <w:rPr>
          <w:rFonts w:hint="eastAsia" w:asciiTheme="minorEastAsia" w:hAnsiTheme="minorEastAsia" w:eastAsiaTheme="minorEastAsia" w:cstheme="minorEastAsia"/>
          <w:sz w:val="24"/>
          <w:highlight w:val="none"/>
        </w:rPr>
      </w:pPr>
      <w:bookmarkStart w:id="589" w:name="_Toc305158809"/>
      <w:bookmarkStart w:id="590" w:name="_Toc164229236"/>
      <w:bookmarkStart w:id="591" w:name="_Toc164229382"/>
      <w:bookmarkStart w:id="592" w:name="_Toc151193711"/>
      <w:bookmarkStart w:id="593" w:name="_Toc226337237"/>
      <w:bookmarkStart w:id="594" w:name="_Toc164351635"/>
      <w:bookmarkStart w:id="595" w:name="_Toc151193855"/>
      <w:bookmarkStart w:id="596" w:name="_Toc142311043"/>
      <w:bookmarkStart w:id="597" w:name="_Toc149720834"/>
      <w:bookmarkStart w:id="598" w:name="_Toc226309785"/>
      <w:bookmarkStart w:id="599" w:name="_Toc164608655"/>
      <w:bookmarkStart w:id="600" w:name="_Toc151193783"/>
      <w:bookmarkStart w:id="601" w:name="_Toc151190168"/>
      <w:bookmarkStart w:id="602" w:name="_Toc226965731"/>
      <w:bookmarkStart w:id="603" w:name="_Toc127151742"/>
      <w:bookmarkStart w:id="604" w:name="_Toc151193639"/>
      <w:bookmarkStart w:id="605" w:name="_Toc195842906"/>
      <w:bookmarkStart w:id="606" w:name="_Toc265228379"/>
      <w:bookmarkStart w:id="607" w:name="_Toc150774746"/>
      <w:bookmarkStart w:id="608" w:name="_Toc127151541"/>
      <w:bookmarkStart w:id="609" w:name="_Toc305158883"/>
      <w:bookmarkStart w:id="610" w:name="_Toc164608810"/>
      <w:bookmarkStart w:id="611" w:name="_Toc226965814"/>
      <w:bookmarkStart w:id="612" w:name="_Toc150509292"/>
      <w:bookmarkStart w:id="613" w:name="_Toc264969231"/>
      <w:bookmarkStart w:id="614" w:name="_Toc127161455"/>
      <w:bookmarkStart w:id="615" w:name="_Toc150774641"/>
      <w:bookmarkStart w:id="616" w:name="_Toc150480779"/>
      <w:bookmarkStart w:id="617" w:name="_Toc151193929"/>
      <w:bookmarkStart w:id="618" w:name="_Toc353873941"/>
      <w:bookmarkStart w:id="619" w:name="_Toc353825551"/>
      <w:bookmarkStart w:id="620" w:name="_Toc150480793"/>
      <w:bookmarkStart w:id="621" w:name="_Toc353873665"/>
      <w:bookmarkStart w:id="622" w:name="_Toc264969245"/>
      <w:bookmarkStart w:id="623" w:name="_Toc127151555"/>
      <w:bookmarkStart w:id="624" w:name="_Toc150774760"/>
      <w:bookmarkStart w:id="625" w:name="_Toc305158823"/>
      <w:bookmarkStart w:id="626" w:name="_Toc353873935"/>
      <w:bookmarkStart w:id="627" w:name="_Toc353825545"/>
      <w:bookmarkStart w:id="628" w:name="_Toc305158897"/>
      <w:bookmarkStart w:id="629" w:name="_Toc226337251"/>
      <w:bookmarkStart w:id="630" w:name="_Toc195842920"/>
      <w:bookmarkStart w:id="631" w:name="_Toc142311057"/>
      <w:bookmarkStart w:id="632" w:name="_Toc226965828"/>
      <w:bookmarkStart w:id="633" w:name="_Toc265228393"/>
      <w:r>
        <w:rPr>
          <w:rFonts w:hint="eastAsia" w:asciiTheme="minorEastAsia" w:hAnsiTheme="minorEastAsia" w:eastAsiaTheme="minorEastAsia" w:cstheme="minorEastAsia"/>
          <w:sz w:val="24"/>
          <w:highlight w:val="none"/>
        </w:rPr>
        <w:t>响应文件的</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r>
        <w:rPr>
          <w:rFonts w:hint="eastAsia" w:asciiTheme="minorEastAsia" w:hAnsiTheme="minorEastAsia" w:eastAsiaTheme="minorEastAsia" w:cstheme="minorEastAsia"/>
          <w:sz w:val="24"/>
          <w:highlight w:val="none"/>
        </w:rPr>
        <w:t>资格性检查和符合性审查</w:t>
      </w:r>
    </w:p>
    <w:p w14:paraId="272A66A3">
      <w:pPr>
        <w:numPr>
          <w:ilvl w:val="1"/>
          <w:numId w:val="11"/>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hint="eastAsia" w:asciiTheme="minorEastAsia" w:hAnsiTheme="minorEastAsia" w:eastAsiaTheme="minorEastAsia" w:cstheme="minorEastAsia"/>
          <w:b/>
          <w:sz w:val="24"/>
          <w:highlight w:val="none"/>
        </w:rPr>
        <w:t>无效响应</w:t>
      </w:r>
      <w:r>
        <w:rPr>
          <w:rFonts w:hint="eastAsia" w:asciiTheme="minorEastAsia" w:hAnsiTheme="minorEastAsia" w:eastAsiaTheme="minorEastAsia" w:cstheme="minorEastAsia"/>
          <w:sz w:val="24"/>
          <w:highlight w:val="none"/>
        </w:rPr>
        <w:t>处理，磋商小组应当告知提交响应文件的供应商。</w:t>
      </w:r>
    </w:p>
    <w:p w14:paraId="20B04E50">
      <w:pPr>
        <w:numPr>
          <w:ilvl w:val="1"/>
          <w:numId w:val="11"/>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《资格性检查要求》中对格式有要求的，除竞争性磋商文件另有规定外，均为“实质性格式”文件。</w:t>
      </w:r>
    </w:p>
    <w:p w14:paraId="26B91766">
      <w:pPr>
        <w:numPr>
          <w:ilvl w:val="1"/>
          <w:numId w:val="11"/>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《资格性检查要求》见下表：</w:t>
      </w:r>
    </w:p>
    <w:p w14:paraId="25C370B5">
      <w:pPr>
        <w:tabs>
          <w:tab w:val="left" w:pos="900"/>
          <w:tab w:val="left" w:pos="1080"/>
        </w:tabs>
        <w:snapToGrid w:val="0"/>
        <w:spacing w:after="0" w:line="360" w:lineRule="auto"/>
        <w:ind w:left="1077" w:firstLine="2650" w:firstLineChars="11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资格性检查要求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1720"/>
        <w:gridCol w:w="4733"/>
        <w:gridCol w:w="1885"/>
      </w:tblGrid>
      <w:tr w14:paraId="5423A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55C7A2A0">
            <w:pPr>
              <w:tabs>
                <w:tab w:val="left" w:pos="1080"/>
              </w:tabs>
              <w:snapToGrid w:val="0"/>
              <w:spacing w:after="0" w:line="360" w:lineRule="auto"/>
              <w:jc w:val="center"/>
              <w:rPr>
                <w:rFonts w:hint="eastAsia" w:asciiTheme="minorEastAsia" w:hAnsiTheme="minorEastAsia" w:eastAsiaTheme="minorEastAsia" w:cstheme="minorEastAsia"/>
                <w:b/>
                <w:sz w:val="24"/>
                <w:highlight w:val="none"/>
              </w:rPr>
            </w:pPr>
            <w:bookmarkStart w:id="634" w:name="_Hlt487972895"/>
            <w:bookmarkEnd w:id="634"/>
            <w:r>
              <w:rPr>
                <w:rFonts w:hint="eastAsia" w:asciiTheme="minorEastAsia" w:hAnsiTheme="minorEastAsia" w:eastAsiaTheme="minorEastAsia" w:cstheme="minorEastAsia"/>
                <w:b/>
                <w:sz w:val="24"/>
                <w:highlight w:val="none"/>
              </w:rPr>
              <w:t>序号</w:t>
            </w:r>
          </w:p>
        </w:tc>
        <w:tc>
          <w:tcPr>
            <w:tcW w:w="937" w:type="pct"/>
            <w:vAlign w:val="center"/>
          </w:tcPr>
          <w:p w14:paraId="66B6A9EA">
            <w:pPr>
              <w:tabs>
                <w:tab w:val="left" w:pos="1080"/>
              </w:tabs>
              <w:snapToGrid w:val="0"/>
              <w:spacing w:after="0"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检查因素</w:t>
            </w:r>
          </w:p>
        </w:tc>
        <w:tc>
          <w:tcPr>
            <w:tcW w:w="2579" w:type="pct"/>
            <w:vAlign w:val="center"/>
          </w:tcPr>
          <w:p w14:paraId="08A17564">
            <w:pPr>
              <w:tabs>
                <w:tab w:val="left" w:pos="1080"/>
              </w:tabs>
              <w:snapToGrid w:val="0"/>
              <w:spacing w:after="0"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检查内容</w:t>
            </w:r>
          </w:p>
        </w:tc>
        <w:tc>
          <w:tcPr>
            <w:tcW w:w="1027" w:type="pct"/>
            <w:vAlign w:val="center"/>
          </w:tcPr>
          <w:p w14:paraId="352128B6">
            <w:pPr>
              <w:tabs>
                <w:tab w:val="left" w:pos="1080"/>
              </w:tabs>
              <w:snapToGrid w:val="0"/>
              <w:spacing w:after="0"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格式要求</w:t>
            </w:r>
          </w:p>
        </w:tc>
      </w:tr>
      <w:tr w14:paraId="69FD1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77E9486C">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937" w:type="pct"/>
            <w:vAlign w:val="center"/>
          </w:tcPr>
          <w:p w14:paraId="4B8C49B9">
            <w:pPr>
              <w:tabs>
                <w:tab w:val="left" w:pos="1080"/>
              </w:tabs>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满足《中华人民共和国政府采购法》第二十二条规定</w:t>
            </w:r>
          </w:p>
        </w:tc>
        <w:tc>
          <w:tcPr>
            <w:tcW w:w="2579" w:type="pct"/>
            <w:vAlign w:val="center"/>
          </w:tcPr>
          <w:p w14:paraId="5FF52D06">
            <w:pPr>
              <w:tabs>
                <w:tab w:val="left" w:pos="1080"/>
              </w:tabs>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具体规定见第一章《采购邀请》。</w:t>
            </w:r>
          </w:p>
        </w:tc>
        <w:tc>
          <w:tcPr>
            <w:tcW w:w="1027" w:type="pct"/>
            <w:vAlign w:val="center"/>
          </w:tcPr>
          <w:p w14:paraId="5BCD31D2">
            <w:pPr>
              <w:tabs>
                <w:tab w:val="left" w:pos="1080"/>
              </w:tabs>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r>
      <w:tr w14:paraId="79AEF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2E1BCC9C">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w:t>
            </w:r>
          </w:p>
        </w:tc>
        <w:tc>
          <w:tcPr>
            <w:tcW w:w="937" w:type="pct"/>
            <w:vAlign w:val="center"/>
          </w:tcPr>
          <w:p w14:paraId="7B8553CF">
            <w:pPr>
              <w:tabs>
                <w:tab w:val="left" w:pos="1080"/>
              </w:tabs>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营业执照等证明文件</w:t>
            </w:r>
          </w:p>
        </w:tc>
        <w:tc>
          <w:tcPr>
            <w:tcW w:w="2579" w:type="pct"/>
            <w:vAlign w:val="center"/>
          </w:tcPr>
          <w:p w14:paraId="44ED35EB">
            <w:pPr>
              <w:tabs>
                <w:tab w:val="left" w:pos="1080"/>
              </w:tabs>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供应商为企业（包括合伙企业）的，应提供有效的“营业执照”；</w:t>
            </w:r>
          </w:p>
          <w:p w14:paraId="5B3A4CD0">
            <w:pPr>
              <w:tabs>
                <w:tab w:val="left" w:pos="1080"/>
              </w:tabs>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供应商为事业单位的，应提供有效的“事业单位法人证书”；</w:t>
            </w:r>
          </w:p>
          <w:p w14:paraId="66A1BC99">
            <w:pPr>
              <w:tabs>
                <w:tab w:val="left" w:pos="1080"/>
              </w:tabs>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供应商是非企业机构的，应提供有效的“执业许可证”、“登记证书”等证明文件；</w:t>
            </w:r>
          </w:p>
          <w:p w14:paraId="65CD2F24">
            <w:pPr>
              <w:tabs>
                <w:tab w:val="left" w:pos="1080"/>
              </w:tabs>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供应商是个体工商户的，应提供有效的“个体工商户营业执照”；</w:t>
            </w:r>
          </w:p>
          <w:p w14:paraId="0B96780F">
            <w:pPr>
              <w:tabs>
                <w:tab w:val="left" w:pos="1080"/>
              </w:tabs>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供应商是自然人的，应提供有效的自然人身份证明。</w:t>
            </w:r>
          </w:p>
          <w:p w14:paraId="26889438">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分支机构参加响应的，应提供该分支机构或</w:t>
            </w:r>
          </w:p>
          <w:p w14:paraId="60AAE7BB">
            <w:pPr>
              <w:tabs>
                <w:tab w:val="left" w:pos="1080"/>
              </w:tabs>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027" w:type="pct"/>
            <w:vAlign w:val="center"/>
          </w:tcPr>
          <w:p w14:paraId="1788E467">
            <w:pPr>
              <w:tabs>
                <w:tab w:val="left" w:pos="1080"/>
              </w:tabs>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提供证明文件的电子件或电子证照</w:t>
            </w:r>
          </w:p>
        </w:tc>
      </w:tr>
      <w:tr w14:paraId="2ED87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47BB66F1">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w:t>
            </w:r>
          </w:p>
        </w:tc>
        <w:tc>
          <w:tcPr>
            <w:tcW w:w="937" w:type="pct"/>
            <w:vAlign w:val="center"/>
          </w:tcPr>
          <w:p w14:paraId="7B6906E3">
            <w:pPr>
              <w:tabs>
                <w:tab w:val="left" w:pos="1080"/>
              </w:tabs>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供应商资格声明书</w:t>
            </w:r>
          </w:p>
        </w:tc>
        <w:tc>
          <w:tcPr>
            <w:tcW w:w="2579" w:type="pct"/>
            <w:vAlign w:val="center"/>
          </w:tcPr>
          <w:p w14:paraId="073A1C6B">
            <w:pPr>
              <w:tabs>
                <w:tab w:val="left" w:pos="1080"/>
              </w:tabs>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提供了符合竞争性磋商文件要求的《供应商资格声明书》。</w:t>
            </w:r>
          </w:p>
        </w:tc>
        <w:tc>
          <w:tcPr>
            <w:tcW w:w="1027" w:type="pct"/>
            <w:vAlign w:val="center"/>
          </w:tcPr>
          <w:p w14:paraId="5B60E25A">
            <w:pPr>
              <w:tabs>
                <w:tab w:val="left" w:pos="1080"/>
              </w:tabs>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格式见《响应文件格式》</w:t>
            </w:r>
          </w:p>
        </w:tc>
      </w:tr>
      <w:tr w14:paraId="71DAC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41DA9880">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w:t>
            </w:r>
          </w:p>
        </w:tc>
        <w:tc>
          <w:tcPr>
            <w:tcW w:w="937" w:type="pct"/>
            <w:vAlign w:val="center"/>
          </w:tcPr>
          <w:p w14:paraId="7A193D1D">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供应商信用记录</w:t>
            </w:r>
          </w:p>
        </w:tc>
        <w:tc>
          <w:tcPr>
            <w:tcW w:w="2579" w:type="pct"/>
            <w:vAlign w:val="center"/>
          </w:tcPr>
          <w:p w14:paraId="354A80D7">
            <w:pPr>
              <w:tabs>
                <w:tab w:val="left" w:pos="900"/>
                <w:tab w:val="left" w:pos="19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查询渠道：信用中国网站和中国政府采购网（www.creditchina.gov.cn、www.ccgp.gov</w:t>
            </w:r>
          </w:p>
          <w:p w14:paraId="063D82F6">
            <w:pPr>
              <w:tabs>
                <w:tab w:val="left" w:pos="900"/>
                <w:tab w:val="left" w:pos="19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.cn）；</w:t>
            </w:r>
          </w:p>
          <w:p w14:paraId="00D5DC75">
            <w:pPr>
              <w:tabs>
                <w:tab w:val="left" w:pos="900"/>
                <w:tab w:val="left" w:pos="19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截止时点：首次响应文件提交截止时间以后、资格性检查阶段采购人或采购代理机构的实际查询时间为准；</w:t>
            </w:r>
          </w:p>
          <w:p w14:paraId="277713C0">
            <w:pPr>
              <w:tabs>
                <w:tab w:val="left" w:pos="900"/>
                <w:tab w:val="left" w:pos="19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信用信息查询记录和证据留存具体方式：查询结果网页打印页作为查询记录和证据，与其他竞争性磋商文件一并保存；</w:t>
            </w:r>
          </w:p>
          <w:p w14:paraId="1E3D7CC7">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信用信息的使用原则：经认定的被列入失信被执行人、重大税收违法案件当事人名单、政府采购严重违法失信行为记录名单的供应商，其</w:t>
            </w:r>
            <w:r>
              <w:rPr>
                <w:rFonts w:hint="eastAsia" w:asciiTheme="minorEastAsia" w:hAnsiTheme="minorEastAsia" w:eastAsiaTheme="minorEastAsia" w:cstheme="minorEastAsia"/>
                <w:b/>
                <w:sz w:val="24"/>
                <w:highlight w:val="none"/>
              </w:rPr>
              <w:t>响应无效</w:t>
            </w:r>
            <w:r>
              <w:rPr>
                <w:rFonts w:hint="eastAsia" w:asciiTheme="minorEastAsia" w:hAnsiTheme="minorEastAsia" w:eastAsiaTheme="minorEastAsia" w:cstheme="minorEastAsia"/>
                <w:sz w:val="24"/>
                <w:highlight w:val="none"/>
              </w:rPr>
              <w:t>。联合体形式磋商的，联合体成员存在不良信用记录，视同联合体存在不良信用记录。</w:t>
            </w:r>
          </w:p>
        </w:tc>
        <w:tc>
          <w:tcPr>
            <w:tcW w:w="1027" w:type="pct"/>
            <w:vAlign w:val="center"/>
          </w:tcPr>
          <w:p w14:paraId="37E89CF9">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无须供应商提供，由采购人或采购代理机构查询。</w:t>
            </w:r>
          </w:p>
        </w:tc>
      </w:tr>
      <w:tr w14:paraId="26824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7027482A">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w:t>
            </w:r>
          </w:p>
        </w:tc>
        <w:tc>
          <w:tcPr>
            <w:tcW w:w="937" w:type="pct"/>
            <w:vAlign w:val="center"/>
          </w:tcPr>
          <w:p w14:paraId="2E0862FA">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法律、行政法</w:t>
            </w:r>
          </w:p>
          <w:p w14:paraId="12C9E412">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规规定的其他条件</w:t>
            </w:r>
          </w:p>
        </w:tc>
        <w:tc>
          <w:tcPr>
            <w:tcW w:w="2579" w:type="pct"/>
            <w:vAlign w:val="center"/>
          </w:tcPr>
          <w:p w14:paraId="663F3272">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法律、行政法规规定的其他条件。</w:t>
            </w:r>
          </w:p>
        </w:tc>
        <w:tc>
          <w:tcPr>
            <w:tcW w:w="1027" w:type="pct"/>
            <w:vAlign w:val="center"/>
          </w:tcPr>
          <w:p w14:paraId="217F2A30">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r>
      <w:tr w14:paraId="2564C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6EECD932">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p>
        </w:tc>
        <w:tc>
          <w:tcPr>
            <w:tcW w:w="937" w:type="pct"/>
            <w:vAlign w:val="center"/>
          </w:tcPr>
          <w:p w14:paraId="0F554FB3">
            <w:pPr>
              <w:tabs>
                <w:tab w:val="left" w:pos="1080"/>
              </w:tabs>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落实政府采购政策需满足的资格要求</w:t>
            </w:r>
          </w:p>
        </w:tc>
        <w:tc>
          <w:tcPr>
            <w:tcW w:w="2579" w:type="pct"/>
            <w:vAlign w:val="center"/>
          </w:tcPr>
          <w:p w14:paraId="56DF354E">
            <w:pPr>
              <w:tabs>
                <w:tab w:val="left" w:pos="1080"/>
              </w:tabs>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具体要求见第一章《采购邀请》。</w:t>
            </w:r>
          </w:p>
        </w:tc>
        <w:tc>
          <w:tcPr>
            <w:tcW w:w="1027" w:type="pct"/>
            <w:vAlign w:val="center"/>
          </w:tcPr>
          <w:p w14:paraId="4C0CE2C7">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r>
      <w:tr w14:paraId="5B16A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36" w:type="dxa"/>
            <w:vAlign w:val="center"/>
          </w:tcPr>
          <w:p w14:paraId="261797C4">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w:t>
            </w:r>
          </w:p>
        </w:tc>
        <w:tc>
          <w:tcPr>
            <w:tcW w:w="1720" w:type="dxa"/>
            <w:vAlign w:val="center"/>
          </w:tcPr>
          <w:p w14:paraId="72260B59">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中小企业政策</w:t>
            </w:r>
          </w:p>
        </w:tc>
        <w:tc>
          <w:tcPr>
            <w:tcW w:w="4732" w:type="dxa"/>
            <w:vAlign w:val="center"/>
          </w:tcPr>
          <w:p w14:paraId="388E4AAC">
            <w:pPr>
              <w:tabs>
                <w:tab w:val="left" w:pos="1080"/>
              </w:tabs>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具体要求见第一章《采购邀请》。</w:t>
            </w:r>
          </w:p>
        </w:tc>
        <w:tc>
          <w:tcPr>
            <w:tcW w:w="1885" w:type="dxa"/>
            <w:vAlign w:val="center"/>
          </w:tcPr>
          <w:p w14:paraId="45D36D58">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r>
      <w:tr w14:paraId="04456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36" w:type="dxa"/>
            <w:vAlign w:val="center"/>
          </w:tcPr>
          <w:p w14:paraId="0E0655A9">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2-1-1</w:t>
            </w:r>
          </w:p>
        </w:tc>
        <w:tc>
          <w:tcPr>
            <w:tcW w:w="1720" w:type="dxa"/>
            <w:vAlign w:val="center"/>
          </w:tcPr>
          <w:p w14:paraId="2410E673">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中小企业证明文件</w:t>
            </w:r>
          </w:p>
        </w:tc>
        <w:tc>
          <w:tcPr>
            <w:tcW w:w="4732" w:type="dxa"/>
            <w:vAlign w:val="center"/>
          </w:tcPr>
          <w:p w14:paraId="210FE332">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当本项目（包）涉及预留份额专门面向中小企业采购，提供如下资料：</w:t>
            </w:r>
          </w:p>
          <w:p w14:paraId="5F3044A4">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1、供应商单独响应的，应提供《中小企业声明函》或《残疾人福利性单位声明函》或由省级以上监狱管理局、戒毒管理局（含新疆生产建设兵团）出具的属于监狱企业的证明文件。</w:t>
            </w:r>
          </w:p>
          <w:p w14:paraId="11CB071B">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85" w:type="dxa"/>
            <w:vAlign w:val="center"/>
          </w:tcPr>
          <w:p w14:paraId="34DC58BF">
            <w:pPr>
              <w:tabs>
                <w:tab w:val="left" w:pos="1080"/>
              </w:tabs>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格式见《响应文件格式》</w:t>
            </w:r>
          </w:p>
        </w:tc>
      </w:tr>
      <w:tr w14:paraId="1A8C7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36" w:type="dxa"/>
            <w:vAlign w:val="center"/>
          </w:tcPr>
          <w:p w14:paraId="762F9A16">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2-1-2</w:t>
            </w:r>
          </w:p>
        </w:tc>
        <w:tc>
          <w:tcPr>
            <w:tcW w:w="1720" w:type="dxa"/>
            <w:vAlign w:val="center"/>
          </w:tcPr>
          <w:p w14:paraId="1B372E2A">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拟分包情况说明及分包意向协议</w:t>
            </w:r>
          </w:p>
        </w:tc>
        <w:tc>
          <w:tcPr>
            <w:tcW w:w="4732" w:type="dxa"/>
            <w:vAlign w:val="center"/>
          </w:tcPr>
          <w:p w14:paraId="2EF2B197">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如本项目（包）要求通过分包措施预留部分采购份额面向中小企业采购、且投标人因落实政府采购政策拟进行分包的，必须提供；否则无须提供。</w:t>
            </w:r>
          </w:p>
          <w:p w14:paraId="2F93A767">
            <w:pPr>
              <w:tabs>
                <w:tab w:val="left" w:pos="1080"/>
              </w:tabs>
              <w:snapToGrid w:val="0"/>
              <w:spacing w:after="0" w:line="360" w:lineRule="auto"/>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对于预留份额专门面向中小企业采购的项目（包），组成联合体或者接受分包合同的中小企业与联合体内其他企业、分包企业之间不得存在直接控股、管理关系。</w:t>
            </w:r>
          </w:p>
        </w:tc>
        <w:tc>
          <w:tcPr>
            <w:tcW w:w="1885" w:type="dxa"/>
            <w:vAlign w:val="center"/>
          </w:tcPr>
          <w:p w14:paraId="4E89E113">
            <w:pPr>
              <w:tabs>
                <w:tab w:val="left" w:pos="1080"/>
              </w:tabs>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格式见《响应文件格式》</w:t>
            </w:r>
          </w:p>
        </w:tc>
      </w:tr>
      <w:tr w14:paraId="574B5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1A4E2AB0">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w:t>
            </w:r>
          </w:p>
        </w:tc>
        <w:tc>
          <w:tcPr>
            <w:tcW w:w="937" w:type="pct"/>
            <w:vAlign w:val="center"/>
          </w:tcPr>
          <w:p w14:paraId="43C85CFB">
            <w:pPr>
              <w:tabs>
                <w:tab w:val="left" w:pos="1080"/>
              </w:tabs>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其它落实政府采购政策的资格要求</w:t>
            </w:r>
          </w:p>
        </w:tc>
        <w:tc>
          <w:tcPr>
            <w:tcW w:w="2579" w:type="pct"/>
            <w:vAlign w:val="center"/>
          </w:tcPr>
          <w:p w14:paraId="78A3E81D">
            <w:pPr>
              <w:tabs>
                <w:tab w:val="left" w:pos="1080"/>
              </w:tabs>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如有，见第一章《采购邀请》</w:t>
            </w:r>
          </w:p>
        </w:tc>
        <w:tc>
          <w:tcPr>
            <w:tcW w:w="1027" w:type="pct"/>
            <w:vAlign w:val="center"/>
          </w:tcPr>
          <w:p w14:paraId="430CA60F">
            <w:pPr>
              <w:tabs>
                <w:tab w:val="left" w:pos="1080"/>
              </w:tabs>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提供证明文件的电子件或电子证照</w:t>
            </w:r>
          </w:p>
        </w:tc>
      </w:tr>
      <w:tr w14:paraId="4E205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2" w:hRule="atLeast"/>
        </w:trPr>
        <w:tc>
          <w:tcPr>
            <w:tcW w:w="455" w:type="pct"/>
            <w:vAlign w:val="center"/>
          </w:tcPr>
          <w:p w14:paraId="00FA6840">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p>
        </w:tc>
        <w:tc>
          <w:tcPr>
            <w:tcW w:w="937" w:type="pct"/>
            <w:vAlign w:val="center"/>
          </w:tcPr>
          <w:p w14:paraId="217E1979">
            <w:pPr>
              <w:tabs>
                <w:tab w:val="left" w:pos="1080"/>
              </w:tabs>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本项目的特定资格要求</w:t>
            </w:r>
          </w:p>
        </w:tc>
        <w:tc>
          <w:tcPr>
            <w:tcW w:w="2579" w:type="pct"/>
            <w:vAlign w:val="center"/>
          </w:tcPr>
          <w:p w14:paraId="7DA3EF9A">
            <w:pPr>
              <w:tabs>
                <w:tab w:val="left" w:pos="1080"/>
              </w:tabs>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如有，见第一章《采购邀请》。</w:t>
            </w:r>
          </w:p>
        </w:tc>
        <w:tc>
          <w:tcPr>
            <w:tcW w:w="1027" w:type="pct"/>
            <w:vAlign w:val="center"/>
          </w:tcPr>
          <w:p w14:paraId="152BD894">
            <w:pPr>
              <w:tabs>
                <w:tab w:val="left" w:pos="1080"/>
              </w:tabs>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r>
      <w:tr w14:paraId="37407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05" w:hRule="atLeast"/>
        </w:trPr>
        <w:tc>
          <w:tcPr>
            <w:tcW w:w="836" w:type="dxa"/>
            <w:vAlign w:val="center"/>
          </w:tcPr>
          <w:p w14:paraId="49D2F3C8">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w:t>
            </w:r>
          </w:p>
        </w:tc>
        <w:tc>
          <w:tcPr>
            <w:tcW w:w="1720" w:type="dxa"/>
            <w:vAlign w:val="center"/>
          </w:tcPr>
          <w:p w14:paraId="3CDF1EBE">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本项目对于联合体的要求</w:t>
            </w:r>
          </w:p>
        </w:tc>
        <w:tc>
          <w:tcPr>
            <w:tcW w:w="4732" w:type="dxa"/>
            <w:vAlign w:val="center"/>
          </w:tcPr>
          <w:p w14:paraId="56AB25C1">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w:t>
            </w:r>
            <w:r>
              <w:rPr>
                <w:rFonts w:hint="eastAsia" w:asciiTheme="minorEastAsia" w:hAnsiTheme="minorEastAsia" w:eastAsiaTheme="minorEastAsia" w:cstheme="minorEastAsia"/>
                <w:kern w:val="0"/>
                <w:sz w:val="24"/>
                <w:highlight w:val="none"/>
              </w:rPr>
              <w:t>响应</w:t>
            </w:r>
            <w:r>
              <w:rPr>
                <w:rFonts w:hint="eastAsia" w:asciiTheme="minorEastAsia" w:hAnsiTheme="minorEastAsia" w:eastAsiaTheme="minorEastAsia" w:cstheme="minorEastAsia"/>
                <w:sz w:val="24"/>
                <w:highlight w:val="none"/>
              </w:rPr>
              <w:t>文件的组成部分，与响应文件其他内容同时递交。</w:t>
            </w:r>
          </w:p>
          <w:p w14:paraId="7ED448EE">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2、联合体各成员单位均须提供本表中序号1-1、1-2的证明文件。联合体各成员单位均应满足本表3-2及3-3项规定。</w:t>
            </w:r>
          </w:p>
          <w:p w14:paraId="30FEE147">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3、本表序号3-3项规定的其他特定资格要求中的每一小项要求，联合体各方中至少应当有一方符合本表中其他资格要求并提供证明文件。</w:t>
            </w:r>
          </w:p>
          <w:p w14:paraId="3D151C5D">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4、联合体中有同类资质的供应商按照联合体分工承担相同工作的，应当按照资质等级较低的供应商确定资质等级。</w:t>
            </w:r>
          </w:p>
          <w:p w14:paraId="6DEDDEC5">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5、以联合体形式参加政府采购活动的，联合体各方不得再单独参加或者与其他供应商另外组成联合体参加同一合同项下的政府采购活动。</w:t>
            </w:r>
          </w:p>
          <w:p w14:paraId="5988143D">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6、若联合体中任一成员单位中途退出，则该联合体的</w:t>
            </w:r>
            <w:r>
              <w:rPr>
                <w:rFonts w:hint="eastAsia" w:asciiTheme="minorEastAsia" w:hAnsiTheme="minorEastAsia" w:eastAsiaTheme="minorEastAsia" w:cstheme="minorEastAsia"/>
                <w:b/>
                <w:sz w:val="24"/>
                <w:highlight w:val="none"/>
              </w:rPr>
              <w:t>投标无效</w:t>
            </w:r>
            <w:r>
              <w:rPr>
                <w:rFonts w:hint="eastAsia" w:asciiTheme="minorEastAsia" w:hAnsiTheme="minorEastAsia" w:eastAsiaTheme="minorEastAsia" w:cstheme="minorEastAsia"/>
                <w:sz w:val="24"/>
                <w:highlight w:val="none"/>
              </w:rPr>
              <w:t>。</w:t>
            </w:r>
          </w:p>
          <w:p w14:paraId="547D5EEC">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7、本项目不接受联合体投标时，投标人不得为联合体。</w:t>
            </w:r>
          </w:p>
        </w:tc>
        <w:tc>
          <w:tcPr>
            <w:tcW w:w="1885" w:type="dxa"/>
            <w:vAlign w:val="center"/>
          </w:tcPr>
          <w:p w14:paraId="68AF59C0">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提供《联合协议》原件的电子件</w:t>
            </w:r>
          </w:p>
          <w:p w14:paraId="2A1308AC">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格式见《响应文件格式》</w:t>
            </w:r>
          </w:p>
        </w:tc>
      </w:tr>
      <w:tr w14:paraId="6E93C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36" w:type="dxa"/>
            <w:vAlign w:val="center"/>
          </w:tcPr>
          <w:p w14:paraId="3EA9ED21">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w:t>
            </w:r>
          </w:p>
        </w:tc>
        <w:tc>
          <w:tcPr>
            <w:tcW w:w="1720" w:type="dxa"/>
            <w:vAlign w:val="center"/>
          </w:tcPr>
          <w:p w14:paraId="17FAF0E5">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政府购买服务承接主体的要求</w:t>
            </w:r>
          </w:p>
        </w:tc>
        <w:tc>
          <w:tcPr>
            <w:tcW w:w="4732" w:type="dxa"/>
            <w:vAlign w:val="center"/>
          </w:tcPr>
          <w:p w14:paraId="10F835DF">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如本项目属于政府购买服务，投标人不属于公益一类事业单位、使用事业编制且由财政拨款保障的群团组织。</w:t>
            </w:r>
          </w:p>
        </w:tc>
        <w:tc>
          <w:tcPr>
            <w:tcW w:w="1885" w:type="dxa"/>
            <w:vAlign w:val="center"/>
          </w:tcPr>
          <w:p w14:paraId="1D3753BA">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格式见《响应文件格式》</w:t>
            </w:r>
          </w:p>
        </w:tc>
      </w:tr>
      <w:tr w14:paraId="40081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35E1DE2F">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3-3</w:t>
            </w:r>
          </w:p>
        </w:tc>
        <w:tc>
          <w:tcPr>
            <w:tcW w:w="937" w:type="pct"/>
            <w:vAlign w:val="center"/>
          </w:tcPr>
          <w:p w14:paraId="35159135">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其他特定资格要求</w:t>
            </w:r>
          </w:p>
        </w:tc>
        <w:tc>
          <w:tcPr>
            <w:tcW w:w="2579" w:type="pct"/>
            <w:vAlign w:val="center"/>
          </w:tcPr>
          <w:p w14:paraId="7D485CCA">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如有，见第一章《采购邀请》</w:t>
            </w:r>
          </w:p>
          <w:p w14:paraId="177079D2">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注：如联合体中有同类资质的供应商按照联合体分工承担相同工作的，均应当提供资质证书电子件或电子证照。</w:t>
            </w:r>
          </w:p>
        </w:tc>
        <w:tc>
          <w:tcPr>
            <w:tcW w:w="1027" w:type="pct"/>
            <w:vAlign w:val="center"/>
          </w:tcPr>
          <w:p w14:paraId="50FE1F6A">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提供证明文件的电子件或电子证照</w:t>
            </w:r>
          </w:p>
        </w:tc>
      </w:tr>
      <w:tr w14:paraId="1DA4D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10D588BC">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w:t>
            </w:r>
          </w:p>
        </w:tc>
        <w:tc>
          <w:tcPr>
            <w:tcW w:w="937" w:type="pct"/>
            <w:vAlign w:val="center"/>
          </w:tcPr>
          <w:p w14:paraId="6AEB5BC7">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磋商保证金</w:t>
            </w:r>
          </w:p>
        </w:tc>
        <w:tc>
          <w:tcPr>
            <w:tcW w:w="2579" w:type="pct"/>
            <w:vAlign w:val="center"/>
          </w:tcPr>
          <w:p w14:paraId="622CC612">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按照竞争性磋商文件的要求提交磋商保证金。</w:t>
            </w:r>
          </w:p>
        </w:tc>
        <w:tc>
          <w:tcPr>
            <w:tcW w:w="1027" w:type="pct"/>
            <w:vAlign w:val="center"/>
          </w:tcPr>
          <w:p w14:paraId="6AB78637">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r>
      <w:tr w14:paraId="2D36E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667EE59F">
            <w:pPr>
              <w:tabs>
                <w:tab w:val="left" w:pos="1080"/>
              </w:tabs>
              <w:snapToGrid w:val="0"/>
              <w:spacing w:after="0" w:line="360" w:lineRule="auto"/>
              <w:jc w:val="center"/>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5</w:t>
            </w:r>
          </w:p>
        </w:tc>
        <w:tc>
          <w:tcPr>
            <w:tcW w:w="937" w:type="pct"/>
            <w:vAlign w:val="center"/>
          </w:tcPr>
          <w:p w14:paraId="16D02A61">
            <w:pPr>
              <w:tabs>
                <w:tab w:val="left" w:pos="1080"/>
              </w:tabs>
              <w:snapToGrid w:val="0"/>
              <w:spacing w:after="0" w:line="360" w:lineRule="auto"/>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获取磋商文件</w:t>
            </w:r>
          </w:p>
        </w:tc>
        <w:tc>
          <w:tcPr>
            <w:tcW w:w="2579" w:type="pct"/>
            <w:vAlign w:val="center"/>
          </w:tcPr>
          <w:p w14:paraId="08B7D859">
            <w:pPr>
              <w:tabs>
                <w:tab w:val="left" w:pos="1080"/>
              </w:tabs>
              <w:snapToGrid w:val="0"/>
              <w:spacing w:after="0" w:line="360" w:lineRule="auto"/>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在规定期限内通过北京市政府采购电子交易平台获取所参与包的磋商文件。</w:t>
            </w:r>
          </w:p>
          <w:p w14:paraId="6164392E">
            <w:pPr>
              <w:tabs>
                <w:tab w:val="left" w:pos="1080"/>
              </w:tabs>
              <w:snapToGrid w:val="0"/>
              <w:spacing w:after="0" w:line="360" w:lineRule="auto"/>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注：如本项目接受联合体，且供应商为联合体时，联合体中任一成员获取文件即视为满足要求。</w:t>
            </w:r>
          </w:p>
        </w:tc>
        <w:tc>
          <w:tcPr>
            <w:tcW w:w="1027" w:type="pct"/>
            <w:vAlign w:val="center"/>
          </w:tcPr>
          <w:p w14:paraId="380E3946">
            <w:pPr>
              <w:tabs>
                <w:tab w:val="left" w:pos="1080"/>
              </w:tabs>
              <w:snapToGrid w:val="0"/>
              <w:spacing w:after="0" w:line="360" w:lineRule="auto"/>
              <w:rPr>
                <w:rFonts w:hint="eastAsia" w:asciiTheme="minorEastAsia" w:hAnsiTheme="minorEastAsia" w:eastAsiaTheme="minorEastAsia" w:cstheme="minorEastAsia"/>
                <w:sz w:val="24"/>
                <w:highlight w:val="none"/>
              </w:rPr>
            </w:pPr>
          </w:p>
        </w:tc>
      </w:tr>
    </w:tbl>
    <w:p w14:paraId="24DA2375">
      <w:pPr>
        <w:widowControl/>
        <w:spacing w:after="0" w:line="360" w:lineRule="auto"/>
        <w:jc w:val="left"/>
        <w:rPr>
          <w:rFonts w:hint="eastAsia" w:asciiTheme="minorEastAsia" w:hAnsiTheme="minorEastAsia" w:eastAsiaTheme="minorEastAsia" w:cstheme="minorEastAsia"/>
          <w:sz w:val="24"/>
          <w:highlight w:val="none"/>
        </w:rPr>
      </w:pPr>
    </w:p>
    <w:p w14:paraId="366AE788">
      <w:pPr>
        <w:numPr>
          <w:ilvl w:val="1"/>
          <w:numId w:val="11"/>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《符合性审查要求》见下表：</w:t>
      </w:r>
    </w:p>
    <w:p w14:paraId="3E412B31">
      <w:pPr>
        <w:widowControl/>
        <w:spacing w:after="0" w:line="360" w:lineRule="auto"/>
        <w:jc w:val="center"/>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690"/>
        <w:gridCol w:w="4597"/>
        <w:gridCol w:w="1886"/>
      </w:tblGrid>
      <w:tr w14:paraId="00C9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6522C805">
            <w:pPr>
              <w:widowControl/>
              <w:spacing w:after="0" w:line="360" w:lineRule="auto"/>
              <w:jc w:val="center"/>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序号</w:t>
            </w:r>
          </w:p>
        </w:tc>
        <w:tc>
          <w:tcPr>
            <w:tcW w:w="921" w:type="pct"/>
            <w:shd w:val="clear" w:color="000000" w:fill="auto"/>
            <w:vAlign w:val="center"/>
          </w:tcPr>
          <w:p w14:paraId="02606420">
            <w:pPr>
              <w:widowControl/>
              <w:spacing w:after="0" w:line="360" w:lineRule="auto"/>
              <w:jc w:val="center"/>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sz w:val="24"/>
                <w:highlight w:val="none"/>
              </w:rPr>
              <w:t>检查</w:t>
            </w:r>
            <w:r>
              <w:rPr>
                <w:rFonts w:hint="eastAsia" w:asciiTheme="minorEastAsia" w:hAnsiTheme="minorEastAsia" w:eastAsiaTheme="minorEastAsia" w:cstheme="minorEastAsia"/>
                <w:b/>
                <w:kern w:val="0"/>
                <w:sz w:val="24"/>
                <w:highlight w:val="none"/>
              </w:rPr>
              <w:t>因素</w:t>
            </w:r>
          </w:p>
        </w:tc>
        <w:tc>
          <w:tcPr>
            <w:tcW w:w="2505" w:type="pct"/>
            <w:shd w:val="clear" w:color="000000" w:fill="auto"/>
            <w:vAlign w:val="center"/>
          </w:tcPr>
          <w:p w14:paraId="46EDE037">
            <w:pPr>
              <w:widowControl/>
              <w:spacing w:after="0" w:line="360" w:lineRule="auto"/>
              <w:jc w:val="center"/>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sz w:val="24"/>
                <w:highlight w:val="none"/>
              </w:rPr>
              <w:t>检查</w:t>
            </w:r>
            <w:r>
              <w:rPr>
                <w:rFonts w:hint="eastAsia" w:asciiTheme="minorEastAsia" w:hAnsiTheme="minorEastAsia" w:eastAsiaTheme="minorEastAsia" w:cstheme="minorEastAsia"/>
                <w:b/>
                <w:kern w:val="0"/>
                <w:sz w:val="24"/>
                <w:highlight w:val="none"/>
              </w:rPr>
              <w:t>内容</w:t>
            </w:r>
          </w:p>
        </w:tc>
        <w:tc>
          <w:tcPr>
            <w:tcW w:w="1028" w:type="pct"/>
            <w:shd w:val="clear" w:color="000000" w:fill="auto"/>
            <w:vAlign w:val="center"/>
          </w:tcPr>
          <w:p w14:paraId="2EBF677D">
            <w:pPr>
              <w:widowControl/>
              <w:spacing w:after="0" w:line="360" w:lineRule="auto"/>
              <w:jc w:val="center"/>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是否允许澄清、</w:t>
            </w:r>
          </w:p>
          <w:p w14:paraId="7FF1F827">
            <w:pPr>
              <w:widowControl/>
              <w:spacing w:after="0" w:line="360" w:lineRule="auto"/>
              <w:jc w:val="center"/>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说明或者更正</w:t>
            </w:r>
          </w:p>
        </w:tc>
      </w:tr>
      <w:tr w14:paraId="747EF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5F115315">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921" w:type="pct"/>
            <w:shd w:val="clear" w:color="000000" w:fill="auto"/>
            <w:vAlign w:val="center"/>
          </w:tcPr>
          <w:p w14:paraId="36AD26B2">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授权委托书</w:t>
            </w:r>
          </w:p>
        </w:tc>
        <w:tc>
          <w:tcPr>
            <w:tcW w:w="2505" w:type="pct"/>
            <w:shd w:val="clear" w:color="000000" w:fill="auto"/>
            <w:vAlign w:val="center"/>
          </w:tcPr>
          <w:p w14:paraId="2BB24658">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按</w:t>
            </w:r>
            <w:r>
              <w:rPr>
                <w:rFonts w:hint="eastAsia" w:asciiTheme="minorEastAsia" w:hAnsiTheme="minorEastAsia" w:eastAsiaTheme="minorEastAsia" w:cstheme="minorEastAsia"/>
                <w:sz w:val="24"/>
                <w:highlight w:val="none"/>
              </w:rPr>
              <w:t>磋商</w:t>
            </w:r>
            <w:r>
              <w:rPr>
                <w:rFonts w:hint="eastAsia" w:asciiTheme="minorEastAsia" w:hAnsiTheme="minorEastAsia" w:eastAsiaTheme="minorEastAsia" w:cstheme="minorEastAsia"/>
                <w:kern w:val="0"/>
                <w:sz w:val="24"/>
                <w:highlight w:val="none"/>
              </w:rPr>
              <w:t>文件要求提供授权委托书；</w:t>
            </w:r>
          </w:p>
        </w:tc>
        <w:tc>
          <w:tcPr>
            <w:tcW w:w="1028" w:type="pct"/>
            <w:shd w:val="clear" w:color="000000" w:fill="auto"/>
            <w:vAlign w:val="center"/>
          </w:tcPr>
          <w:p w14:paraId="714162FA">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79DE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45A973CC">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921" w:type="pct"/>
            <w:shd w:val="clear" w:color="000000" w:fill="auto"/>
            <w:vAlign w:val="center"/>
          </w:tcPr>
          <w:p w14:paraId="10CC325A">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投标完整性</w:t>
            </w:r>
          </w:p>
        </w:tc>
        <w:tc>
          <w:tcPr>
            <w:tcW w:w="2505" w:type="pct"/>
            <w:shd w:val="clear" w:color="000000" w:fill="auto"/>
            <w:vAlign w:val="center"/>
          </w:tcPr>
          <w:p w14:paraId="04B466FD">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未将一个采购包中的内容拆开投标；</w:t>
            </w:r>
          </w:p>
        </w:tc>
        <w:tc>
          <w:tcPr>
            <w:tcW w:w="1028" w:type="pct"/>
            <w:shd w:val="clear" w:color="000000" w:fill="auto"/>
            <w:vAlign w:val="center"/>
          </w:tcPr>
          <w:p w14:paraId="17DFA58B">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2D59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6A62F121">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921" w:type="pct"/>
            <w:shd w:val="clear" w:color="000000" w:fill="auto"/>
            <w:vAlign w:val="center"/>
          </w:tcPr>
          <w:p w14:paraId="70C97CCA">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投标报价</w:t>
            </w:r>
          </w:p>
        </w:tc>
        <w:tc>
          <w:tcPr>
            <w:tcW w:w="2505" w:type="pct"/>
            <w:shd w:val="clear" w:color="000000" w:fill="auto"/>
            <w:vAlign w:val="center"/>
          </w:tcPr>
          <w:p w14:paraId="7CC5509C">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投标报价未</w:t>
            </w:r>
            <w:r>
              <w:rPr>
                <w:rFonts w:hint="eastAsia" w:asciiTheme="minorEastAsia" w:hAnsiTheme="minorEastAsia" w:eastAsiaTheme="minorEastAsia" w:cstheme="minorEastAsia"/>
                <w:sz w:val="24"/>
                <w:highlight w:val="none"/>
              </w:rPr>
              <w:t>超过磋商文件中规定的项目/采购包预算金额或者项目/采购包最高限价</w:t>
            </w:r>
            <w:r>
              <w:rPr>
                <w:rFonts w:hint="eastAsia" w:asciiTheme="minorEastAsia" w:hAnsiTheme="minorEastAsia" w:eastAsiaTheme="minorEastAsia" w:cstheme="minorEastAsia"/>
                <w:kern w:val="0"/>
                <w:sz w:val="24"/>
                <w:highlight w:val="none"/>
              </w:rPr>
              <w:t>；</w:t>
            </w:r>
          </w:p>
        </w:tc>
        <w:tc>
          <w:tcPr>
            <w:tcW w:w="1028" w:type="pct"/>
            <w:shd w:val="clear" w:color="000000" w:fill="auto"/>
            <w:vAlign w:val="center"/>
          </w:tcPr>
          <w:p w14:paraId="38B25AFF">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3A11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6616A48B">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921" w:type="pct"/>
            <w:shd w:val="clear" w:color="000000" w:fill="auto"/>
            <w:vAlign w:val="center"/>
          </w:tcPr>
          <w:p w14:paraId="0DB35EA9">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报价唯一性</w:t>
            </w:r>
          </w:p>
        </w:tc>
        <w:tc>
          <w:tcPr>
            <w:tcW w:w="2505" w:type="pct"/>
            <w:shd w:val="clear" w:color="000000" w:fill="auto"/>
            <w:vAlign w:val="center"/>
          </w:tcPr>
          <w:p w14:paraId="35433E08">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响应文件未</w:t>
            </w:r>
            <w:r>
              <w:rPr>
                <w:rFonts w:hint="eastAsia" w:asciiTheme="minorEastAsia" w:hAnsiTheme="minorEastAsia" w:eastAsiaTheme="minorEastAsia" w:cstheme="minorEastAsia"/>
                <w:sz w:val="24"/>
                <w:highlight w:val="none"/>
              </w:rPr>
              <w:t>出现可选择性或可调整的报价（磋商文件另有规定的除外）</w:t>
            </w:r>
            <w:r>
              <w:rPr>
                <w:rFonts w:hint="eastAsia" w:asciiTheme="minorEastAsia" w:hAnsiTheme="minorEastAsia" w:eastAsiaTheme="minorEastAsia" w:cstheme="minorEastAsia"/>
                <w:kern w:val="0"/>
                <w:sz w:val="24"/>
                <w:highlight w:val="none"/>
              </w:rPr>
              <w:t>；</w:t>
            </w:r>
          </w:p>
        </w:tc>
        <w:tc>
          <w:tcPr>
            <w:tcW w:w="1028" w:type="pct"/>
            <w:shd w:val="clear" w:color="000000" w:fill="auto"/>
            <w:vAlign w:val="center"/>
          </w:tcPr>
          <w:p w14:paraId="6FAF7B11">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4C13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3E9C128A">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921" w:type="pct"/>
            <w:shd w:val="clear" w:color="000000" w:fill="auto"/>
            <w:vAlign w:val="center"/>
          </w:tcPr>
          <w:p w14:paraId="04801100">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响应有效期</w:t>
            </w:r>
          </w:p>
        </w:tc>
        <w:tc>
          <w:tcPr>
            <w:tcW w:w="2505" w:type="pct"/>
            <w:shd w:val="clear" w:color="000000" w:fill="auto"/>
            <w:vAlign w:val="center"/>
          </w:tcPr>
          <w:p w14:paraId="4018F0CF">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响应文件中承诺的响应有效期满足</w:t>
            </w:r>
            <w:r>
              <w:rPr>
                <w:rFonts w:hint="eastAsia" w:asciiTheme="minorEastAsia" w:hAnsiTheme="minorEastAsia" w:eastAsiaTheme="minorEastAsia" w:cstheme="minorEastAsia"/>
                <w:sz w:val="24"/>
                <w:highlight w:val="none"/>
              </w:rPr>
              <w:t>磋商</w:t>
            </w:r>
            <w:r>
              <w:rPr>
                <w:rFonts w:hint="eastAsia" w:asciiTheme="minorEastAsia" w:hAnsiTheme="minorEastAsia" w:eastAsiaTheme="minorEastAsia" w:cstheme="minorEastAsia"/>
                <w:kern w:val="0"/>
                <w:sz w:val="24"/>
                <w:highlight w:val="none"/>
              </w:rPr>
              <w:t>文件中载明的响应有效期的；</w:t>
            </w:r>
          </w:p>
        </w:tc>
        <w:tc>
          <w:tcPr>
            <w:tcW w:w="1028" w:type="pct"/>
            <w:shd w:val="clear" w:color="000000" w:fill="auto"/>
            <w:vAlign w:val="center"/>
          </w:tcPr>
          <w:p w14:paraId="17DB1DCD">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7B99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545" w:type="pct"/>
            <w:shd w:val="clear" w:color="000000" w:fill="auto"/>
            <w:vAlign w:val="center"/>
          </w:tcPr>
          <w:p w14:paraId="11933A30">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921" w:type="pct"/>
            <w:shd w:val="clear" w:color="000000" w:fill="auto"/>
            <w:vAlign w:val="center"/>
          </w:tcPr>
          <w:p w14:paraId="582C0EBD">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实质性格式</w:t>
            </w:r>
          </w:p>
        </w:tc>
        <w:tc>
          <w:tcPr>
            <w:tcW w:w="2505" w:type="pct"/>
            <w:shd w:val="clear" w:color="000000" w:fill="auto"/>
            <w:vAlign w:val="center"/>
          </w:tcPr>
          <w:p w14:paraId="2D3E578E">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标记为“实质性格式”的文件均按</w:t>
            </w:r>
            <w:r>
              <w:rPr>
                <w:rFonts w:hint="eastAsia" w:asciiTheme="minorEastAsia" w:hAnsiTheme="minorEastAsia" w:eastAsiaTheme="minorEastAsia" w:cstheme="minorEastAsia"/>
                <w:sz w:val="24"/>
                <w:highlight w:val="none"/>
              </w:rPr>
              <w:t>磋商</w:t>
            </w:r>
            <w:r>
              <w:rPr>
                <w:rFonts w:hint="eastAsia" w:asciiTheme="minorEastAsia" w:hAnsiTheme="minorEastAsia" w:eastAsiaTheme="minorEastAsia" w:cstheme="minorEastAsia"/>
                <w:kern w:val="0"/>
                <w:sz w:val="24"/>
                <w:highlight w:val="none"/>
              </w:rPr>
              <w:t>文件要求提供且签署、盖章的；</w:t>
            </w:r>
          </w:p>
        </w:tc>
        <w:tc>
          <w:tcPr>
            <w:tcW w:w="1028" w:type="pct"/>
            <w:shd w:val="clear" w:color="000000" w:fill="auto"/>
            <w:vAlign w:val="center"/>
          </w:tcPr>
          <w:p w14:paraId="4BB1B5D5">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6E12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4A9C9114">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921" w:type="pct"/>
            <w:shd w:val="clear" w:color="000000" w:fill="auto"/>
            <w:vAlign w:val="center"/>
          </w:tcPr>
          <w:p w14:paraId="73767FF5">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★号条款响应</w:t>
            </w:r>
          </w:p>
        </w:tc>
        <w:tc>
          <w:tcPr>
            <w:tcW w:w="2505" w:type="pct"/>
            <w:shd w:val="clear" w:color="000000" w:fill="auto"/>
            <w:vAlign w:val="center"/>
          </w:tcPr>
          <w:p w14:paraId="2417D616">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响应文件满足</w:t>
            </w:r>
            <w:r>
              <w:rPr>
                <w:rFonts w:hint="eastAsia" w:asciiTheme="minorEastAsia" w:hAnsiTheme="minorEastAsia" w:eastAsiaTheme="minorEastAsia" w:cstheme="minorEastAsia"/>
                <w:sz w:val="24"/>
                <w:highlight w:val="none"/>
              </w:rPr>
              <w:t>磋商</w:t>
            </w:r>
            <w:r>
              <w:rPr>
                <w:rFonts w:hint="eastAsia" w:asciiTheme="minorEastAsia" w:hAnsiTheme="minorEastAsia" w:eastAsiaTheme="minorEastAsia" w:cstheme="minorEastAsia"/>
                <w:kern w:val="0"/>
                <w:sz w:val="24"/>
                <w:highlight w:val="none"/>
              </w:rPr>
              <w:t>文件</w:t>
            </w:r>
            <w:r>
              <w:rPr>
                <w:rFonts w:hint="eastAsia" w:asciiTheme="minorEastAsia" w:hAnsiTheme="minorEastAsia" w:eastAsiaTheme="minorEastAsia" w:cstheme="minorEastAsia"/>
                <w:sz w:val="24"/>
                <w:highlight w:val="none"/>
              </w:rPr>
              <w:t>第五章《采购需求》</w:t>
            </w:r>
            <w:r>
              <w:rPr>
                <w:rFonts w:hint="eastAsia" w:asciiTheme="minorEastAsia" w:hAnsiTheme="minorEastAsia" w:eastAsiaTheme="minorEastAsia" w:cstheme="minorEastAsia"/>
                <w:kern w:val="0"/>
                <w:sz w:val="24"/>
                <w:highlight w:val="none"/>
              </w:rPr>
              <w:t>中★号条款要求的；</w:t>
            </w:r>
          </w:p>
        </w:tc>
        <w:tc>
          <w:tcPr>
            <w:tcW w:w="1028" w:type="pct"/>
            <w:shd w:val="clear" w:color="000000" w:fill="auto"/>
            <w:vAlign w:val="center"/>
          </w:tcPr>
          <w:p w14:paraId="417CDC0A">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26A9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4D67AB7C">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c>
          <w:tcPr>
            <w:tcW w:w="921" w:type="pct"/>
            <w:shd w:val="clear" w:color="000000" w:fill="auto"/>
            <w:vAlign w:val="center"/>
          </w:tcPr>
          <w:p w14:paraId="1D2A81C0">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拟分包情况说明（如有）</w:t>
            </w:r>
          </w:p>
        </w:tc>
        <w:tc>
          <w:tcPr>
            <w:tcW w:w="2505" w:type="pct"/>
            <w:shd w:val="clear" w:color="000000" w:fill="auto"/>
            <w:vAlign w:val="center"/>
          </w:tcPr>
          <w:p w14:paraId="02C06417">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如本项目（包）非因“落实政府采购政策”亦允许分包，且供应商拟进行分包时，必须提供；否则无需提供；</w:t>
            </w:r>
          </w:p>
        </w:tc>
        <w:tc>
          <w:tcPr>
            <w:tcW w:w="1028" w:type="pct"/>
            <w:shd w:val="clear" w:color="000000" w:fill="auto"/>
            <w:vAlign w:val="center"/>
          </w:tcPr>
          <w:p w14:paraId="29CC88D2">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5FB0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5340473F">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w:t>
            </w:r>
          </w:p>
        </w:tc>
        <w:tc>
          <w:tcPr>
            <w:tcW w:w="921" w:type="pct"/>
            <w:shd w:val="clear" w:color="000000" w:fill="auto"/>
            <w:vAlign w:val="center"/>
          </w:tcPr>
          <w:p w14:paraId="63FA259C">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分包其他要求（如有）</w:t>
            </w:r>
          </w:p>
        </w:tc>
        <w:tc>
          <w:tcPr>
            <w:tcW w:w="2505" w:type="pct"/>
            <w:shd w:val="clear" w:color="000000" w:fill="auto"/>
            <w:vAlign w:val="center"/>
          </w:tcPr>
          <w:p w14:paraId="0E81B6D4">
            <w:pPr>
              <w:widowControl/>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分包履行的内容、金额或者比例未超出《投标人须知资料表》中的规定；</w:t>
            </w:r>
          </w:p>
          <w:p w14:paraId="214F9EBC">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分包承担主体具备《投标人须知资料表》载明的资质条件且提供了资质证书电子件（如有）；</w:t>
            </w:r>
          </w:p>
        </w:tc>
        <w:tc>
          <w:tcPr>
            <w:tcW w:w="1028" w:type="pct"/>
            <w:shd w:val="clear" w:color="000000" w:fill="auto"/>
            <w:vAlign w:val="center"/>
          </w:tcPr>
          <w:p w14:paraId="06896339">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52A4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06F2125F">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w:t>
            </w:r>
          </w:p>
        </w:tc>
        <w:tc>
          <w:tcPr>
            <w:tcW w:w="921" w:type="pct"/>
            <w:shd w:val="clear" w:color="000000" w:fill="auto"/>
            <w:vAlign w:val="center"/>
          </w:tcPr>
          <w:p w14:paraId="0FB76828">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报价的修正（如有）</w:t>
            </w:r>
          </w:p>
        </w:tc>
        <w:tc>
          <w:tcPr>
            <w:tcW w:w="2505" w:type="pct"/>
            <w:shd w:val="clear" w:color="000000" w:fill="auto"/>
            <w:vAlign w:val="center"/>
          </w:tcPr>
          <w:p w14:paraId="0A238F5D">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不涉及报价修正，或响应文件报价出现前后不一致时，投标人对修正后的报价予以确认；（如有）</w:t>
            </w:r>
          </w:p>
        </w:tc>
        <w:tc>
          <w:tcPr>
            <w:tcW w:w="1028" w:type="pct"/>
            <w:shd w:val="clear" w:color="000000" w:fill="auto"/>
            <w:vAlign w:val="center"/>
          </w:tcPr>
          <w:p w14:paraId="113FAB8B">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r>
      <w:tr w14:paraId="04F6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13CB776E">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w:t>
            </w:r>
          </w:p>
        </w:tc>
        <w:tc>
          <w:tcPr>
            <w:tcW w:w="921" w:type="pct"/>
            <w:shd w:val="clear" w:color="000000" w:fill="auto"/>
            <w:vAlign w:val="center"/>
          </w:tcPr>
          <w:p w14:paraId="7FB17C7E">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报价合理性</w:t>
            </w:r>
          </w:p>
        </w:tc>
        <w:tc>
          <w:tcPr>
            <w:tcW w:w="2505" w:type="pct"/>
            <w:shd w:val="clear" w:color="000000" w:fill="auto"/>
            <w:vAlign w:val="center"/>
          </w:tcPr>
          <w:p w14:paraId="5701DD31">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报价合理，或</w:t>
            </w:r>
            <w:r>
              <w:rPr>
                <w:rFonts w:hint="eastAsia" w:asciiTheme="minorEastAsia" w:hAnsiTheme="minorEastAsia" w:eastAsiaTheme="minorEastAsia" w:cstheme="minorEastAsia"/>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Theme="minorEastAsia" w:hAnsiTheme="minorEastAsia" w:eastAsiaTheme="minorEastAsia" w:cstheme="minorEastAsia"/>
                <w:kern w:val="0"/>
                <w:sz w:val="24"/>
                <w:highlight w:val="none"/>
              </w:rPr>
              <w:t>；</w:t>
            </w:r>
          </w:p>
        </w:tc>
        <w:tc>
          <w:tcPr>
            <w:tcW w:w="1886" w:type="dxa"/>
            <w:shd w:val="clear" w:color="000000" w:fill="auto"/>
            <w:vAlign w:val="center"/>
          </w:tcPr>
          <w:p w14:paraId="7D8F7E88">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r>
      <w:tr w14:paraId="5A22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73B06E1A">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c>
          <w:tcPr>
            <w:tcW w:w="921" w:type="pct"/>
            <w:shd w:val="clear" w:color="000000" w:fill="auto"/>
            <w:vAlign w:val="center"/>
          </w:tcPr>
          <w:p w14:paraId="527CCB16">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进口产品</w:t>
            </w:r>
          </w:p>
          <w:p w14:paraId="1887FDB6">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（如有）</w:t>
            </w:r>
          </w:p>
        </w:tc>
        <w:tc>
          <w:tcPr>
            <w:tcW w:w="2505" w:type="pct"/>
            <w:shd w:val="clear" w:color="000000" w:fill="auto"/>
            <w:vAlign w:val="center"/>
          </w:tcPr>
          <w:p w14:paraId="341CE61E">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磋商文件不接受进口产品投标的内容时，投标人所投产品非进口产品的；</w:t>
            </w:r>
          </w:p>
        </w:tc>
        <w:tc>
          <w:tcPr>
            <w:tcW w:w="1028" w:type="pct"/>
            <w:shd w:val="clear" w:color="000000" w:fill="auto"/>
            <w:vAlign w:val="center"/>
          </w:tcPr>
          <w:p w14:paraId="53B4CCD0">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77E0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6A0F2219">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w:t>
            </w:r>
          </w:p>
        </w:tc>
        <w:tc>
          <w:tcPr>
            <w:tcW w:w="921" w:type="pct"/>
            <w:shd w:val="clear" w:color="000000" w:fill="auto"/>
            <w:vAlign w:val="center"/>
          </w:tcPr>
          <w:p w14:paraId="619BFF22">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国家有关部门对投标人的投标产品有强制性规定或要求的</w:t>
            </w:r>
          </w:p>
        </w:tc>
        <w:tc>
          <w:tcPr>
            <w:tcW w:w="2505" w:type="pct"/>
            <w:shd w:val="clear" w:color="000000" w:fill="auto"/>
            <w:vAlign w:val="center"/>
          </w:tcPr>
          <w:p w14:paraId="3897A454">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国家有关部门对投标人的投标产品有强制性规定或要求的（如相应技术、安全、节能和环保等），投标人的投标产品应符合相应规定或要求，并提供证明文件电子件：</w:t>
            </w:r>
          </w:p>
          <w:p w14:paraId="2C87F05A">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761C6B42">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2）所投产品属于列入《网络关键设备和网络安全专用产品目</w:t>
            </w:r>
          </w:p>
          <w:p w14:paraId="3B4BB684">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2A5C363">
            <w:pPr>
              <w:widowControl/>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0C459A37">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5）项目中涉及涂料、胶黏剂、油墨、清洗剂等挥发性有机物产品，且属于强制性标准的，供应商应执行符合本市和国家的VOCs 含量限制标准。</w:t>
            </w:r>
          </w:p>
        </w:tc>
        <w:tc>
          <w:tcPr>
            <w:tcW w:w="1028" w:type="pct"/>
            <w:shd w:val="clear" w:color="000000" w:fill="auto"/>
            <w:vAlign w:val="center"/>
          </w:tcPr>
          <w:p w14:paraId="6539DD03">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17AC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7ED8F223">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w:t>
            </w:r>
          </w:p>
        </w:tc>
        <w:tc>
          <w:tcPr>
            <w:tcW w:w="921" w:type="pct"/>
            <w:shd w:val="clear" w:color="000000" w:fill="auto"/>
            <w:vAlign w:val="center"/>
          </w:tcPr>
          <w:p w14:paraId="63CE2385">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公平竞争</w:t>
            </w:r>
          </w:p>
        </w:tc>
        <w:tc>
          <w:tcPr>
            <w:tcW w:w="2505" w:type="pct"/>
            <w:shd w:val="clear" w:color="000000" w:fill="auto"/>
            <w:vAlign w:val="center"/>
          </w:tcPr>
          <w:p w14:paraId="76359A6D">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投标人遵循公平竞争的原则，不存在恶意串通，妨碍其他投标人的竞争行为，不存在损害采购人或者其他投标人的合法权益情形的；</w:t>
            </w:r>
          </w:p>
        </w:tc>
        <w:tc>
          <w:tcPr>
            <w:tcW w:w="1028" w:type="pct"/>
            <w:shd w:val="clear" w:color="000000" w:fill="auto"/>
            <w:vAlign w:val="center"/>
          </w:tcPr>
          <w:p w14:paraId="01724422">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470C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4F0FC0EE">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w:t>
            </w:r>
          </w:p>
        </w:tc>
        <w:tc>
          <w:tcPr>
            <w:tcW w:w="921" w:type="pct"/>
            <w:shd w:val="clear" w:color="000000" w:fill="auto"/>
            <w:vAlign w:val="center"/>
          </w:tcPr>
          <w:p w14:paraId="2A694FF4">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串通投标</w:t>
            </w:r>
          </w:p>
        </w:tc>
        <w:tc>
          <w:tcPr>
            <w:tcW w:w="2505" w:type="pct"/>
            <w:shd w:val="clear" w:color="000000" w:fill="auto"/>
            <w:vAlign w:val="center"/>
          </w:tcPr>
          <w:p w14:paraId="252D0B93">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1028" w:type="pct"/>
            <w:shd w:val="clear" w:color="000000" w:fill="auto"/>
            <w:vAlign w:val="center"/>
          </w:tcPr>
          <w:p w14:paraId="4C21C844">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2F9A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4B39068A">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c>
          <w:tcPr>
            <w:tcW w:w="921" w:type="pct"/>
            <w:shd w:val="clear" w:color="000000" w:fill="auto"/>
            <w:vAlign w:val="center"/>
          </w:tcPr>
          <w:p w14:paraId="65BCCBED">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附加条件</w:t>
            </w:r>
          </w:p>
        </w:tc>
        <w:tc>
          <w:tcPr>
            <w:tcW w:w="2505" w:type="pct"/>
            <w:shd w:val="clear" w:color="000000" w:fill="auto"/>
            <w:vAlign w:val="center"/>
          </w:tcPr>
          <w:p w14:paraId="16E81D3D">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响应</w:t>
            </w:r>
            <w:r>
              <w:rPr>
                <w:rFonts w:hint="eastAsia" w:asciiTheme="minorEastAsia" w:hAnsiTheme="minorEastAsia" w:eastAsiaTheme="minorEastAsia" w:cstheme="minorEastAsia"/>
                <w:kern w:val="0"/>
                <w:sz w:val="24"/>
                <w:highlight w:val="none"/>
              </w:rPr>
              <w:t>文件未含有采购人不能接受的附加条件的；</w:t>
            </w:r>
          </w:p>
        </w:tc>
        <w:tc>
          <w:tcPr>
            <w:tcW w:w="1028" w:type="pct"/>
            <w:shd w:val="clear" w:color="000000" w:fill="auto"/>
            <w:vAlign w:val="center"/>
          </w:tcPr>
          <w:p w14:paraId="61B67457">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7027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46528D19">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w:t>
            </w:r>
          </w:p>
        </w:tc>
        <w:tc>
          <w:tcPr>
            <w:tcW w:w="921" w:type="pct"/>
            <w:shd w:val="clear" w:color="000000" w:fill="auto"/>
            <w:vAlign w:val="center"/>
          </w:tcPr>
          <w:p w14:paraId="67FBDC1C">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其他无效情形</w:t>
            </w:r>
          </w:p>
        </w:tc>
        <w:tc>
          <w:tcPr>
            <w:tcW w:w="2505" w:type="pct"/>
            <w:shd w:val="clear" w:color="000000" w:fill="auto"/>
            <w:vAlign w:val="center"/>
          </w:tcPr>
          <w:p w14:paraId="44380AD1">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供应商、响应文件不存在不符合法律、法规和磋商文件规定的其他无效情形。</w:t>
            </w:r>
          </w:p>
        </w:tc>
        <w:tc>
          <w:tcPr>
            <w:tcW w:w="1028" w:type="pct"/>
            <w:shd w:val="clear" w:color="000000" w:fill="auto"/>
            <w:vAlign w:val="center"/>
          </w:tcPr>
          <w:p w14:paraId="3503DC4D">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503B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2F530E8E">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18</w:t>
            </w:r>
          </w:p>
        </w:tc>
        <w:tc>
          <w:tcPr>
            <w:tcW w:w="921" w:type="pct"/>
            <w:shd w:val="clear" w:color="000000" w:fill="auto"/>
            <w:vAlign w:val="center"/>
          </w:tcPr>
          <w:p w14:paraId="206227D8">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含义不明确</w:t>
            </w:r>
          </w:p>
        </w:tc>
        <w:tc>
          <w:tcPr>
            <w:tcW w:w="2505" w:type="pct"/>
            <w:shd w:val="clear" w:color="000000" w:fill="auto"/>
            <w:vAlign w:val="center"/>
          </w:tcPr>
          <w:p w14:paraId="709F3D2B">
            <w:pPr>
              <w:widowControl/>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响应文件存在</w:t>
            </w:r>
            <w:r>
              <w:rPr>
                <w:rFonts w:hint="eastAsia" w:asciiTheme="minorEastAsia" w:hAnsiTheme="minorEastAsia" w:eastAsiaTheme="minorEastAsia" w:cstheme="minorEastAsia"/>
                <w:kern w:val="0"/>
                <w:sz w:val="24"/>
                <w:highlight w:val="none"/>
              </w:rPr>
              <w:t>含义不明确的情形。</w:t>
            </w:r>
          </w:p>
        </w:tc>
        <w:tc>
          <w:tcPr>
            <w:tcW w:w="1028" w:type="pct"/>
            <w:shd w:val="clear" w:color="000000" w:fill="auto"/>
            <w:vAlign w:val="center"/>
          </w:tcPr>
          <w:p w14:paraId="27FA8133">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是（但不得超出或改变磋商文件及响应文件的范围及实质性内容）</w:t>
            </w:r>
          </w:p>
        </w:tc>
      </w:tr>
      <w:tr w14:paraId="1F69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0E444CCF">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19</w:t>
            </w:r>
          </w:p>
        </w:tc>
        <w:tc>
          <w:tcPr>
            <w:tcW w:w="921" w:type="pct"/>
            <w:shd w:val="clear" w:color="000000" w:fill="auto"/>
            <w:vAlign w:val="center"/>
          </w:tcPr>
          <w:p w14:paraId="6D435E43">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同类问题表述不一致</w:t>
            </w:r>
          </w:p>
        </w:tc>
        <w:tc>
          <w:tcPr>
            <w:tcW w:w="4597" w:type="dxa"/>
            <w:shd w:val="clear" w:color="000000" w:fill="auto"/>
            <w:vAlign w:val="center"/>
          </w:tcPr>
          <w:p w14:paraId="4C8431F7">
            <w:pPr>
              <w:widowControl/>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响应文件存在</w:t>
            </w:r>
            <w:r>
              <w:rPr>
                <w:rFonts w:hint="eastAsia" w:asciiTheme="minorEastAsia" w:hAnsiTheme="minorEastAsia" w:eastAsiaTheme="minorEastAsia" w:cstheme="minorEastAsia"/>
                <w:kern w:val="0"/>
                <w:sz w:val="24"/>
                <w:highlight w:val="none"/>
              </w:rPr>
              <w:t>同类问题表述不一致的情形。</w:t>
            </w:r>
          </w:p>
        </w:tc>
        <w:tc>
          <w:tcPr>
            <w:tcW w:w="1886" w:type="dxa"/>
            <w:shd w:val="clear" w:color="000000" w:fill="auto"/>
            <w:vAlign w:val="center"/>
          </w:tcPr>
          <w:p w14:paraId="067DB3DD">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是（但不得超出或改变磋商文件及响应文件的范围及实质性内容）</w:t>
            </w:r>
          </w:p>
        </w:tc>
      </w:tr>
      <w:tr w14:paraId="7C96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3C768DF3">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20</w:t>
            </w:r>
          </w:p>
        </w:tc>
        <w:tc>
          <w:tcPr>
            <w:tcW w:w="921" w:type="pct"/>
            <w:shd w:val="clear" w:color="000000" w:fill="auto"/>
            <w:vAlign w:val="center"/>
          </w:tcPr>
          <w:p w14:paraId="2B307999">
            <w:pPr>
              <w:widowControl/>
              <w:spacing w:after="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有明显文字和计算错误的内容</w:t>
            </w:r>
          </w:p>
        </w:tc>
        <w:tc>
          <w:tcPr>
            <w:tcW w:w="4597" w:type="dxa"/>
            <w:shd w:val="clear" w:color="000000" w:fill="auto"/>
            <w:vAlign w:val="center"/>
          </w:tcPr>
          <w:p w14:paraId="7DB59FA5">
            <w:pPr>
              <w:widowControl/>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响应文件存在</w:t>
            </w:r>
            <w:r>
              <w:rPr>
                <w:rFonts w:hint="eastAsia" w:asciiTheme="minorEastAsia" w:hAnsiTheme="minorEastAsia" w:eastAsiaTheme="minorEastAsia" w:cstheme="minorEastAsia"/>
                <w:kern w:val="0"/>
                <w:sz w:val="24"/>
                <w:highlight w:val="none"/>
              </w:rPr>
              <w:t>有明显文字和计算错误的内容的情形。</w:t>
            </w:r>
          </w:p>
        </w:tc>
        <w:tc>
          <w:tcPr>
            <w:tcW w:w="1886" w:type="dxa"/>
            <w:shd w:val="clear" w:color="000000" w:fill="auto"/>
            <w:vAlign w:val="center"/>
          </w:tcPr>
          <w:p w14:paraId="3BBA7E91">
            <w:pPr>
              <w:widowControl/>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是（但不得超出或改变磋商文件及响应文件的范围及实质性内容）</w:t>
            </w:r>
          </w:p>
        </w:tc>
      </w:tr>
    </w:tbl>
    <w:p w14:paraId="307FBB97">
      <w:pPr>
        <w:numPr>
          <w:ilvl w:val="0"/>
          <w:numId w:val="11"/>
        </w:numPr>
        <w:tabs>
          <w:tab w:val="left" w:pos="360"/>
        </w:tabs>
        <w:snapToGrid w:val="0"/>
        <w:spacing w:after="0" w:line="360" w:lineRule="auto"/>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磋商、响应文件有关事项的澄清、说明或者更正和最后报价</w:t>
      </w:r>
    </w:p>
    <w:p w14:paraId="2F4C5D1C">
      <w:pPr>
        <w:numPr>
          <w:ilvl w:val="1"/>
          <w:numId w:val="11"/>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磋商小组所有成员应当集中与单一供应商分别进行磋商，并给予所有参加磋商的供应商平等的磋商机会。</w:t>
      </w:r>
    </w:p>
    <w:p w14:paraId="1F9CB911">
      <w:pPr>
        <w:numPr>
          <w:ilvl w:val="1"/>
          <w:numId w:val="11"/>
        </w:numPr>
        <w:tabs>
          <w:tab w:val="left" w:pos="1080"/>
          <w:tab w:val="left" w:pos="1872"/>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5A747600">
      <w:pPr>
        <w:numPr>
          <w:ilvl w:val="1"/>
          <w:numId w:val="11"/>
        </w:numPr>
        <w:tabs>
          <w:tab w:val="left" w:pos="1080"/>
          <w:tab w:val="left" w:pos="1872"/>
        </w:tabs>
        <w:snapToGrid w:val="0"/>
        <w:spacing w:after="0" w:line="360" w:lineRule="auto"/>
        <w:ind w:left="1077" w:hanging="72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对磋商文件作出的实质性变动是磋商文件的有效组成部分，磋商小组应当及时以书面形式同时通知所有参加磋商的供应商。</w:t>
      </w:r>
    </w:p>
    <w:p w14:paraId="40DFBA03">
      <w:pPr>
        <w:numPr>
          <w:ilvl w:val="1"/>
          <w:numId w:val="11"/>
        </w:numPr>
        <w:tabs>
          <w:tab w:val="left" w:pos="1080"/>
          <w:tab w:val="left" w:pos="1872"/>
        </w:tabs>
        <w:snapToGrid w:val="0"/>
        <w:spacing w:after="0" w:line="360" w:lineRule="auto"/>
        <w:ind w:left="1077" w:hanging="72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61EFE106">
      <w:pPr>
        <w:numPr>
          <w:ilvl w:val="1"/>
          <w:numId w:val="11"/>
        </w:numPr>
        <w:tabs>
          <w:tab w:val="left" w:pos="1080"/>
          <w:tab w:val="left" w:pos="1872"/>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响应文件的澄清、说明或者更正：</w:t>
      </w:r>
    </w:p>
    <w:p w14:paraId="4A989E83">
      <w:pPr>
        <w:numPr>
          <w:ilvl w:val="2"/>
          <w:numId w:val="11"/>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5C05E0AE">
      <w:pPr>
        <w:numPr>
          <w:ilvl w:val="2"/>
          <w:numId w:val="11"/>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磋商小组对响应文件进行审查，如发现供应商提交的响应文件存在不满足《符合性审查要求》的内容，如属于表中“不允许”澄清、说明或者更正的内容，则供应商响应文件按</w:t>
      </w:r>
      <w:r>
        <w:rPr>
          <w:rFonts w:hint="eastAsia" w:asciiTheme="minorEastAsia" w:hAnsiTheme="minorEastAsia" w:eastAsiaTheme="minorEastAsia" w:cstheme="minorEastAsia"/>
          <w:b/>
          <w:sz w:val="24"/>
          <w:highlight w:val="none"/>
        </w:rPr>
        <w:t>无效处理</w:t>
      </w:r>
      <w:r>
        <w:rPr>
          <w:rFonts w:hint="eastAsia" w:asciiTheme="minorEastAsia" w:hAnsiTheme="minorEastAsia" w:eastAsiaTheme="minorEastAsia" w:cstheme="minorEastAsia"/>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Theme="minorEastAsia" w:hAnsiTheme="minorEastAsia" w:eastAsiaTheme="minorEastAsia" w:cstheme="minorEastAsia"/>
          <w:b/>
          <w:sz w:val="24"/>
          <w:highlight w:val="none"/>
        </w:rPr>
        <w:t>无效处理</w:t>
      </w:r>
      <w:r>
        <w:rPr>
          <w:rFonts w:hint="eastAsia" w:asciiTheme="minorEastAsia" w:hAnsiTheme="minorEastAsia" w:eastAsiaTheme="minorEastAsia" w:cstheme="minorEastAsia"/>
          <w:sz w:val="24"/>
          <w:highlight w:val="none"/>
        </w:rPr>
        <w:t>。</w:t>
      </w:r>
    </w:p>
    <w:p w14:paraId="68894BED">
      <w:pPr>
        <w:numPr>
          <w:ilvl w:val="2"/>
          <w:numId w:val="11"/>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76329F55">
      <w:pPr>
        <w:numPr>
          <w:ilvl w:val="1"/>
          <w:numId w:val="11"/>
        </w:numPr>
        <w:tabs>
          <w:tab w:val="left" w:pos="1080"/>
          <w:tab w:val="left" w:pos="1872"/>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磋商结束后，磋商小组将要求所有实质性响应的供应商在规定时间内提交最后报价。最后报价时间为磋商小组指定的时间，具体时间根据磋商进度另行通知。</w:t>
      </w:r>
    </w:p>
    <w:p w14:paraId="0F1770B9">
      <w:pPr>
        <w:numPr>
          <w:ilvl w:val="1"/>
          <w:numId w:val="11"/>
        </w:numPr>
        <w:tabs>
          <w:tab w:val="left" w:pos="1080"/>
          <w:tab w:val="left" w:pos="1872"/>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napToGrid w:val="0"/>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Theme="minorEastAsia" w:hAnsiTheme="minorEastAsia" w:eastAsiaTheme="minorEastAsia" w:cstheme="minorEastAsia"/>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14C31F7">
      <w:pPr>
        <w:numPr>
          <w:ilvl w:val="1"/>
          <w:numId w:val="11"/>
        </w:numPr>
        <w:tabs>
          <w:tab w:val="left" w:pos="1080"/>
          <w:tab w:val="left" w:pos="1872"/>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最后报价是供应商响应文件的有效组成部分。</w:t>
      </w:r>
    </w:p>
    <w:p w14:paraId="33259285">
      <w:pPr>
        <w:numPr>
          <w:ilvl w:val="1"/>
          <w:numId w:val="11"/>
        </w:numPr>
        <w:tabs>
          <w:tab w:val="left" w:pos="1080"/>
          <w:tab w:val="left" w:pos="1872"/>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已提交响应文件的供应商，在提交最后报价之前，可以根据磋商情况退出磋商。</w:t>
      </w:r>
    </w:p>
    <w:p w14:paraId="4372BE3A">
      <w:pPr>
        <w:numPr>
          <w:ilvl w:val="0"/>
          <w:numId w:val="11"/>
        </w:numPr>
        <w:tabs>
          <w:tab w:val="left" w:pos="360"/>
        </w:tabs>
        <w:snapToGrid w:val="0"/>
        <w:spacing w:after="0" w:line="360" w:lineRule="auto"/>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最后报价的算术修正及政策调整</w:t>
      </w:r>
    </w:p>
    <w:p w14:paraId="23F87C9B">
      <w:pPr>
        <w:numPr>
          <w:ilvl w:val="1"/>
          <w:numId w:val="11"/>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hint="eastAsia" w:asciiTheme="minorEastAsia" w:hAnsiTheme="minorEastAsia" w:eastAsiaTheme="minorEastAsia" w:cstheme="minorEastAsia"/>
          <w:b/>
          <w:sz w:val="24"/>
          <w:highlight w:val="none"/>
        </w:rPr>
        <w:t>响应无效</w:t>
      </w:r>
      <w:r>
        <w:rPr>
          <w:rFonts w:hint="eastAsia" w:asciiTheme="minorEastAsia" w:hAnsiTheme="minorEastAsia" w:eastAsiaTheme="minorEastAsia" w:cstheme="minorEastAsia"/>
          <w:sz w:val="24"/>
          <w:highlight w:val="none"/>
        </w:rPr>
        <w:t>。</w:t>
      </w:r>
    </w:p>
    <w:p w14:paraId="0ED10F5E">
      <w:pPr>
        <w:numPr>
          <w:ilvl w:val="1"/>
          <w:numId w:val="11"/>
        </w:numPr>
        <w:tabs>
          <w:tab w:val="left" w:pos="1080"/>
          <w:tab w:val="left" w:pos="1872"/>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最后报价出现前后不一致的，按照下列规定修正：</w:t>
      </w:r>
    </w:p>
    <w:p w14:paraId="05474073">
      <w:pPr>
        <w:numPr>
          <w:ilvl w:val="2"/>
          <w:numId w:val="11"/>
        </w:numPr>
        <w:tabs>
          <w:tab w:val="left" w:pos="1080"/>
          <w:tab w:val="left" w:pos="1589"/>
          <w:tab w:val="left" w:pos="2035"/>
          <w:tab w:val="left" w:pos="2114"/>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竞争性磋商文件对于报价修正是否另有规定：</w:t>
      </w:r>
    </w:p>
    <w:p w14:paraId="19803134">
      <w:pPr>
        <w:tabs>
          <w:tab w:val="left" w:pos="1080"/>
          <w:tab w:val="left" w:pos="1589"/>
          <w:tab w:val="left" w:pos="2035"/>
          <w:tab w:val="left" w:pos="2114"/>
        </w:tabs>
        <w:snapToGrid w:val="0"/>
        <w:spacing w:after="0" w:line="360" w:lineRule="auto"/>
        <w:ind w:left="2035"/>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□有，具体规定为：___________</w:t>
      </w:r>
    </w:p>
    <w:p w14:paraId="65EC5EEC">
      <w:pPr>
        <w:tabs>
          <w:tab w:val="left" w:pos="1080"/>
          <w:tab w:val="left" w:pos="1589"/>
          <w:tab w:val="left" w:pos="2035"/>
          <w:tab w:val="left" w:pos="2114"/>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■无，按下述3.2.2-3.2.</w:t>
      </w: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项规定修正。</w:t>
      </w:r>
    </w:p>
    <w:p w14:paraId="38026511">
      <w:pPr>
        <w:numPr>
          <w:ilvl w:val="2"/>
          <w:numId w:val="11"/>
        </w:numPr>
        <w:tabs>
          <w:tab w:val="left" w:pos="2035"/>
          <w:tab w:val="left" w:pos="2114"/>
          <w:tab w:val="left" w:pos="2977"/>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大写金额和小写金额不一致的，以大写金额为准；</w:t>
      </w:r>
    </w:p>
    <w:p w14:paraId="4EEC1524">
      <w:pPr>
        <w:numPr>
          <w:ilvl w:val="2"/>
          <w:numId w:val="11"/>
        </w:numPr>
        <w:tabs>
          <w:tab w:val="left" w:pos="2035"/>
          <w:tab w:val="left" w:pos="2114"/>
          <w:tab w:val="left" w:pos="2977"/>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单价金额小数点或者百分比有明显错位的，以总价为准，并修改单价；</w:t>
      </w:r>
    </w:p>
    <w:p w14:paraId="51F3E95B">
      <w:pPr>
        <w:numPr>
          <w:ilvl w:val="2"/>
          <w:numId w:val="11"/>
        </w:numPr>
        <w:tabs>
          <w:tab w:val="left" w:pos="2035"/>
          <w:tab w:val="left" w:pos="2114"/>
          <w:tab w:val="left" w:pos="2977"/>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总价金额与按单价汇总金额不一致的，以单价金额计算结果为准。</w:t>
      </w:r>
    </w:p>
    <w:p w14:paraId="05470F90">
      <w:pPr>
        <w:numPr>
          <w:ilvl w:val="2"/>
          <w:numId w:val="11"/>
        </w:numPr>
        <w:tabs>
          <w:tab w:val="left" w:pos="1080"/>
          <w:tab w:val="left" w:pos="1589"/>
          <w:tab w:val="left" w:pos="2035"/>
          <w:tab w:val="left" w:pos="2114"/>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同时出现两种以上不一致的，按照前款规定的顺序修正。</w:t>
      </w:r>
    </w:p>
    <w:p w14:paraId="154C3BC0">
      <w:pPr>
        <w:numPr>
          <w:ilvl w:val="2"/>
          <w:numId w:val="11"/>
        </w:numPr>
        <w:tabs>
          <w:tab w:val="left" w:pos="1080"/>
          <w:tab w:val="left" w:pos="1589"/>
          <w:tab w:val="left" w:pos="2035"/>
          <w:tab w:val="left" w:pos="2114"/>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修正后的报价经供应商书面确认后产生约束力，供应商不确认的，</w:t>
      </w:r>
      <w:r>
        <w:rPr>
          <w:rFonts w:hint="eastAsia" w:asciiTheme="minorEastAsia" w:hAnsiTheme="minorEastAsia" w:eastAsiaTheme="minorEastAsia" w:cstheme="minorEastAsia"/>
          <w:b/>
          <w:sz w:val="24"/>
          <w:highlight w:val="none"/>
        </w:rPr>
        <w:t>其响应无效</w:t>
      </w:r>
      <w:r>
        <w:rPr>
          <w:rFonts w:hint="eastAsia" w:asciiTheme="minorEastAsia" w:hAnsiTheme="minorEastAsia" w:eastAsiaTheme="minorEastAsia" w:cstheme="minorEastAsia"/>
          <w:sz w:val="24"/>
          <w:highlight w:val="none"/>
        </w:rPr>
        <w:t>。</w:t>
      </w:r>
    </w:p>
    <w:p w14:paraId="289CF99C">
      <w:pPr>
        <w:numPr>
          <w:ilvl w:val="1"/>
          <w:numId w:val="11"/>
        </w:numPr>
        <w:tabs>
          <w:tab w:val="left" w:pos="1080"/>
          <w:tab w:val="left" w:pos="1872"/>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落实政府采购政策的价格调整：只有符合第二章《供应商须知》4.2条规定情形的，可以享受中小企业扶持政策，用扣除后的价格参加评审；否则，评审时价格不予扣除。</w:t>
      </w:r>
    </w:p>
    <w:p w14:paraId="2920ACBE">
      <w:pPr>
        <w:numPr>
          <w:ilvl w:val="2"/>
          <w:numId w:val="11"/>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对于未预留份额专门面向中小企业采购的采购项目，以及预留份额项目中的非预留部分采购包，对小微企业报价给予</w:t>
      </w:r>
      <w:r>
        <w:rPr>
          <w:rFonts w:hint="eastAsia" w:asciiTheme="minorEastAsia" w:hAnsiTheme="minorEastAsia" w:eastAsiaTheme="minorEastAsia" w:cstheme="minorEastAsia"/>
          <w:sz w:val="24"/>
          <w:highlight w:val="none"/>
          <w:lang w:val="en-US" w:eastAsia="zh-CN"/>
        </w:rPr>
        <w:t>10</w:t>
      </w:r>
      <w:r>
        <w:rPr>
          <w:rFonts w:hint="eastAsia" w:asciiTheme="minorEastAsia" w:hAnsiTheme="minorEastAsia" w:eastAsiaTheme="minorEastAsia" w:cstheme="minorEastAsia"/>
          <w:sz w:val="24"/>
          <w:highlight w:val="none"/>
        </w:rPr>
        <w:t>%的扣除，用扣除后的价格参加评审。</w:t>
      </w:r>
    </w:p>
    <w:p w14:paraId="658FAB0B">
      <w:pPr>
        <w:numPr>
          <w:ilvl w:val="2"/>
          <w:numId w:val="11"/>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%的扣除，用扣除后的价格参加评审。</w:t>
      </w:r>
    </w:p>
    <w:p w14:paraId="53A1C3C6">
      <w:pPr>
        <w:numPr>
          <w:ilvl w:val="2"/>
          <w:numId w:val="11"/>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组成联合体或者接受分包的小微企业与联合体内其他企业、分包企业之间存在直接控股、管理关系的，不享受价格扣除优惠政策。</w:t>
      </w:r>
    </w:p>
    <w:p w14:paraId="7FE069A7">
      <w:pPr>
        <w:numPr>
          <w:ilvl w:val="2"/>
          <w:numId w:val="11"/>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价格扣除比例对小型企业和微型企业同等对待，不作区分。</w:t>
      </w:r>
    </w:p>
    <w:p w14:paraId="5F422CFE">
      <w:pPr>
        <w:numPr>
          <w:ilvl w:val="2"/>
          <w:numId w:val="11"/>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中小企业参加政府采购活动，应当按照竞争性磋商文件给定的格式出具《中小企业声明函》，否则不得享受相关中小企业扶持政策。</w:t>
      </w:r>
    </w:p>
    <w:p w14:paraId="08C4F9E6">
      <w:pPr>
        <w:numPr>
          <w:ilvl w:val="2"/>
          <w:numId w:val="11"/>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监狱企业提供了由省级以上监狱管理局、戒毒管理局（含新疆生产建设兵团）出具的属于监狱企业的证明文件的，视同小微企业。</w:t>
      </w:r>
    </w:p>
    <w:p w14:paraId="07B39612">
      <w:pPr>
        <w:numPr>
          <w:ilvl w:val="2"/>
          <w:numId w:val="11"/>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残疾人福利性单位按竞争性磋商文件要求提供了《残疾人福利性单位声明函》的，视同小微企业。</w:t>
      </w:r>
    </w:p>
    <w:p w14:paraId="0F90D5C8">
      <w:pPr>
        <w:numPr>
          <w:ilvl w:val="2"/>
          <w:numId w:val="11"/>
        </w:numPr>
        <w:tabs>
          <w:tab w:val="left" w:pos="1080"/>
          <w:tab w:val="left" w:pos="1589"/>
          <w:tab w:val="left" w:pos="2014"/>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若供应商同时属于小型或微型企业、监狱企业、残疾人福利性单位中的两种及以上，将不重复享受小微企业价格扣减的优惠政策。</w:t>
      </w:r>
    </w:p>
    <w:p w14:paraId="426617B2">
      <w:pPr>
        <w:numPr>
          <w:ilvl w:val="2"/>
          <w:numId w:val="11"/>
        </w:numPr>
        <w:tabs>
          <w:tab w:val="left" w:pos="1080"/>
          <w:tab w:val="left" w:pos="1589"/>
          <w:tab w:val="left" w:pos="2014"/>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其他为落实政府采购政策实施的优先采购：无。</w:t>
      </w:r>
    </w:p>
    <w:p w14:paraId="61A7F0C9">
      <w:pPr>
        <w:numPr>
          <w:ilvl w:val="0"/>
          <w:numId w:val="11"/>
        </w:numPr>
        <w:tabs>
          <w:tab w:val="left" w:pos="360"/>
        </w:tabs>
        <w:snapToGrid w:val="0"/>
        <w:spacing w:after="0" w:line="360" w:lineRule="auto"/>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磋商环节及提交最后报价后如出现以下情况的，供应商的</w:t>
      </w:r>
      <w:r>
        <w:rPr>
          <w:rFonts w:hint="eastAsia" w:asciiTheme="minorEastAsia" w:hAnsiTheme="minorEastAsia" w:eastAsiaTheme="minorEastAsia" w:cstheme="minorEastAsia"/>
          <w:b/>
          <w:sz w:val="24"/>
          <w:highlight w:val="none"/>
        </w:rPr>
        <w:t>响应文件无效</w:t>
      </w:r>
      <w:r>
        <w:rPr>
          <w:rFonts w:hint="eastAsia" w:asciiTheme="minorEastAsia" w:hAnsiTheme="minorEastAsia" w:eastAsiaTheme="minorEastAsia" w:cstheme="minorEastAsia"/>
          <w:sz w:val="24"/>
          <w:highlight w:val="none"/>
        </w:rPr>
        <w:t>：</w:t>
      </w:r>
    </w:p>
    <w:p w14:paraId="02CD4928">
      <w:pPr>
        <w:numPr>
          <w:ilvl w:val="1"/>
          <w:numId w:val="11"/>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供应商对实质性变动不予确认的；</w:t>
      </w:r>
    </w:p>
    <w:p w14:paraId="187C39DB">
      <w:pPr>
        <w:numPr>
          <w:ilvl w:val="1"/>
          <w:numId w:val="11"/>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不满足磋商文件★号条款或磋商文件技术指标超出磋商文件《采购需求》中主要技术参数允许偏差的最大范围的（如有）；</w:t>
      </w:r>
    </w:p>
    <w:p w14:paraId="70C4547C">
      <w:pPr>
        <w:numPr>
          <w:ilvl w:val="1"/>
          <w:numId w:val="11"/>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未按照磋商小组规定的时间、逾期提交最后报价的；</w:t>
      </w:r>
    </w:p>
    <w:p w14:paraId="36EA064B">
      <w:pPr>
        <w:numPr>
          <w:ilvl w:val="1"/>
          <w:numId w:val="11"/>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如供应商的最后报价超过竞争性磋商文件中规定的项目/采购包预算金额或者项目/采购包最高限价的；</w:t>
      </w:r>
    </w:p>
    <w:p w14:paraId="4B003ECA">
      <w:pPr>
        <w:numPr>
          <w:ilvl w:val="1"/>
          <w:numId w:val="11"/>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响应文件中出现可选择性或可调整的报价的（竞争性磋商文件另有规定的除外）；</w:t>
      </w:r>
    </w:p>
    <w:p w14:paraId="6375B987">
      <w:pPr>
        <w:numPr>
          <w:ilvl w:val="1"/>
          <w:numId w:val="11"/>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最后报价出现前后不一致，供应商对修正后的报价不予确认的；</w:t>
      </w:r>
    </w:p>
    <w:p w14:paraId="365B4A55">
      <w:pPr>
        <w:numPr>
          <w:ilvl w:val="1"/>
          <w:numId w:val="11"/>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其他：供应商、响应文件不存在不符合法律、法规和磋商文件规定的其他无效情形。</w:t>
      </w:r>
    </w:p>
    <w:bookmarkEnd w:id="618"/>
    <w:bookmarkEnd w:id="619"/>
    <w:p w14:paraId="673F73FF">
      <w:pPr>
        <w:numPr>
          <w:ilvl w:val="0"/>
          <w:numId w:val="11"/>
        </w:numPr>
        <w:tabs>
          <w:tab w:val="left" w:pos="360"/>
        </w:tabs>
        <w:snapToGrid w:val="0"/>
        <w:spacing w:after="0" w:line="360" w:lineRule="auto"/>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评审方法和评审标准</w:t>
      </w:r>
    </w:p>
    <w:p w14:paraId="0851E4AB">
      <w:pPr>
        <w:numPr>
          <w:ilvl w:val="1"/>
          <w:numId w:val="11"/>
        </w:numPr>
        <w:tabs>
          <w:tab w:val="left" w:pos="1080"/>
          <w:tab w:val="left" w:pos="1872"/>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8BE1E3B">
      <w:pPr>
        <w:numPr>
          <w:ilvl w:val="1"/>
          <w:numId w:val="11"/>
        </w:numPr>
        <w:tabs>
          <w:tab w:val="left" w:pos="1080"/>
          <w:tab w:val="left" w:pos="1872"/>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竞争性磋商文件中没有规定的评审标准不得作为评审依据。</w:t>
      </w:r>
    </w:p>
    <w:p w14:paraId="409A9A6B">
      <w:pPr>
        <w:numPr>
          <w:ilvl w:val="1"/>
          <w:numId w:val="11"/>
        </w:numPr>
        <w:tabs>
          <w:tab w:val="left" w:pos="1080"/>
          <w:tab w:val="left" w:pos="1872"/>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非政府强制采购的节能产品或环境标志产品，依据品目清单和认证证书实施政府优先采购。优先采购的具体规定（如涉及）</w:t>
      </w:r>
      <w:r>
        <w:rPr>
          <w:rFonts w:hint="eastAsia" w:asciiTheme="minorEastAsia" w:hAnsiTheme="minorEastAsia" w:eastAsiaTheme="minorEastAsia" w:cstheme="minorEastAsia"/>
          <w:sz w:val="24"/>
          <w:highlight w:val="none"/>
          <w:u w:val="single"/>
        </w:rPr>
        <w:t>无</w:t>
      </w:r>
      <w:r>
        <w:rPr>
          <w:rFonts w:hint="eastAsia" w:asciiTheme="minorEastAsia" w:hAnsiTheme="minorEastAsia" w:eastAsiaTheme="minorEastAsia" w:cstheme="minorEastAsia"/>
          <w:sz w:val="24"/>
          <w:highlight w:val="none"/>
        </w:rPr>
        <w:t>。</w:t>
      </w:r>
    </w:p>
    <w:p w14:paraId="03AB603F">
      <w:pPr>
        <w:numPr>
          <w:ilvl w:val="0"/>
          <w:numId w:val="11"/>
        </w:numPr>
        <w:tabs>
          <w:tab w:val="left" w:pos="360"/>
        </w:tabs>
        <w:snapToGrid w:val="0"/>
        <w:spacing w:after="0" w:line="360" w:lineRule="auto"/>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确定</w:t>
      </w:r>
      <w:bookmarkStart w:id="635" w:name="_Toc226965819"/>
      <w:bookmarkStart w:id="636" w:name="_Toc195842911"/>
      <w:bookmarkStart w:id="637" w:name="_Toc151193644"/>
      <w:bookmarkStart w:id="638" w:name="_Toc164608660"/>
      <w:bookmarkStart w:id="639" w:name="_Toc127161460"/>
      <w:bookmarkStart w:id="640" w:name="_Toc150774646"/>
      <w:bookmarkStart w:id="641" w:name="_Toc151193788"/>
      <w:bookmarkStart w:id="642" w:name="_Toc226309790"/>
      <w:bookmarkStart w:id="643" w:name="_Toc164351640"/>
      <w:bookmarkStart w:id="644" w:name="_Toc151193934"/>
      <w:bookmarkStart w:id="645" w:name="_Toc164229241"/>
      <w:bookmarkStart w:id="646" w:name="_Toc265228384"/>
      <w:bookmarkStart w:id="647" w:name="_Toc264969236"/>
      <w:bookmarkStart w:id="648" w:name="_Toc226965736"/>
      <w:bookmarkStart w:id="649" w:name="_Toc226337242"/>
      <w:bookmarkStart w:id="650" w:name="_Toc164229387"/>
      <w:bookmarkStart w:id="651" w:name="_Toc150774751"/>
      <w:bookmarkStart w:id="652" w:name="_Toc150480784"/>
      <w:bookmarkStart w:id="653" w:name="_Toc305158814"/>
      <w:bookmarkStart w:id="654" w:name="_Toc151190173"/>
      <w:bookmarkStart w:id="655" w:name="_Toc150509297"/>
      <w:bookmarkStart w:id="656" w:name="_Ref467307010"/>
      <w:bookmarkStart w:id="657" w:name="_Toc142311048"/>
      <w:bookmarkStart w:id="658" w:name="_Toc149720839"/>
      <w:bookmarkStart w:id="659" w:name="_Toc164608815"/>
      <w:bookmarkStart w:id="660" w:name="_Toc151193860"/>
      <w:bookmarkStart w:id="661" w:name="_Toc127151747"/>
      <w:bookmarkStart w:id="662" w:name="_Toc305158888"/>
      <w:bookmarkStart w:id="663" w:name="_Toc520356170"/>
      <w:bookmarkStart w:id="664" w:name="_Toc127151546"/>
      <w:bookmarkStart w:id="665" w:name="_Toc151193716"/>
      <w:r>
        <w:rPr>
          <w:rFonts w:hint="eastAsia" w:asciiTheme="minorEastAsia" w:hAnsiTheme="minorEastAsia" w:eastAsiaTheme="minorEastAsia" w:cstheme="minorEastAsia"/>
          <w:sz w:val="24"/>
          <w:highlight w:val="none"/>
        </w:rPr>
        <w:t>成交候选人名单</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6098087B">
      <w:pPr>
        <w:numPr>
          <w:ilvl w:val="1"/>
          <w:numId w:val="11"/>
        </w:numPr>
        <w:tabs>
          <w:tab w:val="left" w:pos="1080"/>
          <w:tab w:val="left" w:pos="1872"/>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438A4E58">
      <w:pPr>
        <w:numPr>
          <w:ilvl w:val="1"/>
          <w:numId w:val="11"/>
        </w:numPr>
        <w:tabs>
          <w:tab w:val="left" w:pos="1080"/>
          <w:tab w:val="left" w:pos="1872"/>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szCs w:val="20"/>
          <w:highlight w:val="none"/>
        </w:rPr>
        <w:t>磋商小组根据上述供应商排序，依次推荐排序前</w:t>
      </w:r>
      <w:r>
        <w:rPr>
          <w:rFonts w:hint="eastAsia" w:asciiTheme="minorEastAsia" w:hAnsiTheme="minorEastAsia" w:eastAsiaTheme="minorEastAsia" w:cstheme="minorEastAsia"/>
          <w:sz w:val="24"/>
          <w:highlight w:val="none"/>
        </w:rPr>
        <w:t>3名</w:t>
      </w:r>
      <w:r>
        <w:rPr>
          <w:rFonts w:hint="eastAsia" w:asciiTheme="minorEastAsia" w:hAnsiTheme="minorEastAsia" w:eastAsiaTheme="minorEastAsia" w:cstheme="minorEastAsia"/>
          <w:kern w:val="0"/>
          <w:sz w:val="24"/>
          <w:szCs w:val="20"/>
          <w:highlight w:val="none"/>
        </w:rPr>
        <w:t>的供应商为</w:t>
      </w:r>
      <w:r>
        <w:rPr>
          <w:rFonts w:hint="eastAsia" w:asciiTheme="minorEastAsia" w:hAnsiTheme="minorEastAsia" w:eastAsiaTheme="minorEastAsia" w:cstheme="minorEastAsia"/>
          <w:snapToGrid w:val="0"/>
          <w:kern w:val="0"/>
          <w:sz w:val="24"/>
          <w:szCs w:val="21"/>
          <w:highlight w:val="none"/>
        </w:rPr>
        <w:t>成交候选供应商</w:t>
      </w:r>
      <w:r>
        <w:rPr>
          <w:rFonts w:hint="eastAsia" w:asciiTheme="minorEastAsia" w:hAnsiTheme="minorEastAsia" w:eastAsiaTheme="minorEastAsia" w:cstheme="minorEastAsia"/>
          <w:kern w:val="0"/>
          <w:sz w:val="24"/>
          <w:szCs w:val="20"/>
          <w:highlight w:val="none"/>
        </w:rPr>
        <w:t>（若在磋商文件允许的情形下提交最后报价的供应商为二家，则依次推荐二名供应商为成交候选供应商），并编写评审报告。</w:t>
      </w:r>
    </w:p>
    <w:p w14:paraId="2BEC62E2">
      <w:pPr>
        <w:numPr>
          <w:ilvl w:val="1"/>
          <w:numId w:val="11"/>
        </w:numPr>
        <w:tabs>
          <w:tab w:val="left" w:pos="1080"/>
          <w:tab w:val="left" w:pos="1872"/>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磋商小组要对评分汇总情况进行复核，特别是对排名第一的、报价最低的、响应文件被认定为无效的情形进行重点复核。</w:t>
      </w:r>
    </w:p>
    <w:p w14:paraId="269A3492">
      <w:pPr>
        <w:numPr>
          <w:ilvl w:val="0"/>
          <w:numId w:val="11"/>
        </w:numPr>
        <w:tabs>
          <w:tab w:val="left" w:pos="360"/>
        </w:tabs>
        <w:snapToGrid w:val="0"/>
        <w:spacing w:after="0" w:line="360" w:lineRule="auto"/>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报告违法行为</w:t>
      </w:r>
    </w:p>
    <w:p w14:paraId="04DF8EEC">
      <w:pPr>
        <w:widowControl/>
        <w:numPr>
          <w:ilvl w:val="1"/>
          <w:numId w:val="11"/>
        </w:numPr>
        <w:tabs>
          <w:tab w:val="left" w:pos="1080"/>
          <w:tab w:val="left" w:pos="1872"/>
        </w:tabs>
        <w:snapToGrid w:val="0"/>
        <w:spacing w:after="0" w:line="360" w:lineRule="auto"/>
        <w:ind w:left="1077" w:hanging="720"/>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磋商小组在评审过程中发现供应商有行贿、提供虚假材料或者串通等违法行为时，应当及时向财政部门报告。</w:t>
      </w:r>
      <w:r>
        <w:rPr>
          <w:rFonts w:hint="eastAsia" w:asciiTheme="minorEastAsia" w:hAnsiTheme="minorEastAsia" w:eastAsiaTheme="minorEastAsia" w:cstheme="minorEastAsia"/>
          <w:b/>
          <w:sz w:val="24"/>
          <w:highlight w:val="none"/>
        </w:rPr>
        <w:br w:type="page"/>
      </w:r>
    </w:p>
    <w:p w14:paraId="0F7AAAF6">
      <w:pPr>
        <w:pStyle w:val="4"/>
        <w:spacing w:before="0"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二、评审标准</w:t>
      </w:r>
    </w:p>
    <w:p w14:paraId="4839F6F5">
      <w:pPr>
        <w:rPr>
          <w:rFonts w:ascii="等线" w:hAnsi="等线" w:eastAsia="等线"/>
          <w:szCs w:val="22"/>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DOCVARIABLE var评审项目 \* MERGEFORMAT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fldChar w:fldCharType="end"/>
      </w:r>
      <w:bookmarkStart w:id="666" w:name="评审项目同步文档"/>
    </w:p>
    <w:tbl>
      <w:tblPr>
        <w:tblStyle w:val="2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351"/>
        <w:gridCol w:w="3135"/>
        <w:gridCol w:w="1254"/>
        <w:gridCol w:w="1655"/>
      </w:tblGrid>
      <w:tr w14:paraId="270E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AAAA711">
            <w:pPr>
              <w:spacing w:line="360" w:lineRule="auto"/>
              <w:jc w:val="center"/>
              <w:rPr>
                <w:rFonts w:ascii="微软雅黑" w:hAnsi="微软雅黑" w:eastAsia="微软雅黑"/>
                <w:sz w:val="24"/>
              </w:rPr>
            </w:pPr>
            <w:bookmarkStart w:id="667" w:name="定性评审1" w:colFirst="0" w:colLast="0"/>
            <w:r>
              <w:rPr>
                <w:rFonts w:ascii="宋体" w:hAnsi="宋体" w:cs="宋体"/>
                <w:szCs w:val="22"/>
              </w:rPr>
              <w:t>资格评审</w:t>
            </w:r>
          </w:p>
        </w:tc>
      </w:tr>
      <w:bookmarkEnd w:id="667"/>
      <w:tr w14:paraId="30A9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7877D806">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28A74489">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33FCF40B">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0A2B0D49">
            <w:pPr>
              <w:spacing w:line="360" w:lineRule="auto"/>
              <w:jc w:val="center"/>
              <w:rPr>
                <w:szCs w:val="22"/>
              </w:rPr>
            </w:pPr>
            <w:r>
              <w:rPr>
                <w:rFonts w:hint="eastAsia" w:ascii="微软雅黑" w:hAnsi="微软雅黑" w:eastAsia="微软雅黑" w:cs="宋体"/>
                <w:szCs w:val="21"/>
              </w:rPr>
              <w:t>评审类型</w:t>
            </w:r>
          </w:p>
        </w:tc>
        <w:tc>
          <w:tcPr>
            <w:tcW w:w="1497" w:type="dxa"/>
          </w:tcPr>
          <w:p w14:paraId="6E2E8257">
            <w:pPr>
              <w:spacing w:line="360" w:lineRule="auto"/>
              <w:jc w:val="center"/>
              <w:rPr>
                <w:szCs w:val="22"/>
              </w:rPr>
            </w:pPr>
            <w:r>
              <w:rPr>
                <w:rFonts w:hint="eastAsia" w:ascii="微软雅黑" w:hAnsi="微软雅黑" w:eastAsia="微软雅黑" w:cs="宋体"/>
                <w:szCs w:val="21"/>
              </w:rPr>
              <w:t>备注</w:t>
            </w:r>
          </w:p>
        </w:tc>
      </w:tr>
      <w:tr w14:paraId="6F25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438C37E">
            <w:pPr>
              <w:spacing w:line="360" w:lineRule="auto"/>
              <w:jc w:val="center"/>
              <w:rPr>
                <w:rFonts w:ascii="宋体" w:hAnsi="宋体"/>
                <w:szCs w:val="22"/>
              </w:rPr>
            </w:pPr>
            <w:r>
              <w:rPr>
                <w:rFonts w:ascii="宋体" w:hAnsi="宋体" w:cs="宋体"/>
                <w:szCs w:val="22"/>
              </w:rPr>
              <w:t>1</w:t>
            </w:r>
          </w:p>
        </w:tc>
        <w:tc>
          <w:tcPr>
            <w:tcW w:w="2126" w:type="dxa"/>
            <w:vAlign w:val="center"/>
          </w:tcPr>
          <w:p w14:paraId="60B07012">
            <w:pPr>
              <w:spacing w:line="360" w:lineRule="auto"/>
              <w:jc w:val="left"/>
              <w:rPr>
                <w:rFonts w:ascii="宋体" w:hAnsi="宋体"/>
                <w:szCs w:val="22"/>
              </w:rPr>
            </w:pPr>
            <w:r>
              <w:rPr>
                <w:rFonts w:ascii="宋体" w:hAnsi="宋体" w:cs="宋体"/>
                <w:szCs w:val="22"/>
              </w:rPr>
              <w:t>满足《中华人民共和国政府采购法》第二十二条规定</w:t>
            </w:r>
          </w:p>
        </w:tc>
        <w:tc>
          <w:tcPr>
            <w:tcW w:w="2835" w:type="dxa"/>
            <w:vAlign w:val="center"/>
          </w:tcPr>
          <w:p w14:paraId="6BC83E53">
            <w:pPr>
              <w:spacing w:line="360" w:lineRule="auto"/>
              <w:jc w:val="left"/>
              <w:rPr>
                <w:rFonts w:ascii="宋体" w:hAnsi="宋体"/>
                <w:szCs w:val="22"/>
              </w:rPr>
            </w:pPr>
            <w:r>
              <w:rPr>
                <w:rFonts w:ascii="宋体" w:hAnsi="宋体" w:cs="宋体"/>
                <w:szCs w:val="22"/>
              </w:rPr>
              <w:t>具体规定见第一章《采购邀请》。</w:t>
            </w:r>
          </w:p>
        </w:tc>
        <w:tc>
          <w:tcPr>
            <w:tcW w:w="1134" w:type="dxa"/>
            <w:vAlign w:val="center"/>
          </w:tcPr>
          <w:p w14:paraId="7C0BE38B">
            <w:pPr>
              <w:spacing w:line="360" w:lineRule="auto"/>
              <w:jc w:val="center"/>
              <w:rPr>
                <w:rFonts w:ascii="宋体" w:hAnsi="宋体"/>
                <w:szCs w:val="22"/>
              </w:rPr>
            </w:pPr>
            <w:r>
              <w:rPr>
                <w:rFonts w:ascii="宋体" w:hAnsi="宋体" w:cs="宋体"/>
                <w:szCs w:val="22"/>
              </w:rPr>
              <w:t>重要指标</w:t>
            </w:r>
          </w:p>
        </w:tc>
        <w:tc>
          <w:tcPr>
            <w:tcW w:w="1497" w:type="dxa"/>
          </w:tcPr>
          <w:p w14:paraId="246FF0D0">
            <w:pPr>
              <w:spacing w:line="360" w:lineRule="auto"/>
              <w:jc w:val="left"/>
              <w:rPr>
                <w:rFonts w:ascii="宋体" w:hAnsi="宋体"/>
                <w:szCs w:val="22"/>
              </w:rPr>
            </w:pPr>
            <w:r>
              <w:rPr>
                <w:rFonts w:ascii="宋体" w:hAnsi="宋体" w:cs="宋体"/>
                <w:szCs w:val="22"/>
              </w:rPr>
              <w:t>/</w:t>
            </w:r>
          </w:p>
        </w:tc>
      </w:tr>
      <w:tr w14:paraId="3EE2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3579B48">
            <w:pPr>
              <w:spacing w:line="360" w:lineRule="auto"/>
              <w:jc w:val="center"/>
              <w:rPr>
                <w:rFonts w:ascii="宋体" w:hAnsi="宋体"/>
                <w:szCs w:val="22"/>
              </w:rPr>
            </w:pPr>
            <w:r>
              <w:rPr>
                <w:rFonts w:ascii="宋体" w:hAnsi="宋体" w:cs="宋体"/>
                <w:szCs w:val="22"/>
              </w:rPr>
              <w:t>2</w:t>
            </w:r>
          </w:p>
        </w:tc>
        <w:tc>
          <w:tcPr>
            <w:tcW w:w="2126" w:type="dxa"/>
            <w:vAlign w:val="center"/>
          </w:tcPr>
          <w:p w14:paraId="1F8DBE3C">
            <w:pPr>
              <w:spacing w:line="360" w:lineRule="auto"/>
              <w:jc w:val="left"/>
              <w:rPr>
                <w:rFonts w:ascii="宋体" w:hAnsi="宋体"/>
                <w:szCs w:val="22"/>
              </w:rPr>
            </w:pPr>
            <w:r>
              <w:rPr>
                <w:rFonts w:ascii="宋体" w:hAnsi="宋体" w:cs="宋体"/>
                <w:szCs w:val="22"/>
              </w:rPr>
              <w:t>营业执照等证明文件</w:t>
            </w:r>
          </w:p>
        </w:tc>
        <w:tc>
          <w:tcPr>
            <w:tcW w:w="2835" w:type="dxa"/>
            <w:vAlign w:val="center"/>
          </w:tcPr>
          <w:p w14:paraId="556C821B">
            <w:pPr>
              <w:spacing w:line="360" w:lineRule="auto"/>
              <w:jc w:val="left"/>
              <w:rPr>
                <w:rFonts w:ascii="宋体" w:hAnsi="宋体"/>
                <w:szCs w:val="22"/>
              </w:rPr>
            </w:pPr>
            <w:r>
              <w:rPr>
                <w:rFonts w:ascii="宋体" w:hAnsi="宋体" w:cs="宋体"/>
                <w:szCs w:val="22"/>
              </w:rPr>
              <w:t>供应商为企业（包括合伙企业）的，应提供有效的“营业执照”；</w:t>
            </w:r>
            <w:r>
              <w:rPr>
                <w:rFonts w:ascii="宋体" w:hAnsi="宋体" w:cs="宋体"/>
                <w:szCs w:val="22"/>
              </w:rPr>
              <w:cr/>
            </w:r>
            <w:r>
              <w:rPr>
                <w:rFonts w:ascii="宋体" w:hAnsi="宋体" w:cs="宋体"/>
                <w:szCs w:val="22"/>
              </w:rPr>
              <w:t>供应商为事业单位的，应提供有效的“事业单位法人证书”；</w:t>
            </w:r>
            <w:r>
              <w:rPr>
                <w:rFonts w:ascii="宋体" w:hAnsi="宋体" w:cs="宋体"/>
                <w:szCs w:val="22"/>
              </w:rPr>
              <w:cr/>
            </w:r>
            <w:r>
              <w:rPr>
                <w:rFonts w:ascii="宋体" w:hAnsi="宋体" w:cs="宋体"/>
                <w:szCs w:val="22"/>
              </w:rPr>
              <w:t>供应商是非企业机构的，应提供有效的“执业许可证”、“登记证书”等证明文件；</w:t>
            </w:r>
            <w:r>
              <w:rPr>
                <w:rFonts w:ascii="宋体" w:hAnsi="宋体" w:cs="宋体"/>
                <w:szCs w:val="22"/>
              </w:rPr>
              <w:cr/>
            </w:r>
            <w:r>
              <w:rPr>
                <w:rFonts w:ascii="宋体" w:hAnsi="宋体" w:cs="宋体"/>
                <w:szCs w:val="22"/>
              </w:rPr>
              <w:t>供应商是个体工商户的，应提供有效的“个体工商户营业执照”；</w:t>
            </w:r>
            <w:r>
              <w:rPr>
                <w:rFonts w:ascii="宋体" w:hAnsi="宋体" w:cs="宋体"/>
                <w:szCs w:val="22"/>
              </w:rPr>
              <w:cr/>
            </w:r>
            <w:r>
              <w:rPr>
                <w:rFonts w:ascii="宋体" w:hAnsi="宋体" w:cs="宋体"/>
                <w:szCs w:val="22"/>
              </w:rPr>
              <w:t>供应商是自然人的，应提供有效的自然人身份证明。</w:t>
            </w:r>
            <w:r>
              <w:rPr>
                <w:rFonts w:ascii="宋体" w:hAnsi="宋体" w:cs="宋体"/>
                <w:szCs w:val="22"/>
              </w:rPr>
              <w:cr/>
            </w:r>
            <w:r>
              <w:rPr>
                <w:rFonts w:ascii="宋体" w:hAnsi="宋体" w:cs="宋体"/>
                <w:szCs w:val="22"/>
              </w:rPr>
              <w:t>分支机构参加响应的，应提供该分支机构或</w:t>
            </w:r>
            <w:r>
              <w:rPr>
                <w:rFonts w:ascii="宋体" w:hAnsi="宋体" w:cs="宋体"/>
                <w:szCs w:val="22"/>
              </w:rPr>
              <w:cr/>
            </w:r>
            <w:r>
              <w:rPr>
                <w:rFonts w:ascii="宋体" w:hAnsi="宋体" w:cs="宋体"/>
                <w:szCs w:val="22"/>
              </w:rPr>
              <w:t>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34" w:type="dxa"/>
            <w:vAlign w:val="center"/>
          </w:tcPr>
          <w:p w14:paraId="27A01ED4">
            <w:pPr>
              <w:spacing w:line="360" w:lineRule="auto"/>
              <w:jc w:val="center"/>
              <w:rPr>
                <w:rFonts w:ascii="宋体" w:hAnsi="宋体"/>
                <w:szCs w:val="22"/>
              </w:rPr>
            </w:pPr>
            <w:r>
              <w:rPr>
                <w:rFonts w:ascii="宋体" w:hAnsi="宋体" w:cs="宋体"/>
                <w:szCs w:val="22"/>
              </w:rPr>
              <w:t>重要指标</w:t>
            </w:r>
          </w:p>
        </w:tc>
        <w:tc>
          <w:tcPr>
            <w:tcW w:w="1497" w:type="dxa"/>
          </w:tcPr>
          <w:p w14:paraId="6DF8F948">
            <w:pPr>
              <w:spacing w:line="360" w:lineRule="auto"/>
              <w:jc w:val="left"/>
              <w:rPr>
                <w:rFonts w:ascii="宋体" w:hAnsi="宋体"/>
                <w:szCs w:val="22"/>
              </w:rPr>
            </w:pPr>
            <w:r>
              <w:rPr>
                <w:rFonts w:ascii="宋体" w:hAnsi="宋体" w:cs="宋体"/>
                <w:szCs w:val="22"/>
              </w:rPr>
              <w:t>提供证明文件的电子件或电子证照</w:t>
            </w:r>
          </w:p>
        </w:tc>
      </w:tr>
      <w:tr w14:paraId="3BD6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04B2624">
            <w:pPr>
              <w:spacing w:line="360" w:lineRule="auto"/>
              <w:jc w:val="center"/>
              <w:rPr>
                <w:rFonts w:ascii="宋体" w:hAnsi="宋体"/>
                <w:szCs w:val="22"/>
              </w:rPr>
            </w:pPr>
            <w:r>
              <w:rPr>
                <w:rFonts w:ascii="宋体" w:hAnsi="宋体" w:cs="宋体"/>
                <w:szCs w:val="22"/>
              </w:rPr>
              <w:t>3</w:t>
            </w:r>
          </w:p>
        </w:tc>
        <w:tc>
          <w:tcPr>
            <w:tcW w:w="2126" w:type="dxa"/>
            <w:vAlign w:val="center"/>
          </w:tcPr>
          <w:p w14:paraId="3959381E">
            <w:pPr>
              <w:spacing w:line="360" w:lineRule="auto"/>
              <w:jc w:val="left"/>
              <w:rPr>
                <w:rFonts w:ascii="宋体" w:hAnsi="宋体"/>
                <w:szCs w:val="22"/>
              </w:rPr>
            </w:pPr>
            <w:r>
              <w:rPr>
                <w:rFonts w:ascii="宋体" w:hAnsi="宋体" w:cs="宋体"/>
                <w:szCs w:val="22"/>
              </w:rPr>
              <w:t>供应商资格声明书</w:t>
            </w:r>
          </w:p>
        </w:tc>
        <w:tc>
          <w:tcPr>
            <w:tcW w:w="2835" w:type="dxa"/>
            <w:vAlign w:val="center"/>
          </w:tcPr>
          <w:p w14:paraId="7FB3A953">
            <w:pPr>
              <w:spacing w:line="360" w:lineRule="auto"/>
              <w:jc w:val="left"/>
              <w:rPr>
                <w:rFonts w:ascii="宋体" w:hAnsi="宋体"/>
                <w:szCs w:val="22"/>
              </w:rPr>
            </w:pPr>
            <w:r>
              <w:rPr>
                <w:rFonts w:ascii="宋体" w:hAnsi="宋体" w:cs="宋体"/>
                <w:szCs w:val="22"/>
              </w:rPr>
              <w:t>提供了符合竞争性磋商文件要求的《供应商资格声明书》。</w:t>
            </w:r>
          </w:p>
        </w:tc>
        <w:tc>
          <w:tcPr>
            <w:tcW w:w="1134" w:type="dxa"/>
            <w:vAlign w:val="center"/>
          </w:tcPr>
          <w:p w14:paraId="4C5FE6B5">
            <w:pPr>
              <w:spacing w:line="360" w:lineRule="auto"/>
              <w:jc w:val="center"/>
              <w:rPr>
                <w:rFonts w:ascii="宋体" w:hAnsi="宋体"/>
                <w:szCs w:val="22"/>
              </w:rPr>
            </w:pPr>
            <w:r>
              <w:rPr>
                <w:rFonts w:ascii="宋体" w:hAnsi="宋体" w:cs="宋体"/>
                <w:szCs w:val="22"/>
              </w:rPr>
              <w:t>重要指标</w:t>
            </w:r>
          </w:p>
        </w:tc>
        <w:tc>
          <w:tcPr>
            <w:tcW w:w="1497" w:type="dxa"/>
          </w:tcPr>
          <w:p w14:paraId="2618B777">
            <w:pPr>
              <w:spacing w:line="360" w:lineRule="auto"/>
              <w:jc w:val="left"/>
              <w:rPr>
                <w:rFonts w:ascii="宋体" w:hAnsi="宋体"/>
                <w:szCs w:val="22"/>
              </w:rPr>
            </w:pPr>
            <w:r>
              <w:rPr>
                <w:rFonts w:ascii="宋体" w:hAnsi="宋体" w:cs="宋体"/>
                <w:szCs w:val="22"/>
              </w:rPr>
              <w:t>格式见《响应文件格式》</w:t>
            </w:r>
          </w:p>
        </w:tc>
      </w:tr>
      <w:tr w14:paraId="275E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3C701D8">
            <w:pPr>
              <w:spacing w:line="360" w:lineRule="auto"/>
              <w:jc w:val="center"/>
              <w:rPr>
                <w:rFonts w:ascii="宋体" w:hAnsi="宋体"/>
                <w:szCs w:val="22"/>
              </w:rPr>
            </w:pPr>
            <w:r>
              <w:rPr>
                <w:rFonts w:ascii="宋体" w:hAnsi="宋体" w:cs="宋体"/>
                <w:szCs w:val="22"/>
              </w:rPr>
              <w:t>4</w:t>
            </w:r>
          </w:p>
        </w:tc>
        <w:tc>
          <w:tcPr>
            <w:tcW w:w="2126" w:type="dxa"/>
            <w:vAlign w:val="center"/>
          </w:tcPr>
          <w:p w14:paraId="43417F1C">
            <w:pPr>
              <w:spacing w:line="360" w:lineRule="auto"/>
              <w:jc w:val="left"/>
              <w:rPr>
                <w:rFonts w:ascii="宋体" w:hAnsi="宋体"/>
                <w:szCs w:val="22"/>
              </w:rPr>
            </w:pPr>
            <w:r>
              <w:rPr>
                <w:rFonts w:ascii="宋体" w:hAnsi="宋体" w:cs="宋体"/>
                <w:szCs w:val="22"/>
              </w:rPr>
              <w:t>供应商信用记录</w:t>
            </w:r>
          </w:p>
        </w:tc>
        <w:tc>
          <w:tcPr>
            <w:tcW w:w="2835" w:type="dxa"/>
            <w:vAlign w:val="center"/>
          </w:tcPr>
          <w:p w14:paraId="696E1091">
            <w:pPr>
              <w:spacing w:line="360" w:lineRule="auto"/>
              <w:jc w:val="left"/>
              <w:rPr>
                <w:rFonts w:ascii="宋体" w:hAnsi="宋体"/>
                <w:szCs w:val="22"/>
              </w:rPr>
            </w:pPr>
            <w:r>
              <w:rPr>
                <w:rFonts w:ascii="宋体" w:hAnsi="宋体" w:cs="宋体"/>
                <w:szCs w:val="22"/>
              </w:rPr>
              <w:t>查询渠道：信用中国网站和中国政府采购网（www.creditchina.gov.cn、www.ccgp.gov</w:t>
            </w:r>
            <w:r>
              <w:rPr>
                <w:rFonts w:ascii="宋体" w:hAnsi="宋体" w:cs="宋体"/>
                <w:szCs w:val="22"/>
              </w:rPr>
              <w:cr/>
            </w:r>
            <w:r>
              <w:rPr>
                <w:rFonts w:ascii="宋体" w:hAnsi="宋体" w:cs="宋体"/>
                <w:szCs w:val="22"/>
              </w:rPr>
              <w:t>.cn）；</w:t>
            </w:r>
            <w:r>
              <w:rPr>
                <w:rFonts w:ascii="宋体" w:hAnsi="宋体" w:cs="宋体"/>
                <w:szCs w:val="22"/>
              </w:rPr>
              <w:cr/>
            </w:r>
            <w:r>
              <w:rPr>
                <w:rFonts w:ascii="宋体" w:hAnsi="宋体" w:cs="宋体"/>
                <w:szCs w:val="22"/>
              </w:rPr>
              <w:t>截止时点：首次响应文件提交截止时间以后、资格性检查阶段采购人或采购代理机构的实际查询时间为准；</w:t>
            </w:r>
            <w:r>
              <w:rPr>
                <w:rFonts w:ascii="宋体" w:hAnsi="宋体" w:cs="宋体"/>
                <w:szCs w:val="22"/>
              </w:rPr>
              <w:cr/>
            </w:r>
            <w:r>
              <w:rPr>
                <w:rFonts w:ascii="宋体" w:hAnsi="宋体" w:cs="宋体"/>
                <w:szCs w:val="22"/>
              </w:rPr>
              <w:t>信用信息查询记录和证据留存具体方式：查询结果网页打印页作为查询记录和证据，与其他竞争性磋商文件一并保存；</w:t>
            </w:r>
            <w:r>
              <w:rPr>
                <w:rFonts w:ascii="宋体" w:hAnsi="宋体" w:cs="宋体"/>
                <w:szCs w:val="22"/>
              </w:rPr>
              <w:cr/>
            </w:r>
            <w:r>
              <w:rPr>
                <w:rFonts w:ascii="宋体" w:hAnsi="宋体" w:cs="宋体"/>
                <w:szCs w:val="22"/>
              </w:rPr>
              <w:t>信用信息的使用原则：经认定的被列入失信被执行人、重大税收违法案件当事人名单、政府采购严重违法失信行为记录名单的供应商，其响应无效。联合体形式磋商的，联合体成员存在不良信用记录，视同联合体存在不良信用记录。</w:t>
            </w:r>
          </w:p>
        </w:tc>
        <w:tc>
          <w:tcPr>
            <w:tcW w:w="1134" w:type="dxa"/>
            <w:vAlign w:val="center"/>
          </w:tcPr>
          <w:p w14:paraId="1B1D538B">
            <w:pPr>
              <w:spacing w:line="360" w:lineRule="auto"/>
              <w:jc w:val="center"/>
              <w:rPr>
                <w:rFonts w:ascii="宋体" w:hAnsi="宋体"/>
                <w:szCs w:val="22"/>
              </w:rPr>
            </w:pPr>
            <w:r>
              <w:rPr>
                <w:rFonts w:ascii="宋体" w:hAnsi="宋体" w:cs="宋体"/>
                <w:szCs w:val="22"/>
              </w:rPr>
              <w:t>重要指标</w:t>
            </w:r>
          </w:p>
        </w:tc>
        <w:tc>
          <w:tcPr>
            <w:tcW w:w="1497" w:type="dxa"/>
          </w:tcPr>
          <w:p w14:paraId="0E203356">
            <w:pPr>
              <w:spacing w:line="360" w:lineRule="auto"/>
              <w:jc w:val="left"/>
              <w:rPr>
                <w:rFonts w:ascii="宋体" w:hAnsi="宋体"/>
                <w:szCs w:val="22"/>
              </w:rPr>
            </w:pPr>
            <w:r>
              <w:rPr>
                <w:rFonts w:ascii="宋体" w:hAnsi="宋体" w:cs="宋体"/>
                <w:szCs w:val="22"/>
              </w:rPr>
              <w:t>无须供应商提供，由采购人或采购代理机构查询。</w:t>
            </w:r>
          </w:p>
        </w:tc>
      </w:tr>
      <w:tr w14:paraId="622A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82D968B">
            <w:pPr>
              <w:spacing w:line="360" w:lineRule="auto"/>
              <w:jc w:val="center"/>
              <w:rPr>
                <w:rFonts w:ascii="宋体" w:hAnsi="宋体"/>
                <w:szCs w:val="22"/>
              </w:rPr>
            </w:pPr>
            <w:r>
              <w:rPr>
                <w:rFonts w:ascii="宋体" w:hAnsi="宋体" w:cs="宋体"/>
                <w:szCs w:val="22"/>
              </w:rPr>
              <w:t>5</w:t>
            </w:r>
          </w:p>
        </w:tc>
        <w:tc>
          <w:tcPr>
            <w:tcW w:w="2126" w:type="dxa"/>
            <w:vAlign w:val="center"/>
          </w:tcPr>
          <w:p w14:paraId="09B8240C">
            <w:pPr>
              <w:spacing w:line="360" w:lineRule="auto"/>
              <w:jc w:val="left"/>
              <w:rPr>
                <w:rFonts w:ascii="宋体" w:hAnsi="宋体"/>
                <w:szCs w:val="22"/>
              </w:rPr>
            </w:pPr>
            <w:r>
              <w:rPr>
                <w:rFonts w:ascii="宋体" w:hAnsi="宋体" w:cs="宋体"/>
                <w:szCs w:val="22"/>
              </w:rPr>
              <w:t>法律、行政法规规定的其他条件</w:t>
            </w:r>
          </w:p>
        </w:tc>
        <w:tc>
          <w:tcPr>
            <w:tcW w:w="2835" w:type="dxa"/>
            <w:vAlign w:val="center"/>
          </w:tcPr>
          <w:p w14:paraId="1F82BA90">
            <w:pPr>
              <w:spacing w:line="360" w:lineRule="auto"/>
              <w:jc w:val="left"/>
              <w:rPr>
                <w:rFonts w:ascii="宋体" w:hAnsi="宋体"/>
                <w:szCs w:val="22"/>
              </w:rPr>
            </w:pPr>
            <w:r>
              <w:rPr>
                <w:rFonts w:ascii="宋体" w:hAnsi="宋体" w:cs="宋体"/>
                <w:szCs w:val="22"/>
              </w:rPr>
              <w:t>法律、行政法规规定的其他条件。</w:t>
            </w:r>
          </w:p>
        </w:tc>
        <w:tc>
          <w:tcPr>
            <w:tcW w:w="1134" w:type="dxa"/>
            <w:vAlign w:val="center"/>
          </w:tcPr>
          <w:p w14:paraId="001D5E02">
            <w:pPr>
              <w:spacing w:line="360" w:lineRule="auto"/>
              <w:jc w:val="center"/>
              <w:rPr>
                <w:rFonts w:ascii="宋体" w:hAnsi="宋体"/>
                <w:szCs w:val="22"/>
              </w:rPr>
            </w:pPr>
            <w:r>
              <w:rPr>
                <w:rFonts w:ascii="宋体" w:hAnsi="宋体" w:cs="宋体"/>
                <w:szCs w:val="22"/>
              </w:rPr>
              <w:t>重要指标</w:t>
            </w:r>
          </w:p>
        </w:tc>
        <w:tc>
          <w:tcPr>
            <w:tcW w:w="1497" w:type="dxa"/>
          </w:tcPr>
          <w:p w14:paraId="60B7E40A">
            <w:pPr>
              <w:spacing w:line="360" w:lineRule="auto"/>
              <w:jc w:val="left"/>
              <w:rPr>
                <w:rFonts w:ascii="宋体" w:hAnsi="宋体"/>
                <w:szCs w:val="22"/>
              </w:rPr>
            </w:pPr>
            <w:r>
              <w:rPr>
                <w:rFonts w:ascii="宋体" w:hAnsi="宋体" w:cs="宋体"/>
                <w:szCs w:val="22"/>
              </w:rPr>
              <w:t>/</w:t>
            </w:r>
          </w:p>
        </w:tc>
      </w:tr>
      <w:tr w14:paraId="08B6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CC79FF1">
            <w:pPr>
              <w:spacing w:line="360" w:lineRule="auto"/>
              <w:jc w:val="center"/>
              <w:rPr>
                <w:rFonts w:ascii="宋体" w:hAnsi="宋体"/>
                <w:szCs w:val="22"/>
              </w:rPr>
            </w:pPr>
            <w:r>
              <w:rPr>
                <w:rFonts w:ascii="宋体" w:hAnsi="宋体" w:cs="宋体"/>
                <w:szCs w:val="22"/>
              </w:rPr>
              <w:t>6</w:t>
            </w:r>
          </w:p>
        </w:tc>
        <w:tc>
          <w:tcPr>
            <w:tcW w:w="2126" w:type="dxa"/>
            <w:vAlign w:val="center"/>
          </w:tcPr>
          <w:p w14:paraId="13CC51CF">
            <w:pPr>
              <w:spacing w:line="360" w:lineRule="auto"/>
              <w:jc w:val="left"/>
              <w:rPr>
                <w:rFonts w:ascii="宋体" w:hAnsi="宋体"/>
                <w:szCs w:val="22"/>
              </w:rPr>
            </w:pPr>
            <w:r>
              <w:rPr>
                <w:rFonts w:ascii="宋体" w:hAnsi="宋体" w:cs="宋体"/>
                <w:szCs w:val="22"/>
              </w:rPr>
              <w:t>落实政府采购政策需满足的资格要求</w:t>
            </w:r>
          </w:p>
        </w:tc>
        <w:tc>
          <w:tcPr>
            <w:tcW w:w="2835" w:type="dxa"/>
            <w:vAlign w:val="center"/>
          </w:tcPr>
          <w:p w14:paraId="2A8E3D05">
            <w:pPr>
              <w:spacing w:line="360" w:lineRule="auto"/>
              <w:jc w:val="left"/>
              <w:rPr>
                <w:rFonts w:ascii="宋体" w:hAnsi="宋体"/>
                <w:szCs w:val="22"/>
              </w:rPr>
            </w:pPr>
            <w:r>
              <w:rPr>
                <w:rFonts w:ascii="宋体" w:hAnsi="宋体" w:cs="宋体"/>
                <w:szCs w:val="22"/>
              </w:rPr>
              <w:t>具体要求见第一章《采购邀请》。</w:t>
            </w:r>
          </w:p>
        </w:tc>
        <w:tc>
          <w:tcPr>
            <w:tcW w:w="1134" w:type="dxa"/>
            <w:vAlign w:val="center"/>
          </w:tcPr>
          <w:p w14:paraId="53132C64">
            <w:pPr>
              <w:spacing w:line="360" w:lineRule="auto"/>
              <w:jc w:val="center"/>
              <w:rPr>
                <w:rFonts w:ascii="宋体" w:hAnsi="宋体"/>
                <w:szCs w:val="22"/>
              </w:rPr>
            </w:pPr>
            <w:r>
              <w:rPr>
                <w:rFonts w:ascii="宋体" w:hAnsi="宋体" w:cs="宋体"/>
                <w:szCs w:val="22"/>
              </w:rPr>
              <w:t>重要指标</w:t>
            </w:r>
          </w:p>
        </w:tc>
        <w:tc>
          <w:tcPr>
            <w:tcW w:w="1497" w:type="dxa"/>
          </w:tcPr>
          <w:p w14:paraId="05DF20DF">
            <w:pPr>
              <w:spacing w:line="360" w:lineRule="auto"/>
              <w:jc w:val="left"/>
              <w:rPr>
                <w:rFonts w:ascii="宋体" w:hAnsi="宋体"/>
                <w:szCs w:val="22"/>
              </w:rPr>
            </w:pPr>
            <w:r>
              <w:rPr>
                <w:rFonts w:ascii="宋体" w:hAnsi="宋体" w:cs="宋体"/>
                <w:szCs w:val="22"/>
              </w:rPr>
              <w:t>/</w:t>
            </w:r>
          </w:p>
        </w:tc>
      </w:tr>
      <w:tr w14:paraId="0324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0A2E2B9">
            <w:pPr>
              <w:spacing w:line="360" w:lineRule="auto"/>
              <w:jc w:val="center"/>
              <w:rPr>
                <w:rFonts w:ascii="宋体" w:hAnsi="宋体"/>
                <w:szCs w:val="22"/>
              </w:rPr>
            </w:pPr>
            <w:r>
              <w:rPr>
                <w:rFonts w:ascii="宋体" w:hAnsi="宋体" w:cs="宋体"/>
                <w:szCs w:val="22"/>
              </w:rPr>
              <w:t>7</w:t>
            </w:r>
          </w:p>
        </w:tc>
        <w:tc>
          <w:tcPr>
            <w:tcW w:w="2126" w:type="dxa"/>
            <w:vAlign w:val="center"/>
          </w:tcPr>
          <w:p w14:paraId="6C5492D8">
            <w:pPr>
              <w:spacing w:line="360" w:lineRule="auto"/>
              <w:jc w:val="left"/>
              <w:rPr>
                <w:rFonts w:ascii="宋体" w:hAnsi="宋体"/>
                <w:szCs w:val="22"/>
              </w:rPr>
            </w:pPr>
            <w:r>
              <w:rPr>
                <w:rFonts w:ascii="宋体" w:hAnsi="宋体" w:cs="宋体"/>
                <w:szCs w:val="22"/>
              </w:rPr>
              <w:t>中小企业政策</w:t>
            </w:r>
          </w:p>
        </w:tc>
        <w:tc>
          <w:tcPr>
            <w:tcW w:w="2835" w:type="dxa"/>
            <w:vAlign w:val="center"/>
          </w:tcPr>
          <w:p w14:paraId="453736AF">
            <w:pPr>
              <w:spacing w:line="360" w:lineRule="auto"/>
              <w:jc w:val="left"/>
              <w:rPr>
                <w:rFonts w:ascii="宋体" w:hAnsi="宋体"/>
                <w:szCs w:val="22"/>
              </w:rPr>
            </w:pPr>
            <w:r>
              <w:rPr>
                <w:rFonts w:ascii="宋体" w:hAnsi="宋体" w:cs="宋体"/>
                <w:szCs w:val="22"/>
              </w:rPr>
              <w:t>具体要求见第一章《采购邀请》。</w:t>
            </w:r>
          </w:p>
        </w:tc>
        <w:tc>
          <w:tcPr>
            <w:tcW w:w="1134" w:type="dxa"/>
            <w:vAlign w:val="center"/>
          </w:tcPr>
          <w:p w14:paraId="174E564A">
            <w:pPr>
              <w:spacing w:line="360" w:lineRule="auto"/>
              <w:jc w:val="center"/>
              <w:rPr>
                <w:rFonts w:ascii="宋体" w:hAnsi="宋体"/>
                <w:szCs w:val="22"/>
              </w:rPr>
            </w:pPr>
            <w:r>
              <w:rPr>
                <w:rFonts w:ascii="宋体" w:hAnsi="宋体" w:cs="宋体"/>
                <w:szCs w:val="22"/>
              </w:rPr>
              <w:t>重要指标</w:t>
            </w:r>
          </w:p>
        </w:tc>
        <w:tc>
          <w:tcPr>
            <w:tcW w:w="1497" w:type="dxa"/>
          </w:tcPr>
          <w:p w14:paraId="401F965E">
            <w:pPr>
              <w:spacing w:line="360" w:lineRule="auto"/>
              <w:jc w:val="left"/>
              <w:rPr>
                <w:rFonts w:ascii="宋体" w:hAnsi="宋体"/>
                <w:szCs w:val="22"/>
              </w:rPr>
            </w:pPr>
            <w:r>
              <w:rPr>
                <w:rFonts w:ascii="宋体" w:hAnsi="宋体" w:cs="宋体"/>
                <w:szCs w:val="22"/>
              </w:rPr>
              <w:t>/</w:t>
            </w:r>
          </w:p>
        </w:tc>
      </w:tr>
      <w:tr w14:paraId="0C638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 w:hRule="atLeast"/>
        </w:trPr>
        <w:tc>
          <w:tcPr>
            <w:tcW w:w="704" w:type="dxa"/>
            <w:vAlign w:val="center"/>
          </w:tcPr>
          <w:p w14:paraId="7DB32A33">
            <w:pPr>
              <w:spacing w:line="360" w:lineRule="auto"/>
              <w:jc w:val="center"/>
              <w:rPr>
                <w:rFonts w:ascii="宋体" w:hAnsi="宋体"/>
                <w:szCs w:val="22"/>
              </w:rPr>
            </w:pPr>
            <w:r>
              <w:rPr>
                <w:rFonts w:ascii="宋体" w:hAnsi="宋体" w:cs="宋体"/>
                <w:szCs w:val="22"/>
              </w:rPr>
              <w:t>8</w:t>
            </w:r>
          </w:p>
        </w:tc>
        <w:tc>
          <w:tcPr>
            <w:tcW w:w="2126" w:type="dxa"/>
            <w:vAlign w:val="center"/>
          </w:tcPr>
          <w:p w14:paraId="12189211">
            <w:pPr>
              <w:spacing w:line="360" w:lineRule="auto"/>
              <w:jc w:val="left"/>
              <w:rPr>
                <w:rFonts w:ascii="宋体" w:hAnsi="宋体"/>
                <w:szCs w:val="22"/>
              </w:rPr>
            </w:pPr>
            <w:r>
              <w:rPr>
                <w:rFonts w:ascii="宋体" w:hAnsi="宋体" w:cs="宋体"/>
                <w:szCs w:val="22"/>
              </w:rPr>
              <w:t>中小企业证明文件</w:t>
            </w:r>
          </w:p>
        </w:tc>
        <w:tc>
          <w:tcPr>
            <w:tcW w:w="2835" w:type="dxa"/>
            <w:vAlign w:val="center"/>
          </w:tcPr>
          <w:p w14:paraId="7C5B1984">
            <w:pPr>
              <w:spacing w:line="360" w:lineRule="auto"/>
              <w:jc w:val="left"/>
              <w:rPr>
                <w:rFonts w:ascii="宋体" w:hAnsi="宋体"/>
                <w:szCs w:val="22"/>
              </w:rPr>
            </w:pPr>
            <w:r>
              <w:rPr>
                <w:rFonts w:ascii="宋体" w:hAnsi="宋体" w:cs="宋体"/>
                <w:szCs w:val="22"/>
              </w:rPr>
              <w:t>当本项目（包）涉及预留份额专门面向中小企业采购，提供如下资料：</w:t>
            </w:r>
            <w:r>
              <w:rPr>
                <w:rFonts w:ascii="宋体" w:hAnsi="宋体" w:cs="宋体"/>
                <w:szCs w:val="22"/>
              </w:rPr>
              <w:cr/>
            </w:r>
            <w:r>
              <w:rPr>
                <w:rFonts w:ascii="宋体" w:hAnsi="宋体" w:cs="宋体"/>
                <w:szCs w:val="22"/>
              </w:rPr>
              <w:t>1、供应商单独响应的，应提供《中小企业声明函》或《残疾人福利性单位声明函》或由省级以上监狱管理局、戒毒管理局（含新疆生产建设兵团）出具的属于监狱企业的证明文件。</w:t>
            </w:r>
            <w:r>
              <w:rPr>
                <w:rFonts w:ascii="宋体" w:hAnsi="宋体" w:cs="宋体"/>
                <w:szCs w:val="22"/>
              </w:rPr>
              <w:cr/>
            </w:r>
            <w:r>
              <w:rPr>
                <w:rFonts w:ascii="宋体" w:hAnsi="宋体" w:cs="宋体"/>
                <w:szCs w:val="22"/>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134" w:type="dxa"/>
            <w:vAlign w:val="center"/>
          </w:tcPr>
          <w:p w14:paraId="3F19EC1F">
            <w:pPr>
              <w:spacing w:line="360" w:lineRule="auto"/>
              <w:jc w:val="center"/>
              <w:rPr>
                <w:rFonts w:ascii="宋体" w:hAnsi="宋体"/>
                <w:szCs w:val="22"/>
              </w:rPr>
            </w:pPr>
            <w:r>
              <w:rPr>
                <w:rFonts w:ascii="宋体" w:hAnsi="宋体" w:cs="宋体"/>
                <w:szCs w:val="22"/>
              </w:rPr>
              <w:t>重要指标</w:t>
            </w:r>
          </w:p>
        </w:tc>
        <w:tc>
          <w:tcPr>
            <w:tcW w:w="1497" w:type="dxa"/>
          </w:tcPr>
          <w:p w14:paraId="43D821F8">
            <w:pPr>
              <w:spacing w:line="360" w:lineRule="auto"/>
              <w:jc w:val="left"/>
              <w:rPr>
                <w:rFonts w:ascii="宋体" w:hAnsi="宋体"/>
                <w:szCs w:val="22"/>
              </w:rPr>
            </w:pPr>
            <w:r>
              <w:rPr>
                <w:rFonts w:ascii="宋体" w:hAnsi="宋体" w:cs="宋体"/>
                <w:szCs w:val="22"/>
              </w:rPr>
              <w:t>格式见《响应文件格式》</w:t>
            </w:r>
          </w:p>
        </w:tc>
      </w:tr>
      <w:tr w14:paraId="4F43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A6206DF">
            <w:pPr>
              <w:spacing w:line="360" w:lineRule="auto"/>
              <w:jc w:val="center"/>
              <w:rPr>
                <w:rFonts w:ascii="宋体" w:hAnsi="宋体"/>
                <w:szCs w:val="22"/>
              </w:rPr>
            </w:pPr>
            <w:r>
              <w:rPr>
                <w:rFonts w:ascii="宋体" w:hAnsi="宋体" w:cs="宋体"/>
                <w:szCs w:val="22"/>
              </w:rPr>
              <w:t>9</w:t>
            </w:r>
          </w:p>
        </w:tc>
        <w:tc>
          <w:tcPr>
            <w:tcW w:w="2126" w:type="dxa"/>
            <w:vAlign w:val="center"/>
          </w:tcPr>
          <w:p w14:paraId="350F2047">
            <w:pPr>
              <w:spacing w:line="360" w:lineRule="auto"/>
              <w:jc w:val="left"/>
              <w:rPr>
                <w:rFonts w:ascii="宋体" w:hAnsi="宋体"/>
                <w:szCs w:val="22"/>
              </w:rPr>
            </w:pPr>
            <w:r>
              <w:rPr>
                <w:rFonts w:ascii="宋体" w:hAnsi="宋体" w:cs="宋体"/>
                <w:szCs w:val="22"/>
              </w:rPr>
              <w:t>拟分包情况说明及分包意向协议</w:t>
            </w:r>
          </w:p>
        </w:tc>
        <w:tc>
          <w:tcPr>
            <w:tcW w:w="2835" w:type="dxa"/>
            <w:vAlign w:val="center"/>
          </w:tcPr>
          <w:p w14:paraId="747D94A2">
            <w:pPr>
              <w:spacing w:line="360" w:lineRule="auto"/>
              <w:jc w:val="left"/>
              <w:rPr>
                <w:rFonts w:ascii="宋体" w:hAnsi="宋体"/>
                <w:szCs w:val="22"/>
              </w:rPr>
            </w:pPr>
            <w:r>
              <w:rPr>
                <w:rFonts w:ascii="宋体" w:hAnsi="宋体" w:cs="宋体"/>
                <w:szCs w:val="22"/>
              </w:rPr>
              <w:t>如本项目（包）要求通过分包措施预留部分采购份额面向中小企业采购、且投标人因落实政府采购政策拟进行分包的，必须提供；否则无须提供。</w:t>
            </w:r>
            <w:r>
              <w:rPr>
                <w:rFonts w:ascii="宋体" w:hAnsi="宋体" w:cs="宋体"/>
                <w:szCs w:val="22"/>
              </w:rPr>
              <w:cr/>
            </w:r>
            <w:r>
              <w:rPr>
                <w:rFonts w:ascii="宋体" w:hAnsi="宋体" w:cs="宋体"/>
                <w:szCs w:val="22"/>
              </w:rPr>
              <w:t>对于预留份额专门面向中小企业采购的项目（包），组成联合体或者接受分包合同的中小企业与联合体内其他企业、分包企业之间不得存在直接控股、管理关系。</w:t>
            </w:r>
          </w:p>
        </w:tc>
        <w:tc>
          <w:tcPr>
            <w:tcW w:w="1134" w:type="dxa"/>
            <w:vAlign w:val="center"/>
          </w:tcPr>
          <w:p w14:paraId="5408DF27">
            <w:pPr>
              <w:spacing w:line="360" w:lineRule="auto"/>
              <w:jc w:val="center"/>
              <w:rPr>
                <w:rFonts w:ascii="宋体" w:hAnsi="宋体"/>
                <w:szCs w:val="22"/>
              </w:rPr>
            </w:pPr>
            <w:r>
              <w:rPr>
                <w:rFonts w:ascii="宋体" w:hAnsi="宋体" w:cs="宋体"/>
                <w:szCs w:val="22"/>
              </w:rPr>
              <w:t>重要指标</w:t>
            </w:r>
          </w:p>
        </w:tc>
        <w:tc>
          <w:tcPr>
            <w:tcW w:w="1497" w:type="dxa"/>
          </w:tcPr>
          <w:p w14:paraId="2F10E436">
            <w:pPr>
              <w:spacing w:line="360" w:lineRule="auto"/>
              <w:jc w:val="left"/>
              <w:rPr>
                <w:rFonts w:ascii="宋体" w:hAnsi="宋体"/>
                <w:szCs w:val="22"/>
              </w:rPr>
            </w:pPr>
            <w:r>
              <w:rPr>
                <w:rFonts w:ascii="宋体" w:hAnsi="宋体" w:cs="宋体"/>
                <w:szCs w:val="22"/>
              </w:rPr>
              <w:t>格式见《响应文件格式》</w:t>
            </w:r>
          </w:p>
        </w:tc>
      </w:tr>
      <w:tr w14:paraId="355D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B0E64EE">
            <w:pPr>
              <w:spacing w:line="360" w:lineRule="auto"/>
              <w:jc w:val="center"/>
              <w:rPr>
                <w:rFonts w:ascii="宋体" w:hAnsi="宋体"/>
                <w:szCs w:val="22"/>
              </w:rPr>
            </w:pPr>
            <w:r>
              <w:rPr>
                <w:rFonts w:ascii="宋体" w:hAnsi="宋体" w:cs="宋体"/>
                <w:szCs w:val="22"/>
              </w:rPr>
              <w:t>10</w:t>
            </w:r>
          </w:p>
        </w:tc>
        <w:tc>
          <w:tcPr>
            <w:tcW w:w="2126" w:type="dxa"/>
            <w:vAlign w:val="center"/>
          </w:tcPr>
          <w:p w14:paraId="179232BD">
            <w:pPr>
              <w:spacing w:line="360" w:lineRule="auto"/>
              <w:jc w:val="left"/>
              <w:rPr>
                <w:rFonts w:ascii="宋体" w:hAnsi="宋体"/>
                <w:szCs w:val="22"/>
              </w:rPr>
            </w:pPr>
            <w:r>
              <w:rPr>
                <w:rFonts w:ascii="宋体" w:hAnsi="宋体" w:cs="宋体"/>
                <w:szCs w:val="22"/>
              </w:rPr>
              <w:t>其它落实政府采购政策的资格要求</w:t>
            </w:r>
          </w:p>
        </w:tc>
        <w:tc>
          <w:tcPr>
            <w:tcW w:w="2835" w:type="dxa"/>
            <w:vAlign w:val="center"/>
          </w:tcPr>
          <w:p w14:paraId="1AAAB216">
            <w:pPr>
              <w:spacing w:line="360" w:lineRule="auto"/>
              <w:jc w:val="left"/>
              <w:rPr>
                <w:rFonts w:ascii="宋体" w:hAnsi="宋体"/>
                <w:szCs w:val="22"/>
              </w:rPr>
            </w:pPr>
            <w:r>
              <w:rPr>
                <w:rFonts w:ascii="宋体" w:hAnsi="宋体" w:cs="宋体"/>
                <w:szCs w:val="22"/>
              </w:rPr>
              <w:t>如有，见第一章《采购邀请》</w:t>
            </w:r>
          </w:p>
        </w:tc>
        <w:tc>
          <w:tcPr>
            <w:tcW w:w="1134" w:type="dxa"/>
            <w:vAlign w:val="center"/>
          </w:tcPr>
          <w:p w14:paraId="5F532FF2">
            <w:pPr>
              <w:spacing w:line="360" w:lineRule="auto"/>
              <w:jc w:val="center"/>
              <w:rPr>
                <w:rFonts w:ascii="宋体" w:hAnsi="宋体"/>
                <w:szCs w:val="22"/>
              </w:rPr>
            </w:pPr>
            <w:r>
              <w:rPr>
                <w:rFonts w:ascii="宋体" w:hAnsi="宋体" w:cs="宋体"/>
                <w:szCs w:val="22"/>
              </w:rPr>
              <w:t>重要指标</w:t>
            </w:r>
          </w:p>
        </w:tc>
        <w:tc>
          <w:tcPr>
            <w:tcW w:w="1497" w:type="dxa"/>
          </w:tcPr>
          <w:p w14:paraId="4194287C">
            <w:pPr>
              <w:spacing w:line="360" w:lineRule="auto"/>
              <w:jc w:val="left"/>
              <w:rPr>
                <w:rFonts w:ascii="宋体" w:hAnsi="宋体"/>
                <w:szCs w:val="22"/>
              </w:rPr>
            </w:pPr>
            <w:r>
              <w:rPr>
                <w:rFonts w:ascii="宋体" w:hAnsi="宋体" w:cs="宋体"/>
                <w:szCs w:val="22"/>
              </w:rPr>
              <w:t>提供证明文件的电子件或电子证照</w:t>
            </w:r>
          </w:p>
        </w:tc>
      </w:tr>
      <w:tr w14:paraId="53E3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65CFC6E">
            <w:pPr>
              <w:spacing w:line="360" w:lineRule="auto"/>
              <w:jc w:val="center"/>
              <w:rPr>
                <w:rFonts w:ascii="宋体" w:hAnsi="宋体"/>
                <w:szCs w:val="22"/>
              </w:rPr>
            </w:pPr>
            <w:r>
              <w:rPr>
                <w:rFonts w:ascii="宋体" w:hAnsi="宋体" w:cs="宋体"/>
                <w:szCs w:val="22"/>
              </w:rPr>
              <w:t>11</w:t>
            </w:r>
          </w:p>
        </w:tc>
        <w:tc>
          <w:tcPr>
            <w:tcW w:w="2126" w:type="dxa"/>
            <w:vAlign w:val="center"/>
          </w:tcPr>
          <w:p w14:paraId="495EB41D">
            <w:pPr>
              <w:spacing w:line="360" w:lineRule="auto"/>
              <w:jc w:val="left"/>
              <w:rPr>
                <w:rFonts w:ascii="宋体" w:hAnsi="宋体"/>
                <w:szCs w:val="22"/>
              </w:rPr>
            </w:pPr>
            <w:r>
              <w:rPr>
                <w:rFonts w:ascii="宋体" w:hAnsi="宋体" w:cs="宋体"/>
                <w:szCs w:val="22"/>
              </w:rPr>
              <w:t>本项目的特定资格要求</w:t>
            </w:r>
          </w:p>
        </w:tc>
        <w:tc>
          <w:tcPr>
            <w:tcW w:w="2835" w:type="dxa"/>
            <w:vAlign w:val="center"/>
          </w:tcPr>
          <w:p w14:paraId="40A21C63">
            <w:pPr>
              <w:spacing w:line="360" w:lineRule="auto"/>
              <w:jc w:val="left"/>
              <w:rPr>
                <w:rFonts w:ascii="宋体" w:hAnsi="宋体"/>
                <w:szCs w:val="22"/>
              </w:rPr>
            </w:pPr>
            <w:r>
              <w:rPr>
                <w:rFonts w:ascii="宋体" w:hAnsi="宋体" w:cs="宋体"/>
                <w:szCs w:val="22"/>
              </w:rPr>
              <w:t>如有，见第一章《采购邀请》。</w:t>
            </w:r>
          </w:p>
        </w:tc>
        <w:tc>
          <w:tcPr>
            <w:tcW w:w="1134" w:type="dxa"/>
            <w:vAlign w:val="center"/>
          </w:tcPr>
          <w:p w14:paraId="4F7A4392">
            <w:pPr>
              <w:spacing w:line="360" w:lineRule="auto"/>
              <w:jc w:val="center"/>
              <w:rPr>
                <w:rFonts w:ascii="宋体" w:hAnsi="宋体"/>
                <w:szCs w:val="22"/>
              </w:rPr>
            </w:pPr>
            <w:r>
              <w:rPr>
                <w:rFonts w:ascii="宋体" w:hAnsi="宋体" w:cs="宋体"/>
                <w:szCs w:val="22"/>
              </w:rPr>
              <w:t>重要指标</w:t>
            </w:r>
          </w:p>
        </w:tc>
        <w:tc>
          <w:tcPr>
            <w:tcW w:w="1497" w:type="dxa"/>
          </w:tcPr>
          <w:p w14:paraId="3B15E8CE">
            <w:pPr>
              <w:spacing w:line="360" w:lineRule="auto"/>
              <w:jc w:val="left"/>
              <w:rPr>
                <w:rFonts w:ascii="宋体" w:hAnsi="宋体"/>
                <w:szCs w:val="22"/>
              </w:rPr>
            </w:pPr>
            <w:r>
              <w:rPr>
                <w:rFonts w:ascii="宋体" w:hAnsi="宋体" w:cs="宋体"/>
                <w:szCs w:val="22"/>
              </w:rPr>
              <w:t>/</w:t>
            </w:r>
          </w:p>
        </w:tc>
      </w:tr>
      <w:tr w14:paraId="4A89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2142EAB">
            <w:pPr>
              <w:spacing w:line="360" w:lineRule="auto"/>
              <w:jc w:val="center"/>
              <w:rPr>
                <w:rFonts w:ascii="宋体" w:hAnsi="宋体"/>
                <w:szCs w:val="22"/>
              </w:rPr>
            </w:pPr>
            <w:r>
              <w:rPr>
                <w:rFonts w:ascii="宋体" w:hAnsi="宋体" w:cs="宋体"/>
                <w:szCs w:val="22"/>
              </w:rPr>
              <w:t>12</w:t>
            </w:r>
          </w:p>
        </w:tc>
        <w:tc>
          <w:tcPr>
            <w:tcW w:w="2126" w:type="dxa"/>
            <w:vAlign w:val="center"/>
          </w:tcPr>
          <w:p w14:paraId="4E34BE66">
            <w:pPr>
              <w:spacing w:line="360" w:lineRule="auto"/>
              <w:jc w:val="left"/>
              <w:rPr>
                <w:rFonts w:ascii="宋体" w:hAnsi="宋体"/>
                <w:szCs w:val="22"/>
              </w:rPr>
            </w:pPr>
            <w:r>
              <w:rPr>
                <w:rFonts w:ascii="宋体" w:hAnsi="宋体" w:cs="宋体"/>
                <w:szCs w:val="22"/>
              </w:rPr>
              <w:t>本项目对于联合体的要求</w:t>
            </w:r>
          </w:p>
        </w:tc>
        <w:tc>
          <w:tcPr>
            <w:tcW w:w="2835" w:type="dxa"/>
            <w:vAlign w:val="center"/>
          </w:tcPr>
          <w:p w14:paraId="2816F366">
            <w:pPr>
              <w:spacing w:line="360" w:lineRule="auto"/>
              <w:jc w:val="left"/>
              <w:rPr>
                <w:rFonts w:ascii="宋体" w:hAnsi="宋体"/>
                <w:szCs w:val="22"/>
              </w:rPr>
            </w:pPr>
            <w:r>
              <w:rPr>
                <w:rFonts w:ascii="宋体" w:hAnsi="宋体" w:cs="宋体"/>
                <w:szCs w:val="22"/>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响应文件的组成部分，与响应文件其他内容同时递交。</w:t>
            </w:r>
            <w:r>
              <w:rPr>
                <w:rFonts w:ascii="宋体" w:hAnsi="宋体" w:cs="宋体"/>
                <w:szCs w:val="22"/>
              </w:rPr>
              <w:cr/>
            </w:r>
            <w:r>
              <w:rPr>
                <w:rFonts w:ascii="宋体" w:hAnsi="宋体" w:cs="宋体"/>
                <w:szCs w:val="22"/>
              </w:rPr>
              <w:t>2、联合体各成员单位均须提供本表中序号1-1、1-2的证明文件。联合体各成员单位均应满足本表3-2及3-3项规定。</w:t>
            </w:r>
            <w:r>
              <w:rPr>
                <w:rFonts w:ascii="宋体" w:hAnsi="宋体" w:cs="宋体"/>
                <w:szCs w:val="22"/>
              </w:rPr>
              <w:cr/>
            </w:r>
            <w:r>
              <w:rPr>
                <w:rFonts w:ascii="宋体" w:hAnsi="宋体" w:cs="宋体"/>
                <w:szCs w:val="22"/>
              </w:rPr>
              <w:t>3、本表序号3-3项规定的其他特定资格要求中的每一小项要求，联合体各方中至少应当有一方符合本表中其他资格要求并提供证明文件。</w:t>
            </w:r>
            <w:r>
              <w:rPr>
                <w:rFonts w:ascii="宋体" w:hAnsi="宋体" w:cs="宋体"/>
                <w:szCs w:val="22"/>
              </w:rPr>
              <w:cr/>
            </w:r>
            <w:r>
              <w:rPr>
                <w:rFonts w:ascii="宋体" w:hAnsi="宋体" w:cs="宋体"/>
                <w:szCs w:val="22"/>
              </w:rPr>
              <w:t>4、联合体中有同类资质的供应商按照联合体分工承担相同工作的，应当按照资质等级较低的供应商确定资质等级。</w:t>
            </w:r>
            <w:r>
              <w:rPr>
                <w:rFonts w:ascii="宋体" w:hAnsi="宋体" w:cs="宋体"/>
                <w:szCs w:val="22"/>
              </w:rPr>
              <w:cr/>
            </w:r>
            <w:r>
              <w:rPr>
                <w:rFonts w:ascii="宋体" w:hAnsi="宋体" w:cs="宋体"/>
                <w:szCs w:val="22"/>
              </w:rPr>
              <w:t>5、以联合体形式参加政府采购活动的，联合体各方不得再单独参加或者与其他供应商另外组成联合体参加同一合同项下的政府采购活动。</w:t>
            </w:r>
            <w:r>
              <w:rPr>
                <w:rFonts w:ascii="宋体" w:hAnsi="宋体" w:cs="宋体"/>
                <w:szCs w:val="22"/>
              </w:rPr>
              <w:cr/>
            </w:r>
            <w:r>
              <w:rPr>
                <w:rFonts w:ascii="宋体" w:hAnsi="宋体" w:cs="宋体"/>
                <w:szCs w:val="22"/>
              </w:rPr>
              <w:t>6、若联合体中任一成员单位中途退出，则该联合体的投标无效。</w:t>
            </w:r>
            <w:r>
              <w:rPr>
                <w:rFonts w:ascii="宋体" w:hAnsi="宋体" w:cs="宋体"/>
                <w:szCs w:val="22"/>
              </w:rPr>
              <w:cr/>
            </w:r>
            <w:r>
              <w:rPr>
                <w:rFonts w:ascii="宋体" w:hAnsi="宋体" w:cs="宋体"/>
                <w:szCs w:val="22"/>
              </w:rPr>
              <w:t>7、本项目不接受联合体投标时，投标人不得为联合体。</w:t>
            </w:r>
          </w:p>
        </w:tc>
        <w:tc>
          <w:tcPr>
            <w:tcW w:w="1134" w:type="dxa"/>
            <w:vAlign w:val="center"/>
          </w:tcPr>
          <w:p w14:paraId="3E1B9D51">
            <w:pPr>
              <w:spacing w:line="360" w:lineRule="auto"/>
              <w:jc w:val="center"/>
              <w:rPr>
                <w:rFonts w:ascii="宋体" w:hAnsi="宋体"/>
                <w:szCs w:val="22"/>
              </w:rPr>
            </w:pPr>
            <w:r>
              <w:rPr>
                <w:rFonts w:ascii="宋体" w:hAnsi="宋体" w:cs="宋体"/>
                <w:szCs w:val="22"/>
              </w:rPr>
              <w:t>重要指标</w:t>
            </w:r>
          </w:p>
        </w:tc>
        <w:tc>
          <w:tcPr>
            <w:tcW w:w="1497" w:type="dxa"/>
          </w:tcPr>
          <w:p w14:paraId="1D12B7AD">
            <w:pPr>
              <w:spacing w:line="360" w:lineRule="auto"/>
              <w:jc w:val="left"/>
              <w:rPr>
                <w:rFonts w:ascii="宋体" w:hAnsi="宋体"/>
                <w:szCs w:val="22"/>
              </w:rPr>
            </w:pPr>
            <w:r>
              <w:rPr>
                <w:rFonts w:ascii="宋体" w:hAnsi="宋体" w:cs="宋体"/>
                <w:szCs w:val="22"/>
              </w:rPr>
              <w:t>提供《联合协议》原件的电子件</w:t>
            </w:r>
            <w:r>
              <w:rPr>
                <w:rFonts w:ascii="宋体" w:hAnsi="宋体" w:cs="宋体"/>
                <w:szCs w:val="22"/>
              </w:rPr>
              <w:cr/>
            </w:r>
            <w:r>
              <w:rPr>
                <w:rFonts w:ascii="宋体" w:hAnsi="宋体" w:cs="宋体"/>
                <w:szCs w:val="22"/>
              </w:rPr>
              <w:t>格式见《响应文件格式》</w:t>
            </w:r>
          </w:p>
        </w:tc>
      </w:tr>
      <w:tr w14:paraId="0CE4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7DD8B00">
            <w:pPr>
              <w:spacing w:line="360" w:lineRule="auto"/>
              <w:jc w:val="center"/>
              <w:rPr>
                <w:rFonts w:ascii="宋体" w:hAnsi="宋体"/>
                <w:szCs w:val="22"/>
              </w:rPr>
            </w:pPr>
            <w:r>
              <w:rPr>
                <w:rFonts w:ascii="宋体" w:hAnsi="宋体" w:cs="宋体"/>
                <w:szCs w:val="22"/>
              </w:rPr>
              <w:t>13</w:t>
            </w:r>
          </w:p>
        </w:tc>
        <w:tc>
          <w:tcPr>
            <w:tcW w:w="2126" w:type="dxa"/>
            <w:vAlign w:val="center"/>
          </w:tcPr>
          <w:p w14:paraId="63CE5E76">
            <w:pPr>
              <w:spacing w:line="360" w:lineRule="auto"/>
              <w:jc w:val="left"/>
              <w:rPr>
                <w:rFonts w:ascii="宋体" w:hAnsi="宋体"/>
                <w:szCs w:val="22"/>
              </w:rPr>
            </w:pPr>
            <w:r>
              <w:rPr>
                <w:rFonts w:ascii="宋体" w:hAnsi="宋体" w:cs="宋体"/>
                <w:szCs w:val="22"/>
              </w:rPr>
              <w:t>政府购买服务承接主体的要求</w:t>
            </w:r>
          </w:p>
        </w:tc>
        <w:tc>
          <w:tcPr>
            <w:tcW w:w="2835" w:type="dxa"/>
            <w:vAlign w:val="center"/>
          </w:tcPr>
          <w:p w14:paraId="7FB1D15D">
            <w:pPr>
              <w:spacing w:line="360" w:lineRule="auto"/>
              <w:jc w:val="left"/>
              <w:rPr>
                <w:rFonts w:ascii="宋体" w:hAnsi="宋体"/>
                <w:szCs w:val="22"/>
              </w:rPr>
            </w:pPr>
            <w:r>
              <w:rPr>
                <w:rFonts w:ascii="宋体" w:hAnsi="宋体" w:cs="宋体"/>
                <w:szCs w:val="22"/>
              </w:rPr>
              <w:t>如本项目属于政府购买服务，投标人不属于公益一类事业单位、使用事业编制且由财政拨款保障的群团组织。</w:t>
            </w:r>
          </w:p>
        </w:tc>
        <w:tc>
          <w:tcPr>
            <w:tcW w:w="1134" w:type="dxa"/>
            <w:vAlign w:val="center"/>
          </w:tcPr>
          <w:p w14:paraId="795BC964">
            <w:pPr>
              <w:spacing w:line="360" w:lineRule="auto"/>
              <w:jc w:val="center"/>
              <w:rPr>
                <w:rFonts w:ascii="宋体" w:hAnsi="宋体"/>
                <w:szCs w:val="22"/>
              </w:rPr>
            </w:pPr>
            <w:r>
              <w:rPr>
                <w:rFonts w:ascii="宋体" w:hAnsi="宋体" w:cs="宋体"/>
                <w:szCs w:val="22"/>
              </w:rPr>
              <w:t>重要指标</w:t>
            </w:r>
          </w:p>
        </w:tc>
        <w:tc>
          <w:tcPr>
            <w:tcW w:w="1497" w:type="dxa"/>
          </w:tcPr>
          <w:p w14:paraId="77B688C1">
            <w:pPr>
              <w:spacing w:line="360" w:lineRule="auto"/>
              <w:jc w:val="left"/>
              <w:rPr>
                <w:rFonts w:ascii="宋体" w:hAnsi="宋体"/>
                <w:szCs w:val="22"/>
              </w:rPr>
            </w:pPr>
            <w:r>
              <w:rPr>
                <w:rFonts w:ascii="宋体" w:hAnsi="宋体" w:cs="宋体"/>
                <w:szCs w:val="22"/>
              </w:rPr>
              <w:t>格式见《响应文件格式》</w:t>
            </w:r>
          </w:p>
        </w:tc>
      </w:tr>
      <w:tr w14:paraId="4551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BD41E5B">
            <w:pPr>
              <w:spacing w:line="360" w:lineRule="auto"/>
              <w:jc w:val="center"/>
              <w:rPr>
                <w:rFonts w:ascii="宋体" w:hAnsi="宋体"/>
                <w:szCs w:val="22"/>
              </w:rPr>
            </w:pPr>
            <w:r>
              <w:rPr>
                <w:rFonts w:ascii="宋体" w:hAnsi="宋体" w:cs="宋体"/>
                <w:szCs w:val="22"/>
              </w:rPr>
              <w:t>14</w:t>
            </w:r>
          </w:p>
        </w:tc>
        <w:tc>
          <w:tcPr>
            <w:tcW w:w="2126" w:type="dxa"/>
            <w:vAlign w:val="center"/>
          </w:tcPr>
          <w:p w14:paraId="59E12EC6">
            <w:pPr>
              <w:spacing w:line="360" w:lineRule="auto"/>
              <w:jc w:val="left"/>
              <w:rPr>
                <w:rFonts w:ascii="宋体" w:hAnsi="宋体"/>
                <w:szCs w:val="22"/>
              </w:rPr>
            </w:pPr>
            <w:r>
              <w:rPr>
                <w:rFonts w:ascii="宋体" w:hAnsi="宋体" w:cs="宋体"/>
                <w:szCs w:val="22"/>
              </w:rPr>
              <w:t>其他特定资格要求</w:t>
            </w:r>
          </w:p>
        </w:tc>
        <w:tc>
          <w:tcPr>
            <w:tcW w:w="2835" w:type="dxa"/>
            <w:vAlign w:val="center"/>
          </w:tcPr>
          <w:p w14:paraId="27829F0D">
            <w:pPr>
              <w:spacing w:line="360" w:lineRule="auto"/>
              <w:jc w:val="left"/>
              <w:rPr>
                <w:rFonts w:ascii="宋体" w:hAnsi="宋体"/>
                <w:szCs w:val="22"/>
              </w:rPr>
            </w:pPr>
            <w:r>
              <w:rPr>
                <w:rFonts w:ascii="宋体" w:hAnsi="宋体" w:cs="宋体"/>
                <w:szCs w:val="22"/>
              </w:rPr>
              <w:t>如有，见第一章《采购邀请》</w:t>
            </w:r>
            <w:r>
              <w:rPr>
                <w:rFonts w:ascii="宋体" w:hAnsi="宋体" w:cs="宋体"/>
                <w:szCs w:val="22"/>
              </w:rPr>
              <w:cr/>
            </w:r>
            <w:r>
              <w:rPr>
                <w:rFonts w:ascii="宋体" w:hAnsi="宋体" w:cs="宋体"/>
                <w:szCs w:val="22"/>
              </w:rPr>
              <w:t>注：如联合体中有同类资质的供应商按照联合体分工承担相同工作的，均应当提供资质证书电子件或电子证照。</w:t>
            </w:r>
          </w:p>
        </w:tc>
        <w:tc>
          <w:tcPr>
            <w:tcW w:w="1134" w:type="dxa"/>
            <w:vAlign w:val="center"/>
          </w:tcPr>
          <w:p w14:paraId="067C2FC7">
            <w:pPr>
              <w:spacing w:line="360" w:lineRule="auto"/>
              <w:jc w:val="center"/>
              <w:rPr>
                <w:rFonts w:ascii="宋体" w:hAnsi="宋体"/>
                <w:szCs w:val="22"/>
              </w:rPr>
            </w:pPr>
            <w:r>
              <w:rPr>
                <w:rFonts w:ascii="宋体" w:hAnsi="宋体" w:cs="宋体"/>
                <w:szCs w:val="22"/>
              </w:rPr>
              <w:t>重要指标</w:t>
            </w:r>
          </w:p>
        </w:tc>
        <w:tc>
          <w:tcPr>
            <w:tcW w:w="1497" w:type="dxa"/>
          </w:tcPr>
          <w:p w14:paraId="68780DCD">
            <w:pPr>
              <w:spacing w:line="360" w:lineRule="auto"/>
              <w:jc w:val="left"/>
              <w:rPr>
                <w:rFonts w:ascii="宋体" w:hAnsi="宋体"/>
                <w:szCs w:val="22"/>
              </w:rPr>
            </w:pPr>
            <w:r>
              <w:rPr>
                <w:rFonts w:ascii="宋体" w:hAnsi="宋体" w:cs="宋体"/>
                <w:szCs w:val="22"/>
              </w:rPr>
              <w:t>提供证明文件的电子件或电子证照</w:t>
            </w:r>
          </w:p>
        </w:tc>
      </w:tr>
      <w:tr w14:paraId="3BEB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1479149">
            <w:pPr>
              <w:spacing w:line="360" w:lineRule="auto"/>
              <w:jc w:val="center"/>
              <w:rPr>
                <w:rFonts w:ascii="宋体" w:hAnsi="宋体"/>
                <w:szCs w:val="22"/>
              </w:rPr>
            </w:pPr>
            <w:r>
              <w:rPr>
                <w:rFonts w:ascii="宋体" w:hAnsi="宋体" w:cs="宋体"/>
                <w:szCs w:val="22"/>
              </w:rPr>
              <w:t>15</w:t>
            </w:r>
          </w:p>
        </w:tc>
        <w:tc>
          <w:tcPr>
            <w:tcW w:w="2126" w:type="dxa"/>
            <w:vAlign w:val="center"/>
          </w:tcPr>
          <w:p w14:paraId="773F5609">
            <w:pPr>
              <w:spacing w:line="360" w:lineRule="auto"/>
              <w:jc w:val="left"/>
              <w:rPr>
                <w:rFonts w:ascii="宋体" w:hAnsi="宋体"/>
                <w:szCs w:val="22"/>
              </w:rPr>
            </w:pPr>
            <w:r>
              <w:rPr>
                <w:rFonts w:ascii="宋体" w:hAnsi="宋体" w:cs="宋体"/>
                <w:szCs w:val="22"/>
              </w:rPr>
              <w:t>磋商保证金</w:t>
            </w:r>
          </w:p>
        </w:tc>
        <w:tc>
          <w:tcPr>
            <w:tcW w:w="2835" w:type="dxa"/>
            <w:vAlign w:val="center"/>
          </w:tcPr>
          <w:p w14:paraId="7676BD11">
            <w:pPr>
              <w:spacing w:line="360" w:lineRule="auto"/>
              <w:jc w:val="left"/>
              <w:rPr>
                <w:rFonts w:ascii="宋体" w:hAnsi="宋体"/>
                <w:szCs w:val="22"/>
              </w:rPr>
            </w:pPr>
            <w:r>
              <w:rPr>
                <w:rFonts w:ascii="宋体" w:hAnsi="宋体" w:cs="宋体"/>
                <w:szCs w:val="22"/>
              </w:rPr>
              <w:t>按照竞争性磋商文件的要求提交磋商保证金。</w:t>
            </w:r>
          </w:p>
        </w:tc>
        <w:tc>
          <w:tcPr>
            <w:tcW w:w="1134" w:type="dxa"/>
            <w:vAlign w:val="center"/>
          </w:tcPr>
          <w:p w14:paraId="495F0476">
            <w:pPr>
              <w:spacing w:line="360" w:lineRule="auto"/>
              <w:jc w:val="center"/>
              <w:rPr>
                <w:rFonts w:ascii="宋体" w:hAnsi="宋体"/>
                <w:szCs w:val="22"/>
              </w:rPr>
            </w:pPr>
            <w:r>
              <w:rPr>
                <w:rFonts w:ascii="宋体" w:hAnsi="宋体" w:cs="宋体"/>
                <w:szCs w:val="22"/>
              </w:rPr>
              <w:t>重要指标</w:t>
            </w:r>
          </w:p>
        </w:tc>
        <w:tc>
          <w:tcPr>
            <w:tcW w:w="1497" w:type="dxa"/>
          </w:tcPr>
          <w:p w14:paraId="38DBA3D1">
            <w:pPr>
              <w:spacing w:line="360" w:lineRule="auto"/>
              <w:jc w:val="left"/>
              <w:rPr>
                <w:rFonts w:ascii="宋体" w:hAnsi="宋体"/>
                <w:szCs w:val="22"/>
              </w:rPr>
            </w:pPr>
            <w:r>
              <w:rPr>
                <w:rFonts w:ascii="宋体" w:hAnsi="宋体" w:cs="宋体"/>
                <w:szCs w:val="22"/>
              </w:rPr>
              <w:t>/</w:t>
            </w:r>
          </w:p>
        </w:tc>
      </w:tr>
      <w:tr w14:paraId="3FE7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13F0ACD">
            <w:pPr>
              <w:spacing w:line="360" w:lineRule="auto"/>
              <w:jc w:val="center"/>
              <w:rPr>
                <w:rFonts w:ascii="宋体" w:hAnsi="宋体"/>
                <w:szCs w:val="22"/>
              </w:rPr>
            </w:pPr>
            <w:r>
              <w:rPr>
                <w:rFonts w:ascii="宋体" w:hAnsi="宋体" w:cs="宋体"/>
                <w:szCs w:val="22"/>
              </w:rPr>
              <w:t>16</w:t>
            </w:r>
          </w:p>
        </w:tc>
        <w:tc>
          <w:tcPr>
            <w:tcW w:w="2126" w:type="dxa"/>
            <w:vAlign w:val="center"/>
          </w:tcPr>
          <w:p w14:paraId="78517844">
            <w:pPr>
              <w:spacing w:line="360" w:lineRule="auto"/>
              <w:jc w:val="left"/>
              <w:rPr>
                <w:rFonts w:ascii="宋体" w:hAnsi="宋体"/>
                <w:szCs w:val="22"/>
              </w:rPr>
            </w:pPr>
            <w:r>
              <w:rPr>
                <w:rFonts w:ascii="宋体" w:hAnsi="宋体" w:cs="宋体"/>
                <w:szCs w:val="22"/>
              </w:rPr>
              <w:t>获取磋商文件</w:t>
            </w:r>
          </w:p>
        </w:tc>
        <w:tc>
          <w:tcPr>
            <w:tcW w:w="2835" w:type="dxa"/>
            <w:vAlign w:val="center"/>
          </w:tcPr>
          <w:p w14:paraId="7271DDB1">
            <w:pPr>
              <w:spacing w:line="360" w:lineRule="auto"/>
              <w:jc w:val="left"/>
              <w:rPr>
                <w:rFonts w:ascii="宋体" w:hAnsi="宋体"/>
                <w:szCs w:val="22"/>
              </w:rPr>
            </w:pPr>
            <w:r>
              <w:rPr>
                <w:rFonts w:ascii="宋体" w:hAnsi="宋体" w:cs="宋体"/>
                <w:szCs w:val="22"/>
              </w:rPr>
              <w:t>在规定期限内通过北京市政府采购电子交易平台获取所参与包的磋商文件。</w:t>
            </w:r>
            <w:r>
              <w:rPr>
                <w:rFonts w:ascii="宋体" w:hAnsi="宋体" w:cs="宋体"/>
                <w:szCs w:val="22"/>
              </w:rPr>
              <w:cr/>
            </w:r>
            <w:r>
              <w:rPr>
                <w:rFonts w:ascii="宋体" w:hAnsi="宋体" w:cs="宋体"/>
                <w:szCs w:val="22"/>
              </w:rPr>
              <w:t>注：如本项目接受联合体，且供应商为联合体时，联合体中任一成员获取文件即视为满足要求。</w:t>
            </w:r>
          </w:p>
        </w:tc>
        <w:tc>
          <w:tcPr>
            <w:tcW w:w="1134" w:type="dxa"/>
            <w:vAlign w:val="center"/>
          </w:tcPr>
          <w:p w14:paraId="0DE457A8">
            <w:pPr>
              <w:spacing w:line="360" w:lineRule="auto"/>
              <w:jc w:val="center"/>
              <w:rPr>
                <w:rFonts w:ascii="宋体" w:hAnsi="宋体"/>
                <w:szCs w:val="22"/>
              </w:rPr>
            </w:pPr>
            <w:r>
              <w:rPr>
                <w:rFonts w:ascii="宋体" w:hAnsi="宋体" w:cs="宋体"/>
                <w:szCs w:val="22"/>
              </w:rPr>
              <w:t>重要指标</w:t>
            </w:r>
          </w:p>
        </w:tc>
        <w:tc>
          <w:tcPr>
            <w:tcW w:w="1497" w:type="dxa"/>
          </w:tcPr>
          <w:p w14:paraId="46F600F7">
            <w:pPr>
              <w:spacing w:line="360" w:lineRule="auto"/>
              <w:jc w:val="left"/>
              <w:rPr>
                <w:rFonts w:ascii="宋体" w:hAnsi="宋体"/>
                <w:szCs w:val="22"/>
              </w:rPr>
            </w:pPr>
          </w:p>
        </w:tc>
      </w:tr>
      <w:tr w14:paraId="7698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E98D3E1">
            <w:pPr>
              <w:spacing w:line="360" w:lineRule="auto"/>
              <w:jc w:val="center"/>
              <w:rPr>
                <w:rFonts w:ascii="宋体" w:hAnsi="宋体"/>
                <w:szCs w:val="22"/>
              </w:rPr>
            </w:pPr>
            <w:r>
              <w:rPr>
                <w:rFonts w:ascii="宋体" w:hAnsi="宋体" w:cs="宋体"/>
                <w:szCs w:val="22"/>
              </w:rPr>
              <w:t>评审方式：定性；明暗标设定：明标；</w:t>
            </w:r>
          </w:p>
        </w:tc>
      </w:tr>
    </w:tbl>
    <w:p w14:paraId="5EAAFB54">
      <w:pPr>
        <w:widowControl/>
        <w:jc w:val="left"/>
        <w:rPr>
          <w:rFonts w:ascii="等线" w:hAnsi="等线" w:eastAsia="等线"/>
          <w:szCs w:val="22"/>
        </w:rPr>
      </w:pPr>
    </w:p>
    <w:p w14:paraId="43215B54">
      <w:pPr>
        <w:widowControl/>
        <w:jc w:val="left"/>
        <w:rPr>
          <w:rFonts w:ascii="等线" w:hAnsi="等线" w:eastAsia="等线"/>
          <w:szCs w:val="22"/>
        </w:rPr>
      </w:pPr>
    </w:p>
    <w:p w14:paraId="12D0CECC">
      <w:pPr>
        <w:widowControl/>
        <w:jc w:val="left"/>
        <w:rPr>
          <w:rFonts w:ascii="等线" w:hAnsi="等线" w:eastAsia="等线"/>
          <w:szCs w:val="22"/>
        </w:rPr>
      </w:pPr>
    </w:p>
    <w:tbl>
      <w:tblPr>
        <w:tblStyle w:val="2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351"/>
        <w:gridCol w:w="3135"/>
        <w:gridCol w:w="1254"/>
        <w:gridCol w:w="1655"/>
      </w:tblGrid>
      <w:tr w14:paraId="056D7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296" w:type="dxa"/>
            <w:gridSpan w:val="5"/>
            <w:vAlign w:val="center"/>
          </w:tcPr>
          <w:p w14:paraId="6F3A676F">
            <w:pPr>
              <w:spacing w:line="360" w:lineRule="auto"/>
              <w:jc w:val="center"/>
              <w:rPr>
                <w:rFonts w:ascii="微软雅黑" w:hAnsi="微软雅黑" w:eastAsia="微软雅黑"/>
                <w:sz w:val="24"/>
              </w:rPr>
            </w:pPr>
            <w:r>
              <w:rPr>
                <w:rFonts w:ascii="宋体" w:hAnsi="宋体" w:cs="宋体"/>
                <w:szCs w:val="22"/>
              </w:rPr>
              <w:t>符合性评审</w:t>
            </w:r>
          </w:p>
        </w:tc>
      </w:tr>
      <w:tr w14:paraId="601F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6F06C6FE">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535054C2">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6B2A645E">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61AAF45F">
            <w:pPr>
              <w:spacing w:line="360" w:lineRule="auto"/>
              <w:jc w:val="center"/>
              <w:rPr>
                <w:szCs w:val="22"/>
              </w:rPr>
            </w:pPr>
            <w:r>
              <w:rPr>
                <w:rFonts w:hint="eastAsia" w:ascii="微软雅黑" w:hAnsi="微软雅黑" w:eastAsia="微软雅黑" w:cs="宋体"/>
                <w:szCs w:val="21"/>
              </w:rPr>
              <w:t>评审类型</w:t>
            </w:r>
          </w:p>
        </w:tc>
        <w:tc>
          <w:tcPr>
            <w:tcW w:w="1497" w:type="dxa"/>
          </w:tcPr>
          <w:p w14:paraId="4B17FE7E">
            <w:pPr>
              <w:spacing w:line="360" w:lineRule="auto"/>
              <w:jc w:val="center"/>
              <w:rPr>
                <w:szCs w:val="22"/>
              </w:rPr>
            </w:pPr>
            <w:r>
              <w:rPr>
                <w:rFonts w:hint="eastAsia" w:ascii="微软雅黑" w:hAnsi="微软雅黑" w:eastAsia="微软雅黑" w:cs="宋体"/>
                <w:szCs w:val="21"/>
              </w:rPr>
              <w:t>备注</w:t>
            </w:r>
          </w:p>
        </w:tc>
      </w:tr>
      <w:tr w14:paraId="3C12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FF769B6">
            <w:pPr>
              <w:spacing w:line="360" w:lineRule="auto"/>
              <w:jc w:val="center"/>
              <w:rPr>
                <w:rFonts w:ascii="宋体" w:hAnsi="宋体"/>
                <w:szCs w:val="22"/>
              </w:rPr>
            </w:pPr>
            <w:r>
              <w:rPr>
                <w:rFonts w:ascii="宋体" w:hAnsi="宋体" w:cs="宋体"/>
                <w:szCs w:val="22"/>
              </w:rPr>
              <w:t>1</w:t>
            </w:r>
          </w:p>
        </w:tc>
        <w:tc>
          <w:tcPr>
            <w:tcW w:w="2126" w:type="dxa"/>
            <w:vAlign w:val="center"/>
          </w:tcPr>
          <w:p w14:paraId="7321E975">
            <w:pPr>
              <w:spacing w:line="360" w:lineRule="auto"/>
              <w:jc w:val="left"/>
              <w:rPr>
                <w:rFonts w:ascii="宋体" w:hAnsi="宋体"/>
                <w:szCs w:val="22"/>
              </w:rPr>
            </w:pPr>
            <w:r>
              <w:rPr>
                <w:rFonts w:ascii="宋体" w:hAnsi="宋体" w:cs="宋体"/>
                <w:szCs w:val="22"/>
              </w:rPr>
              <w:t>授权委托书</w:t>
            </w:r>
          </w:p>
        </w:tc>
        <w:tc>
          <w:tcPr>
            <w:tcW w:w="2835" w:type="dxa"/>
            <w:vAlign w:val="center"/>
          </w:tcPr>
          <w:p w14:paraId="05A0DCFF">
            <w:pPr>
              <w:spacing w:line="360" w:lineRule="auto"/>
              <w:jc w:val="left"/>
              <w:rPr>
                <w:rFonts w:ascii="宋体" w:hAnsi="宋体"/>
                <w:szCs w:val="22"/>
              </w:rPr>
            </w:pPr>
            <w:r>
              <w:rPr>
                <w:rFonts w:ascii="宋体" w:hAnsi="宋体" w:cs="宋体"/>
                <w:szCs w:val="22"/>
              </w:rPr>
              <w:t>按磋商文件要求提供授权委托书；</w:t>
            </w:r>
          </w:p>
        </w:tc>
        <w:tc>
          <w:tcPr>
            <w:tcW w:w="1134" w:type="dxa"/>
            <w:vAlign w:val="center"/>
          </w:tcPr>
          <w:p w14:paraId="20685E6C">
            <w:pPr>
              <w:spacing w:line="360" w:lineRule="auto"/>
              <w:jc w:val="center"/>
              <w:rPr>
                <w:rFonts w:ascii="宋体" w:hAnsi="宋体"/>
                <w:szCs w:val="22"/>
              </w:rPr>
            </w:pPr>
            <w:r>
              <w:rPr>
                <w:rFonts w:ascii="宋体" w:hAnsi="宋体" w:cs="宋体"/>
                <w:szCs w:val="22"/>
              </w:rPr>
              <w:t>重要指标</w:t>
            </w:r>
          </w:p>
        </w:tc>
        <w:tc>
          <w:tcPr>
            <w:tcW w:w="1497" w:type="dxa"/>
          </w:tcPr>
          <w:p w14:paraId="656019CB">
            <w:pPr>
              <w:spacing w:line="360" w:lineRule="auto"/>
              <w:jc w:val="left"/>
              <w:rPr>
                <w:rFonts w:ascii="宋体" w:hAnsi="宋体"/>
                <w:szCs w:val="22"/>
              </w:rPr>
            </w:pPr>
          </w:p>
        </w:tc>
      </w:tr>
      <w:tr w14:paraId="1406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1E0BE0D">
            <w:pPr>
              <w:spacing w:line="360" w:lineRule="auto"/>
              <w:jc w:val="center"/>
              <w:rPr>
                <w:rFonts w:ascii="宋体" w:hAnsi="宋体"/>
                <w:szCs w:val="22"/>
              </w:rPr>
            </w:pPr>
            <w:r>
              <w:rPr>
                <w:rFonts w:ascii="宋体" w:hAnsi="宋体" w:cs="宋体"/>
                <w:szCs w:val="22"/>
              </w:rPr>
              <w:t>2</w:t>
            </w:r>
          </w:p>
        </w:tc>
        <w:tc>
          <w:tcPr>
            <w:tcW w:w="2126" w:type="dxa"/>
            <w:vAlign w:val="center"/>
          </w:tcPr>
          <w:p w14:paraId="358EF531">
            <w:pPr>
              <w:spacing w:line="360" w:lineRule="auto"/>
              <w:jc w:val="left"/>
              <w:rPr>
                <w:rFonts w:ascii="宋体" w:hAnsi="宋体"/>
                <w:szCs w:val="22"/>
              </w:rPr>
            </w:pPr>
            <w:r>
              <w:rPr>
                <w:rFonts w:ascii="宋体" w:hAnsi="宋体" w:cs="宋体"/>
                <w:szCs w:val="22"/>
              </w:rPr>
              <w:t>投标完整性</w:t>
            </w:r>
          </w:p>
        </w:tc>
        <w:tc>
          <w:tcPr>
            <w:tcW w:w="2835" w:type="dxa"/>
            <w:vAlign w:val="center"/>
          </w:tcPr>
          <w:p w14:paraId="23DD89A5">
            <w:pPr>
              <w:spacing w:line="360" w:lineRule="auto"/>
              <w:jc w:val="left"/>
              <w:rPr>
                <w:rFonts w:ascii="宋体" w:hAnsi="宋体"/>
                <w:szCs w:val="22"/>
              </w:rPr>
            </w:pPr>
            <w:r>
              <w:rPr>
                <w:rFonts w:ascii="宋体" w:hAnsi="宋体" w:cs="宋体"/>
                <w:szCs w:val="22"/>
              </w:rPr>
              <w:t>未将一个采购包中的内容拆开投标；</w:t>
            </w:r>
          </w:p>
        </w:tc>
        <w:tc>
          <w:tcPr>
            <w:tcW w:w="1134" w:type="dxa"/>
            <w:vAlign w:val="center"/>
          </w:tcPr>
          <w:p w14:paraId="5764B44F">
            <w:pPr>
              <w:spacing w:line="360" w:lineRule="auto"/>
              <w:jc w:val="center"/>
              <w:rPr>
                <w:rFonts w:ascii="宋体" w:hAnsi="宋体"/>
                <w:szCs w:val="22"/>
              </w:rPr>
            </w:pPr>
            <w:r>
              <w:rPr>
                <w:rFonts w:ascii="宋体" w:hAnsi="宋体" w:cs="宋体"/>
                <w:szCs w:val="22"/>
              </w:rPr>
              <w:t>重要指标</w:t>
            </w:r>
          </w:p>
        </w:tc>
        <w:tc>
          <w:tcPr>
            <w:tcW w:w="1497" w:type="dxa"/>
          </w:tcPr>
          <w:p w14:paraId="0D0D34C5">
            <w:pPr>
              <w:spacing w:line="360" w:lineRule="auto"/>
              <w:jc w:val="left"/>
              <w:rPr>
                <w:rFonts w:ascii="宋体" w:hAnsi="宋体"/>
                <w:szCs w:val="22"/>
              </w:rPr>
            </w:pPr>
          </w:p>
        </w:tc>
      </w:tr>
      <w:tr w14:paraId="15E7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4A610CB">
            <w:pPr>
              <w:spacing w:line="360" w:lineRule="auto"/>
              <w:jc w:val="center"/>
              <w:rPr>
                <w:rFonts w:ascii="宋体" w:hAnsi="宋体"/>
                <w:szCs w:val="22"/>
              </w:rPr>
            </w:pPr>
            <w:r>
              <w:rPr>
                <w:rFonts w:ascii="宋体" w:hAnsi="宋体" w:cs="宋体"/>
                <w:szCs w:val="22"/>
              </w:rPr>
              <w:t>3</w:t>
            </w:r>
          </w:p>
        </w:tc>
        <w:tc>
          <w:tcPr>
            <w:tcW w:w="2126" w:type="dxa"/>
            <w:vAlign w:val="center"/>
          </w:tcPr>
          <w:p w14:paraId="4E7EF4AA">
            <w:pPr>
              <w:spacing w:line="360" w:lineRule="auto"/>
              <w:jc w:val="left"/>
              <w:rPr>
                <w:rFonts w:ascii="宋体" w:hAnsi="宋体"/>
                <w:szCs w:val="22"/>
              </w:rPr>
            </w:pPr>
            <w:r>
              <w:rPr>
                <w:rFonts w:ascii="宋体" w:hAnsi="宋体" w:cs="宋体"/>
                <w:szCs w:val="22"/>
              </w:rPr>
              <w:t>投标报价</w:t>
            </w:r>
          </w:p>
        </w:tc>
        <w:tc>
          <w:tcPr>
            <w:tcW w:w="2835" w:type="dxa"/>
            <w:vAlign w:val="center"/>
          </w:tcPr>
          <w:p w14:paraId="68C9FB3A">
            <w:pPr>
              <w:spacing w:line="360" w:lineRule="auto"/>
              <w:jc w:val="left"/>
              <w:rPr>
                <w:rFonts w:ascii="宋体" w:hAnsi="宋体"/>
                <w:szCs w:val="22"/>
              </w:rPr>
            </w:pPr>
            <w:r>
              <w:rPr>
                <w:rFonts w:ascii="宋体" w:hAnsi="宋体" w:cs="宋体"/>
                <w:szCs w:val="22"/>
              </w:rPr>
              <w:t>投标报价未超过磋商文件中规定的项目/采购包预算金额或者项目/采购包最高限价；</w:t>
            </w:r>
          </w:p>
        </w:tc>
        <w:tc>
          <w:tcPr>
            <w:tcW w:w="1134" w:type="dxa"/>
            <w:vAlign w:val="center"/>
          </w:tcPr>
          <w:p w14:paraId="171A8C2A">
            <w:pPr>
              <w:spacing w:line="360" w:lineRule="auto"/>
              <w:jc w:val="center"/>
              <w:rPr>
                <w:rFonts w:ascii="宋体" w:hAnsi="宋体"/>
                <w:szCs w:val="22"/>
              </w:rPr>
            </w:pPr>
            <w:r>
              <w:rPr>
                <w:rFonts w:ascii="宋体" w:hAnsi="宋体" w:cs="宋体"/>
                <w:szCs w:val="22"/>
              </w:rPr>
              <w:t>重要指标</w:t>
            </w:r>
          </w:p>
        </w:tc>
        <w:tc>
          <w:tcPr>
            <w:tcW w:w="1497" w:type="dxa"/>
          </w:tcPr>
          <w:p w14:paraId="66707702">
            <w:pPr>
              <w:spacing w:line="360" w:lineRule="auto"/>
              <w:jc w:val="left"/>
              <w:rPr>
                <w:rFonts w:ascii="宋体" w:hAnsi="宋体"/>
                <w:szCs w:val="22"/>
              </w:rPr>
            </w:pPr>
          </w:p>
        </w:tc>
      </w:tr>
      <w:tr w14:paraId="37DB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38766D9">
            <w:pPr>
              <w:spacing w:line="360" w:lineRule="auto"/>
              <w:jc w:val="center"/>
              <w:rPr>
                <w:rFonts w:ascii="宋体" w:hAnsi="宋体"/>
                <w:szCs w:val="22"/>
              </w:rPr>
            </w:pPr>
            <w:r>
              <w:rPr>
                <w:rFonts w:ascii="宋体" w:hAnsi="宋体" w:cs="宋体"/>
                <w:szCs w:val="22"/>
              </w:rPr>
              <w:t>4</w:t>
            </w:r>
          </w:p>
        </w:tc>
        <w:tc>
          <w:tcPr>
            <w:tcW w:w="2126" w:type="dxa"/>
            <w:vAlign w:val="center"/>
          </w:tcPr>
          <w:p w14:paraId="56C1B6F7">
            <w:pPr>
              <w:spacing w:line="360" w:lineRule="auto"/>
              <w:jc w:val="left"/>
              <w:rPr>
                <w:rFonts w:ascii="宋体" w:hAnsi="宋体"/>
                <w:szCs w:val="22"/>
              </w:rPr>
            </w:pPr>
            <w:r>
              <w:rPr>
                <w:rFonts w:ascii="宋体" w:hAnsi="宋体" w:cs="宋体"/>
                <w:szCs w:val="22"/>
              </w:rPr>
              <w:t>报价唯一性</w:t>
            </w:r>
          </w:p>
        </w:tc>
        <w:tc>
          <w:tcPr>
            <w:tcW w:w="2835" w:type="dxa"/>
            <w:vAlign w:val="center"/>
          </w:tcPr>
          <w:p w14:paraId="70CDBA01">
            <w:pPr>
              <w:spacing w:line="360" w:lineRule="auto"/>
              <w:jc w:val="left"/>
              <w:rPr>
                <w:rFonts w:ascii="宋体" w:hAnsi="宋体"/>
                <w:szCs w:val="22"/>
              </w:rPr>
            </w:pPr>
            <w:r>
              <w:rPr>
                <w:rFonts w:ascii="宋体" w:hAnsi="宋体" w:cs="宋体"/>
                <w:szCs w:val="22"/>
              </w:rPr>
              <w:t>响应文件未出现可选择性或可调整的报价（磋商文件另有规定的除外）；</w:t>
            </w:r>
          </w:p>
        </w:tc>
        <w:tc>
          <w:tcPr>
            <w:tcW w:w="1134" w:type="dxa"/>
            <w:vAlign w:val="center"/>
          </w:tcPr>
          <w:p w14:paraId="2E65DD39">
            <w:pPr>
              <w:spacing w:line="360" w:lineRule="auto"/>
              <w:jc w:val="center"/>
              <w:rPr>
                <w:rFonts w:ascii="宋体" w:hAnsi="宋体"/>
                <w:szCs w:val="22"/>
              </w:rPr>
            </w:pPr>
            <w:r>
              <w:rPr>
                <w:rFonts w:ascii="宋体" w:hAnsi="宋体" w:cs="宋体"/>
                <w:szCs w:val="22"/>
              </w:rPr>
              <w:t>重要指标</w:t>
            </w:r>
          </w:p>
        </w:tc>
        <w:tc>
          <w:tcPr>
            <w:tcW w:w="1497" w:type="dxa"/>
          </w:tcPr>
          <w:p w14:paraId="360A7ED1">
            <w:pPr>
              <w:spacing w:line="360" w:lineRule="auto"/>
              <w:jc w:val="left"/>
              <w:rPr>
                <w:rFonts w:ascii="宋体" w:hAnsi="宋体"/>
                <w:szCs w:val="22"/>
              </w:rPr>
            </w:pPr>
          </w:p>
        </w:tc>
      </w:tr>
      <w:tr w14:paraId="4A65C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D720EC6">
            <w:pPr>
              <w:spacing w:line="360" w:lineRule="auto"/>
              <w:jc w:val="center"/>
              <w:rPr>
                <w:rFonts w:ascii="宋体" w:hAnsi="宋体"/>
                <w:szCs w:val="22"/>
              </w:rPr>
            </w:pPr>
            <w:r>
              <w:rPr>
                <w:rFonts w:ascii="宋体" w:hAnsi="宋体" w:cs="宋体"/>
                <w:szCs w:val="22"/>
              </w:rPr>
              <w:t>5</w:t>
            </w:r>
          </w:p>
        </w:tc>
        <w:tc>
          <w:tcPr>
            <w:tcW w:w="2126" w:type="dxa"/>
            <w:vAlign w:val="center"/>
          </w:tcPr>
          <w:p w14:paraId="565EE11A">
            <w:pPr>
              <w:spacing w:line="360" w:lineRule="auto"/>
              <w:jc w:val="left"/>
              <w:rPr>
                <w:rFonts w:ascii="宋体" w:hAnsi="宋体"/>
                <w:szCs w:val="22"/>
              </w:rPr>
            </w:pPr>
            <w:r>
              <w:rPr>
                <w:rFonts w:ascii="宋体" w:hAnsi="宋体" w:cs="宋体"/>
                <w:szCs w:val="22"/>
              </w:rPr>
              <w:t>响应有效期</w:t>
            </w:r>
          </w:p>
        </w:tc>
        <w:tc>
          <w:tcPr>
            <w:tcW w:w="2835" w:type="dxa"/>
            <w:vAlign w:val="center"/>
          </w:tcPr>
          <w:p w14:paraId="68F0973B">
            <w:pPr>
              <w:spacing w:line="360" w:lineRule="auto"/>
              <w:jc w:val="left"/>
              <w:rPr>
                <w:rFonts w:ascii="宋体" w:hAnsi="宋体"/>
                <w:szCs w:val="22"/>
              </w:rPr>
            </w:pPr>
            <w:r>
              <w:rPr>
                <w:rFonts w:ascii="宋体" w:hAnsi="宋体" w:cs="宋体"/>
                <w:szCs w:val="22"/>
              </w:rPr>
              <w:t>响应文件中承诺的响应有效期满足磋商文件中载明的响应有效期的；</w:t>
            </w:r>
          </w:p>
        </w:tc>
        <w:tc>
          <w:tcPr>
            <w:tcW w:w="1134" w:type="dxa"/>
            <w:vAlign w:val="center"/>
          </w:tcPr>
          <w:p w14:paraId="4E03F7E4">
            <w:pPr>
              <w:spacing w:line="360" w:lineRule="auto"/>
              <w:jc w:val="center"/>
              <w:rPr>
                <w:rFonts w:ascii="宋体" w:hAnsi="宋体"/>
                <w:szCs w:val="22"/>
              </w:rPr>
            </w:pPr>
            <w:r>
              <w:rPr>
                <w:rFonts w:ascii="宋体" w:hAnsi="宋体" w:cs="宋体"/>
                <w:szCs w:val="22"/>
              </w:rPr>
              <w:t>重要指标</w:t>
            </w:r>
          </w:p>
        </w:tc>
        <w:tc>
          <w:tcPr>
            <w:tcW w:w="1497" w:type="dxa"/>
          </w:tcPr>
          <w:p w14:paraId="4328AA97">
            <w:pPr>
              <w:spacing w:line="360" w:lineRule="auto"/>
              <w:jc w:val="left"/>
              <w:rPr>
                <w:rFonts w:ascii="宋体" w:hAnsi="宋体"/>
                <w:szCs w:val="22"/>
              </w:rPr>
            </w:pPr>
          </w:p>
        </w:tc>
      </w:tr>
      <w:tr w14:paraId="136A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6AA7AB9">
            <w:pPr>
              <w:spacing w:line="360" w:lineRule="auto"/>
              <w:jc w:val="center"/>
              <w:rPr>
                <w:rFonts w:ascii="宋体" w:hAnsi="宋体"/>
                <w:szCs w:val="22"/>
              </w:rPr>
            </w:pPr>
            <w:r>
              <w:rPr>
                <w:rFonts w:ascii="宋体" w:hAnsi="宋体" w:cs="宋体"/>
                <w:szCs w:val="22"/>
              </w:rPr>
              <w:t>6</w:t>
            </w:r>
          </w:p>
        </w:tc>
        <w:tc>
          <w:tcPr>
            <w:tcW w:w="2126" w:type="dxa"/>
            <w:vAlign w:val="center"/>
          </w:tcPr>
          <w:p w14:paraId="19CFC691">
            <w:pPr>
              <w:spacing w:line="360" w:lineRule="auto"/>
              <w:jc w:val="left"/>
              <w:rPr>
                <w:rFonts w:ascii="宋体" w:hAnsi="宋体"/>
                <w:szCs w:val="22"/>
              </w:rPr>
            </w:pPr>
            <w:r>
              <w:rPr>
                <w:rFonts w:ascii="宋体" w:hAnsi="宋体" w:cs="宋体"/>
                <w:szCs w:val="22"/>
              </w:rPr>
              <w:t>实质性格式</w:t>
            </w:r>
          </w:p>
        </w:tc>
        <w:tc>
          <w:tcPr>
            <w:tcW w:w="2835" w:type="dxa"/>
            <w:vAlign w:val="center"/>
          </w:tcPr>
          <w:p w14:paraId="73AC1815">
            <w:pPr>
              <w:spacing w:line="360" w:lineRule="auto"/>
              <w:jc w:val="left"/>
              <w:rPr>
                <w:rFonts w:ascii="宋体" w:hAnsi="宋体"/>
                <w:szCs w:val="22"/>
              </w:rPr>
            </w:pPr>
            <w:r>
              <w:rPr>
                <w:rFonts w:ascii="宋体" w:hAnsi="宋体" w:cs="宋体"/>
                <w:szCs w:val="22"/>
              </w:rPr>
              <w:t>标记为“实质性格式”的文件均按磋商文件要求提供且签署、盖章的；</w:t>
            </w:r>
          </w:p>
        </w:tc>
        <w:tc>
          <w:tcPr>
            <w:tcW w:w="1134" w:type="dxa"/>
            <w:vAlign w:val="center"/>
          </w:tcPr>
          <w:p w14:paraId="3958B89F">
            <w:pPr>
              <w:spacing w:line="360" w:lineRule="auto"/>
              <w:jc w:val="center"/>
              <w:rPr>
                <w:rFonts w:ascii="宋体" w:hAnsi="宋体"/>
                <w:szCs w:val="22"/>
              </w:rPr>
            </w:pPr>
            <w:r>
              <w:rPr>
                <w:rFonts w:ascii="宋体" w:hAnsi="宋体" w:cs="宋体"/>
                <w:szCs w:val="22"/>
              </w:rPr>
              <w:t>重要指标</w:t>
            </w:r>
          </w:p>
        </w:tc>
        <w:tc>
          <w:tcPr>
            <w:tcW w:w="1497" w:type="dxa"/>
          </w:tcPr>
          <w:p w14:paraId="4F6F4C1F">
            <w:pPr>
              <w:spacing w:line="360" w:lineRule="auto"/>
              <w:jc w:val="left"/>
              <w:rPr>
                <w:rFonts w:ascii="宋体" w:hAnsi="宋体"/>
                <w:szCs w:val="22"/>
              </w:rPr>
            </w:pPr>
          </w:p>
        </w:tc>
      </w:tr>
      <w:tr w14:paraId="10B2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C316083">
            <w:pPr>
              <w:spacing w:line="360" w:lineRule="auto"/>
              <w:jc w:val="center"/>
              <w:rPr>
                <w:rFonts w:ascii="宋体" w:hAnsi="宋体"/>
                <w:szCs w:val="22"/>
              </w:rPr>
            </w:pPr>
            <w:r>
              <w:rPr>
                <w:rFonts w:ascii="宋体" w:hAnsi="宋体" w:cs="宋体"/>
                <w:szCs w:val="22"/>
              </w:rPr>
              <w:t>7</w:t>
            </w:r>
          </w:p>
        </w:tc>
        <w:tc>
          <w:tcPr>
            <w:tcW w:w="2126" w:type="dxa"/>
            <w:vAlign w:val="center"/>
          </w:tcPr>
          <w:p w14:paraId="5316C373">
            <w:pPr>
              <w:spacing w:line="360" w:lineRule="auto"/>
              <w:jc w:val="left"/>
              <w:rPr>
                <w:rFonts w:ascii="宋体" w:hAnsi="宋体"/>
                <w:szCs w:val="22"/>
              </w:rPr>
            </w:pPr>
            <w:r>
              <w:rPr>
                <w:rFonts w:ascii="宋体" w:hAnsi="宋体" w:cs="宋体"/>
                <w:szCs w:val="22"/>
              </w:rPr>
              <w:t>★号条款响应</w:t>
            </w:r>
          </w:p>
        </w:tc>
        <w:tc>
          <w:tcPr>
            <w:tcW w:w="2835" w:type="dxa"/>
            <w:vAlign w:val="center"/>
          </w:tcPr>
          <w:p w14:paraId="363D3BB8">
            <w:pPr>
              <w:spacing w:line="360" w:lineRule="auto"/>
              <w:jc w:val="left"/>
              <w:rPr>
                <w:rFonts w:ascii="宋体" w:hAnsi="宋体"/>
                <w:szCs w:val="22"/>
              </w:rPr>
            </w:pPr>
            <w:r>
              <w:rPr>
                <w:rFonts w:ascii="宋体" w:hAnsi="宋体" w:cs="宋体"/>
                <w:szCs w:val="22"/>
              </w:rPr>
              <w:t>响应文件满足磋商文件第五章《采购需求》中★号条款要求的；</w:t>
            </w:r>
          </w:p>
        </w:tc>
        <w:tc>
          <w:tcPr>
            <w:tcW w:w="1134" w:type="dxa"/>
            <w:vAlign w:val="center"/>
          </w:tcPr>
          <w:p w14:paraId="4114B370">
            <w:pPr>
              <w:spacing w:line="360" w:lineRule="auto"/>
              <w:jc w:val="center"/>
              <w:rPr>
                <w:rFonts w:ascii="宋体" w:hAnsi="宋体"/>
                <w:szCs w:val="22"/>
              </w:rPr>
            </w:pPr>
            <w:r>
              <w:rPr>
                <w:rFonts w:ascii="宋体" w:hAnsi="宋体" w:cs="宋体"/>
                <w:szCs w:val="22"/>
              </w:rPr>
              <w:t>重要指标</w:t>
            </w:r>
          </w:p>
        </w:tc>
        <w:tc>
          <w:tcPr>
            <w:tcW w:w="1497" w:type="dxa"/>
          </w:tcPr>
          <w:p w14:paraId="154675A4">
            <w:pPr>
              <w:spacing w:line="360" w:lineRule="auto"/>
              <w:jc w:val="left"/>
              <w:rPr>
                <w:rFonts w:ascii="宋体" w:hAnsi="宋体"/>
                <w:szCs w:val="22"/>
              </w:rPr>
            </w:pPr>
          </w:p>
        </w:tc>
      </w:tr>
      <w:tr w14:paraId="3757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A0BEAA9">
            <w:pPr>
              <w:spacing w:line="360" w:lineRule="auto"/>
              <w:jc w:val="center"/>
              <w:rPr>
                <w:rFonts w:ascii="宋体" w:hAnsi="宋体"/>
                <w:szCs w:val="22"/>
              </w:rPr>
            </w:pPr>
            <w:r>
              <w:rPr>
                <w:rFonts w:ascii="宋体" w:hAnsi="宋体" w:cs="宋体"/>
                <w:szCs w:val="22"/>
              </w:rPr>
              <w:t>8</w:t>
            </w:r>
          </w:p>
        </w:tc>
        <w:tc>
          <w:tcPr>
            <w:tcW w:w="2126" w:type="dxa"/>
            <w:vAlign w:val="center"/>
          </w:tcPr>
          <w:p w14:paraId="193BA9B9">
            <w:pPr>
              <w:spacing w:line="360" w:lineRule="auto"/>
              <w:jc w:val="left"/>
              <w:rPr>
                <w:rFonts w:ascii="宋体" w:hAnsi="宋体"/>
                <w:szCs w:val="22"/>
              </w:rPr>
            </w:pPr>
            <w:r>
              <w:rPr>
                <w:rFonts w:ascii="宋体" w:hAnsi="宋体" w:cs="宋体"/>
                <w:szCs w:val="22"/>
              </w:rPr>
              <w:t>拟分包情况说明（如有）</w:t>
            </w:r>
          </w:p>
        </w:tc>
        <w:tc>
          <w:tcPr>
            <w:tcW w:w="2835" w:type="dxa"/>
            <w:vAlign w:val="center"/>
          </w:tcPr>
          <w:p w14:paraId="558A3949">
            <w:pPr>
              <w:spacing w:line="360" w:lineRule="auto"/>
              <w:jc w:val="left"/>
              <w:rPr>
                <w:rFonts w:ascii="宋体" w:hAnsi="宋体"/>
                <w:szCs w:val="22"/>
              </w:rPr>
            </w:pPr>
            <w:r>
              <w:rPr>
                <w:rFonts w:ascii="宋体" w:hAnsi="宋体" w:cs="宋体"/>
                <w:szCs w:val="22"/>
              </w:rPr>
              <w:t>如本项目（包）非因“落实政府采购政策”亦允许分包，且供应商拟进行分包时，必须提供；否则无需提供；</w:t>
            </w:r>
          </w:p>
        </w:tc>
        <w:tc>
          <w:tcPr>
            <w:tcW w:w="1134" w:type="dxa"/>
            <w:vAlign w:val="center"/>
          </w:tcPr>
          <w:p w14:paraId="581C1F1A">
            <w:pPr>
              <w:spacing w:line="360" w:lineRule="auto"/>
              <w:jc w:val="center"/>
              <w:rPr>
                <w:rFonts w:ascii="宋体" w:hAnsi="宋体"/>
                <w:szCs w:val="22"/>
              </w:rPr>
            </w:pPr>
            <w:r>
              <w:rPr>
                <w:rFonts w:ascii="宋体" w:hAnsi="宋体" w:cs="宋体"/>
                <w:szCs w:val="22"/>
              </w:rPr>
              <w:t>重要指标</w:t>
            </w:r>
          </w:p>
        </w:tc>
        <w:tc>
          <w:tcPr>
            <w:tcW w:w="1497" w:type="dxa"/>
          </w:tcPr>
          <w:p w14:paraId="5413A45D">
            <w:pPr>
              <w:spacing w:line="360" w:lineRule="auto"/>
              <w:jc w:val="left"/>
              <w:rPr>
                <w:rFonts w:ascii="宋体" w:hAnsi="宋体"/>
                <w:szCs w:val="22"/>
              </w:rPr>
            </w:pPr>
          </w:p>
        </w:tc>
      </w:tr>
      <w:tr w14:paraId="51AC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BC50792">
            <w:pPr>
              <w:spacing w:line="360" w:lineRule="auto"/>
              <w:jc w:val="center"/>
              <w:rPr>
                <w:rFonts w:ascii="宋体" w:hAnsi="宋体"/>
                <w:szCs w:val="22"/>
              </w:rPr>
            </w:pPr>
            <w:r>
              <w:rPr>
                <w:rFonts w:ascii="宋体" w:hAnsi="宋体" w:cs="宋体"/>
                <w:szCs w:val="22"/>
              </w:rPr>
              <w:t>9</w:t>
            </w:r>
          </w:p>
        </w:tc>
        <w:tc>
          <w:tcPr>
            <w:tcW w:w="2126" w:type="dxa"/>
            <w:vAlign w:val="center"/>
          </w:tcPr>
          <w:p w14:paraId="07E28192">
            <w:pPr>
              <w:spacing w:line="360" w:lineRule="auto"/>
              <w:jc w:val="left"/>
              <w:rPr>
                <w:rFonts w:ascii="宋体" w:hAnsi="宋体"/>
                <w:szCs w:val="22"/>
              </w:rPr>
            </w:pPr>
            <w:r>
              <w:rPr>
                <w:rFonts w:ascii="宋体" w:hAnsi="宋体" w:cs="宋体"/>
                <w:szCs w:val="22"/>
              </w:rPr>
              <w:t>分包其他要求（如有）</w:t>
            </w:r>
          </w:p>
        </w:tc>
        <w:tc>
          <w:tcPr>
            <w:tcW w:w="2835" w:type="dxa"/>
            <w:vAlign w:val="center"/>
          </w:tcPr>
          <w:p w14:paraId="0ED25F66">
            <w:pPr>
              <w:spacing w:line="360" w:lineRule="auto"/>
              <w:jc w:val="left"/>
              <w:rPr>
                <w:rFonts w:ascii="宋体" w:hAnsi="宋体"/>
                <w:szCs w:val="22"/>
              </w:rPr>
            </w:pPr>
            <w:r>
              <w:rPr>
                <w:rFonts w:ascii="宋体" w:hAnsi="宋体" w:cs="宋体"/>
                <w:szCs w:val="22"/>
              </w:rPr>
              <w:t>分包履行的内容、金额或者比例未超出《投标人须知资料表》中的规定；</w:t>
            </w:r>
            <w:r>
              <w:rPr>
                <w:rFonts w:ascii="宋体" w:hAnsi="宋体" w:cs="宋体"/>
                <w:szCs w:val="22"/>
              </w:rPr>
              <w:cr/>
            </w:r>
            <w:r>
              <w:rPr>
                <w:rFonts w:ascii="宋体" w:hAnsi="宋体" w:cs="宋体"/>
                <w:szCs w:val="22"/>
              </w:rPr>
              <w:t>分包承担主体具备《投标人须知资料表》载明的资质条件且提供了资质证书电子件（如有）；</w:t>
            </w:r>
          </w:p>
        </w:tc>
        <w:tc>
          <w:tcPr>
            <w:tcW w:w="1134" w:type="dxa"/>
            <w:vAlign w:val="center"/>
          </w:tcPr>
          <w:p w14:paraId="68C8B1E4">
            <w:pPr>
              <w:spacing w:line="360" w:lineRule="auto"/>
              <w:jc w:val="center"/>
              <w:rPr>
                <w:rFonts w:ascii="宋体" w:hAnsi="宋体"/>
                <w:szCs w:val="22"/>
              </w:rPr>
            </w:pPr>
            <w:r>
              <w:rPr>
                <w:rFonts w:ascii="宋体" w:hAnsi="宋体" w:cs="宋体"/>
                <w:szCs w:val="22"/>
              </w:rPr>
              <w:t>重要指标</w:t>
            </w:r>
          </w:p>
        </w:tc>
        <w:tc>
          <w:tcPr>
            <w:tcW w:w="1497" w:type="dxa"/>
          </w:tcPr>
          <w:p w14:paraId="073DF341">
            <w:pPr>
              <w:spacing w:line="360" w:lineRule="auto"/>
              <w:jc w:val="left"/>
              <w:rPr>
                <w:rFonts w:ascii="宋体" w:hAnsi="宋体"/>
                <w:szCs w:val="22"/>
              </w:rPr>
            </w:pPr>
          </w:p>
        </w:tc>
      </w:tr>
      <w:tr w14:paraId="74D9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609B3F9">
            <w:pPr>
              <w:spacing w:line="360" w:lineRule="auto"/>
              <w:jc w:val="center"/>
              <w:rPr>
                <w:rFonts w:ascii="宋体" w:hAnsi="宋体"/>
                <w:szCs w:val="22"/>
              </w:rPr>
            </w:pPr>
            <w:r>
              <w:rPr>
                <w:rFonts w:ascii="宋体" w:hAnsi="宋体" w:cs="宋体"/>
                <w:szCs w:val="22"/>
              </w:rPr>
              <w:t>10</w:t>
            </w:r>
          </w:p>
        </w:tc>
        <w:tc>
          <w:tcPr>
            <w:tcW w:w="2126" w:type="dxa"/>
            <w:vAlign w:val="center"/>
          </w:tcPr>
          <w:p w14:paraId="61707D02">
            <w:pPr>
              <w:spacing w:line="360" w:lineRule="auto"/>
              <w:jc w:val="left"/>
              <w:rPr>
                <w:rFonts w:ascii="宋体" w:hAnsi="宋体"/>
                <w:szCs w:val="22"/>
              </w:rPr>
            </w:pPr>
            <w:r>
              <w:rPr>
                <w:rFonts w:ascii="宋体" w:hAnsi="宋体" w:cs="宋体"/>
                <w:szCs w:val="22"/>
              </w:rPr>
              <w:t>报价的修正（如有）</w:t>
            </w:r>
          </w:p>
        </w:tc>
        <w:tc>
          <w:tcPr>
            <w:tcW w:w="2835" w:type="dxa"/>
            <w:vAlign w:val="center"/>
          </w:tcPr>
          <w:p w14:paraId="2677736E">
            <w:pPr>
              <w:spacing w:line="360" w:lineRule="auto"/>
              <w:jc w:val="left"/>
              <w:rPr>
                <w:rFonts w:ascii="宋体" w:hAnsi="宋体"/>
                <w:szCs w:val="22"/>
              </w:rPr>
            </w:pPr>
            <w:r>
              <w:rPr>
                <w:rFonts w:ascii="宋体" w:hAnsi="宋体" w:cs="宋体"/>
                <w:szCs w:val="22"/>
              </w:rPr>
              <w:t>不涉及报价修正，或响应文件报价出现前后不一致时，投标人对修正后的报价予以确认；（如有）</w:t>
            </w:r>
          </w:p>
        </w:tc>
        <w:tc>
          <w:tcPr>
            <w:tcW w:w="1134" w:type="dxa"/>
            <w:vAlign w:val="center"/>
          </w:tcPr>
          <w:p w14:paraId="6EE81FFE">
            <w:pPr>
              <w:spacing w:line="360" w:lineRule="auto"/>
              <w:jc w:val="center"/>
              <w:rPr>
                <w:rFonts w:ascii="宋体" w:hAnsi="宋体"/>
                <w:szCs w:val="22"/>
              </w:rPr>
            </w:pPr>
            <w:r>
              <w:rPr>
                <w:rFonts w:ascii="宋体" w:hAnsi="宋体" w:cs="宋体"/>
                <w:szCs w:val="22"/>
              </w:rPr>
              <w:t>重要指标</w:t>
            </w:r>
          </w:p>
        </w:tc>
        <w:tc>
          <w:tcPr>
            <w:tcW w:w="1497" w:type="dxa"/>
          </w:tcPr>
          <w:p w14:paraId="2232AF42">
            <w:pPr>
              <w:spacing w:line="360" w:lineRule="auto"/>
              <w:jc w:val="left"/>
              <w:rPr>
                <w:rFonts w:ascii="宋体" w:hAnsi="宋体"/>
                <w:szCs w:val="22"/>
              </w:rPr>
            </w:pPr>
          </w:p>
        </w:tc>
      </w:tr>
      <w:tr w14:paraId="537A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3F14DD9">
            <w:pPr>
              <w:spacing w:line="360" w:lineRule="auto"/>
              <w:jc w:val="center"/>
              <w:rPr>
                <w:rFonts w:ascii="宋体" w:hAnsi="宋体"/>
                <w:szCs w:val="22"/>
              </w:rPr>
            </w:pPr>
            <w:r>
              <w:rPr>
                <w:rFonts w:ascii="宋体" w:hAnsi="宋体" w:cs="宋体"/>
                <w:szCs w:val="22"/>
              </w:rPr>
              <w:t>11</w:t>
            </w:r>
          </w:p>
        </w:tc>
        <w:tc>
          <w:tcPr>
            <w:tcW w:w="2126" w:type="dxa"/>
            <w:vAlign w:val="center"/>
          </w:tcPr>
          <w:p w14:paraId="405DE912">
            <w:pPr>
              <w:spacing w:line="360" w:lineRule="auto"/>
              <w:jc w:val="left"/>
              <w:rPr>
                <w:rFonts w:ascii="宋体" w:hAnsi="宋体"/>
                <w:szCs w:val="22"/>
              </w:rPr>
            </w:pPr>
            <w:r>
              <w:rPr>
                <w:rFonts w:ascii="宋体" w:hAnsi="宋体" w:cs="宋体"/>
                <w:szCs w:val="22"/>
              </w:rPr>
              <w:t>报价合理性</w:t>
            </w:r>
          </w:p>
        </w:tc>
        <w:tc>
          <w:tcPr>
            <w:tcW w:w="2835" w:type="dxa"/>
            <w:vAlign w:val="center"/>
          </w:tcPr>
          <w:p w14:paraId="590CE996">
            <w:pPr>
              <w:spacing w:line="360" w:lineRule="auto"/>
              <w:jc w:val="left"/>
              <w:rPr>
                <w:rFonts w:ascii="宋体" w:hAnsi="宋体"/>
                <w:szCs w:val="22"/>
              </w:rPr>
            </w:pPr>
            <w:r>
              <w:rPr>
                <w:rFonts w:ascii="宋体" w:hAnsi="宋体" w:cs="宋体"/>
                <w:szCs w:val="22"/>
              </w:rPr>
              <w:t>报价合理，或投标人的报价明显低于其他通过符合性审查投标人的报价，有可能影响产品质量或者不能诚信履约的，能够应评标委员会要求在规定时间内证明其报价合理性的；</w:t>
            </w:r>
          </w:p>
        </w:tc>
        <w:tc>
          <w:tcPr>
            <w:tcW w:w="1134" w:type="dxa"/>
            <w:vAlign w:val="center"/>
          </w:tcPr>
          <w:p w14:paraId="46387C44">
            <w:pPr>
              <w:spacing w:line="360" w:lineRule="auto"/>
              <w:jc w:val="center"/>
              <w:rPr>
                <w:rFonts w:ascii="宋体" w:hAnsi="宋体"/>
                <w:szCs w:val="22"/>
              </w:rPr>
            </w:pPr>
            <w:r>
              <w:rPr>
                <w:rFonts w:ascii="宋体" w:hAnsi="宋体" w:cs="宋体"/>
                <w:szCs w:val="22"/>
              </w:rPr>
              <w:t>重要指标</w:t>
            </w:r>
          </w:p>
        </w:tc>
        <w:tc>
          <w:tcPr>
            <w:tcW w:w="1497" w:type="dxa"/>
          </w:tcPr>
          <w:p w14:paraId="1985D61D">
            <w:pPr>
              <w:spacing w:line="360" w:lineRule="auto"/>
              <w:jc w:val="left"/>
              <w:rPr>
                <w:rFonts w:ascii="宋体" w:hAnsi="宋体"/>
                <w:szCs w:val="22"/>
              </w:rPr>
            </w:pPr>
          </w:p>
        </w:tc>
      </w:tr>
      <w:tr w14:paraId="6429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15A1620">
            <w:pPr>
              <w:spacing w:line="360" w:lineRule="auto"/>
              <w:jc w:val="center"/>
              <w:rPr>
                <w:rFonts w:ascii="宋体" w:hAnsi="宋体"/>
                <w:szCs w:val="22"/>
              </w:rPr>
            </w:pPr>
            <w:r>
              <w:rPr>
                <w:rFonts w:ascii="宋体" w:hAnsi="宋体" w:cs="宋体"/>
                <w:szCs w:val="22"/>
              </w:rPr>
              <w:t>12</w:t>
            </w:r>
          </w:p>
        </w:tc>
        <w:tc>
          <w:tcPr>
            <w:tcW w:w="2126" w:type="dxa"/>
            <w:vAlign w:val="center"/>
          </w:tcPr>
          <w:p w14:paraId="443E7FE3">
            <w:pPr>
              <w:spacing w:line="360" w:lineRule="auto"/>
              <w:jc w:val="left"/>
              <w:rPr>
                <w:rFonts w:ascii="宋体" w:hAnsi="宋体"/>
                <w:szCs w:val="22"/>
              </w:rPr>
            </w:pPr>
            <w:r>
              <w:rPr>
                <w:rFonts w:ascii="宋体" w:hAnsi="宋体" w:cs="宋体"/>
                <w:szCs w:val="22"/>
              </w:rPr>
              <w:t>进口产品</w:t>
            </w:r>
            <w:r>
              <w:rPr>
                <w:rFonts w:ascii="宋体" w:hAnsi="宋体" w:cs="宋体"/>
                <w:szCs w:val="22"/>
              </w:rPr>
              <w:cr/>
            </w:r>
            <w:r>
              <w:rPr>
                <w:rFonts w:ascii="宋体" w:hAnsi="宋体" w:cs="宋体"/>
                <w:szCs w:val="22"/>
              </w:rPr>
              <w:t>（如有）</w:t>
            </w:r>
          </w:p>
        </w:tc>
        <w:tc>
          <w:tcPr>
            <w:tcW w:w="2835" w:type="dxa"/>
            <w:vAlign w:val="center"/>
          </w:tcPr>
          <w:p w14:paraId="373E430F">
            <w:pPr>
              <w:spacing w:line="360" w:lineRule="auto"/>
              <w:jc w:val="left"/>
              <w:rPr>
                <w:rFonts w:ascii="宋体" w:hAnsi="宋体"/>
                <w:szCs w:val="22"/>
              </w:rPr>
            </w:pPr>
            <w:r>
              <w:rPr>
                <w:rFonts w:ascii="宋体" w:hAnsi="宋体" w:cs="宋体"/>
                <w:szCs w:val="22"/>
              </w:rPr>
              <w:t>磋商文件不接受进口产品投标的内容时，投标人所投产品非进口产品的；</w:t>
            </w:r>
          </w:p>
        </w:tc>
        <w:tc>
          <w:tcPr>
            <w:tcW w:w="1134" w:type="dxa"/>
            <w:vAlign w:val="center"/>
          </w:tcPr>
          <w:p w14:paraId="7D91C572">
            <w:pPr>
              <w:spacing w:line="360" w:lineRule="auto"/>
              <w:jc w:val="center"/>
              <w:rPr>
                <w:rFonts w:ascii="宋体" w:hAnsi="宋体"/>
                <w:szCs w:val="22"/>
              </w:rPr>
            </w:pPr>
            <w:r>
              <w:rPr>
                <w:rFonts w:ascii="宋体" w:hAnsi="宋体" w:cs="宋体"/>
                <w:szCs w:val="22"/>
              </w:rPr>
              <w:t>重要指标</w:t>
            </w:r>
          </w:p>
        </w:tc>
        <w:tc>
          <w:tcPr>
            <w:tcW w:w="1497" w:type="dxa"/>
          </w:tcPr>
          <w:p w14:paraId="3160B70B">
            <w:pPr>
              <w:spacing w:line="360" w:lineRule="auto"/>
              <w:jc w:val="left"/>
              <w:rPr>
                <w:rFonts w:ascii="宋体" w:hAnsi="宋体"/>
                <w:szCs w:val="22"/>
              </w:rPr>
            </w:pPr>
          </w:p>
        </w:tc>
      </w:tr>
      <w:tr w14:paraId="45163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8265859">
            <w:pPr>
              <w:spacing w:line="360" w:lineRule="auto"/>
              <w:jc w:val="center"/>
              <w:rPr>
                <w:rFonts w:ascii="宋体" w:hAnsi="宋体"/>
                <w:szCs w:val="22"/>
              </w:rPr>
            </w:pPr>
            <w:r>
              <w:rPr>
                <w:rFonts w:ascii="宋体" w:hAnsi="宋体" w:cs="宋体"/>
                <w:szCs w:val="22"/>
              </w:rPr>
              <w:t>13</w:t>
            </w:r>
          </w:p>
        </w:tc>
        <w:tc>
          <w:tcPr>
            <w:tcW w:w="2126" w:type="dxa"/>
            <w:vAlign w:val="center"/>
          </w:tcPr>
          <w:p w14:paraId="17970EDB">
            <w:pPr>
              <w:spacing w:line="360" w:lineRule="auto"/>
              <w:jc w:val="left"/>
              <w:rPr>
                <w:rFonts w:ascii="宋体" w:hAnsi="宋体"/>
                <w:szCs w:val="22"/>
              </w:rPr>
            </w:pPr>
            <w:r>
              <w:rPr>
                <w:rFonts w:ascii="宋体" w:hAnsi="宋体" w:cs="宋体"/>
                <w:szCs w:val="22"/>
              </w:rPr>
              <w:t>国家有关部门对投标人的投标产品有强制性规定或要求的</w:t>
            </w:r>
          </w:p>
        </w:tc>
        <w:tc>
          <w:tcPr>
            <w:tcW w:w="2835" w:type="dxa"/>
            <w:vAlign w:val="center"/>
          </w:tcPr>
          <w:p w14:paraId="556A2A0B">
            <w:pPr>
              <w:spacing w:line="360" w:lineRule="auto"/>
              <w:jc w:val="left"/>
              <w:rPr>
                <w:rFonts w:ascii="宋体" w:hAnsi="宋体"/>
                <w:szCs w:val="22"/>
              </w:rPr>
            </w:pPr>
            <w:r>
              <w:rPr>
                <w:rFonts w:ascii="宋体" w:hAnsi="宋体" w:cs="宋体"/>
                <w:szCs w:val="22"/>
              </w:rPr>
              <w:t>国家有关部门对投标人的投标产品有强制性规定或要求的（如相应技术、安全、节能和环保等），投标人的投标产品应符合相应规定或要求，并提供证明文件电子件：</w:t>
            </w:r>
            <w:r>
              <w:rPr>
                <w:rFonts w:ascii="宋体" w:hAnsi="宋体" w:cs="宋体"/>
                <w:szCs w:val="22"/>
              </w:rPr>
              <w:cr/>
            </w:r>
            <w:r>
              <w:rPr>
                <w:rFonts w:ascii="宋体" w:hAnsi="宋体" w:cs="宋体"/>
                <w:szCs w:val="22"/>
              </w:rPr>
              <w:t>1）采购的产品若属于《节能产品政府采购品目清单》范围中政府强制采购产品，则投标人所报产品必须获得国家确定的认证机构出具的、处于有效期之内的节能产品认证证书；</w:t>
            </w:r>
            <w:r>
              <w:rPr>
                <w:rFonts w:ascii="宋体" w:hAnsi="宋体" w:cs="宋体"/>
                <w:szCs w:val="22"/>
              </w:rPr>
              <w:cr/>
            </w:r>
            <w:r>
              <w:rPr>
                <w:rFonts w:ascii="宋体" w:hAnsi="宋体" w:cs="宋体"/>
                <w:szCs w:val="22"/>
              </w:rPr>
              <w:t>2）所投产品属于列入《网络关键设备和网络安全专用产品目</w:t>
            </w:r>
            <w:r>
              <w:rPr>
                <w:rFonts w:ascii="宋体" w:hAnsi="宋体" w:cs="宋体"/>
                <w:szCs w:val="22"/>
              </w:rPr>
              <w:cr/>
            </w:r>
            <w:r>
              <w:rPr>
                <w:rFonts w:ascii="宋体" w:hAnsi="宋体" w:cs="宋体"/>
                <w:szCs w:val="22"/>
              </w:rPr>
              <w:t>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rFonts w:ascii="宋体" w:hAnsi="宋体" w:cs="宋体"/>
                <w:szCs w:val="22"/>
              </w:rPr>
              <w:cr/>
            </w:r>
            <w:r>
              <w:rPr>
                <w:rFonts w:ascii="宋体" w:hAnsi="宋体" w:cs="宋体"/>
                <w:szCs w:val="22"/>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r>
              <w:rPr>
                <w:rFonts w:ascii="宋体" w:hAnsi="宋体" w:cs="宋体"/>
                <w:szCs w:val="22"/>
              </w:rPr>
              <w:cr/>
            </w:r>
            <w:r>
              <w:rPr>
                <w:rFonts w:ascii="宋体" w:hAnsi="宋体" w:cs="宋体"/>
                <w:szCs w:val="22"/>
              </w:rPr>
              <w:t>5）项目中涉及涂料、胶黏剂、油墨、清洗剂等挥发性有机物产品，且属于强制性标准的，供应商应执行符合本市和国家的VOCs 含量限制标准。</w:t>
            </w:r>
          </w:p>
        </w:tc>
        <w:tc>
          <w:tcPr>
            <w:tcW w:w="1134" w:type="dxa"/>
            <w:vAlign w:val="center"/>
          </w:tcPr>
          <w:p w14:paraId="3C33E058">
            <w:pPr>
              <w:spacing w:line="360" w:lineRule="auto"/>
              <w:jc w:val="center"/>
              <w:rPr>
                <w:rFonts w:ascii="宋体" w:hAnsi="宋体"/>
                <w:szCs w:val="22"/>
              </w:rPr>
            </w:pPr>
            <w:r>
              <w:rPr>
                <w:rFonts w:ascii="宋体" w:hAnsi="宋体" w:cs="宋体"/>
                <w:szCs w:val="22"/>
              </w:rPr>
              <w:t>重要指标</w:t>
            </w:r>
          </w:p>
        </w:tc>
        <w:tc>
          <w:tcPr>
            <w:tcW w:w="1497" w:type="dxa"/>
          </w:tcPr>
          <w:p w14:paraId="5F297652">
            <w:pPr>
              <w:spacing w:line="360" w:lineRule="auto"/>
              <w:jc w:val="left"/>
              <w:rPr>
                <w:rFonts w:ascii="宋体" w:hAnsi="宋体"/>
                <w:szCs w:val="22"/>
              </w:rPr>
            </w:pPr>
          </w:p>
        </w:tc>
      </w:tr>
      <w:tr w14:paraId="19A4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191BD6D">
            <w:pPr>
              <w:spacing w:line="360" w:lineRule="auto"/>
              <w:jc w:val="center"/>
              <w:rPr>
                <w:rFonts w:ascii="宋体" w:hAnsi="宋体"/>
                <w:szCs w:val="22"/>
              </w:rPr>
            </w:pPr>
            <w:r>
              <w:rPr>
                <w:rFonts w:ascii="宋体" w:hAnsi="宋体" w:cs="宋体"/>
                <w:szCs w:val="22"/>
              </w:rPr>
              <w:t>14</w:t>
            </w:r>
          </w:p>
        </w:tc>
        <w:tc>
          <w:tcPr>
            <w:tcW w:w="2126" w:type="dxa"/>
            <w:vAlign w:val="center"/>
          </w:tcPr>
          <w:p w14:paraId="7E5537E9">
            <w:pPr>
              <w:spacing w:line="360" w:lineRule="auto"/>
              <w:jc w:val="left"/>
              <w:rPr>
                <w:rFonts w:ascii="宋体" w:hAnsi="宋体"/>
                <w:szCs w:val="22"/>
              </w:rPr>
            </w:pPr>
            <w:r>
              <w:rPr>
                <w:rFonts w:ascii="宋体" w:hAnsi="宋体" w:cs="宋体"/>
                <w:szCs w:val="22"/>
              </w:rPr>
              <w:t>公平竞争</w:t>
            </w:r>
          </w:p>
        </w:tc>
        <w:tc>
          <w:tcPr>
            <w:tcW w:w="2835" w:type="dxa"/>
            <w:vAlign w:val="center"/>
          </w:tcPr>
          <w:p w14:paraId="100DFEC4">
            <w:pPr>
              <w:spacing w:line="360" w:lineRule="auto"/>
              <w:jc w:val="left"/>
              <w:rPr>
                <w:rFonts w:ascii="宋体" w:hAnsi="宋体"/>
                <w:szCs w:val="22"/>
              </w:rPr>
            </w:pPr>
            <w:r>
              <w:rPr>
                <w:rFonts w:ascii="宋体" w:hAnsi="宋体" w:cs="宋体"/>
                <w:szCs w:val="22"/>
              </w:rPr>
              <w:t>投标人遵循公平竞争的原则，不存在恶意串通，妨碍其他投标人的竞争行为，不存在损害采购人或者其他投标人的合法权益情形的；</w:t>
            </w:r>
          </w:p>
        </w:tc>
        <w:tc>
          <w:tcPr>
            <w:tcW w:w="1134" w:type="dxa"/>
            <w:vAlign w:val="center"/>
          </w:tcPr>
          <w:p w14:paraId="6909D606">
            <w:pPr>
              <w:spacing w:line="360" w:lineRule="auto"/>
              <w:jc w:val="center"/>
              <w:rPr>
                <w:rFonts w:ascii="宋体" w:hAnsi="宋体"/>
                <w:szCs w:val="22"/>
              </w:rPr>
            </w:pPr>
            <w:r>
              <w:rPr>
                <w:rFonts w:ascii="宋体" w:hAnsi="宋体" w:cs="宋体"/>
                <w:szCs w:val="22"/>
              </w:rPr>
              <w:t>重要指标</w:t>
            </w:r>
          </w:p>
        </w:tc>
        <w:tc>
          <w:tcPr>
            <w:tcW w:w="1497" w:type="dxa"/>
          </w:tcPr>
          <w:p w14:paraId="350C7144">
            <w:pPr>
              <w:spacing w:line="360" w:lineRule="auto"/>
              <w:jc w:val="left"/>
              <w:rPr>
                <w:rFonts w:ascii="宋体" w:hAnsi="宋体"/>
                <w:szCs w:val="22"/>
              </w:rPr>
            </w:pPr>
          </w:p>
        </w:tc>
      </w:tr>
      <w:tr w14:paraId="2CD8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948CC36">
            <w:pPr>
              <w:spacing w:line="360" w:lineRule="auto"/>
              <w:jc w:val="center"/>
              <w:rPr>
                <w:rFonts w:ascii="宋体" w:hAnsi="宋体"/>
                <w:szCs w:val="22"/>
              </w:rPr>
            </w:pPr>
            <w:r>
              <w:rPr>
                <w:rFonts w:ascii="宋体" w:hAnsi="宋体" w:cs="宋体"/>
                <w:szCs w:val="22"/>
              </w:rPr>
              <w:t>15</w:t>
            </w:r>
          </w:p>
        </w:tc>
        <w:tc>
          <w:tcPr>
            <w:tcW w:w="2126" w:type="dxa"/>
            <w:vAlign w:val="center"/>
          </w:tcPr>
          <w:p w14:paraId="4EAE7435">
            <w:pPr>
              <w:spacing w:line="360" w:lineRule="auto"/>
              <w:jc w:val="left"/>
              <w:rPr>
                <w:rFonts w:ascii="宋体" w:hAnsi="宋体"/>
                <w:szCs w:val="22"/>
              </w:rPr>
            </w:pPr>
            <w:r>
              <w:rPr>
                <w:rFonts w:ascii="宋体" w:hAnsi="宋体" w:cs="宋体"/>
                <w:szCs w:val="22"/>
              </w:rPr>
              <w:t>串通投标</w:t>
            </w:r>
          </w:p>
        </w:tc>
        <w:tc>
          <w:tcPr>
            <w:tcW w:w="2835" w:type="dxa"/>
            <w:vAlign w:val="center"/>
          </w:tcPr>
          <w:p w14:paraId="3A630B80">
            <w:pPr>
              <w:spacing w:line="360" w:lineRule="auto"/>
              <w:jc w:val="left"/>
              <w:rPr>
                <w:rFonts w:ascii="宋体" w:hAnsi="宋体"/>
                <w:szCs w:val="22"/>
              </w:rPr>
            </w:pPr>
            <w:r>
              <w:rPr>
                <w:rFonts w:ascii="宋体" w:hAnsi="宋体" w:cs="宋体"/>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1134" w:type="dxa"/>
            <w:vAlign w:val="center"/>
          </w:tcPr>
          <w:p w14:paraId="183A8BFC">
            <w:pPr>
              <w:spacing w:line="360" w:lineRule="auto"/>
              <w:jc w:val="center"/>
              <w:rPr>
                <w:rFonts w:ascii="宋体" w:hAnsi="宋体"/>
                <w:szCs w:val="22"/>
              </w:rPr>
            </w:pPr>
            <w:r>
              <w:rPr>
                <w:rFonts w:ascii="宋体" w:hAnsi="宋体" w:cs="宋体"/>
                <w:szCs w:val="22"/>
              </w:rPr>
              <w:t>重要指标</w:t>
            </w:r>
          </w:p>
        </w:tc>
        <w:tc>
          <w:tcPr>
            <w:tcW w:w="1497" w:type="dxa"/>
          </w:tcPr>
          <w:p w14:paraId="6685A4AB">
            <w:pPr>
              <w:spacing w:line="360" w:lineRule="auto"/>
              <w:jc w:val="left"/>
              <w:rPr>
                <w:rFonts w:ascii="宋体" w:hAnsi="宋体"/>
                <w:szCs w:val="22"/>
              </w:rPr>
            </w:pPr>
          </w:p>
        </w:tc>
      </w:tr>
      <w:tr w14:paraId="1020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5A9A99C">
            <w:pPr>
              <w:spacing w:line="360" w:lineRule="auto"/>
              <w:jc w:val="center"/>
              <w:rPr>
                <w:rFonts w:ascii="宋体" w:hAnsi="宋体"/>
                <w:szCs w:val="22"/>
              </w:rPr>
            </w:pPr>
            <w:r>
              <w:rPr>
                <w:rFonts w:ascii="宋体" w:hAnsi="宋体" w:cs="宋体"/>
                <w:szCs w:val="22"/>
              </w:rPr>
              <w:t>16</w:t>
            </w:r>
          </w:p>
        </w:tc>
        <w:tc>
          <w:tcPr>
            <w:tcW w:w="2126" w:type="dxa"/>
            <w:vAlign w:val="center"/>
          </w:tcPr>
          <w:p w14:paraId="62087FA2">
            <w:pPr>
              <w:spacing w:line="360" w:lineRule="auto"/>
              <w:jc w:val="left"/>
              <w:rPr>
                <w:rFonts w:ascii="宋体" w:hAnsi="宋体"/>
                <w:szCs w:val="22"/>
              </w:rPr>
            </w:pPr>
            <w:r>
              <w:rPr>
                <w:rFonts w:ascii="宋体" w:hAnsi="宋体" w:cs="宋体"/>
                <w:szCs w:val="22"/>
              </w:rPr>
              <w:t>附加条件</w:t>
            </w:r>
          </w:p>
        </w:tc>
        <w:tc>
          <w:tcPr>
            <w:tcW w:w="2835" w:type="dxa"/>
            <w:vAlign w:val="center"/>
          </w:tcPr>
          <w:p w14:paraId="6C7BB174">
            <w:pPr>
              <w:spacing w:line="360" w:lineRule="auto"/>
              <w:jc w:val="left"/>
              <w:rPr>
                <w:rFonts w:ascii="宋体" w:hAnsi="宋体"/>
                <w:szCs w:val="22"/>
              </w:rPr>
            </w:pPr>
            <w:r>
              <w:rPr>
                <w:rFonts w:ascii="宋体" w:hAnsi="宋体" w:cs="宋体"/>
                <w:szCs w:val="22"/>
              </w:rPr>
              <w:t>响应文件未含有采购人不能接受的附加条件的；</w:t>
            </w:r>
          </w:p>
        </w:tc>
        <w:tc>
          <w:tcPr>
            <w:tcW w:w="1134" w:type="dxa"/>
            <w:vAlign w:val="center"/>
          </w:tcPr>
          <w:p w14:paraId="05EADE4C">
            <w:pPr>
              <w:spacing w:line="360" w:lineRule="auto"/>
              <w:jc w:val="center"/>
              <w:rPr>
                <w:rFonts w:ascii="宋体" w:hAnsi="宋体"/>
                <w:szCs w:val="22"/>
              </w:rPr>
            </w:pPr>
            <w:r>
              <w:rPr>
                <w:rFonts w:ascii="宋体" w:hAnsi="宋体" w:cs="宋体"/>
                <w:szCs w:val="22"/>
              </w:rPr>
              <w:t>重要指标</w:t>
            </w:r>
          </w:p>
        </w:tc>
        <w:tc>
          <w:tcPr>
            <w:tcW w:w="1497" w:type="dxa"/>
          </w:tcPr>
          <w:p w14:paraId="109F4A25">
            <w:pPr>
              <w:spacing w:line="360" w:lineRule="auto"/>
              <w:jc w:val="left"/>
              <w:rPr>
                <w:rFonts w:ascii="宋体" w:hAnsi="宋体"/>
                <w:szCs w:val="22"/>
              </w:rPr>
            </w:pPr>
          </w:p>
        </w:tc>
      </w:tr>
      <w:tr w14:paraId="331E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F809C8A">
            <w:pPr>
              <w:spacing w:line="360" w:lineRule="auto"/>
              <w:jc w:val="center"/>
              <w:rPr>
                <w:rFonts w:ascii="宋体" w:hAnsi="宋体"/>
                <w:szCs w:val="22"/>
              </w:rPr>
            </w:pPr>
            <w:r>
              <w:rPr>
                <w:rFonts w:ascii="宋体" w:hAnsi="宋体" w:cs="宋体"/>
                <w:szCs w:val="22"/>
              </w:rPr>
              <w:t>17</w:t>
            </w:r>
          </w:p>
        </w:tc>
        <w:tc>
          <w:tcPr>
            <w:tcW w:w="2126" w:type="dxa"/>
            <w:vAlign w:val="center"/>
          </w:tcPr>
          <w:p w14:paraId="7F9A6E19">
            <w:pPr>
              <w:spacing w:line="360" w:lineRule="auto"/>
              <w:jc w:val="left"/>
              <w:rPr>
                <w:rFonts w:ascii="宋体" w:hAnsi="宋体"/>
                <w:szCs w:val="22"/>
              </w:rPr>
            </w:pPr>
            <w:r>
              <w:rPr>
                <w:rFonts w:ascii="宋体" w:hAnsi="宋体" w:cs="宋体"/>
                <w:szCs w:val="22"/>
              </w:rPr>
              <w:t>其他无效情形</w:t>
            </w:r>
          </w:p>
        </w:tc>
        <w:tc>
          <w:tcPr>
            <w:tcW w:w="2835" w:type="dxa"/>
            <w:vAlign w:val="center"/>
          </w:tcPr>
          <w:p w14:paraId="5484BE6A">
            <w:pPr>
              <w:spacing w:line="360" w:lineRule="auto"/>
              <w:jc w:val="left"/>
              <w:rPr>
                <w:rFonts w:ascii="宋体" w:hAnsi="宋体"/>
                <w:szCs w:val="22"/>
              </w:rPr>
            </w:pPr>
            <w:r>
              <w:rPr>
                <w:rFonts w:ascii="宋体" w:hAnsi="宋体" w:cs="宋体"/>
                <w:szCs w:val="22"/>
              </w:rPr>
              <w:t>供应商、响应文件不存在不符合法律、法规和磋商文件规定的其他无效情形。</w:t>
            </w:r>
          </w:p>
        </w:tc>
        <w:tc>
          <w:tcPr>
            <w:tcW w:w="1134" w:type="dxa"/>
            <w:vAlign w:val="center"/>
          </w:tcPr>
          <w:p w14:paraId="15CE154C">
            <w:pPr>
              <w:spacing w:line="360" w:lineRule="auto"/>
              <w:jc w:val="center"/>
              <w:rPr>
                <w:rFonts w:ascii="宋体" w:hAnsi="宋体"/>
                <w:szCs w:val="22"/>
              </w:rPr>
            </w:pPr>
            <w:r>
              <w:rPr>
                <w:rFonts w:ascii="宋体" w:hAnsi="宋体" w:cs="宋体"/>
                <w:szCs w:val="22"/>
              </w:rPr>
              <w:t>重要指标</w:t>
            </w:r>
          </w:p>
        </w:tc>
        <w:tc>
          <w:tcPr>
            <w:tcW w:w="1497" w:type="dxa"/>
          </w:tcPr>
          <w:p w14:paraId="75D65EB3">
            <w:pPr>
              <w:spacing w:line="360" w:lineRule="auto"/>
              <w:jc w:val="left"/>
              <w:rPr>
                <w:rFonts w:ascii="宋体" w:hAnsi="宋体"/>
                <w:szCs w:val="22"/>
              </w:rPr>
            </w:pPr>
          </w:p>
        </w:tc>
      </w:tr>
      <w:tr w14:paraId="33E6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1FBD395">
            <w:pPr>
              <w:spacing w:line="360" w:lineRule="auto"/>
              <w:jc w:val="center"/>
              <w:rPr>
                <w:rFonts w:ascii="宋体" w:hAnsi="宋体"/>
                <w:szCs w:val="22"/>
              </w:rPr>
            </w:pPr>
            <w:r>
              <w:rPr>
                <w:rFonts w:ascii="宋体" w:hAnsi="宋体" w:cs="宋体"/>
                <w:szCs w:val="22"/>
              </w:rPr>
              <w:t>18</w:t>
            </w:r>
          </w:p>
        </w:tc>
        <w:tc>
          <w:tcPr>
            <w:tcW w:w="2126" w:type="dxa"/>
            <w:vAlign w:val="center"/>
          </w:tcPr>
          <w:p w14:paraId="051A676D">
            <w:pPr>
              <w:spacing w:line="360" w:lineRule="auto"/>
              <w:jc w:val="left"/>
              <w:rPr>
                <w:rFonts w:ascii="宋体" w:hAnsi="宋体"/>
                <w:szCs w:val="22"/>
              </w:rPr>
            </w:pPr>
            <w:r>
              <w:rPr>
                <w:rFonts w:ascii="宋体" w:hAnsi="宋体" w:cs="宋体"/>
                <w:szCs w:val="22"/>
              </w:rPr>
              <w:t>含义不明确</w:t>
            </w:r>
          </w:p>
        </w:tc>
        <w:tc>
          <w:tcPr>
            <w:tcW w:w="2835" w:type="dxa"/>
            <w:vAlign w:val="center"/>
          </w:tcPr>
          <w:p w14:paraId="02C820A5">
            <w:pPr>
              <w:spacing w:line="360" w:lineRule="auto"/>
              <w:jc w:val="left"/>
              <w:rPr>
                <w:rFonts w:ascii="宋体" w:hAnsi="宋体"/>
                <w:szCs w:val="22"/>
              </w:rPr>
            </w:pPr>
            <w:r>
              <w:rPr>
                <w:rFonts w:ascii="宋体" w:hAnsi="宋体" w:cs="宋体"/>
                <w:szCs w:val="22"/>
              </w:rPr>
              <w:t>响应文件存在含义不明确的情形。</w:t>
            </w:r>
          </w:p>
        </w:tc>
        <w:tc>
          <w:tcPr>
            <w:tcW w:w="1134" w:type="dxa"/>
            <w:vAlign w:val="center"/>
          </w:tcPr>
          <w:p w14:paraId="18699322">
            <w:pPr>
              <w:spacing w:line="360" w:lineRule="auto"/>
              <w:jc w:val="center"/>
              <w:rPr>
                <w:rFonts w:ascii="宋体" w:hAnsi="宋体"/>
                <w:szCs w:val="22"/>
              </w:rPr>
            </w:pPr>
            <w:r>
              <w:rPr>
                <w:rFonts w:ascii="宋体" w:hAnsi="宋体" w:cs="宋体"/>
                <w:szCs w:val="22"/>
              </w:rPr>
              <w:t>重要指标</w:t>
            </w:r>
          </w:p>
        </w:tc>
        <w:tc>
          <w:tcPr>
            <w:tcW w:w="1497" w:type="dxa"/>
          </w:tcPr>
          <w:p w14:paraId="3392772B">
            <w:pPr>
              <w:spacing w:line="360" w:lineRule="auto"/>
              <w:jc w:val="left"/>
              <w:rPr>
                <w:rFonts w:ascii="宋体" w:hAnsi="宋体"/>
                <w:szCs w:val="22"/>
              </w:rPr>
            </w:pPr>
          </w:p>
        </w:tc>
      </w:tr>
      <w:tr w14:paraId="3BF5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7EE04C7">
            <w:pPr>
              <w:spacing w:line="360" w:lineRule="auto"/>
              <w:jc w:val="center"/>
              <w:rPr>
                <w:rFonts w:ascii="宋体" w:hAnsi="宋体"/>
                <w:szCs w:val="22"/>
              </w:rPr>
            </w:pPr>
            <w:r>
              <w:rPr>
                <w:rFonts w:ascii="宋体" w:hAnsi="宋体" w:cs="宋体"/>
                <w:szCs w:val="22"/>
              </w:rPr>
              <w:t>19</w:t>
            </w:r>
          </w:p>
        </w:tc>
        <w:tc>
          <w:tcPr>
            <w:tcW w:w="2126" w:type="dxa"/>
            <w:vAlign w:val="center"/>
          </w:tcPr>
          <w:p w14:paraId="29355D5A">
            <w:pPr>
              <w:spacing w:line="360" w:lineRule="auto"/>
              <w:jc w:val="left"/>
              <w:rPr>
                <w:rFonts w:ascii="宋体" w:hAnsi="宋体"/>
                <w:szCs w:val="22"/>
              </w:rPr>
            </w:pPr>
            <w:r>
              <w:rPr>
                <w:rFonts w:ascii="宋体" w:hAnsi="宋体" w:cs="宋体"/>
                <w:szCs w:val="22"/>
              </w:rPr>
              <w:t>同类问题表述不一致</w:t>
            </w:r>
          </w:p>
        </w:tc>
        <w:tc>
          <w:tcPr>
            <w:tcW w:w="2835" w:type="dxa"/>
            <w:vAlign w:val="center"/>
          </w:tcPr>
          <w:p w14:paraId="2E40A043">
            <w:pPr>
              <w:spacing w:line="360" w:lineRule="auto"/>
              <w:jc w:val="left"/>
              <w:rPr>
                <w:rFonts w:ascii="宋体" w:hAnsi="宋体"/>
                <w:szCs w:val="22"/>
              </w:rPr>
            </w:pPr>
            <w:r>
              <w:rPr>
                <w:rFonts w:ascii="宋体" w:hAnsi="宋体" w:cs="宋体"/>
                <w:szCs w:val="22"/>
              </w:rPr>
              <w:t>响应文件存在同类问题表述不一致的情形。</w:t>
            </w:r>
          </w:p>
        </w:tc>
        <w:tc>
          <w:tcPr>
            <w:tcW w:w="1134" w:type="dxa"/>
            <w:vAlign w:val="center"/>
          </w:tcPr>
          <w:p w14:paraId="3FE47BE0">
            <w:pPr>
              <w:spacing w:line="360" w:lineRule="auto"/>
              <w:jc w:val="center"/>
              <w:rPr>
                <w:rFonts w:ascii="宋体" w:hAnsi="宋体"/>
                <w:szCs w:val="22"/>
              </w:rPr>
            </w:pPr>
            <w:r>
              <w:rPr>
                <w:rFonts w:ascii="宋体" w:hAnsi="宋体" w:cs="宋体"/>
                <w:szCs w:val="22"/>
              </w:rPr>
              <w:t>重要指标</w:t>
            </w:r>
          </w:p>
        </w:tc>
        <w:tc>
          <w:tcPr>
            <w:tcW w:w="1497" w:type="dxa"/>
          </w:tcPr>
          <w:p w14:paraId="6801F9AA">
            <w:pPr>
              <w:spacing w:line="360" w:lineRule="auto"/>
              <w:jc w:val="left"/>
              <w:rPr>
                <w:rFonts w:ascii="宋体" w:hAnsi="宋体"/>
                <w:szCs w:val="22"/>
              </w:rPr>
            </w:pPr>
          </w:p>
        </w:tc>
      </w:tr>
      <w:tr w14:paraId="4C13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6640F05">
            <w:pPr>
              <w:spacing w:line="360" w:lineRule="auto"/>
              <w:jc w:val="center"/>
              <w:rPr>
                <w:rFonts w:ascii="宋体" w:hAnsi="宋体"/>
                <w:szCs w:val="22"/>
              </w:rPr>
            </w:pPr>
            <w:r>
              <w:rPr>
                <w:rFonts w:ascii="宋体" w:hAnsi="宋体" w:cs="宋体"/>
                <w:szCs w:val="22"/>
              </w:rPr>
              <w:t>20</w:t>
            </w:r>
          </w:p>
        </w:tc>
        <w:tc>
          <w:tcPr>
            <w:tcW w:w="2126" w:type="dxa"/>
            <w:vAlign w:val="center"/>
          </w:tcPr>
          <w:p w14:paraId="20478910">
            <w:pPr>
              <w:spacing w:line="360" w:lineRule="auto"/>
              <w:jc w:val="left"/>
              <w:rPr>
                <w:rFonts w:ascii="宋体" w:hAnsi="宋体"/>
                <w:szCs w:val="22"/>
              </w:rPr>
            </w:pPr>
            <w:r>
              <w:rPr>
                <w:rFonts w:ascii="宋体" w:hAnsi="宋体" w:cs="宋体"/>
                <w:szCs w:val="22"/>
              </w:rPr>
              <w:t>有明显文字和计算错误的内容</w:t>
            </w:r>
          </w:p>
        </w:tc>
        <w:tc>
          <w:tcPr>
            <w:tcW w:w="2835" w:type="dxa"/>
            <w:vAlign w:val="center"/>
          </w:tcPr>
          <w:p w14:paraId="27BEB469">
            <w:pPr>
              <w:spacing w:line="360" w:lineRule="auto"/>
              <w:jc w:val="left"/>
              <w:rPr>
                <w:rFonts w:ascii="宋体" w:hAnsi="宋体"/>
                <w:szCs w:val="22"/>
              </w:rPr>
            </w:pPr>
            <w:r>
              <w:rPr>
                <w:rFonts w:ascii="宋体" w:hAnsi="宋体" w:cs="宋体"/>
                <w:szCs w:val="22"/>
              </w:rPr>
              <w:t>响应文件存在有明显文字和计算错误的内容的情形。</w:t>
            </w:r>
          </w:p>
        </w:tc>
        <w:tc>
          <w:tcPr>
            <w:tcW w:w="1134" w:type="dxa"/>
            <w:vAlign w:val="center"/>
          </w:tcPr>
          <w:p w14:paraId="1DBEDCEF">
            <w:pPr>
              <w:spacing w:line="360" w:lineRule="auto"/>
              <w:jc w:val="center"/>
              <w:rPr>
                <w:rFonts w:ascii="宋体" w:hAnsi="宋体"/>
                <w:szCs w:val="22"/>
              </w:rPr>
            </w:pPr>
            <w:r>
              <w:rPr>
                <w:rFonts w:ascii="宋体" w:hAnsi="宋体" w:cs="宋体"/>
                <w:szCs w:val="22"/>
              </w:rPr>
              <w:t>重要指标</w:t>
            </w:r>
          </w:p>
        </w:tc>
        <w:tc>
          <w:tcPr>
            <w:tcW w:w="1497" w:type="dxa"/>
          </w:tcPr>
          <w:p w14:paraId="2995D9DB">
            <w:pPr>
              <w:spacing w:line="360" w:lineRule="auto"/>
              <w:jc w:val="left"/>
              <w:rPr>
                <w:rFonts w:ascii="宋体" w:hAnsi="宋体"/>
                <w:szCs w:val="22"/>
              </w:rPr>
            </w:pPr>
          </w:p>
        </w:tc>
      </w:tr>
      <w:tr w14:paraId="03E2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0F08C769">
            <w:pPr>
              <w:spacing w:line="360" w:lineRule="auto"/>
              <w:jc w:val="center"/>
              <w:rPr>
                <w:rFonts w:ascii="宋体" w:hAnsi="宋体"/>
                <w:szCs w:val="22"/>
              </w:rPr>
            </w:pPr>
            <w:r>
              <w:rPr>
                <w:rFonts w:ascii="宋体" w:hAnsi="宋体" w:cs="宋体"/>
                <w:szCs w:val="22"/>
              </w:rPr>
              <w:t>评审方式：定性；明暗标设定：明标；</w:t>
            </w:r>
          </w:p>
        </w:tc>
      </w:tr>
    </w:tbl>
    <w:p w14:paraId="47C2FDC8">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10"/>
        <w:gridCol w:w="1724"/>
        <w:gridCol w:w="1254"/>
        <w:gridCol w:w="1881"/>
        <w:gridCol w:w="1011"/>
        <w:gridCol w:w="1115"/>
      </w:tblGrid>
      <w:tr w14:paraId="750A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199144D5">
            <w:pPr>
              <w:spacing w:line="360" w:lineRule="auto"/>
              <w:jc w:val="center"/>
              <w:rPr>
                <w:rFonts w:ascii="微软雅黑" w:hAnsi="微软雅黑" w:eastAsia="微软雅黑"/>
                <w:sz w:val="24"/>
              </w:rPr>
            </w:pPr>
            <w:bookmarkStart w:id="668" w:name="定量评审1" w:colFirst="0" w:colLast="0"/>
            <w:r>
              <w:rPr>
                <w:rFonts w:ascii="宋体" w:hAnsi="宋体" w:cs="宋体"/>
                <w:szCs w:val="22"/>
              </w:rPr>
              <w:t>商务评审</w:t>
            </w:r>
          </w:p>
        </w:tc>
      </w:tr>
      <w:bookmarkEnd w:id="668"/>
      <w:tr w14:paraId="0496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278C939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5706054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1D0477D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5B180ACA">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3DAB4AD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4F75414D">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6056FF8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5648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E40B80C">
            <w:pPr>
              <w:spacing w:line="360" w:lineRule="auto"/>
              <w:jc w:val="center"/>
              <w:rPr>
                <w:rFonts w:ascii="宋体" w:hAnsi="宋体"/>
                <w:szCs w:val="22"/>
              </w:rPr>
            </w:pPr>
            <w:r>
              <w:rPr>
                <w:rFonts w:ascii="宋体" w:hAnsi="宋体" w:cs="宋体"/>
                <w:szCs w:val="22"/>
              </w:rPr>
              <w:t>1</w:t>
            </w:r>
          </w:p>
        </w:tc>
        <w:tc>
          <w:tcPr>
            <w:tcW w:w="1276" w:type="dxa"/>
            <w:vAlign w:val="center"/>
          </w:tcPr>
          <w:p w14:paraId="63E16C37">
            <w:pPr>
              <w:spacing w:line="360" w:lineRule="auto"/>
              <w:rPr>
                <w:rFonts w:ascii="宋体" w:hAnsi="宋体"/>
                <w:szCs w:val="22"/>
              </w:rPr>
            </w:pPr>
            <w:r>
              <w:rPr>
                <w:rFonts w:ascii="宋体" w:hAnsi="宋体" w:cs="宋体"/>
                <w:szCs w:val="22"/>
              </w:rPr>
              <w:t>业绩</w:t>
            </w:r>
          </w:p>
        </w:tc>
        <w:tc>
          <w:tcPr>
            <w:tcW w:w="1559" w:type="dxa"/>
            <w:vAlign w:val="center"/>
          </w:tcPr>
          <w:p w14:paraId="5A015B3C">
            <w:pPr>
              <w:spacing w:line="360" w:lineRule="auto"/>
              <w:rPr>
                <w:rFonts w:ascii="宋体" w:hAnsi="宋体"/>
                <w:szCs w:val="22"/>
              </w:rPr>
            </w:pPr>
            <w:r>
              <w:rPr>
                <w:rFonts w:ascii="宋体" w:hAnsi="宋体" w:cs="宋体"/>
                <w:szCs w:val="22"/>
              </w:rPr>
              <w:t>投标截止前三年内类似项目经验（以合同签订日期为准）（须提供合同关键页，包含但不限于：合同首页、产品名称、金额所在页、盖章所在页复印件并加盖公章）。每提供一份同类项目业绩得2分，最多得10分。</w:t>
            </w:r>
          </w:p>
        </w:tc>
        <w:tc>
          <w:tcPr>
            <w:tcW w:w="1134" w:type="dxa"/>
            <w:vAlign w:val="center"/>
          </w:tcPr>
          <w:p w14:paraId="1EEE531A">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5262B49">
            <w:pPr>
              <w:spacing w:line="360" w:lineRule="auto"/>
              <w:rPr>
                <w:rFonts w:ascii="宋体" w:hAnsi="宋体"/>
                <w:szCs w:val="22"/>
              </w:rPr>
            </w:pPr>
            <w:r>
              <w:rPr>
                <w:rFonts w:ascii="宋体" w:hAnsi="宋体" w:cs="宋体"/>
                <w:szCs w:val="22"/>
              </w:rPr>
              <w:t>最低分：0分，最高分：10分</w:t>
            </w:r>
          </w:p>
        </w:tc>
        <w:tc>
          <w:tcPr>
            <w:tcW w:w="914" w:type="dxa"/>
            <w:vAlign w:val="center"/>
          </w:tcPr>
          <w:p w14:paraId="01160429">
            <w:pPr>
              <w:spacing w:line="360" w:lineRule="auto"/>
              <w:jc w:val="center"/>
              <w:rPr>
                <w:rFonts w:ascii="宋体" w:hAnsi="宋体"/>
                <w:szCs w:val="22"/>
              </w:rPr>
            </w:pPr>
            <w:r>
              <w:rPr>
                <w:rFonts w:ascii="宋体" w:hAnsi="宋体" w:cs="宋体"/>
                <w:szCs w:val="22"/>
              </w:rPr>
              <w:t>10</w:t>
            </w:r>
          </w:p>
        </w:tc>
        <w:tc>
          <w:tcPr>
            <w:tcW w:w="1008" w:type="dxa"/>
            <w:vAlign w:val="center"/>
          </w:tcPr>
          <w:p w14:paraId="44AA59EF">
            <w:pPr>
              <w:spacing w:line="360" w:lineRule="auto"/>
              <w:rPr>
                <w:rFonts w:ascii="宋体" w:hAnsi="宋体"/>
                <w:szCs w:val="22"/>
              </w:rPr>
            </w:pPr>
          </w:p>
        </w:tc>
      </w:tr>
      <w:tr w14:paraId="58E9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AD38B6E">
            <w:pPr>
              <w:spacing w:line="360" w:lineRule="auto"/>
              <w:jc w:val="center"/>
              <w:rPr>
                <w:rFonts w:ascii="宋体" w:hAnsi="宋体"/>
                <w:szCs w:val="22"/>
              </w:rPr>
            </w:pPr>
            <w:r>
              <w:rPr>
                <w:rFonts w:ascii="宋体" w:hAnsi="宋体" w:cs="宋体"/>
                <w:szCs w:val="22"/>
              </w:rPr>
              <w:t>2</w:t>
            </w:r>
          </w:p>
        </w:tc>
        <w:tc>
          <w:tcPr>
            <w:tcW w:w="1276" w:type="dxa"/>
            <w:vAlign w:val="center"/>
          </w:tcPr>
          <w:p w14:paraId="0FAB8CC5">
            <w:pPr>
              <w:spacing w:line="360" w:lineRule="auto"/>
              <w:rPr>
                <w:rFonts w:ascii="宋体" w:hAnsi="宋体"/>
                <w:szCs w:val="22"/>
              </w:rPr>
            </w:pPr>
            <w:r>
              <w:rPr>
                <w:rFonts w:ascii="宋体" w:hAnsi="宋体" w:cs="宋体"/>
                <w:szCs w:val="22"/>
              </w:rPr>
              <w:t>人员配置</w:t>
            </w:r>
          </w:p>
        </w:tc>
        <w:tc>
          <w:tcPr>
            <w:tcW w:w="1559" w:type="dxa"/>
            <w:vAlign w:val="center"/>
          </w:tcPr>
          <w:p w14:paraId="581B6B53">
            <w:pPr>
              <w:spacing w:line="360" w:lineRule="auto"/>
              <w:rPr>
                <w:rFonts w:ascii="宋体" w:hAnsi="宋体"/>
                <w:szCs w:val="22"/>
              </w:rPr>
            </w:pPr>
            <w:r>
              <w:rPr>
                <w:rFonts w:ascii="宋体" w:hAnsi="宋体" w:cs="宋体"/>
                <w:szCs w:val="22"/>
              </w:rPr>
              <w:t>供应商所提供的项目人员等：</w:t>
            </w:r>
            <w:r>
              <w:rPr>
                <w:rFonts w:ascii="宋体" w:hAnsi="宋体" w:cs="宋体"/>
                <w:szCs w:val="22"/>
              </w:rPr>
              <w:cr/>
            </w:r>
            <w:r>
              <w:rPr>
                <w:rFonts w:ascii="宋体" w:hAnsi="宋体" w:cs="宋体"/>
                <w:szCs w:val="22"/>
              </w:rPr>
              <w:t>项目团队配置合理，人员充足、经验丰富，组织分工明确、职责描述清晰的，得12分；</w:t>
            </w:r>
            <w:r>
              <w:rPr>
                <w:rFonts w:ascii="宋体" w:hAnsi="宋体" w:cs="宋体"/>
                <w:szCs w:val="22"/>
              </w:rPr>
              <w:cr/>
            </w:r>
            <w:r>
              <w:rPr>
                <w:rFonts w:ascii="宋体" w:hAnsi="宋体" w:cs="宋体"/>
                <w:szCs w:val="22"/>
              </w:rPr>
              <w:t>项目团队配置合理，人员充足、经验丰富，组织分工一般、职责描述一般的，得9分；</w:t>
            </w:r>
            <w:r>
              <w:rPr>
                <w:rFonts w:ascii="宋体" w:hAnsi="宋体" w:cs="宋体"/>
                <w:szCs w:val="22"/>
              </w:rPr>
              <w:cr/>
            </w:r>
            <w:r>
              <w:rPr>
                <w:rFonts w:ascii="宋体" w:hAnsi="宋体" w:cs="宋体"/>
                <w:szCs w:val="22"/>
              </w:rPr>
              <w:t>项目团队配置合理，人员一般、经验一般，组织分工一般、职责描述一般的，得6分；</w:t>
            </w:r>
            <w:r>
              <w:rPr>
                <w:rFonts w:ascii="宋体" w:hAnsi="宋体" w:cs="宋体"/>
                <w:szCs w:val="22"/>
              </w:rPr>
              <w:cr/>
            </w:r>
            <w:r>
              <w:rPr>
                <w:rFonts w:ascii="宋体" w:hAnsi="宋体" w:cs="宋体"/>
                <w:szCs w:val="22"/>
              </w:rPr>
              <w:t>项目团队配置一般，人员一般、经验一般，组织分工一般、职责描述一般的，得3分；</w:t>
            </w:r>
            <w:r>
              <w:rPr>
                <w:rFonts w:ascii="宋体" w:hAnsi="宋体" w:cs="宋体"/>
                <w:szCs w:val="22"/>
              </w:rPr>
              <w:cr/>
            </w:r>
            <w:r>
              <w:rPr>
                <w:rFonts w:ascii="宋体" w:hAnsi="宋体" w:cs="宋体"/>
                <w:szCs w:val="22"/>
              </w:rPr>
              <w:t>需提供人员相关证件。</w:t>
            </w:r>
          </w:p>
        </w:tc>
        <w:tc>
          <w:tcPr>
            <w:tcW w:w="1134" w:type="dxa"/>
            <w:vAlign w:val="center"/>
          </w:tcPr>
          <w:p w14:paraId="0840E70E">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49755F6E">
            <w:pPr>
              <w:spacing w:line="360" w:lineRule="auto"/>
              <w:rPr>
                <w:rFonts w:ascii="宋体" w:hAnsi="宋体"/>
                <w:szCs w:val="22"/>
              </w:rPr>
            </w:pPr>
            <w:r>
              <w:rPr>
                <w:rFonts w:ascii="宋体" w:hAnsi="宋体" w:cs="宋体"/>
                <w:szCs w:val="22"/>
              </w:rPr>
              <w:t>最低分：0分，最高分：12分</w:t>
            </w:r>
          </w:p>
        </w:tc>
        <w:tc>
          <w:tcPr>
            <w:tcW w:w="914" w:type="dxa"/>
            <w:vAlign w:val="center"/>
          </w:tcPr>
          <w:p w14:paraId="580588F8">
            <w:pPr>
              <w:spacing w:line="360" w:lineRule="auto"/>
              <w:jc w:val="center"/>
              <w:rPr>
                <w:rFonts w:ascii="宋体" w:hAnsi="宋体"/>
                <w:szCs w:val="22"/>
              </w:rPr>
            </w:pPr>
            <w:r>
              <w:rPr>
                <w:rFonts w:ascii="宋体" w:hAnsi="宋体" w:cs="宋体"/>
                <w:szCs w:val="22"/>
              </w:rPr>
              <w:t>12</w:t>
            </w:r>
          </w:p>
        </w:tc>
        <w:tc>
          <w:tcPr>
            <w:tcW w:w="1008" w:type="dxa"/>
            <w:vAlign w:val="center"/>
          </w:tcPr>
          <w:p w14:paraId="5468A8CB">
            <w:pPr>
              <w:spacing w:line="360" w:lineRule="auto"/>
              <w:rPr>
                <w:rFonts w:ascii="宋体" w:hAnsi="宋体"/>
                <w:szCs w:val="22"/>
              </w:rPr>
            </w:pPr>
          </w:p>
        </w:tc>
      </w:tr>
      <w:tr w14:paraId="7624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47969023">
            <w:pPr>
              <w:spacing w:line="360" w:lineRule="auto"/>
              <w:jc w:val="center"/>
              <w:rPr>
                <w:rFonts w:ascii="宋体" w:hAnsi="宋体"/>
                <w:szCs w:val="22"/>
              </w:rPr>
            </w:pPr>
            <w:r>
              <w:rPr>
                <w:rFonts w:ascii="宋体" w:hAnsi="宋体" w:cs="宋体"/>
                <w:szCs w:val="22"/>
              </w:rPr>
              <w:t>评审方式：定量；明暗标设定：明标；满分：22分；</w:t>
            </w:r>
          </w:p>
        </w:tc>
      </w:tr>
    </w:tbl>
    <w:p w14:paraId="4E507A17">
      <w:pPr>
        <w:widowControl/>
        <w:jc w:val="left"/>
        <w:rPr>
          <w:rFonts w:ascii="等线" w:hAnsi="等线" w:eastAsia="等线"/>
          <w:szCs w:val="22"/>
        </w:rPr>
      </w:pPr>
    </w:p>
    <w:p w14:paraId="4708872A">
      <w:pPr>
        <w:widowControl/>
        <w:jc w:val="left"/>
        <w:rPr>
          <w:rFonts w:ascii="等线" w:hAnsi="等线" w:eastAsia="等线"/>
          <w:szCs w:val="22"/>
        </w:rPr>
      </w:pPr>
    </w:p>
    <w:p w14:paraId="650AA7C0">
      <w:pPr>
        <w:widowControl/>
        <w:jc w:val="left"/>
        <w:rPr>
          <w:rFonts w:ascii="等线" w:hAnsi="等线" w:eastAsia="等线"/>
          <w:szCs w:val="22"/>
        </w:rPr>
      </w:pPr>
    </w:p>
    <w:tbl>
      <w:tblPr>
        <w:tblStyle w:val="2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10"/>
        <w:gridCol w:w="1724"/>
        <w:gridCol w:w="1254"/>
        <w:gridCol w:w="1881"/>
        <w:gridCol w:w="1011"/>
        <w:gridCol w:w="1115"/>
      </w:tblGrid>
      <w:tr w14:paraId="0D17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 w:hRule="atLeast"/>
        </w:trPr>
        <w:tc>
          <w:tcPr>
            <w:tcW w:w="8296" w:type="dxa"/>
            <w:gridSpan w:val="7"/>
          </w:tcPr>
          <w:p w14:paraId="63FE5BB5">
            <w:pPr>
              <w:spacing w:line="360" w:lineRule="auto"/>
              <w:jc w:val="center"/>
              <w:rPr>
                <w:rFonts w:ascii="微软雅黑" w:hAnsi="微软雅黑" w:eastAsia="微软雅黑"/>
                <w:sz w:val="24"/>
              </w:rPr>
            </w:pPr>
            <w:r>
              <w:rPr>
                <w:rFonts w:ascii="宋体" w:hAnsi="宋体" w:cs="宋体"/>
                <w:szCs w:val="22"/>
              </w:rPr>
              <w:t>技术部分</w:t>
            </w:r>
          </w:p>
        </w:tc>
      </w:tr>
      <w:tr w14:paraId="31E9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59154755">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7E04E2A5">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47725AEB">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6C37642D">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0F4BE06A">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0AD39A7B">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7D7ADF45">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3D05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53195F5">
            <w:pPr>
              <w:spacing w:line="360" w:lineRule="auto"/>
              <w:jc w:val="center"/>
              <w:rPr>
                <w:rFonts w:ascii="宋体" w:hAnsi="宋体"/>
                <w:szCs w:val="22"/>
              </w:rPr>
            </w:pPr>
            <w:r>
              <w:rPr>
                <w:rFonts w:ascii="宋体" w:hAnsi="宋体" w:cs="宋体"/>
                <w:szCs w:val="22"/>
              </w:rPr>
              <w:t>1</w:t>
            </w:r>
          </w:p>
        </w:tc>
        <w:tc>
          <w:tcPr>
            <w:tcW w:w="1276" w:type="dxa"/>
            <w:vAlign w:val="center"/>
          </w:tcPr>
          <w:p w14:paraId="3DFB2EBF">
            <w:pPr>
              <w:spacing w:line="360" w:lineRule="auto"/>
              <w:rPr>
                <w:rFonts w:ascii="宋体" w:hAnsi="宋体"/>
                <w:szCs w:val="22"/>
              </w:rPr>
            </w:pPr>
            <w:r>
              <w:rPr>
                <w:rFonts w:ascii="宋体" w:hAnsi="宋体" w:cs="宋体"/>
                <w:szCs w:val="22"/>
              </w:rPr>
              <w:t>服务方案</w:t>
            </w:r>
          </w:p>
        </w:tc>
        <w:tc>
          <w:tcPr>
            <w:tcW w:w="1559" w:type="dxa"/>
            <w:vAlign w:val="center"/>
          </w:tcPr>
          <w:p w14:paraId="6A21B967">
            <w:pPr>
              <w:spacing w:line="360" w:lineRule="auto"/>
              <w:rPr>
                <w:rFonts w:ascii="宋体" w:hAnsi="宋体"/>
                <w:szCs w:val="22"/>
              </w:rPr>
            </w:pPr>
            <w:r>
              <w:rPr>
                <w:rFonts w:ascii="宋体" w:hAnsi="宋体" w:cs="宋体"/>
                <w:szCs w:val="22"/>
              </w:rPr>
              <w:t>供应商所提供的服务方案等：</w:t>
            </w:r>
            <w:r>
              <w:rPr>
                <w:rFonts w:ascii="宋体" w:hAnsi="宋体" w:cs="宋体"/>
                <w:szCs w:val="22"/>
              </w:rPr>
              <w:cr/>
            </w:r>
            <w:r>
              <w:rPr>
                <w:rFonts w:ascii="宋体" w:hAnsi="宋体" w:cs="宋体"/>
                <w:szCs w:val="22"/>
              </w:rPr>
              <w:t xml:space="preserve">方案内容详尽完整，完全符合采购人实际需求及项目的实际情况，可行性强，得15分； </w:t>
            </w:r>
            <w:r>
              <w:rPr>
                <w:rFonts w:ascii="宋体" w:hAnsi="宋体" w:cs="宋体"/>
                <w:szCs w:val="22"/>
              </w:rPr>
              <w:cr/>
            </w:r>
            <w:r>
              <w:rPr>
                <w:rFonts w:ascii="宋体" w:hAnsi="宋体" w:cs="宋体"/>
                <w:szCs w:val="22"/>
              </w:rPr>
              <w:t xml:space="preserve">方案内容全面，基本符合采购人实际需求及项目的实际情况，可行性较强，得12分； </w:t>
            </w:r>
            <w:r>
              <w:rPr>
                <w:rFonts w:ascii="宋体" w:hAnsi="宋体" w:cs="宋体"/>
                <w:szCs w:val="22"/>
              </w:rPr>
              <w:cr/>
            </w:r>
            <w:r>
              <w:rPr>
                <w:rFonts w:ascii="宋体" w:hAnsi="宋体" w:cs="宋体"/>
                <w:szCs w:val="22"/>
              </w:rPr>
              <w:t xml:space="preserve">方案内容基本全面，基本符合采购人实际需求及项目的实际情况，可行性较强，得9分； </w:t>
            </w:r>
            <w:r>
              <w:rPr>
                <w:rFonts w:ascii="宋体" w:hAnsi="宋体" w:cs="宋体"/>
                <w:szCs w:val="22"/>
              </w:rPr>
              <w:cr/>
            </w:r>
            <w:r>
              <w:rPr>
                <w:rFonts w:ascii="宋体" w:hAnsi="宋体" w:cs="宋体"/>
                <w:szCs w:val="22"/>
              </w:rPr>
              <w:t>方案内容相对简略，对采购人实际需求及项目的实际情况响应程度一般，可行性差，得6分；</w:t>
            </w:r>
            <w:r>
              <w:rPr>
                <w:rFonts w:ascii="宋体" w:hAnsi="宋体" w:cs="宋体"/>
                <w:szCs w:val="22"/>
              </w:rPr>
              <w:cr/>
            </w:r>
            <w:r>
              <w:rPr>
                <w:rFonts w:ascii="宋体" w:hAnsi="宋体" w:cs="宋体"/>
                <w:szCs w:val="22"/>
              </w:rPr>
              <w:t xml:space="preserve">方案内容简略，对采购人实际需求及项目的实际情况响应程度较低，可行性差，得3分； </w:t>
            </w:r>
            <w:r>
              <w:rPr>
                <w:rFonts w:ascii="宋体" w:hAnsi="宋体" w:cs="宋体"/>
                <w:szCs w:val="22"/>
              </w:rPr>
              <w:cr/>
            </w:r>
            <w:r>
              <w:rPr>
                <w:rFonts w:ascii="宋体" w:hAnsi="宋体" w:cs="宋体"/>
                <w:szCs w:val="22"/>
              </w:rPr>
              <w:t>没有不得分</w:t>
            </w:r>
          </w:p>
        </w:tc>
        <w:tc>
          <w:tcPr>
            <w:tcW w:w="1134" w:type="dxa"/>
            <w:vAlign w:val="center"/>
          </w:tcPr>
          <w:p w14:paraId="61259BFA">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6BE525FE">
            <w:pPr>
              <w:spacing w:line="360" w:lineRule="auto"/>
              <w:rPr>
                <w:rFonts w:ascii="宋体" w:hAnsi="宋体"/>
                <w:szCs w:val="22"/>
              </w:rPr>
            </w:pPr>
            <w:r>
              <w:rPr>
                <w:rFonts w:ascii="宋体" w:hAnsi="宋体" w:cs="宋体"/>
                <w:szCs w:val="22"/>
              </w:rPr>
              <w:t>最低分：0分，最高分：15分</w:t>
            </w:r>
          </w:p>
        </w:tc>
        <w:tc>
          <w:tcPr>
            <w:tcW w:w="914" w:type="dxa"/>
            <w:vAlign w:val="center"/>
          </w:tcPr>
          <w:p w14:paraId="23BE4230">
            <w:pPr>
              <w:spacing w:line="360" w:lineRule="auto"/>
              <w:jc w:val="center"/>
              <w:rPr>
                <w:rFonts w:ascii="宋体" w:hAnsi="宋体"/>
                <w:szCs w:val="22"/>
              </w:rPr>
            </w:pPr>
            <w:r>
              <w:rPr>
                <w:rFonts w:ascii="宋体" w:hAnsi="宋体" w:cs="宋体"/>
                <w:szCs w:val="22"/>
              </w:rPr>
              <w:t>15</w:t>
            </w:r>
          </w:p>
        </w:tc>
        <w:tc>
          <w:tcPr>
            <w:tcW w:w="1008" w:type="dxa"/>
            <w:vAlign w:val="center"/>
          </w:tcPr>
          <w:p w14:paraId="3500F270">
            <w:pPr>
              <w:spacing w:line="360" w:lineRule="auto"/>
              <w:rPr>
                <w:rFonts w:ascii="宋体" w:hAnsi="宋体"/>
                <w:szCs w:val="22"/>
              </w:rPr>
            </w:pPr>
          </w:p>
        </w:tc>
      </w:tr>
      <w:tr w14:paraId="61A4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C6BE6F6">
            <w:pPr>
              <w:spacing w:line="360" w:lineRule="auto"/>
              <w:jc w:val="center"/>
              <w:rPr>
                <w:rFonts w:ascii="宋体" w:hAnsi="宋体"/>
                <w:szCs w:val="22"/>
              </w:rPr>
            </w:pPr>
            <w:r>
              <w:rPr>
                <w:rFonts w:ascii="宋体" w:hAnsi="宋体" w:cs="宋体"/>
                <w:szCs w:val="22"/>
              </w:rPr>
              <w:t>2</w:t>
            </w:r>
          </w:p>
        </w:tc>
        <w:tc>
          <w:tcPr>
            <w:tcW w:w="1276" w:type="dxa"/>
            <w:vAlign w:val="center"/>
          </w:tcPr>
          <w:p w14:paraId="30E37DD9">
            <w:pPr>
              <w:spacing w:line="360" w:lineRule="auto"/>
              <w:rPr>
                <w:rFonts w:ascii="宋体" w:hAnsi="宋体"/>
                <w:szCs w:val="22"/>
              </w:rPr>
            </w:pPr>
            <w:r>
              <w:rPr>
                <w:rFonts w:ascii="宋体" w:hAnsi="宋体" w:cs="宋体"/>
                <w:szCs w:val="22"/>
              </w:rPr>
              <w:t>食材管理方案</w:t>
            </w:r>
          </w:p>
        </w:tc>
        <w:tc>
          <w:tcPr>
            <w:tcW w:w="1559" w:type="dxa"/>
            <w:vAlign w:val="center"/>
          </w:tcPr>
          <w:p w14:paraId="00DE8561">
            <w:pPr>
              <w:spacing w:line="360" w:lineRule="auto"/>
              <w:rPr>
                <w:rFonts w:ascii="宋体" w:hAnsi="宋体"/>
                <w:szCs w:val="22"/>
              </w:rPr>
            </w:pPr>
            <w:r>
              <w:rPr>
                <w:rFonts w:ascii="宋体" w:hAnsi="宋体" w:cs="宋体"/>
                <w:szCs w:val="22"/>
              </w:rPr>
              <w:t>供应商所提供的食材管理方案等：</w:t>
            </w:r>
            <w:r>
              <w:rPr>
                <w:rFonts w:ascii="宋体" w:hAnsi="宋体" w:cs="宋体"/>
                <w:szCs w:val="22"/>
              </w:rPr>
              <w:cr/>
            </w:r>
            <w:r>
              <w:rPr>
                <w:rFonts w:ascii="宋体" w:hAnsi="宋体" w:cs="宋体"/>
                <w:szCs w:val="22"/>
              </w:rPr>
              <w:t>对本项目所做食材管理方案的针对性、可行性、合理性强得7分；</w:t>
            </w:r>
            <w:r>
              <w:rPr>
                <w:rFonts w:ascii="宋体" w:hAnsi="宋体" w:cs="宋体"/>
                <w:szCs w:val="22"/>
              </w:rPr>
              <w:cr/>
            </w:r>
            <w:r>
              <w:rPr>
                <w:rFonts w:ascii="宋体" w:hAnsi="宋体" w:cs="宋体"/>
                <w:szCs w:val="22"/>
              </w:rPr>
              <w:t>对本项目所做食材管理方案的针对性强，可行性、合理性一般得5分；</w:t>
            </w:r>
            <w:r>
              <w:rPr>
                <w:rFonts w:ascii="宋体" w:hAnsi="宋体" w:cs="宋体"/>
                <w:szCs w:val="22"/>
              </w:rPr>
              <w:cr/>
            </w:r>
            <w:r>
              <w:rPr>
                <w:rFonts w:ascii="宋体" w:hAnsi="宋体" w:cs="宋体"/>
                <w:szCs w:val="22"/>
              </w:rPr>
              <w:t>对本项目所做食材管理方案的针对性一般，可行性、合理性较差得3分；</w:t>
            </w:r>
            <w:r>
              <w:rPr>
                <w:rFonts w:ascii="宋体" w:hAnsi="宋体" w:cs="宋体"/>
                <w:szCs w:val="22"/>
              </w:rPr>
              <w:cr/>
            </w:r>
            <w:r>
              <w:rPr>
                <w:rFonts w:ascii="宋体" w:hAnsi="宋体" w:cs="宋体"/>
                <w:szCs w:val="22"/>
              </w:rPr>
              <w:t>对本项目所做食材管理方案的针对性、可行性、合理性较差得1分；</w:t>
            </w:r>
            <w:r>
              <w:rPr>
                <w:rFonts w:ascii="宋体" w:hAnsi="宋体" w:cs="宋体"/>
                <w:szCs w:val="22"/>
              </w:rPr>
              <w:cr/>
            </w:r>
            <w:r>
              <w:rPr>
                <w:rFonts w:ascii="宋体" w:hAnsi="宋体" w:cs="宋体"/>
                <w:szCs w:val="22"/>
              </w:rPr>
              <w:t>没有不得分</w:t>
            </w:r>
          </w:p>
        </w:tc>
        <w:tc>
          <w:tcPr>
            <w:tcW w:w="1134" w:type="dxa"/>
            <w:vAlign w:val="center"/>
          </w:tcPr>
          <w:p w14:paraId="59635D18">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592BA1E">
            <w:pPr>
              <w:spacing w:line="360" w:lineRule="auto"/>
              <w:rPr>
                <w:rFonts w:ascii="宋体" w:hAnsi="宋体"/>
                <w:szCs w:val="22"/>
              </w:rPr>
            </w:pPr>
            <w:r>
              <w:rPr>
                <w:rFonts w:ascii="宋体" w:hAnsi="宋体" w:cs="宋体"/>
                <w:szCs w:val="22"/>
              </w:rPr>
              <w:t>最低分：0分，最高分：7分</w:t>
            </w:r>
          </w:p>
        </w:tc>
        <w:tc>
          <w:tcPr>
            <w:tcW w:w="914" w:type="dxa"/>
            <w:vAlign w:val="center"/>
          </w:tcPr>
          <w:p w14:paraId="1E8AE1F1">
            <w:pPr>
              <w:spacing w:line="360" w:lineRule="auto"/>
              <w:jc w:val="center"/>
              <w:rPr>
                <w:rFonts w:ascii="宋体" w:hAnsi="宋体"/>
                <w:szCs w:val="22"/>
              </w:rPr>
            </w:pPr>
            <w:r>
              <w:rPr>
                <w:rFonts w:ascii="宋体" w:hAnsi="宋体" w:cs="宋体"/>
                <w:szCs w:val="22"/>
              </w:rPr>
              <w:t>7</w:t>
            </w:r>
          </w:p>
        </w:tc>
        <w:tc>
          <w:tcPr>
            <w:tcW w:w="1008" w:type="dxa"/>
            <w:vAlign w:val="center"/>
          </w:tcPr>
          <w:p w14:paraId="06A8FB13">
            <w:pPr>
              <w:spacing w:line="360" w:lineRule="auto"/>
              <w:rPr>
                <w:rFonts w:ascii="宋体" w:hAnsi="宋体"/>
                <w:szCs w:val="22"/>
              </w:rPr>
            </w:pPr>
          </w:p>
        </w:tc>
      </w:tr>
      <w:tr w14:paraId="5F33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3B565C6">
            <w:pPr>
              <w:spacing w:line="360" w:lineRule="auto"/>
              <w:jc w:val="center"/>
              <w:rPr>
                <w:rFonts w:ascii="宋体" w:hAnsi="宋体"/>
                <w:szCs w:val="22"/>
              </w:rPr>
            </w:pPr>
            <w:r>
              <w:rPr>
                <w:rFonts w:ascii="宋体" w:hAnsi="宋体" w:cs="宋体"/>
                <w:szCs w:val="22"/>
              </w:rPr>
              <w:t>3</w:t>
            </w:r>
          </w:p>
        </w:tc>
        <w:tc>
          <w:tcPr>
            <w:tcW w:w="1276" w:type="dxa"/>
            <w:vAlign w:val="center"/>
          </w:tcPr>
          <w:p w14:paraId="4BA85F1D">
            <w:pPr>
              <w:spacing w:line="360" w:lineRule="auto"/>
              <w:rPr>
                <w:rFonts w:ascii="宋体" w:hAnsi="宋体"/>
                <w:szCs w:val="22"/>
              </w:rPr>
            </w:pPr>
            <w:r>
              <w:rPr>
                <w:rFonts w:ascii="宋体" w:hAnsi="宋体" w:cs="宋体"/>
                <w:szCs w:val="22"/>
              </w:rPr>
              <w:t>食堂管理方案</w:t>
            </w:r>
          </w:p>
        </w:tc>
        <w:tc>
          <w:tcPr>
            <w:tcW w:w="1559" w:type="dxa"/>
            <w:vAlign w:val="center"/>
          </w:tcPr>
          <w:p w14:paraId="24DF5F99">
            <w:pPr>
              <w:spacing w:line="360" w:lineRule="auto"/>
              <w:rPr>
                <w:rFonts w:ascii="宋体" w:hAnsi="宋体"/>
                <w:szCs w:val="22"/>
              </w:rPr>
            </w:pPr>
            <w:r>
              <w:rPr>
                <w:rFonts w:ascii="宋体" w:hAnsi="宋体" w:cs="宋体"/>
                <w:szCs w:val="22"/>
              </w:rPr>
              <w:t>供应商所提供的食堂管理方案等：</w:t>
            </w:r>
            <w:r>
              <w:rPr>
                <w:rFonts w:ascii="宋体" w:hAnsi="宋体" w:cs="宋体"/>
                <w:szCs w:val="22"/>
              </w:rPr>
              <w:cr/>
            </w:r>
            <w:r>
              <w:rPr>
                <w:rFonts w:ascii="宋体" w:hAnsi="宋体" w:cs="宋体"/>
                <w:szCs w:val="22"/>
              </w:rPr>
              <w:t>对本项目所做食堂管理方案的针对性、可行性、合理性强得7分；</w:t>
            </w:r>
            <w:r>
              <w:rPr>
                <w:rFonts w:ascii="宋体" w:hAnsi="宋体" w:cs="宋体"/>
                <w:szCs w:val="22"/>
              </w:rPr>
              <w:cr/>
            </w:r>
            <w:r>
              <w:rPr>
                <w:rFonts w:ascii="宋体" w:hAnsi="宋体" w:cs="宋体"/>
                <w:szCs w:val="22"/>
              </w:rPr>
              <w:t>对本项目所做食堂管理方案的针对性强，可行性、合理性一般得5分；</w:t>
            </w:r>
            <w:r>
              <w:rPr>
                <w:rFonts w:ascii="宋体" w:hAnsi="宋体" w:cs="宋体"/>
                <w:szCs w:val="22"/>
              </w:rPr>
              <w:cr/>
            </w:r>
            <w:r>
              <w:rPr>
                <w:rFonts w:ascii="宋体" w:hAnsi="宋体" w:cs="宋体"/>
                <w:szCs w:val="22"/>
              </w:rPr>
              <w:t>对本项目所做食堂管理方案的针对性一般，可行性、合理性较差得3分；</w:t>
            </w:r>
            <w:r>
              <w:rPr>
                <w:rFonts w:ascii="宋体" w:hAnsi="宋体" w:cs="宋体"/>
                <w:szCs w:val="22"/>
              </w:rPr>
              <w:cr/>
            </w:r>
            <w:r>
              <w:rPr>
                <w:rFonts w:ascii="宋体" w:hAnsi="宋体" w:cs="宋体"/>
                <w:szCs w:val="22"/>
              </w:rPr>
              <w:t>对本项目所做食堂管理方案的针对性、可行性、合理性较差得1分；</w:t>
            </w:r>
            <w:r>
              <w:rPr>
                <w:rFonts w:ascii="宋体" w:hAnsi="宋体" w:cs="宋体"/>
                <w:szCs w:val="22"/>
              </w:rPr>
              <w:cr/>
            </w:r>
            <w:r>
              <w:rPr>
                <w:rFonts w:ascii="宋体" w:hAnsi="宋体" w:cs="宋体"/>
                <w:szCs w:val="22"/>
              </w:rPr>
              <w:t>没有不得分</w:t>
            </w:r>
          </w:p>
        </w:tc>
        <w:tc>
          <w:tcPr>
            <w:tcW w:w="1134" w:type="dxa"/>
            <w:vAlign w:val="center"/>
          </w:tcPr>
          <w:p w14:paraId="39831193">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6C4EA972">
            <w:pPr>
              <w:spacing w:line="360" w:lineRule="auto"/>
              <w:rPr>
                <w:rFonts w:ascii="宋体" w:hAnsi="宋体"/>
                <w:szCs w:val="22"/>
              </w:rPr>
            </w:pPr>
            <w:r>
              <w:rPr>
                <w:rFonts w:ascii="宋体" w:hAnsi="宋体" w:cs="宋体"/>
                <w:szCs w:val="22"/>
              </w:rPr>
              <w:t>最低分：0分，最高分：7分</w:t>
            </w:r>
          </w:p>
        </w:tc>
        <w:tc>
          <w:tcPr>
            <w:tcW w:w="914" w:type="dxa"/>
            <w:vAlign w:val="center"/>
          </w:tcPr>
          <w:p w14:paraId="05658758">
            <w:pPr>
              <w:spacing w:line="360" w:lineRule="auto"/>
              <w:jc w:val="center"/>
              <w:rPr>
                <w:rFonts w:ascii="宋体" w:hAnsi="宋体"/>
                <w:szCs w:val="22"/>
              </w:rPr>
            </w:pPr>
            <w:r>
              <w:rPr>
                <w:rFonts w:ascii="宋体" w:hAnsi="宋体" w:cs="宋体"/>
                <w:szCs w:val="22"/>
              </w:rPr>
              <w:t>7</w:t>
            </w:r>
          </w:p>
        </w:tc>
        <w:tc>
          <w:tcPr>
            <w:tcW w:w="1008" w:type="dxa"/>
            <w:vAlign w:val="center"/>
          </w:tcPr>
          <w:p w14:paraId="1258E8DF">
            <w:pPr>
              <w:spacing w:line="360" w:lineRule="auto"/>
              <w:rPr>
                <w:rFonts w:ascii="宋体" w:hAnsi="宋体"/>
                <w:szCs w:val="22"/>
              </w:rPr>
            </w:pPr>
          </w:p>
        </w:tc>
      </w:tr>
      <w:tr w14:paraId="3ED1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C259EE5">
            <w:pPr>
              <w:spacing w:line="360" w:lineRule="auto"/>
              <w:jc w:val="center"/>
              <w:rPr>
                <w:rFonts w:ascii="宋体" w:hAnsi="宋体"/>
                <w:szCs w:val="22"/>
              </w:rPr>
            </w:pPr>
            <w:r>
              <w:rPr>
                <w:rFonts w:ascii="宋体" w:hAnsi="宋体" w:cs="宋体"/>
                <w:szCs w:val="22"/>
              </w:rPr>
              <w:t>4</w:t>
            </w:r>
          </w:p>
        </w:tc>
        <w:tc>
          <w:tcPr>
            <w:tcW w:w="1276" w:type="dxa"/>
            <w:vAlign w:val="center"/>
          </w:tcPr>
          <w:p w14:paraId="7816002A">
            <w:pPr>
              <w:spacing w:line="360" w:lineRule="auto"/>
              <w:rPr>
                <w:rFonts w:ascii="宋体" w:hAnsi="宋体"/>
                <w:szCs w:val="22"/>
              </w:rPr>
            </w:pPr>
            <w:r>
              <w:rPr>
                <w:rFonts w:ascii="宋体" w:hAnsi="宋体" w:cs="宋体"/>
                <w:szCs w:val="22"/>
              </w:rPr>
              <w:t>重难点分析处理</w:t>
            </w:r>
          </w:p>
        </w:tc>
        <w:tc>
          <w:tcPr>
            <w:tcW w:w="1559" w:type="dxa"/>
            <w:vAlign w:val="center"/>
          </w:tcPr>
          <w:p w14:paraId="23FA14B4">
            <w:pPr>
              <w:spacing w:line="360" w:lineRule="auto"/>
              <w:rPr>
                <w:rFonts w:ascii="宋体" w:hAnsi="宋体"/>
                <w:szCs w:val="22"/>
              </w:rPr>
            </w:pPr>
            <w:r>
              <w:rPr>
                <w:rFonts w:ascii="宋体" w:hAnsi="宋体" w:cs="宋体"/>
                <w:szCs w:val="22"/>
              </w:rPr>
              <w:t>供应商所提供的重难点分析等：</w:t>
            </w:r>
            <w:r>
              <w:rPr>
                <w:rFonts w:ascii="宋体" w:hAnsi="宋体" w:cs="宋体"/>
                <w:szCs w:val="22"/>
              </w:rPr>
              <w:cr/>
            </w:r>
            <w:r>
              <w:rPr>
                <w:rFonts w:ascii="宋体" w:hAnsi="宋体" w:cs="宋体"/>
                <w:szCs w:val="22"/>
              </w:rPr>
              <w:t>对本项目服务内容重点及实施策略针对性、可行性、合理性强得8分；</w:t>
            </w:r>
            <w:r>
              <w:rPr>
                <w:rFonts w:ascii="宋体" w:hAnsi="宋体" w:cs="宋体"/>
                <w:szCs w:val="22"/>
              </w:rPr>
              <w:cr/>
            </w:r>
            <w:r>
              <w:rPr>
                <w:rFonts w:ascii="宋体" w:hAnsi="宋体" w:cs="宋体"/>
                <w:szCs w:val="22"/>
              </w:rPr>
              <w:t>对本项目服务内容重点及实施策略的针对性强，可行性、合理性一般得6分；</w:t>
            </w:r>
            <w:r>
              <w:rPr>
                <w:rFonts w:ascii="宋体" w:hAnsi="宋体" w:cs="宋体"/>
                <w:szCs w:val="22"/>
              </w:rPr>
              <w:cr/>
            </w:r>
            <w:r>
              <w:rPr>
                <w:rFonts w:ascii="宋体" w:hAnsi="宋体" w:cs="宋体"/>
                <w:szCs w:val="22"/>
              </w:rPr>
              <w:t>对本项目服务内容重点及实施策略的针对性、可行性、合理性一般得4分；</w:t>
            </w:r>
            <w:r>
              <w:rPr>
                <w:rFonts w:ascii="宋体" w:hAnsi="宋体" w:cs="宋体"/>
                <w:szCs w:val="22"/>
              </w:rPr>
              <w:cr/>
            </w:r>
            <w:r>
              <w:rPr>
                <w:rFonts w:ascii="宋体" w:hAnsi="宋体" w:cs="宋体"/>
                <w:szCs w:val="22"/>
              </w:rPr>
              <w:t>对本项目服务内容重点及实施策略的针对性一般，可行性、合理性较差得2分；</w:t>
            </w:r>
            <w:r>
              <w:rPr>
                <w:rFonts w:ascii="宋体" w:hAnsi="宋体" w:cs="宋体"/>
                <w:szCs w:val="22"/>
              </w:rPr>
              <w:cr/>
            </w:r>
            <w:r>
              <w:rPr>
                <w:rFonts w:ascii="宋体" w:hAnsi="宋体" w:cs="宋体"/>
                <w:szCs w:val="22"/>
              </w:rPr>
              <w:t>没有不得分</w:t>
            </w:r>
          </w:p>
        </w:tc>
        <w:tc>
          <w:tcPr>
            <w:tcW w:w="1134" w:type="dxa"/>
            <w:vAlign w:val="center"/>
          </w:tcPr>
          <w:p w14:paraId="0143D65C">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5BB6B979">
            <w:pPr>
              <w:spacing w:line="360" w:lineRule="auto"/>
              <w:rPr>
                <w:rFonts w:ascii="宋体" w:hAnsi="宋体"/>
                <w:szCs w:val="22"/>
              </w:rPr>
            </w:pPr>
            <w:r>
              <w:rPr>
                <w:rFonts w:ascii="宋体" w:hAnsi="宋体" w:cs="宋体"/>
                <w:szCs w:val="22"/>
              </w:rPr>
              <w:t>最低分：0分，最高分：8分</w:t>
            </w:r>
          </w:p>
        </w:tc>
        <w:tc>
          <w:tcPr>
            <w:tcW w:w="914" w:type="dxa"/>
            <w:vAlign w:val="center"/>
          </w:tcPr>
          <w:p w14:paraId="0566BD3E">
            <w:pPr>
              <w:spacing w:line="360" w:lineRule="auto"/>
              <w:jc w:val="center"/>
              <w:rPr>
                <w:rFonts w:ascii="宋体" w:hAnsi="宋体"/>
                <w:szCs w:val="22"/>
              </w:rPr>
            </w:pPr>
            <w:r>
              <w:rPr>
                <w:rFonts w:ascii="宋体" w:hAnsi="宋体" w:cs="宋体"/>
                <w:szCs w:val="22"/>
              </w:rPr>
              <w:t>8</w:t>
            </w:r>
          </w:p>
        </w:tc>
        <w:tc>
          <w:tcPr>
            <w:tcW w:w="1008" w:type="dxa"/>
            <w:vAlign w:val="center"/>
          </w:tcPr>
          <w:p w14:paraId="47C1A338">
            <w:pPr>
              <w:spacing w:line="360" w:lineRule="auto"/>
              <w:rPr>
                <w:rFonts w:ascii="宋体" w:hAnsi="宋体"/>
                <w:szCs w:val="22"/>
              </w:rPr>
            </w:pPr>
          </w:p>
        </w:tc>
      </w:tr>
      <w:tr w14:paraId="5993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F6B6292">
            <w:pPr>
              <w:spacing w:line="360" w:lineRule="auto"/>
              <w:jc w:val="center"/>
              <w:rPr>
                <w:rFonts w:ascii="宋体" w:hAnsi="宋体"/>
                <w:szCs w:val="22"/>
              </w:rPr>
            </w:pPr>
            <w:r>
              <w:rPr>
                <w:rFonts w:ascii="宋体" w:hAnsi="宋体" w:cs="宋体"/>
                <w:szCs w:val="22"/>
              </w:rPr>
              <w:t>5</w:t>
            </w:r>
          </w:p>
        </w:tc>
        <w:tc>
          <w:tcPr>
            <w:tcW w:w="1276" w:type="dxa"/>
            <w:vAlign w:val="center"/>
          </w:tcPr>
          <w:p w14:paraId="01CD4B4F">
            <w:pPr>
              <w:spacing w:line="360" w:lineRule="auto"/>
              <w:rPr>
                <w:rFonts w:ascii="宋体" w:hAnsi="宋体"/>
                <w:szCs w:val="22"/>
              </w:rPr>
            </w:pPr>
            <w:r>
              <w:rPr>
                <w:rFonts w:ascii="宋体" w:hAnsi="宋体" w:cs="宋体"/>
                <w:szCs w:val="22"/>
              </w:rPr>
              <w:t>食品安全保证措施</w:t>
            </w:r>
          </w:p>
        </w:tc>
        <w:tc>
          <w:tcPr>
            <w:tcW w:w="1559" w:type="dxa"/>
            <w:vAlign w:val="center"/>
          </w:tcPr>
          <w:p w14:paraId="62D6A73E">
            <w:pPr>
              <w:spacing w:line="360" w:lineRule="auto"/>
              <w:rPr>
                <w:rFonts w:ascii="宋体" w:hAnsi="宋体"/>
                <w:szCs w:val="22"/>
              </w:rPr>
            </w:pPr>
            <w:r>
              <w:rPr>
                <w:rFonts w:ascii="宋体" w:hAnsi="宋体" w:cs="宋体"/>
                <w:szCs w:val="22"/>
              </w:rPr>
              <w:t>供应商所提供的食品安全措施方案等：</w:t>
            </w:r>
            <w:r>
              <w:rPr>
                <w:rFonts w:ascii="宋体" w:hAnsi="宋体" w:cs="宋体"/>
                <w:szCs w:val="22"/>
              </w:rPr>
              <w:cr/>
            </w:r>
            <w:r>
              <w:rPr>
                <w:rFonts w:ascii="宋体" w:hAnsi="宋体" w:cs="宋体"/>
                <w:szCs w:val="22"/>
              </w:rPr>
              <w:t>对本项目所做食品安全保证措施方案的针对性、可行性、合理性强得8分；</w:t>
            </w:r>
            <w:r>
              <w:rPr>
                <w:rFonts w:ascii="宋体" w:hAnsi="宋体" w:cs="宋体"/>
                <w:szCs w:val="22"/>
              </w:rPr>
              <w:cr/>
            </w:r>
            <w:r>
              <w:rPr>
                <w:rFonts w:ascii="宋体" w:hAnsi="宋体" w:cs="宋体"/>
                <w:szCs w:val="22"/>
              </w:rPr>
              <w:t>对本项目所做食品安全保证措施方案的针对性强，可行性、合理性一般得6分；</w:t>
            </w:r>
            <w:r>
              <w:rPr>
                <w:rFonts w:ascii="宋体" w:hAnsi="宋体" w:cs="宋体"/>
                <w:szCs w:val="22"/>
              </w:rPr>
              <w:cr/>
            </w:r>
            <w:r>
              <w:rPr>
                <w:rFonts w:ascii="宋体" w:hAnsi="宋体" w:cs="宋体"/>
                <w:szCs w:val="22"/>
              </w:rPr>
              <w:t>对本项目所做食品安全保证措施方案的针对性一般，可行性、合理性较差得4分；</w:t>
            </w:r>
            <w:r>
              <w:rPr>
                <w:rFonts w:ascii="宋体" w:hAnsi="宋体" w:cs="宋体"/>
                <w:szCs w:val="22"/>
              </w:rPr>
              <w:cr/>
            </w:r>
            <w:r>
              <w:rPr>
                <w:rFonts w:ascii="宋体" w:hAnsi="宋体" w:cs="宋体"/>
                <w:szCs w:val="22"/>
              </w:rPr>
              <w:t>对本项目所做食品安全保证措施方案的针对性、可行性、合理性较差得2分；</w:t>
            </w:r>
            <w:r>
              <w:rPr>
                <w:rFonts w:ascii="宋体" w:hAnsi="宋体" w:cs="宋体"/>
                <w:szCs w:val="22"/>
              </w:rPr>
              <w:cr/>
            </w:r>
            <w:r>
              <w:rPr>
                <w:rFonts w:ascii="宋体" w:hAnsi="宋体" w:cs="宋体"/>
                <w:szCs w:val="22"/>
              </w:rPr>
              <w:t>没有不得分。</w:t>
            </w:r>
          </w:p>
        </w:tc>
        <w:tc>
          <w:tcPr>
            <w:tcW w:w="1134" w:type="dxa"/>
            <w:vAlign w:val="center"/>
          </w:tcPr>
          <w:p w14:paraId="2A0ADAAB">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3BD6AD7">
            <w:pPr>
              <w:spacing w:line="360" w:lineRule="auto"/>
              <w:rPr>
                <w:rFonts w:ascii="宋体" w:hAnsi="宋体"/>
                <w:szCs w:val="22"/>
              </w:rPr>
            </w:pPr>
            <w:r>
              <w:rPr>
                <w:rFonts w:ascii="宋体" w:hAnsi="宋体" w:cs="宋体"/>
                <w:szCs w:val="22"/>
              </w:rPr>
              <w:t>最低分：0分，最高分：8分</w:t>
            </w:r>
          </w:p>
        </w:tc>
        <w:tc>
          <w:tcPr>
            <w:tcW w:w="914" w:type="dxa"/>
            <w:vAlign w:val="center"/>
          </w:tcPr>
          <w:p w14:paraId="68E899C1">
            <w:pPr>
              <w:spacing w:line="360" w:lineRule="auto"/>
              <w:jc w:val="center"/>
              <w:rPr>
                <w:rFonts w:ascii="宋体" w:hAnsi="宋体"/>
                <w:szCs w:val="22"/>
              </w:rPr>
            </w:pPr>
            <w:r>
              <w:rPr>
                <w:rFonts w:ascii="宋体" w:hAnsi="宋体" w:cs="宋体"/>
                <w:szCs w:val="22"/>
              </w:rPr>
              <w:t>8</w:t>
            </w:r>
          </w:p>
        </w:tc>
        <w:tc>
          <w:tcPr>
            <w:tcW w:w="1008" w:type="dxa"/>
            <w:vAlign w:val="center"/>
          </w:tcPr>
          <w:p w14:paraId="3035918B">
            <w:pPr>
              <w:spacing w:line="360" w:lineRule="auto"/>
              <w:rPr>
                <w:rFonts w:ascii="宋体" w:hAnsi="宋体"/>
                <w:szCs w:val="22"/>
              </w:rPr>
            </w:pPr>
          </w:p>
        </w:tc>
      </w:tr>
      <w:tr w14:paraId="0BCE4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E644453">
            <w:pPr>
              <w:spacing w:line="360" w:lineRule="auto"/>
              <w:jc w:val="center"/>
              <w:rPr>
                <w:rFonts w:ascii="宋体" w:hAnsi="宋体"/>
                <w:szCs w:val="22"/>
              </w:rPr>
            </w:pPr>
            <w:r>
              <w:rPr>
                <w:rFonts w:ascii="宋体" w:hAnsi="宋体" w:cs="宋体"/>
                <w:szCs w:val="22"/>
              </w:rPr>
              <w:t>6</w:t>
            </w:r>
          </w:p>
        </w:tc>
        <w:tc>
          <w:tcPr>
            <w:tcW w:w="1276" w:type="dxa"/>
            <w:vAlign w:val="center"/>
          </w:tcPr>
          <w:p w14:paraId="4EC6EF5A">
            <w:pPr>
              <w:spacing w:line="360" w:lineRule="auto"/>
              <w:rPr>
                <w:rFonts w:ascii="宋体" w:hAnsi="宋体"/>
                <w:szCs w:val="22"/>
              </w:rPr>
            </w:pPr>
            <w:r>
              <w:rPr>
                <w:rFonts w:ascii="宋体" w:hAnsi="宋体" w:cs="宋体"/>
                <w:szCs w:val="22"/>
              </w:rPr>
              <w:t>应急服务</w:t>
            </w:r>
          </w:p>
        </w:tc>
        <w:tc>
          <w:tcPr>
            <w:tcW w:w="1559" w:type="dxa"/>
            <w:vAlign w:val="center"/>
          </w:tcPr>
          <w:p w14:paraId="51293A18">
            <w:pPr>
              <w:spacing w:line="360" w:lineRule="auto"/>
              <w:rPr>
                <w:rFonts w:ascii="宋体" w:hAnsi="宋体"/>
                <w:szCs w:val="22"/>
              </w:rPr>
            </w:pPr>
            <w:r>
              <w:rPr>
                <w:rFonts w:ascii="宋体" w:hAnsi="宋体" w:cs="宋体"/>
                <w:szCs w:val="22"/>
              </w:rPr>
              <w:t>供应商所提供的应急服务等：</w:t>
            </w:r>
            <w:r>
              <w:rPr>
                <w:rFonts w:ascii="宋体" w:hAnsi="宋体" w:cs="宋体"/>
                <w:szCs w:val="22"/>
              </w:rPr>
              <w:cr/>
            </w:r>
            <w:r>
              <w:rPr>
                <w:rFonts w:ascii="宋体" w:hAnsi="宋体" w:cs="宋体"/>
                <w:szCs w:val="22"/>
              </w:rPr>
              <w:t>如发生特殊情况影响项目正常进行，所递交的应急服务方案：</w:t>
            </w:r>
            <w:r>
              <w:rPr>
                <w:rFonts w:ascii="宋体" w:hAnsi="宋体" w:cs="宋体"/>
                <w:szCs w:val="22"/>
              </w:rPr>
              <w:cr/>
            </w:r>
            <w:r>
              <w:rPr>
                <w:rFonts w:ascii="宋体" w:hAnsi="宋体" w:cs="宋体"/>
                <w:szCs w:val="22"/>
              </w:rPr>
              <w:t>方案考虑充分，措施合理有效得8分；</w:t>
            </w:r>
            <w:r>
              <w:rPr>
                <w:rFonts w:ascii="宋体" w:hAnsi="宋体" w:cs="宋体"/>
                <w:szCs w:val="22"/>
              </w:rPr>
              <w:cr/>
            </w:r>
            <w:r>
              <w:rPr>
                <w:rFonts w:ascii="宋体" w:hAnsi="宋体" w:cs="宋体"/>
                <w:szCs w:val="22"/>
              </w:rPr>
              <w:t>考虑充分，措施基本有效得6分；</w:t>
            </w:r>
            <w:r>
              <w:rPr>
                <w:rFonts w:ascii="宋体" w:hAnsi="宋体" w:cs="宋体"/>
                <w:szCs w:val="22"/>
              </w:rPr>
              <w:cr/>
            </w:r>
            <w:r>
              <w:rPr>
                <w:rFonts w:ascii="宋体" w:hAnsi="宋体" w:cs="宋体"/>
                <w:szCs w:val="22"/>
              </w:rPr>
              <w:t>考虑简单，措施有效得4分；</w:t>
            </w:r>
            <w:r>
              <w:rPr>
                <w:rFonts w:ascii="宋体" w:hAnsi="宋体" w:cs="宋体"/>
                <w:szCs w:val="22"/>
              </w:rPr>
              <w:cr/>
            </w:r>
            <w:r>
              <w:rPr>
                <w:rFonts w:ascii="宋体" w:hAnsi="宋体" w:cs="宋体"/>
                <w:szCs w:val="22"/>
              </w:rPr>
              <w:t>考虑不充分，措施简单得2分；</w:t>
            </w:r>
            <w:r>
              <w:rPr>
                <w:rFonts w:ascii="宋体" w:hAnsi="宋体" w:cs="宋体"/>
                <w:szCs w:val="22"/>
              </w:rPr>
              <w:cr/>
            </w:r>
            <w:r>
              <w:rPr>
                <w:rFonts w:ascii="宋体" w:hAnsi="宋体" w:cs="宋体"/>
                <w:szCs w:val="22"/>
              </w:rPr>
              <w:t>没有不得分。</w:t>
            </w:r>
          </w:p>
        </w:tc>
        <w:tc>
          <w:tcPr>
            <w:tcW w:w="1134" w:type="dxa"/>
            <w:vAlign w:val="center"/>
          </w:tcPr>
          <w:p w14:paraId="5579192C">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5EB8F41B">
            <w:pPr>
              <w:spacing w:line="360" w:lineRule="auto"/>
              <w:rPr>
                <w:rFonts w:ascii="宋体" w:hAnsi="宋体"/>
                <w:szCs w:val="22"/>
              </w:rPr>
            </w:pPr>
            <w:r>
              <w:rPr>
                <w:rFonts w:ascii="宋体" w:hAnsi="宋体" w:cs="宋体"/>
                <w:szCs w:val="22"/>
              </w:rPr>
              <w:t>最低分：0分，最高分：8分</w:t>
            </w:r>
          </w:p>
        </w:tc>
        <w:tc>
          <w:tcPr>
            <w:tcW w:w="914" w:type="dxa"/>
            <w:vAlign w:val="center"/>
          </w:tcPr>
          <w:p w14:paraId="65611D57">
            <w:pPr>
              <w:spacing w:line="360" w:lineRule="auto"/>
              <w:jc w:val="center"/>
              <w:rPr>
                <w:rFonts w:ascii="宋体" w:hAnsi="宋体"/>
                <w:szCs w:val="22"/>
              </w:rPr>
            </w:pPr>
            <w:r>
              <w:rPr>
                <w:rFonts w:ascii="宋体" w:hAnsi="宋体" w:cs="宋体"/>
                <w:szCs w:val="22"/>
              </w:rPr>
              <w:t>8</w:t>
            </w:r>
          </w:p>
        </w:tc>
        <w:tc>
          <w:tcPr>
            <w:tcW w:w="1008" w:type="dxa"/>
            <w:vAlign w:val="center"/>
          </w:tcPr>
          <w:p w14:paraId="760C59BE">
            <w:pPr>
              <w:spacing w:line="360" w:lineRule="auto"/>
              <w:rPr>
                <w:rFonts w:ascii="宋体" w:hAnsi="宋体"/>
                <w:szCs w:val="22"/>
              </w:rPr>
            </w:pPr>
          </w:p>
        </w:tc>
      </w:tr>
      <w:tr w14:paraId="26E6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47633C4">
            <w:pPr>
              <w:spacing w:line="360" w:lineRule="auto"/>
              <w:jc w:val="center"/>
              <w:rPr>
                <w:rFonts w:ascii="宋体" w:hAnsi="宋体"/>
                <w:szCs w:val="22"/>
              </w:rPr>
            </w:pPr>
            <w:r>
              <w:rPr>
                <w:rFonts w:ascii="宋体" w:hAnsi="宋体" w:cs="宋体"/>
                <w:szCs w:val="22"/>
              </w:rPr>
              <w:t>7</w:t>
            </w:r>
          </w:p>
        </w:tc>
        <w:tc>
          <w:tcPr>
            <w:tcW w:w="1276" w:type="dxa"/>
            <w:vAlign w:val="center"/>
          </w:tcPr>
          <w:p w14:paraId="0871321D">
            <w:pPr>
              <w:spacing w:line="360" w:lineRule="auto"/>
              <w:rPr>
                <w:rFonts w:ascii="宋体" w:hAnsi="宋体"/>
                <w:szCs w:val="22"/>
              </w:rPr>
            </w:pPr>
            <w:r>
              <w:rPr>
                <w:rFonts w:ascii="宋体" w:hAnsi="宋体" w:cs="宋体"/>
                <w:szCs w:val="22"/>
              </w:rPr>
              <w:t>接管及退场方案</w:t>
            </w:r>
          </w:p>
        </w:tc>
        <w:tc>
          <w:tcPr>
            <w:tcW w:w="1559" w:type="dxa"/>
            <w:vAlign w:val="center"/>
          </w:tcPr>
          <w:p w14:paraId="760CD84A">
            <w:pPr>
              <w:spacing w:line="360" w:lineRule="auto"/>
              <w:rPr>
                <w:rFonts w:ascii="宋体" w:hAnsi="宋体"/>
                <w:szCs w:val="22"/>
              </w:rPr>
            </w:pPr>
            <w:r>
              <w:rPr>
                <w:rFonts w:ascii="宋体" w:hAnsi="宋体" w:cs="宋体"/>
                <w:szCs w:val="22"/>
              </w:rPr>
              <w:t>供应商所提供的接管及退场方案等：</w:t>
            </w:r>
            <w:r>
              <w:rPr>
                <w:rFonts w:ascii="宋体" w:hAnsi="宋体" w:cs="宋体"/>
                <w:szCs w:val="22"/>
              </w:rPr>
              <w:cr/>
            </w:r>
            <w:r>
              <w:rPr>
                <w:rFonts w:ascii="宋体" w:hAnsi="宋体" w:cs="宋体"/>
                <w:szCs w:val="22"/>
              </w:rPr>
              <w:t>对本项目入场接管和退场交接方案，针对性、可行性、合理性强得8分；</w:t>
            </w:r>
            <w:r>
              <w:rPr>
                <w:rFonts w:ascii="宋体" w:hAnsi="宋体" w:cs="宋体"/>
                <w:szCs w:val="22"/>
              </w:rPr>
              <w:cr/>
            </w:r>
            <w:r>
              <w:rPr>
                <w:rFonts w:ascii="宋体" w:hAnsi="宋体" w:cs="宋体"/>
                <w:szCs w:val="22"/>
              </w:rPr>
              <w:t>本项目入场接管和退场交接方案，针对性强，可行性、合理性一般得6分；</w:t>
            </w:r>
            <w:r>
              <w:rPr>
                <w:rFonts w:ascii="宋体" w:hAnsi="宋体" w:cs="宋体"/>
                <w:szCs w:val="22"/>
              </w:rPr>
              <w:cr/>
            </w:r>
            <w:r>
              <w:rPr>
                <w:rFonts w:ascii="宋体" w:hAnsi="宋体" w:cs="宋体"/>
                <w:szCs w:val="22"/>
              </w:rPr>
              <w:t>本项目入场接管和退场交接方案，针对性一般，可行性、合理性较差得4分；</w:t>
            </w:r>
            <w:r>
              <w:rPr>
                <w:rFonts w:ascii="宋体" w:hAnsi="宋体" w:cs="宋体"/>
                <w:szCs w:val="22"/>
              </w:rPr>
              <w:cr/>
            </w:r>
            <w:r>
              <w:rPr>
                <w:rFonts w:ascii="宋体" w:hAnsi="宋体" w:cs="宋体"/>
                <w:szCs w:val="22"/>
              </w:rPr>
              <w:t>本项目入场接管和退场交接方案，针对性、可行性、合理性较差得2分；</w:t>
            </w:r>
            <w:r>
              <w:rPr>
                <w:rFonts w:ascii="宋体" w:hAnsi="宋体" w:cs="宋体"/>
                <w:szCs w:val="22"/>
              </w:rPr>
              <w:cr/>
            </w:r>
            <w:r>
              <w:rPr>
                <w:rFonts w:ascii="宋体" w:hAnsi="宋体" w:cs="宋体"/>
                <w:szCs w:val="22"/>
              </w:rPr>
              <w:t>没有不得分</w:t>
            </w:r>
          </w:p>
        </w:tc>
        <w:tc>
          <w:tcPr>
            <w:tcW w:w="1134" w:type="dxa"/>
            <w:vAlign w:val="center"/>
          </w:tcPr>
          <w:p w14:paraId="143CC8A9">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FAC8007">
            <w:pPr>
              <w:spacing w:line="360" w:lineRule="auto"/>
              <w:rPr>
                <w:rFonts w:ascii="宋体" w:hAnsi="宋体"/>
                <w:szCs w:val="22"/>
              </w:rPr>
            </w:pPr>
            <w:r>
              <w:rPr>
                <w:rFonts w:ascii="宋体" w:hAnsi="宋体" w:cs="宋体"/>
                <w:szCs w:val="22"/>
              </w:rPr>
              <w:t>最低分：0分，最高分：8分</w:t>
            </w:r>
          </w:p>
        </w:tc>
        <w:tc>
          <w:tcPr>
            <w:tcW w:w="914" w:type="dxa"/>
            <w:vAlign w:val="center"/>
          </w:tcPr>
          <w:p w14:paraId="0EA1E3A8">
            <w:pPr>
              <w:spacing w:line="360" w:lineRule="auto"/>
              <w:jc w:val="center"/>
              <w:rPr>
                <w:rFonts w:ascii="宋体" w:hAnsi="宋体"/>
                <w:szCs w:val="22"/>
              </w:rPr>
            </w:pPr>
            <w:r>
              <w:rPr>
                <w:rFonts w:ascii="宋体" w:hAnsi="宋体" w:cs="宋体"/>
                <w:szCs w:val="22"/>
              </w:rPr>
              <w:t>8</w:t>
            </w:r>
          </w:p>
        </w:tc>
        <w:tc>
          <w:tcPr>
            <w:tcW w:w="1008" w:type="dxa"/>
            <w:vAlign w:val="center"/>
          </w:tcPr>
          <w:p w14:paraId="47BA2304">
            <w:pPr>
              <w:spacing w:line="360" w:lineRule="auto"/>
              <w:rPr>
                <w:rFonts w:ascii="宋体" w:hAnsi="宋体"/>
                <w:szCs w:val="22"/>
              </w:rPr>
            </w:pPr>
          </w:p>
        </w:tc>
      </w:tr>
      <w:tr w14:paraId="44F4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EC576E2">
            <w:pPr>
              <w:spacing w:line="360" w:lineRule="auto"/>
              <w:jc w:val="center"/>
              <w:rPr>
                <w:rFonts w:ascii="宋体" w:hAnsi="宋体"/>
                <w:szCs w:val="22"/>
              </w:rPr>
            </w:pPr>
            <w:r>
              <w:rPr>
                <w:rFonts w:ascii="宋体" w:hAnsi="宋体" w:cs="宋体"/>
                <w:szCs w:val="22"/>
              </w:rPr>
              <w:t>8</w:t>
            </w:r>
          </w:p>
        </w:tc>
        <w:tc>
          <w:tcPr>
            <w:tcW w:w="1276" w:type="dxa"/>
            <w:vAlign w:val="center"/>
          </w:tcPr>
          <w:p w14:paraId="5CB83131">
            <w:pPr>
              <w:spacing w:line="360" w:lineRule="auto"/>
              <w:rPr>
                <w:rFonts w:ascii="宋体" w:hAnsi="宋体"/>
                <w:szCs w:val="22"/>
              </w:rPr>
            </w:pPr>
            <w:r>
              <w:rPr>
                <w:rFonts w:ascii="宋体" w:hAnsi="宋体" w:cs="宋体"/>
                <w:szCs w:val="22"/>
              </w:rPr>
              <w:t>日常管理方案</w:t>
            </w:r>
          </w:p>
        </w:tc>
        <w:tc>
          <w:tcPr>
            <w:tcW w:w="1559" w:type="dxa"/>
            <w:vAlign w:val="center"/>
          </w:tcPr>
          <w:p w14:paraId="12AC88E7">
            <w:pPr>
              <w:spacing w:line="360" w:lineRule="auto"/>
              <w:rPr>
                <w:rFonts w:ascii="宋体" w:hAnsi="宋体"/>
                <w:szCs w:val="22"/>
              </w:rPr>
            </w:pPr>
            <w:r>
              <w:rPr>
                <w:rFonts w:ascii="宋体" w:hAnsi="宋体" w:cs="宋体"/>
                <w:szCs w:val="22"/>
              </w:rPr>
              <w:t>供应商所提供的日常管理方案等：</w:t>
            </w:r>
            <w:r>
              <w:rPr>
                <w:rFonts w:ascii="宋体" w:hAnsi="宋体" w:cs="宋体"/>
                <w:szCs w:val="22"/>
              </w:rPr>
              <w:cr/>
            </w:r>
            <w:r>
              <w:rPr>
                <w:rFonts w:ascii="宋体" w:hAnsi="宋体" w:cs="宋体"/>
                <w:szCs w:val="22"/>
              </w:rPr>
              <w:t>日常管理完全响应，方案针对性强，得4分；</w:t>
            </w:r>
            <w:r>
              <w:rPr>
                <w:rFonts w:ascii="宋体" w:hAnsi="宋体" w:cs="宋体"/>
                <w:szCs w:val="22"/>
              </w:rPr>
              <w:cr/>
            </w:r>
            <w:r>
              <w:rPr>
                <w:rFonts w:ascii="宋体" w:hAnsi="宋体" w:cs="宋体"/>
                <w:szCs w:val="22"/>
              </w:rPr>
              <w:t>日常管理完全响应，方案针对性一般，得3分；</w:t>
            </w:r>
            <w:r>
              <w:rPr>
                <w:rFonts w:ascii="宋体" w:hAnsi="宋体" w:cs="宋体"/>
                <w:szCs w:val="22"/>
              </w:rPr>
              <w:cr/>
            </w:r>
            <w:r>
              <w:rPr>
                <w:rFonts w:ascii="宋体" w:hAnsi="宋体" w:cs="宋体"/>
                <w:szCs w:val="22"/>
              </w:rPr>
              <w:t>日常管理部分响应，方案针对性强，得2分；</w:t>
            </w:r>
            <w:r>
              <w:rPr>
                <w:rFonts w:ascii="宋体" w:hAnsi="宋体" w:cs="宋体"/>
                <w:szCs w:val="22"/>
              </w:rPr>
              <w:cr/>
            </w:r>
            <w:r>
              <w:rPr>
                <w:rFonts w:ascii="宋体" w:hAnsi="宋体" w:cs="宋体"/>
                <w:szCs w:val="22"/>
              </w:rPr>
              <w:t>日常管理部分响应，方案针对性一般，得1分；</w:t>
            </w:r>
            <w:r>
              <w:rPr>
                <w:rFonts w:ascii="宋体" w:hAnsi="宋体" w:cs="宋体"/>
                <w:szCs w:val="22"/>
              </w:rPr>
              <w:cr/>
            </w:r>
            <w:r>
              <w:rPr>
                <w:rFonts w:ascii="宋体" w:hAnsi="宋体" w:cs="宋体"/>
                <w:szCs w:val="22"/>
              </w:rPr>
              <w:t>没有不得分。</w:t>
            </w:r>
          </w:p>
        </w:tc>
        <w:tc>
          <w:tcPr>
            <w:tcW w:w="1134" w:type="dxa"/>
            <w:vAlign w:val="center"/>
          </w:tcPr>
          <w:p w14:paraId="45898C34">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476AB038">
            <w:pPr>
              <w:spacing w:line="360" w:lineRule="auto"/>
              <w:rPr>
                <w:rFonts w:ascii="宋体" w:hAnsi="宋体"/>
                <w:szCs w:val="22"/>
              </w:rPr>
            </w:pPr>
            <w:r>
              <w:rPr>
                <w:rFonts w:ascii="宋体" w:hAnsi="宋体" w:cs="宋体"/>
                <w:szCs w:val="22"/>
              </w:rPr>
              <w:t>最低分：0分，最高分：4分</w:t>
            </w:r>
          </w:p>
        </w:tc>
        <w:tc>
          <w:tcPr>
            <w:tcW w:w="914" w:type="dxa"/>
            <w:vAlign w:val="center"/>
          </w:tcPr>
          <w:p w14:paraId="7D10F59F">
            <w:pPr>
              <w:spacing w:line="360" w:lineRule="auto"/>
              <w:jc w:val="center"/>
              <w:rPr>
                <w:rFonts w:ascii="宋体" w:hAnsi="宋体"/>
                <w:szCs w:val="22"/>
              </w:rPr>
            </w:pPr>
            <w:r>
              <w:rPr>
                <w:rFonts w:ascii="宋体" w:hAnsi="宋体" w:cs="宋体"/>
                <w:szCs w:val="22"/>
              </w:rPr>
              <w:t>4</w:t>
            </w:r>
          </w:p>
        </w:tc>
        <w:tc>
          <w:tcPr>
            <w:tcW w:w="1008" w:type="dxa"/>
            <w:vAlign w:val="center"/>
          </w:tcPr>
          <w:p w14:paraId="752CDD57">
            <w:pPr>
              <w:spacing w:line="360" w:lineRule="auto"/>
              <w:rPr>
                <w:rFonts w:ascii="宋体" w:hAnsi="宋体"/>
                <w:szCs w:val="22"/>
              </w:rPr>
            </w:pPr>
          </w:p>
        </w:tc>
      </w:tr>
      <w:tr w14:paraId="459D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423297F">
            <w:pPr>
              <w:spacing w:line="360" w:lineRule="auto"/>
              <w:jc w:val="center"/>
              <w:rPr>
                <w:rFonts w:ascii="宋体" w:hAnsi="宋体"/>
                <w:szCs w:val="22"/>
              </w:rPr>
            </w:pPr>
            <w:r>
              <w:rPr>
                <w:rFonts w:ascii="宋体" w:hAnsi="宋体" w:cs="宋体"/>
                <w:szCs w:val="22"/>
              </w:rPr>
              <w:t>9</w:t>
            </w:r>
          </w:p>
        </w:tc>
        <w:tc>
          <w:tcPr>
            <w:tcW w:w="1276" w:type="dxa"/>
            <w:vAlign w:val="center"/>
          </w:tcPr>
          <w:p w14:paraId="62BB2FDA">
            <w:pPr>
              <w:spacing w:line="360" w:lineRule="auto"/>
              <w:rPr>
                <w:rFonts w:ascii="宋体" w:hAnsi="宋体"/>
                <w:szCs w:val="22"/>
              </w:rPr>
            </w:pPr>
            <w:r>
              <w:rPr>
                <w:rFonts w:ascii="宋体" w:hAnsi="宋体" w:cs="宋体"/>
                <w:szCs w:val="22"/>
              </w:rPr>
              <w:t>增值服务</w:t>
            </w:r>
          </w:p>
        </w:tc>
        <w:tc>
          <w:tcPr>
            <w:tcW w:w="1559" w:type="dxa"/>
            <w:vAlign w:val="center"/>
          </w:tcPr>
          <w:p w14:paraId="026FB4E1">
            <w:pPr>
              <w:spacing w:line="360" w:lineRule="auto"/>
              <w:rPr>
                <w:rFonts w:ascii="宋体" w:hAnsi="宋体"/>
                <w:szCs w:val="22"/>
              </w:rPr>
            </w:pPr>
            <w:r>
              <w:rPr>
                <w:rFonts w:ascii="宋体" w:hAnsi="宋体" w:cs="宋体"/>
                <w:szCs w:val="22"/>
              </w:rPr>
              <w:t xml:space="preserve">供应商所提供的增值服务等： </w:t>
            </w:r>
            <w:r>
              <w:rPr>
                <w:rFonts w:ascii="宋体" w:hAnsi="宋体" w:cs="宋体"/>
                <w:szCs w:val="22"/>
              </w:rPr>
              <w:cr/>
            </w:r>
            <w:r>
              <w:rPr>
                <w:rFonts w:ascii="宋体" w:hAnsi="宋体" w:cs="宋体"/>
                <w:szCs w:val="22"/>
              </w:rPr>
              <w:t xml:space="preserve">服务内容新颖、实用性强的，得3分； </w:t>
            </w:r>
            <w:r>
              <w:rPr>
                <w:rFonts w:ascii="宋体" w:hAnsi="宋体" w:cs="宋体"/>
                <w:szCs w:val="22"/>
              </w:rPr>
              <w:cr/>
            </w:r>
            <w:r>
              <w:rPr>
                <w:rFonts w:ascii="宋体" w:hAnsi="宋体" w:cs="宋体"/>
                <w:szCs w:val="22"/>
              </w:rPr>
              <w:t>服务内容一般、实用性一般的，得2分；</w:t>
            </w:r>
            <w:r>
              <w:rPr>
                <w:rFonts w:ascii="宋体" w:hAnsi="宋体" w:cs="宋体"/>
                <w:szCs w:val="22"/>
              </w:rPr>
              <w:cr/>
            </w:r>
            <w:r>
              <w:rPr>
                <w:rFonts w:ascii="宋体" w:hAnsi="宋体" w:cs="宋体"/>
                <w:szCs w:val="22"/>
              </w:rPr>
              <w:t>实用性较差的，得1分；</w:t>
            </w:r>
            <w:r>
              <w:rPr>
                <w:rFonts w:ascii="宋体" w:hAnsi="宋体" w:cs="宋体"/>
                <w:szCs w:val="22"/>
              </w:rPr>
              <w:cr/>
            </w:r>
            <w:r>
              <w:rPr>
                <w:rFonts w:ascii="宋体" w:hAnsi="宋体" w:cs="宋体"/>
                <w:szCs w:val="22"/>
              </w:rPr>
              <w:t>没有不得分。</w:t>
            </w:r>
          </w:p>
        </w:tc>
        <w:tc>
          <w:tcPr>
            <w:tcW w:w="1134" w:type="dxa"/>
            <w:vAlign w:val="center"/>
          </w:tcPr>
          <w:p w14:paraId="24C42C7C">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0FE77B06">
            <w:pPr>
              <w:spacing w:line="360" w:lineRule="auto"/>
              <w:rPr>
                <w:rFonts w:ascii="宋体" w:hAnsi="宋体"/>
                <w:szCs w:val="22"/>
              </w:rPr>
            </w:pPr>
            <w:r>
              <w:rPr>
                <w:rFonts w:ascii="宋体" w:hAnsi="宋体" w:cs="宋体"/>
                <w:szCs w:val="22"/>
              </w:rPr>
              <w:t>最低分：0分，最高分：3分</w:t>
            </w:r>
          </w:p>
        </w:tc>
        <w:tc>
          <w:tcPr>
            <w:tcW w:w="914" w:type="dxa"/>
            <w:vAlign w:val="center"/>
          </w:tcPr>
          <w:p w14:paraId="794CFFB2">
            <w:pPr>
              <w:spacing w:line="360" w:lineRule="auto"/>
              <w:jc w:val="center"/>
              <w:rPr>
                <w:rFonts w:ascii="宋体" w:hAnsi="宋体"/>
                <w:szCs w:val="22"/>
              </w:rPr>
            </w:pPr>
            <w:r>
              <w:rPr>
                <w:rFonts w:ascii="宋体" w:hAnsi="宋体" w:cs="宋体"/>
                <w:szCs w:val="22"/>
              </w:rPr>
              <w:t>3</w:t>
            </w:r>
          </w:p>
        </w:tc>
        <w:tc>
          <w:tcPr>
            <w:tcW w:w="1008" w:type="dxa"/>
            <w:vAlign w:val="center"/>
          </w:tcPr>
          <w:p w14:paraId="4788B673">
            <w:pPr>
              <w:spacing w:line="360" w:lineRule="auto"/>
              <w:rPr>
                <w:rFonts w:ascii="宋体" w:hAnsi="宋体"/>
                <w:szCs w:val="22"/>
              </w:rPr>
            </w:pPr>
          </w:p>
        </w:tc>
      </w:tr>
      <w:tr w14:paraId="03A8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71403EFA">
            <w:pPr>
              <w:spacing w:line="360" w:lineRule="auto"/>
              <w:jc w:val="center"/>
              <w:rPr>
                <w:rFonts w:ascii="宋体" w:hAnsi="宋体"/>
                <w:szCs w:val="22"/>
              </w:rPr>
            </w:pPr>
            <w:r>
              <w:rPr>
                <w:rFonts w:ascii="宋体" w:hAnsi="宋体" w:cs="宋体"/>
                <w:szCs w:val="22"/>
              </w:rPr>
              <w:t>评审方式：定量；明暗标设定：明标；满分：68分；</w:t>
            </w:r>
          </w:p>
        </w:tc>
      </w:tr>
    </w:tbl>
    <w:p w14:paraId="3C3DD9B0">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1724"/>
        <w:gridCol w:w="6044"/>
      </w:tblGrid>
      <w:tr w14:paraId="765A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96" w:type="dxa"/>
            <w:gridSpan w:val="3"/>
            <w:tcBorders>
              <w:top w:val="single" w:color="auto" w:sz="4" w:space="0"/>
              <w:left w:val="single" w:color="auto" w:sz="4" w:space="0"/>
              <w:bottom w:val="single" w:color="auto" w:sz="4" w:space="0"/>
              <w:right w:val="single" w:color="auto" w:sz="4" w:space="0"/>
            </w:tcBorders>
          </w:tcPr>
          <w:p w14:paraId="2065A43B">
            <w:pPr>
              <w:spacing w:line="360" w:lineRule="auto"/>
              <w:ind w:firstLine="480" w:firstLineChars="200"/>
              <w:jc w:val="center"/>
              <w:rPr>
                <w:rFonts w:ascii="微软雅黑" w:hAnsi="微软雅黑" w:eastAsia="微软雅黑"/>
                <w:sz w:val="24"/>
              </w:rPr>
            </w:pPr>
            <w:bookmarkStart w:id="669" w:name="价格评审"/>
            <w:r>
              <w:rPr>
                <w:rFonts w:hint="eastAsia" w:ascii="微软雅黑" w:hAnsi="微软雅黑" w:eastAsia="微软雅黑" w:cs="宋体"/>
                <w:sz w:val="24"/>
              </w:rPr>
              <w:t>价格评分</w:t>
            </w:r>
          </w:p>
        </w:tc>
      </w:tr>
      <w:tr w14:paraId="66C4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7C82C9BE">
            <w:pPr>
              <w:spacing w:line="360" w:lineRule="auto"/>
              <w:jc w:val="center"/>
              <w:rPr>
                <w:rFonts w:eastAsia="等线"/>
                <w:szCs w:val="22"/>
              </w:rPr>
            </w:pPr>
            <w:r>
              <w:rPr>
                <w:rFonts w:hint="eastAsia" w:ascii="宋体" w:hAnsi="宋体" w:cs="宋体"/>
                <w:szCs w:val="22"/>
              </w:rPr>
              <w:t>基准价</w:t>
            </w:r>
          </w:p>
        </w:tc>
        <w:tc>
          <w:tcPr>
            <w:tcW w:w="7025" w:type="dxa"/>
            <w:gridSpan w:val="2"/>
            <w:tcBorders>
              <w:top w:val="single" w:color="auto" w:sz="4" w:space="0"/>
              <w:left w:val="single" w:color="auto" w:sz="4" w:space="0"/>
              <w:bottom w:val="single" w:color="auto" w:sz="4" w:space="0"/>
              <w:right w:val="single" w:color="auto" w:sz="4" w:space="0"/>
            </w:tcBorders>
            <w:vAlign w:val="center"/>
          </w:tcPr>
          <w:p w14:paraId="40826E0B">
            <w:pPr>
              <w:spacing w:line="360" w:lineRule="auto"/>
              <w:jc w:val="left"/>
              <w:rPr>
                <w:rFonts w:eastAsia="等线"/>
                <w:szCs w:val="22"/>
              </w:rPr>
            </w:pPr>
            <w:r>
              <w:rPr>
                <w:rFonts w:ascii="宋体" w:hAnsi="宋体" w:cs="宋体"/>
                <w:szCs w:val="22"/>
              </w:rPr>
              <w:t>有效投标报价的最低价为基准价</w:t>
            </w:r>
          </w:p>
        </w:tc>
      </w:tr>
      <w:tr w14:paraId="60A1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175A01E7">
            <w:pPr>
              <w:spacing w:line="360" w:lineRule="auto"/>
              <w:jc w:val="center"/>
              <w:rPr>
                <w:rFonts w:eastAsia="等线"/>
                <w:szCs w:val="22"/>
              </w:rPr>
            </w:pPr>
            <w:r>
              <w:rPr>
                <w:rFonts w:hint="eastAsia" w:ascii="宋体" w:hAnsi="宋体" w:cs="宋体"/>
                <w:szCs w:val="22"/>
              </w:rPr>
              <w:t>得分算法</w:t>
            </w:r>
          </w:p>
        </w:tc>
        <w:tc>
          <w:tcPr>
            <w:tcW w:w="1559" w:type="dxa"/>
            <w:tcBorders>
              <w:top w:val="single" w:color="auto" w:sz="4" w:space="0"/>
              <w:left w:val="single" w:color="auto" w:sz="4" w:space="0"/>
              <w:bottom w:val="single" w:color="auto" w:sz="4" w:space="0"/>
              <w:right w:val="single" w:color="auto" w:sz="4" w:space="0"/>
            </w:tcBorders>
            <w:vAlign w:val="center"/>
          </w:tcPr>
          <w:p w14:paraId="194200FF">
            <w:pPr>
              <w:spacing w:line="360" w:lineRule="auto"/>
              <w:jc w:val="center"/>
              <w:rPr>
                <w:rFonts w:eastAsia="等线"/>
                <w:color w:val="ED7D31"/>
                <w:szCs w:val="22"/>
              </w:rPr>
            </w:pPr>
            <w:r>
              <w:rPr>
                <w:rFonts w:ascii="宋体" w:hAnsi="宋体" w:cs="宋体"/>
                <w:szCs w:val="22"/>
              </w:rPr>
              <w:t>低价优先法</w:t>
            </w:r>
          </w:p>
        </w:tc>
        <w:tc>
          <w:tcPr>
            <w:tcW w:w="5466" w:type="dxa"/>
            <w:tcBorders>
              <w:top w:val="single" w:color="auto" w:sz="4" w:space="0"/>
              <w:left w:val="single" w:color="auto" w:sz="4" w:space="0"/>
              <w:bottom w:val="single" w:color="auto" w:sz="4" w:space="0"/>
              <w:right w:val="single" w:color="auto" w:sz="4" w:space="0"/>
            </w:tcBorders>
            <w:vAlign w:val="center"/>
          </w:tcPr>
          <w:p w14:paraId="0B7D4A8D">
            <w:pPr>
              <w:spacing w:line="360" w:lineRule="auto"/>
              <w:jc w:val="left"/>
              <w:rPr>
                <w:rFonts w:eastAsia="等线"/>
                <w:color w:val="ED7D31"/>
                <w:szCs w:val="22"/>
              </w:rPr>
            </w:pPr>
            <w:r>
              <w:rPr>
                <w:rFonts w:ascii="宋体" w:hAnsi="宋体" w:cs="宋体"/>
                <w:szCs w:val="22"/>
              </w:rPr>
              <w:t>M=10（价格评价分项满分值），投标报价得分=（评标基准价/投标报价）*M</w:t>
            </w:r>
          </w:p>
        </w:tc>
      </w:tr>
      <w:bookmarkEnd w:id="666"/>
      <w:bookmarkEnd w:id="669"/>
    </w:tbl>
    <w:p w14:paraId="03C84D54">
      <w:pPr>
        <w:rPr>
          <w:rFonts w:ascii="等线" w:hAnsi="等线" w:eastAsia="等线"/>
          <w:szCs w:val="22"/>
        </w:rPr>
      </w:pPr>
    </w:p>
    <w:p w14:paraId="50B8D4A7">
      <w:pPr>
        <w:rPr>
          <w:rFonts w:ascii="等线" w:hAnsi="等线" w:eastAsia="等线"/>
          <w:szCs w:val="22"/>
        </w:rPr>
      </w:pPr>
    </w:p>
    <w:p w14:paraId="6ECC4053">
      <w:pPr>
        <w:rPr>
          <w:rFonts w:ascii="等线" w:hAnsi="等线" w:eastAsia="等线"/>
          <w:szCs w:val="22"/>
        </w:rPr>
      </w:pPr>
    </w:p>
    <w:p w14:paraId="320F142E">
      <w:pPr>
        <w:spacing w:after="0"/>
        <w:rPr>
          <w:rFonts w:ascii="等线" w:hAnsi="等线" w:eastAsia="等线"/>
          <w:szCs w:val="22"/>
        </w:rPr>
      </w:pPr>
    </w:p>
    <w:p w14:paraId="4542433D">
      <w:pPr>
        <w:spacing w:after="0"/>
        <w:rPr>
          <w:rFonts w:ascii="等线" w:hAnsi="等线" w:eastAsia="等线"/>
          <w:szCs w:val="22"/>
        </w:rPr>
      </w:pPr>
    </w:p>
    <w:p w14:paraId="483491FE">
      <w:pPr>
        <w:pStyle w:val="5"/>
        <w:spacing w:after="0"/>
        <w:ind w:firstLine="0"/>
        <w:rPr>
          <w:rFonts w:hint="eastAsia" w:asciiTheme="minorEastAsia" w:hAnsiTheme="minorEastAsia" w:eastAsiaTheme="minorEastAsia" w:cstheme="minorEastAsia"/>
          <w:highlight w:val="none"/>
        </w:rPr>
      </w:pP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853"/>
        <w:gridCol w:w="6657"/>
        <w:gridCol w:w="981"/>
      </w:tblGrid>
      <w:tr w14:paraId="6048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noWrap w:val="0"/>
            <w:vAlign w:val="center"/>
          </w:tcPr>
          <w:p w14:paraId="6EF2543E">
            <w:pPr>
              <w:pageBreakBefore w:val="0"/>
              <w:tabs>
                <w:tab w:val="left" w:pos="360"/>
                <w:tab w:val="left" w:pos="1080"/>
              </w:tabs>
              <w:topLinePunct w:val="0"/>
              <w:bidi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序号</w:t>
            </w:r>
          </w:p>
        </w:tc>
        <w:tc>
          <w:tcPr>
            <w:tcW w:w="465" w:type="pct"/>
            <w:noWrap w:val="0"/>
            <w:vAlign w:val="center"/>
          </w:tcPr>
          <w:p w14:paraId="097A0C96">
            <w:pPr>
              <w:pageBreakBefore w:val="0"/>
              <w:tabs>
                <w:tab w:val="left" w:pos="360"/>
                <w:tab w:val="left" w:pos="1080"/>
              </w:tabs>
              <w:topLinePunct w:val="0"/>
              <w:bidi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评分因素</w:t>
            </w:r>
          </w:p>
        </w:tc>
        <w:tc>
          <w:tcPr>
            <w:tcW w:w="3631" w:type="pct"/>
            <w:noWrap w:val="0"/>
            <w:vAlign w:val="center"/>
          </w:tcPr>
          <w:p w14:paraId="0B0026A5">
            <w:pPr>
              <w:pageBreakBefore w:val="0"/>
              <w:tabs>
                <w:tab w:val="left" w:pos="360"/>
                <w:tab w:val="left" w:pos="1080"/>
              </w:tabs>
              <w:topLinePunct w:val="0"/>
              <w:bidi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评分标准</w:t>
            </w:r>
          </w:p>
        </w:tc>
        <w:tc>
          <w:tcPr>
            <w:tcW w:w="533" w:type="pct"/>
            <w:noWrap w:val="0"/>
            <w:vAlign w:val="center"/>
          </w:tcPr>
          <w:p w14:paraId="14AB751A">
            <w:pPr>
              <w:pageBreakBefore w:val="0"/>
              <w:tabs>
                <w:tab w:val="left" w:pos="360"/>
                <w:tab w:val="left" w:pos="1080"/>
              </w:tabs>
              <w:topLinePunct w:val="0"/>
              <w:bidi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分值</w:t>
            </w:r>
          </w:p>
        </w:tc>
      </w:tr>
      <w:tr w14:paraId="7E8C0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000" w:type="pct"/>
            <w:gridSpan w:val="4"/>
            <w:noWrap w:val="0"/>
            <w:vAlign w:val="center"/>
          </w:tcPr>
          <w:p w14:paraId="38046EE2">
            <w:pPr>
              <w:pageBreakBefore w:val="0"/>
              <w:tabs>
                <w:tab w:val="left" w:pos="360"/>
                <w:tab w:val="left" w:pos="1080"/>
              </w:tabs>
              <w:topLinePunct w:val="0"/>
              <w:bidi w:val="0"/>
              <w:snapToGrid w:val="0"/>
              <w:spacing w:after="0" w:line="360" w:lineRule="auto"/>
              <w:jc w:val="center"/>
              <w:rPr>
                <w:rFonts w:hint="eastAsia" w:asciiTheme="minorEastAsia" w:hAnsiTheme="minorEastAsia" w:eastAsiaTheme="minorEastAsia" w:cstheme="minorEastAsia"/>
                <w:b/>
                <w:bCs/>
                <w:color w:val="000000"/>
                <w:sz w:val="24"/>
                <w:highlight w:val="none"/>
              </w:rPr>
            </w:pPr>
            <w:r>
              <w:rPr>
                <w:rFonts w:hint="eastAsia" w:asciiTheme="minorEastAsia" w:hAnsiTheme="minorEastAsia" w:eastAsiaTheme="minorEastAsia" w:cstheme="minorEastAsia"/>
                <w:b/>
                <w:bCs/>
                <w:color w:val="000000"/>
                <w:sz w:val="24"/>
                <w:highlight w:val="none"/>
              </w:rPr>
              <w:t>一、价格指标</w:t>
            </w:r>
          </w:p>
        </w:tc>
      </w:tr>
      <w:tr w14:paraId="7ACA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369" w:type="pct"/>
            <w:noWrap w:val="0"/>
            <w:vAlign w:val="center"/>
          </w:tcPr>
          <w:p w14:paraId="713192A3">
            <w:pPr>
              <w:pageBreakBefore w:val="0"/>
              <w:tabs>
                <w:tab w:val="left" w:pos="360"/>
                <w:tab w:val="left" w:pos="1080"/>
              </w:tabs>
              <w:topLinePunct w:val="0"/>
              <w:bidi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1</w:t>
            </w:r>
          </w:p>
        </w:tc>
        <w:tc>
          <w:tcPr>
            <w:tcW w:w="465" w:type="pct"/>
            <w:noWrap w:val="0"/>
            <w:vAlign w:val="center"/>
          </w:tcPr>
          <w:p w14:paraId="15DDCE81">
            <w:pPr>
              <w:pageBreakBefore w:val="0"/>
              <w:tabs>
                <w:tab w:val="left" w:pos="360"/>
                <w:tab w:val="left" w:pos="1080"/>
              </w:tabs>
              <w:topLinePunct w:val="0"/>
              <w:bidi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价格</w:t>
            </w:r>
          </w:p>
        </w:tc>
        <w:tc>
          <w:tcPr>
            <w:tcW w:w="6657" w:type="dxa"/>
            <w:noWrap w:val="0"/>
            <w:vAlign w:val="center"/>
          </w:tcPr>
          <w:p w14:paraId="5F7594C0">
            <w:pPr>
              <w:pageBreakBefore w:val="0"/>
              <w:topLinePunct w:val="0"/>
              <w:bidi w:val="0"/>
              <w:spacing w:after="0" w:line="360" w:lineRule="auto"/>
              <w:ind w:firstLine="28"/>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b w:val="0"/>
                <w:bCs/>
                <w:i w:val="0"/>
                <w:iCs w:val="0"/>
                <w:sz w:val="24"/>
                <w:highlight w:val="none"/>
              </w:rPr>
              <w:t>满足磋商文件要求的最后报价最低的供应商的价格为磋商基准价，其价格分为满分。其他供应商的价格分统一按照下列公式计算：磋商报价得分=（磋商基准价/最后报价）×</w:t>
            </w:r>
            <w:r>
              <w:rPr>
                <w:rFonts w:hint="eastAsia" w:asciiTheme="minorEastAsia" w:hAnsiTheme="minorEastAsia" w:eastAsiaTheme="minorEastAsia" w:cstheme="minorEastAsia"/>
                <w:b w:val="0"/>
                <w:bCs/>
                <w:i w:val="0"/>
                <w:iCs w:val="0"/>
                <w:sz w:val="24"/>
                <w:highlight w:val="none"/>
                <w:lang w:val="en-US" w:eastAsia="zh-CN"/>
              </w:rPr>
              <w:t>分值</w:t>
            </w:r>
          </w:p>
        </w:tc>
        <w:tc>
          <w:tcPr>
            <w:tcW w:w="533" w:type="pct"/>
            <w:noWrap w:val="0"/>
            <w:vAlign w:val="center"/>
          </w:tcPr>
          <w:p w14:paraId="6DDAB432">
            <w:pPr>
              <w:pageBreakBefore w:val="0"/>
              <w:tabs>
                <w:tab w:val="left" w:pos="360"/>
                <w:tab w:val="left" w:pos="1080"/>
              </w:tabs>
              <w:topLinePunct w:val="0"/>
              <w:bidi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10分</w:t>
            </w:r>
          </w:p>
        </w:tc>
      </w:tr>
      <w:tr w14:paraId="02BC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000" w:type="pct"/>
            <w:gridSpan w:val="4"/>
            <w:noWrap w:val="0"/>
            <w:vAlign w:val="center"/>
          </w:tcPr>
          <w:p w14:paraId="6380D192">
            <w:pPr>
              <w:pageBreakBefore w:val="0"/>
              <w:tabs>
                <w:tab w:val="left" w:pos="360"/>
                <w:tab w:val="left" w:pos="1080"/>
              </w:tabs>
              <w:topLinePunct w:val="0"/>
              <w:bidi w:val="0"/>
              <w:snapToGrid w:val="0"/>
              <w:spacing w:after="0" w:line="360" w:lineRule="auto"/>
              <w:jc w:val="center"/>
              <w:rPr>
                <w:rFonts w:hint="eastAsia" w:asciiTheme="minorEastAsia" w:hAnsiTheme="minorEastAsia" w:eastAsiaTheme="minorEastAsia" w:cstheme="minorEastAsia"/>
                <w:b/>
                <w:bCs/>
                <w:color w:val="000000"/>
                <w:sz w:val="24"/>
                <w:highlight w:val="none"/>
              </w:rPr>
            </w:pPr>
            <w:r>
              <w:rPr>
                <w:rFonts w:hint="eastAsia" w:asciiTheme="minorEastAsia" w:hAnsiTheme="minorEastAsia" w:eastAsiaTheme="minorEastAsia" w:cstheme="minorEastAsia"/>
                <w:b/>
                <w:bCs/>
                <w:color w:val="000000"/>
                <w:sz w:val="24"/>
                <w:highlight w:val="none"/>
              </w:rPr>
              <w:t>二、商务指标</w:t>
            </w:r>
          </w:p>
        </w:tc>
      </w:tr>
      <w:tr w14:paraId="5071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exact"/>
        </w:trPr>
        <w:tc>
          <w:tcPr>
            <w:tcW w:w="369" w:type="pct"/>
            <w:noWrap w:val="0"/>
            <w:vAlign w:val="center"/>
          </w:tcPr>
          <w:p w14:paraId="74A3EA37">
            <w:pPr>
              <w:pageBreakBefore w:val="0"/>
              <w:tabs>
                <w:tab w:val="left" w:pos="360"/>
                <w:tab w:val="left" w:pos="1080"/>
              </w:tabs>
              <w:topLinePunct w:val="0"/>
              <w:bidi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1</w:t>
            </w:r>
          </w:p>
        </w:tc>
        <w:tc>
          <w:tcPr>
            <w:tcW w:w="465" w:type="pct"/>
            <w:noWrap w:val="0"/>
            <w:vAlign w:val="center"/>
          </w:tcPr>
          <w:p w14:paraId="699E2694">
            <w:pPr>
              <w:pageBreakBefore w:val="0"/>
              <w:tabs>
                <w:tab w:val="left" w:pos="360"/>
                <w:tab w:val="left" w:pos="1080"/>
              </w:tabs>
              <w:topLinePunct w:val="0"/>
              <w:bidi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业绩</w:t>
            </w:r>
          </w:p>
        </w:tc>
        <w:tc>
          <w:tcPr>
            <w:tcW w:w="3631" w:type="pct"/>
            <w:noWrap w:val="0"/>
            <w:vAlign w:val="center"/>
          </w:tcPr>
          <w:p w14:paraId="46A5D5FE">
            <w:pPr>
              <w:pageBreakBefore w:val="0"/>
              <w:tabs>
                <w:tab w:val="left" w:pos="360"/>
                <w:tab w:val="left" w:pos="1080"/>
              </w:tabs>
              <w:topLinePunct w:val="0"/>
              <w:bidi w:val="0"/>
              <w:snapToGrid w:val="0"/>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投标截止前三年内类似项目经验（以合同签订日期为准）（须提供合同关键页，包含但不限于：合同首页、产品名称、金额所在页、盖章所在页复印件并加盖公章）。每提供一份同类项目业绩得2分，最多得</w:t>
            </w:r>
            <w:r>
              <w:rPr>
                <w:rFonts w:hint="eastAsia" w:asciiTheme="minorEastAsia" w:hAnsiTheme="minorEastAsia" w:eastAsiaTheme="minorEastAsia" w:cstheme="minorEastAsia"/>
                <w:color w:val="000000"/>
                <w:sz w:val="24"/>
                <w:highlight w:val="none"/>
                <w:lang w:val="en-US" w:eastAsia="zh-CN"/>
              </w:rPr>
              <w:t>10</w:t>
            </w:r>
            <w:r>
              <w:rPr>
                <w:rFonts w:hint="eastAsia" w:asciiTheme="minorEastAsia" w:hAnsiTheme="minorEastAsia" w:eastAsiaTheme="minorEastAsia" w:cstheme="minorEastAsia"/>
                <w:color w:val="000000"/>
                <w:sz w:val="24"/>
                <w:highlight w:val="none"/>
              </w:rPr>
              <w:t>分。</w:t>
            </w:r>
          </w:p>
        </w:tc>
        <w:tc>
          <w:tcPr>
            <w:tcW w:w="533" w:type="pct"/>
            <w:noWrap w:val="0"/>
            <w:vAlign w:val="center"/>
          </w:tcPr>
          <w:p w14:paraId="016DD0BC">
            <w:pPr>
              <w:pageBreakBefore w:val="0"/>
              <w:tabs>
                <w:tab w:val="left" w:pos="360"/>
                <w:tab w:val="left" w:pos="1080"/>
              </w:tabs>
              <w:topLinePunct w:val="0"/>
              <w:bidi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lang w:val="en-US" w:eastAsia="zh-CN"/>
              </w:rPr>
              <w:t>10</w:t>
            </w:r>
            <w:r>
              <w:rPr>
                <w:rFonts w:hint="eastAsia" w:asciiTheme="minorEastAsia" w:hAnsiTheme="minorEastAsia" w:eastAsiaTheme="minorEastAsia" w:cstheme="minorEastAsia"/>
                <w:color w:val="000000"/>
                <w:sz w:val="24"/>
                <w:highlight w:val="none"/>
              </w:rPr>
              <w:t>分</w:t>
            </w:r>
          </w:p>
        </w:tc>
      </w:tr>
      <w:tr w14:paraId="59C0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8" w:hRule="exact"/>
        </w:trPr>
        <w:tc>
          <w:tcPr>
            <w:tcW w:w="369" w:type="pct"/>
            <w:noWrap w:val="0"/>
            <w:vAlign w:val="center"/>
          </w:tcPr>
          <w:p w14:paraId="2EE1DDE5">
            <w:pPr>
              <w:pageBreakBefore w:val="0"/>
              <w:tabs>
                <w:tab w:val="left" w:pos="360"/>
                <w:tab w:val="left" w:pos="1080"/>
              </w:tabs>
              <w:topLinePunct w:val="0"/>
              <w:bidi w:val="0"/>
              <w:snapToGrid w:val="0"/>
              <w:spacing w:after="0" w:line="360" w:lineRule="auto"/>
              <w:jc w:val="center"/>
              <w:rPr>
                <w:rFonts w:hint="eastAsia" w:asciiTheme="minorEastAsia" w:hAnsiTheme="minorEastAsia" w:eastAsiaTheme="minorEastAsia" w:cstheme="minorEastAsia"/>
                <w:color w:val="000000"/>
                <w:sz w:val="24"/>
                <w:highlight w:val="none"/>
                <w:lang w:eastAsia="zh-CN"/>
              </w:rPr>
            </w:pPr>
            <w:r>
              <w:rPr>
                <w:rFonts w:hint="eastAsia" w:asciiTheme="minorEastAsia" w:hAnsiTheme="minorEastAsia" w:eastAsiaTheme="minorEastAsia" w:cstheme="minorEastAsia"/>
                <w:color w:val="000000"/>
                <w:sz w:val="24"/>
                <w:highlight w:val="none"/>
                <w:lang w:val="en-US" w:eastAsia="zh-CN"/>
              </w:rPr>
              <w:t>2</w:t>
            </w:r>
          </w:p>
        </w:tc>
        <w:tc>
          <w:tcPr>
            <w:tcW w:w="465" w:type="pct"/>
            <w:noWrap w:val="0"/>
            <w:vAlign w:val="center"/>
          </w:tcPr>
          <w:p w14:paraId="3F3B88F9">
            <w:pPr>
              <w:pageBreakBefore w:val="0"/>
              <w:tabs>
                <w:tab w:val="left" w:pos="360"/>
                <w:tab w:val="left" w:pos="1080"/>
              </w:tabs>
              <w:topLinePunct w:val="0"/>
              <w:bidi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人员配置</w:t>
            </w:r>
          </w:p>
        </w:tc>
        <w:tc>
          <w:tcPr>
            <w:tcW w:w="3631" w:type="pct"/>
            <w:noWrap w:val="0"/>
            <w:vAlign w:val="top"/>
          </w:tcPr>
          <w:p w14:paraId="5990CB2D">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所提供的</w:t>
            </w:r>
            <w:r>
              <w:rPr>
                <w:rFonts w:hint="eastAsia" w:asciiTheme="minorEastAsia" w:hAnsiTheme="minorEastAsia" w:eastAsiaTheme="minorEastAsia" w:cstheme="minorEastAsia"/>
                <w:color w:val="auto"/>
                <w:sz w:val="24"/>
                <w:szCs w:val="24"/>
                <w:highlight w:val="none"/>
                <w:lang w:val="en-US" w:eastAsia="zh-CN"/>
              </w:rPr>
              <w:t>项目人员</w:t>
            </w:r>
            <w:r>
              <w:rPr>
                <w:rFonts w:hint="eastAsia" w:asciiTheme="minorEastAsia" w:hAnsiTheme="minorEastAsia" w:eastAsiaTheme="minorEastAsia" w:cstheme="minorEastAsia"/>
                <w:color w:val="auto"/>
                <w:sz w:val="24"/>
                <w:szCs w:val="24"/>
                <w:highlight w:val="none"/>
              </w:rPr>
              <w:t>等：</w:t>
            </w:r>
          </w:p>
          <w:p w14:paraId="3B5AB4A3">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项目团队配置合理，人员充足、经验丰富，组织分工明确、职责描述清晰的，得</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分；</w:t>
            </w:r>
          </w:p>
          <w:p w14:paraId="0B95C334">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项目团队配置合理，人员充足、经验丰富，组织分工一般、职责描述一般的，得</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分；</w:t>
            </w:r>
          </w:p>
          <w:p w14:paraId="03427744">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项目团队配置合理，人员一般、经验一般，组织分工一般、职责描述一般的，得</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p w14:paraId="0359A761">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项目团队配置一般，人员一般、经验一般，组织分工一般、职责描述一般的，得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p w14:paraId="12736125">
            <w:pPr>
              <w:pageBreakBefore w:val="0"/>
              <w:topLinePunct w:val="0"/>
              <w:bidi w:val="0"/>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auto"/>
                <w:sz w:val="24"/>
                <w:szCs w:val="24"/>
                <w:highlight w:val="none"/>
              </w:rPr>
              <w:t>需提供人员</w:t>
            </w:r>
            <w:r>
              <w:rPr>
                <w:rFonts w:hint="eastAsia" w:asciiTheme="minorEastAsia" w:hAnsiTheme="minorEastAsia" w:eastAsiaTheme="minorEastAsia" w:cstheme="minorEastAsia"/>
                <w:color w:val="auto"/>
                <w:sz w:val="24"/>
                <w:szCs w:val="24"/>
                <w:highlight w:val="none"/>
                <w:lang w:val="en-US" w:eastAsia="zh-CN"/>
              </w:rPr>
              <w:t>相关证件</w:t>
            </w:r>
            <w:r>
              <w:rPr>
                <w:rFonts w:hint="eastAsia" w:asciiTheme="minorEastAsia" w:hAnsiTheme="minorEastAsia" w:eastAsiaTheme="minorEastAsia" w:cstheme="minorEastAsia"/>
                <w:color w:val="auto"/>
                <w:sz w:val="24"/>
                <w:szCs w:val="24"/>
                <w:highlight w:val="none"/>
              </w:rPr>
              <w:t>。</w:t>
            </w:r>
          </w:p>
        </w:tc>
        <w:tc>
          <w:tcPr>
            <w:tcW w:w="533" w:type="pct"/>
            <w:noWrap w:val="0"/>
            <w:vAlign w:val="center"/>
          </w:tcPr>
          <w:p w14:paraId="33268F2D">
            <w:pPr>
              <w:pageBreakBefore w:val="0"/>
              <w:tabs>
                <w:tab w:val="left" w:pos="360"/>
                <w:tab w:val="left" w:pos="1080"/>
              </w:tabs>
              <w:topLinePunct w:val="0"/>
              <w:bidi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lang w:val="en-US" w:eastAsia="zh-CN"/>
              </w:rPr>
              <w:t>12</w:t>
            </w:r>
            <w:r>
              <w:rPr>
                <w:rFonts w:hint="eastAsia" w:asciiTheme="minorEastAsia" w:hAnsiTheme="minorEastAsia" w:eastAsiaTheme="minorEastAsia" w:cstheme="minorEastAsia"/>
                <w:color w:val="000000"/>
                <w:sz w:val="24"/>
                <w:highlight w:val="none"/>
              </w:rPr>
              <w:t>分</w:t>
            </w:r>
          </w:p>
        </w:tc>
      </w:tr>
      <w:tr w14:paraId="1B00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000" w:type="pct"/>
            <w:gridSpan w:val="4"/>
            <w:noWrap w:val="0"/>
            <w:vAlign w:val="center"/>
          </w:tcPr>
          <w:p w14:paraId="49926DEF">
            <w:pPr>
              <w:pageBreakBefore w:val="0"/>
              <w:tabs>
                <w:tab w:val="left" w:pos="360"/>
                <w:tab w:val="left" w:pos="1080"/>
              </w:tabs>
              <w:topLinePunct w:val="0"/>
              <w:bidi w:val="0"/>
              <w:snapToGrid w:val="0"/>
              <w:spacing w:after="0" w:line="360" w:lineRule="auto"/>
              <w:jc w:val="center"/>
              <w:rPr>
                <w:rFonts w:hint="eastAsia" w:asciiTheme="minorEastAsia" w:hAnsiTheme="minorEastAsia" w:eastAsiaTheme="minorEastAsia" w:cstheme="minorEastAsia"/>
                <w:b/>
                <w:bCs/>
                <w:color w:val="000000"/>
                <w:sz w:val="24"/>
                <w:highlight w:val="none"/>
              </w:rPr>
            </w:pPr>
            <w:r>
              <w:rPr>
                <w:rFonts w:hint="eastAsia" w:asciiTheme="minorEastAsia" w:hAnsiTheme="minorEastAsia" w:eastAsiaTheme="minorEastAsia" w:cstheme="minorEastAsia"/>
                <w:b/>
                <w:bCs/>
                <w:color w:val="000000"/>
                <w:sz w:val="24"/>
                <w:highlight w:val="none"/>
              </w:rPr>
              <w:t>三、技术指标</w:t>
            </w:r>
          </w:p>
        </w:tc>
      </w:tr>
      <w:tr w14:paraId="6750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369" w:type="pct"/>
            <w:noWrap w:val="0"/>
            <w:vAlign w:val="center"/>
          </w:tcPr>
          <w:p w14:paraId="588C51CD">
            <w:pPr>
              <w:pageBreakBefore w:val="0"/>
              <w:tabs>
                <w:tab w:val="left" w:pos="360"/>
                <w:tab w:val="left" w:pos="1080"/>
              </w:tabs>
              <w:topLinePunct w:val="0"/>
              <w:bidi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1</w:t>
            </w:r>
          </w:p>
        </w:tc>
        <w:tc>
          <w:tcPr>
            <w:tcW w:w="465" w:type="pct"/>
            <w:noWrap w:val="0"/>
            <w:vAlign w:val="center"/>
          </w:tcPr>
          <w:p w14:paraId="4A044A13">
            <w:pPr>
              <w:pageBreakBefore w:val="0"/>
              <w:topLinePunct w:val="0"/>
              <w:bidi w:val="0"/>
              <w:spacing w:beforeLines="0"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auto"/>
                <w:sz w:val="24"/>
                <w:szCs w:val="24"/>
                <w:highlight w:val="none"/>
              </w:rPr>
              <w:t>服务方案</w:t>
            </w:r>
          </w:p>
        </w:tc>
        <w:tc>
          <w:tcPr>
            <w:tcW w:w="3631" w:type="pct"/>
            <w:noWrap w:val="0"/>
            <w:vAlign w:val="center"/>
          </w:tcPr>
          <w:p w14:paraId="07974947">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所提供的服务方案等：</w:t>
            </w:r>
          </w:p>
          <w:p w14:paraId="55F69BBF">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方案内容详尽完整，完全符合采购人实际需求及项目的实际情况，可行性强，得15分； </w:t>
            </w:r>
          </w:p>
          <w:p w14:paraId="07158F54">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方案内容全面，基本符合采购人实际需求及项目的实际情况，可行性较强，得12分； </w:t>
            </w:r>
          </w:p>
          <w:p w14:paraId="407897C5">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w:t>
            </w:r>
            <w:r>
              <w:rPr>
                <w:rFonts w:hint="eastAsia" w:asciiTheme="minorEastAsia" w:hAnsiTheme="minorEastAsia" w:eastAsiaTheme="minorEastAsia" w:cstheme="minorEastAsia"/>
                <w:color w:val="auto"/>
                <w:sz w:val="24"/>
                <w:szCs w:val="24"/>
                <w:highlight w:val="none"/>
                <w:lang w:val="en-US" w:eastAsia="zh-CN"/>
              </w:rPr>
              <w:t>基本</w:t>
            </w:r>
            <w:r>
              <w:rPr>
                <w:rFonts w:hint="eastAsia" w:asciiTheme="minorEastAsia" w:hAnsiTheme="minorEastAsia" w:eastAsiaTheme="minorEastAsia" w:cstheme="minorEastAsia"/>
                <w:color w:val="auto"/>
                <w:sz w:val="24"/>
                <w:szCs w:val="24"/>
                <w:highlight w:val="none"/>
              </w:rPr>
              <w:t xml:space="preserve">全面，基本符合采购人实际需求及项目的实际情况，可行性较强，得9分； </w:t>
            </w:r>
          </w:p>
          <w:p w14:paraId="4AA224FE">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方案内容相对简略，对采购人实际需求及项目的实际情况响应程度一般，可行性</w:t>
            </w:r>
            <w:r>
              <w:rPr>
                <w:rFonts w:hint="eastAsia" w:asciiTheme="minorEastAsia" w:hAnsiTheme="minorEastAsia" w:eastAsiaTheme="minorEastAsia" w:cstheme="minorEastAsia"/>
                <w:color w:val="auto"/>
                <w:sz w:val="24"/>
                <w:szCs w:val="24"/>
                <w:highlight w:val="none"/>
                <w:lang w:val="en-US" w:eastAsia="zh-CN"/>
              </w:rPr>
              <w:t>差</w:t>
            </w:r>
            <w:r>
              <w:rPr>
                <w:rFonts w:hint="eastAsia" w:asciiTheme="minorEastAsia" w:hAnsiTheme="minorEastAsia" w:eastAsiaTheme="minorEastAsia" w:cstheme="minorEastAsia"/>
                <w:color w:val="auto"/>
                <w:sz w:val="24"/>
                <w:szCs w:val="24"/>
                <w:highlight w:val="none"/>
              </w:rPr>
              <w:t>，得6分；</w:t>
            </w:r>
          </w:p>
          <w:p w14:paraId="715337CA">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方案内容简略，对采购人实际需求及项目的实际情况响应程度较低，可行性</w:t>
            </w:r>
            <w:r>
              <w:rPr>
                <w:rFonts w:hint="eastAsia" w:asciiTheme="minorEastAsia" w:hAnsiTheme="minorEastAsia" w:eastAsiaTheme="minorEastAsia" w:cstheme="minorEastAsia"/>
                <w:color w:val="auto"/>
                <w:sz w:val="24"/>
                <w:szCs w:val="24"/>
                <w:highlight w:val="none"/>
                <w:lang w:val="en-US" w:eastAsia="zh-CN"/>
              </w:rPr>
              <w:t>差</w:t>
            </w:r>
            <w:r>
              <w:rPr>
                <w:rFonts w:hint="eastAsia" w:asciiTheme="minorEastAsia" w:hAnsiTheme="minorEastAsia" w:eastAsiaTheme="minorEastAsia" w:cstheme="minorEastAsia"/>
                <w:color w:val="auto"/>
                <w:sz w:val="24"/>
                <w:szCs w:val="24"/>
                <w:highlight w:val="none"/>
              </w:rPr>
              <w:t xml:space="preserve">，得3分； </w:t>
            </w:r>
          </w:p>
          <w:p w14:paraId="77078252">
            <w:pPr>
              <w:pageBreakBefore w:val="0"/>
              <w:topLinePunct w:val="0"/>
              <w:bidi w:val="0"/>
              <w:spacing w:beforeLines="0"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auto"/>
                <w:sz w:val="24"/>
                <w:szCs w:val="24"/>
                <w:highlight w:val="none"/>
              </w:rPr>
              <w:t>没有不得分</w:t>
            </w:r>
          </w:p>
        </w:tc>
        <w:tc>
          <w:tcPr>
            <w:tcW w:w="533" w:type="pct"/>
            <w:noWrap w:val="0"/>
            <w:vAlign w:val="center"/>
          </w:tcPr>
          <w:p w14:paraId="4E23374C">
            <w:pPr>
              <w:pageBreakBefore w:val="0"/>
              <w:tabs>
                <w:tab w:val="left" w:pos="360"/>
                <w:tab w:val="left" w:pos="1080"/>
              </w:tabs>
              <w:topLinePunct w:val="0"/>
              <w:bidi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lang w:val="en-US" w:eastAsia="zh-CN"/>
              </w:rPr>
              <w:t>15</w:t>
            </w:r>
            <w:r>
              <w:rPr>
                <w:rFonts w:hint="eastAsia" w:asciiTheme="minorEastAsia" w:hAnsiTheme="minorEastAsia" w:eastAsiaTheme="minorEastAsia" w:cstheme="minorEastAsia"/>
                <w:color w:val="000000"/>
                <w:sz w:val="24"/>
                <w:highlight w:val="none"/>
              </w:rPr>
              <w:t>分</w:t>
            </w:r>
          </w:p>
        </w:tc>
      </w:tr>
      <w:tr w14:paraId="770D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1" w:hRule="atLeast"/>
        </w:trPr>
        <w:tc>
          <w:tcPr>
            <w:tcW w:w="369" w:type="pct"/>
            <w:noWrap w:val="0"/>
            <w:vAlign w:val="center"/>
          </w:tcPr>
          <w:p w14:paraId="7AEA696F">
            <w:pPr>
              <w:pageBreakBefore w:val="0"/>
              <w:tabs>
                <w:tab w:val="left" w:pos="360"/>
                <w:tab w:val="left" w:pos="1080"/>
              </w:tabs>
              <w:topLinePunct w:val="0"/>
              <w:bidi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2</w:t>
            </w:r>
          </w:p>
        </w:tc>
        <w:tc>
          <w:tcPr>
            <w:tcW w:w="465" w:type="pct"/>
            <w:noWrap w:val="0"/>
            <w:vAlign w:val="center"/>
          </w:tcPr>
          <w:p w14:paraId="6D2CDA0E">
            <w:pPr>
              <w:pageBreakBefore w:val="0"/>
              <w:topLinePunct w:val="0"/>
              <w:bidi w:val="0"/>
              <w:spacing w:beforeLines="0"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auto"/>
                <w:sz w:val="24"/>
                <w:szCs w:val="24"/>
                <w:highlight w:val="none"/>
                <w:lang w:val="en-US" w:eastAsia="zh-CN"/>
              </w:rPr>
              <w:t>食材管理</w:t>
            </w:r>
            <w:r>
              <w:rPr>
                <w:rFonts w:hint="eastAsia" w:asciiTheme="minorEastAsia" w:hAnsiTheme="minorEastAsia" w:eastAsiaTheme="minorEastAsia" w:cstheme="minorEastAsia"/>
                <w:color w:val="auto"/>
                <w:sz w:val="24"/>
                <w:szCs w:val="24"/>
                <w:highlight w:val="none"/>
              </w:rPr>
              <w:t>方案</w:t>
            </w:r>
          </w:p>
        </w:tc>
        <w:tc>
          <w:tcPr>
            <w:tcW w:w="3631" w:type="pct"/>
            <w:noWrap w:val="0"/>
            <w:vAlign w:val="center"/>
          </w:tcPr>
          <w:p w14:paraId="55C40E99">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所提供的</w:t>
            </w:r>
            <w:r>
              <w:rPr>
                <w:rFonts w:hint="eastAsia" w:asciiTheme="minorEastAsia" w:hAnsiTheme="minorEastAsia" w:eastAsiaTheme="minorEastAsia" w:cstheme="minorEastAsia"/>
                <w:color w:val="auto"/>
                <w:sz w:val="24"/>
                <w:szCs w:val="24"/>
                <w:highlight w:val="none"/>
                <w:lang w:val="en-US" w:eastAsia="zh-CN"/>
              </w:rPr>
              <w:t>食材管理</w:t>
            </w:r>
            <w:r>
              <w:rPr>
                <w:rFonts w:hint="eastAsia" w:asciiTheme="minorEastAsia" w:hAnsiTheme="minorEastAsia" w:eastAsiaTheme="minorEastAsia" w:cstheme="minorEastAsia"/>
                <w:color w:val="auto"/>
                <w:sz w:val="24"/>
                <w:szCs w:val="24"/>
                <w:highlight w:val="none"/>
              </w:rPr>
              <w:t>方案等：</w:t>
            </w:r>
          </w:p>
          <w:p w14:paraId="7FC15417">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对本项目所做</w:t>
            </w:r>
            <w:r>
              <w:rPr>
                <w:rFonts w:hint="eastAsia" w:asciiTheme="minorEastAsia" w:hAnsiTheme="minorEastAsia" w:eastAsiaTheme="minorEastAsia" w:cstheme="minorEastAsia"/>
                <w:color w:val="auto"/>
                <w:sz w:val="24"/>
                <w:szCs w:val="24"/>
                <w:highlight w:val="none"/>
                <w:lang w:val="en-US" w:eastAsia="zh-CN"/>
              </w:rPr>
              <w:t>食材</w:t>
            </w:r>
            <w:r>
              <w:rPr>
                <w:rFonts w:hint="eastAsia" w:asciiTheme="minorEastAsia" w:hAnsiTheme="minorEastAsia" w:eastAsiaTheme="minorEastAsia" w:cstheme="minorEastAsia"/>
                <w:color w:val="auto"/>
                <w:sz w:val="24"/>
                <w:szCs w:val="24"/>
                <w:highlight w:val="none"/>
              </w:rPr>
              <w:t>管理方案的针对性、可行性、合理性强得</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分；</w:t>
            </w:r>
          </w:p>
          <w:p w14:paraId="717DF719">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对本项目所做</w:t>
            </w:r>
            <w:r>
              <w:rPr>
                <w:rFonts w:hint="eastAsia" w:asciiTheme="minorEastAsia" w:hAnsiTheme="minorEastAsia" w:eastAsiaTheme="minorEastAsia" w:cstheme="minorEastAsia"/>
                <w:color w:val="auto"/>
                <w:sz w:val="24"/>
                <w:szCs w:val="24"/>
                <w:highlight w:val="none"/>
                <w:lang w:val="en-US" w:eastAsia="zh-CN"/>
              </w:rPr>
              <w:t>食材</w:t>
            </w:r>
            <w:r>
              <w:rPr>
                <w:rFonts w:hint="eastAsia" w:asciiTheme="minorEastAsia" w:hAnsiTheme="minorEastAsia" w:eastAsiaTheme="minorEastAsia" w:cstheme="minorEastAsia"/>
                <w:color w:val="auto"/>
                <w:sz w:val="24"/>
                <w:szCs w:val="24"/>
                <w:highlight w:val="none"/>
              </w:rPr>
              <w:t>管理方案的针对性强，可行性、合理性一般得</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p w14:paraId="3BCF5864">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对本项目所做</w:t>
            </w:r>
            <w:r>
              <w:rPr>
                <w:rFonts w:hint="eastAsia" w:asciiTheme="minorEastAsia" w:hAnsiTheme="minorEastAsia" w:eastAsiaTheme="minorEastAsia" w:cstheme="minorEastAsia"/>
                <w:color w:val="auto"/>
                <w:sz w:val="24"/>
                <w:szCs w:val="24"/>
                <w:highlight w:val="none"/>
                <w:lang w:val="en-US" w:eastAsia="zh-CN"/>
              </w:rPr>
              <w:t>食材</w:t>
            </w:r>
            <w:r>
              <w:rPr>
                <w:rFonts w:hint="eastAsia" w:asciiTheme="minorEastAsia" w:hAnsiTheme="minorEastAsia" w:eastAsiaTheme="minorEastAsia" w:cstheme="minorEastAsia"/>
                <w:color w:val="auto"/>
                <w:sz w:val="24"/>
                <w:szCs w:val="24"/>
                <w:highlight w:val="none"/>
              </w:rPr>
              <w:t>管理方案的针对性一般，可行性、合理性较差得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p w14:paraId="032BCA5C">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对本项目所做</w:t>
            </w:r>
            <w:r>
              <w:rPr>
                <w:rFonts w:hint="eastAsia" w:asciiTheme="minorEastAsia" w:hAnsiTheme="minorEastAsia" w:eastAsiaTheme="minorEastAsia" w:cstheme="minorEastAsia"/>
                <w:color w:val="auto"/>
                <w:sz w:val="24"/>
                <w:szCs w:val="24"/>
                <w:highlight w:val="none"/>
                <w:lang w:val="en-US" w:eastAsia="zh-CN"/>
              </w:rPr>
              <w:t>食材</w:t>
            </w:r>
            <w:r>
              <w:rPr>
                <w:rFonts w:hint="eastAsia" w:asciiTheme="minorEastAsia" w:hAnsiTheme="minorEastAsia" w:eastAsiaTheme="minorEastAsia" w:cstheme="minorEastAsia"/>
                <w:color w:val="auto"/>
                <w:sz w:val="24"/>
                <w:szCs w:val="24"/>
                <w:highlight w:val="none"/>
              </w:rPr>
              <w:t>管理方案的针对性、可行性、合理性较差得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w:t>
            </w:r>
          </w:p>
          <w:p w14:paraId="1A624275">
            <w:pPr>
              <w:pageBreakBefore w:val="0"/>
              <w:topLinePunct w:val="0"/>
              <w:bidi w:val="0"/>
              <w:spacing w:beforeLines="0"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auto"/>
                <w:sz w:val="24"/>
                <w:szCs w:val="24"/>
                <w:highlight w:val="none"/>
              </w:rPr>
              <w:t>没有不得分</w:t>
            </w:r>
          </w:p>
        </w:tc>
        <w:tc>
          <w:tcPr>
            <w:tcW w:w="533" w:type="pct"/>
            <w:noWrap w:val="0"/>
            <w:vAlign w:val="center"/>
          </w:tcPr>
          <w:p w14:paraId="3F1C0B2E">
            <w:pPr>
              <w:pageBreakBefore w:val="0"/>
              <w:tabs>
                <w:tab w:val="left" w:pos="360"/>
                <w:tab w:val="left" w:pos="1080"/>
              </w:tabs>
              <w:topLinePunct w:val="0"/>
              <w:bidi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lang w:val="en-US" w:eastAsia="zh-CN"/>
              </w:rPr>
              <w:t>7</w:t>
            </w:r>
            <w:r>
              <w:rPr>
                <w:rFonts w:hint="eastAsia" w:asciiTheme="minorEastAsia" w:hAnsiTheme="minorEastAsia" w:eastAsiaTheme="minorEastAsia" w:cstheme="minorEastAsia"/>
                <w:color w:val="000000"/>
                <w:sz w:val="24"/>
                <w:highlight w:val="none"/>
              </w:rPr>
              <w:t>分</w:t>
            </w:r>
          </w:p>
        </w:tc>
      </w:tr>
      <w:tr w14:paraId="77B0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pct"/>
            <w:noWrap w:val="0"/>
            <w:vAlign w:val="center"/>
          </w:tcPr>
          <w:p w14:paraId="312EE1BC">
            <w:pPr>
              <w:pageBreakBefore w:val="0"/>
              <w:tabs>
                <w:tab w:val="left" w:pos="360"/>
                <w:tab w:val="left" w:pos="1080"/>
              </w:tabs>
              <w:topLinePunct w:val="0"/>
              <w:bidi w:val="0"/>
              <w:snapToGrid w:val="0"/>
              <w:spacing w:after="0" w:line="360" w:lineRule="auto"/>
              <w:jc w:val="center"/>
              <w:rPr>
                <w:rFonts w:hint="eastAsia" w:asciiTheme="minorEastAsia" w:hAnsiTheme="minorEastAsia" w:eastAsiaTheme="minorEastAsia" w:cstheme="minorEastAsia"/>
                <w:color w:val="000000"/>
                <w:sz w:val="24"/>
                <w:highlight w:val="none"/>
                <w:lang w:eastAsia="zh-CN"/>
              </w:rPr>
            </w:pPr>
            <w:r>
              <w:rPr>
                <w:rFonts w:hint="eastAsia" w:asciiTheme="minorEastAsia" w:hAnsiTheme="minorEastAsia" w:eastAsiaTheme="minorEastAsia" w:cstheme="minorEastAsia"/>
                <w:color w:val="000000"/>
                <w:sz w:val="24"/>
                <w:highlight w:val="none"/>
                <w:lang w:val="en-US" w:eastAsia="zh-CN"/>
              </w:rPr>
              <w:t>3</w:t>
            </w:r>
          </w:p>
        </w:tc>
        <w:tc>
          <w:tcPr>
            <w:tcW w:w="465" w:type="pct"/>
            <w:noWrap w:val="0"/>
            <w:vAlign w:val="center"/>
          </w:tcPr>
          <w:p w14:paraId="22DF4E7A">
            <w:pPr>
              <w:pageBreakBefore w:val="0"/>
              <w:topLinePunct w:val="0"/>
              <w:bidi w:val="0"/>
              <w:spacing w:beforeLines="0" w:after="0"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食堂管理方案</w:t>
            </w:r>
          </w:p>
        </w:tc>
        <w:tc>
          <w:tcPr>
            <w:tcW w:w="6657" w:type="dxa"/>
            <w:noWrap w:val="0"/>
            <w:vAlign w:val="center"/>
          </w:tcPr>
          <w:p w14:paraId="1409A905">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所提供的</w:t>
            </w:r>
            <w:r>
              <w:rPr>
                <w:rFonts w:hint="eastAsia" w:asciiTheme="minorEastAsia" w:hAnsiTheme="minorEastAsia" w:eastAsiaTheme="minorEastAsia" w:cstheme="minorEastAsia"/>
                <w:color w:val="auto"/>
                <w:sz w:val="24"/>
                <w:szCs w:val="24"/>
                <w:highlight w:val="none"/>
                <w:lang w:val="en-US" w:eastAsia="zh-CN"/>
              </w:rPr>
              <w:t>食堂管理</w:t>
            </w:r>
            <w:r>
              <w:rPr>
                <w:rFonts w:hint="eastAsia" w:asciiTheme="minorEastAsia" w:hAnsiTheme="minorEastAsia" w:eastAsiaTheme="minorEastAsia" w:cstheme="minorEastAsia"/>
                <w:color w:val="auto"/>
                <w:sz w:val="24"/>
                <w:szCs w:val="24"/>
                <w:highlight w:val="none"/>
              </w:rPr>
              <w:t>方案等：</w:t>
            </w:r>
          </w:p>
          <w:p w14:paraId="3E83E2D8">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对本项目所做食堂管理方案的针对性、可行性、合理性强得</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分；</w:t>
            </w:r>
          </w:p>
          <w:p w14:paraId="51BEE1EC">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对本项目所做食堂管理方案的针对性强，可行性、合理性一般得</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p w14:paraId="02E226FA">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对本项目所做食堂管理方案的针对性一般，可行性、合理性较差得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p w14:paraId="7A73F5AA">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对本项目所做食堂管理方案的针对性、可行性、合理性较差得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w:t>
            </w:r>
          </w:p>
          <w:p w14:paraId="474C42D4">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没有不得分</w:t>
            </w:r>
          </w:p>
        </w:tc>
        <w:tc>
          <w:tcPr>
            <w:tcW w:w="533" w:type="pct"/>
            <w:noWrap w:val="0"/>
            <w:vAlign w:val="center"/>
          </w:tcPr>
          <w:p w14:paraId="29B3A0BF">
            <w:pPr>
              <w:pageBreakBefore w:val="0"/>
              <w:tabs>
                <w:tab w:val="left" w:pos="360"/>
                <w:tab w:val="left" w:pos="1080"/>
              </w:tabs>
              <w:topLinePunct w:val="0"/>
              <w:bidi w:val="0"/>
              <w:snapToGrid w:val="0"/>
              <w:spacing w:after="0" w:line="360" w:lineRule="auto"/>
              <w:jc w:val="center"/>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sz w:val="24"/>
                <w:highlight w:val="none"/>
                <w:lang w:val="en-US" w:eastAsia="zh-CN"/>
              </w:rPr>
              <w:t>7</w:t>
            </w:r>
            <w:r>
              <w:rPr>
                <w:rFonts w:hint="eastAsia" w:asciiTheme="minorEastAsia" w:hAnsiTheme="minorEastAsia" w:eastAsiaTheme="minorEastAsia" w:cstheme="minorEastAsia"/>
                <w:color w:val="000000"/>
                <w:sz w:val="24"/>
                <w:highlight w:val="none"/>
              </w:rPr>
              <w:t>分</w:t>
            </w:r>
          </w:p>
        </w:tc>
      </w:tr>
      <w:tr w14:paraId="1ECD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7" w:hRule="atLeast"/>
        </w:trPr>
        <w:tc>
          <w:tcPr>
            <w:tcW w:w="369" w:type="pct"/>
            <w:noWrap w:val="0"/>
            <w:vAlign w:val="center"/>
          </w:tcPr>
          <w:p w14:paraId="1A8A9B7F">
            <w:pPr>
              <w:pageBreakBefore w:val="0"/>
              <w:tabs>
                <w:tab w:val="left" w:pos="360"/>
                <w:tab w:val="left" w:pos="1080"/>
              </w:tabs>
              <w:topLinePunct w:val="0"/>
              <w:bidi w:val="0"/>
              <w:snapToGrid w:val="0"/>
              <w:spacing w:after="0" w:line="360" w:lineRule="auto"/>
              <w:jc w:val="center"/>
              <w:rPr>
                <w:rFonts w:hint="eastAsia"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color w:val="000000"/>
                <w:sz w:val="24"/>
                <w:highlight w:val="none"/>
                <w:lang w:val="en-US" w:eastAsia="zh-CN"/>
              </w:rPr>
              <w:t>4</w:t>
            </w:r>
          </w:p>
        </w:tc>
        <w:tc>
          <w:tcPr>
            <w:tcW w:w="465" w:type="pct"/>
            <w:noWrap w:val="0"/>
            <w:vAlign w:val="center"/>
          </w:tcPr>
          <w:p w14:paraId="74247E5B">
            <w:pPr>
              <w:pageBreakBefore w:val="0"/>
              <w:topLinePunct w:val="0"/>
              <w:bidi w:val="0"/>
              <w:spacing w:beforeLines="0" w:after="0"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重难点</w:t>
            </w:r>
          </w:p>
          <w:p w14:paraId="7B25AC3A">
            <w:pPr>
              <w:pageBreakBefore w:val="0"/>
              <w:topLinePunct w:val="0"/>
              <w:bidi w:val="0"/>
              <w:spacing w:beforeLines="0" w:after="0"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分析处理</w:t>
            </w:r>
          </w:p>
        </w:tc>
        <w:tc>
          <w:tcPr>
            <w:tcW w:w="3631" w:type="pct"/>
            <w:noWrap w:val="0"/>
            <w:vAlign w:val="center"/>
          </w:tcPr>
          <w:p w14:paraId="10B87A77">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所提供的</w:t>
            </w:r>
            <w:r>
              <w:rPr>
                <w:rFonts w:hint="eastAsia" w:asciiTheme="minorEastAsia" w:hAnsiTheme="minorEastAsia" w:eastAsiaTheme="minorEastAsia" w:cstheme="minorEastAsia"/>
                <w:color w:val="auto"/>
                <w:sz w:val="24"/>
                <w:szCs w:val="24"/>
                <w:highlight w:val="none"/>
                <w:lang w:val="en-US" w:eastAsia="zh-CN"/>
              </w:rPr>
              <w:t>重难点分析</w:t>
            </w:r>
            <w:r>
              <w:rPr>
                <w:rFonts w:hint="eastAsia" w:asciiTheme="minorEastAsia" w:hAnsiTheme="minorEastAsia" w:eastAsiaTheme="minorEastAsia" w:cstheme="minorEastAsia"/>
                <w:color w:val="auto"/>
                <w:sz w:val="24"/>
                <w:szCs w:val="24"/>
                <w:highlight w:val="none"/>
              </w:rPr>
              <w:t>等：</w:t>
            </w:r>
          </w:p>
          <w:p w14:paraId="70107DDE">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对本项目服务内容重点及实施策略针对性、可行性、合理性强得</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分；</w:t>
            </w:r>
          </w:p>
          <w:p w14:paraId="18DB2CA6">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对本项目服务内容重点及实施策略的针对性强，可行性、合理性一般得</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p w14:paraId="19614826">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对本项目服务内容重点及实施策略的针对性、可行性、合理性一般得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p>
          <w:p w14:paraId="5A16A722">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对本项目服务内容重点及实施策略的针对性一般，可行性、合理性较差得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w:t>
            </w:r>
          </w:p>
          <w:p w14:paraId="5C3299C8">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没有不得分</w:t>
            </w:r>
          </w:p>
        </w:tc>
        <w:tc>
          <w:tcPr>
            <w:tcW w:w="533" w:type="pct"/>
            <w:noWrap w:val="0"/>
            <w:vAlign w:val="center"/>
          </w:tcPr>
          <w:p w14:paraId="7B5B4B20">
            <w:pPr>
              <w:pageBreakBefore w:val="0"/>
              <w:tabs>
                <w:tab w:val="left" w:pos="360"/>
                <w:tab w:val="left" w:pos="1080"/>
              </w:tabs>
              <w:topLinePunct w:val="0"/>
              <w:bidi w:val="0"/>
              <w:snapToGrid w:val="0"/>
              <w:spacing w:after="0" w:line="360" w:lineRule="auto"/>
              <w:jc w:val="center"/>
              <w:rPr>
                <w:rFonts w:hint="eastAsia"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color w:val="000000"/>
                <w:sz w:val="24"/>
                <w:highlight w:val="none"/>
                <w:lang w:val="en-US" w:eastAsia="zh-CN"/>
              </w:rPr>
              <w:t>8分</w:t>
            </w:r>
          </w:p>
        </w:tc>
      </w:tr>
      <w:tr w14:paraId="5D82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pct"/>
            <w:noWrap w:val="0"/>
            <w:vAlign w:val="center"/>
          </w:tcPr>
          <w:p w14:paraId="4050B952">
            <w:pPr>
              <w:pageBreakBefore w:val="0"/>
              <w:tabs>
                <w:tab w:val="left" w:pos="360"/>
                <w:tab w:val="left" w:pos="1080"/>
              </w:tabs>
              <w:topLinePunct w:val="0"/>
              <w:bidi w:val="0"/>
              <w:snapToGrid w:val="0"/>
              <w:spacing w:after="0" w:line="360" w:lineRule="auto"/>
              <w:jc w:val="center"/>
              <w:rPr>
                <w:rFonts w:hint="eastAsia" w:asciiTheme="minorEastAsia" w:hAnsiTheme="minorEastAsia" w:eastAsiaTheme="minorEastAsia" w:cstheme="minorEastAsia"/>
                <w:color w:val="000000"/>
                <w:sz w:val="24"/>
                <w:highlight w:val="none"/>
                <w:lang w:eastAsia="zh-CN"/>
              </w:rPr>
            </w:pPr>
            <w:r>
              <w:rPr>
                <w:rFonts w:hint="eastAsia" w:asciiTheme="minorEastAsia" w:hAnsiTheme="minorEastAsia" w:eastAsiaTheme="minorEastAsia" w:cstheme="minorEastAsia"/>
                <w:color w:val="000000"/>
                <w:sz w:val="24"/>
                <w:highlight w:val="none"/>
                <w:lang w:val="en-US" w:eastAsia="zh-CN"/>
              </w:rPr>
              <w:t>5</w:t>
            </w:r>
          </w:p>
        </w:tc>
        <w:tc>
          <w:tcPr>
            <w:tcW w:w="465" w:type="pct"/>
            <w:noWrap w:val="0"/>
            <w:vAlign w:val="center"/>
          </w:tcPr>
          <w:p w14:paraId="512D7E22">
            <w:pPr>
              <w:pageBreakBefore w:val="0"/>
              <w:topLinePunct w:val="0"/>
              <w:bidi w:val="0"/>
              <w:spacing w:beforeLines="0" w:after="0"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食品安全</w:t>
            </w:r>
          </w:p>
          <w:p w14:paraId="710B7CAA">
            <w:pPr>
              <w:pageBreakBefore w:val="0"/>
              <w:topLinePunct w:val="0"/>
              <w:bidi w:val="0"/>
              <w:spacing w:beforeLines="0" w:after="0"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保证措施</w:t>
            </w:r>
          </w:p>
          <w:p w14:paraId="7804F248">
            <w:pPr>
              <w:pageBreakBefore w:val="0"/>
              <w:topLinePunct w:val="0"/>
              <w:bidi w:val="0"/>
              <w:spacing w:beforeLines="0" w:after="0" w:line="360" w:lineRule="auto"/>
              <w:jc w:val="center"/>
              <w:rPr>
                <w:rFonts w:hint="eastAsia" w:asciiTheme="minorEastAsia" w:hAnsiTheme="minorEastAsia" w:eastAsiaTheme="minorEastAsia" w:cstheme="minorEastAsia"/>
                <w:color w:val="000000"/>
                <w:sz w:val="24"/>
                <w:highlight w:val="none"/>
              </w:rPr>
            </w:pPr>
          </w:p>
        </w:tc>
        <w:tc>
          <w:tcPr>
            <w:tcW w:w="3631" w:type="pct"/>
            <w:noWrap w:val="0"/>
            <w:vAlign w:val="center"/>
          </w:tcPr>
          <w:p w14:paraId="58C01F97">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所提供的</w:t>
            </w:r>
            <w:r>
              <w:rPr>
                <w:rFonts w:hint="eastAsia" w:asciiTheme="minorEastAsia" w:hAnsiTheme="minorEastAsia" w:eastAsiaTheme="minorEastAsia" w:cstheme="minorEastAsia"/>
                <w:color w:val="auto"/>
                <w:sz w:val="24"/>
                <w:szCs w:val="24"/>
                <w:highlight w:val="none"/>
                <w:lang w:val="en-US" w:eastAsia="zh-CN"/>
              </w:rPr>
              <w:t>食品安全措施</w:t>
            </w:r>
            <w:r>
              <w:rPr>
                <w:rFonts w:hint="eastAsia" w:asciiTheme="minorEastAsia" w:hAnsiTheme="minorEastAsia" w:eastAsiaTheme="minorEastAsia" w:cstheme="minorEastAsia"/>
                <w:color w:val="auto"/>
                <w:sz w:val="24"/>
                <w:szCs w:val="24"/>
                <w:highlight w:val="none"/>
              </w:rPr>
              <w:t>方案等：</w:t>
            </w:r>
          </w:p>
          <w:p w14:paraId="2F82A813">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对本项目所做</w:t>
            </w:r>
            <w:r>
              <w:rPr>
                <w:rFonts w:hint="eastAsia" w:asciiTheme="minorEastAsia" w:hAnsiTheme="minorEastAsia" w:eastAsiaTheme="minorEastAsia" w:cstheme="minorEastAsia"/>
                <w:color w:val="auto"/>
                <w:sz w:val="24"/>
                <w:szCs w:val="24"/>
                <w:highlight w:val="none"/>
                <w:lang w:val="en-US" w:eastAsia="zh-CN"/>
              </w:rPr>
              <w:t>食品安全保证</w:t>
            </w:r>
            <w:r>
              <w:rPr>
                <w:rFonts w:hint="eastAsia" w:asciiTheme="minorEastAsia" w:hAnsiTheme="minorEastAsia" w:eastAsiaTheme="minorEastAsia" w:cstheme="minorEastAsia"/>
                <w:color w:val="auto"/>
                <w:sz w:val="24"/>
                <w:szCs w:val="24"/>
                <w:highlight w:val="none"/>
              </w:rPr>
              <w:t>措施方案的针对性、可行性、合理性强得8分；</w:t>
            </w:r>
          </w:p>
          <w:p w14:paraId="0DF787FD">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对本项目所做</w:t>
            </w:r>
            <w:r>
              <w:rPr>
                <w:rFonts w:hint="eastAsia" w:asciiTheme="minorEastAsia" w:hAnsiTheme="minorEastAsia" w:eastAsiaTheme="minorEastAsia" w:cstheme="minorEastAsia"/>
                <w:color w:val="auto"/>
                <w:sz w:val="24"/>
                <w:szCs w:val="24"/>
                <w:highlight w:val="none"/>
                <w:lang w:val="en-US" w:eastAsia="zh-CN"/>
              </w:rPr>
              <w:t>食品安全保证</w:t>
            </w:r>
            <w:r>
              <w:rPr>
                <w:rFonts w:hint="eastAsia" w:asciiTheme="minorEastAsia" w:hAnsiTheme="minorEastAsia" w:eastAsiaTheme="minorEastAsia" w:cstheme="minorEastAsia"/>
                <w:color w:val="auto"/>
                <w:sz w:val="24"/>
                <w:szCs w:val="24"/>
                <w:highlight w:val="none"/>
              </w:rPr>
              <w:t>措施方案的针对性强，可行性、合理性一般得6分；</w:t>
            </w:r>
          </w:p>
          <w:p w14:paraId="2C559E03">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对本项目所做</w:t>
            </w:r>
            <w:r>
              <w:rPr>
                <w:rFonts w:hint="eastAsia" w:asciiTheme="minorEastAsia" w:hAnsiTheme="minorEastAsia" w:eastAsiaTheme="minorEastAsia" w:cstheme="minorEastAsia"/>
                <w:color w:val="auto"/>
                <w:sz w:val="24"/>
                <w:szCs w:val="24"/>
                <w:highlight w:val="none"/>
                <w:lang w:val="en-US" w:eastAsia="zh-CN"/>
              </w:rPr>
              <w:t>食品安全保证</w:t>
            </w:r>
            <w:r>
              <w:rPr>
                <w:rFonts w:hint="eastAsia" w:asciiTheme="minorEastAsia" w:hAnsiTheme="minorEastAsia" w:eastAsiaTheme="minorEastAsia" w:cstheme="minorEastAsia"/>
                <w:color w:val="auto"/>
                <w:sz w:val="24"/>
                <w:szCs w:val="24"/>
                <w:highlight w:val="none"/>
              </w:rPr>
              <w:t>措施方案的针对性一般，可行性、合理性较差得4分；</w:t>
            </w:r>
          </w:p>
          <w:p w14:paraId="66CB0449">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对本项目所做</w:t>
            </w:r>
            <w:r>
              <w:rPr>
                <w:rFonts w:hint="eastAsia" w:asciiTheme="minorEastAsia" w:hAnsiTheme="minorEastAsia" w:eastAsiaTheme="minorEastAsia" w:cstheme="minorEastAsia"/>
                <w:color w:val="auto"/>
                <w:sz w:val="24"/>
                <w:szCs w:val="24"/>
                <w:highlight w:val="none"/>
                <w:lang w:val="en-US" w:eastAsia="zh-CN"/>
              </w:rPr>
              <w:t>食品安全保证</w:t>
            </w:r>
            <w:r>
              <w:rPr>
                <w:rFonts w:hint="eastAsia" w:asciiTheme="minorEastAsia" w:hAnsiTheme="minorEastAsia" w:eastAsiaTheme="minorEastAsia" w:cstheme="minorEastAsia"/>
                <w:color w:val="auto"/>
                <w:sz w:val="24"/>
                <w:szCs w:val="24"/>
                <w:highlight w:val="none"/>
              </w:rPr>
              <w:t>措施方案的针对性、可行性、合理性较差得2分；</w:t>
            </w:r>
          </w:p>
          <w:p w14:paraId="3A982FE0">
            <w:pPr>
              <w:pageBreakBefore w:val="0"/>
              <w:topLinePunct w:val="0"/>
              <w:bidi w:val="0"/>
              <w:spacing w:beforeLines="0"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auto"/>
                <w:sz w:val="24"/>
                <w:szCs w:val="24"/>
                <w:highlight w:val="none"/>
              </w:rPr>
              <w:t>没有不得分。</w:t>
            </w:r>
          </w:p>
        </w:tc>
        <w:tc>
          <w:tcPr>
            <w:tcW w:w="533" w:type="pct"/>
            <w:noWrap w:val="0"/>
            <w:vAlign w:val="center"/>
          </w:tcPr>
          <w:p w14:paraId="1C82C0B1">
            <w:pPr>
              <w:pageBreakBefore w:val="0"/>
              <w:tabs>
                <w:tab w:val="left" w:pos="360"/>
                <w:tab w:val="left" w:pos="1080"/>
              </w:tabs>
              <w:topLinePunct w:val="0"/>
              <w:bidi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lang w:val="en-US" w:eastAsia="zh-CN"/>
              </w:rPr>
              <w:t>8</w:t>
            </w:r>
            <w:r>
              <w:rPr>
                <w:rFonts w:hint="eastAsia" w:asciiTheme="minorEastAsia" w:hAnsiTheme="minorEastAsia" w:eastAsiaTheme="minorEastAsia" w:cstheme="minorEastAsia"/>
                <w:color w:val="000000"/>
                <w:sz w:val="24"/>
                <w:highlight w:val="none"/>
              </w:rPr>
              <w:t>分</w:t>
            </w:r>
          </w:p>
        </w:tc>
      </w:tr>
      <w:tr w14:paraId="387A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369" w:type="pct"/>
            <w:noWrap w:val="0"/>
            <w:vAlign w:val="center"/>
          </w:tcPr>
          <w:p w14:paraId="4A3E11B5">
            <w:pPr>
              <w:pageBreakBefore w:val="0"/>
              <w:tabs>
                <w:tab w:val="left" w:pos="360"/>
                <w:tab w:val="left" w:pos="1080"/>
              </w:tabs>
              <w:topLinePunct w:val="0"/>
              <w:bidi w:val="0"/>
              <w:snapToGrid w:val="0"/>
              <w:spacing w:after="0" w:line="360" w:lineRule="auto"/>
              <w:jc w:val="center"/>
              <w:rPr>
                <w:rFonts w:hint="eastAsia"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color w:val="000000"/>
                <w:sz w:val="24"/>
                <w:highlight w:val="none"/>
                <w:lang w:val="en-US" w:eastAsia="zh-CN"/>
              </w:rPr>
              <w:t>6</w:t>
            </w:r>
          </w:p>
        </w:tc>
        <w:tc>
          <w:tcPr>
            <w:tcW w:w="465" w:type="pct"/>
            <w:noWrap w:val="0"/>
            <w:vAlign w:val="center"/>
          </w:tcPr>
          <w:p w14:paraId="56B48297">
            <w:pPr>
              <w:pageBreakBefore w:val="0"/>
              <w:topLinePunct w:val="0"/>
              <w:bidi w:val="0"/>
              <w:spacing w:beforeLines="0"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auto"/>
                <w:sz w:val="24"/>
                <w:szCs w:val="24"/>
                <w:highlight w:val="none"/>
              </w:rPr>
              <w:t>应急服务</w:t>
            </w:r>
          </w:p>
        </w:tc>
        <w:tc>
          <w:tcPr>
            <w:tcW w:w="3631" w:type="pct"/>
            <w:noWrap w:val="0"/>
            <w:vAlign w:val="center"/>
          </w:tcPr>
          <w:p w14:paraId="55514484">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所提供的</w:t>
            </w:r>
            <w:r>
              <w:rPr>
                <w:rFonts w:hint="eastAsia" w:asciiTheme="minorEastAsia" w:hAnsiTheme="minorEastAsia" w:eastAsiaTheme="minorEastAsia" w:cstheme="minorEastAsia"/>
                <w:color w:val="auto"/>
                <w:sz w:val="24"/>
                <w:szCs w:val="24"/>
                <w:highlight w:val="none"/>
                <w:lang w:val="en-US" w:eastAsia="zh-CN"/>
              </w:rPr>
              <w:t>应急服务</w:t>
            </w:r>
            <w:r>
              <w:rPr>
                <w:rFonts w:hint="eastAsia" w:asciiTheme="minorEastAsia" w:hAnsiTheme="minorEastAsia" w:eastAsiaTheme="minorEastAsia" w:cstheme="minorEastAsia"/>
                <w:color w:val="auto"/>
                <w:sz w:val="24"/>
                <w:szCs w:val="24"/>
                <w:highlight w:val="none"/>
              </w:rPr>
              <w:t>等：</w:t>
            </w:r>
          </w:p>
          <w:p w14:paraId="0ADDFB5E">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如发生特殊情况影响项目正常进行，所递交的应急服务方案：</w:t>
            </w:r>
          </w:p>
          <w:p w14:paraId="33B3D3E1">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方案考虑充分，措施合理有效得8分；</w:t>
            </w:r>
          </w:p>
          <w:p w14:paraId="3AF727C1">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考虑充分，措施基本有效得6分；</w:t>
            </w:r>
          </w:p>
          <w:p w14:paraId="7029A7D8">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考虑简单，措施有效得4分；</w:t>
            </w:r>
          </w:p>
          <w:p w14:paraId="48E93BA6">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考虑不充分，措施简单得2分；</w:t>
            </w:r>
          </w:p>
          <w:p w14:paraId="124E4690">
            <w:pPr>
              <w:pageBreakBefore w:val="0"/>
              <w:topLinePunct w:val="0"/>
              <w:bidi w:val="0"/>
              <w:spacing w:beforeLines="0"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auto"/>
                <w:sz w:val="24"/>
                <w:szCs w:val="24"/>
                <w:highlight w:val="none"/>
              </w:rPr>
              <w:t>没有不得分。</w:t>
            </w:r>
          </w:p>
        </w:tc>
        <w:tc>
          <w:tcPr>
            <w:tcW w:w="533" w:type="pct"/>
            <w:noWrap w:val="0"/>
            <w:vAlign w:val="center"/>
          </w:tcPr>
          <w:p w14:paraId="010764D2">
            <w:pPr>
              <w:pageBreakBefore w:val="0"/>
              <w:tabs>
                <w:tab w:val="left" w:pos="360"/>
                <w:tab w:val="left" w:pos="1080"/>
              </w:tabs>
              <w:topLinePunct w:val="0"/>
              <w:bidi w:val="0"/>
              <w:snapToGrid w:val="0"/>
              <w:spacing w:after="0" w:line="360" w:lineRule="auto"/>
              <w:jc w:val="center"/>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sz w:val="24"/>
                <w:highlight w:val="none"/>
                <w:lang w:val="en-US" w:eastAsia="zh-CN"/>
              </w:rPr>
              <w:t>8</w:t>
            </w:r>
            <w:r>
              <w:rPr>
                <w:rFonts w:hint="eastAsia" w:asciiTheme="minorEastAsia" w:hAnsiTheme="minorEastAsia" w:eastAsiaTheme="minorEastAsia" w:cstheme="minorEastAsia"/>
                <w:color w:val="000000"/>
                <w:sz w:val="24"/>
                <w:highlight w:val="none"/>
              </w:rPr>
              <w:t>分</w:t>
            </w:r>
          </w:p>
        </w:tc>
      </w:tr>
      <w:tr w14:paraId="2900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8" w:hRule="atLeast"/>
        </w:trPr>
        <w:tc>
          <w:tcPr>
            <w:tcW w:w="369" w:type="pct"/>
            <w:noWrap w:val="0"/>
            <w:vAlign w:val="center"/>
          </w:tcPr>
          <w:p w14:paraId="6387904A">
            <w:pPr>
              <w:pageBreakBefore w:val="0"/>
              <w:tabs>
                <w:tab w:val="left" w:pos="360"/>
                <w:tab w:val="left" w:pos="1080"/>
              </w:tabs>
              <w:topLinePunct w:val="0"/>
              <w:bidi w:val="0"/>
              <w:snapToGrid w:val="0"/>
              <w:spacing w:after="0" w:line="360" w:lineRule="auto"/>
              <w:jc w:val="center"/>
              <w:rPr>
                <w:rFonts w:hint="eastAsia"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color w:val="000000"/>
                <w:sz w:val="24"/>
                <w:highlight w:val="none"/>
                <w:lang w:val="en-US" w:eastAsia="zh-CN"/>
              </w:rPr>
              <w:t>7</w:t>
            </w:r>
          </w:p>
        </w:tc>
        <w:tc>
          <w:tcPr>
            <w:tcW w:w="465" w:type="pct"/>
            <w:noWrap w:val="0"/>
            <w:vAlign w:val="center"/>
          </w:tcPr>
          <w:p w14:paraId="0A93D9FB">
            <w:pPr>
              <w:pageBreakBefore w:val="0"/>
              <w:topLinePunct w:val="0"/>
              <w:bidi w:val="0"/>
              <w:spacing w:beforeLines="0" w:after="0"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接管及</w:t>
            </w:r>
          </w:p>
          <w:p w14:paraId="210D829C">
            <w:pPr>
              <w:pageBreakBefore w:val="0"/>
              <w:topLinePunct w:val="0"/>
              <w:bidi w:val="0"/>
              <w:spacing w:beforeLines="0"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auto"/>
                <w:sz w:val="24"/>
                <w:szCs w:val="24"/>
                <w:highlight w:val="none"/>
                <w:lang w:val="en-US" w:eastAsia="zh-CN"/>
              </w:rPr>
              <w:t>退场方案</w:t>
            </w:r>
          </w:p>
        </w:tc>
        <w:tc>
          <w:tcPr>
            <w:tcW w:w="3631" w:type="pct"/>
            <w:noWrap w:val="0"/>
            <w:vAlign w:val="center"/>
          </w:tcPr>
          <w:p w14:paraId="1FD9895D">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所提供的</w:t>
            </w:r>
            <w:r>
              <w:rPr>
                <w:rFonts w:hint="eastAsia" w:asciiTheme="minorEastAsia" w:hAnsiTheme="minorEastAsia" w:eastAsiaTheme="minorEastAsia" w:cstheme="minorEastAsia"/>
                <w:color w:val="auto"/>
                <w:sz w:val="24"/>
                <w:szCs w:val="24"/>
                <w:highlight w:val="none"/>
                <w:lang w:val="en-US" w:eastAsia="zh-CN"/>
              </w:rPr>
              <w:t>接管及退场</w:t>
            </w:r>
            <w:r>
              <w:rPr>
                <w:rFonts w:hint="eastAsia" w:asciiTheme="minorEastAsia" w:hAnsiTheme="minorEastAsia" w:eastAsiaTheme="minorEastAsia" w:cstheme="minorEastAsia"/>
                <w:color w:val="auto"/>
                <w:sz w:val="24"/>
                <w:szCs w:val="24"/>
                <w:highlight w:val="none"/>
              </w:rPr>
              <w:t>方案等：</w:t>
            </w:r>
          </w:p>
          <w:p w14:paraId="0AA21E60">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对本项目</w:t>
            </w:r>
            <w:r>
              <w:rPr>
                <w:rFonts w:hint="eastAsia" w:asciiTheme="minorEastAsia" w:hAnsiTheme="minorEastAsia" w:eastAsiaTheme="minorEastAsia" w:cstheme="minorEastAsia"/>
                <w:color w:val="auto"/>
                <w:sz w:val="24"/>
                <w:szCs w:val="24"/>
                <w:highlight w:val="none"/>
                <w:lang w:val="en-US" w:eastAsia="zh-CN"/>
              </w:rPr>
              <w:t>入场接管和退场交接方案，</w:t>
            </w:r>
            <w:r>
              <w:rPr>
                <w:rFonts w:hint="eastAsia" w:asciiTheme="minorEastAsia" w:hAnsiTheme="minorEastAsia" w:eastAsiaTheme="minorEastAsia" w:cstheme="minorEastAsia"/>
                <w:color w:val="auto"/>
                <w:sz w:val="24"/>
                <w:szCs w:val="24"/>
                <w:highlight w:val="none"/>
              </w:rPr>
              <w:t>针对性、可行性、合理性强得</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分；</w:t>
            </w:r>
          </w:p>
          <w:p w14:paraId="5BB4E2CA">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w:t>
            </w:r>
            <w:r>
              <w:rPr>
                <w:rFonts w:hint="eastAsia" w:asciiTheme="minorEastAsia" w:hAnsiTheme="minorEastAsia" w:eastAsiaTheme="minorEastAsia" w:cstheme="minorEastAsia"/>
                <w:color w:val="auto"/>
                <w:sz w:val="24"/>
                <w:szCs w:val="24"/>
                <w:highlight w:val="none"/>
                <w:lang w:val="en-US" w:eastAsia="zh-CN"/>
              </w:rPr>
              <w:t>入场接管和退场交接方案，</w:t>
            </w:r>
            <w:r>
              <w:rPr>
                <w:rFonts w:hint="eastAsia" w:asciiTheme="minorEastAsia" w:hAnsiTheme="minorEastAsia" w:eastAsiaTheme="minorEastAsia" w:cstheme="minorEastAsia"/>
                <w:color w:val="auto"/>
                <w:sz w:val="24"/>
                <w:szCs w:val="24"/>
                <w:highlight w:val="none"/>
              </w:rPr>
              <w:t>针对性强，可行性、合理性一般得</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p w14:paraId="43FCBE48">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w:t>
            </w:r>
            <w:r>
              <w:rPr>
                <w:rFonts w:hint="eastAsia" w:asciiTheme="minorEastAsia" w:hAnsiTheme="minorEastAsia" w:eastAsiaTheme="minorEastAsia" w:cstheme="minorEastAsia"/>
                <w:color w:val="auto"/>
                <w:sz w:val="24"/>
                <w:szCs w:val="24"/>
                <w:highlight w:val="none"/>
                <w:lang w:val="en-US" w:eastAsia="zh-CN"/>
              </w:rPr>
              <w:t>入场接管和退场交接方案，</w:t>
            </w:r>
            <w:r>
              <w:rPr>
                <w:rFonts w:hint="eastAsia" w:asciiTheme="minorEastAsia" w:hAnsiTheme="minorEastAsia" w:eastAsiaTheme="minorEastAsia" w:cstheme="minorEastAsia"/>
                <w:color w:val="auto"/>
                <w:sz w:val="24"/>
                <w:szCs w:val="24"/>
                <w:highlight w:val="none"/>
              </w:rPr>
              <w:t>针对性一般，可行性、合理性较差得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p>
          <w:p w14:paraId="1D162D43">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w:t>
            </w:r>
            <w:r>
              <w:rPr>
                <w:rFonts w:hint="eastAsia" w:asciiTheme="minorEastAsia" w:hAnsiTheme="minorEastAsia" w:eastAsiaTheme="minorEastAsia" w:cstheme="minorEastAsia"/>
                <w:color w:val="auto"/>
                <w:sz w:val="24"/>
                <w:szCs w:val="24"/>
                <w:highlight w:val="none"/>
                <w:lang w:val="en-US" w:eastAsia="zh-CN"/>
              </w:rPr>
              <w:t>入场接管和退场交接方案，</w:t>
            </w:r>
            <w:r>
              <w:rPr>
                <w:rFonts w:hint="eastAsia" w:asciiTheme="minorEastAsia" w:hAnsiTheme="minorEastAsia" w:eastAsiaTheme="minorEastAsia" w:cstheme="minorEastAsia"/>
                <w:color w:val="auto"/>
                <w:sz w:val="24"/>
                <w:szCs w:val="24"/>
                <w:highlight w:val="none"/>
              </w:rPr>
              <w:t>针对性、可行性、合理性较差得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w:t>
            </w:r>
          </w:p>
          <w:p w14:paraId="2359EE99">
            <w:pPr>
              <w:pageBreakBefore w:val="0"/>
              <w:topLinePunct w:val="0"/>
              <w:bidi w:val="0"/>
              <w:spacing w:beforeLines="0"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auto"/>
                <w:sz w:val="24"/>
                <w:szCs w:val="24"/>
                <w:highlight w:val="none"/>
              </w:rPr>
              <w:t>没有不得分</w:t>
            </w:r>
          </w:p>
        </w:tc>
        <w:tc>
          <w:tcPr>
            <w:tcW w:w="533" w:type="pct"/>
            <w:noWrap w:val="0"/>
            <w:vAlign w:val="center"/>
          </w:tcPr>
          <w:p w14:paraId="687AA083">
            <w:pPr>
              <w:pageBreakBefore w:val="0"/>
              <w:tabs>
                <w:tab w:val="left" w:pos="360"/>
                <w:tab w:val="left" w:pos="1080"/>
              </w:tabs>
              <w:topLinePunct w:val="0"/>
              <w:bidi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lang w:val="en-US" w:eastAsia="zh-CN"/>
              </w:rPr>
              <w:t>8</w:t>
            </w:r>
            <w:r>
              <w:rPr>
                <w:rFonts w:hint="eastAsia" w:asciiTheme="minorEastAsia" w:hAnsiTheme="minorEastAsia" w:eastAsiaTheme="minorEastAsia" w:cstheme="minorEastAsia"/>
                <w:color w:val="000000"/>
                <w:sz w:val="24"/>
                <w:highlight w:val="none"/>
              </w:rPr>
              <w:t>分</w:t>
            </w:r>
          </w:p>
        </w:tc>
      </w:tr>
      <w:tr w14:paraId="0AA4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69" w:type="pct"/>
            <w:noWrap w:val="0"/>
            <w:vAlign w:val="center"/>
          </w:tcPr>
          <w:p w14:paraId="179A16C9">
            <w:pPr>
              <w:pageBreakBefore w:val="0"/>
              <w:tabs>
                <w:tab w:val="left" w:pos="360"/>
                <w:tab w:val="left" w:pos="1080"/>
              </w:tabs>
              <w:topLinePunct w:val="0"/>
              <w:bidi w:val="0"/>
              <w:snapToGrid w:val="0"/>
              <w:spacing w:after="0" w:line="360" w:lineRule="auto"/>
              <w:jc w:val="center"/>
              <w:rPr>
                <w:rFonts w:hint="eastAsia"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color w:val="000000"/>
                <w:sz w:val="24"/>
                <w:highlight w:val="none"/>
                <w:lang w:val="en-US" w:eastAsia="zh-CN"/>
              </w:rPr>
              <w:t>8</w:t>
            </w:r>
          </w:p>
        </w:tc>
        <w:tc>
          <w:tcPr>
            <w:tcW w:w="465" w:type="pct"/>
            <w:noWrap w:val="0"/>
            <w:vAlign w:val="center"/>
          </w:tcPr>
          <w:p w14:paraId="49C7A4B3">
            <w:pPr>
              <w:pageBreakBefore w:val="0"/>
              <w:topLinePunct w:val="0"/>
              <w:bidi w:val="0"/>
              <w:spacing w:beforeLines="0"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auto"/>
                <w:sz w:val="24"/>
                <w:szCs w:val="24"/>
                <w:highlight w:val="none"/>
              </w:rPr>
              <w:t>日常管理方案</w:t>
            </w:r>
          </w:p>
        </w:tc>
        <w:tc>
          <w:tcPr>
            <w:tcW w:w="3631" w:type="pct"/>
            <w:noWrap w:val="0"/>
            <w:vAlign w:val="center"/>
          </w:tcPr>
          <w:p w14:paraId="5443B368">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所提供的</w:t>
            </w:r>
            <w:r>
              <w:rPr>
                <w:rFonts w:hint="eastAsia" w:asciiTheme="minorEastAsia" w:hAnsiTheme="minorEastAsia" w:eastAsiaTheme="minorEastAsia" w:cstheme="minorEastAsia"/>
                <w:color w:val="auto"/>
                <w:sz w:val="24"/>
                <w:szCs w:val="24"/>
                <w:highlight w:val="none"/>
                <w:lang w:val="en-US" w:eastAsia="zh-CN"/>
              </w:rPr>
              <w:t>日常管理</w:t>
            </w:r>
            <w:r>
              <w:rPr>
                <w:rFonts w:hint="eastAsia" w:asciiTheme="minorEastAsia" w:hAnsiTheme="minorEastAsia" w:eastAsiaTheme="minorEastAsia" w:cstheme="minorEastAsia"/>
                <w:color w:val="auto"/>
                <w:sz w:val="24"/>
                <w:szCs w:val="24"/>
                <w:highlight w:val="none"/>
              </w:rPr>
              <w:t>方案等：</w:t>
            </w:r>
          </w:p>
          <w:p w14:paraId="712E1BD7">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日常管理完全响应，方案针对性强，得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p>
          <w:p w14:paraId="22B896CC">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日常管理完全响应，方案针对性一般，得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p w14:paraId="7705B209">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日常管理部分响应，方案针对性强，得2分；</w:t>
            </w:r>
          </w:p>
          <w:p w14:paraId="37509E5E">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日常管理部分响应，方案针对性一般，得1分；</w:t>
            </w:r>
          </w:p>
          <w:p w14:paraId="3A0B078A">
            <w:pPr>
              <w:pageBreakBefore w:val="0"/>
              <w:topLinePunct w:val="0"/>
              <w:bidi w:val="0"/>
              <w:spacing w:beforeLines="0"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auto"/>
                <w:sz w:val="24"/>
                <w:szCs w:val="24"/>
                <w:highlight w:val="none"/>
              </w:rPr>
              <w:t>没有不得分。</w:t>
            </w:r>
          </w:p>
        </w:tc>
        <w:tc>
          <w:tcPr>
            <w:tcW w:w="533" w:type="pct"/>
            <w:noWrap w:val="0"/>
            <w:vAlign w:val="center"/>
          </w:tcPr>
          <w:p w14:paraId="1850AAC7">
            <w:pPr>
              <w:pageBreakBefore w:val="0"/>
              <w:tabs>
                <w:tab w:val="left" w:pos="360"/>
                <w:tab w:val="left" w:pos="1080"/>
              </w:tabs>
              <w:topLinePunct w:val="0"/>
              <w:bidi w:val="0"/>
              <w:snapToGrid w:val="0"/>
              <w:spacing w:after="0" w:line="360" w:lineRule="auto"/>
              <w:jc w:val="center"/>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sz w:val="24"/>
                <w:highlight w:val="none"/>
                <w:lang w:val="en-US" w:eastAsia="zh-CN"/>
              </w:rPr>
              <w:t>4</w:t>
            </w:r>
            <w:r>
              <w:rPr>
                <w:rFonts w:hint="eastAsia" w:asciiTheme="minorEastAsia" w:hAnsiTheme="minorEastAsia" w:eastAsiaTheme="minorEastAsia" w:cstheme="minorEastAsia"/>
                <w:color w:val="000000"/>
                <w:sz w:val="24"/>
                <w:highlight w:val="none"/>
              </w:rPr>
              <w:t>分</w:t>
            </w:r>
          </w:p>
        </w:tc>
      </w:tr>
      <w:tr w14:paraId="156E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69" w:type="pct"/>
            <w:noWrap w:val="0"/>
            <w:vAlign w:val="center"/>
          </w:tcPr>
          <w:p w14:paraId="5672194B">
            <w:pPr>
              <w:pageBreakBefore w:val="0"/>
              <w:tabs>
                <w:tab w:val="left" w:pos="360"/>
                <w:tab w:val="left" w:pos="1080"/>
              </w:tabs>
              <w:topLinePunct w:val="0"/>
              <w:bidi w:val="0"/>
              <w:snapToGrid w:val="0"/>
              <w:spacing w:after="0" w:line="360" w:lineRule="auto"/>
              <w:jc w:val="center"/>
              <w:rPr>
                <w:rFonts w:hint="eastAsia"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color w:val="000000"/>
                <w:sz w:val="24"/>
                <w:highlight w:val="none"/>
                <w:lang w:val="en-US" w:eastAsia="zh-CN"/>
              </w:rPr>
              <w:t>9</w:t>
            </w:r>
          </w:p>
        </w:tc>
        <w:tc>
          <w:tcPr>
            <w:tcW w:w="465" w:type="pct"/>
            <w:noWrap w:val="0"/>
            <w:vAlign w:val="center"/>
          </w:tcPr>
          <w:p w14:paraId="67317B7D">
            <w:pPr>
              <w:pageBreakBefore w:val="0"/>
              <w:widowControl/>
              <w:topLinePunct w:val="0"/>
              <w:bidi w:val="0"/>
              <w:spacing w:beforeLines="0"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auto"/>
                <w:sz w:val="24"/>
                <w:szCs w:val="24"/>
                <w:highlight w:val="none"/>
                <w:lang w:val="en-US" w:eastAsia="zh-CN"/>
              </w:rPr>
              <w:t>增值服务</w:t>
            </w:r>
          </w:p>
        </w:tc>
        <w:tc>
          <w:tcPr>
            <w:tcW w:w="3631" w:type="pct"/>
            <w:noWrap w:val="0"/>
            <w:vAlign w:val="center"/>
          </w:tcPr>
          <w:p w14:paraId="05115726">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供应商所提供的</w:t>
            </w:r>
            <w:r>
              <w:rPr>
                <w:rFonts w:hint="eastAsia" w:asciiTheme="minorEastAsia" w:hAnsiTheme="minorEastAsia" w:eastAsiaTheme="minorEastAsia" w:cstheme="minorEastAsia"/>
                <w:color w:val="auto"/>
                <w:sz w:val="24"/>
                <w:szCs w:val="24"/>
                <w:highlight w:val="none"/>
                <w:lang w:val="en-US" w:eastAsia="zh-CN"/>
              </w:rPr>
              <w:t>增值服务</w:t>
            </w:r>
            <w:r>
              <w:rPr>
                <w:rFonts w:hint="eastAsia" w:asciiTheme="minorEastAsia" w:hAnsiTheme="minorEastAsia" w:eastAsiaTheme="minorEastAsia" w:cstheme="minorEastAsia"/>
                <w:color w:val="auto"/>
                <w:sz w:val="24"/>
                <w:szCs w:val="24"/>
                <w:highlight w:val="none"/>
              </w:rPr>
              <w:t xml:space="preserve">等： </w:t>
            </w:r>
          </w:p>
          <w:p w14:paraId="0526485B">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服务内容新颖、实用性强的，得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 xml:space="preserve">分； </w:t>
            </w:r>
          </w:p>
          <w:p w14:paraId="53DC27A7">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服务内容一般、实用性一般的，得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w:t>
            </w:r>
          </w:p>
          <w:p w14:paraId="46B05F2B">
            <w:pPr>
              <w:pageBreakBefore w:val="0"/>
              <w:topLinePunct w:val="0"/>
              <w:bidi w:val="0"/>
              <w:spacing w:beforeLines="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实用性较差的，得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w:t>
            </w:r>
          </w:p>
          <w:p w14:paraId="2EB32F1A">
            <w:pPr>
              <w:pageBreakBefore w:val="0"/>
              <w:topLinePunct w:val="0"/>
              <w:bidi w:val="0"/>
              <w:spacing w:beforeLines="0"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auto"/>
                <w:sz w:val="24"/>
                <w:szCs w:val="24"/>
                <w:highlight w:val="none"/>
              </w:rPr>
              <w:t>没有不得分。</w:t>
            </w:r>
          </w:p>
        </w:tc>
        <w:tc>
          <w:tcPr>
            <w:tcW w:w="533" w:type="pct"/>
            <w:noWrap w:val="0"/>
            <w:vAlign w:val="center"/>
          </w:tcPr>
          <w:p w14:paraId="43921326">
            <w:pPr>
              <w:pageBreakBefore w:val="0"/>
              <w:tabs>
                <w:tab w:val="left" w:pos="360"/>
                <w:tab w:val="left" w:pos="1080"/>
              </w:tabs>
              <w:topLinePunct w:val="0"/>
              <w:bidi w:val="0"/>
              <w:snapToGrid w:val="0"/>
              <w:spacing w:after="0" w:line="360" w:lineRule="auto"/>
              <w:jc w:val="center"/>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sz w:val="24"/>
                <w:highlight w:val="none"/>
                <w:lang w:val="en-US" w:eastAsia="zh-CN"/>
              </w:rPr>
              <w:t>3</w:t>
            </w:r>
            <w:r>
              <w:rPr>
                <w:rFonts w:hint="eastAsia" w:asciiTheme="minorEastAsia" w:hAnsiTheme="minorEastAsia" w:eastAsiaTheme="minorEastAsia" w:cstheme="minorEastAsia"/>
                <w:color w:val="000000"/>
                <w:sz w:val="24"/>
                <w:highlight w:val="none"/>
              </w:rPr>
              <w:t>分</w:t>
            </w:r>
          </w:p>
        </w:tc>
      </w:tr>
    </w:tbl>
    <w:p w14:paraId="06BCBA3A">
      <w:pPr>
        <w:pStyle w:val="5"/>
        <w:spacing w:after="0"/>
        <w:ind w:firstLine="0"/>
        <w:rPr>
          <w:rFonts w:hint="eastAsia" w:asciiTheme="minorEastAsia" w:hAnsiTheme="minorEastAsia" w:eastAsiaTheme="minorEastAsia" w:cstheme="minorEastAsia"/>
          <w:highlight w:val="none"/>
        </w:rPr>
      </w:pPr>
    </w:p>
    <w:p w14:paraId="60B383C8">
      <w:pPr>
        <w:spacing w:after="0" w:line="360" w:lineRule="auto"/>
        <w:jc w:val="center"/>
        <w:outlineLvl w:val="0"/>
        <w:rPr>
          <w:rFonts w:hint="eastAsia" w:asciiTheme="minorEastAsia" w:hAnsiTheme="minorEastAsia" w:eastAsiaTheme="minorEastAsia" w:cstheme="minorEastAsia"/>
          <w:b/>
          <w:sz w:val="36"/>
          <w:szCs w:val="36"/>
          <w:highlight w:val="none"/>
        </w:rPr>
        <w:sectPr>
          <w:pgSz w:w="11905" w:h="16838"/>
          <w:pgMar w:top="1474" w:right="1474" w:bottom="1474" w:left="1474" w:header="851" w:footer="992" w:gutter="0"/>
          <w:pgNumType w:fmt="decimal"/>
          <w:cols w:space="720" w:num="1"/>
          <w:docGrid w:linePitch="462" w:charSpace="0"/>
        </w:sectPr>
      </w:pPr>
    </w:p>
    <w:p w14:paraId="3823C1CA">
      <w:pPr>
        <w:pageBreakBefore w:val="0"/>
        <w:kinsoku/>
        <w:wordWrap w:val="0"/>
        <w:overflowPunct/>
        <w:topLinePunct w:val="0"/>
        <w:bidi w:val="0"/>
        <w:snapToGrid/>
        <w:spacing w:after="0" w:line="360" w:lineRule="auto"/>
        <w:jc w:val="center"/>
        <w:textAlignment w:val="auto"/>
        <w:outlineLvl w:val="0"/>
        <w:rPr>
          <w:rFonts w:hint="eastAsia" w:asciiTheme="minorEastAsia" w:hAnsiTheme="minorEastAsia" w:eastAsiaTheme="minorEastAsia" w:cstheme="minorEastAsia"/>
          <w:b/>
          <w:sz w:val="36"/>
          <w:szCs w:val="36"/>
          <w:highlight w:val="none"/>
        </w:rPr>
      </w:pPr>
      <w:bookmarkStart w:id="670" w:name="_Toc11763"/>
      <w:r>
        <w:rPr>
          <w:rFonts w:hint="eastAsia" w:asciiTheme="minorEastAsia" w:hAnsiTheme="minorEastAsia" w:eastAsiaTheme="minorEastAsia" w:cstheme="minorEastAsia"/>
          <w:b/>
          <w:sz w:val="36"/>
          <w:szCs w:val="36"/>
          <w:highlight w:val="none"/>
        </w:rPr>
        <w:t>第四章   采购需求</w:t>
      </w:r>
      <w:bookmarkEnd w:id="670"/>
    </w:p>
    <w:p w14:paraId="4ECE31CE">
      <w:pPr>
        <w:pStyle w:val="4"/>
        <w:pageBreakBefore w:val="0"/>
        <w:widowControl w:val="0"/>
        <w:kinsoku/>
        <w:wordWrap w:val="0"/>
        <w:overflowPunct/>
        <w:topLinePunct w:val="0"/>
        <w:bidi w:val="0"/>
        <w:snapToGrid/>
        <w:spacing w:before="0" w:after="0"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一、采购标的</w:t>
      </w:r>
    </w:p>
    <w:p w14:paraId="57599A5B">
      <w:pPr>
        <w:pageBreakBefore w:val="0"/>
        <w:widowControl w:val="0"/>
        <w:kinsoku/>
        <w:wordWrap w:val="0"/>
        <w:overflowPunct/>
        <w:topLinePunct w:val="0"/>
        <w:bidi w:val="0"/>
        <w:snapToGrid/>
        <w:spacing w:after="0" w:line="360" w:lineRule="auto"/>
        <w:contextualSpacing/>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1.采购标的</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2359"/>
        <w:gridCol w:w="1499"/>
        <w:gridCol w:w="1006"/>
        <w:gridCol w:w="3746"/>
      </w:tblGrid>
      <w:tr w14:paraId="166E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1" w:type="pct"/>
            <w:vAlign w:val="center"/>
          </w:tcPr>
          <w:p w14:paraId="23836BD4">
            <w:pPr>
              <w:pageBreakBefore w:val="0"/>
              <w:widowControl w:val="0"/>
              <w:kinsoku/>
              <w:wordWrap w:val="0"/>
              <w:overflowPunct/>
              <w:topLinePunct w:val="0"/>
              <w:bidi w:val="0"/>
              <w:snapToGrid/>
              <w:spacing w:after="0" w:line="360" w:lineRule="auto"/>
              <w:jc w:val="center"/>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包号</w:t>
            </w:r>
          </w:p>
        </w:tc>
        <w:tc>
          <w:tcPr>
            <w:tcW w:w="1292" w:type="pct"/>
            <w:vAlign w:val="center"/>
          </w:tcPr>
          <w:p w14:paraId="03CC6488">
            <w:pPr>
              <w:pageBreakBefore w:val="0"/>
              <w:widowControl w:val="0"/>
              <w:kinsoku/>
              <w:wordWrap w:val="0"/>
              <w:overflowPunct/>
              <w:topLinePunct w:val="0"/>
              <w:bidi w:val="0"/>
              <w:snapToGrid/>
              <w:spacing w:after="0" w:line="360" w:lineRule="auto"/>
              <w:jc w:val="center"/>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标的名称</w:t>
            </w:r>
          </w:p>
        </w:tc>
        <w:tc>
          <w:tcPr>
            <w:tcW w:w="821" w:type="pct"/>
            <w:vAlign w:val="center"/>
          </w:tcPr>
          <w:p w14:paraId="533977F1">
            <w:pPr>
              <w:pageBreakBefore w:val="0"/>
              <w:widowControl w:val="0"/>
              <w:kinsoku/>
              <w:wordWrap w:val="0"/>
              <w:overflowPunct/>
              <w:topLinePunct w:val="0"/>
              <w:bidi w:val="0"/>
              <w:snapToGrid/>
              <w:spacing w:after="0" w:line="360" w:lineRule="auto"/>
              <w:jc w:val="center"/>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采购包</w:t>
            </w:r>
          </w:p>
          <w:p w14:paraId="5EBB3DC7">
            <w:pPr>
              <w:pageBreakBefore w:val="0"/>
              <w:widowControl w:val="0"/>
              <w:kinsoku/>
              <w:wordWrap w:val="0"/>
              <w:overflowPunct/>
              <w:topLinePunct w:val="0"/>
              <w:bidi w:val="0"/>
              <w:snapToGrid/>
              <w:spacing w:after="0" w:line="360" w:lineRule="auto"/>
              <w:jc w:val="center"/>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预算金额</w:t>
            </w:r>
          </w:p>
          <w:p w14:paraId="503DE457">
            <w:pPr>
              <w:pageBreakBefore w:val="0"/>
              <w:widowControl w:val="0"/>
              <w:kinsoku/>
              <w:wordWrap w:val="0"/>
              <w:overflowPunct/>
              <w:topLinePunct w:val="0"/>
              <w:bidi w:val="0"/>
              <w:snapToGrid/>
              <w:spacing w:after="0" w:line="360" w:lineRule="auto"/>
              <w:jc w:val="center"/>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（万元）</w:t>
            </w:r>
          </w:p>
        </w:tc>
        <w:tc>
          <w:tcPr>
            <w:tcW w:w="551" w:type="pct"/>
            <w:vAlign w:val="center"/>
          </w:tcPr>
          <w:p w14:paraId="716DD0C4">
            <w:pPr>
              <w:pageBreakBefore w:val="0"/>
              <w:widowControl w:val="0"/>
              <w:kinsoku/>
              <w:wordWrap w:val="0"/>
              <w:overflowPunct/>
              <w:topLinePunct w:val="0"/>
              <w:bidi w:val="0"/>
              <w:snapToGrid/>
              <w:spacing w:after="0" w:line="360" w:lineRule="auto"/>
              <w:jc w:val="center"/>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数量</w:t>
            </w:r>
          </w:p>
        </w:tc>
        <w:tc>
          <w:tcPr>
            <w:tcW w:w="2052" w:type="pct"/>
            <w:vAlign w:val="center"/>
          </w:tcPr>
          <w:p w14:paraId="1CEEF660">
            <w:pPr>
              <w:pageBreakBefore w:val="0"/>
              <w:widowControl w:val="0"/>
              <w:kinsoku/>
              <w:wordWrap w:val="0"/>
              <w:overflowPunct/>
              <w:topLinePunct w:val="0"/>
              <w:bidi w:val="0"/>
              <w:snapToGrid/>
              <w:spacing w:after="0" w:line="360" w:lineRule="auto"/>
              <w:jc w:val="center"/>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简要技术需求或服务要求</w:t>
            </w:r>
          </w:p>
        </w:tc>
      </w:tr>
      <w:tr w14:paraId="161C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1" w:type="pct"/>
            <w:vAlign w:val="center"/>
          </w:tcPr>
          <w:p w14:paraId="2A5AC55D">
            <w:pPr>
              <w:pageBreakBefore w:val="0"/>
              <w:widowControl w:val="0"/>
              <w:kinsoku/>
              <w:wordWrap w:val="0"/>
              <w:overflowPunct/>
              <w:topLinePunct w:val="0"/>
              <w:bidi w:val="0"/>
              <w:snapToGrid/>
              <w:spacing w:after="0" w:line="360" w:lineRule="auto"/>
              <w:jc w:val="center"/>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01</w:t>
            </w:r>
          </w:p>
        </w:tc>
        <w:tc>
          <w:tcPr>
            <w:tcW w:w="1292" w:type="pct"/>
            <w:vAlign w:val="center"/>
          </w:tcPr>
          <w:p w14:paraId="77524B7C">
            <w:pPr>
              <w:pageBreakBefore w:val="0"/>
              <w:widowControl w:val="0"/>
              <w:kinsoku/>
              <w:wordWrap w:val="0"/>
              <w:overflowPunct/>
              <w:topLinePunct w:val="0"/>
              <w:bidi w:val="0"/>
              <w:snapToGrid/>
              <w:spacing w:after="0" w:line="360" w:lineRule="auto"/>
              <w:jc w:val="center"/>
              <w:textAlignment w:val="auto"/>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2026年民生实事—食堂经费餐饮服务采购项目</w:t>
            </w:r>
          </w:p>
        </w:tc>
        <w:tc>
          <w:tcPr>
            <w:tcW w:w="821" w:type="pct"/>
            <w:vAlign w:val="center"/>
          </w:tcPr>
          <w:p w14:paraId="2B26D7EC">
            <w:pPr>
              <w:pageBreakBefore w:val="0"/>
              <w:widowControl w:val="0"/>
              <w:kinsoku/>
              <w:wordWrap w:val="0"/>
              <w:overflowPunct/>
              <w:topLinePunct w:val="0"/>
              <w:bidi w:val="0"/>
              <w:snapToGrid/>
              <w:spacing w:after="0" w:line="360" w:lineRule="auto"/>
              <w:jc w:val="center"/>
              <w:textAlignment w:val="auto"/>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sz w:val="24"/>
                <w:highlight w:val="none"/>
                <w:lang w:val="en-US" w:eastAsia="zh-CN"/>
              </w:rPr>
              <w:t>218.17238</w:t>
            </w:r>
          </w:p>
        </w:tc>
        <w:tc>
          <w:tcPr>
            <w:tcW w:w="551" w:type="pct"/>
            <w:vAlign w:val="center"/>
          </w:tcPr>
          <w:p w14:paraId="0C364697">
            <w:pPr>
              <w:pageBreakBefore w:val="0"/>
              <w:widowControl w:val="0"/>
              <w:kinsoku/>
              <w:wordWrap w:val="0"/>
              <w:overflowPunct/>
              <w:topLinePunct w:val="0"/>
              <w:bidi w:val="0"/>
              <w:snapToGrid/>
              <w:spacing w:after="0" w:line="360" w:lineRule="auto"/>
              <w:jc w:val="center"/>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1批</w:t>
            </w:r>
          </w:p>
        </w:tc>
        <w:tc>
          <w:tcPr>
            <w:tcW w:w="2052" w:type="pct"/>
            <w:vAlign w:val="center"/>
          </w:tcPr>
          <w:p w14:paraId="193EB7C5">
            <w:pPr>
              <w:pageBreakBefore w:val="0"/>
              <w:kinsoku/>
              <w:wordWrap w:val="0"/>
              <w:overflowPunct/>
              <w:topLinePunct w:val="0"/>
              <w:bidi w:val="0"/>
              <w:snapToGrid/>
              <w:spacing w:after="0" w:line="360" w:lineRule="auto"/>
              <w:jc w:val="center"/>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lang w:eastAsia="zh-CN"/>
              </w:rPr>
              <w:t>拟为卢沟桥街道办事处提供食堂管理及相关服务等工作内容。</w:t>
            </w:r>
          </w:p>
        </w:tc>
      </w:tr>
    </w:tbl>
    <w:p w14:paraId="67369007">
      <w:pPr>
        <w:pageBreakBefore w:val="0"/>
        <w:widowControl w:val="0"/>
        <w:kinsoku/>
        <w:wordWrap w:val="0"/>
        <w:overflowPunct/>
        <w:topLinePunct w:val="0"/>
        <w:bidi w:val="0"/>
        <w:snapToGrid/>
        <w:spacing w:after="0" w:line="360" w:lineRule="auto"/>
        <w:contextualSpacing/>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说明：本项目不接受进口产品。</w:t>
      </w:r>
    </w:p>
    <w:p w14:paraId="334042AC">
      <w:pPr>
        <w:pageBreakBefore w:val="0"/>
        <w:widowControl w:val="0"/>
        <w:kinsoku/>
        <w:wordWrap w:val="0"/>
        <w:overflowPunct/>
        <w:topLinePunct w:val="0"/>
        <w:bidi w:val="0"/>
        <w:snapToGrid/>
        <w:spacing w:after="0" w:line="360" w:lineRule="auto"/>
        <w:contextualSpacing/>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2.项目概述</w:t>
      </w:r>
    </w:p>
    <w:p w14:paraId="434A8A10">
      <w:pPr>
        <w:pageBreakBefore w:val="0"/>
        <w:widowControl w:val="0"/>
        <w:kinsoku/>
        <w:wordWrap w:val="0"/>
        <w:overflowPunct/>
        <w:topLinePunct w:val="0"/>
        <w:bidi w:val="0"/>
        <w:snapToGrid/>
        <w:spacing w:after="0" w:line="360" w:lineRule="auto"/>
        <w:ind w:firstLine="420"/>
        <w:contextualSpacing/>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i w:val="0"/>
          <w:iCs w:val="0"/>
          <w:sz w:val="24"/>
          <w:szCs w:val="24"/>
          <w:highlight w:val="none"/>
          <w:lang w:val="en-US" w:eastAsia="zh-CN"/>
        </w:rPr>
        <w:t>拟为卢沟桥街道办事处提供食堂管理及相关服务等工作内容</w:t>
      </w:r>
      <w:r>
        <w:rPr>
          <w:rFonts w:hint="eastAsia" w:asciiTheme="minorEastAsia" w:hAnsiTheme="minorEastAsia" w:eastAsiaTheme="minorEastAsia" w:cstheme="minorEastAsia"/>
          <w:sz w:val="24"/>
          <w:szCs w:val="24"/>
          <w:highlight w:val="none"/>
          <w:lang w:eastAsia="zh-CN"/>
        </w:rPr>
        <w:t>。</w:t>
      </w:r>
    </w:p>
    <w:p w14:paraId="57CC4373">
      <w:pPr>
        <w:pStyle w:val="4"/>
        <w:pageBreakBefore w:val="0"/>
        <w:kinsoku/>
        <w:wordWrap w:val="0"/>
        <w:overflowPunct/>
        <w:topLinePunct w:val="0"/>
        <w:bidi w:val="0"/>
        <w:snapToGrid/>
        <w:spacing w:before="0" w:after="0" w:line="360" w:lineRule="auto"/>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二、商务要求</w:t>
      </w:r>
    </w:p>
    <w:p w14:paraId="2137A692">
      <w:pPr>
        <w:pageBreakBefore w:val="0"/>
        <w:kinsoku/>
        <w:wordWrap w:val="0"/>
        <w:overflowPunct/>
        <w:topLinePunct w:val="0"/>
        <w:bidi w:val="0"/>
        <w:snapToGrid/>
        <w:spacing w:after="0" w:line="360" w:lineRule="auto"/>
        <w:contextualSpacing/>
        <w:textAlignment w:val="auto"/>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t>1.交付（实施）的时间（期限）和地点（范围）</w:t>
      </w:r>
    </w:p>
    <w:p w14:paraId="19517B84">
      <w:pPr>
        <w:pageBreakBefore w:val="0"/>
        <w:kinsoku/>
        <w:wordWrap w:val="0"/>
        <w:overflowPunct/>
        <w:topLinePunct w:val="0"/>
        <w:bidi w:val="0"/>
        <w:snapToGrid/>
        <w:spacing w:after="0" w:line="360" w:lineRule="auto"/>
        <w:ind w:firstLine="420" w:firstLineChars="0"/>
        <w:contextualSpacing/>
        <w:textAlignment w:val="auto"/>
        <w:rPr>
          <w:rFonts w:hint="eastAsia" w:asciiTheme="minorEastAsia" w:hAnsiTheme="minorEastAsia" w:eastAsiaTheme="minorEastAsia" w:cstheme="minorEastAsia"/>
          <w:i w:val="0"/>
          <w:iCs w:val="0"/>
          <w:sz w:val="24"/>
          <w:szCs w:val="24"/>
          <w:highlight w:val="none"/>
          <w:lang w:eastAsia="zh-CN"/>
        </w:rPr>
      </w:pPr>
      <w:r>
        <w:rPr>
          <w:rFonts w:hint="eastAsia" w:asciiTheme="minorEastAsia" w:hAnsiTheme="minorEastAsia" w:eastAsiaTheme="minorEastAsia" w:cstheme="minorEastAsia"/>
          <w:i w:val="0"/>
          <w:iCs w:val="0"/>
          <w:sz w:val="24"/>
          <w:szCs w:val="24"/>
          <w:highlight w:val="none"/>
          <w:lang w:val="en-US" w:eastAsia="zh-CN"/>
        </w:rPr>
        <w:t>实施时间：一年</w:t>
      </w:r>
      <w:r>
        <w:rPr>
          <w:rFonts w:hint="eastAsia" w:asciiTheme="minorEastAsia" w:hAnsiTheme="minorEastAsia" w:eastAsiaTheme="minorEastAsia" w:cstheme="minorEastAsia"/>
          <w:i w:val="0"/>
          <w:iCs w:val="0"/>
          <w:sz w:val="24"/>
          <w:szCs w:val="24"/>
          <w:highlight w:val="none"/>
          <w:lang w:eastAsia="zh-CN"/>
        </w:rPr>
        <w:t>；</w:t>
      </w:r>
    </w:p>
    <w:p w14:paraId="2199D258">
      <w:pPr>
        <w:pageBreakBefore w:val="0"/>
        <w:kinsoku/>
        <w:wordWrap w:val="0"/>
        <w:overflowPunct/>
        <w:topLinePunct w:val="0"/>
        <w:bidi w:val="0"/>
        <w:snapToGrid/>
        <w:spacing w:after="0" w:line="360" w:lineRule="auto"/>
        <w:ind w:firstLine="420" w:firstLineChars="0"/>
        <w:contextualSpacing/>
        <w:textAlignment w:val="auto"/>
        <w:rPr>
          <w:rFonts w:hint="eastAsia" w:asciiTheme="minorEastAsia" w:hAnsiTheme="minorEastAsia" w:eastAsiaTheme="minorEastAsia" w:cstheme="minorEastAsia"/>
          <w:i w:val="0"/>
          <w:iCs w:val="0"/>
          <w:sz w:val="24"/>
          <w:szCs w:val="24"/>
          <w:highlight w:val="none"/>
          <w:lang w:val="en-US" w:eastAsia="zh-CN"/>
        </w:rPr>
      </w:pPr>
      <w:r>
        <w:rPr>
          <w:rFonts w:hint="eastAsia" w:asciiTheme="minorEastAsia" w:hAnsiTheme="minorEastAsia" w:eastAsiaTheme="minorEastAsia" w:cstheme="minorEastAsia"/>
          <w:i w:val="0"/>
          <w:iCs w:val="0"/>
          <w:sz w:val="24"/>
          <w:szCs w:val="24"/>
          <w:highlight w:val="none"/>
          <w:lang w:val="en-US" w:eastAsia="zh-CN"/>
        </w:rPr>
        <w:t>实施地点：北京市丰台区。</w:t>
      </w:r>
    </w:p>
    <w:p w14:paraId="3AEC7A92">
      <w:pPr>
        <w:pageBreakBefore w:val="0"/>
        <w:kinsoku/>
        <w:wordWrap w:val="0"/>
        <w:overflowPunct/>
        <w:topLinePunct w:val="0"/>
        <w:bidi w:val="0"/>
        <w:snapToGrid/>
        <w:spacing w:after="0" w:line="360" w:lineRule="auto"/>
        <w:contextualSpacing/>
        <w:textAlignment w:val="auto"/>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t>2.付款条件</w:t>
      </w:r>
    </w:p>
    <w:p w14:paraId="1666C1DE">
      <w:pPr>
        <w:pageBreakBefore w:val="0"/>
        <w:kinsoku/>
        <w:wordWrap w:val="0"/>
        <w:overflowPunct/>
        <w:topLinePunct w:val="0"/>
        <w:bidi w:val="0"/>
        <w:snapToGrid/>
        <w:spacing w:after="0" w:line="360" w:lineRule="auto"/>
        <w:ind w:firstLine="420" w:firstLineChars="0"/>
        <w:contextualSpacing/>
        <w:textAlignment w:val="auto"/>
        <w:rPr>
          <w:rFonts w:hint="eastAsia" w:asciiTheme="minorEastAsia" w:hAnsiTheme="minorEastAsia" w:eastAsiaTheme="minorEastAsia" w:cstheme="minorEastAsia"/>
          <w:bCs/>
          <w:i w:val="0"/>
          <w:iCs w:val="0"/>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甲方向乙方支付费用按每月支付（包含伙食费、工资、服装费及节假日加班工资等全部费用)。人员的社会保险费用以及各种福利待遇由乙方根据国家法律政策担负。</w:t>
      </w:r>
    </w:p>
    <w:p w14:paraId="2106B281">
      <w:pPr>
        <w:pStyle w:val="4"/>
        <w:pageBreakBefore w:val="0"/>
        <w:kinsoku/>
        <w:wordWrap w:val="0"/>
        <w:overflowPunct/>
        <w:topLinePunct w:val="0"/>
        <w:bidi w:val="0"/>
        <w:snapToGrid/>
        <w:spacing w:before="0" w:after="0" w:line="360" w:lineRule="auto"/>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三、技术要求</w:t>
      </w:r>
    </w:p>
    <w:p w14:paraId="0DBABEF0">
      <w:pPr>
        <w:pageBreakBefore w:val="0"/>
        <w:widowControl/>
        <w:topLinePunct w:val="0"/>
        <w:bidi w:val="0"/>
        <w:spacing w:after="0" w:line="360" w:lineRule="auto"/>
        <w:ind w:firstLine="420" w:firstLineChars="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（一）食堂概况</w:t>
      </w:r>
    </w:p>
    <w:p w14:paraId="62B6A32D">
      <w:pPr>
        <w:pageBreakBefore w:val="0"/>
        <w:widowControl/>
        <w:topLinePunct w:val="0"/>
        <w:bidi w:val="0"/>
        <w:spacing w:after="0" w:line="360" w:lineRule="auto"/>
        <w:ind w:firstLine="420" w:firstLineChars="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街道食堂目前有三处，分别为北京市丰台区卢沟桥街道机关一食堂位于北京市丰台区双林东路5号院4号楼，卢沟桥街道机关二食堂位于丰台区大井1号院，卢沟桥街道机关三食堂位于丰台区大瓦窑新丰路甲1号卢沟桥乡史规划馆。</w:t>
      </w:r>
    </w:p>
    <w:p w14:paraId="495DFFC7">
      <w:pPr>
        <w:pageBreakBefore w:val="0"/>
        <w:widowControl/>
        <w:topLinePunct w:val="0"/>
        <w:bidi w:val="0"/>
        <w:spacing w:after="0" w:line="360" w:lineRule="auto"/>
        <w:ind w:firstLine="420" w:firstLineChars="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工作日早餐105人、午餐156人、晚餐60人，周六、日及节假日早餐60人、午餐80人、晚餐40人。</w:t>
      </w:r>
    </w:p>
    <w:p w14:paraId="5A4D6D55">
      <w:pPr>
        <w:pageBreakBefore w:val="0"/>
        <w:widowControl/>
        <w:topLinePunct w:val="0"/>
        <w:bidi w:val="0"/>
        <w:spacing w:after="0" w:line="360" w:lineRule="auto"/>
        <w:ind w:firstLine="420" w:firstLineChars="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（二）餐费标准</w:t>
      </w:r>
    </w:p>
    <w:p w14:paraId="01598F7E">
      <w:pPr>
        <w:pageBreakBefore w:val="0"/>
        <w:widowControl/>
        <w:topLinePunct w:val="0"/>
        <w:bidi w:val="0"/>
        <w:spacing w:after="0" w:line="360" w:lineRule="auto"/>
        <w:ind w:firstLine="420" w:firstLineChars="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食堂按照35元/人/天菜品标准提供餐食服务。</w:t>
      </w:r>
    </w:p>
    <w:p w14:paraId="6F4B899F">
      <w:pPr>
        <w:pageBreakBefore w:val="0"/>
        <w:widowControl/>
        <w:topLinePunct w:val="0"/>
        <w:bidi w:val="0"/>
        <w:spacing w:after="0" w:line="360" w:lineRule="auto"/>
        <w:ind w:firstLine="420" w:firstLineChars="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（三）服务内容</w:t>
      </w:r>
    </w:p>
    <w:p w14:paraId="785867B6">
      <w:pPr>
        <w:pageBreakBefore w:val="0"/>
        <w:widowControl/>
        <w:topLinePunct w:val="0"/>
        <w:bidi w:val="0"/>
        <w:spacing w:after="0" w:line="360" w:lineRule="auto"/>
        <w:ind w:firstLine="420" w:firstLineChars="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食堂提供全年（含公休日及节假日）每日三餐服务。</w:t>
      </w:r>
    </w:p>
    <w:p w14:paraId="222428CD">
      <w:pPr>
        <w:pageBreakBefore w:val="0"/>
        <w:widowControl/>
        <w:topLinePunct w:val="0"/>
        <w:bidi w:val="0"/>
        <w:spacing w:after="0" w:line="360" w:lineRule="auto"/>
        <w:ind w:firstLine="420" w:firstLineChars="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员工食堂三餐膳食正常供应时间为：早餐07:30—08:50、午餐：11:30—12:30、晚餐：17:30—18:30，该膳食供应时间根据街道实际需要进行调整，如遇应急保障、防汛值守、临时性任务等特殊情况适时调整延迟供餐时间并提供加班餐一餐，满足加班值班人员用餐需求。</w:t>
      </w:r>
    </w:p>
    <w:p w14:paraId="09C7C6B1">
      <w:pPr>
        <w:pageBreakBefore w:val="0"/>
        <w:widowControl/>
        <w:topLinePunct w:val="0"/>
        <w:bidi w:val="0"/>
        <w:spacing w:after="0" w:line="360" w:lineRule="auto"/>
        <w:ind w:firstLine="420" w:firstLineChars="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食堂提供的餐饮服务标准：</w:t>
      </w:r>
    </w:p>
    <w:p w14:paraId="7B221911">
      <w:pPr>
        <w:pageBreakBefore w:val="0"/>
        <w:widowControl/>
        <w:topLinePunct w:val="0"/>
        <w:bidi w:val="0"/>
        <w:spacing w:after="0" w:line="360" w:lineRule="auto"/>
        <w:ind w:firstLine="420" w:firstLineChars="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（1）自助早餐品种：4种主食、3汤/粥品（含豆浆、豆腐脑等）、1奶、1蛋、1咸菜、1凉菜、1热菜；</w:t>
      </w:r>
    </w:p>
    <w:p w14:paraId="4FC5CAE4">
      <w:pPr>
        <w:pageBreakBefore w:val="0"/>
        <w:widowControl/>
        <w:topLinePunct w:val="0"/>
        <w:bidi w:val="0"/>
        <w:spacing w:after="0" w:line="360" w:lineRule="auto"/>
        <w:ind w:firstLine="420" w:firstLineChars="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（2）自助午餐品种：4种主食、1汤、1粥、2荤菜、1半荤半素菜、1全素菜、1风味、杂粮、时令水果；</w:t>
      </w:r>
    </w:p>
    <w:p w14:paraId="204D994E">
      <w:pPr>
        <w:pageBreakBefore w:val="0"/>
        <w:widowControl/>
        <w:topLinePunct w:val="0"/>
        <w:bidi w:val="0"/>
        <w:spacing w:after="0" w:line="360" w:lineRule="auto"/>
        <w:ind w:firstLine="420" w:firstLineChars="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（3）自助晚餐品种：2种主食、1汤、1荤菜、1半荤半素菜、1素菜。</w:t>
      </w:r>
    </w:p>
    <w:p w14:paraId="04889EFC">
      <w:pPr>
        <w:pageBreakBefore w:val="0"/>
        <w:widowControl/>
        <w:topLinePunct w:val="0"/>
        <w:bidi w:val="0"/>
        <w:spacing w:after="0" w:line="360" w:lineRule="auto"/>
        <w:ind w:firstLine="420" w:firstLineChars="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食堂根据街道工作，参照工作日餐饮服务有关约定，提供公休日及法定节假日三餐服务。</w:t>
      </w:r>
    </w:p>
    <w:p w14:paraId="3E71EE2E">
      <w:pPr>
        <w:pageBreakBefore w:val="0"/>
        <w:widowControl/>
        <w:topLinePunct w:val="0"/>
        <w:bidi w:val="0"/>
        <w:spacing w:after="0" w:line="360" w:lineRule="auto"/>
        <w:ind w:firstLine="420" w:firstLineChars="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四</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服务人员</w:t>
      </w:r>
    </w:p>
    <w:p w14:paraId="475DDF11">
      <w:pPr>
        <w:pageBreakBefore w:val="0"/>
        <w:widowControl/>
        <w:topLinePunct w:val="0"/>
        <w:bidi w:val="0"/>
        <w:spacing w:after="0" w:line="360" w:lineRule="auto"/>
        <w:ind w:firstLine="420" w:firstLineChars="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日常提供餐饮管理服务人员不得少于</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人。</w:t>
      </w:r>
      <w:r>
        <w:rPr>
          <w:rFonts w:hint="eastAsia" w:asciiTheme="minorEastAsia" w:hAnsiTheme="minorEastAsia" w:eastAsiaTheme="minorEastAsia" w:cstheme="minorEastAsia"/>
          <w:sz w:val="24"/>
          <w:szCs w:val="24"/>
          <w:highlight w:val="none"/>
          <w:lang w:val="en-US" w:eastAsia="zh-CN"/>
        </w:rPr>
        <w:t>其中项目经理1人，主厨不少于2人，厨师助理不少于2人，面点师不少于1人，面点师助理不少于1人，服务员不少于1人</w:t>
      </w:r>
      <w:r>
        <w:rPr>
          <w:rFonts w:hint="eastAsia" w:asciiTheme="minorEastAsia" w:hAnsiTheme="minorEastAsia" w:eastAsiaTheme="minorEastAsia" w:cstheme="minorEastAsia"/>
          <w:sz w:val="24"/>
          <w:szCs w:val="24"/>
          <w:highlight w:val="none"/>
        </w:rPr>
        <w:t>。</w:t>
      </w:r>
    </w:p>
    <w:p w14:paraId="069E2098">
      <w:pPr>
        <w:pageBreakBefore w:val="0"/>
        <w:widowControl/>
        <w:topLinePunct w:val="0"/>
        <w:bidi w:val="0"/>
        <w:spacing w:after="0" w:line="360" w:lineRule="auto"/>
        <w:ind w:firstLine="420" w:firstLineChars="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1、满足相关行业管理要求，持有健康上岗证等规定的证件。</w:t>
      </w:r>
    </w:p>
    <w:p w14:paraId="6864B639">
      <w:pPr>
        <w:pageBreakBefore w:val="0"/>
        <w:widowControl/>
        <w:topLinePunct w:val="0"/>
        <w:bidi w:val="0"/>
        <w:spacing w:after="0" w:line="360" w:lineRule="auto"/>
        <w:ind w:firstLine="420" w:firstLineChars="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2、参照行业相关要求，定期体检，并合格。</w:t>
      </w:r>
    </w:p>
    <w:p w14:paraId="33957A78">
      <w:pPr>
        <w:pageBreakBefore w:val="0"/>
        <w:widowControl/>
        <w:topLinePunct w:val="0"/>
        <w:bidi w:val="0"/>
        <w:spacing w:after="0" w:line="360" w:lineRule="auto"/>
        <w:ind w:firstLine="420" w:firstLineChars="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3、必须具体良好的卫生习惯，并保持个人卫生整洁。</w:t>
      </w:r>
    </w:p>
    <w:p w14:paraId="2E560782">
      <w:pPr>
        <w:pageBreakBefore w:val="0"/>
        <w:widowControl/>
        <w:topLinePunct w:val="0"/>
        <w:bidi w:val="0"/>
        <w:spacing w:after="0" w:line="360" w:lineRule="auto"/>
        <w:ind w:firstLine="420" w:firstLineChars="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4、文明服务，礼貌待人，积极主动，热情周到。</w:t>
      </w:r>
    </w:p>
    <w:p w14:paraId="7F131E84">
      <w:pPr>
        <w:pageBreakBefore w:val="0"/>
        <w:widowControl/>
        <w:topLinePunct w:val="0"/>
        <w:bidi w:val="0"/>
        <w:spacing w:after="0" w:line="360" w:lineRule="auto"/>
        <w:ind w:firstLine="420" w:firstLineChars="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5、能够自觉遵守招标单位相关规章制度。</w:t>
      </w:r>
    </w:p>
    <w:p w14:paraId="4030610A">
      <w:pPr>
        <w:pageBreakBefore w:val="0"/>
        <w:widowControl/>
        <w:topLinePunct w:val="0"/>
        <w:bidi w:val="0"/>
        <w:spacing w:after="0" w:line="360" w:lineRule="auto"/>
        <w:ind w:firstLine="420" w:firstLineChars="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6、项目经理应当具有高中以上学历和丰富的餐饮服务管理经验；有较强的沟通、协调与组织能力，能独立处理食堂各种常规及各项突发事件；为投标人正式员工，从事相关工作不少于5年。</w:t>
      </w:r>
    </w:p>
    <w:p w14:paraId="6BC7E5A4">
      <w:pPr>
        <w:pageBreakBefore w:val="0"/>
        <w:widowControl/>
        <w:topLinePunct w:val="0"/>
        <w:bidi w:val="0"/>
        <w:spacing w:after="0" w:line="360" w:lineRule="auto"/>
        <w:ind w:firstLine="420" w:firstLineChars="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7、厨师应具备初级以上厨师证，具有2年以上工作经历。</w:t>
      </w:r>
    </w:p>
    <w:p w14:paraId="30F74E48">
      <w:pPr>
        <w:pageBreakBefore w:val="0"/>
        <w:widowControl/>
        <w:topLinePunct w:val="0"/>
        <w:bidi w:val="0"/>
        <w:spacing w:after="0" w:line="360" w:lineRule="auto"/>
        <w:ind w:firstLine="420" w:firstLineChars="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8、面点工应具备较高的烘焙技术，具有2年以上工作经历。</w:t>
      </w:r>
    </w:p>
    <w:p w14:paraId="1C2775EA">
      <w:pPr>
        <w:pageBreakBefore w:val="0"/>
        <w:widowControl/>
        <w:topLinePunct w:val="0"/>
        <w:bidi w:val="0"/>
        <w:spacing w:after="0" w:line="360" w:lineRule="auto"/>
        <w:ind w:firstLine="420" w:firstLineChars="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管理服务人员班次安排在确保满足相关服务的前提下，由中标单位自行安排，但每天至少需</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人在岗上班。</w:t>
      </w:r>
      <w:r>
        <w:rPr>
          <w:rFonts w:hint="eastAsia" w:asciiTheme="minorEastAsia" w:hAnsiTheme="minorEastAsia" w:eastAsiaTheme="minorEastAsia" w:cstheme="minorEastAsia"/>
          <w:sz w:val="24"/>
          <w:szCs w:val="24"/>
          <w:highlight w:val="none"/>
          <w:lang w:val="en-US" w:eastAsia="zh-CN"/>
        </w:rPr>
        <w:t>员工住宿由供应商自行解决。</w:t>
      </w:r>
      <w:r>
        <w:rPr>
          <w:rFonts w:hint="eastAsia" w:asciiTheme="minorEastAsia" w:hAnsiTheme="minorEastAsia" w:eastAsiaTheme="minorEastAsia" w:cstheme="minorEastAsia"/>
          <w:sz w:val="24"/>
          <w:szCs w:val="24"/>
          <w:highlight w:val="none"/>
        </w:rPr>
        <w:t>特殊情况下，根据招标人的要求，所有工作人员均应上岗工作，占用休息时间由中标人在合适时间安排调休。</w:t>
      </w:r>
    </w:p>
    <w:p w14:paraId="3EF331F4">
      <w:pPr>
        <w:pageBreakBefore w:val="0"/>
        <w:widowControl/>
        <w:topLinePunct w:val="0"/>
        <w:bidi w:val="0"/>
        <w:spacing w:after="0" w:line="360" w:lineRule="auto"/>
        <w:ind w:firstLine="420" w:firstLineChars="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五</w:t>
      </w:r>
      <w:r>
        <w:rPr>
          <w:rFonts w:hint="eastAsia" w:asciiTheme="minorEastAsia" w:hAnsiTheme="minorEastAsia" w:eastAsiaTheme="minorEastAsia" w:cstheme="minorEastAsia"/>
          <w:sz w:val="24"/>
          <w:szCs w:val="24"/>
          <w:highlight w:val="none"/>
        </w:rPr>
        <w:t>）需提供的相关服务</w:t>
      </w:r>
    </w:p>
    <w:p w14:paraId="22DD05C0">
      <w:pPr>
        <w:pageBreakBefore w:val="0"/>
        <w:widowControl/>
        <w:topLinePunct w:val="0"/>
        <w:bidi w:val="0"/>
        <w:spacing w:after="0" w:line="360" w:lineRule="auto"/>
        <w:ind w:firstLine="420" w:firstLineChars="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为保证员工食堂用餐需求,食堂应合理调配服务人员,并准时开餐做到饭热菜香。食堂应配备具有资质的专业技能的人员，提供优质专业服务。</w:t>
      </w:r>
    </w:p>
    <w:p w14:paraId="0D4E26AE">
      <w:pPr>
        <w:pageBreakBefore w:val="0"/>
        <w:widowControl/>
        <w:topLinePunct w:val="0"/>
        <w:bidi w:val="0"/>
        <w:spacing w:after="0" w:line="360" w:lineRule="auto"/>
        <w:ind w:firstLine="420" w:firstLineChars="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街道有权监督食堂的食材质量及使用情况，且每季度配合街道针对餐饮服务情况进行一次用餐人员满意度调查，并根据用餐人员意见、建议和需求对餐饮服务作出及时调整。</w:t>
      </w:r>
    </w:p>
    <w:p w14:paraId="58C64B7A">
      <w:pPr>
        <w:pageBreakBefore w:val="0"/>
        <w:widowControl/>
        <w:topLinePunct w:val="0"/>
        <w:bidi w:val="0"/>
        <w:spacing w:after="0" w:line="360" w:lineRule="auto"/>
        <w:ind w:firstLine="420" w:firstLineChars="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1、按照要求</w:t>
      </w:r>
      <w:r>
        <w:rPr>
          <w:rFonts w:hint="eastAsia" w:asciiTheme="minorEastAsia" w:hAnsiTheme="minorEastAsia" w:eastAsiaTheme="minorEastAsia" w:cstheme="minorEastAsia"/>
          <w:sz w:val="24"/>
          <w:szCs w:val="24"/>
          <w:highlight w:val="none"/>
          <w:lang w:val="en-US" w:eastAsia="zh-CN"/>
        </w:rPr>
        <w:t>进行食材采购并</w:t>
      </w:r>
      <w:r>
        <w:rPr>
          <w:rFonts w:hint="eastAsia" w:asciiTheme="minorEastAsia" w:hAnsiTheme="minorEastAsia" w:eastAsiaTheme="minorEastAsia" w:cstheme="minorEastAsia"/>
          <w:sz w:val="24"/>
          <w:szCs w:val="24"/>
          <w:highlight w:val="none"/>
        </w:rPr>
        <w:t>制作一日三餐。</w:t>
      </w:r>
    </w:p>
    <w:p w14:paraId="2A025461">
      <w:pPr>
        <w:pageBreakBefore w:val="0"/>
        <w:widowControl/>
        <w:topLinePunct w:val="0"/>
        <w:bidi w:val="0"/>
        <w:spacing w:after="0" w:line="360" w:lineRule="auto"/>
        <w:ind w:firstLine="420" w:firstLineChars="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2、特殊时段，根据招标人的需求，提供夜餐服务。</w:t>
      </w:r>
    </w:p>
    <w:p w14:paraId="236A92D8">
      <w:pPr>
        <w:pageBreakBefore w:val="0"/>
        <w:widowControl/>
        <w:topLinePunct w:val="0"/>
        <w:bidi w:val="0"/>
        <w:spacing w:after="0" w:line="360" w:lineRule="auto"/>
        <w:ind w:firstLine="420" w:firstLineChars="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3、根据招标人的需求，参照“其他服务”列举内容提供相关服务。</w:t>
      </w:r>
    </w:p>
    <w:p w14:paraId="189F007C">
      <w:pPr>
        <w:pageBreakBefore w:val="0"/>
        <w:widowControl/>
        <w:topLinePunct w:val="0"/>
        <w:bidi w:val="0"/>
        <w:spacing w:after="0" w:line="360" w:lineRule="auto"/>
        <w:ind w:firstLine="420" w:firstLineChars="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4、根据相关标准和招标人的需求，制定营养菜单。</w:t>
      </w:r>
    </w:p>
    <w:p w14:paraId="48C469AD">
      <w:pPr>
        <w:pageBreakBefore w:val="0"/>
        <w:widowControl/>
        <w:topLinePunct w:val="0"/>
        <w:bidi w:val="0"/>
        <w:spacing w:after="0" w:line="360" w:lineRule="auto"/>
        <w:ind w:firstLine="420" w:firstLineChars="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5、负责食堂全部区域日常卫生清洁工作，时刻保持卫生整洁。</w:t>
      </w:r>
    </w:p>
    <w:p w14:paraId="768491DB">
      <w:pPr>
        <w:pageBreakBefore w:val="0"/>
        <w:widowControl/>
        <w:topLinePunct w:val="0"/>
        <w:bidi w:val="0"/>
        <w:spacing w:after="0" w:line="360" w:lineRule="auto"/>
        <w:ind w:firstLine="420" w:firstLineChars="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6、负责食堂全部区域物品的整理摆放，时刻保持整齐有序。</w:t>
      </w:r>
    </w:p>
    <w:p w14:paraId="5B2C9013">
      <w:pPr>
        <w:pageBreakBefore w:val="0"/>
        <w:widowControl/>
        <w:topLinePunct w:val="0"/>
        <w:bidi w:val="0"/>
        <w:spacing w:after="0" w:line="360" w:lineRule="auto"/>
        <w:ind w:firstLine="420" w:firstLineChars="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7、负责炊具、餐具清洁消毒等工作。</w:t>
      </w:r>
    </w:p>
    <w:p w14:paraId="6634F489">
      <w:pPr>
        <w:pageBreakBefore w:val="0"/>
        <w:widowControl/>
        <w:topLinePunct w:val="0"/>
        <w:bidi w:val="0"/>
        <w:spacing w:after="0" w:line="360" w:lineRule="auto"/>
        <w:ind w:firstLine="420" w:firstLineChars="0"/>
        <w:contextualSpacing/>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8、协助招标人每日接收并查验菜品质量。</w:t>
      </w:r>
    </w:p>
    <w:p w14:paraId="3E8F4F77">
      <w:pPr>
        <w:pStyle w:val="4"/>
        <w:pageBreakBefore w:val="0"/>
        <w:topLinePunct w:val="0"/>
        <w:bidi w:val="0"/>
        <w:spacing w:before="0" w:after="0"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四</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验收</w:t>
      </w:r>
    </w:p>
    <w:p w14:paraId="2BCCEEDB">
      <w:pPr>
        <w:pageBreakBefore w:val="0"/>
        <w:widowControl/>
        <w:kinsoku/>
        <w:wordWrap/>
        <w:overflowPunct/>
        <w:topLinePunct w:val="0"/>
        <w:bidi w:val="0"/>
        <w:snapToGrid/>
        <w:spacing w:after="0" w:line="360" w:lineRule="auto"/>
        <w:ind w:firstLine="420" w:firstLineChars="0"/>
        <w:contextualSpacing/>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提供的</w:t>
      </w:r>
      <w:r>
        <w:rPr>
          <w:rFonts w:hint="eastAsia" w:asciiTheme="minorEastAsia" w:hAnsiTheme="minorEastAsia" w:eastAsiaTheme="minorEastAsia" w:cstheme="minorEastAsia"/>
          <w:sz w:val="24"/>
          <w:szCs w:val="24"/>
          <w:highlight w:val="none"/>
          <w:lang w:val="en-US" w:eastAsia="zh-CN"/>
        </w:rPr>
        <w:t>服务及货品</w:t>
      </w:r>
      <w:r>
        <w:rPr>
          <w:rFonts w:hint="eastAsia" w:asciiTheme="minorEastAsia" w:hAnsiTheme="minorEastAsia" w:eastAsiaTheme="minorEastAsia" w:cstheme="minorEastAsia"/>
          <w:sz w:val="24"/>
          <w:szCs w:val="24"/>
          <w:highlight w:val="none"/>
        </w:rPr>
        <w:t>质量应当符合国家标准，若所提供货物地方标准、行业或企业标准严于国家标准，所提供的货物质量应当执行更严标准。同时确保提供的货物经正确安装、正常运转和保养在其使用寿命期内应具有国家、行业相关技术标准规定的性能</w:t>
      </w:r>
      <w:r>
        <w:rPr>
          <w:rFonts w:hint="eastAsia" w:asciiTheme="minorEastAsia" w:hAnsiTheme="minorEastAsia" w:eastAsiaTheme="minorEastAsia" w:cstheme="minorEastAsia"/>
          <w:sz w:val="24"/>
          <w:szCs w:val="24"/>
          <w:highlight w:val="none"/>
          <w:lang w:val="en-US" w:eastAsia="zh-CN"/>
        </w:rPr>
        <w:t>。</w:t>
      </w:r>
    </w:p>
    <w:p w14:paraId="2C56F431">
      <w:pPr>
        <w:spacing w:after="0" w:line="360" w:lineRule="auto"/>
        <w:jc w:val="center"/>
        <w:outlineLvl w:val="0"/>
        <w:rPr>
          <w:rFonts w:hint="eastAsia" w:asciiTheme="minorEastAsia" w:hAnsiTheme="minorEastAsia" w:eastAsiaTheme="minorEastAsia" w:cstheme="minorEastAsia"/>
          <w:b/>
          <w:sz w:val="36"/>
          <w:szCs w:val="36"/>
          <w:highlight w:val="none"/>
        </w:rPr>
        <w:sectPr>
          <w:headerReference r:id="rId6" w:type="default"/>
          <w:footerReference r:id="rId7" w:type="default"/>
          <w:pgSz w:w="11905" w:h="16838"/>
          <w:pgMar w:top="1474" w:right="1474" w:bottom="1474" w:left="1474" w:header="851" w:footer="992" w:gutter="0"/>
          <w:pgNumType w:fmt="decimal"/>
          <w:cols w:space="720" w:num="1"/>
          <w:docGrid w:linePitch="462" w:charSpace="0"/>
        </w:sectPr>
      </w:pPr>
      <w:bookmarkStart w:id="671" w:name="_Toc12580"/>
    </w:p>
    <w:p w14:paraId="75DBD7E9">
      <w:pPr>
        <w:spacing w:after="0" w:line="360" w:lineRule="auto"/>
        <w:jc w:val="center"/>
        <w:outlineLvl w:val="0"/>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t>第五章   合同草案条款</w:t>
      </w:r>
      <w:bookmarkEnd w:id="671"/>
    </w:p>
    <w:p w14:paraId="58597D30">
      <w:pPr>
        <w:wordWrap w:val="0"/>
        <w:spacing w:after="0" w:line="360" w:lineRule="auto"/>
        <w:jc w:val="center"/>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（此合同仅供参考。以最终采购人与中标供应商签定的合同条款为准进行公示，</w:t>
      </w:r>
    </w:p>
    <w:p w14:paraId="2D2570ED">
      <w:pPr>
        <w:wordWrap w:val="0"/>
        <w:spacing w:after="0" w:line="360" w:lineRule="auto"/>
        <w:jc w:val="center"/>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最终签定合同的主要条款不能与招标文件有冲突）</w:t>
      </w:r>
    </w:p>
    <w:p w14:paraId="73E3DF67">
      <w:pPr>
        <w:spacing w:after="0" w:line="360" w:lineRule="auto"/>
        <w:jc w:val="center"/>
        <w:rPr>
          <w:rFonts w:hint="eastAsia" w:asciiTheme="minorEastAsia" w:hAnsiTheme="minorEastAsia" w:eastAsiaTheme="minorEastAsia" w:cstheme="minorEastAsia"/>
          <w:b/>
          <w:sz w:val="24"/>
          <w:highlight w:val="none"/>
        </w:rPr>
      </w:pPr>
    </w:p>
    <w:p w14:paraId="3559FB90">
      <w:pPr>
        <w:spacing w:after="0"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sz w:val="24"/>
          <w:szCs w:val="24"/>
          <w:highlight w:val="none"/>
        </w:rPr>
        <w:t xml:space="preserve">    </w:t>
      </w:r>
      <w:bookmarkStart w:id="672" w:name="_Toc63837503"/>
      <w:r>
        <w:rPr>
          <w:rFonts w:hint="eastAsia" w:asciiTheme="minorEastAsia" w:hAnsiTheme="minorEastAsia" w:eastAsiaTheme="minorEastAsia" w:cstheme="minorEastAsia"/>
          <w:b/>
          <w:bCs/>
          <w:sz w:val="24"/>
          <w:szCs w:val="24"/>
          <w:highlight w:val="none"/>
        </w:rPr>
        <w:t>项目合同编号：                                     密级：内部</w:t>
      </w:r>
    </w:p>
    <w:p w14:paraId="0D531E74">
      <w:pPr>
        <w:adjustRightInd w:val="0"/>
        <w:snapToGrid w:val="0"/>
        <w:spacing w:after="0" w:line="360" w:lineRule="auto"/>
        <w:rPr>
          <w:rFonts w:hint="eastAsia" w:asciiTheme="minorEastAsia" w:hAnsiTheme="minorEastAsia" w:eastAsiaTheme="minorEastAsia" w:cstheme="minorEastAsia"/>
          <w:b/>
          <w:bCs/>
          <w:sz w:val="24"/>
          <w:szCs w:val="24"/>
          <w:highlight w:val="none"/>
        </w:rPr>
      </w:pPr>
    </w:p>
    <w:p w14:paraId="75D6FED1">
      <w:pPr>
        <w:widowControl/>
        <w:snapToGrid w:val="0"/>
        <w:spacing w:after="0" w:line="360" w:lineRule="auto"/>
        <w:jc w:val="center"/>
        <w:rPr>
          <w:rFonts w:hint="eastAsia" w:asciiTheme="minorEastAsia" w:hAnsiTheme="minorEastAsia" w:eastAsiaTheme="minorEastAsia" w:cstheme="minorEastAsia"/>
          <w:b/>
          <w:sz w:val="24"/>
          <w:szCs w:val="24"/>
          <w:highlight w:val="none"/>
          <w:lang w:eastAsia="zh-CN"/>
        </w:rPr>
      </w:pPr>
    </w:p>
    <w:p w14:paraId="1403A89E">
      <w:pPr>
        <w:widowControl/>
        <w:snapToGrid w:val="0"/>
        <w:spacing w:after="0" w:line="360" w:lineRule="auto"/>
        <w:jc w:val="center"/>
        <w:rPr>
          <w:rFonts w:hint="eastAsia" w:asciiTheme="minorEastAsia" w:hAnsiTheme="minorEastAsia" w:eastAsiaTheme="minorEastAsia" w:cstheme="minorEastAsia"/>
          <w:b/>
          <w:sz w:val="24"/>
          <w:szCs w:val="24"/>
          <w:highlight w:val="none"/>
          <w:lang w:eastAsia="zh-CN"/>
        </w:rPr>
      </w:pPr>
    </w:p>
    <w:p w14:paraId="5AA92221">
      <w:pPr>
        <w:pStyle w:val="2"/>
        <w:spacing w:after="0"/>
        <w:rPr>
          <w:rFonts w:hint="eastAsia" w:asciiTheme="minorEastAsia" w:hAnsiTheme="minorEastAsia" w:eastAsiaTheme="minorEastAsia" w:cstheme="minorEastAsia"/>
          <w:b/>
          <w:sz w:val="24"/>
          <w:szCs w:val="24"/>
          <w:highlight w:val="none"/>
          <w:lang w:eastAsia="zh-CN"/>
        </w:rPr>
      </w:pPr>
    </w:p>
    <w:p w14:paraId="164778C4">
      <w:pPr>
        <w:pStyle w:val="2"/>
        <w:spacing w:after="0"/>
        <w:rPr>
          <w:rFonts w:hint="eastAsia" w:asciiTheme="minorEastAsia" w:hAnsiTheme="minorEastAsia" w:eastAsiaTheme="minorEastAsia" w:cstheme="minorEastAsia"/>
          <w:b/>
          <w:sz w:val="24"/>
          <w:szCs w:val="24"/>
          <w:highlight w:val="none"/>
          <w:lang w:eastAsia="zh-CN"/>
        </w:rPr>
      </w:pPr>
    </w:p>
    <w:p w14:paraId="6CFCC46F">
      <w:pPr>
        <w:pStyle w:val="2"/>
        <w:spacing w:after="0"/>
        <w:rPr>
          <w:rFonts w:hint="eastAsia" w:asciiTheme="minorEastAsia" w:hAnsiTheme="minorEastAsia" w:eastAsiaTheme="minorEastAsia" w:cstheme="minorEastAsia"/>
          <w:b/>
          <w:sz w:val="24"/>
          <w:szCs w:val="24"/>
          <w:highlight w:val="none"/>
          <w:lang w:eastAsia="zh-CN"/>
        </w:rPr>
      </w:pPr>
    </w:p>
    <w:p w14:paraId="6ED885AB">
      <w:pPr>
        <w:widowControl/>
        <w:snapToGrid w:val="0"/>
        <w:spacing w:after="0" w:line="360" w:lineRule="auto"/>
        <w:jc w:val="center"/>
        <w:rPr>
          <w:rFonts w:hint="eastAsia" w:asciiTheme="minorEastAsia" w:hAnsiTheme="minorEastAsia" w:eastAsiaTheme="minorEastAsia" w:cstheme="minorEastAsia"/>
          <w:b/>
          <w:sz w:val="28"/>
          <w:szCs w:val="28"/>
          <w:highlight w:val="none"/>
          <w:lang w:eastAsia="zh-CN"/>
        </w:rPr>
      </w:pPr>
    </w:p>
    <w:p w14:paraId="2F684C18">
      <w:pPr>
        <w:widowControl/>
        <w:snapToGrid w:val="0"/>
        <w:spacing w:after="0" w:line="360" w:lineRule="auto"/>
        <w:jc w:val="center"/>
        <w:rPr>
          <w:rFonts w:hint="eastAsia" w:asciiTheme="minorEastAsia" w:hAnsiTheme="minorEastAsia" w:eastAsiaTheme="minorEastAsia" w:cstheme="minorEastAsia"/>
          <w:b/>
          <w:sz w:val="28"/>
          <w:szCs w:val="28"/>
          <w:highlight w:val="none"/>
          <w:lang w:eastAsia="zh-CN"/>
        </w:rPr>
      </w:pPr>
      <w:r>
        <w:rPr>
          <w:rFonts w:hint="eastAsia" w:asciiTheme="minorEastAsia" w:hAnsiTheme="minorEastAsia" w:eastAsiaTheme="minorEastAsia" w:cstheme="minorEastAsia"/>
          <w:b/>
          <w:bCs/>
          <w:snapToGrid w:val="0"/>
          <w:color w:val="000000"/>
          <w:kern w:val="0"/>
          <w:position w:val="34"/>
          <w:sz w:val="28"/>
          <w:szCs w:val="28"/>
          <w:highlight w:val="none"/>
        </w:rPr>
        <w:t>北京市丰台区人民政府卢沟桥街道办事处</w:t>
      </w:r>
    </w:p>
    <w:p w14:paraId="285BC25D">
      <w:pPr>
        <w:widowControl/>
        <w:snapToGrid w:val="0"/>
        <w:spacing w:after="0" w:line="360" w:lineRule="auto"/>
        <w:jc w:val="center"/>
        <w:rPr>
          <w:rFonts w:hint="eastAsia" w:asciiTheme="minorEastAsia" w:hAnsiTheme="minorEastAsia" w:eastAsiaTheme="minorEastAsia" w:cstheme="minorEastAsia"/>
          <w:b/>
          <w:sz w:val="28"/>
          <w:szCs w:val="28"/>
          <w:highlight w:val="none"/>
          <w:lang w:eastAsia="zh-CN"/>
        </w:rPr>
      </w:pPr>
      <w:r>
        <w:rPr>
          <w:rFonts w:hint="eastAsia" w:asciiTheme="minorEastAsia" w:hAnsiTheme="minorEastAsia" w:eastAsiaTheme="minorEastAsia" w:cstheme="minorEastAsia"/>
          <w:b/>
          <w:sz w:val="28"/>
          <w:szCs w:val="28"/>
          <w:highlight w:val="none"/>
          <w:lang w:eastAsia="zh-CN"/>
        </w:rPr>
        <w:t>2026年民生实事—食堂经费餐饮服务采购项目</w:t>
      </w:r>
    </w:p>
    <w:p w14:paraId="777CBB54">
      <w:pPr>
        <w:pStyle w:val="21"/>
        <w:spacing w:after="0"/>
        <w:ind w:left="840" w:hanging="420"/>
        <w:rPr>
          <w:rFonts w:hint="eastAsia" w:asciiTheme="minorEastAsia" w:hAnsiTheme="minorEastAsia" w:eastAsiaTheme="minorEastAsia" w:cstheme="minorEastAsia"/>
          <w:sz w:val="28"/>
          <w:szCs w:val="28"/>
          <w:highlight w:val="none"/>
        </w:rPr>
      </w:pPr>
    </w:p>
    <w:p w14:paraId="1326255D">
      <w:pPr>
        <w:pStyle w:val="21"/>
        <w:spacing w:after="0"/>
        <w:ind w:left="840" w:hanging="420"/>
        <w:rPr>
          <w:rFonts w:hint="eastAsia" w:asciiTheme="minorEastAsia" w:hAnsiTheme="minorEastAsia" w:eastAsiaTheme="minorEastAsia" w:cstheme="minorEastAsia"/>
          <w:sz w:val="28"/>
          <w:szCs w:val="28"/>
          <w:highlight w:val="none"/>
        </w:rPr>
      </w:pPr>
    </w:p>
    <w:bookmarkEnd w:id="672"/>
    <w:p w14:paraId="5D93D00D">
      <w:pPr>
        <w:keepNext w:val="0"/>
        <w:keepLines w:val="0"/>
        <w:pageBreakBefore w:val="0"/>
        <w:widowControl/>
        <w:kinsoku w:val="0"/>
        <w:wordWrap/>
        <w:overflowPunct/>
        <w:topLinePunct w:val="0"/>
        <w:autoSpaceDE w:val="0"/>
        <w:autoSpaceDN w:val="0"/>
        <w:bidi w:val="0"/>
        <w:adjustRightInd w:val="0"/>
        <w:snapToGrid w:val="0"/>
        <w:spacing w:before="153" w:after="0" w:line="360" w:lineRule="auto"/>
        <w:jc w:val="center"/>
        <w:textAlignment w:val="baseline"/>
        <w:rPr>
          <w:rFonts w:hint="eastAsia" w:asciiTheme="minorEastAsia" w:hAnsiTheme="minorEastAsia" w:eastAsiaTheme="minorEastAsia" w:cstheme="minorEastAsia"/>
          <w:b/>
          <w:bCs/>
          <w:snapToGrid w:val="0"/>
          <w:color w:val="000000"/>
          <w:kern w:val="0"/>
          <w:position w:val="34"/>
          <w:sz w:val="24"/>
          <w:szCs w:val="24"/>
          <w:highlight w:val="none"/>
        </w:rPr>
      </w:pPr>
    </w:p>
    <w:p w14:paraId="3D6D9E64">
      <w:pPr>
        <w:keepNext w:val="0"/>
        <w:keepLines w:val="0"/>
        <w:pageBreakBefore w:val="0"/>
        <w:wordWrap/>
        <w:overflowPunct/>
        <w:topLinePunct w:val="0"/>
        <w:bidi w:val="0"/>
        <w:spacing w:after="0" w:line="360" w:lineRule="auto"/>
        <w:rPr>
          <w:rFonts w:hint="eastAsia" w:asciiTheme="minorEastAsia" w:hAnsiTheme="minorEastAsia" w:eastAsiaTheme="minorEastAsia" w:cstheme="minorEastAsia"/>
          <w:sz w:val="24"/>
          <w:szCs w:val="24"/>
          <w:highlight w:val="none"/>
        </w:rPr>
      </w:pPr>
    </w:p>
    <w:p w14:paraId="4CFCF409">
      <w:pPr>
        <w:pStyle w:val="2"/>
        <w:spacing w:after="0"/>
        <w:rPr>
          <w:rFonts w:hint="eastAsia" w:asciiTheme="minorEastAsia" w:hAnsiTheme="minorEastAsia" w:eastAsiaTheme="minorEastAsia" w:cstheme="minorEastAsia"/>
          <w:sz w:val="24"/>
          <w:szCs w:val="24"/>
          <w:highlight w:val="none"/>
        </w:rPr>
      </w:pPr>
    </w:p>
    <w:p w14:paraId="394B398C">
      <w:pPr>
        <w:pStyle w:val="2"/>
        <w:spacing w:after="0"/>
        <w:rPr>
          <w:rFonts w:hint="eastAsia" w:asciiTheme="minorEastAsia" w:hAnsiTheme="minorEastAsia" w:eastAsiaTheme="minorEastAsia" w:cstheme="minorEastAsia"/>
          <w:sz w:val="24"/>
          <w:szCs w:val="24"/>
          <w:highlight w:val="none"/>
        </w:rPr>
      </w:pPr>
    </w:p>
    <w:p w14:paraId="4385DBE5">
      <w:pPr>
        <w:pStyle w:val="2"/>
        <w:spacing w:after="0"/>
        <w:rPr>
          <w:rFonts w:hint="eastAsia" w:asciiTheme="minorEastAsia" w:hAnsiTheme="minorEastAsia" w:eastAsiaTheme="minorEastAsia" w:cstheme="minorEastAsia"/>
          <w:sz w:val="24"/>
          <w:szCs w:val="24"/>
          <w:highlight w:val="none"/>
        </w:rPr>
      </w:pPr>
    </w:p>
    <w:p w14:paraId="0C163171">
      <w:pPr>
        <w:pStyle w:val="2"/>
        <w:spacing w:after="0"/>
        <w:rPr>
          <w:rFonts w:hint="eastAsia" w:asciiTheme="minorEastAsia" w:hAnsiTheme="minorEastAsia" w:eastAsiaTheme="minorEastAsia" w:cstheme="minorEastAsia"/>
          <w:sz w:val="24"/>
          <w:szCs w:val="24"/>
          <w:highlight w:val="none"/>
        </w:rPr>
      </w:pPr>
    </w:p>
    <w:p w14:paraId="7C4BD038">
      <w:pPr>
        <w:pStyle w:val="2"/>
        <w:spacing w:after="0"/>
        <w:rPr>
          <w:rFonts w:hint="eastAsia" w:asciiTheme="minorEastAsia" w:hAnsiTheme="minorEastAsia" w:eastAsiaTheme="minorEastAsia" w:cstheme="minorEastAsia"/>
          <w:sz w:val="24"/>
          <w:szCs w:val="24"/>
          <w:highlight w:val="none"/>
        </w:rPr>
      </w:pPr>
    </w:p>
    <w:p w14:paraId="200577D4">
      <w:pPr>
        <w:keepNext w:val="0"/>
        <w:keepLines w:val="0"/>
        <w:pageBreakBefore w:val="0"/>
        <w:wordWrap/>
        <w:overflowPunct/>
        <w:topLinePunct w:val="0"/>
        <w:bidi w:val="0"/>
        <w:spacing w:after="0" w:line="360" w:lineRule="auto"/>
        <w:rPr>
          <w:rFonts w:hint="eastAsia" w:asciiTheme="minorEastAsia" w:hAnsiTheme="minorEastAsia" w:eastAsiaTheme="minorEastAsia" w:cstheme="minorEastAsia"/>
          <w:sz w:val="24"/>
          <w:szCs w:val="24"/>
          <w:highlight w:val="none"/>
        </w:rPr>
      </w:pPr>
    </w:p>
    <w:p w14:paraId="09AD6EAB">
      <w:pPr>
        <w:keepNext w:val="0"/>
        <w:keepLines w:val="0"/>
        <w:pageBreakBefore w:val="0"/>
        <w:widowControl/>
        <w:kinsoku w:val="0"/>
        <w:wordWrap/>
        <w:overflowPunct/>
        <w:topLinePunct w:val="0"/>
        <w:autoSpaceDE w:val="0"/>
        <w:autoSpaceDN w:val="0"/>
        <w:bidi w:val="0"/>
        <w:adjustRightInd w:val="0"/>
        <w:snapToGrid w:val="0"/>
        <w:spacing w:before="104" w:after="0" w:line="360" w:lineRule="auto"/>
        <w:jc w:val="center"/>
        <w:textAlignment w:val="baseline"/>
        <w:rPr>
          <w:rFonts w:hint="eastAsia" w:asciiTheme="minorEastAsia" w:hAnsiTheme="minorEastAsia" w:eastAsiaTheme="minorEastAsia" w:cstheme="minorEastAsia"/>
          <w:b/>
          <w:bCs/>
          <w:snapToGrid w:val="0"/>
          <w:color w:val="000000"/>
          <w:spacing w:val="-5"/>
          <w:kern w:val="0"/>
          <w:position w:val="22"/>
          <w:sz w:val="24"/>
          <w:szCs w:val="24"/>
          <w:highlight w:val="none"/>
        </w:rPr>
      </w:pPr>
      <w:r>
        <w:rPr>
          <w:rFonts w:hint="eastAsia" w:asciiTheme="minorEastAsia" w:hAnsiTheme="minorEastAsia" w:eastAsiaTheme="minorEastAsia" w:cstheme="minorEastAsia"/>
          <w:b/>
          <w:bCs/>
          <w:snapToGrid w:val="0"/>
          <w:color w:val="000000"/>
          <w:spacing w:val="-5"/>
          <w:kern w:val="0"/>
          <w:position w:val="22"/>
          <w:sz w:val="24"/>
          <w:szCs w:val="24"/>
          <w:highlight w:val="none"/>
        </w:rPr>
        <w:t>北京市丰台区</w:t>
      </w:r>
      <w:r>
        <w:rPr>
          <w:rFonts w:hint="eastAsia" w:asciiTheme="minorEastAsia" w:hAnsiTheme="minorEastAsia" w:eastAsiaTheme="minorEastAsia" w:cstheme="minorEastAsia"/>
          <w:b/>
          <w:bCs/>
          <w:snapToGrid w:val="0"/>
          <w:color w:val="000000"/>
          <w:spacing w:val="-5"/>
          <w:kern w:val="0"/>
          <w:position w:val="22"/>
          <w:sz w:val="24"/>
          <w:szCs w:val="24"/>
          <w:highlight w:val="none"/>
          <w:lang w:eastAsia="zh-CN"/>
        </w:rPr>
        <w:t>人民政府卢沟桥街道办事处</w:t>
      </w:r>
    </w:p>
    <w:p w14:paraId="62CEBDB4">
      <w:pPr>
        <w:keepNext w:val="0"/>
        <w:keepLines w:val="0"/>
        <w:pageBreakBefore w:val="0"/>
        <w:widowControl/>
        <w:kinsoku w:val="0"/>
        <w:wordWrap/>
        <w:overflowPunct/>
        <w:topLinePunct w:val="0"/>
        <w:autoSpaceDE w:val="0"/>
        <w:autoSpaceDN w:val="0"/>
        <w:bidi w:val="0"/>
        <w:adjustRightInd w:val="0"/>
        <w:snapToGrid w:val="0"/>
        <w:spacing w:before="104" w:after="0" w:line="360" w:lineRule="auto"/>
        <w:ind w:left="1367"/>
        <w:jc w:val="center"/>
        <w:textAlignment w:val="baseline"/>
        <w:rPr>
          <w:rFonts w:hint="eastAsia" w:asciiTheme="minorEastAsia" w:hAnsiTheme="minorEastAsia" w:eastAsiaTheme="minorEastAsia" w:cstheme="minorEastAsia"/>
          <w:b/>
          <w:bCs/>
          <w:snapToGrid w:val="0"/>
          <w:color w:val="000000"/>
          <w:spacing w:val="-5"/>
          <w:kern w:val="0"/>
          <w:position w:val="22"/>
          <w:sz w:val="24"/>
          <w:szCs w:val="24"/>
          <w:highlight w:val="none"/>
        </w:rPr>
      </w:pPr>
    </w:p>
    <w:p w14:paraId="577955FA">
      <w:pPr>
        <w:keepNext w:val="0"/>
        <w:keepLines w:val="0"/>
        <w:pageBreakBefore w:val="0"/>
        <w:widowControl/>
        <w:kinsoku w:val="0"/>
        <w:wordWrap/>
        <w:overflowPunct/>
        <w:topLinePunct w:val="0"/>
        <w:autoSpaceDE w:val="0"/>
        <w:autoSpaceDN w:val="0"/>
        <w:bidi w:val="0"/>
        <w:adjustRightInd w:val="0"/>
        <w:snapToGrid w:val="0"/>
        <w:spacing w:before="104" w:after="0" w:line="360" w:lineRule="auto"/>
        <w:jc w:val="center"/>
        <w:textAlignment w:val="baseline"/>
        <w:rPr>
          <w:rFonts w:hint="eastAsia" w:asciiTheme="minorEastAsia" w:hAnsiTheme="minorEastAsia" w:eastAsiaTheme="minorEastAsia" w:cstheme="minorEastAsia"/>
          <w:b/>
          <w:bCs/>
          <w:snapToGrid w:val="0"/>
          <w:color w:val="000000"/>
          <w:spacing w:val="-5"/>
          <w:kern w:val="0"/>
          <w:position w:val="22"/>
          <w:sz w:val="24"/>
          <w:szCs w:val="24"/>
          <w:highlight w:val="none"/>
        </w:rPr>
      </w:pPr>
      <w:r>
        <w:rPr>
          <w:rFonts w:hint="eastAsia" w:asciiTheme="minorEastAsia" w:hAnsiTheme="minorEastAsia" w:eastAsiaTheme="minorEastAsia" w:cstheme="minorEastAsia"/>
          <w:b/>
          <w:bCs/>
          <w:snapToGrid w:val="0"/>
          <w:color w:val="000000"/>
          <w:spacing w:val="-5"/>
          <w:kern w:val="0"/>
          <w:position w:val="22"/>
          <w:sz w:val="24"/>
          <w:szCs w:val="24"/>
          <w:highlight w:val="none"/>
        </w:rPr>
        <w:t>年</w:t>
      </w:r>
      <w:r>
        <w:rPr>
          <w:rFonts w:hint="eastAsia" w:asciiTheme="minorEastAsia" w:hAnsiTheme="minorEastAsia" w:eastAsiaTheme="minorEastAsia" w:cstheme="minorEastAsia"/>
          <w:b/>
          <w:bCs/>
          <w:snapToGrid w:val="0"/>
          <w:color w:val="000000"/>
          <w:spacing w:val="-5"/>
          <w:kern w:val="0"/>
          <w:position w:val="22"/>
          <w:sz w:val="24"/>
          <w:szCs w:val="24"/>
          <w:highlight w:val="none"/>
          <w:lang w:val="en-US" w:eastAsia="zh-CN"/>
        </w:rPr>
        <w:t xml:space="preserve">     </w:t>
      </w:r>
      <w:r>
        <w:rPr>
          <w:rFonts w:hint="eastAsia" w:asciiTheme="minorEastAsia" w:hAnsiTheme="minorEastAsia" w:eastAsiaTheme="minorEastAsia" w:cstheme="minorEastAsia"/>
          <w:b/>
          <w:bCs/>
          <w:snapToGrid w:val="0"/>
          <w:color w:val="000000"/>
          <w:spacing w:val="-5"/>
          <w:kern w:val="0"/>
          <w:position w:val="22"/>
          <w:sz w:val="24"/>
          <w:szCs w:val="24"/>
          <w:highlight w:val="none"/>
        </w:rPr>
        <w:t>月</w:t>
      </w:r>
    </w:p>
    <w:p w14:paraId="42A112EC">
      <w:pPr>
        <w:keepNext w:val="0"/>
        <w:keepLines w:val="0"/>
        <w:pageBreakBefore w:val="0"/>
        <w:wordWrap/>
        <w:overflowPunct/>
        <w:topLinePunct w:val="0"/>
        <w:bidi w:val="0"/>
        <w:spacing w:after="0" w:line="360" w:lineRule="auto"/>
        <w:jc w:val="center"/>
        <w:rPr>
          <w:rFonts w:hint="eastAsia" w:asciiTheme="minorEastAsia" w:hAnsiTheme="minorEastAsia" w:eastAsiaTheme="minorEastAsia" w:cstheme="minorEastAsia"/>
          <w:sz w:val="24"/>
          <w:szCs w:val="24"/>
          <w:highlight w:val="none"/>
        </w:rPr>
      </w:pPr>
    </w:p>
    <w:p w14:paraId="55C91293">
      <w:pPr>
        <w:keepNext w:val="0"/>
        <w:keepLines w:val="0"/>
        <w:pageBreakBefore w:val="0"/>
        <w:wordWrap/>
        <w:overflowPunct/>
        <w:topLinePunct w:val="0"/>
        <w:bidi w:val="0"/>
        <w:spacing w:after="0" w:line="360" w:lineRule="auto"/>
        <w:jc w:val="center"/>
        <w:rPr>
          <w:rFonts w:hint="eastAsia" w:asciiTheme="minorEastAsia" w:hAnsiTheme="minorEastAsia" w:eastAsiaTheme="minorEastAsia" w:cstheme="minorEastAsia"/>
          <w:b/>
          <w:bCs/>
          <w:snapToGrid w:val="0"/>
          <w:color w:val="000000"/>
          <w:spacing w:val="3"/>
          <w:kern w:val="0"/>
          <w:sz w:val="24"/>
          <w:szCs w:val="24"/>
          <w:highlight w:val="none"/>
        </w:rPr>
      </w:pPr>
      <w:r>
        <w:rPr>
          <w:rFonts w:hint="eastAsia" w:asciiTheme="minorEastAsia" w:hAnsiTheme="minorEastAsia" w:eastAsiaTheme="minorEastAsia" w:cstheme="minorEastAsia"/>
          <w:sz w:val="24"/>
          <w:szCs w:val="24"/>
          <w:highlight w:val="none"/>
        </w:rPr>
        <w:br w:type="page"/>
      </w:r>
    </w:p>
    <w:p w14:paraId="5F1DEAFA">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Theme="minorEastAsia" w:hAnsiTheme="minorEastAsia" w:eastAsiaTheme="minorEastAsia" w:cstheme="minorEastAsia"/>
          <w:b/>
          <w:bCs/>
          <w:snapToGrid w:val="0"/>
          <w:color w:val="000000"/>
          <w:spacing w:val="3"/>
          <w:kern w:val="0"/>
          <w:sz w:val="24"/>
          <w:szCs w:val="24"/>
          <w:highlight w:val="none"/>
        </w:rPr>
      </w:pPr>
      <w:r>
        <w:rPr>
          <w:rFonts w:hint="eastAsia" w:asciiTheme="minorEastAsia" w:hAnsiTheme="minorEastAsia" w:eastAsiaTheme="minorEastAsia" w:cstheme="minorEastAsia"/>
          <w:b/>
          <w:bCs/>
          <w:snapToGrid w:val="0"/>
          <w:color w:val="000000"/>
          <w:spacing w:val="3"/>
          <w:kern w:val="0"/>
          <w:sz w:val="24"/>
          <w:szCs w:val="24"/>
          <w:highlight w:val="none"/>
        </w:rPr>
        <w:t>2026年民生实事—食堂经费餐饮服务采购项目</w:t>
      </w:r>
    </w:p>
    <w:p w14:paraId="25D08419">
      <w:pPr>
        <w:pStyle w:val="2"/>
        <w:keepNext w:val="0"/>
        <w:keepLines w:val="0"/>
        <w:pageBreakBefore w:val="0"/>
        <w:wordWrap/>
        <w:overflowPunct/>
        <w:topLinePunct w:val="0"/>
        <w:bidi w:val="0"/>
        <w:spacing w:after="0" w:line="360" w:lineRule="auto"/>
        <w:rPr>
          <w:rFonts w:hint="eastAsia" w:asciiTheme="minorEastAsia" w:hAnsiTheme="minorEastAsia" w:eastAsiaTheme="minorEastAsia" w:cstheme="minorEastAsia"/>
          <w:sz w:val="24"/>
          <w:szCs w:val="24"/>
          <w:highlight w:val="none"/>
        </w:rPr>
      </w:pPr>
    </w:p>
    <w:p w14:paraId="16611824">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jc w:val="left"/>
        <w:textAlignment w:val="baseline"/>
        <w:rPr>
          <w:rFonts w:hint="eastAsia" w:asciiTheme="minorEastAsia" w:hAnsiTheme="minorEastAsia" w:eastAsiaTheme="minorEastAsia" w:cstheme="minorEastAsia"/>
          <w:snapToGrid w:val="0"/>
          <w:color w:val="000000"/>
          <w:spacing w:val="12"/>
          <w:kern w:val="0"/>
          <w:sz w:val="24"/>
          <w:szCs w:val="24"/>
          <w:highlight w:val="none"/>
          <w:u w:val="single"/>
        </w:rPr>
      </w:pPr>
      <w:r>
        <w:rPr>
          <w:rFonts w:hint="eastAsia" w:asciiTheme="minorEastAsia" w:hAnsiTheme="minorEastAsia" w:eastAsiaTheme="minorEastAsia" w:cstheme="minorEastAsia"/>
          <w:snapToGrid w:val="0"/>
          <w:color w:val="000000"/>
          <w:spacing w:val="12"/>
          <w:kern w:val="0"/>
          <w:sz w:val="24"/>
          <w:szCs w:val="24"/>
          <w:highlight w:val="none"/>
        </w:rPr>
        <w:t>甲方：</w:t>
      </w:r>
    </w:p>
    <w:p w14:paraId="0EB7EF06">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jc w:val="left"/>
        <w:textAlignment w:val="baseline"/>
        <w:rPr>
          <w:rFonts w:hint="default" w:asciiTheme="minorEastAsia" w:hAnsiTheme="minorEastAsia" w:eastAsiaTheme="minorEastAsia" w:cstheme="minorEastAsia"/>
          <w:snapToGrid w:val="0"/>
          <w:color w:val="000000"/>
          <w:spacing w:val="12"/>
          <w:kern w:val="0"/>
          <w:sz w:val="24"/>
          <w:szCs w:val="24"/>
          <w:highlight w:val="none"/>
          <w:lang w:val="en-US" w:eastAsia="zh-CN"/>
        </w:rPr>
      </w:pPr>
      <w:r>
        <w:rPr>
          <w:rFonts w:hint="eastAsia" w:asciiTheme="minorEastAsia" w:hAnsiTheme="minorEastAsia" w:eastAsiaTheme="minorEastAsia" w:cstheme="minorEastAsia"/>
          <w:snapToGrid w:val="0"/>
          <w:color w:val="000000"/>
          <w:spacing w:val="12"/>
          <w:kern w:val="0"/>
          <w:sz w:val="24"/>
          <w:szCs w:val="24"/>
          <w:highlight w:val="none"/>
        </w:rPr>
        <w:t>乙方：</w:t>
      </w:r>
      <w:r>
        <w:rPr>
          <w:rFonts w:hint="eastAsia" w:asciiTheme="minorEastAsia" w:hAnsiTheme="minorEastAsia" w:eastAsiaTheme="minorEastAsia" w:cstheme="minorEastAsia"/>
          <w:snapToGrid w:val="0"/>
          <w:color w:val="000000"/>
          <w:spacing w:val="12"/>
          <w:kern w:val="0"/>
          <w:sz w:val="24"/>
          <w:szCs w:val="24"/>
          <w:highlight w:val="none"/>
          <w:u w:val="none"/>
          <w:lang w:val="en-US" w:eastAsia="zh-CN"/>
        </w:rPr>
        <w:t xml:space="preserve">     </w:t>
      </w:r>
    </w:p>
    <w:p w14:paraId="1197740F">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jc w:val="left"/>
        <w:textAlignment w:val="baseline"/>
        <w:rPr>
          <w:rFonts w:hint="eastAsia" w:asciiTheme="minorEastAsia" w:hAnsiTheme="minorEastAsia" w:eastAsiaTheme="minorEastAsia" w:cstheme="minorEastAsia"/>
          <w:snapToGrid w:val="0"/>
          <w:color w:val="000000"/>
          <w:spacing w:val="12"/>
          <w:kern w:val="0"/>
          <w:sz w:val="24"/>
          <w:szCs w:val="24"/>
          <w:highlight w:val="none"/>
        </w:rPr>
      </w:pPr>
    </w:p>
    <w:p w14:paraId="596BAE3B">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b/>
          <w:bCs/>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经北京市丰台区</w:t>
      </w:r>
      <w:r>
        <w:rPr>
          <w:rFonts w:hint="eastAsia" w:asciiTheme="minorEastAsia" w:hAnsiTheme="minorEastAsia" w:eastAsiaTheme="minorEastAsia" w:cstheme="minorEastAsia"/>
          <w:snapToGrid w:val="0"/>
          <w:color w:val="000000"/>
          <w:spacing w:val="12"/>
          <w:kern w:val="0"/>
          <w:sz w:val="24"/>
          <w:szCs w:val="24"/>
          <w:highlight w:val="none"/>
          <w:lang w:eastAsia="zh-CN"/>
        </w:rPr>
        <w:t>人民政府卢沟桥街道办事处</w:t>
      </w:r>
      <w:r>
        <w:rPr>
          <w:rFonts w:hint="eastAsia" w:asciiTheme="minorEastAsia" w:hAnsiTheme="minorEastAsia" w:eastAsiaTheme="minorEastAsia" w:cstheme="minorEastAsia"/>
          <w:snapToGrid w:val="0"/>
          <w:color w:val="000000"/>
          <w:spacing w:val="12"/>
          <w:kern w:val="0"/>
          <w:sz w:val="24"/>
          <w:szCs w:val="24"/>
          <w:highlight w:val="none"/>
        </w:rPr>
        <w:t>(以下简称“甲方”)，</w:t>
      </w:r>
      <w:r>
        <w:rPr>
          <w:rFonts w:hint="eastAsia" w:asciiTheme="minorEastAsia" w:hAnsiTheme="minorEastAsia" w:eastAsiaTheme="minorEastAsia" w:cstheme="minorEastAsia"/>
          <w:snapToGrid w:val="0"/>
          <w:color w:val="000000"/>
          <w:spacing w:val="12"/>
          <w:kern w:val="0"/>
          <w:sz w:val="24"/>
          <w:szCs w:val="24"/>
          <w:highlight w:val="none"/>
          <w:lang w:eastAsia="zh-CN"/>
        </w:rPr>
        <w:t>与</w:t>
      </w:r>
      <w:r>
        <w:rPr>
          <w:rFonts w:hint="eastAsia" w:asciiTheme="minorEastAsia" w:hAnsiTheme="minorEastAsia" w:eastAsiaTheme="minorEastAsia" w:cstheme="minorEastAsia"/>
          <w:snapToGrid w:val="0"/>
          <w:color w:val="000000"/>
          <w:spacing w:val="12"/>
          <w:kern w:val="0"/>
          <w:sz w:val="24"/>
          <w:szCs w:val="24"/>
          <w:highlight w:val="none"/>
          <w:u w:val="single"/>
          <w:lang w:val="en-US" w:eastAsia="zh-CN"/>
        </w:rPr>
        <w:t xml:space="preserve">   </w:t>
      </w:r>
      <w:r>
        <w:rPr>
          <w:rFonts w:hint="eastAsia" w:asciiTheme="minorEastAsia" w:hAnsiTheme="minorEastAsia" w:eastAsiaTheme="minorEastAsia" w:cstheme="minorEastAsia"/>
          <w:snapToGrid w:val="0"/>
          <w:color w:val="000000"/>
          <w:spacing w:val="12"/>
          <w:kern w:val="0"/>
          <w:sz w:val="24"/>
          <w:szCs w:val="24"/>
          <w:highlight w:val="none"/>
          <w:lang w:val="en-US" w:eastAsia="zh-CN"/>
        </w:rPr>
        <w:t xml:space="preserve"> </w:t>
      </w:r>
      <w:r>
        <w:rPr>
          <w:rFonts w:hint="eastAsia" w:asciiTheme="minorEastAsia" w:hAnsiTheme="minorEastAsia" w:eastAsiaTheme="minorEastAsia" w:cstheme="minorEastAsia"/>
          <w:snapToGrid w:val="0"/>
          <w:color w:val="000000"/>
          <w:spacing w:val="12"/>
          <w:kern w:val="0"/>
          <w:sz w:val="24"/>
          <w:szCs w:val="24"/>
          <w:highlight w:val="none"/>
        </w:rPr>
        <w:t>(以下简称“乙方”)。</w:t>
      </w:r>
      <w:r>
        <w:rPr>
          <w:rFonts w:hint="eastAsia" w:asciiTheme="minorEastAsia" w:hAnsiTheme="minorEastAsia" w:eastAsiaTheme="minorEastAsia" w:cstheme="minorEastAsia"/>
          <w:snapToGrid w:val="0"/>
          <w:color w:val="000000"/>
          <w:spacing w:val="12"/>
          <w:kern w:val="0"/>
          <w:sz w:val="24"/>
          <w:szCs w:val="24"/>
          <w:highlight w:val="none"/>
          <w:lang w:eastAsia="zh-CN"/>
        </w:rPr>
        <w:t>经</w:t>
      </w:r>
      <w:r>
        <w:rPr>
          <w:rFonts w:hint="eastAsia" w:asciiTheme="minorEastAsia" w:hAnsiTheme="minorEastAsia" w:eastAsiaTheme="minorEastAsia" w:cstheme="minorEastAsia"/>
          <w:snapToGrid w:val="0"/>
          <w:color w:val="000000"/>
          <w:spacing w:val="12"/>
          <w:kern w:val="0"/>
          <w:sz w:val="24"/>
          <w:szCs w:val="24"/>
          <w:highlight w:val="none"/>
        </w:rPr>
        <w:t>双方经友好协商，根据《中华人民共和国民法典》、《中华人民共和国食品安全法》及国家有关规定及本次磋商的相关内容，就乙方为甲方职工食堂提供餐饮服务事宜达成如下协议(以下简称“本合同”),以共同遵守执行。</w:t>
      </w:r>
    </w:p>
    <w:p w14:paraId="4FA45A1D">
      <w:pPr>
        <w:keepNext w:val="0"/>
        <w:keepLines w:val="0"/>
        <w:pageBreakBefore w:val="0"/>
        <w:widowControl/>
        <w:kinsoku w:val="0"/>
        <w:wordWrap/>
        <w:overflowPunct/>
        <w:topLinePunct w:val="0"/>
        <w:autoSpaceDE w:val="0"/>
        <w:autoSpaceDN w:val="0"/>
        <w:bidi w:val="0"/>
        <w:adjustRightInd w:val="0"/>
        <w:snapToGrid w:val="0"/>
        <w:spacing w:before="240" w:beforeLines="100" w:after="0" w:line="360" w:lineRule="auto"/>
        <w:ind w:right="119" w:firstLine="530" w:firstLineChars="200"/>
        <w:jc w:val="left"/>
        <w:textAlignment w:val="baseline"/>
        <w:rPr>
          <w:rFonts w:hint="eastAsia" w:asciiTheme="minorEastAsia" w:hAnsiTheme="minorEastAsia" w:eastAsiaTheme="minorEastAsia" w:cstheme="minorEastAsia"/>
          <w:b/>
          <w:bCs/>
          <w:snapToGrid w:val="0"/>
          <w:color w:val="000000"/>
          <w:spacing w:val="12"/>
          <w:kern w:val="0"/>
          <w:sz w:val="24"/>
          <w:szCs w:val="24"/>
          <w:highlight w:val="none"/>
        </w:rPr>
      </w:pPr>
      <w:r>
        <w:rPr>
          <w:rFonts w:hint="eastAsia" w:asciiTheme="minorEastAsia" w:hAnsiTheme="minorEastAsia" w:eastAsiaTheme="minorEastAsia" w:cstheme="minorEastAsia"/>
          <w:b/>
          <w:bCs/>
          <w:snapToGrid w:val="0"/>
          <w:color w:val="000000"/>
          <w:spacing w:val="12"/>
          <w:kern w:val="0"/>
          <w:sz w:val="24"/>
          <w:szCs w:val="24"/>
          <w:highlight w:val="none"/>
        </w:rPr>
        <w:t>1.项目概况</w:t>
      </w:r>
    </w:p>
    <w:p w14:paraId="4EE9EB1A">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1.1项目所在地：卢沟桥街道机关一食堂位于北京市丰台区双林东路5号院4号楼，卢沟桥街道机关二食堂位于丰台区大井1号院，卢沟桥街道机关三食堂位于丰台区大瓦窑新丰路甲1号卢沟桥乡史规划馆。工作日早餐</w:t>
      </w:r>
      <w:r>
        <w:rPr>
          <w:rFonts w:hint="eastAsia" w:asciiTheme="minorEastAsia" w:hAnsiTheme="minorEastAsia" w:eastAsiaTheme="minorEastAsia" w:cstheme="minorEastAsia"/>
          <w:snapToGrid w:val="0"/>
          <w:color w:val="000000"/>
          <w:spacing w:val="12"/>
          <w:kern w:val="0"/>
          <w:sz w:val="24"/>
          <w:szCs w:val="24"/>
          <w:highlight w:val="none"/>
          <w:lang w:val="en-US" w:eastAsia="zh-CN"/>
        </w:rPr>
        <w:t>105人</w:t>
      </w:r>
      <w:r>
        <w:rPr>
          <w:rFonts w:hint="eastAsia" w:asciiTheme="minorEastAsia" w:hAnsiTheme="minorEastAsia" w:eastAsiaTheme="minorEastAsia" w:cstheme="minorEastAsia"/>
          <w:snapToGrid w:val="0"/>
          <w:color w:val="000000"/>
          <w:spacing w:val="12"/>
          <w:kern w:val="0"/>
          <w:sz w:val="24"/>
          <w:szCs w:val="24"/>
          <w:highlight w:val="none"/>
        </w:rPr>
        <w:t>、午餐</w:t>
      </w:r>
      <w:r>
        <w:rPr>
          <w:rFonts w:hint="eastAsia" w:asciiTheme="minorEastAsia" w:hAnsiTheme="minorEastAsia" w:eastAsiaTheme="minorEastAsia" w:cstheme="minorEastAsia"/>
          <w:snapToGrid w:val="0"/>
          <w:color w:val="000000"/>
          <w:spacing w:val="12"/>
          <w:kern w:val="0"/>
          <w:sz w:val="24"/>
          <w:szCs w:val="24"/>
          <w:highlight w:val="none"/>
          <w:lang w:val="en-US" w:eastAsia="zh-CN"/>
        </w:rPr>
        <w:t>156人</w:t>
      </w:r>
      <w:r>
        <w:rPr>
          <w:rFonts w:hint="eastAsia" w:asciiTheme="minorEastAsia" w:hAnsiTheme="minorEastAsia" w:eastAsiaTheme="minorEastAsia" w:cstheme="minorEastAsia"/>
          <w:snapToGrid w:val="0"/>
          <w:color w:val="000000"/>
          <w:spacing w:val="12"/>
          <w:kern w:val="0"/>
          <w:sz w:val="24"/>
          <w:szCs w:val="24"/>
          <w:highlight w:val="none"/>
        </w:rPr>
        <w:t>、晚餐</w:t>
      </w:r>
      <w:r>
        <w:rPr>
          <w:rFonts w:hint="eastAsia" w:asciiTheme="minorEastAsia" w:hAnsiTheme="minorEastAsia" w:eastAsiaTheme="minorEastAsia" w:cstheme="minorEastAsia"/>
          <w:snapToGrid w:val="0"/>
          <w:color w:val="000000"/>
          <w:spacing w:val="12"/>
          <w:kern w:val="0"/>
          <w:sz w:val="24"/>
          <w:szCs w:val="24"/>
          <w:highlight w:val="none"/>
          <w:lang w:val="en-US" w:eastAsia="zh-CN"/>
        </w:rPr>
        <w:t>60人</w:t>
      </w:r>
      <w:r>
        <w:rPr>
          <w:rFonts w:hint="eastAsia" w:asciiTheme="minorEastAsia" w:hAnsiTheme="minorEastAsia" w:eastAsiaTheme="minorEastAsia" w:cstheme="minorEastAsia"/>
          <w:snapToGrid w:val="0"/>
          <w:color w:val="000000"/>
          <w:spacing w:val="12"/>
          <w:kern w:val="0"/>
          <w:sz w:val="24"/>
          <w:szCs w:val="24"/>
          <w:highlight w:val="none"/>
        </w:rPr>
        <w:t>就餐，周六、日及节假日早餐</w:t>
      </w:r>
      <w:r>
        <w:rPr>
          <w:rFonts w:hint="eastAsia" w:asciiTheme="minorEastAsia" w:hAnsiTheme="minorEastAsia" w:eastAsiaTheme="minorEastAsia" w:cstheme="minorEastAsia"/>
          <w:snapToGrid w:val="0"/>
          <w:color w:val="000000"/>
          <w:spacing w:val="12"/>
          <w:kern w:val="0"/>
          <w:sz w:val="24"/>
          <w:szCs w:val="24"/>
          <w:highlight w:val="none"/>
          <w:lang w:val="en-US" w:eastAsia="zh-CN"/>
        </w:rPr>
        <w:t>60人</w:t>
      </w:r>
      <w:r>
        <w:rPr>
          <w:rFonts w:hint="eastAsia" w:asciiTheme="minorEastAsia" w:hAnsiTheme="minorEastAsia" w:eastAsiaTheme="minorEastAsia" w:cstheme="minorEastAsia"/>
          <w:snapToGrid w:val="0"/>
          <w:color w:val="000000"/>
          <w:spacing w:val="12"/>
          <w:kern w:val="0"/>
          <w:sz w:val="24"/>
          <w:szCs w:val="24"/>
          <w:highlight w:val="none"/>
        </w:rPr>
        <w:t>、午餐</w:t>
      </w:r>
      <w:r>
        <w:rPr>
          <w:rFonts w:hint="eastAsia" w:asciiTheme="minorEastAsia" w:hAnsiTheme="minorEastAsia" w:eastAsiaTheme="minorEastAsia" w:cstheme="minorEastAsia"/>
          <w:snapToGrid w:val="0"/>
          <w:color w:val="000000"/>
          <w:spacing w:val="12"/>
          <w:kern w:val="0"/>
          <w:sz w:val="24"/>
          <w:szCs w:val="24"/>
          <w:highlight w:val="none"/>
          <w:lang w:val="en-US" w:eastAsia="zh-CN"/>
        </w:rPr>
        <w:t>80人</w:t>
      </w:r>
      <w:r>
        <w:rPr>
          <w:rFonts w:hint="eastAsia" w:asciiTheme="minorEastAsia" w:hAnsiTheme="minorEastAsia" w:eastAsiaTheme="minorEastAsia" w:cstheme="minorEastAsia"/>
          <w:snapToGrid w:val="0"/>
          <w:color w:val="000000"/>
          <w:spacing w:val="12"/>
          <w:kern w:val="0"/>
          <w:sz w:val="24"/>
          <w:szCs w:val="24"/>
          <w:highlight w:val="none"/>
        </w:rPr>
        <w:t>、晚餐</w:t>
      </w:r>
      <w:r>
        <w:rPr>
          <w:rFonts w:hint="eastAsia" w:asciiTheme="minorEastAsia" w:hAnsiTheme="minorEastAsia" w:eastAsiaTheme="minorEastAsia" w:cstheme="minorEastAsia"/>
          <w:snapToGrid w:val="0"/>
          <w:color w:val="000000"/>
          <w:spacing w:val="12"/>
          <w:kern w:val="0"/>
          <w:sz w:val="24"/>
          <w:szCs w:val="24"/>
          <w:highlight w:val="none"/>
          <w:lang w:val="en-US" w:eastAsia="zh-CN"/>
        </w:rPr>
        <w:t>40人</w:t>
      </w:r>
      <w:r>
        <w:rPr>
          <w:rFonts w:hint="eastAsia" w:asciiTheme="minorEastAsia" w:hAnsiTheme="minorEastAsia" w:eastAsiaTheme="minorEastAsia" w:cstheme="minorEastAsia"/>
          <w:snapToGrid w:val="0"/>
          <w:color w:val="000000"/>
          <w:spacing w:val="12"/>
          <w:kern w:val="0"/>
          <w:sz w:val="24"/>
          <w:szCs w:val="24"/>
          <w:highlight w:val="none"/>
        </w:rPr>
        <w:t>就餐。</w:t>
      </w:r>
    </w:p>
    <w:p w14:paraId="410F0A36">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1.2餐饮服务管理模式：卢沟桥街道提供场所和设备设施(含餐具和厨具等)承担餐厅日常发生的水电费用，并指定专人负责员工食堂日常监督；乙方负责按照餐标制定食谱提供原材料采购清单，保证人员配备，提供餐饮制作、服务和餐厅清洁等服务，并接受甲方监督管理。</w:t>
      </w:r>
    </w:p>
    <w:p w14:paraId="5A44BBE6">
      <w:pPr>
        <w:keepNext w:val="0"/>
        <w:keepLines w:val="0"/>
        <w:pageBreakBefore w:val="0"/>
        <w:widowControl/>
        <w:kinsoku w:val="0"/>
        <w:wordWrap/>
        <w:overflowPunct/>
        <w:topLinePunct w:val="0"/>
        <w:autoSpaceDE w:val="0"/>
        <w:autoSpaceDN w:val="0"/>
        <w:bidi w:val="0"/>
        <w:adjustRightInd w:val="0"/>
        <w:snapToGrid w:val="0"/>
        <w:spacing w:before="240" w:beforeLines="100" w:after="0" w:line="360" w:lineRule="auto"/>
        <w:ind w:right="119" w:firstLine="530" w:firstLineChars="200"/>
        <w:jc w:val="left"/>
        <w:textAlignment w:val="baseline"/>
        <w:rPr>
          <w:rFonts w:hint="eastAsia" w:asciiTheme="minorEastAsia" w:hAnsiTheme="minorEastAsia" w:eastAsiaTheme="minorEastAsia" w:cstheme="minorEastAsia"/>
          <w:b/>
          <w:bCs/>
          <w:snapToGrid w:val="0"/>
          <w:color w:val="000000"/>
          <w:spacing w:val="12"/>
          <w:kern w:val="0"/>
          <w:sz w:val="24"/>
          <w:szCs w:val="24"/>
          <w:highlight w:val="none"/>
        </w:rPr>
      </w:pPr>
      <w:r>
        <w:rPr>
          <w:rFonts w:hint="eastAsia" w:asciiTheme="minorEastAsia" w:hAnsiTheme="minorEastAsia" w:eastAsiaTheme="minorEastAsia" w:cstheme="minorEastAsia"/>
          <w:b/>
          <w:bCs/>
          <w:snapToGrid w:val="0"/>
          <w:color w:val="000000"/>
          <w:spacing w:val="12"/>
          <w:kern w:val="0"/>
          <w:sz w:val="24"/>
          <w:szCs w:val="24"/>
          <w:highlight w:val="none"/>
        </w:rPr>
        <w:t>2.服务内容</w:t>
      </w:r>
    </w:p>
    <w:p w14:paraId="428BF24D">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2.1乙方为甲方提供全年每日三餐服务，员工食堂三餐膳食正常供应时间为：</w:t>
      </w:r>
    </w:p>
    <w:p w14:paraId="5BE4F502">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jc w:val="left"/>
        <w:textAlignment w:val="baseline"/>
        <w:rPr>
          <w:rFonts w:hint="eastAsia" w:asciiTheme="minorEastAsia" w:hAnsiTheme="minorEastAsia" w:eastAsiaTheme="minorEastAsia" w:cstheme="minorEastAsia"/>
          <w:snapToGrid w:val="0"/>
          <w:spacing w:val="12"/>
          <w:kern w:val="0"/>
          <w:sz w:val="24"/>
          <w:szCs w:val="24"/>
          <w:highlight w:val="none"/>
        </w:rPr>
      </w:pPr>
      <w:r>
        <w:rPr>
          <w:rFonts w:hint="eastAsia" w:asciiTheme="minorEastAsia" w:hAnsiTheme="minorEastAsia" w:eastAsiaTheme="minorEastAsia" w:cstheme="minorEastAsia"/>
          <w:snapToGrid w:val="0"/>
          <w:spacing w:val="12"/>
          <w:kern w:val="0"/>
          <w:sz w:val="24"/>
          <w:szCs w:val="24"/>
          <w:highlight w:val="none"/>
        </w:rPr>
        <w:t>早餐：07:30—08:50</w:t>
      </w:r>
    </w:p>
    <w:p w14:paraId="3B554683">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jc w:val="left"/>
        <w:textAlignment w:val="baseline"/>
        <w:rPr>
          <w:rFonts w:hint="eastAsia" w:asciiTheme="minorEastAsia" w:hAnsiTheme="minorEastAsia" w:eastAsiaTheme="minorEastAsia" w:cstheme="minorEastAsia"/>
          <w:snapToGrid w:val="0"/>
          <w:spacing w:val="12"/>
          <w:kern w:val="0"/>
          <w:sz w:val="24"/>
          <w:szCs w:val="24"/>
          <w:highlight w:val="none"/>
        </w:rPr>
      </w:pPr>
      <w:r>
        <w:rPr>
          <w:rFonts w:hint="eastAsia" w:asciiTheme="minorEastAsia" w:hAnsiTheme="minorEastAsia" w:eastAsiaTheme="minorEastAsia" w:cstheme="minorEastAsia"/>
          <w:snapToGrid w:val="0"/>
          <w:spacing w:val="12"/>
          <w:kern w:val="0"/>
          <w:sz w:val="24"/>
          <w:szCs w:val="24"/>
          <w:highlight w:val="none"/>
        </w:rPr>
        <w:t>午餐：11:30—12:30</w:t>
      </w:r>
    </w:p>
    <w:p w14:paraId="50829984">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jc w:val="left"/>
        <w:textAlignment w:val="baseline"/>
        <w:rPr>
          <w:rFonts w:hint="eastAsia" w:asciiTheme="minorEastAsia" w:hAnsiTheme="minorEastAsia" w:eastAsiaTheme="minorEastAsia" w:cstheme="minorEastAsia"/>
          <w:snapToGrid w:val="0"/>
          <w:spacing w:val="12"/>
          <w:kern w:val="0"/>
          <w:sz w:val="24"/>
          <w:szCs w:val="24"/>
          <w:highlight w:val="none"/>
        </w:rPr>
      </w:pPr>
      <w:r>
        <w:rPr>
          <w:rFonts w:hint="eastAsia" w:asciiTheme="minorEastAsia" w:hAnsiTheme="minorEastAsia" w:eastAsiaTheme="minorEastAsia" w:cstheme="minorEastAsia"/>
          <w:snapToGrid w:val="0"/>
          <w:spacing w:val="12"/>
          <w:kern w:val="0"/>
          <w:sz w:val="24"/>
          <w:szCs w:val="24"/>
          <w:highlight w:val="none"/>
        </w:rPr>
        <w:t>晚餐：17:30—18:30</w:t>
      </w:r>
    </w:p>
    <w:p w14:paraId="012957C2">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jc w:val="left"/>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该膳食供应时间可根据甲方实际需要进行调整。</w:t>
      </w:r>
    </w:p>
    <w:p w14:paraId="5FDA1DE7">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jc w:val="left"/>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2.2乙方提供的餐饮服务标准：</w:t>
      </w:r>
    </w:p>
    <w:p w14:paraId="2C313D19">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自助早餐品种：4种主食、1汤、1奶、1点心、1蛋、1粥、1咸菜、2凉菜、2热菜、1豆浆(或豆腐脑)等；</w:t>
      </w:r>
    </w:p>
    <w:p w14:paraId="0A948A47">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自助午餐品种：4种主食、1汤、1粥</w:t>
      </w:r>
      <w:r>
        <w:rPr>
          <w:rFonts w:hint="eastAsia" w:asciiTheme="minorEastAsia" w:hAnsiTheme="minorEastAsia" w:eastAsiaTheme="minorEastAsia" w:cstheme="minorEastAsia"/>
          <w:snapToGrid w:val="0"/>
          <w:spacing w:val="12"/>
          <w:kern w:val="0"/>
          <w:sz w:val="24"/>
          <w:szCs w:val="24"/>
          <w:highlight w:val="none"/>
        </w:rPr>
        <w:t>、2荤菜、2半荤半素菜、2全</w:t>
      </w:r>
      <w:r>
        <w:rPr>
          <w:rFonts w:hint="eastAsia" w:asciiTheme="minorEastAsia" w:hAnsiTheme="minorEastAsia" w:eastAsiaTheme="minorEastAsia" w:cstheme="minorEastAsia"/>
          <w:snapToGrid w:val="0"/>
          <w:color w:val="000000"/>
          <w:spacing w:val="12"/>
          <w:kern w:val="0"/>
          <w:sz w:val="24"/>
          <w:szCs w:val="24"/>
          <w:highlight w:val="none"/>
        </w:rPr>
        <w:t>素菜、1风味、杂粮、水果、酸奶；</w:t>
      </w:r>
    </w:p>
    <w:p w14:paraId="76D02BA2">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自助晚餐品种：4种主食、1汤、1粥、1荤菜、1半荤半素菜、2素菜，水果、酸奶。</w:t>
      </w:r>
    </w:p>
    <w:p w14:paraId="6391314C">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2.3乙方根据甲方的实际需求，参照工作日餐饮服务有关约定，提供公休日及法定节假日餐饮服务。</w:t>
      </w:r>
    </w:p>
    <w:p w14:paraId="1773647D">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2.4为保证员工食堂用餐需求,乙方应合理调配服务人员,并准时开餐做到饭热菜香。</w:t>
      </w:r>
    </w:p>
    <w:p w14:paraId="5A883EA8">
      <w:pPr>
        <w:keepNext w:val="0"/>
        <w:keepLines w:val="0"/>
        <w:pageBreakBefore w:val="0"/>
        <w:widowControl/>
        <w:kinsoku w:val="0"/>
        <w:wordWrap/>
        <w:overflowPunct/>
        <w:topLinePunct w:val="0"/>
        <w:autoSpaceDE w:val="0"/>
        <w:autoSpaceDN w:val="0"/>
        <w:bidi w:val="0"/>
        <w:adjustRightInd w:val="0"/>
        <w:snapToGrid w:val="0"/>
        <w:spacing w:before="240" w:beforeLines="100" w:after="0" w:line="360" w:lineRule="auto"/>
        <w:ind w:right="119" w:firstLine="530" w:firstLineChars="200"/>
        <w:jc w:val="left"/>
        <w:textAlignment w:val="baseline"/>
        <w:rPr>
          <w:rFonts w:hint="eastAsia" w:asciiTheme="minorEastAsia" w:hAnsiTheme="minorEastAsia" w:eastAsiaTheme="minorEastAsia" w:cstheme="minorEastAsia"/>
          <w:b/>
          <w:bCs/>
          <w:snapToGrid w:val="0"/>
          <w:color w:val="000000"/>
          <w:spacing w:val="12"/>
          <w:kern w:val="0"/>
          <w:sz w:val="24"/>
          <w:szCs w:val="24"/>
          <w:highlight w:val="none"/>
        </w:rPr>
      </w:pPr>
      <w:r>
        <w:rPr>
          <w:rFonts w:hint="eastAsia" w:asciiTheme="minorEastAsia" w:hAnsiTheme="minorEastAsia" w:eastAsiaTheme="minorEastAsia" w:cstheme="minorEastAsia"/>
          <w:b/>
          <w:bCs/>
          <w:snapToGrid w:val="0"/>
          <w:color w:val="000000"/>
          <w:spacing w:val="12"/>
          <w:kern w:val="0"/>
          <w:sz w:val="24"/>
          <w:szCs w:val="24"/>
          <w:highlight w:val="none"/>
        </w:rPr>
        <w:t>3.甲方权利义务</w:t>
      </w:r>
    </w:p>
    <w:p w14:paraId="664F5932">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3.1为乙方提供必要的工作条件，配置厨房、餐厅专用设备和设施，主要包括厨房炊事机械、灶具、餐桌椅、餐具等。所配设备物资由乙方在进驻时进行清点验收，并在甲方所列清单上签字确认。</w:t>
      </w:r>
    </w:p>
    <w:p w14:paraId="1CCAB984">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3.2甲方所提供服务场地只作餐厅之用途，在本合同有效期内，未经甲方书面同意，乙方不得改变餐厅的用途。</w:t>
      </w:r>
    </w:p>
    <w:p w14:paraId="0F79CC18">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3.3保证所提供餐厅具备使用功能，保证乙方进驻即可使用，餐厅内设施(空调、供暖、照明及水、电、气)齐全，并可正常使用。提供餐饮服务</w:t>
      </w:r>
      <w:r>
        <w:rPr>
          <w:rFonts w:hint="eastAsia" w:asciiTheme="minorEastAsia" w:hAnsiTheme="minorEastAsia" w:eastAsiaTheme="minorEastAsia" w:cstheme="minorEastAsia"/>
          <w:snapToGrid w:val="0"/>
          <w:color w:val="000000"/>
          <w:spacing w:val="12"/>
          <w:kern w:val="0"/>
          <w:sz w:val="24"/>
          <w:szCs w:val="24"/>
          <w:highlight w:val="none"/>
          <w:lang w:val="en-US" w:eastAsia="zh-CN"/>
        </w:rPr>
        <w:t>所需</w:t>
      </w:r>
      <w:r>
        <w:rPr>
          <w:rFonts w:hint="eastAsia" w:asciiTheme="minorEastAsia" w:hAnsiTheme="minorEastAsia" w:eastAsiaTheme="minorEastAsia" w:cstheme="minorEastAsia"/>
          <w:snapToGrid w:val="0"/>
          <w:color w:val="000000"/>
          <w:spacing w:val="12"/>
          <w:kern w:val="0"/>
          <w:sz w:val="24"/>
          <w:szCs w:val="24"/>
          <w:highlight w:val="none"/>
        </w:rPr>
        <w:t>的水、电</w:t>
      </w:r>
      <w:r>
        <w:rPr>
          <w:rFonts w:hint="eastAsia" w:asciiTheme="minorEastAsia" w:hAnsiTheme="minorEastAsia" w:eastAsiaTheme="minorEastAsia" w:cstheme="minorEastAsia"/>
          <w:snapToGrid w:val="0"/>
          <w:color w:val="000000"/>
          <w:spacing w:val="12"/>
          <w:kern w:val="0"/>
          <w:sz w:val="24"/>
          <w:szCs w:val="24"/>
          <w:highlight w:val="none"/>
          <w:lang w:eastAsia="zh-CN"/>
        </w:rPr>
        <w:t>、</w:t>
      </w:r>
      <w:r>
        <w:rPr>
          <w:rFonts w:hint="eastAsia" w:asciiTheme="minorEastAsia" w:hAnsiTheme="minorEastAsia" w:eastAsiaTheme="minorEastAsia" w:cstheme="minorEastAsia"/>
          <w:snapToGrid w:val="0"/>
          <w:color w:val="000000"/>
          <w:spacing w:val="12"/>
          <w:kern w:val="0"/>
          <w:sz w:val="24"/>
          <w:szCs w:val="24"/>
          <w:highlight w:val="none"/>
        </w:rPr>
        <w:t>暖气、空调</w:t>
      </w:r>
      <w:r>
        <w:rPr>
          <w:rFonts w:hint="eastAsia" w:asciiTheme="minorEastAsia" w:hAnsiTheme="minorEastAsia" w:eastAsiaTheme="minorEastAsia" w:cstheme="minorEastAsia"/>
          <w:snapToGrid w:val="0"/>
          <w:color w:val="000000"/>
          <w:spacing w:val="12"/>
          <w:kern w:val="0"/>
          <w:sz w:val="24"/>
          <w:szCs w:val="24"/>
          <w:highlight w:val="none"/>
          <w:lang w:eastAsia="zh-CN"/>
        </w:rPr>
        <w:t>、</w:t>
      </w:r>
      <w:r>
        <w:rPr>
          <w:rFonts w:hint="eastAsia" w:asciiTheme="minorEastAsia" w:hAnsiTheme="minorEastAsia" w:eastAsiaTheme="minorEastAsia" w:cstheme="minorEastAsia"/>
          <w:snapToGrid w:val="0"/>
          <w:color w:val="000000"/>
          <w:spacing w:val="12"/>
          <w:kern w:val="0"/>
          <w:sz w:val="24"/>
          <w:szCs w:val="24"/>
          <w:highlight w:val="none"/>
        </w:rPr>
        <w:t>厨房、餐厅建筑物的维护；餐厅设备设施的正常维修</w:t>
      </w:r>
      <w:r>
        <w:rPr>
          <w:rFonts w:hint="eastAsia" w:asciiTheme="minorEastAsia" w:hAnsiTheme="minorEastAsia" w:eastAsiaTheme="minorEastAsia" w:cstheme="minorEastAsia"/>
          <w:snapToGrid w:val="0"/>
          <w:color w:val="000000"/>
          <w:spacing w:val="12"/>
          <w:kern w:val="0"/>
          <w:sz w:val="24"/>
          <w:szCs w:val="24"/>
          <w:highlight w:val="none"/>
          <w:lang w:eastAsia="zh-CN"/>
        </w:rPr>
        <w:t>。</w:t>
      </w:r>
    </w:p>
    <w:p w14:paraId="35D4C152">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jc w:val="left"/>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3.4对乙方进行监督检查，同时要求乙方对违规行为进行整改。监督检查和要求整改范围包括但不限于：</w:t>
      </w:r>
    </w:p>
    <w:p w14:paraId="40DA2166">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jc w:val="left"/>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(1)各岗位人员的资质、工作水平、服务质量；</w:t>
      </w:r>
    </w:p>
    <w:p w14:paraId="6EF5023E">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jc w:val="left"/>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(2)工作环境卫生及工作人员卫生；</w:t>
      </w:r>
    </w:p>
    <w:p w14:paraId="40F5C76C">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3.5因停电、停水等原因造成餐饮服务不能按平日正常状态进行时，应提前通知乙方，配合乙方应采取措施，保证就餐人员的正常就餐。</w:t>
      </w:r>
    </w:p>
    <w:p w14:paraId="52FD74ED">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3.6甲方为乙方人员免费提供住员工宿舍，但乙方须遵守甲方宿舍管理规定。</w:t>
      </w:r>
    </w:p>
    <w:p w14:paraId="7EDB136E">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3.7双方共同建立食品原料出入库制度，由乙方指派专人负责每日食品原料的出入库登记事宜，食品原料未经登记不得出入库；甲方定期对此工作进行监督检查。</w:t>
      </w:r>
    </w:p>
    <w:p w14:paraId="68F019E2">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3.</w:t>
      </w:r>
      <w:r>
        <w:rPr>
          <w:rFonts w:hint="eastAsia" w:asciiTheme="minorEastAsia" w:hAnsiTheme="minorEastAsia" w:eastAsiaTheme="minorEastAsia" w:cstheme="minorEastAsia"/>
          <w:snapToGrid w:val="0"/>
          <w:color w:val="000000"/>
          <w:spacing w:val="12"/>
          <w:kern w:val="0"/>
          <w:sz w:val="24"/>
          <w:szCs w:val="24"/>
          <w:highlight w:val="none"/>
          <w:lang w:val="en-US" w:eastAsia="zh-CN"/>
        </w:rPr>
        <w:t>8</w:t>
      </w:r>
      <w:r>
        <w:rPr>
          <w:rFonts w:hint="eastAsia" w:asciiTheme="minorEastAsia" w:hAnsiTheme="minorEastAsia" w:eastAsiaTheme="minorEastAsia" w:cstheme="minorEastAsia"/>
          <w:snapToGrid w:val="0"/>
          <w:color w:val="000000"/>
          <w:spacing w:val="12"/>
          <w:kern w:val="0"/>
          <w:sz w:val="24"/>
          <w:szCs w:val="24"/>
          <w:highlight w:val="none"/>
        </w:rPr>
        <w:t>餐厅日常所需要的低值易耗品(牙签、餐巾纸、卫生清洁用品)由乙方负担。</w:t>
      </w:r>
    </w:p>
    <w:p w14:paraId="41C8E3B4">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3.</w:t>
      </w:r>
      <w:r>
        <w:rPr>
          <w:rFonts w:hint="eastAsia" w:asciiTheme="minorEastAsia" w:hAnsiTheme="minorEastAsia" w:eastAsiaTheme="minorEastAsia" w:cstheme="minorEastAsia"/>
          <w:snapToGrid w:val="0"/>
          <w:color w:val="000000"/>
          <w:spacing w:val="12"/>
          <w:kern w:val="0"/>
          <w:sz w:val="24"/>
          <w:szCs w:val="24"/>
          <w:highlight w:val="none"/>
          <w:lang w:val="en-US" w:eastAsia="zh-CN"/>
        </w:rPr>
        <w:t>9</w:t>
      </w:r>
      <w:r>
        <w:rPr>
          <w:rFonts w:hint="eastAsia" w:asciiTheme="minorEastAsia" w:hAnsiTheme="minorEastAsia" w:eastAsiaTheme="minorEastAsia" w:cstheme="minorEastAsia"/>
          <w:snapToGrid w:val="0"/>
          <w:color w:val="000000"/>
          <w:spacing w:val="12"/>
          <w:kern w:val="0"/>
          <w:sz w:val="24"/>
          <w:szCs w:val="24"/>
          <w:highlight w:val="none"/>
        </w:rPr>
        <w:t>甲方因生产需要占用食堂设备和设施，乙方须积极配合。</w:t>
      </w:r>
    </w:p>
    <w:p w14:paraId="7964806E">
      <w:pPr>
        <w:keepNext w:val="0"/>
        <w:keepLines w:val="0"/>
        <w:pageBreakBefore w:val="0"/>
        <w:widowControl/>
        <w:kinsoku w:val="0"/>
        <w:wordWrap/>
        <w:overflowPunct/>
        <w:topLinePunct w:val="0"/>
        <w:autoSpaceDE w:val="0"/>
        <w:autoSpaceDN w:val="0"/>
        <w:bidi w:val="0"/>
        <w:adjustRightInd w:val="0"/>
        <w:snapToGrid w:val="0"/>
        <w:spacing w:before="240" w:beforeLines="100" w:after="0" w:line="360" w:lineRule="auto"/>
        <w:ind w:right="119" w:firstLine="530" w:firstLineChars="200"/>
        <w:jc w:val="left"/>
        <w:textAlignment w:val="baseline"/>
        <w:rPr>
          <w:rFonts w:hint="eastAsia" w:asciiTheme="minorEastAsia" w:hAnsiTheme="minorEastAsia" w:eastAsiaTheme="minorEastAsia" w:cstheme="minorEastAsia"/>
          <w:b/>
          <w:bCs/>
          <w:snapToGrid w:val="0"/>
          <w:color w:val="000000"/>
          <w:spacing w:val="12"/>
          <w:kern w:val="0"/>
          <w:sz w:val="24"/>
          <w:szCs w:val="24"/>
          <w:highlight w:val="none"/>
        </w:rPr>
      </w:pPr>
      <w:r>
        <w:rPr>
          <w:rFonts w:hint="eastAsia" w:asciiTheme="minorEastAsia" w:hAnsiTheme="minorEastAsia" w:eastAsiaTheme="minorEastAsia" w:cstheme="minorEastAsia"/>
          <w:b/>
          <w:bCs/>
          <w:snapToGrid w:val="0"/>
          <w:color w:val="000000"/>
          <w:spacing w:val="12"/>
          <w:kern w:val="0"/>
          <w:sz w:val="24"/>
          <w:szCs w:val="24"/>
          <w:highlight w:val="none"/>
        </w:rPr>
        <w:t>4.乙方权利义务</w:t>
      </w:r>
    </w:p>
    <w:p w14:paraId="5928B352">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4.1按照甲方要求提供餐饮服务。未经甲方事先书面同意，不得将服务 的全部或者部分以任何方式转让与他人；不得擅自改变餐厅用途、经营业态，不得对甲方提供的设备设施造成损坏或破坏。</w:t>
      </w:r>
    </w:p>
    <w:p w14:paraId="43BC9043">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4.2负责对甲方提供的一切设施、设备的使用进行管理，对管理不当造 成设备丢失或非正常使用造成设施、设备损坏，乙方负责修复，无法修复的按市场价值予以赔偿。</w:t>
      </w:r>
    </w:p>
    <w:p w14:paraId="0E370F0C">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4.3乙方负责各种设备设施的日常清洁和使用，因人为操作因素造成设备发生故障或者其他责任事故的，由乙方自行承担。</w:t>
      </w:r>
    </w:p>
    <w:p w14:paraId="4B181147">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4.4乙方应服从甲方的管理，并保持食堂内部及餐厅责任区域内卫生；不乱倒垃圾，不乱丢废物。</w:t>
      </w:r>
    </w:p>
    <w:p w14:paraId="3ABEBCED">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4.5保证向甲方配备具有资质的管理和专业技能的人员，提供优质的专业服务，保证食品质量，保证本合同涉及范围的安全、消防、食品及环境卫生符合国家有关规定及标准，并承担因管理不当引发的一切责任。</w:t>
      </w:r>
    </w:p>
    <w:p w14:paraId="38A0776C">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4.6乙方员工或派遣人员必须遵守国家、政府及相关单位及甲方对餐饮 服务的各项规定、标准及要求，对于甲方的合理建议，乙方应有令人满意的回应。</w:t>
      </w:r>
    </w:p>
    <w:p w14:paraId="01AA949C">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4.7乙方承担其派驻人员的所有费用，做到及时支付，不得无故拖欠。 因该费用产生纠纷对甲方造成影响的，乙方应负责采取补救措施，消除影响，恢复甲方名誉，并赔偿甲方因此造成的损失。</w:t>
      </w:r>
    </w:p>
    <w:p w14:paraId="2BF0D853">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4.8执行甲方有关规章制度，包括但不限于消防安全规定、停车场管理 规定、环境卫生管理规定。运货(包括垃圾)按甲方单位指定的通道运送，并保证在运输过程中保持地面清洁。</w:t>
      </w:r>
    </w:p>
    <w:p w14:paraId="2ADC8FE2">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4.9积极配合甲方监管人员进行监督检查工作，对甲方监管人员检查中存在的问题，应立即改进。</w:t>
      </w:r>
    </w:p>
    <w:p w14:paraId="0B0F9ADC">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4.10保证在遇到停电、停水等影响正常餐饮服务的情况时积极配合甲方采取有效措施，保证员工用餐。</w:t>
      </w:r>
    </w:p>
    <w:p w14:paraId="620A4086">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4.11对餐饮用具要按规定消毒，对由此引发的卫生事故乙方负全部责任。</w:t>
      </w:r>
    </w:p>
    <w:p w14:paraId="4838AD24">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4.12积极配合甲方针对餐饮服务情况在用餐人员中进行满意度调查并根据甲方意见、建议和要求对餐饮服务作出相应调整。</w:t>
      </w:r>
    </w:p>
    <w:p w14:paraId="288B4B17">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4.13向甲方提供餐饮服务人员的健康证和各类上岗证复印件。</w:t>
      </w:r>
    </w:p>
    <w:p w14:paraId="4E33E8AB">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4.14乙方及派驻服务人员使用水、电、燃气、空调等应保持节约，避免浪费。</w:t>
      </w:r>
    </w:p>
    <w:p w14:paraId="4ECE52BD">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30" w:firstLineChars="200"/>
        <w:jc w:val="left"/>
        <w:textAlignment w:val="baseline"/>
        <w:rPr>
          <w:rFonts w:hint="eastAsia" w:asciiTheme="minorEastAsia" w:hAnsiTheme="minorEastAsia" w:eastAsiaTheme="minorEastAsia" w:cstheme="minorEastAsia"/>
          <w:b/>
          <w:bCs/>
          <w:snapToGrid w:val="0"/>
          <w:color w:val="000000"/>
          <w:spacing w:val="12"/>
          <w:kern w:val="0"/>
          <w:sz w:val="24"/>
          <w:szCs w:val="24"/>
          <w:highlight w:val="none"/>
        </w:rPr>
      </w:pPr>
      <w:r>
        <w:rPr>
          <w:rFonts w:hint="eastAsia" w:asciiTheme="minorEastAsia" w:hAnsiTheme="minorEastAsia" w:eastAsiaTheme="minorEastAsia" w:cstheme="minorEastAsia"/>
          <w:b/>
          <w:bCs/>
          <w:snapToGrid w:val="0"/>
          <w:color w:val="000000"/>
          <w:spacing w:val="12"/>
          <w:kern w:val="0"/>
          <w:sz w:val="24"/>
          <w:szCs w:val="24"/>
          <w:highlight w:val="none"/>
        </w:rPr>
        <w:t>5.合同价款及财务结算</w:t>
      </w:r>
    </w:p>
    <w:p w14:paraId="30C8D95B">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5.1乙方为甲方职工食堂提供本合同约定的餐饮服务，甲方向乙方支付服务管理费</w:t>
      </w:r>
      <w:r>
        <w:rPr>
          <w:rFonts w:hint="eastAsia" w:asciiTheme="minorEastAsia" w:hAnsiTheme="minorEastAsia" w:eastAsiaTheme="minorEastAsia" w:cstheme="minorEastAsia"/>
          <w:snapToGrid w:val="0"/>
          <w:color w:val="000000"/>
          <w:spacing w:val="12"/>
          <w:kern w:val="0"/>
          <w:sz w:val="24"/>
          <w:szCs w:val="24"/>
          <w:highlight w:val="none"/>
          <w:lang w:eastAsia="zh-CN"/>
        </w:rPr>
        <w:t>、食材费</w:t>
      </w:r>
      <w:r>
        <w:rPr>
          <w:rFonts w:hint="eastAsia" w:asciiTheme="minorEastAsia" w:hAnsiTheme="minorEastAsia" w:eastAsiaTheme="minorEastAsia" w:cstheme="minorEastAsia"/>
          <w:snapToGrid w:val="0"/>
          <w:spacing w:val="12"/>
          <w:kern w:val="0"/>
          <w:sz w:val="24"/>
          <w:szCs w:val="24"/>
          <w:highlight w:val="none"/>
        </w:rPr>
        <w:t>：¥</w:t>
      </w:r>
      <w:r>
        <w:rPr>
          <w:rFonts w:hint="eastAsia" w:asciiTheme="minorEastAsia" w:hAnsiTheme="minorEastAsia" w:eastAsiaTheme="minorEastAsia" w:cstheme="minorEastAsia"/>
          <w:snapToGrid w:val="0"/>
          <w:spacing w:val="12"/>
          <w:kern w:val="0"/>
          <w:sz w:val="24"/>
          <w:szCs w:val="24"/>
          <w:highlight w:val="none"/>
          <w:u w:val="single"/>
          <w:lang w:val="en-US" w:eastAsia="zh-CN"/>
        </w:rPr>
        <w:t xml:space="preserve">      </w:t>
      </w:r>
      <w:r>
        <w:rPr>
          <w:rFonts w:hint="eastAsia" w:asciiTheme="minorEastAsia" w:hAnsiTheme="minorEastAsia" w:eastAsiaTheme="minorEastAsia" w:cstheme="minorEastAsia"/>
          <w:snapToGrid w:val="0"/>
          <w:spacing w:val="12"/>
          <w:kern w:val="0"/>
          <w:sz w:val="24"/>
          <w:szCs w:val="24"/>
          <w:highlight w:val="none"/>
        </w:rPr>
        <w:t>元，大写金额：</w:t>
      </w:r>
      <w:r>
        <w:rPr>
          <w:rFonts w:hint="eastAsia" w:asciiTheme="minorEastAsia" w:hAnsiTheme="minorEastAsia" w:eastAsiaTheme="minorEastAsia" w:cstheme="minorEastAsia"/>
          <w:snapToGrid w:val="0"/>
          <w:spacing w:val="12"/>
          <w:kern w:val="0"/>
          <w:sz w:val="24"/>
          <w:szCs w:val="24"/>
          <w:highlight w:val="none"/>
          <w:u w:val="single"/>
          <w:lang w:val="en-US" w:eastAsia="zh-CN"/>
        </w:rPr>
        <w:t xml:space="preserve">      </w:t>
      </w:r>
      <w:r>
        <w:rPr>
          <w:rFonts w:hint="eastAsia" w:asciiTheme="minorEastAsia" w:hAnsiTheme="minorEastAsia" w:eastAsiaTheme="minorEastAsia" w:cstheme="minorEastAsia"/>
          <w:snapToGrid w:val="0"/>
          <w:spacing w:val="12"/>
          <w:kern w:val="0"/>
          <w:sz w:val="24"/>
          <w:szCs w:val="24"/>
          <w:highlight w:val="none"/>
        </w:rPr>
        <w:t>。该费用已包括派遣人员工资及社保、工服费、体检费、管理费</w:t>
      </w:r>
      <w:r>
        <w:rPr>
          <w:rFonts w:hint="eastAsia" w:asciiTheme="minorEastAsia" w:hAnsiTheme="minorEastAsia" w:eastAsiaTheme="minorEastAsia" w:cstheme="minorEastAsia"/>
          <w:snapToGrid w:val="0"/>
          <w:spacing w:val="12"/>
          <w:kern w:val="0"/>
          <w:sz w:val="24"/>
          <w:szCs w:val="24"/>
          <w:highlight w:val="none"/>
          <w:lang w:eastAsia="zh-CN"/>
        </w:rPr>
        <w:t>、</w:t>
      </w:r>
      <w:r>
        <w:rPr>
          <w:rFonts w:hint="eastAsia" w:asciiTheme="minorEastAsia" w:hAnsiTheme="minorEastAsia" w:eastAsiaTheme="minorEastAsia" w:cstheme="minorEastAsia"/>
          <w:snapToGrid w:val="0"/>
          <w:spacing w:val="12"/>
          <w:kern w:val="0"/>
          <w:sz w:val="24"/>
          <w:szCs w:val="24"/>
          <w:highlight w:val="none"/>
        </w:rPr>
        <w:t>食材</w:t>
      </w:r>
      <w:r>
        <w:rPr>
          <w:rFonts w:hint="eastAsia" w:asciiTheme="minorEastAsia" w:hAnsiTheme="minorEastAsia" w:eastAsiaTheme="minorEastAsia" w:cstheme="minorEastAsia"/>
          <w:snapToGrid w:val="0"/>
          <w:spacing w:val="12"/>
          <w:kern w:val="0"/>
          <w:sz w:val="24"/>
          <w:szCs w:val="24"/>
          <w:highlight w:val="none"/>
          <w:lang w:eastAsia="zh-CN"/>
        </w:rPr>
        <w:t>费。</w:t>
      </w:r>
    </w:p>
    <w:p w14:paraId="26B0228A">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5.2服务管理费</w:t>
      </w:r>
      <w:r>
        <w:rPr>
          <w:rFonts w:hint="eastAsia" w:asciiTheme="minorEastAsia" w:hAnsiTheme="minorEastAsia" w:eastAsiaTheme="minorEastAsia" w:cstheme="minorEastAsia"/>
          <w:snapToGrid w:val="0"/>
          <w:color w:val="000000"/>
          <w:spacing w:val="12"/>
          <w:kern w:val="0"/>
          <w:sz w:val="24"/>
          <w:szCs w:val="24"/>
          <w:highlight w:val="none"/>
          <w:lang w:eastAsia="zh-CN"/>
        </w:rPr>
        <w:t>、</w:t>
      </w:r>
      <w:r>
        <w:rPr>
          <w:rFonts w:hint="eastAsia" w:asciiTheme="minorEastAsia" w:hAnsiTheme="minorEastAsia" w:eastAsiaTheme="minorEastAsia" w:cstheme="minorEastAsia"/>
          <w:snapToGrid w:val="0"/>
          <w:color w:val="000000"/>
          <w:spacing w:val="12"/>
          <w:kern w:val="0"/>
          <w:sz w:val="24"/>
          <w:szCs w:val="24"/>
          <w:highlight w:val="none"/>
          <w:lang w:val="en-US" w:eastAsia="zh-CN"/>
        </w:rPr>
        <w:t>食材费</w:t>
      </w:r>
      <w:r>
        <w:rPr>
          <w:rFonts w:hint="eastAsia" w:asciiTheme="minorEastAsia" w:hAnsiTheme="minorEastAsia" w:eastAsiaTheme="minorEastAsia" w:cstheme="minorEastAsia"/>
          <w:snapToGrid w:val="0"/>
          <w:color w:val="000000"/>
          <w:spacing w:val="12"/>
          <w:kern w:val="0"/>
          <w:sz w:val="24"/>
          <w:szCs w:val="24"/>
          <w:highlight w:val="none"/>
        </w:rPr>
        <w:t>及其结算</w:t>
      </w:r>
    </w:p>
    <w:p w14:paraId="1AED4FBF">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spacing w:val="12"/>
          <w:kern w:val="0"/>
          <w:sz w:val="24"/>
          <w:szCs w:val="24"/>
          <w:highlight w:val="none"/>
        </w:rPr>
      </w:pPr>
      <w:r>
        <w:rPr>
          <w:rFonts w:hint="eastAsia" w:asciiTheme="minorEastAsia" w:hAnsiTheme="minorEastAsia" w:eastAsiaTheme="minorEastAsia" w:cstheme="minorEastAsia"/>
          <w:snapToGrid w:val="0"/>
          <w:spacing w:val="12"/>
          <w:kern w:val="0"/>
          <w:sz w:val="24"/>
          <w:szCs w:val="24"/>
          <w:highlight w:val="none"/>
        </w:rPr>
        <w:t>服务管理费</w:t>
      </w:r>
      <w:r>
        <w:rPr>
          <w:rFonts w:hint="eastAsia" w:asciiTheme="minorEastAsia" w:hAnsiTheme="minorEastAsia" w:eastAsiaTheme="minorEastAsia" w:cstheme="minorEastAsia"/>
          <w:snapToGrid w:val="0"/>
          <w:spacing w:val="12"/>
          <w:kern w:val="0"/>
          <w:sz w:val="24"/>
          <w:szCs w:val="24"/>
          <w:highlight w:val="none"/>
          <w:lang w:eastAsia="zh-CN"/>
        </w:rPr>
        <w:t>、</w:t>
      </w:r>
      <w:r>
        <w:rPr>
          <w:rFonts w:hint="eastAsia" w:asciiTheme="minorEastAsia" w:hAnsiTheme="minorEastAsia" w:eastAsiaTheme="minorEastAsia" w:cstheme="minorEastAsia"/>
          <w:snapToGrid w:val="0"/>
          <w:spacing w:val="12"/>
          <w:kern w:val="0"/>
          <w:sz w:val="24"/>
          <w:szCs w:val="24"/>
          <w:highlight w:val="none"/>
          <w:lang w:val="en-US" w:eastAsia="zh-CN"/>
        </w:rPr>
        <w:t>食材费</w:t>
      </w:r>
      <w:r>
        <w:rPr>
          <w:rFonts w:hint="eastAsia" w:asciiTheme="minorEastAsia" w:hAnsiTheme="minorEastAsia" w:eastAsiaTheme="minorEastAsia" w:cstheme="minorEastAsia"/>
          <w:snapToGrid w:val="0"/>
          <w:spacing w:val="12"/>
          <w:kern w:val="0"/>
          <w:sz w:val="24"/>
          <w:szCs w:val="24"/>
          <w:highlight w:val="none"/>
        </w:rPr>
        <w:t>：¥</w:t>
      </w:r>
      <w:r>
        <w:rPr>
          <w:rFonts w:hint="eastAsia" w:asciiTheme="minorEastAsia" w:hAnsiTheme="minorEastAsia" w:eastAsiaTheme="minorEastAsia" w:cstheme="minorEastAsia"/>
          <w:snapToGrid w:val="0"/>
          <w:spacing w:val="12"/>
          <w:kern w:val="0"/>
          <w:sz w:val="24"/>
          <w:szCs w:val="24"/>
          <w:highlight w:val="none"/>
          <w:u w:val="single"/>
          <w:lang w:val="en-US" w:eastAsia="zh-CN"/>
        </w:rPr>
        <w:t xml:space="preserve">      </w:t>
      </w:r>
      <w:r>
        <w:rPr>
          <w:rFonts w:hint="eastAsia" w:asciiTheme="minorEastAsia" w:hAnsiTheme="minorEastAsia" w:eastAsiaTheme="minorEastAsia" w:cstheme="minorEastAsia"/>
          <w:snapToGrid w:val="0"/>
          <w:spacing w:val="12"/>
          <w:kern w:val="0"/>
          <w:sz w:val="24"/>
          <w:szCs w:val="24"/>
          <w:highlight w:val="none"/>
        </w:rPr>
        <w:t>元，大写金额：</w:t>
      </w:r>
      <w:r>
        <w:rPr>
          <w:rFonts w:hint="eastAsia" w:asciiTheme="minorEastAsia" w:hAnsiTheme="minorEastAsia" w:eastAsiaTheme="minorEastAsia" w:cstheme="minorEastAsia"/>
          <w:snapToGrid w:val="0"/>
          <w:spacing w:val="12"/>
          <w:kern w:val="0"/>
          <w:sz w:val="24"/>
          <w:szCs w:val="24"/>
          <w:highlight w:val="none"/>
          <w:u w:val="single"/>
          <w:lang w:val="en-US" w:eastAsia="zh-CN"/>
        </w:rPr>
        <w:t xml:space="preserve">      </w:t>
      </w:r>
      <w:r>
        <w:rPr>
          <w:rFonts w:hint="eastAsia" w:asciiTheme="minorEastAsia" w:hAnsiTheme="minorEastAsia" w:eastAsiaTheme="minorEastAsia" w:cstheme="minorEastAsia"/>
          <w:snapToGrid w:val="0"/>
          <w:spacing w:val="12"/>
          <w:kern w:val="0"/>
          <w:sz w:val="24"/>
          <w:szCs w:val="24"/>
          <w:highlight w:val="none"/>
          <w:lang w:eastAsia="zh-CN"/>
        </w:rPr>
        <w:t>。</w:t>
      </w:r>
    </w:p>
    <w:p w14:paraId="33727042">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themeColor="text1"/>
          <w:spacing w:val="12"/>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spacing w:val="12"/>
          <w:kern w:val="0"/>
          <w:sz w:val="24"/>
          <w:szCs w:val="24"/>
          <w:highlight w:val="none"/>
          <w:lang w:eastAsia="zh-CN"/>
        </w:rPr>
        <w:t>服务</w:t>
      </w:r>
      <w:r>
        <w:rPr>
          <w:rFonts w:hint="eastAsia" w:asciiTheme="minorEastAsia" w:hAnsiTheme="minorEastAsia" w:eastAsiaTheme="minorEastAsia" w:cstheme="minorEastAsia"/>
          <w:snapToGrid w:val="0"/>
          <w:spacing w:val="12"/>
          <w:kern w:val="0"/>
          <w:sz w:val="24"/>
          <w:szCs w:val="24"/>
          <w:highlight w:val="none"/>
        </w:rPr>
        <w:t>管理费</w:t>
      </w:r>
      <w:r>
        <w:rPr>
          <w:rFonts w:hint="eastAsia" w:asciiTheme="minorEastAsia" w:hAnsiTheme="minorEastAsia" w:eastAsiaTheme="minorEastAsia" w:cstheme="minorEastAsia"/>
          <w:snapToGrid w:val="0"/>
          <w:spacing w:val="12"/>
          <w:kern w:val="0"/>
          <w:sz w:val="24"/>
          <w:szCs w:val="24"/>
          <w:highlight w:val="none"/>
          <w:lang w:eastAsia="zh-CN"/>
        </w:rPr>
        <w:t>、食材费</w:t>
      </w:r>
      <w:r>
        <w:rPr>
          <w:rFonts w:hint="eastAsia" w:asciiTheme="minorEastAsia" w:hAnsiTheme="minorEastAsia" w:eastAsiaTheme="minorEastAsia" w:cstheme="minorEastAsia"/>
          <w:snapToGrid w:val="0"/>
          <w:spacing w:val="12"/>
          <w:kern w:val="0"/>
          <w:sz w:val="24"/>
          <w:szCs w:val="24"/>
          <w:highlight w:val="none"/>
        </w:rPr>
        <w:t>的结算：前款约定费用由甲方按月向乙方支付，</w:t>
      </w:r>
      <w:r>
        <w:rPr>
          <w:rFonts w:hint="eastAsia" w:asciiTheme="minorEastAsia" w:hAnsiTheme="minorEastAsia" w:eastAsiaTheme="minorEastAsia" w:cstheme="minorEastAsia"/>
          <w:snapToGrid w:val="0"/>
          <w:spacing w:val="12"/>
          <w:kern w:val="0"/>
          <w:sz w:val="24"/>
          <w:szCs w:val="24"/>
          <w:highlight w:val="none"/>
          <w:lang w:val="en-US" w:eastAsia="zh-CN"/>
        </w:rPr>
        <w:t>甲方于</w:t>
      </w:r>
      <w:r>
        <w:rPr>
          <w:rFonts w:hint="eastAsia" w:asciiTheme="minorEastAsia" w:hAnsiTheme="minorEastAsia" w:eastAsiaTheme="minorEastAsia" w:cstheme="minorEastAsia"/>
          <w:snapToGrid w:val="0"/>
          <w:spacing w:val="12"/>
          <w:kern w:val="0"/>
          <w:sz w:val="24"/>
          <w:szCs w:val="24"/>
          <w:highlight w:val="none"/>
        </w:rPr>
        <w:t>乙方向甲方开具服务费增值税普通发票</w:t>
      </w:r>
      <w:r>
        <w:rPr>
          <w:rFonts w:hint="eastAsia" w:asciiTheme="minorEastAsia" w:hAnsiTheme="minorEastAsia" w:eastAsiaTheme="minorEastAsia" w:cstheme="minorEastAsia"/>
          <w:snapToGrid w:val="0"/>
          <w:spacing w:val="12"/>
          <w:kern w:val="0"/>
          <w:sz w:val="24"/>
          <w:szCs w:val="24"/>
          <w:highlight w:val="none"/>
          <w:lang w:val="en-US" w:eastAsia="zh-CN"/>
        </w:rPr>
        <w:t>后15日内付款</w:t>
      </w:r>
      <w:r>
        <w:rPr>
          <w:rFonts w:hint="eastAsia" w:asciiTheme="minorEastAsia" w:hAnsiTheme="minorEastAsia" w:eastAsiaTheme="minorEastAsia" w:cstheme="minorEastAsia"/>
          <w:snapToGrid w:val="0"/>
          <w:spacing w:val="12"/>
          <w:kern w:val="0"/>
          <w:sz w:val="24"/>
          <w:szCs w:val="24"/>
          <w:highlight w:val="none"/>
        </w:rPr>
        <w:t>；甲方在本合同期内每</w:t>
      </w:r>
      <w:r>
        <w:rPr>
          <w:rFonts w:hint="eastAsia" w:asciiTheme="minorEastAsia" w:hAnsiTheme="minorEastAsia" w:eastAsiaTheme="minorEastAsia" w:cstheme="minorEastAsia"/>
          <w:snapToGrid w:val="0"/>
          <w:spacing w:val="12"/>
          <w:kern w:val="0"/>
          <w:sz w:val="24"/>
          <w:szCs w:val="24"/>
          <w:highlight w:val="none"/>
          <w:lang w:val="en-US" w:eastAsia="zh-CN"/>
        </w:rPr>
        <w:t>半年</w:t>
      </w:r>
      <w:r>
        <w:rPr>
          <w:rFonts w:hint="eastAsia" w:asciiTheme="minorEastAsia" w:hAnsiTheme="minorEastAsia" w:eastAsiaTheme="minorEastAsia" w:cstheme="minorEastAsia"/>
          <w:snapToGrid w:val="0"/>
          <w:spacing w:val="12"/>
          <w:kern w:val="0"/>
          <w:sz w:val="24"/>
          <w:szCs w:val="24"/>
          <w:highlight w:val="none"/>
        </w:rPr>
        <w:t>向乙方支付¥</w:t>
      </w:r>
      <w:r>
        <w:rPr>
          <w:rFonts w:hint="eastAsia" w:asciiTheme="minorEastAsia" w:hAnsiTheme="minorEastAsia" w:eastAsiaTheme="minorEastAsia" w:cstheme="minorEastAsia"/>
          <w:snapToGrid w:val="0"/>
          <w:spacing w:val="12"/>
          <w:kern w:val="0"/>
          <w:sz w:val="24"/>
          <w:szCs w:val="24"/>
          <w:highlight w:val="none"/>
          <w:u w:val="single"/>
          <w:lang w:val="en-US" w:eastAsia="zh-CN"/>
        </w:rPr>
        <w:t xml:space="preserve">      </w:t>
      </w:r>
      <w:r>
        <w:rPr>
          <w:rFonts w:hint="eastAsia" w:asciiTheme="minorEastAsia" w:hAnsiTheme="minorEastAsia" w:eastAsiaTheme="minorEastAsia" w:cstheme="minorEastAsia"/>
          <w:snapToGrid w:val="0"/>
          <w:spacing w:val="12"/>
          <w:kern w:val="0"/>
          <w:sz w:val="24"/>
          <w:szCs w:val="24"/>
          <w:highlight w:val="none"/>
        </w:rPr>
        <w:t>元</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napToGrid w:val="0"/>
          <w:color w:val="000000" w:themeColor="text1"/>
          <w:spacing w:val="12"/>
          <w:kern w:val="0"/>
          <w:sz w:val="24"/>
          <w:szCs w:val="24"/>
          <w:highlight w:val="none"/>
          <w14:textFill>
            <w14:solidFill>
              <w14:schemeClr w14:val="tx1"/>
            </w14:solidFill>
          </w14:textFill>
        </w:rPr>
        <w:t>大写金额：</w:t>
      </w:r>
      <w:r>
        <w:rPr>
          <w:rFonts w:hint="eastAsia" w:asciiTheme="minorEastAsia" w:hAnsiTheme="minorEastAsia" w:eastAsiaTheme="minorEastAsia" w:cstheme="minorEastAsia"/>
          <w:snapToGrid w:val="0"/>
          <w:spacing w:val="12"/>
          <w:kern w:val="0"/>
          <w:sz w:val="24"/>
          <w:szCs w:val="24"/>
          <w:highlight w:val="none"/>
          <w:u w:val="single"/>
          <w:lang w:val="en-US" w:eastAsia="zh-CN"/>
        </w:rPr>
        <w:t xml:space="preserve">      </w:t>
      </w:r>
      <w:r>
        <w:rPr>
          <w:rFonts w:hint="eastAsia" w:asciiTheme="minorEastAsia" w:hAnsiTheme="minorEastAsia" w:eastAsiaTheme="minorEastAsia" w:cstheme="minorEastAsia"/>
          <w:snapToGrid w:val="0"/>
          <w:color w:val="000000" w:themeColor="text1"/>
          <w:spacing w:val="12"/>
          <w:kern w:val="0"/>
          <w:sz w:val="24"/>
          <w:szCs w:val="24"/>
          <w:highlight w:val="none"/>
          <w14:textFill>
            <w14:solidFill>
              <w14:schemeClr w14:val="tx1"/>
            </w14:solidFill>
          </w14:textFill>
        </w:rPr>
        <w:t>。</w:t>
      </w:r>
    </w:p>
    <w:p w14:paraId="63AD33AA">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30" w:firstLineChars="200"/>
        <w:textAlignment w:val="baseline"/>
        <w:rPr>
          <w:rFonts w:hint="eastAsia" w:asciiTheme="minorEastAsia" w:hAnsiTheme="minorEastAsia" w:eastAsiaTheme="minorEastAsia" w:cstheme="minorEastAsia"/>
          <w:b/>
          <w:bCs/>
          <w:snapToGrid w:val="0"/>
          <w:color w:val="000000"/>
          <w:spacing w:val="12"/>
          <w:kern w:val="0"/>
          <w:sz w:val="24"/>
          <w:szCs w:val="24"/>
          <w:highlight w:val="none"/>
        </w:rPr>
      </w:pPr>
      <w:r>
        <w:rPr>
          <w:rFonts w:hint="eastAsia" w:asciiTheme="minorEastAsia" w:hAnsiTheme="minorEastAsia" w:eastAsiaTheme="minorEastAsia" w:cstheme="minorEastAsia"/>
          <w:b/>
          <w:bCs/>
          <w:snapToGrid w:val="0"/>
          <w:color w:val="000000"/>
          <w:spacing w:val="12"/>
          <w:kern w:val="0"/>
          <w:sz w:val="24"/>
          <w:szCs w:val="24"/>
          <w:highlight w:val="none"/>
        </w:rPr>
        <w:t>6.食品安全规定</w:t>
      </w:r>
    </w:p>
    <w:p w14:paraId="01FA480A">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6.1乙方在餐厅提供的餐饮服务，必须严格遵守国家《食品安全法》及其他法律法规规定。</w:t>
      </w:r>
    </w:p>
    <w:p w14:paraId="175D974F">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6.2乙方每餐应严格执行食品留样制度，样品应至少保存48小时，当 有就餐者用餐后出现异常情况，乙方要迅速将患者送往医院，属乙方责任的，乙方承担一切经济与法律责任。</w:t>
      </w:r>
    </w:p>
    <w:p w14:paraId="2435E458">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b/>
          <w:bCs/>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6.3当就餐人员用餐吃出异物时，乙方负责赔偿，并对上述问题及时采取纠正措施解决。</w:t>
      </w:r>
    </w:p>
    <w:p w14:paraId="3CEAE2E1">
      <w:pPr>
        <w:keepNext w:val="0"/>
        <w:keepLines w:val="0"/>
        <w:pageBreakBefore w:val="0"/>
        <w:widowControl/>
        <w:kinsoku w:val="0"/>
        <w:wordWrap/>
        <w:overflowPunct/>
        <w:topLinePunct w:val="0"/>
        <w:autoSpaceDE w:val="0"/>
        <w:autoSpaceDN w:val="0"/>
        <w:bidi w:val="0"/>
        <w:adjustRightInd w:val="0"/>
        <w:snapToGrid w:val="0"/>
        <w:spacing w:before="240" w:beforeLines="100" w:after="0" w:line="360" w:lineRule="auto"/>
        <w:ind w:right="119" w:firstLine="530" w:firstLineChars="200"/>
        <w:jc w:val="left"/>
        <w:textAlignment w:val="baseline"/>
        <w:rPr>
          <w:rFonts w:hint="eastAsia" w:asciiTheme="minorEastAsia" w:hAnsiTheme="minorEastAsia" w:eastAsiaTheme="minorEastAsia" w:cstheme="minorEastAsia"/>
          <w:b/>
          <w:bCs/>
          <w:snapToGrid w:val="0"/>
          <w:color w:val="000000"/>
          <w:spacing w:val="12"/>
          <w:kern w:val="0"/>
          <w:sz w:val="24"/>
          <w:szCs w:val="24"/>
          <w:highlight w:val="none"/>
        </w:rPr>
      </w:pPr>
      <w:r>
        <w:rPr>
          <w:rFonts w:hint="eastAsia" w:asciiTheme="minorEastAsia" w:hAnsiTheme="minorEastAsia" w:eastAsiaTheme="minorEastAsia" w:cstheme="minorEastAsia"/>
          <w:b/>
          <w:bCs/>
          <w:snapToGrid w:val="0"/>
          <w:color w:val="000000"/>
          <w:spacing w:val="12"/>
          <w:kern w:val="0"/>
          <w:sz w:val="24"/>
          <w:szCs w:val="24"/>
          <w:highlight w:val="none"/>
        </w:rPr>
        <w:t>7.违约责任</w:t>
      </w:r>
    </w:p>
    <w:p w14:paraId="330EE15F">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themeColor="text1"/>
          <w:spacing w:val="12"/>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spacing w:val="12"/>
          <w:kern w:val="0"/>
          <w:sz w:val="24"/>
          <w:szCs w:val="24"/>
          <w:highlight w:val="none"/>
        </w:rPr>
        <w:t>7.1甲、乙双方应谨慎行使和履行在本合同中约定的权利、义务，任何一方因未履行或未完全履行其在本合同的权利、义务，而给对方造成的损失的，</w:t>
      </w:r>
      <w:r>
        <w:rPr>
          <w:rFonts w:hint="eastAsia" w:asciiTheme="minorEastAsia" w:hAnsiTheme="minorEastAsia" w:eastAsiaTheme="minorEastAsia" w:cstheme="minorEastAsia"/>
          <w:snapToGrid w:val="0"/>
          <w:color w:val="000000" w:themeColor="text1"/>
          <w:spacing w:val="12"/>
          <w:kern w:val="0"/>
          <w:sz w:val="24"/>
          <w:szCs w:val="24"/>
          <w:highlight w:val="none"/>
          <w14:textFill>
            <w14:solidFill>
              <w14:schemeClr w14:val="tx1"/>
            </w14:solidFill>
          </w14:textFill>
        </w:rPr>
        <w:t>应负责赔偿包括但不限于律师费、交通费、保全费等相应费用。</w:t>
      </w:r>
    </w:p>
    <w:p w14:paraId="68172487">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7.2如因乙方经营问题或其他原因造成不能履行本合同，须提前一个月以书面形式通知甲方，如</w:t>
      </w:r>
      <w:r>
        <w:rPr>
          <w:rFonts w:hint="eastAsia" w:asciiTheme="minorEastAsia" w:hAnsiTheme="minorEastAsia" w:eastAsiaTheme="minorEastAsia" w:cstheme="minorEastAsia"/>
          <w:snapToGrid w:val="0"/>
          <w:color w:val="000000"/>
          <w:spacing w:val="12"/>
          <w:kern w:val="0"/>
          <w:sz w:val="24"/>
          <w:szCs w:val="24"/>
          <w:highlight w:val="none"/>
          <w:lang w:val="en-US" w:eastAsia="zh-CN"/>
        </w:rPr>
        <w:t>未提前一个月通知甲方，应承担相当于一个月服务费的违约金，同时赔偿</w:t>
      </w:r>
      <w:r>
        <w:rPr>
          <w:rFonts w:hint="eastAsia" w:asciiTheme="minorEastAsia" w:hAnsiTheme="minorEastAsia" w:eastAsiaTheme="minorEastAsia" w:cstheme="minorEastAsia"/>
          <w:snapToGrid w:val="0"/>
          <w:color w:val="000000"/>
          <w:spacing w:val="12"/>
          <w:kern w:val="0"/>
          <w:sz w:val="24"/>
          <w:szCs w:val="24"/>
          <w:highlight w:val="none"/>
        </w:rPr>
        <w:t>给甲方造成</w:t>
      </w:r>
      <w:r>
        <w:rPr>
          <w:rFonts w:hint="eastAsia" w:asciiTheme="minorEastAsia" w:hAnsiTheme="minorEastAsia" w:eastAsiaTheme="minorEastAsia" w:cstheme="minorEastAsia"/>
          <w:snapToGrid w:val="0"/>
          <w:color w:val="000000"/>
          <w:spacing w:val="12"/>
          <w:kern w:val="0"/>
          <w:sz w:val="24"/>
          <w:szCs w:val="24"/>
          <w:highlight w:val="none"/>
          <w:lang w:val="en-US" w:eastAsia="zh-CN"/>
        </w:rPr>
        <w:t>的其他</w:t>
      </w:r>
      <w:r>
        <w:rPr>
          <w:rFonts w:hint="eastAsia" w:asciiTheme="minorEastAsia" w:hAnsiTheme="minorEastAsia" w:eastAsiaTheme="minorEastAsia" w:cstheme="minorEastAsia"/>
          <w:snapToGrid w:val="0"/>
          <w:color w:val="000000"/>
          <w:spacing w:val="12"/>
          <w:kern w:val="0"/>
          <w:sz w:val="24"/>
          <w:szCs w:val="24"/>
          <w:highlight w:val="none"/>
        </w:rPr>
        <w:t>损失。</w:t>
      </w:r>
    </w:p>
    <w:p w14:paraId="225DFCFA">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7.3如因甲方服务场地之基础设施(如照明、水电、供暖等)出现故障而影响到用餐，甲方应及时进行整改。由于甲方原因，员工就餐受到影响则乙方不承担责任。如双方均有原因时，甲乙双方应就出现的紧急情况积 极协商解决。但不论责任原因如何，乙方均应按本合同约定积极采取措施保障人员用餐。</w:t>
      </w:r>
    </w:p>
    <w:p w14:paraId="2E6CF39A">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7.4因乙方原因造成食品安全事故、公共卫生事件等，受到主管部门行 政处罚的，乙方承担全部责任。甲方有权立即解除合同，并要求乙方</w:t>
      </w:r>
      <w:r>
        <w:rPr>
          <w:rFonts w:hint="eastAsia" w:asciiTheme="minorEastAsia" w:hAnsiTheme="minorEastAsia" w:eastAsiaTheme="minorEastAsia" w:cstheme="minorEastAsia"/>
          <w:snapToGrid w:val="0"/>
          <w:color w:val="000000"/>
          <w:spacing w:val="12"/>
          <w:kern w:val="0"/>
          <w:sz w:val="24"/>
          <w:szCs w:val="24"/>
          <w:highlight w:val="none"/>
          <w:lang w:val="en-US" w:eastAsia="zh-CN"/>
        </w:rPr>
        <w:t>赔偿损失、</w:t>
      </w:r>
      <w:r>
        <w:rPr>
          <w:rFonts w:hint="eastAsia" w:asciiTheme="minorEastAsia" w:hAnsiTheme="minorEastAsia" w:eastAsiaTheme="minorEastAsia" w:cstheme="minorEastAsia"/>
          <w:snapToGrid w:val="0"/>
          <w:color w:val="000000"/>
          <w:spacing w:val="12"/>
          <w:kern w:val="0"/>
          <w:sz w:val="24"/>
          <w:szCs w:val="24"/>
          <w:highlight w:val="none"/>
        </w:rPr>
        <w:t>采取补救措施，消除影响，恢复甲方名誉。</w:t>
      </w:r>
    </w:p>
    <w:p w14:paraId="36236E30">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jc w:val="left"/>
        <w:textAlignment w:val="baseline"/>
        <w:rPr>
          <w:rFonts w:hint="eastAsia" w:asciiTheme="minorEastAsia" w:hAnsiTheme="minorEastAsia" w:eastAsiaTheme="minorEastAsia" w:cstheme="minorEastAsia"/>
          <w:b/>
          <w:bCs/>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7.5双方不得无故终止合同。</w:t>
      </w:r>
    </w:p>
    <w:p w14:paraId="211B4866">
      <w:pPr>
        <w:keepNext w:val="0"/>
        <w:keepLines w:val="0"/>
        <w:pageBreakBefore w:val="0"/>
        <w:widowControl/>
        <w:kinsoku w:val="0"/>
        <w:wordWrap/>
        <w:overflowPunct/>
        <w:topLinePunct w:val="0"/>
        <w:autoSpaceDE w:val="0"/>
        <w:autoSpaceDN w:val="0"/>
        <w:bidi w:val="0"/>
        <w:adjustRightInd w:val="0"/>
        <w:snapToGrid w:val="0"/>
        <w:spacing w:before="240" w:beforeLines="100" w:after="0" w:line="360" w:lineRule="auto"/>
        <w:ind w:right="119" w:firstLine="530" w:firstLineChars="200"/>
        <w:textAlignment w:val="baseline"/>
        <w:rPr>
          <w:rFonts w:hint="eastAsia" w:asciiTheme="minorEastAsia" w:hAnsiTheme="minorEastAsia" w:eastAsiaTheme="minorEastAsia" w:cstheme="minorEastAsia"/>
          <w:b/>
          <w:bCs/>
          <w:snapToGrid w:val="0"/>
          <w:color w:val="000000"/>
          <w:spacing w:val="12"/>
          <w:kern w:val="0"/>
          <w:sz w:val="24"/>
          <w:szCs w:val="24"/>
          <w:highlight w:val="none"/>
        </w:rPr>
      </w:pPr>
      <w:r>
        <w:rPr>
          <w:rFonts w:hint="eastAsia" w:asciiTheme="minorEastAsia" w:hAnsiTheme="minorEastAsia" w:eastAsiaTheme="minorEastAsia" w:cstheme="minorEastAsia"/>
          <w:b/>
          <w:bCs/>
          <w:snapToGrid w:val="0"/>
          <w:color w:val="000000"/>
          <w:spacing w:val="12"/>
          <w:kern w:val="0"/>
          <w:sz w:val="24"/>
          <w:szCs w:val="24"/>
          <w:highlight w:val="none"/>
        </w:rPr>
        <w:t>8.合同有效期</w:t>
      </w:r>
    </w:p>
    <w:p w14:paraId="523CC9F2">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b/>
          <w:bCs/>
          <w:snapToGrid w:val="0"/>
          <w:spacing w:val="12"/>
          <w:kern w:val="0"/>
          <w:sz w:val="24"/>
          <w:szCs w:val="24"/>
          <w:highlight w:val="none"/>
        </w:rPr>
      </w:pPr>
      <w:r>
        <w:rPr>
          <w:rFonts w:hint="eastAsia" w:asciiTheme="minorEastAsia" w:hAnsiTheme="minorEastAsia" w:eastAsiaTheme="minorEastAsia" w:cstheme="minorEastAsia"/>
          <w:snapToGrid w:val="0"/>
          <w:spacing w:val="12"/>
          <w:kern w:val="0"/>
          <w:sz w:val="24"/>
          <w:szCs w:val="24"/>
          <w:highlight w:val="none"/>
        </w:rPr>
        <w:t>本合同有效期为</w:t>
      </w:r>
      <w:r>
        <w:rPr>
          <w:rFonts w:hint="eastAsia" w:asciiTheme="minorEastAsia" w:hAnsiTheme="minorEastAsia" w:eastAsiaTheme="minorEastAsia" w:cstheme="minorEastAsia"/>
          <w:snapToGrid w:val="0"/>
          <w:spacing w:val="12"/>
          <w:kern w:val="0"/>
          <w:sz w:val="24"/>
          <w:szCs w:val="24"/>
          <w:highlight w:val="none"/>
          <w:lang w:val="en-US" w:eastAsia="zh-CN"/>
        </w:rPr>
        <w:t xml:space="preserve">    </w:t>
      </w:r>
      <w:r>
        <w:rPr>
          <w:rFonts w:hint="eastAsia" w:asciiTheme="minorEastAsia" w:hAnsiTheme="minorEastAsia" w:eastAsiaTheme="minorEastAsia" w:cstheme="minorEastAsia"/>
          <w:snapToGrid w:val="0"/>
          <w:spacing w:val="12"/>
          <w:kern w:val="0"/>
          <w:sz w:val="24"/>
          <w:szCs w:val="24"/>
          <w:highlight w:val="none"/>
        </w:rPr>
        <w:t>，自</w:t>
      </w:r>
      <w:r>
        <w:rPr>
          <w:rFonts w:hint="eastAsia" w:asciiTheme="minorEastAsia" w:hAnsiTheme="minorEastAsia" w:eastAsiaTheme="minorEastAsia" w:cstheme="minorEastAsia"/>
          <w:snapToGrid w:val="0"/>
          <w:spacing w:val="12"/>
          <w:kern w:val="0"/>
          <w:sz w:val="24"/>
          <w:szCs w:val="24"/>
          <w:highlight w:val="none"/>
          <w:lang w:val="en-US" w:eastAsia="zh-CN"/>
        </w:rPr>
        <w:t xml:space="preserve">    </w:t>
      </w:r>
      <w:r>
        <w:rPr>
          <w:rFonts w:hint="eastAsia" w:asciiTheme="minorEastAsia" w:hAnsiTheme="minorEastAsia" w:eastAsiaTheme="minorEastAsia" w:cstheme="minorEastAsia"/>
          <w:snapToGrid w:val="0"/>
          <w:spacing w:val="12"/>
          <w:kern w:val="0"/>
          <w:sz w:val="24"/>
          <w:szCs w:val="24"/>
          <w:highlight w:val="none"/>
        </w:rPr>
        <w:t>年</w:t>
      </w:r>
      <w:r>
        <w:rPr>
          <w:rFonts w:hint="eastAsia" w:asciiTheme="minorEastAsia" w:hAnsiTheme="minorEastAsia" w:eastAsiaTheme="minorEastAsia" w:cstheme="minorEastAsia"/>
          <w:snapToGrid w:val="0"/>
          <w:spacing w:val="12"/>
          <w:kern w:val="0"/>
          <w:sz w:val="24"/>
          <w:szCs w:val="24"/>
          <w:highlight w:val="none"/>
          <w:lang w:val="en-US" w:eastAsia="zh-CN"/>
        </w:rPr>
        <w:t xml:space="preserve">   </w:t>
      </w:r>
      <w:r>
        <w:rPr>
          <w:rFonts w:hint="eastAsia" w:asciiTheme="minorEastAsia" w:hAnsiTheme="minorEastAsia" w:eastAsiaTheme="minorEastAsia" w:cstheme="minorEastAsia"/>
          <w:snapToGrid w:val="0"/>
          <w:spacing w:val="12"/>
          <w:kern w:val="0"/>
          <w:sz w:val="24"/>
          <w:szCs w:val="24"/>
          <w:highlight w:val="none"/>
        </w:rPr>
        <w:t>月</w:t>
      </w:r>
      <w:r>
        <w:rPr>
          <w:rFonts w:hint="eastAsia" w:asciiTheme="minorEastAsia" w:hAnsiTheme="minorEastAsia" w:eastAsiaTheme="minorEastAsia" w:cstheme="minorEastAsia"/>
          <w:snapToGrid w:val="0"/>
          <w:spacing w:val="12"/>
          <w:kern w:val="0"/>
          <w:sz w:val="24"/>
          <w:szCs w:val="24"/>
          <w:highlight w:val="none"/>
          <w:lang w:val="en-US" w:eastAsia="zh-CN"/>
        </w:rPr>
        <w:t xml:space="preserve">    </w:t>
      </w:r>
      <w:r>
        <w:rPr>
          <w:rFonts w:hint="eastAsia" w:asciiTheme="minorEastAsia" w:hAnsiTheme="minorEastAsia" w:eastAsiaTheme="minorEastAsia" w:cstheme="minorEastAsia"/>
          <w:snapToGrid w:val="0"/>
          <w:spacing w:val="12"/>
          <w:kern w:val="0"/>
          <w:sz w:val="24"/>
          <w:szCs w:val="24"/>
          <w:highlight w:val="none"/>
        </w:rPr>
        <w:t>日起至</w:t>
      </w:r>
      <w:r>
        <w:rPr>
          <w:rFonts w:hint="eastAsia" w:asciiTheme="minorEastAsia" w:hAnsiTheme="minorEastAsia" w:eastAsiaTheme="minorEastAsia" w:cstheme="minorEastAsia"/>
          <w:snapToGrid w:val="0"/>
          <w:spacing w:val="12"/>
          <w:kern w:val="0"/>
          <w:sz w:val="24"/>
          <w:szCs w:val="24"/>
          <w:highlight w:val="none"/>
          <w:lang w:val="en-US" w:eastAsia="zh-CN"/>
        </w:rPr>
        <w:t xml:space="preserve">   </w:t>
      </w:r>
      <w:r>
        <w:rPr>
          <w:rFonts w:hint="eastAsia" w:asciiTheme="minorEastAsia" w:hAnsiTheme="minorEastAsia" w:eastAsiaTheme="minorEastAsia" w:cstheme="minorEastAsia"/>
          <w:snapToGrid w:val="0"/>
          <w:spacing w:val="12"/>
          <w:kern w:val="0"/>
          <w:sz w:val="24"/>
          <w:szCs w:val="24"/>
          <w:highlight w:val="none"/>
        </w:rPr>
        <w:t>年</w:t>
      </w:r>
      <w:r>
        <w:rPr>
          <w:rFonts w:hint="eastAsia" w:asciiTheme="minorEastAsia" w:hAnsiTheme="minorEastAsia" w:eastAsiaTheme="minorEastAsia" w:cstheme="minorEastAsia"/>
          <w:snapToGrid w:val="0"/>
          <w:spacing w:val="12"/>
          <w:kern w:val="0"/>
          <w:sz w:val="24"/>
          <w:szCs w:val="24"/>
          <w:highlight w:val="none"/>
          <w:lang w:val="en-US" w:eastAsia="zh-CN"/>
        </w:rPr>
        <w:t xml:space="preserve">  </w:t>
      </w:r>
      <w:r>
        <w:rPr>
          <w:rFonts w:hint="eastAsia" w:asciiTheme="minorEastAsia" w:hAnsiTheme="minorEastAsia" w:eastAsiaTheme="minorEastAsia" w:cstheme="minorEastAsia"/>
          <w:snapToGrid w:val="0"/>
          <w:spacing w:val="12"/>
          <w:kern w:val="0"/>
          <w:sz w:val="24"/>
          <w:szCs w:val="24"/>
          <w:highlight w:val="none"/>
        </w:rPr>
        <w:t>月</w:t>
      </w:r>
      <w:r>
        <w:rPr>
          <w:rFonts w:hint="eastAsia" w:asciiTheme="minorEastAsia" w:hAnsiTheme="minorEastAsia" w:eastAsiaTheme="minorEastAsia" w:cstheme="minorEastAsia"/>
          <w:snapToGrid w:val="0"/>
          <w:spacing w:val="12"/>
          <w:kern w:val="0"/>
          <w:sz w:val="24"/>
          <w:szCs w:val="24"/>
          <w:highlight w:val="none"/>
          <w:lang w:val="en-US" w:eastAsia="zh-CN"/>
        </w:rPr>
        <w:t xml:space="preserve">   </w:t>
      </w:r>
      <w:r>
        <w:rPr>
          <w:rFonts w:hint="eastAsia" w:asciiTheme="minorEastAsia" w:hAnsiTheme="minorEastAsia" w:eastAsiaTheme="minorEastAsia" w:cstheme="minorEastAsia"/>
          <w:snapToGrid w:val="0"/>
          <w:spacing w:val="12"/>
          <w:kern w:val="0"/>
          <w:sz w:val="24"/>
          <w:szCs w:val="24"/>
          <w:highlight w:val="none"/>
        </w:rPr>
        <w:t>日止。有效期届满前一个月，甲乙双方应就是否续约进行磋商；同意由乙方继续为甲方员工食堂提供餐饮服务的，甲乙双方应在本合同到期前签订新的餐饮服务合同。</w:t>
      </w:r>
    </w:p>
    <w:p w14:paraId="4822AD30">
      <w:pPr>
        <w:keepNext w:val="0"/>
        <w:keepLines w:val="0"/>
        <w:pageBreakBefore w:val="0"/>
        <w:widowControl/>
        <w:kinsoku w:val="0"/>
        <w:wordWrap/>
        <w:overflowPunct/>
        <w:topLinePunct w:val="0"/>
        <w:autoSpaceDE w:val="0"/>
        <w:autoSpaceDN w:val="0"/>
        <w:bidi w:val="0"/>
        <w:adjustRightInd w:val="0"/>
        <w:snapToGrid w:val="0"/>
        <w:spacing w:before="240" w:beforeLines="100" w:after="0" w:line="360" w:lineRule="auto"/>
        <w:ind w:right="119" w:firstLine="530"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b/>
          <w:bCs/>
          <w:snapToGrid w:val="0"/>
          <w:color w:val="000000"/>
          <w:spacing w:val="12"/>
          <w:kern w:val="0"/>
          <w:sz w:val="24"/>
          <w:szCs w:val="24"/>
          <w:highlight w:val="none"/>
        </w:rPr>
        <w:t>9.合同的终止</w:t>
      </w:r>
    </w:p>
    <w:p w14:paraId="5EA0F7FA">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9.1本合同出现下列情况时终止：</w:t>
      </w:r>
    </w:p>
    <w:p w14:paraId="61DCF781">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(1)合同期满自行终止。</w:t>
      </w:r>
    </w:p>
    <w:p w14:paraId="5183A674">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(2)法律规定的终止事由。</w:t>
      </w:r>
    </w:p>
    <w:p w14:paraId="3914B324">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(3)在本合同有效期内，发生地震、台风、水灾、雷击、瘟疫、战争以及其他不可抗力事件，合同终止，由此造成的损失各自承担。</w:t>
      </w:r>
    </w:p>
    <w:p w14:paraId="4C7BF716">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9.2如乙方在出现下列任何一种情况时，甲方有权单方面终止或解除本合同，而无须向乙方做出任何赔偿。</w:t>
      </w:r>
    </w:p>
    <w:p w14:paraId="28991F1A">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(1)违反中华人民共和国法律法规进行非法经营活动，擅自与双方以的单位、个人承包和合作经营。</w:t>
      </w:r>
    </w:p>
    <w:p w14:paraId="554B5295">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(2)本合同约定的其他事项，以及违反有关规定，甲方提出要求整改</w:t>
      </w:r>
    </w:p>
    <w:p w14:paraId="12E8C0DB">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而不整改(两次),给甲方造成一定损失或对外造成较为严重不良影响时。</w:t>
      </w:r>
    </w:p>
    <w:p w14:paraId="5B405FBB">
      <w:pPr>
        <w:keepNext w:val="0"/>
        <w:keepLines w:val="0"/>
        <w:pageBreakBefore w:val="0"/>
        <w:widowControl/>
        <w:kinsoku w:val="0"/>
        <w:wordWrap/>
        <w:overflowPunct/>
        <w:topLinePunct w:val="0"/>
        <w:autoSpaceDE w:val="0"/>
        <w:autoSpaceDN w:val="0"/>
        <w:bidi w:val="0"/>
        <w:adjustRightInd w:val="0"/>
        <w:snapToGrid w:val="0"/>
        <w:spacing w:before="240" w:beforeLines="100" w:after="0" w:line="360" w:lineRule="auto"/>
        <w:ind w:right="119" w:firstLine="530" w:firstLineChars="200"/>
        <w:textAlignment w:val="baseline"/>
        <w:rPr>
          <w:rFonts w:hint="eastAsia" w:asciiTheme="minorEastAsia" w:hAnsiTheme="minorEastAsia" w:eastAsiaTheme="minorEastAsia" w:cstheme="minorEastAsia"/>
          <w:b/>
          <w:bCs/>
          <w:snapToGrid w:val="0"/>
          <w:color w:val="000000"/>
          <w:spacing w:val="12"/>
          <w:kern w:val="0"/>
          <w:sz w:val="24"/>
          <w:szCs w:val="24"/>
          <w:highlight w:val="none"/>
        </w:rPr>
      </w:pPr>
      <w:r>
        <w:rPr>
          <w:rFonts w:hint="eastAsia" w:asciiTheme="minorEastAsia" w:hAnsiTheme="minorEastAsia" w:eastAsiaTheme="minorEastAsia" w:cstheme="minorEastAsia"/>
          <w:b/>
          <w:bCs/>
          <w:snapToGrid w:val="0"/>
          <w:color w:val="000000"/>
          <w:spacing w:val="12"/>
          <w:kern w:val="0"/>
          <w:sz w:val="24"/>
          <w:szCs w:val="24"/>
          <w:highlight w:val="none"/>
        </w:rPr>
        <w:t>10.法律适用及争议解决</w:t>
      </w:r>
    </w:p>
    <w:p w14:paraId="7A3EF11F">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10.1本合同的订立、效力、解释、履行和争议的解决均接受中华人民</w:t>
      </w:r>
    </w:p>
    <w:p w14:paraId="64C1091D">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共和国法律的管辖。</w:t>
      </w:r>
    </w:p>
    <w:p w14:paraId="3090D914">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10.2甲、乙双方因履行本合同而发生的或与本合同有关一切争议，双 方应通过友好协商解决；如果协商不能解决，任何一方有权向甲方所在地</w:t>
      </w:r>
    </w:p>
    <w:p w14:paraId="448E2E07">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b/>
          <w:bCs/>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有管辖权的人民法院提起诉讼。</w:t>
      </w:r>
    </w:p>
    <w:p w14:paraId="1835F31A">
      <w:pPr>
        <w:keepNext w:val="0"/>
        <w:keepLines w:val="0"/>
        <w:pageBreakBefore w:val="0"/>
        <w:widowControl/>
        <w:kinsoku w:val="0"/>
        <w:wordWrap/>
        <w:overflowPunct/>
        <w:topLinePunct w:val="0"/>
        <w:autoSpaceDE w:val="0"/>
        <w:autoSpaceDN w:val="0"/>
        <w:bidi w:val="0"/>
        <w:adjustRightInd w:val="0"/>
        <w:snapToGrid w:val="0"/>
        <w:spacing w:before="240" w:beforeLines="100" w:after="0" w:line="360" w:lineRule="auto"/>
        <w:ind w:right="119" w:firstLine="530" w:firstLineChars="200"/>
        <w:textAlignment w:val="baseline"/>
        <w:rPr>
          <w:rFonts w:hint="eastAsia" w:asciiTheme="minorEastAsia" w:hAnsiTheme="minorEastAsia" w:eastAsiaTheme="minorEastAsia" w:cstheme="minorEastAsia"/>
          <w:b/>
          <w:bCs/>
          <w:snapToGrid w:val="0"/>
          <w:color w:val="000000"/>
          <w:spacing w:val="12"/>
          <w:kern w:val="0"/>
          <w:sz w:val="24"/>
          <w:szCs w:val="24"/>
          <w:highlight w:val="none"/>
        </w:rPr>
      </w:pPr>
      <w:r>
        <w:rPr>
          <w:rFonts w:hint="eastAsia" w:asciiTheme="minorEastAsia" w:hAnsiTheme="minorEastAsia" w:eastAsiaTheme="minorEastAsia" w:cstheme="minorEastAsia"/>
          <w:b/>
          <w:bCs/>
          <w:snapToGrid w:val="0"/>
          <w:color w:val="000000"/>
          <w:spacing w:val="12"/>
          <w:kern w:val="0"/>
          <w:sz w:val="24"/>
          <w:szCs w:val="24"/>
          <w:highlight w:val="none"/>
        </w:rPr>
        <w:t>11.附则</w:t>
      </w:r>
    </w:p>
    <w:p w14:paraId="37A611C6">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11.1本合同不包括附件。</w:t>
      </w:r>
    </w:p>
    <w:p w14:paraId="3F4B485A">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11.2若本合同的部分条款根据法律规定成为无效或不能执行，则本合同其他条款的有效性、合法性和可执行性不受影响，任何一方不得以此为理由拒绝履行该合同其他的条款。</w:t>
      </w:r>
    </w:p>
    <w:p w14:paraId="1454DAA9">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11.3凡有关本合同的通知、请求或其他业务往来，需以书面形式为准。</w:t>
      </w:r>
    </w:p>
    <w:p w14:paraId="65BF9EE9">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11.4本合同未尽事宜，经甲、乙双方协商解决，并由甲、乙双方另行 签订补充协议，餐饮服务方案为本合同的附件，与本合同具有同等法律效力。</w:t>
      </w:r>
    </w:p>
    <w:p w14:paraId="51C629E9">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11.5本合同共9页，以中文签署、A4纸打印。</w:t>
      </w:r>
    </w:p>
    <w:p w14:paraId="13672CA0">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11.6本合同一式四份，甲方执两份，乙方执两份，具有同等法律效力，经双方均签字并盖章后生效。</w:t>
      </w:r>
    </w:p>
    <w:p w14:paraId="2C7C15D1">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jc w:val="left"/>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(以下为签字部分，无正文)</w:t>
      </w:r>
    </w:p>
    <w:p w14:paraId="714FEA17">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jc w:val="left"/>
        <w:textAlignment w:val="baseline"/>
        <w:rPr>
          <w:rFonts w:hint="eastAsia" w:asciiTheme="minorEastAsia" w:hAnsiTheme="minorEastAsia" w:eastAsiaTheme="minorEastAsia" w:cstheme="minorEastAsia"/>
          <w:snapToGrid w:val="0"/>
          <w:color w:val="000000"/>
          <w:spacing w:val="12"/>
          <w:kern w:val="0"/>
          <w:sz w:val="24"/>
          <w:szCs w:val="24"/>
          <w:highlight w:val="none"/>
          <w:u w:val="single"/>
        </w:rPr>
      </w:pPr>
      <w:r>
        <w:rPr>
          <w:rFonts w:hint="eastAsia" w:asciiTheme="minorEastAsia" w:hAnsiTheme="minorEastAsia" w:eastAsiaTheme="minorEastAsia" w:cstheme="minorEastAsia"/>
          <w:snapToGrid w:val="0"/>
          <w:color w:val="000000"/>
          <w:spacing w:val="12"/>
          <w:kern w:val="0"/>
          <w:sz w:val="24"/>
          <w:szCs w:val="24"/>
          <w:highlight w:val="none"/>
        </w:rPr>
        <w:t xml:space="preserve">甲   方 ： ( 盖 章 ) </w:t>
      </w:r>
    </w:p>
    <w:p w14:paraId="0885A20D">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jc w:val="left"/>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 xml:space="preserve">授权代表： </w:t>
      </w:r>
    </w:p>
    <w:p w14:paraId="183637CF">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jc w:val="left"/>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签订日期：    年  月  日</w:t>
      </w:r>
    </w:p>
    <w:p w14:paraId="7934D914">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jc w:val="left"/>
        <w:textAlignment w:val="baseline"/>
        <w:rPr>
          <w:rFonts w:hint="eastAsia" w:asciiTheme="minorEastAsia" w:hAnsiTheme="minorEastAsia" w:eastAsiaTheme="minorEastAsia" w:cstheme="minorEastAsia"/>
          <w:snapToGrid w:val="0"/>
          <w:color w:val="000000"/>
          <w:spacing w:val="12"/>
          <w:kern w:val="0"/>
          <w:sz w:val="24"/>
          <w:szCs w:val="24"/>
          <w:highlight w:val="none"/>
          <w:u w:val="single"/>
        </w:rPr>
      </w:pPr>
      <w:r>
        <w:rPr>
          <w:rFonts w:hint="eastAsia" w:asciiTheme="minorEastAsia" w:hAnsiTheme="minorEastAsia" w:eastAsiaTheme="minorEastAsia" w:cstheme="minorEastAsia"/>
          <w:snapToGrid w:val="0"/>
          <w:color w:val="000000"/>
          <w:spacing w:val="12"/>
          <w:kern w:val="0"/>
          <w:sz w:val="24"/>
          <w:szCs w:val="24"/>
          <w:highlight w:val="none"/>
        </w:rPr>
        <w:t>乙 方 ： ( 盖 章 )</w:t>
      </w:r>
    </w:p>
    <w:p w14:paraId="19902D9E">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jc w:val="left"/>
        <w:textAlignment w:val="baseline"/>
        <w:rPr>
          <w:rFonts w:hint="eastAsia" w:asciiTheme="minorEastAsia" w:hAnsiTheme="minorEastAsia" w:eastAsiaTheme="minorEastAsia" w:cstheme="minorEastAsia"/>
          <w:snapToGrid w:val="0"/>
          <w:color w:val="000000"/>
          <w:spacing w:val="12"/>
          <w:kern w:val="0"/>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授权代表：</w:t>
      </w:r>
    </w:p>
    <w:p w14:paraId="36D5FA9C">
      <w:pPr>
        <w:keepNext w:val="0"/>
        <w:keepLines w:val="0"/>
        <w:pageBreakBefore w:val="0"/>
        <w:widowControl/>
        <w:kinsoku w:val="0"/>
        <w:wordWrap/>
        <w:overflowPunct/>
        <w:topLinePunct w:val="0"/>
        <w:autoSpaceDE w:val="0"/>
        <w:autoSpaceDN w:val="0"/>
        <w:bidi w:val="0"/>
        <w:adjustRightInd w:val="0"/>
        <w:snapToGrid w:val="0"/>
        <w:spacing w:after="0" w:line="360" w:lineRule="auto"/>
        <w:ind w:right="119" w:firstLine="528" w:firstLineChars="200"/>
        <w:jc w:val="lef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napToGrid w:val="0"/>
          <w:color w:val="000000"/>
          <w:spacing w:val="12"/>
          <w:kern w:val="0"/>
          <w:sz w:val="24"/>
          <w:szCs w:val="24"/>
          <w:highlight w:val="none"/>
        </w:rPr>
        <w:t>签订日期：    年  月  日</w:t>
      </w:r>
    </w:p>
    <w:p w14:paraId="40D15707">
      <w:pPr>
        <w:keepNext w:val="0"/>
        <w:keepLines w:val="0"/>
        <w:pageBreakBefore w:val="0"/>
        <w:kinsoku/>
        <w:wordWrap/>
        <w:overflowPunct/>
        <w:topLinePunct w:val="0"/>
        <w:bidi w:val="0"/>
        <w:snapToGrid/>
        <w:spacing w:after="0" w:line="360" w:lineRule="auto"/>
        <w:textAlignment w:val="auto"/>
        <w:rPr>
          <w:rFonts w:hint="eastAsia" w:asciiTheme="minorEastAsia" w:hAnsiTheme="minorEastAsia" w:eastAsiaTheme="minorEastAsia" w:cstheme="minorEastAsia"/>
          <w:sz w:val="24"/>
          <w:szCs w:val="24"/>
          <w:highlight w:val="none"/>
        </w:rPr>
      </w:pPr>
    </w:p>
    <w:p w14:paraId="56F94EAA">
      <w:pPr>
        <w:spacing w:after="0" w:line="360" w:lineRule="auto"/>
        <w:jc w:val="center"/>
        <w:outlineLvl w:val="0"/>
        <w:rPr>
          <w:rFonts w:hint="eastAsia" w:asciiTheme="minorEastAsia" w:hAnsiTheme="minorEastAsia" w:eastAsiaTheme="minorEastAsia" w:cstheme="minorEastAsia"/>
          <w:b/>
          <w:sz w:val="22"/>
          <w:szCs w:val="22"/>
          <w:highlight w:val="none"/>
        </w:rPr>
        <w:sectPr>
          <w:headerReference r:id="rId8" w:type="default"/>
          <w:footerReference r:id="rId9" w:type="default"/>
          <w:pgSz w:w="11905" w:h="16838"/>
          <w:pgMar w:top="1474" w:right="1474" w:bottom="1474" w:left="1474" w:header="851" w:footer="992" w:gutter="0"/>
          <w:pgNumType w:fmt="decimal"/>
          <w:cols w:space="720" w:num="1"/>
          <w:docGrid w:linePitch="462" w:charSpace="0"/>
        </w:sectPr>
      </w:pPr>
    </w:p>
    <w:p w14:paraId="63BB40AA">
      <w:pPr>
        <w:spacing w:after="0" w:line="360" w:lineRule="auto"/>
        <w:jc w:val="center"/>
        <w:outlineLvl w:val="0"/>
        <w:rPr>
          <w:rFonts w:hint="eastAsia" w:asciiTheme="minorEastAsia" w:hAnsiTheme="minorEastAsia" w:eastAsiaTheme="minorEastAsia" w:cstheme="minorEastAsia"/>
          <w:b/>
          <w:sz w:val="36"/>
          <w:szCs w:val="36"/>
          <w:highlight w:val="none"/>
        </w:rPr>
      </w:pPr>
      <w:bookmarkStart w:id="673" w:name="_Toc20372"/>
      <w:r>
        <w:rPr>
          <w:rFonts w:hint="eastAsia" w:asciiTheme="minorEastAsia" w:hAnsiTheme="minorEastAsia" w:eastAsiaTheme="minorEastAsia" w:cstheme="minorEastAsia"/>
          <w:b/>
          <w:sz w:val="36"/>
          <w:szCs w:val="36"/>
          <w:highlight w:val="none"/>
        </w:rPr>
        <w:t>第六章   响应文件格式</w:t>
      </w:r>
      <w:bookmarkEnd w:id="673"/>
    </w:p>
    <w:p w14:paraId="21AC9E3D">
      <w:pPr>
        <w:widowControl/>
        <w:spacing w:after="0" w:line="360" w:lineRule="auto"/>
        <w:jc w:val="left"/>
        <w:rPr>
          <w:rFonts w:hint="eastAsia" w:asciiTheme="minorEastAsia" w:hAnsiTheme="minorEastAsia" w:eastAsiaTheme="minorEastAsia" w:cstheme="minorEastAsia"/>
          <w:b/>
          <w:sz w:val="24"/>
          <w:highlight w:val="none"/>
        </w:rPr>
      </w:pPr>
    </w:p>
    <w:p w14:paraId="763F53E3">
      <w:pPr>
        <w:tabs>
          <w:tab w:val="left" w:pos="900"/>
          <w:tab w:val="left" w:pos="1980"/>
        </w:tabs>
        <w:snapToGrid w:val="0"/>
        <w:spacing w:after="0" w:line="360" w:lineRule="auto"/>
        <w:ind w:left="142"/>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供应商编制文件须知</w:t>
      </w:r>
    </w:p>
    <w:p w14:paraId="76822179">
      <w:pPr>
        <w:tabs>
          <w:tab w:val="left" w:pos="900"/>
          <w:tab w:val="left" w:pos="1980"/>
        </w:tabs>
        <w:snapToGrid w:val="0"/>
        <w:spacing w:after="0" w:line="360" w:lineRule="auto"/>
        <w:ind w:left="14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1、供应商按照本部分的顺序编制响应文件，编制中涉及格式资料的，应按照本部分提供的内容和格式（所有表格的格式可扩展）填写提交。</w:t>
      </w:r>
    </w:p>
    <w:p w14:paraId="794B2274">
      <w:pPr>
        <w:tabs>
          <w:tab w:val="left" w:pos="900"/>
          <w:tab w:val="left" w:pos="1980"/>
        </w:tabs>
        <w:snapToGrid w:val="0"/>
        <w:spacing w:after="0" w:line="360" w:lineRule="auto"/>
        <w:ind w:left="142"/>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kern w:val="0"/>
          <w:sz w:val="24"/>
          <w:highlight w:val="none"/>
        </w:rPr>
        <w:t>对于竞争性磋商文件中标记了“实质性格式”文件的，供应商</w:t>
      </w:r>
      <w:r>
        <w:rPr>
          <w:rFonts w:hint="eastAsia" w:asciiTheme="minorEastAsia" w:hAnsiTheme="minorEastAsia" w:eastAsiaTheme="minorEastAsia" w:cstheme="minorEastAsia"/>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asciiTheme="minorEastAsia" w:hAnsiTheme="minorEastAsia" w:eastAsiaTheme="minorEastAsia" w:cstheme="minorEastAsia"/>
          <w:b/>
          <w:kern w:val="0"/>
          <w:sz w:val="24"/>
          <w:highlight w:val="none"/>
        </w:rPr>
        <w:t>否则响应无效</w:t>
      </w:r>
      <w:r>
        <w:rPr>
          <w:rFonts w:hint="eastAsia" w:asciiTheme="minorEastAsia" w:hAnsiTheme="minorEastAsia" w:eastAsiaTheme="minorEastAsia" w:cstheme="minorEastAsia"/>
          <w:kern w:val="0"/>
          <w:sz w:val="24"/>
          <w:highlight w:val="none"/>
        </w:rPr>
        <w:t>。未标记“实质性格式”的文件和竞争性磋商文件未提供格式的内容，可由供应商自行编写。</w:t>
      </w:r>
    </w:p>
    <w:p w14:paraId="5275B3F3">
      <w:pPr>
        <w:tabs>
          <w:tab w:val="left" w:pos="900"/>
          <w:tab w:val="left" w:pos="1980"/>
        </w:tabs>
        <w:snapToGrid w:val="0"/>
        <w:spacing w:after="0" w:line="360" w:lineRule="auto"/>
        <w:ind w:left="14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3、全部声明和问题的回答及所附材料必须是真实的、准确的和完整的。</w:t>
      </w:r>
    </w:p>
    <w:p w14:paraId="08855C34">
      <w:pPr>
        <w:tabs>
          <w:tab w:val="left" w:pos="900"/>
          <w:tab w:val="left" w:pos="1980"/>
        </w:tabs>
        <w:snapToGrid w:val="0"/>
        <w:spacing w:after="0" w:line="360" w:lineRule="auto"/>
        <w:ind w:left="142"/>
        <w:rPr>
          <w:rFonts w:hint="eastAsia" w:asciiTheme="minorEastAsia" w:hAnsiTheme="minorEastAsia" w:eastAsiaTheme="minorEastAsia" w:cstheme="minorEastAsia"/>
          <w:sz w:val="24"/>
          <w:highlight w:val="none"/>
        </w:rPr>
      </w:pPr>
    </w:p>
    <w:p w14:paraId="7F2EF215">
      <w:pPr>
        <w:widowControl/>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p>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14:paraId="4709FC80">
      <w:pPr>
        <w:spacing w:after="0" w:line="360" w:lineRule="auto"/>
        <w:rPr>
          <w:rFonts w:hint="eastAsia" w:asciiTheme="minorEastAsia" w:hAnsiTheme="minorEastAsia" w:eastAsiaTheme="minorEastAsia" w:cstheme="minorEastAsia"/>
          <w:b/>
          <w:spacing w:val="20"/>
          <w:szCs w:val="21"/>
          <w:highlight w:val="none"/>
        </w:rPr>
      </w:pPr>
    </w:p>
    <w:p w14:paraId="6528917D">
      <w:pPr>
        <w:spacing w:after="0" w:line="360" w:lineRule="auto"/>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pacing w:val="20"/>
          <w:sz w:val="24"/>
          <w:highlight w:val="none"/>
        </w:rPr>
        <w:t>响应文件</w:t>
      </w:r>
      <w:r>
        <w:rPr>
          <w:rFonts w:hint="eastAsia" w:asciiTheme="minorEastAsia" w:hAnsiTheme="minorEastAsia" w:eastAsiaTheme="minorEastAsia" w:cstheme="minorEastAsia"/>
          <w:b/>
          <w:sz w:val="24"/>
          <w:highlight w:val="none"/>
        </w:rPr>
        <w:t>封面（非实质性格式）</w:t>
      </w:r>
    </w:p>
    <w:p w14:paraId="60626431">
      <w:pPr>
        <w:spacing w:after="0" w:line="360" w:lineRule="auto"/>
        <w:jc w:val="center"/>
        <w:rPr>
          <w:rFonts w:hint="eastAsia" w:asciiTheme="minorEastAsia" w:hAnsiTheme="minorEastAsia" w:eastAsiaTheme="minorEastAsia" w:cstheme="minorEastAsia"/>
          <w:szCs w:val="21"/>
          <w:highlight w:val="none"/>
        </w:rPr>
      </w:pPr>
    </w:p>
    <w:p w14:paraId="39AA8857">
      <w:pPr>
        <w:spacing w:after="0" w:line="360" w:lineRule="auto"/>
        <w:jc w:val="center"/>
        <w:rPr>
          <w:rFonts w:hint="eastAsia" w:asciiTheme="minorEastAsia" w:hAnsiTheme="minorEastAsia" w:eastAsiaTheme="minorEastAsia" w:cstheme="minorEastAsia"/>
          <w:b/>
          <w:spacing w:val="60"/>
          <w:sz w:val="84"/>
          <w:szCs w:val="84"/>
          <w:highlight w:val="none"/>
        </w:rPr>
      </w:pPr>
      <w:r>
        <w:rPr>
          <w:rFonts w:hint="eastAsia" w:asciiTheme="minorEastAsia" w:hAnsiTheme="minorEastAsia" w:eastAsiaTheme="minorEastAsia" w:cstheme="minorEastAsia"/>
          <w:b/>
          <w:spacing w:val="60"/>
          <w:sz w:val="84"/>
          <w:szCs w:val="84"/>
          <w:highlight w:val="none"/>
        </w:rPr>
        <w:t>响 应 文 件</w:t>
      </w:r>
    </w:p>
    <w:p w14:paraId="5E3D3198">
      <w:pPr>
        <w:spacing w:after="0" w:line="360" w:lineRule="auto"/>
        <w:jc w:val="center"/>
        <w:rPr>
          <w:rFonts w:hint="eastAsia" w:asciiTheme="minorEastAsia" w:hAnsiTheme="minorEastAsia" w:eastAsiaTheme="minorEastAsia" w:cstheme="minorEastAsia"/>
          <w:b/>
          <w:spacing w:val="60"/>
          <w:sz w:val="52"/>
          <w:szCs w:val="52"/>
          <w:highlight w:val="none"/>
        </w:rPr>
      </w:pPr>
    </w:p>
    <w:p w14:paraId="6CA472B3">
      <w:pPr>
        <w:spacing w:after="0" w:line="360" w:lineRule="auto"/>
        <w:ind w:firstLine="542" w:firstLineChars="150"/>
        <w:rPr>
          <w:rFonts w:hint="eastAsia" w:asciiTheme="minorEastAsia" w:hAnsiTheme="minorEastAsia" w:eastAsiaTheme="minorEastAsia" w:cstheme="minorEastAsia"/>
          <w:b/>
          <w:spacing w:val="20"/>
          <w:sz w:val="32"/>
          <w:szCs w:val="32"/>
          <w:highlight w:val="none"/>
        </w:rPr>
      </w:pPr>
    </w:p>
    <w:p w14:paraId="7BD13F19">
      <w:pPr>
        <w:spacing w:after="0" w:line="360" w:lineRule="auto"/>
        <w:ind w:firstLine="542" w:firstLineChars="150"/>
        <w:rPr>
          <w:rFonts w:hint="eastAsia" w:asciiTheme="minorEastAsia" w:hAnsiTheme="minorEastAsia" w:eastAsiaTheme="minorEastAsia" w:cstheme="minorEastAsia"/>
          <w:b/>
          <w:spacing w:val="20"/>
          <w:sz w:val="32"/>
          <w:szCs w:val="32"/>
          <w:highlight w:val="none"/>
        </w:rPr>
      </w:pPr>
    </w:p>
    <w:p w14:paraId="256EAEE0">
      <w:pPr>
        <w:spacing w:after="0" w:line="360" w:lineRule="auto"/>
        <w:ind w:firstLine="542" w:firstLineChars="150"/>
        <w:rPr>
          <w:rFonts w:hint="eastAsia" w:asciiTheme="minorEastAsia" w:hAnsiTheme="minorEastAsia" w:eastAsiaTheme="minorEastAsia" w:cstheme="minorEastAsia"/>
          <w:b/>
          <w:spacing w:val="20"/>
          <w:sz w:val="32"/>
          <w:szCs w:val="32"/>
          <w:highlight w:val="none"/>
        </w:rPr>
      </w:pPr>
      <w:r>
        <w:rPr>
          <w:rFonts w:hint="eastAsia" w:asciiTheme="minorEastAsia" w:hAnsiTheme="minorEastAsia" w:eastAsiaTheme="minorEastAsia" w:cstheme="minorEastAsia"/>
          <w:b/>
          <w:spacing w:val="20"/>
          <w:sz w:val="32"/>
          <w:szCs w:val="32"/>
          <w:highlight w:val="none"/>
        </w:rPr>
        <w:t>项目名称:</w:t>
      </w:r>
    </w:p>
    <w:p w14:paraId="2237868B">
      <w:pPr>
        <w:spacing w:after="0" w:line="360" w:lineRule="auto"/>
        <w:ind w:firstLine="542" w:firstLineChars="150"/>
        <w:rPr>
          <w:rFonts w:hint="eastAsia" w:asciiTheme="minorEastAsia" w:hAnsiTheme="minorEastAsia" w:eastAsiaTheme="minorEastAsia" w:cstheme="minorEastAsia"/>
          <w:b/>
          <w:spacing w:val="20"/>
          <w:sz w:val="32"/>
          <w:szCs w:val="32"/>
          <w:highlight w:val="none"/>
        </w:rPr>
      </w:pPr>
      <w:r>
        <w:rPr>
          <w:rFonts w:hint="eastAsia" w:asciiTheme="minorEastAsia" w:hAnsiTheme="minorEastAsia" w:eastAsiaTheme="minorEastAsia" w:cstheme="minorEastAsia"/>
          <w:b/>
          <w:spacing w:val="20"/>
          <w:sz w:val="32"/>
          <w:szCs w:val="32"/>
          <w:highlight w:val="none"/>
        </w:rPr>
        <w:t>项目编号/包号：</w:t>
      </w:r>
    </w:p>
    <w:p w14:paraId="47313AB1">
      <w:pPr>
        <w:spacing w:after="0" w:line="360" w:lineRule="auto"/>
        <w:ind w:firstLine="542" w:firstLineChars="150"/>
        <w:rPr>
          <w:rFonts w:hint="eastAsia" w:asciiTheme="minorEastAsia" w:hAnsiTheme="minorEastAsia" w:eastAsiaTheme="minorEastAsia" w:cstheme="minorEastAsia"/>
          <w:b/>
          <w:spacing w:val="20"/>
          <w:sz w:val="32"/>
          <w:szCs w:val="32"/>
          <w:highlight w:val="none"/>
        </w:rPr>
      </w:pPr>
    </w:p>
    <w:p w14:paraId="46A57AFB">
      <w:pPr>
        <w:spacing w:after="0" w:line="360" w:lineRule="auto"/>
        <w:ind w:firstLine="542" w:firstLineChars="150"/>
        <w:rPr>
          <w:rFonts w:hint="eastAsia" w:asciiTheme="minorEastAsia" w:hAnsiTheme="minorEastAsia" w:eastAsiaTheme="minorEastAsia" w:cstheme="minorEastAsia"/>
          <w:b/>
          <w:spacing w:val="20"/>
          <w:sz w:val="32"/>
          <w:szCs w:val="32"/>
          <w:highlight w:val="none"/>
        </w:rPr>
      </w:pPr>
    </w:p>
    <w:p w14:paraId="556BD17D">
      <w:pPr>
        <w:spacing w:after="0" w:line="360" w:lineRule="auto"/>
        <w:jc w:val="center"/>
        <w:rPr>
          <w:rFonts w:hint="eastAsia" w:asciiTheme="minorEastAsia" w:hAnsiTheme="minorEastAsia" w:eastAsiaTheme="minorEastAsia" w:cstheme="minorEastAsia"/>
          <w:b/>
          <w:sz w:val="32"/>
          <w:szCs w:val="32"/>
          <w:highlight w:val="none"/>
        </w:rPr>
      </w:pPr>
    </w:p>
    <w:p w14:paraId="24508E3D">
      <w:pPr>
        <w:spacing w:after="0" w:line="360" w:lineRule="auto"/>
        <w:jc w:val="center"/>
        <w:rPr>
          <w:rFonts w:hint="eastAsia" w:asciiTheme="minorEastAsia" w:hAnsiTheme="minorEastAsia" w:eastAsiaTheme="minorEastAsia" w:cstheme="minorEastAsia"/>
          <w:b/>
          <w:sz w:val="32"/>
          <w:szCs w:val="32"/>
          <w:highlight w:val="none"/>
        </w:rPr>
      </w:pPr>
    </w:p>
    <w:p w14:paraId="416D8E3B">
      <w:pPr>
        <w:spacing w:after="0" w:line="360" w:lineRule="auto"/>
        <w:jc w:val="center"/>
        <w:rPr>
          <w:rFonts w:hint="eastAsia" w:asciiTheme="minorEastAsia" w:hAnsiTheme="minorEastAsia" w:eastAsiaTheme="minorEastAsia" w:cstheme="minorEastAsia"/>
          <w:b/>
          <w:sz w:val="32"/>
          <w:szCs w:val="32"/>
          <w:highlight w:val="none"/>
        </w:rPr>
      </w:pPr>
    </w:p>
    <w:p w14:paraId="22F63FA2">
      <w:pPr>
        <w:spacing w:after="0" w:line="360" w:lineRule="auto"/>
        <w:jc w:val="center"/>
        <w:rPr>
          <w:rFonts w:hint="eastAsia" w:asciiTheme="minorEastAsia" w:hAnsiTheme="minorEastAsia" w:eastAsiaTheme="minorEastAsia" w:cstheme="minorEastAsia"/>
          <w:b/>
          <w:spacing w:val="20"/>
          <w:sz w:val="32"/>
          <w:szCs w:val="32"/>
          <w:highlight w:val="none"/>
        </w:rPr>
      </w:pPr>
    </w:p>
    <w:p w14:paraId="5BF3E74B">
      <w:pPr>
        <w:spacing w:after="0" w:line="360" w:lineRule="auto"/>
        <w:jc w:val="center"/>
        <w:rPr>
          <w:rFonts w:hint="eastAsia" w:asciiTheme="minorEastAsia" w:hAnsiTheme="minorEastAsia" w:eastAsiaTheme="minorEastAsia" w:cstheme="minorEastAsia"/>
          <w:b/>
          <w:spacing w:val="20"/>
          <w:sz w:val="32"/>
          <w:szCs w:val="32"/>
          <w:highlight w:val="none"/>
        </w:rPr>
      </w:pPr>
    </w:p>
    <w:p w14:paraId="36FCFFFD">
      <w:pPr>
        <w:spacing w:after="0" w:line="360" w:lineRule="auto"/>
        <w:jc w:val="center"/>
        <w:rPr>
          <w:rFonts w:hint="eastAsia" w:asciiTheme="minorEastAsia" w:hAnsiTheme="minorEastAsia" w:eastAsiaTheme="minorEastAsia" w:cstheme="minorEastAsia"/>
          <w:b/>
          <w:spacing w:val="20"/>
          <w:sz w:val="32"/>
          <w:szCs w:val="32"/>
          <w:highlight w:val="none"/>
        </w:rPr>
      </w:pPr>
    </w:p>
    <w:p w14:paraId="22F55B4A">
      <w:pPr>
        <w:spacing w:after="0" w:line="360" w:lineRule="auto"/>
        <w:ind w:firstLine="1445" w:firstLineChars="400"/>
        <w:jc w:val="left"/>
        <w:rPr>
          <w:rFonts w:hint="eastAsia" w:asciiTheme="minorEastAsia" w:hAnsiTheme="minorEastAsia" w:eastAsiaTheme="minorEastAsia" w:cstheme="minorEastAsia"/>
          <w:b/>
          <w:spacing w:val="20"/>
          <w:sz w:val="32"/>
          <w:szCs w:val="32"/>
          <w:highlight w:val="none"/>
        </w:rPr>
      </w:pPr>
      <w:r>
        <w:rPr>
          <w:rFonts w:hint="eastAsia" w:asciiTheme="minorEastAsia" w:hAnsiTheme="minorEastAsia" w:eastAsiaTheme="minorEastAsia" w:cstheme="minorEastAsia"/>
          <w:b/>
          <w:spacing w:val="20"/>
          <w:sz w:val="32"/>
          <w:szCs w:val="32"/>
          <w:highlight w:val="none"/>
        </w:rPr>
        <w:t>供应商名称：</w:t>
      </w:r>
    </w:p>
    <w:p w14:paraId="39BBD936">
      <w:pPr>
        <w:spacing w:after="0" w:line="360" w:lineRule="auto"/>
        <w:jc w:val="center"/>
        <w:rPr>
          <w:rFonts w:hint="eastAsia" w:asciiTheme="minorEastAsia" w:hAnsiTheme="minorEastAsia" w:eastAsiaTheme="minorEastAsia" w:cstheme="minorEastAsia"/>
          <w:b/>
          <w:sz w:val="32"/>
          <w:szCs w:val="32"/>
          <w:highlight w:val="none"/>
        </w:rPr>
      </w:pPr>
    </w:p>
    <w:p w14:paraId="7688B059">
      <w:pPr>
        <w:spacing w:after="0" w:line="360" w:lineRule="auto"/>
        <w:rPr>
          <w:rFonts w:hint="eastAsia" w:asciiTheme="minorEastAsia" w:hAnsiTheme="minorEastAsia" w:eastAsiaTheme="minorEastAsia" w:cstheme="minorEastAsia"/>
          <w:b/>
          <w:highlight w:val="none"/>
        </w:rPr>
      </w:pPr>
    </w:p>
    <w:p w14:paraId="50B46413">
      <w:pPr>
        <w:tabs>
          <w:tab w:val="left" w:pos="360"/>
        </w:tabs>
        <w:snapToGrid w:val="0"/>
        <w:spacing w:after="0" w:line="360" w:lineRule="auto"/>
        <w:outlineLvl w:val="1"/>
        <w:rPr>
          <w:rFonts w:hint="eastAsia" w:asciiTheme="minorEastAsia" w:hAnsiTheme="minorEastAsia" w:eastAsiaTheme="minorEastAsia" w:cstheme="minorEastAsia"/>
          <w:sz w:val="24"/>
          <w:highlight w:val="none"/>
        </w:rPr>
        <w:sectPr>
          <w:pgSz w:w="11905" w:h="16838"/>
          <w:pgMar w:top="1474" w:right="1474" w:bottom="1474" w:left="1474" w:header="851" w:footer="992" w:gutter="0"/>
          <w:pgNumType w:fmt="decimal"/>
          <w:cols w:space="720" w:num="1"/>
          <w:docGrid w:linePitch="462" w:charSpace="0"/>
        </w:sectPr>
      </w:pPr>
    </w:p>
    <w:p w14:paraId="28E3BA11">
      <w:pPr>
        <w:tabs>
          <w:tab w:val="left" w:pos="360"/>
        </w:tabs>
        <w:snapToGrid w:val="0"/>
        <w:spacing w:after="0" w:line="360" w:lineRule="auto"/>
        <w:outlineLvl w:val="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 满足《中华人民共和国政府采购法》第二十二条规定</w:t>
      </w:r>
    </w:p>
    <w:p w14:paraId="4365F804">
      <w:pPr>
        <w:spacing w:after="0" w:line="360" w:lineRule="auto"/>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1-1营业执照等证明文件</w:t>
      </w:r>
    </w:p>
    <w:p w14:paraId="39E88320">
      <w:pPr>
        <w:tabs>
          <w:tab w:val="left" w:pos="1080"/>
        </w:tabs>
        <w:snapToGrid w:val="0"/>
        <w:spacing w:after="0" w:line="360" w:lineRule="auto"/>
        <w:rPr>
          <w:rFonts w:hint="eastAsia" w:asciiTheme="minorEastAsia" w:hAnsiTheme="minorEastAsia" w:eastAsiaTheme="minorEastAsia" w:cstheme="minorEastAsia"/>
          <w:sz w:val="24"/>
          <w:highlight w:val="none"/>
        </w:rPr>
      </w:pPr>
    </w:p>
    <w:p w14:paraId="27FB3C04">
      <w:pPr>
        <w:widowControl/>
        <w:spacing w:after="0" w:line="360" w:lineRule="auto"/>
        <w:jc w:val="left"/>
        <w:rPr>
          <w:rFonts w:hint="eastAsia" w:asciiTheme="minorEastAsia" w:hAnsiTheme="minorEastAsia" w:eastAsiaTheme="minorEastAsia" w:cstheme="minorEastAsia"/>
          <w:sz w:val="24"/>
          <w:szCs w:val="20"/>
          <w:highlight w:val="none"/>
        </w:rPr>
      </w:pPr>
    </w:p>
    <w:p w14:paraId="207A88C2">
      <w:pPr>
        <w:pStyle w:val="6"/>
        <w:spacing w:after="0" w:line="360" w:lineRule="auto"/>
        <w:rPr>
          <w:rFonts w:hint="eastAsia" w:asciiTheme="minorEastAsia" w:hAnsiTheme="minorEastAsia" w:eastAsiaTheme="minorEastAsia" w:cstheme="minorEastAsia"/>
          <w:b w:val="0"/>
          <w:szCs w:val="24"/>
          <w:highlight w:val="none"/>
          <w:u w:val="none"/>
        </w:rPr>
        <w:sectPr>
          <w:pgSz w:w="11905" w:h="16838"/>
          <w:pgMar w:top="1474" w:right="1474" w:bottom="1474" w:left="1474" w:header="851" w:footer="992" w:gutter="0"/>
          <w:pgNumType w:fmt="decimal"/>
          <w:cols w:space="720" w:num="1"/>
          <w:docGrid w:linePitch="462" w:charSpace="0"/>
        </w:sectPr>
      </w:pPr>
    </w:p>
    <w:p w14:paraId="0FDD65F7">
      <w:pPr>
        <w:pStyle w:val="6"/>
        <w:spacing w:after="0" w:line="360" w:lineRule="auto"/>
        <w:rPr>
          <w:rFonts w:hint="eastAsia" w:asciiTheme="minorEastAsia" w:hAnsiTheme="minorEastAsia" w:eastAsiaTheme="minorEastAsia" w:cstheme="minorEastAsia"/>
          <w:b w:val="0"/>
          <w:bCs/>
          <w:szCs w:val="24"/>
          <w:highlight w:val="none"/>
          <w:u w:val="none"/>
        </w:rPr>
      </w:pPr>
      <w:r>
        <w:rPr>
          <w:rFonts w:hint="eastAsia" w:asciiTheme="minorEastAsia" w:hAnsiTheme="minorEastAsia" w:eastAsiaTheme="minorEastAsia" w:cstheme="minorEastAsia"/>
          <w:b w:val="0"/>
          <w:szCs w:val="24"/>
          <w:highlight w:val="none"/>
          <w:u w:val="none"/>
        </w:rPr>
        <w:t>1-2 供应商资格声明书</w:t>
      </w:r>
    </w:p>
    <w:p w14:paraId="3B9D80C9">
      <w:pPr>
        <w:spacing w:after="0" w:line="360" w:lineRule="auto"/>
        <w:jc w:val="cente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供应商资格声明书</w:t>
      </w:r>
    </w:p>
    <w:p w14:paraId="24626082">
      <w:pPr>
        <w:tabs>
          <w:tab w:val="left" w:pos="5580"/>
        </w:tabs>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致：</w:t>
      </w:r>
      <w:r>
        <w:rPr>
          <w:rFonts w:hint="eastAsia" w:asciiTheme="minorEastAsia" w:hAnsiTheme="minorEastAsia" w:eastAsiaTheme="minorEastAsia" w:cstheme="minorEastAsia"/>
          <w:sz w:val="24"/>
          <w:highlight w:val="none"/>
          <w:u w:val="single"/>
        </w:rPr>
        <w:t>采购人或采购代理机构</w:t>
      </w:r>
    </w:p>
    <w:p w14:paraId="6D1D2B9F">
      <w:pPr>
        <w:spacing w:after="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在参与本次项目磋商中，我单位承诺：</w:t>
      </w:r>
    </w:p>
    <w:p w14:paraId="131F6F25">
      <w:pPr>
        <w:numPr>
          <w:ilvl w:val="0"/>
          <w:numId w:val="12"/>
        </w:numPr>
        <w:spacing w:after="0" w:line="360" w:lineRule="auto"/>
        <w:ind w:left="1134"/>
        <w:rPr>
          <w:rFonts w:hint="eastAsia"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具有良好的商业信誉和健全的财务会计制度；</w:t>
      </w:r>
    </w:p>
    <w:p w14:paraId="37F7A600">
      <w:pPr>
        <w:numPr>
          <w:ilvl w:val="0"/>
          <w:numId w:val="12"/>
        </w:numPr>
        <w:spacing w:after="0" w:line="360" w:lineRule="auto"/>
        <w:ind w:left="1134"/>
        <w:rPr>
          <w:rFonts w:hint="eastAsia"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具有履行合同所必需的设备和专业技术能力；</w:t>
      </w:r>
    </w:p>
    <w:p w14:paraId="32A81362">
      <w:pPr>
        <w:numPr>
          <w:ilvl w:val="0"/>
          <w:numId w:val="12"/>
        </w:numPr>
        <w:spacing w:after="0" w:line="360" w:lineRule="auto"/>
        <w:ind w:left="1134"/>
        <w:rPr>
          <w:rFonts w:hint="eastAsia"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有依法缴纳税收和社会保障资金的良好记录；</w:t>
      </w:r>
    </w:p>
    <w:p w14:paraId="74FC7815">
      <w:pPr>
        <w:numPr>
          <w:ilvl w:val="0"/>
          <w:numId w:val="12"/>
        </w:numPr>
        <w:spacing w:after="0" w:line="360" w:lineRule="auto"/>
        <w:ind w:left="1134"/>
        <w:rPr>
          <w:rFonts w:hint="eastAsia"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497A389">
      <w:pPr>
        <w:numPr>
          <w:ilvl w:val="0"/>
          <w:numId w:val="12"/>
        </w:numPr>
        <w:spacing w:after="0" w:line="360" w:lineRule="auto"/>
        <w:ind w:left="1134"/>
        <w:rPr>
          <w:rFonts w:hint="eastAsia"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我单位不属于政府采购法律、行政法规规定的公益一类事业单位、或使用事业编制且由财政拨款保障的群团组织（仅适用于政府购买服务项目）；</w:t>
      </w:r>
    </w:p>
    <w:p w14:paraId="18697372">
      <w:pPr>
        <w:numPr>
          <w:ilvl w:val="0"/>
          <w:numId w:val="12"/>
        </w:numPr>
        <w:spacing w:after="0" w:line="360" w:lineRule="auto"/>
        <w:ind w:left="1134"/>
        <w:rPr>
          <w:rFonts w:hint="eastAsia"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我单位不存在为采购项目提供整体设计、规范编制或者项目管理、监理、检测等服务后，再参加该采购项目的其他采购活动的情形（单一来源采购项目除外）；</w:t>
      </w:r>
    </w:p>
    <w:p w14:paraId="207EAA7E">
      <w:pPr>
        <w:numPr>
          <w:ilvl w:val="0"/>
          <w:numId w:val="12"/>
        </w:numPr>
        <w:spacing w:after="0" w:line="360" w:lineRule="auto"/>
        <w:ind w:left="1134"/>
        <w:rPr>
          <w:rFonts w:hint="eastAsia"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3172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65F6197">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序号</w:t>
            </w:r>
          </w:p>
        </w:tc>
        <w:tc>
          <w:tcPr>
            <w:tcW w:w="4574" w:type="dxa"/>
            <w:vAlign w:val="center"/>
          </w:tcPr>
          <w:p w14:paraId="042FB214">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单位名称</w:t>
            </w:r>
          </w:p>
        </w:tc>
        <w:tc>
          <w:tcPr>
            <w:tcW w:w="2976" w:type="dxa"/>
            <w:vAlign w:val="center"/>
          </w:tcPr>
          <w:p w14:paraId="34CF6309">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相互关系</w:t>
            </w:r>
          </w:p>
        </w:tc>
      </w:tr>
      <w:tr w14:paraId="12224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AF962DE">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4574" w:type="dxa"/>
            <w:vAlign w:val="center"/>
          </w:tcPr>
          <w:p w14:paraId="4C52CC58">
            <w:pPr>
              <w:spacing w:after="0" w:line="360" w:lineRule="auto"/>
              <w:jc w:val="center"/>
              <w:rPr>
                <w:rFonts w:hint="eastAsia" w:asciiTheme="minorEastAsia" w:hAnsiTheme="minorEastAsia" w:eastAsiaTheme="minorEastAsia" w:cstheme="minorEastAsia"/>
                <w:sz w:val="24"/>
                <w:highlight w:val="none"/>
              </w:rPr>
            </w:pPr>
          </w:p>
        </w:tc>
        <w:tc>
          <w:tcPr>
            <w:tcW w:w="2976" w:type="dxa"/>
            <w:vAlign w:val="center"/>
          </w:tcPr>
          <w:p w14:paraId="1F7622D0">
            <w:pPr>
              <w:spacing w:after="0" w:line="360" w:lineRule="auto"/>
              <w:jc w:val="center"/>
              <w:rPr>
                <w:rFonts w:hint="eastAsia" w:asciiTheme="minorEastAsia" w:hAnsiTheme="minorEastAsia" w:eastAsiaTheme="minorEastAsia" w:cstheme="minorEastAsia"/>
                <w:sz w:val="24"/>
                <w:highlight w:val="none"/>
              </w:rPr>
            </w:pPr>
          </w:p>
        </w:tc>
      </w:tr>
      <w:tr w14:paraId="33388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8F283C6">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p>
        </w:tc>
        <w:tc>
          <w:tcPr>
            <w:tcW w:w="4574" w:type="dxa"/>
            <w:vAlign w:val="center"/>
          </w:tcPr>
          <w:p w14:paraId="1AB62889">
            <w:pPr>
              <w:spacing w:after="0" w:line="360" w:lineRule="auto"/>
              <w:jc w:val="center"/>
              <w:rPr>
                <w:rFonts w:hint="eastAsia" w:asciiTheme="minorEastAsia" w:hAnsiTheme="minorEastAsia" w:eastAsiaTheme="minorEastAsia" w:cstheme="minorEastAsia"/>
                <w:sz w:val="24"/>
                <w:highlight w:val="none"/>
              </w:rPr>
            </w:pPr>
          </w:p>
        </w:tc>
        <w:tc>
          <w:tcPr>
            <w:tcW w:w="2976" w:type="dxa"/>
            <w:vAlign w:val="center"/>
          </w:tcPr>
          <w:p w14:paraId="593DCEEF">
            <w:pPr>
              <w:spacing w:after="0" w:line="360" w:lineRule="auto"/>
              <w:jc w:val="center"/>
              <w:rPr>
                <w:rFonts w:hint="eastAsia" w:asciiTheme="minorEastAsia" w:hAnsiTheme="minorEastAsia" w:eastAsiaTheme="minorEastAsia" w:cstheme="minorEastAsia"/>
                <w:sz w:val="24"/>
                <w:highlight w:val="none"/>
              </w:rPr>
            </w:pPr>
          </w:p>
        </w:tc>
      </w:tr>
      <w:tr w14:paraId="290EB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1A61E349">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4574" w:type="dxa"/>
            <w:vAlign w:val="center"/>
          </w:tcPr>
          <w:p w14:paraId="38592377">
            <w:pPr>
              <w:spacing w:after="0" w:line="360" w:lineRule="auto"/>
              <w:jc w:val="center"/>
              <w:rPr>
                <w:rFonts w:hint="eastAsia" w:asciiTheme="minorEastAsia" w:hAnsiTheme="minorEastAsia" w:eastAsiaTheme="minorEastAsia" w:cstheme="minorEastAsia"/>
                <w:sz w:val="24"/>
                <w:highlight w:val="none"/>
              </w:rPr>
            </w:pPr>
          </w:p>
        </w:tc>
        <w:tc>
          <w:tcPr>
            <w:tcW w:w="2976" w:type="dxa"/>
            <w:vAlign w:val="center"/>
          </w:tcPr>
          <w:p w14:paraId="4EB24BB2">
            <w:pPr>
              <w:spacing w:after="0" w:line="360" w:lineRule="auto"/>
              <w:jc w:val="center"/>
              <w:rPr>
                <w:rFonts w:hint="eastAsia" w:asciiTheme="minorEastAsia" w:hAnsiTheme="minorEastAsia" w:eastAsiaTheme="minorEastAsia" w:cstheme="minorEastAsia"/>
                <w:sz w:val="24"/>
                <w:highlight w:val="none"/>
              </w:rPr>
            </w:pPr>
          </w:p>
        </w:tc>
      </w:tr>
    </w:tbl>
    <w:p w14:paraId="35DE617F">
      <w:pPr>
        <w:spacing w:after="0" w:line="360" w:lineRule="auto"/>
        <w:ind w:firstLine="480" w:firstLineChars="200"/>
        <w:rPr>
          <w:rFonts w:hint="eastAsia"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highlight w:val="none"/>
        </w:rPr>
        <w:t>上述声明真实有效，否则我方负全部责任。</w:t>
      </w:r>
    </w:p>
    <w:p w14:paraId="2F4F0294">
      <w:pPr>
        <w:autoSpaceDE w:val="0"/>
        <w:autoSpaceDN w:val="0"/>
        <w:adjustRightInd w:val="0"/>
        <w:snapToGrid w:val="0"/>
        <w:spacing w:before="25" w:after="0" w:line="360" w:lineRule="auto"/>
        <w:ind w:right="360"/>
        <w:jc w:val="right"/>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rPr>
        <w:t>供应商名称（加盖公章）</w:t>
      </w:r>
      <w:r>
        <w:rPr>
          <w:rFonts w:hint="eastAsia" w:asciiTheme="minorEastAsia" w:hAnsiTheme="minorEastAsia" w:eastAsiaTheme="minorEastAsia" w:cstheme="minorEastAsia"/>
          <w:sz w:val="24"/>
          <w:highlight w:val="none"/>
          <w:lang w:val="zh-CN"/>
        </w:rPr>
        <w:t>：</w:t>
      </w:r>
      <w:r>
        <w:rPr>
          <w:rFonts w:hint="eastAsia" w:asciiTheme="minorEastAsia" w:hAnsiTheme="minorEastAsia" w:eastAsiaTheme="minorEastAsia" w:cstheme="minorEastAsia"/>
          <w:sz w:val="24"/>
          <w:highlight w:val="none"/>
        </w:rPr>
        <w:t>______</w:t>
      </w:r>
    </w:p>
    <w:p w14:paraId="0522BF83">
      <w:pPr>
        <w:spacing w:after="0" w:line="360" w:lineRule="auto"/>
        <w:ind w:right="360" w:firstLine="480"/>
        <w:jc w:val="righ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0"/>
          <w:highlight w:val="none"/>
        </w:rPr>
        <w:t xml:space="preserve">日期：____年____月____日   </w:t>
      </w:r>
    </w:p>
    <w:p w14:paraId="2119AC9B">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说明：供应商承诺不实的，依据《政府采购法》第七十七条“提供虚假材料谋取中标、成交的”有关规定予以处理。</w:t>
      </w:r>
    </w:p>
    <w:p w14:paraId="0A83CD2E">
      <w:pPr>
        <w:tabs>
          <w:tab w:val="left" w:pos="360"/>
        </w:tabs>
        <w:snapToGrid w:val="0"/>
        <w:spacing w:after="0" w:line="360" w:lineRule="auto"/>
        <w:outlineLvl w:val="1"/>
        <w:rPr>
          <w:rFonts w:hint="eastAsia" w:asciiTheme="minorEastAsia" w:hAnsiTheme="minorEastAsia" w:eastAsiaTheme="minorEastAsia" w:cstheme="minorEastAsia"/>
          <w:sz w:val="24"/>
          <w:highlight w:val="none"/>
        </w:rPr>
        <w:sectPr>
          <w:headerReference r:id="rId11" w:type="first"/>
          <w:footerReference r:id="rId13" w:type="first"/>
          <w:headerReference r:id="rId10" w:type="even"/>
          <w:footerReference r:id="rId12" w:type="even"/>
          <w:pgSz w:w="11905" w:h="16838"/>
          <w:pgMar w:top="1474" w:right="1474" w:bottom="1474" w:left="1474" w:header="851" w:footer="992" w:gutter="0"/>
          <w:pgNumType w:fmt="decimal"/>
          <w:cols w:space="720" w:num="1"/>
          <w:docGrid w:linePitch="462" w:charSpace="0"/>
        </w:sectPr>
      </w:pPr>
    </w:p>
    <w:p w14:paraId="118455F4">
      <w:pPr>
        <w:tabs>
          <w:tab w:val="left" w:pos="360"/>
        </w:tabs>
        <w:snapToGrid w:val="0"/>
        <w:spacing w:after="0" w:line="360" w:lineRule="auto"/>
        <w:outlineLvl w:val="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 落实政府采购政策需满足的资格要求（如有）</w:t>
      </w:r>
    </w:p>
    <w:p w14:paraId="1CE22CE9">
      <w:pPr>
        <w:spacing w:after="0" w:line="360" w:lineRule="auto"/>
        <w:outlineLvl w:val="2"/>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2-1中小企业声明函</w:t>
      </w:r>
    </w:p>
    <w:p w14:paraId="54B0ACB7">
      <w:pPr>
        <w:pageBreakBefore w:val="0"/>
        <w:tabs>
          <w:tab w:val="left" w:pos="5580"/>
        </w:tabs>
        <w:topLinePunct w:val="0"/>
        <w:bidi w:val="0"/>
        <w:spacing w:after="0" w:line="360" w:lineRule="auto"/>
        <w:textAlignment w:val="auto"/>
        <w:rPr>
          <w:rFonts w:hint="eastAsia" w:asciiTheme="minorEastAsia" w:hAnsiTheme="minorEastAsia" w:eastAsiaTheme="minorEastAsia" w:cstheme="minorEastAsia"/>
          <w:i w:val="0"/>
          <w:iCs w:val="0"/>
          <w:sz w:val="24"/>
          <w:highlight w:val="none"/>
        </w:rPr>
      </w:pPr>
      <w:r>
        <w:rPr>
          <w:rFonts w:hint="eastAsia" w:asciiTheme="minorEastAsia" w:hAnsiTheme="minorEastAsia" w:eastAsiaTheme="minorEastAsia" w:cstheme="minorEastAsia"/>
          <w:i w:val="0"/>
          <w:iCs w:val="0"/>
          <w:sz w:val="24"/>
          <w:highlight w:val="none"/>
        </w:rPr>
        <w:t>说明：</w:t>
      </w:r>
    </w:p>
    <w:p w14:paraId="31DABA96">
      <w:pPr>
        <w:pageBreakBefore w:val="0"/>
        <w:tabs>
          <w:tab w:val="left" w:pos="5580"/>
        </w:tabs>
        <w:topLinePunct w:val="0"/>
        <w:bidi w:val="0"/>
        <w:spacing w:after="0" w:line="360" w:lineRule="auto"/>
        <w:ind w:firstLine="420" w:firstLineChars="0"/>
        <w:textAlignment w:val="auto"/>
        <w:rPr>
          <w:rFonts w:hint="eastAsia" w:asciiTheme="minorEastAsia" w:hAnsiTheme="minorEastAsia" w:eastAsiaTheme="minorEastAsia" w:cstheme="minorEastAsia"/>
          <w:i w:val="0"/>
          <w:iCs w:val="0"/>
          <w:sz w:val="24"/>
          <w:highlight w:val="none"/>
        </w:rPr>
      </w:pPr>
      <w:r>
        <w:rPr>
          <w:rFonts w:hint="eastAsia" w:asciiTheme="minorEastAsia" w:hAnsiTheme="minorEastAsia" w:eastAsiaTheme="minorEastAsia" w:cstheme="minorEastAsia"/>
          <w:i w:val="0"/>
          <w:iCs w:val="0"/>
          <w:sz w:val="24"/>
          <w:highlight w:val="none"/>
        </w:rPr>
        <w:t>（1）如本项目（包）不专门面向中小企业预留采购份额，供应商无须</w:t>
      </w:r>
      <w:r>
        <w:rPr>
          <w:rFonts w:hint="eastAsia" w:asciiTheme="minorEastAsia" w:hAnsiTheme="minorEastAsia" w:eastAsiaTheme="minorEastAsia" w:cstheme="minorEastAsia"/>
          <w:i w:val="0"/>
          <w:iCs w:val="0"/>
          <w:sz w:val="24"/>
          <w:highlight w:val="none"/>
          <w:lang w:eastAsia="zh-CN"/>
        </w:rPr>
        <w:t>提</w:t>
      </w:r>
      <w:r>
        <w:rPr>
          <w:rFonts w:hint="eastAsia" w:asciiTheme="minorEastAsia" w:hAnsiTheme="minorEastAsia" w:eastAsiaTheme="minorEastAsia" w:cstheme="minorEastAsia"/>
          <w:i w:val="0"/>
          <w:iCs w:val="0"/>
          <w:sz w:val="24"/>
          <w:highlight w:val="none"/>
        </w:rPr>
        <w:t>供《中小企业声明函》或《残疾人福利性单位声明函》或由省级以上监狱管理局、戒毒管理局（含新疆生产建设兵团）出具的属于监狱企业的证明文件；当供应商拟享受中小企业扶持政策时，仍应</w:t>
      </w:r>
      <w:r>
        <w:rPr>
          <w:rFonts w:hint="eastAsia" w:asciiTheme="minorEastAsia" w:hAnsiTheme="minorEastAsia" w:eastAsiaTheme="minorEastAsia" w:cstheme="minorEastAsia"/>
          <w:i w:val="0"/>
          <w:iCs w:val="0"/>
          <w:sz w:val="24"/>
          <w:highlight w:val="none"/>
          <w:lang w:eastAsia="zh-CN"/>
        </w:rPr>
        <w:t>提</w:t>
      </w:r>
      <w:r>
        <w:rPr>
          <w:rFonts w:hint="eastAsia" w:asciiTheme="minorEastAsia" w:hAnsiTheme="minorEastAsia" w:eastAsiaTheme="minorEastAsia" w:cstheme="minorEastAsia"/>
          <w:i w:val="0"/>
          <w:iCs w:val="0"/>
          <w:sz w:val="24"/>
          <w:highlight w:val="none"/>
        </w:rPr>
        <w:t>供上述证明文件，否则不享受相关中小企业扶持政策。</w:t>
      </w:r>
    </w:p>
    <w:p w14:paraId="13DC815C">
      <w:pPr>
        <w:pageBreakBefore w:val="0"/>
        <w:tabs>
          <w:tab w:val="left" w:pos="5580"/>
        </w:tabs>
        <w:topLinePunct w:val="0"/>
        <w:bidi w:val="0"/>
        <w:spacing w:after="0" w:line="360" w:lineRule="auto"/>
        <w:ind w:firstLine="420" w:firstLineChars="0"/>
        <w:textAlignment w:val="auto"/>
        <w:rPr>
          <w:rFonts w:hint="eastAsia" w:asciiTheme="minorEastAsia" w:hAnsiTheme="minorEastAsia" w:eastAsiaTheme="minorEastAsia" w:cstheme="minorEastAsia"/>
          <w:i w:val="0"/>
          <w:iCs w:val="0"/>
          <w:sz w:val="24"/>
          <w:highlight w:val="none"/>
        </w:rPr>
      </w:pPr>
      <w:r>
        <w:rPr>
          <w:rFonts w:hint="eastAsia" w:asciiTheme="minorEastAsia" w:hAnsiTheme="minorEastAsia" w:eastAsiaTheme="minorEastAsia" w:cstheme="minorEastAsia"/>
          <w:i w:val="0"/>
          <w:iCs w:val="0"/>
          <w:sz w:val="24"/>
          <w:highlight w:val="none"/>
        </w:rPr>
        <w:t>（2）如本项目（包）专门面向中小企业采购，响应文件中须</w:t>
      </w:r>
      <w:r>
        <w:rPr>
          <w:rFonts w:hint="eastAsia" w:asciiTheme="minorEastAsia" w:hAnsiTheme="minorEastAsia" w:eastAsiaTheme="minorEastAsia" w:cstheme="minorEastAsia"/>
          <w:i w:val="0"/>
          <w:iCs w:val="0"/>
          <w:sz w:val="24"/>
          <w:highlight w:val="none"/>
          <w:lang w:eastAsia="zh-CN"/>
        </w:rPr>
        <w:t>提</w:t>
      </w:r>
      <w:r>
        <w:rPr>
          <w:rFonts w:hint="eastAsia" w:asciiTheme="minorEastAsia" w:hAnsiTheme="minorEastAsia" w:eastAsiaTheme="minorEastAsia" w:cstheme="minorEastAsia"/>
          <w:i w:val="0"/>
          <w:iCs w:val="0"/>
          <w:sz w:val="24"/>
          <w:highlight w:val="none"/>
        </w:rPr>
        <w:t>供《中小企业声明函》或《残疾人福利性单位声明函》，或</w:t>
      </w:r>
      <w:r>
        <w:rPr>
          <w:rFonts w:hint="eastAsia" w:asciiTheme="minorEastAsia" w:hAnsiTheme="minorEastAsia" w:eastAsiaTheme="minorEastAsia" w:cstheme="minorEastAsia"/>
          <w:i w:val="0"/>
          <w:iCs w:val="0"/>
          <w:sz w:val="24"/>
          <w:highlight w:val="none"/>
          <w:lang w:eastAsia="zh-CN"/>
        </w:rPr>
        <w:t>提</w:t>
      </w:r>
      <w:r>
        <w:rPr>
          <w:rFonts w:hint="eastAsia" w:asciiTheme="minorEastAsia" w:hAnsiTheme="minorEastAsia" w:eastAsiaTheme="minorEastAsia" w:cstheme="minorEastAsia"/>
          <w:i w:val="0"/>
          <w:iCs w:val="0"/>
          <w:sz w:val="24"/>
          <w:highlight w:val="none"/>
        </w:rPr>
        <w:t>供由省级以上监狱管理局、戒毒管理局（含新疆生产建设兵团）出具的属于监狱企业的证明文件。</w:t>
      </w:r>
    </w:p>
    <w:p w14:paraId="7AAE5B69">
      <w:pPr>
        <w:pageBreakBefore w:val="0"/>
        <w:tabs>
          <w:tab w:val="left" w:pos="5580"/>
        </w:tabs>
        <w:topLinePunct w:val="0"/>
        <w:bidi w:val="0"/>
        <w:spacing w:after="0" w:line="360" w:lineRule="auto"/>
        <w:ind w:firstLine="420" w:firstLineChars="0"/>
        <w:textAlignment w:val="auto"/>
        <w:rPr>
          <w:rFonts w:hint="eastAsia" w:asciiTheme="minorEastAsia" w:hAnsiTheme="minorEastAsia" w:eastAsiaTheme="minorEastAsia" w:cstheme="minorEastAsia"/>
          <w:i w:val="0"/>
          <w:iCs w:val="0"/>
          <w:sz w:val="24"/>
          <w:highlight w:val="none"/>
        </w:rPr>
      </w:pPr>
      <w:r>
        <w:rPr>
          <w:rFonts w:hint="eastAsia" w:asciiTheme="minorEastAsia" w:hAnsiTheme="minorEastAsia" w:eastAsiaTheme="minorEastAsia" w:cstheme="minorEastAsia"/>
          <w:i w:val="0"/>
          <w:iCs w:val="0"/>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w:t>
      </w:r>
      <w:r>
        <w:rPr>
          <w:rFonts w:hint="eastAsia" w:asciiTheme="minorEastAsia" w:hAnsiTheme="minorEastAsia" w:eastAsiaTheme="minorEastAsia" w:cstheme="minorEastAsia"/>
          <w:i w:val="0"/>
          <w:iCs w:val="0"/>
          <w:sz w:val="24"/>
          <w:highlight w:val="none"/>
          <w:lang w:eastAsia="zh-CN"/>
        </w:rPr>
        <w:t>提</w:t>
      </w:r>
      <w:r>
        <w:rPr>
          <w:rFonts w:hint="eastAsia" w:asciiTheme="minorEastAsia" w:hAnsiTheme="minorEastAsia" w:eastAsiaTheme="minorEastAsia" w:cstheme="minorEastAsia"/>
          <w:i w:val="0"/>
          <w:iCs w:val="0"/>
          <w:sz w:val="24"/>
          <w:highlight w:val="none"/>
        </w:rPr>
        <w:t>供《中小企业声明函》或《残疾人福利性单位声明函》或由省级以上监狱管理局、戒毒管理局（含新疆生产建设兵团）出具的属于监狱企业的证明文件。</w:t>
      </w:r>
    </w:p>
    <w:p w14:paraId="54C75CCF">
      <w:pPr>
        <w:pageBreakBefore w:val="0"/>
        <w:tabs>
          <w:tab w:val="left" w:pos="5580"/>
        </w:tabs>
        <w:topLinePunct w:val="0"/>
        <w:bidi w:val="0"/>
        <w:spacing w:after="0" w:line="360" w:lineRule="auto"/>
        <w:ind w:firstLine="420" w:firstLineChars="0"/>
        <w:textAlignment w:val="auto"/>
        <w:rPr>
          <w:rFonts w:hint="eastAsia" w:asciiTheme="minorEastAsia" w:hAnsiTheme="minorEastAsia" w:eastAsiaTheme="minorEastAsia" w:cstheme="minorEastAsia"/>
          <w:i w:val="0"/>
          <w:iCs w:val="0"/>
          <w:sz w:val="24"/>
          <w:highlight w:val="none"/>
        </w:rPr>
      </w:pPr>
      <w:r>
        <w:rPr>
          <w:rFonts w:hint="eastAsia" w:asciiTheme="minorEastAsia" w:hAnsiTheme="minorEastAsia" w:eastAsiaTheme="minorEastAsia" w:cstheme="minorEastAsia"/>
          <w:i w:val="0"/>
          <w:iCs w:val="0"/>
          <w:sz w:val="24"/>
          <w:highlight w:val="none"/>
        </w:rPr>
        <w:t>（</w:t>
      </w:r>
      <w:r>
        <w:rPr>
          <w:rFonts w:hint="eastAsia" w:asciiTheme="minorEastAsia" w:hAnsiTheme="minorEastAsia" w:eastAsiaTheme="minorEastAsia" w:cstheme="minorEastAsia"/>
          <w:i w:val="0"/>
          <w:iCs w:val="0"/>
          <w:sz w:val="24"/>
          <w:highlight w:val="none"/>
          <w:lang w:val="en-US" w:eastAsia="zh-CN"/>
        </w:rPr>
        <w:t>4</w:t>
      </w:r>
      <w:r>
        <w:rPr>
          <w:rFonts w:hint="eastAsia" w:asciiTheme="minorEastAsia" w:hAnsiTheme="minorEastAsia" w:eastAsiaTheme="minorEastAsia" w:cstheme="minorEastAsia"/>
          <w:i w:val="0"/>
          <w:iCs w:val="0"/>
          <w:sz w:val="24"/>
          <w:highlight w:val="none"/>
        </w:rPr>
        <w:t>）中小企业声明函填写注意事项</w:t>
      </w:r>
    </w:p>
    <w:p w14:paraId="354C0581">
      <w:pPr>
        <w:pageBreakBefore w:val="0"/>
        <w:tabs>
          <w:tab w:val="left" w:pos="5580"/>
        </w:tabs>
        <w:topLinePunct w:val="0"/>
        <w:bidi w:val="0"/>
        <w:spacing w:after="0" w:line="360" w:lineRule="auto"/>
        <w:ind w:firstLine="420" w:firstLineChars="0"/>
        <w:textAlignment w:val="auto"/>
        <w:rPr>
          <w:rFonts w:hint="eastAsia" w:asciiTheme="minorEastAsia" w:hAnsiTheme="minorEastAsia" w:eastAsiaTheme="minorEastAsia" w:cstheme="minorEastAsia"/>
          <w:i w:val="0"/>
          <w:iCs w:val="0"/>
          <w:sz w:val="24"/>
          <w:highlight w:val="none"/>
        </w:rPr>
      </w:pPr>
      <w:r>
        <w:rPr>
          <w:rFonts w:hint="eastAsia" w:asciiTheme="minorEastAsia" w:hAnsiTheme="minorEastAsia" w:eastAsiaTheme="minorEastAsia" w:cstheme="minorEastAsia"/>
          <w:i w:val="0"/>
          <w:iCs w:val="0"/>
          <w:sz w:val="24"/>
          <w:highlight w:val="none"/>
        </w:rPr>
        <w:t>1）《中小企业声明函》由参加政府采购活动的供应商出具。联合体参与的，《中小企业声明函》可由牵头人出具。</w:t>
      </w:r>
    </w:p>
    <w:p w14:paraId="0F4C58DC">
      <w:pPr>
        <w:pageBreakBefore w:val="0"/>
        <w:tabs>
          <w:tab w:val="left" w:pos="5580"/>
        </w:tabs>
        <w:topLinePunct w:val="0"/>
        <w:bidi w:val="0"/>
        <w:spacing w:after="0" w:line="360" w:lineRule="auto"/>
        <w:ind w:firstLine="420" w:firstLineChars="0"/>
        <w:textAlignment w:val="auto"/>
        <w:rPr>
          <w:rFonts w:hint="eastAsia" w:asciiTheme="minorEastAsia" w:hAnsiTheme="minorEastAsia" w:eastAsiaTheme="minorEastAsia" w:cstheme="minorEastAsia"/>
          <w:i w:val="0"/>
          <w:iCs w:val="0"/>
          <w:sz w:val="24"/>
          <w:highlight w:val="none"/>
        </w:rPr>
      </w:pPr>
      <w:r>
        <w:rPr>
          <w:rFonts w:hint="eastAsia" w:asciiTheme="minorEastAsia" w:hAnsiTheme="minorEastAsia" w:eastAsiaTheme="minorEastAsia" w:cstheme="minorEastAsia"/>
          <w:i w:val="0"/>
          <w:iCs w:val="0"/>
          <w:sz w:val="24"/>
          <w:highlight w:val="none"/>
        </w:rPr>
        <w:t>2）对于联合体中由中小企业承担的部分，或者分包给中小企业的部分，必须全部由中小企业制造、承建或者承接。供应商应当在声明函</w:t>
      </w:r>
      <w:r>
        <w:rPr>
          <w:rFonts w:hint="eastAsia" w:asciiTheme="minorEastAsia" w:hAnsiTheme="minorEastAsia" w:eastAsiaTheme="minorEastAsia" w:cstheme="minorEastAsia"/>
          <w:i w:val="0"/>
          <w:iCs w:val="0"/>
          <w:sz w:val="24"/>
          <w:highlight w:val="none"/>
          <w:lang w:eastAsia="zh-CN"/>
        </w:rPr>
        <w:t>“</w:t>
      </w:r>
      <w:r>
        <w:rPr>
          <w:rFonts w:hint="eastAsia" w:asciiTheme="minorEastAsia" w:hAnsiTheme="minorEastAsia" w:eastAsiaTheme="minorEastAsia" w:cstheme="minorEastAsia"/>
          <w:i w:val="0"/>
          <w:iCs w:val="0"/>
          <w:sz w:val="24"/>
          <w:highlight w:val="none"/>
        </w:rPr>
        <w:t>标的名称</w:t>
      </w:r>
      <w:r>
        <w:rPr>
          <w:rFonts w:hint="eastAsia" w:asciiTheme="minorEastAsia" w:hAnsiTheme="minorEastAsia" w:eastAsiaTheme="minorEastAsia" w:cstheme="minorEastAsia"/>
          <w:i w:val="0"/>
          <w:iCs w:val="0"/>
          <w:sz w:val="24"/>
          <w:highlight w:val="none"/>
          <w:lang w:eastAsia="zh-CN"/>
        </w:rPr>
        <w:t>”</w:t>
      </w:r>
      <w:r>
        <w:rPr>
          <w:rFonts w:hint="eastAsia" w:asciiTheme="minorEastAsia" w:hAnsiTheme="minorEastAsia" w:eastAsiaTheme="minorEastAsia" w:cstheme="minorEastAsia"/>
          <w:i w:val="0"/>
          <w:iCs w:val="0"/>
          <w:sz w:val="24"/>
          <w:highlight w:val="none"/>
        </w:rPr>
        <w:t>部分标明联合体中中小企业承担的具体内容或者中小企业的具体分包内容。</w:t>
      </w:r>
    </w:p>
    <w:p w14:paraId="0A0BE1AC">
      <w:pPr>
        <w:pageBreakBefore w:val="0"/>
        <w:tabs>
          <w:tab w:val="left" w:pos="5580"/>
        </w:tabs>
        <w:topLinePunct w:val="0"/>
        <w:bidi w:val="0"/>
        <w:spacing w:after="0" w:line="360" w:lineRule="auto"/>
        <w:ind w:firstLine="420" w:firstLineChars="0"/>
        <w:textAlignment w:val="auto"/>
        <w:rPr>
          <w:rFonts w:hint="eastAsia" w:asciiTheme="minorEastAsia" w:hAnsiTheme="minorEastAsia" w:eastAsiaTheme="minorEastAsia" w:cstheme="minorEastAsia"/>
          <w:i w:val="0"/>
          <w:iCs w:val="0"/>
          <w:sz w:val="24"/>
          <w:highlight w:val="none"/>
        </w:rPr>
      </w:pPr>
      <w:r>
        <w:rPr>
          <w:rFonts w:hint="eastAsia" w:asciiTheme="minorEastAsia" w:hAnsiTheme="minorEastAsia" w:eastAsiaTheme="minorEastAsia" w:cstheme="minorEastAsia"/>
          <w:i w:val="0"/>
          <w:iCs w:val="0"/>
          <w:sz w:val="24"/>
          <w:highlight w:val="none"/>
        </w:rPr>
        <w:t>3）对于多标的采购项目，供应商应充分、准确地了解所</w:t>
      </w:r>
      <w:r>
        <w:rPr>
          <w:rFonts w:hint="eastAsia" w:asciiTheme="minorEastAsia" w:hAnsiTheme="minorEastAsia" w:eastAsiaTheme="minorEastAsia" w:cstheme="minorEastAsia"/>
          <w:i w:val="0"/>
          <w:iCs w:val="0"/>
          <w:sz w:val="24"/>
          <w:highlight w:val="none"/>
          <w:lang w:eastAsia="zh-CN"/>
        </w:rPr>
        <w:t>提</w:t>
      </w:r>
      <w:r>
        <w:rPr>
          <w:rFonts w:hint="eastAsia" w:asciiTheme="minorEastAsia" w:hAnsiTheme="minorEastAsia" w:eastAsiaTheme="minorEastAsia" w:cstheme="minorEastAsia"/>
          <w:i w:val="0"/>
          <w:iCs w:val="0"/>
          <w:sz w:val="24"/>
          <w:highlight w:val="none"/>
        </w:rPr>
        <w:t>供货物的制造企业、</w:t>
      </w:r>
      <w:r>
        <w:rPr>
          <w:rFonts w:hint="eastAsia" w:asciiTheme="minorEastAsia" w:hAnsiTheme="minorEastAsia" w:eastAsiaTheme="minorEastAsia" w:cstheme="minorEastAsia"/>
          <w:i w:val="0"/>
          <w:iCs w:val="0"/>
          <w:sz w:val="24"/>
          <w:highlight w:val="none"/>
          <w:lang w:eastAsia="zh-CN"/>
        </w:rPr>
        <w:t>提</w:t>
      </w:r>
      <w:r>
        <w:rPr>
          <w:rFonts w:hint="eastAsia" w:asciiTheme="minorEastAsia" w:hAnsiTheme="minorEastAsia" w:eastAsiaTheme="minorEastAsia" w:cstheme="minorEastAsia"/>
          <w:i w:val="0"/>
          <w:iCs w:val="0"/>
          <w:sz w:val="24"/>
          <w:highlight w:val="none"/>
        </w:rPr>
        <w:t>供服务的承接企业信息。对相关情况了解不清楚的，不建议填报本声明函。</w:t>
      </w:r>
    </w:p>
    <w:p w14:paraId="4C42C7FF">
      <w:pPr>
        <w:pageBreakBefore w:val="0"/>
        <w:tabs>
          <w:tab w:val="left" w:pos="5580"/>
        </w:tabs>
        <w:topLinePunct w:val="0"/>
        <w:bidi w:val="0"/>
        <w:spacing w:after="0" w:line="360" w:lineRule="auto"/>
        <w:ind w:firstLine="420" w:firstLineChars="0"/>
        <w:textAlignment w:val="auto"/>
        <w:rPr>
          <w:rFonts w:hint="eastAsia" w:asciiTheme="minorEastAsia" w:hAnsiTheme="minorEastAsia" w:eastAsiaTheme="minorEastAsia" w:cstheme="minorEastAsia"/>
          <w:i w:val="0"/>
          <w:iCs w:val="0"/>
          <w:sz w:val="24"/>
          <w:highlight w:val="none"/>
        </w:rPr>
      </w:pPr>
      <w:r>
        <w:rPr>
          <w:rFonts w:hint="eastAsia" w:asciiTheme="minorEastAsia" w:hAnsiTheme="minorEastAsia" w:eastAsiaTheme="minorEastAsia" w:cstheme="minorEastAsia"/>
          <w:i w:val="0"/>
          <w:iCs w:val="0"/>
          <w:sz w:val="24"/>
          <w:highlight w:val="none"/>
        </w:rPr>
        <w:t>（</w:t>
      </w:r>
      <w:r>
        <w:rPr>
          <w:rFonts w:hint="eastAsia" w:asciiTheme="minorEastAsia" w:hAnsiTheme="minorEastAsia" w:eastAsiaTheme="minorEastAsia" w:cstheme="minorEastAsia"/>
          <w:i w:val="0"/>
          <w:iCs w:val="0"/>
          <w:sz w:val="24"/>
          <w:highlight w:val="none"/>
          <w:lang w:val="en-US" w:eastAsia="zh-CN"/>
        </w:rPr>
        <w:t>5</w:t>
      </w:r>
      <w:r>
        <w:rPr>
          <w:rFonts w:hint="eastAsia" w:asciiTheme="minorEastAsia" w:hAnsiTheme="minorEastAsia" w:eastAsiaTheme="minorEastAsia" w:cstheme="minorEastAsia"/>
          <w:i w:val="0"/>
          <w:iCs w:val="0"/>
          <w:sz w:val="24"/>
          <w:highlight w:val="none"/>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r>
        <w:rPr>
          <w:rFonts w:hint="eastAsia" w:asciiTheme="minorEastAsia" w:hAnsiTheme="minorEastAsia" w:eastAsiaTheme="minorEastAsia" w:cstheme="minorEastAsia"/>
          <w:i w:val="0"/>
          <w:iCs w:val="0"/>
          <w:sz w:val="24"/>
          <w:highlight w:val="none"/>
          <w:lang w:eastAsia="zh-CN"/>
        </w:rPr>
        <w:t>。</w:t>
      </w:r>
    </w:p>
    <w:p w14:paraId="590D6FA3">
      <w:pPr>
        <w:pageBreakBefore w:val="0"/>
        <w:tabs>
          <w:tab w:val="left" w:pos="5580"/>
        </w:tabs>
        <w:topLinePunct w:val="0"/>
        <w:bidi w:val="0"/>
        <w:spacing w:after="0" w:line="360" w:lineRule="auto"/>
        <w:ind w:firstLine="420" w:firstLineChars="0"/>
        <w:textAlignment w:val="auto"/>
        <w:rPr>
          <w:rFonts w:hint="eastAsia" w:asciiTheme="minorEastAsia" w:hAnsiTheme="minorEastAsia" w:eastAsiaTheme="minorEastAsia" w:cstheme="minorEastAsia"/>
          <w:i w:val="0"/>
          <w:iCs w:val="0"/>
          <w:sz w:val="24"/>
          <w:highlight w:val="none"/>
        </w:rPr>
        <w:sectPr>
          <w:pgSz w:w="11905" w:h="16838"/>
          <w:pgMar w:top="1474" w:right="1474" w:bottom="1474" w:left="1474" w:header="851" w:footer="992" w:gutter="0"/>
          <w:pgNumType w:fmt="decimal"/>
          <w:cols w:space="720" w:num="1"/>
          <w:docGrid w:linePitch="462" w:charSpace="0"/>
        </w:sectPr>
      </w:pPr>
    </w:p>
    <w:p w14:paraId="2BE1B41F">
      <w:pPr>
        <w:spacing w:after="0" w:line="360" w:lineRule="auto"/>
        <w:outlineLvl w:val="3"/>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2-1-1中小企业声明函及残疾人福利性单位声明函格式</w:t>
      </w:r>
    </w:p>
    <w:p w14:paraId="0CC7DC10">
      <w:pPr>
        <w:widowControl/>
        <w:spacing w:after="0" w:line="360" w:lineRule="auto"/>
        <w:jc w:val="left"/>
        <w:rPr>
          <w:rFonts w:hint="eastAsia" w:asciiTheme="minorEastAsia" w:hAnsiTheme="minorEastAsia" w:eastAsiaTheme="minorEastAsia" w:cstheme="minorEastAsia"/>
          <w:sz w:val="24"/>
          <w:highlight w:val="none"/>
        </w:rPr>
      </w:pPr>
    </w:p>
    <w:p w14:paraId="6A51FA46">
      <w:pPr>
        <w:spacing w:before="240" w:beforeLines="100" w:after="0" w:line="360" w:lineRule="auto"/>
        <w:jc w:val="center"/>
        <w:rPr>
          <w:rFonts w:hint="eastAsia" w:asciiTheme="minorEastAsia" w:hAnsiTheme="minorEastAsia" w:eastAsiaTheme="minorEastAsia" w:cstheme="minorEastAsia"/>
          <w:b/>
          <w:bCs/>
          <w:color w:val="000000"/>
          <w:sz w:val="36"/>
          <w:szCs w:val="36"/>
          <w:highlight w:val="none"/>
        </w:rPr>
      </w:pPr>
      <w:r>
        <w:rPr>
          <w:rFonts w:hint="eastAsia" w:asciiTheme="minorEastAsia" w:hAnsiTheme="minorEastAsia" w:eastAsiaTheme="minorEastAsia" w:cstheme="minorEastAsia"/>
          <w:b/>
          <w:bCs/>
          <w:color w:val="000000"/>
          <w:sz w:val="36"/>
          <w:szCs w:val="36"/>
          <w:highlight w:val="none"/>
        </w:rPr>
        <w:t>中小企业声明函（</w:t>
      </w:r>
      <w:r>
        <w:rPr>
          <w:rFonts w:hint="eastAsia" w:asciiTheme="minorEastAsia" w:hAnsiTheme="minorEastAsia" w:eastAsiaTheme="minorEastAsia" w:cstheme="minorEastAsia"/>
          <w:b/>
          <w:bCs/>
          <w:color w:val="000000"/>
          <w:sz w:val="36"/>
          <w:szCs w:val="36"/>
          <w:highlight w:val="none"/>
          <w:lang w:val="en-US" w:eastAsia="zh-CN"/>
        </w:rPr>
        <w:t>服务</w:t>
      </w:r>
      <w:r>
        <w:rPr>
          <w:rFonts w:hint="eastAsia" w:asciiTheme="minorEastAsia" w:hAnsiTheme="minorEastAsia" w:eastAsiaTheme="minorEastAsia" w:cstheme="minorEastAsia"/>
          <w:b/>
          <w:bCs/>
          <w:color w:val="000000"/>
          <w:sz w:val="36"/>
          <w:szCs w:val="36"/>
          <w:highlight w:val="none"/>
        </w:rPr>
        <w:t>）格式</w:t>
      </w:r>
    </w:p>
    <w:p w14:paraId="65FB2C90">
      <w:pPr>
        <w:spacing w:after="0"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FE9880C">
      <w:pPr>
        <w:spacing w:after="0"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1.</w:t>
      </w:r>
      <w:r>
        <w:rPr>
          <w:rFonts w:hint="eastAsia" w:asciiTheme="minorEastAsia" w:hAnsiTheme="minorEastAsia" w:eastAsiaTheme="minorEastAsia" w:cstheme="minorEastAsia"/>
          <w:spacing w:val="6"/>
          <w:sz w:val="24"/>
          <w:highlight w:val="none"/>
          <w:u w:val="single"/>
        </w:rPr>
        <w:t xml:space="preserve"> （标的名称） </w:t>
      </w:r>
      <w:r>
        <w:rPr>
          <w:rFonts w:hint="eastAsia" w:asciiTheme="minorEastAsia" w:hAnsiTheme="minorEastAsia" w:eastAsiaTheme="minorEastAsia" w:cstheme="minorEastAsia"/>
          <w:spacing w:val="6"/>
          <w:sz w:val="24"/>
          <w:highlight w:val="none"/>
        </w:rPr>
        <w:t>，属于</w:t>
      </w:r>
      <w:r>
        <w:rPr>
          <w:rFonts w:hint="eastAsia" w:asciiTheme="minorEastAsia" w:hAnsiTheme="minorEastAsia" w:eastAsiaTheme="minorEastAsia" w:cstheme="minorEastAsia"/>
          <w:spacing w:val="6"/>
          <w:sz w:val="24"/>
          <w:highlight w:val="none"/>
          <w:u w:val="single"/>
        </w:rPr>
        <w:t>（竞争性磋商文件中明确的所属行业）</w:t>
      </w:r>
      <w:r>
        <w:rPr>
          <w:rFonts w:hint="eastAsia" w:asciiTheme="minorEastAsia" w:hAnsiTheme="minorEastAsia" w:eastAsiaTheme="minorEastAsia" w:cstheme="minorEastAsia"/>
          <w:spacing w:val="6"/>
          <w:sz w:val="24"/>
          <w:highlight w:val="none"/>
        </w:rPr>
        <w:t>行业；承建（承接）企业为</w:t>
      </w:r>
      <w:r>
        <w:rPr>
          <w:rFonts w:hint="eastAsia" w:asciiTheme="minorEastAsia" w:hAnsiTheme="minorEastAsia" w:eastAsiaTheme="minorEastAsia" w:cstheme="minorEastAsia"/>
          <w:spacing w:val="6"/>
          <w:sz w:val="24"/>
          <w:highlight w:val="none"/>
          <w:u w:val="single"/>
        </w:rPr>
        <w:t>（企业名称）</w:t>
      </w:r>
      <w:r>
        <w:rPr>
          <w:rFonts w:hint="eastAsia" w:asciiTheme="minorEastAsia" w:hAnsiTheme="minorEastAsia" w:eastAsiaTheme="minorEastAsia" w:cstheme="minorEastAsia"/>
          <w:spacing w:val="6"/>
          <w:sz w:val="24"/>
          <w:highlight w:val="none"/>
        </w:rPr>
        <w:t>，从业人员</w:t>
      </w:r>
      <w:r>
        <w:rPr>
          <w:rFonts w:hint="eastAsia" w:asciiTheme="minorEastAsia" w:hAnsiTheme="minorEastAsia" w:eastAsiaTheme="minorEastAsia" w:cstheme="minorEastAsia"/>
          <w:sz w:val="24"/>
          <w:highlight w:val="none"/>
        </w:rPr>
        <w:t>______</w:t>
      </w:r>
      <w:r>
        <w:rPr>
          <w:rFonts w:hint="eastAsia" w:asciiTheme="minorEastAsia" w:hAnsiTheme="minorEastAsia" w:eastAsiaTheme="minorEastAsia" w:cstheme="minorEastAsia"/>
          <w:spacing w:val="6"/>
          <w:sz w:val="24"/>
          <w:highlight w:val="none"/>
        </w:rPr>
        <w:t>人，营业收入为</w:t>
      </w:r>
      <w:r>
        <w:rPr>
          <w:rFonts w:hint="eastAsia" w:asciiTheme="minorEastAsia" w:hAnsiTheme="minorEastAsia" w:eastAsiaTheme="minorEastAsia" w:cstheme="minorEastAsia"/>
          <w:sz w:val="24"/>
          <w:highlight w:val="none"/>
        </w:rPr>
        <w:t>______</w:t>
      </w:r>
      <w:r>
        <w:rPr>
          <w:rFonts w:hint="eastAsia" w:asciiTheme="minorEastAsia" w:hAnsiTheme="minorEastAsia" w:eastAsiaTheme="minorEastAsia" w:cstheme="minorEastAsia"/>
          <w:spacing w:val="6"/>
          <w:sz w:val="24"/>
          <w:highlight w:val="none"/>
        </w:rPr>
        <w:t>万元，资产总额为</w:t>
      </w:r>
      <w:r>
        <w:rPr>
          <w:rFonts w:hint="eastAsia" w:asciiTheme="minorEastAsia" w:hAnsiTheme="minorEastAsia" w:eastAsiaTheme="minorEastAsia" w:cstheme="minorEastAsia"/>
          <w:sz w:val="24"/>
          <w:highlight w:val="none"/>
        </w:rPr>
        <w:t>______</w:t>
      </w:r>
      <w:r>
        <w:rPr>
          <w:rFonts w:hint="eastAsia" w:asciiTheme="minorEastAsia" w:hAnsiTheme="minorEastAsia" w:eastAsiaTheme="minorEastAsia" w:cstheme="minorEastAsia"/>
          <w:spacing w:val="6"/>
          <w:sz w:val="24"/>
          <w:highlight w:val="none"/>
        </w:rPr>
        <w:t>万元</w:t>
      </w:r>
      <w:r>
        <w:rPr>
          <w:rFonts w:hint="eastAsia" w:asciiTheme="minorEastAsia" w:hAnsiTheme="minorEastAsia" w:eastAsiaTheme="minorEastAsia" w:cstheme="minorEastAsia"/>
          <w:spacing w:val="6"/>
          <w:sz w:val="24"/>
          <w:highlight w:val="none"/>
          <w:vertAlign w:val="superscript"/>
        </w:rPr>
        <w:t>1</w:t>
      </w:r>
      <w:r>
        <w:rPr>
          <w:rFonts w:hint="eastAsia" w:asciiTheme="minorEastAsia" w:hAnsiTheme="minorEastAsia" w:eastAsiaTheme="minorEastAsia" w:cstheme="minorEastAsia"/>
          <w:spacing w:val="6"/>
          <w:sz w:val="24"/>
          <w:highlight w:val="none"/>
        </w:rPr>
        <w:t>，属于</w:t>
      </w:r>
      <w:r>
        <w:rPr>
          <w:rFonts w:hint="eastAsia" w:asciiTheme="minorEastAsia" w:hAnsiTheme="minorEastAsia" w:eastAsiaTheme="minorEastAsia" w:cstheme="minorEastAsia"/>
          <w:spacing w:val="6"/>
          <w:sz w:val="24"/>
          <w:highlight w:val="none"/>
          <w:u w:val="single"/>
        </w:rPr>
        <w:t xml:space="preserve">    </w:t>
      </w:r>
      <w:r>
        <w:rPr>
          <w:rFonts w:hint="eastAsia" w:asciiTheme="minorEastAsia" w:hAnsiTheme="minorEastAsia" w:eastAsiaTheme="minorEastAsia" w:cstheme="minorEastAsia"/>
          <w:spacing w:val="6"/>
          <w:sz w:val="24"/>
          <w:highlight w:val="none"/>
        </w:rPr>
        <w:t>（中型企业、小型企业、微型企业）；</w:t>
      </w:r>
    </w:p>
    <w:p w14:paraId="6D15183D">
      <w:pPr>
        <w:spacing w:after="0"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 xml:space="preserve">2. </w:t>
      </w:r>
      <w:r>
        <w:rPr>
          <w:rFonts w:hint="eastAsia" w:asciiTheme="minorEastAsia" w:hAnsiTheme="minorEastAsia" w:eastAsiaTheme="minorEastAsia" w:cstheme="minorEastAsia"/>
          <w:spacing w:val="6"/>
          <w:sz w:val="24"/>
          <w:highlight w:val="none"/>
          <w:u w:val="single"/>
        </w:rPr>
        <w:t xml:space="preserve">（标的名称） </w:t>
      </w:r>
      <w:r>
        <w:rPr>
          <w:rFonts w:hint="eastAsia" w:asciiTheme="minorEastAsia" w:hAnsiTheme="minorEastAsia" w:eastAsiaTheme="minorEastAsia" w:cstheme="minorEastAsia"/>
          <w:spacing w:val="6"/>
          <w:sz w:val="24"/>
          <w:highlight w:val="none"/>
        </w:rPr>
        <w:t>，属于</w:t>
      </w:r>
      <w:r>
        <w:rPr>
          <w:rFonts w:hint="eastAsia" w:asciiTheme="minorEastAsia" w:hAnsiTheme="minorEastAsia" w:eastAsiaTheme="minorEastAsia" w:cstheme="minorEastAsia"/>
          <w:spacing w:val="6"/>
          <w:sz w:val="24"/>
          <w:highlight w:val="none"/>
          <w:u w:val="single"/>
        </w:rPr>
        <w:t>（竞争性磋商文件中明确的所属行业）</w:t>
      </w:r>
      <w:r>
        <w:rPr>
          <w:rFonts w:hint="eastAsia" w:asciiTheme="minorEastAsia" w:hAnsiTheme="minorEastAsia" w:eastAsiaTheme="minorEastAsia" w:cstheme="minorEastAsia"/>
          <w:spacing w:val="6"/>
          <w:sz w:val="24"/>
          <w:highlight w:val="none"/>
        </w:rPr>
        <w:t>行业；承建（承接）企业为</w:t>
      </w:r>
      <w:r>
        <w:rPr>
          <w:rFonts w:hint="eastAsia" w:asciiTheme="minorEastAsia" w:hAnsiTheme="minorEastAsia" w:eastAsiaTheme="minorEastAsia" w:cstheme="minorEastAsia"/>
          <w:spacing w:val="6"/>
          <w:sz w:val="24"/>
          <w:highlight w:val="none"/>
          <w:u w:val="single"/>
        </w:rPr>
        <w:t>（企业名称）</w:t>
      </w:r>
      <w:r>
        <w:rPr>
          <w:rFonts w:hint="eastAsia" w:asciiTheme="minorEastAsia" w:hAnsiTheme="minorEastAsia" w:eastAsiaTheme="minorEastAsia" w:cstheme="minorEastAsia"/>
          <w:spacing w:val="6"/>
          <w:sz w:val="24"/>
          <w:highlight w:val="none"/>
        </w:rPr>
        <w:t>，从业人员</w:t>
      </w:r>
      <w:r>
        <w:rPr>
          <w:rFonts w:hint="eastAsia" w:asciiTheme="minorEastAsia" w:hAnsiTheme="minorEastAsia" w:eastAsiaTheme="minorEastAsia" w:cstheme="minorEastAsia"/>
          <w:sz w:val="24"/>
          <w:highlight w:val="none"/>
        </w:rPr>
        <w:t>______</w:t>
      </w:r>
      <w:r>
        <w:rPr>
          <w:rFonts w:hint="eastAsia" w:asciiTheme="minorEastAsia" w:hAnsiTheme="minorEastAsia" w:eastAsiaTheme="minorEastAsia" w:cstheme="minorEastAsia"/>
          <w:spacing w:val="6"/>
          <w:sz w:val="24"/>
          <w:highlight w:val="none"/>
        </w:rPr>
        <w:t>人，营业收入为</w:t>
      </w:r>
      <w:r>
        <w:rPr>
          <w:rFonts w:hint="eastAsia" w:asciiTheme="minorEastAsia" w:hAnsiTheme="minorEastAsia" w:eastAsiaTheme="minorEastAsia" w:cstheme="minorEastAsia"/>
          <w:sz w:val="24"/>
          <w:highlight w:val="none"/>
        </w:rPr>
        <w:t>______</w:t>
      </w:r>
      <w:r>
        <w:rPr>
          <w:rFonts w:hint="eastAsia" w:asciiTheme="minorEastAsia" w:hAnsiTheme="minorEastAsia" w:eastAsiaTheme="minorEastAsia" w:cstheme="minorEastAsia"/>
          <w:spacing w:val="6"/>
          <w:sz w:val="24"/>
          <w:highlight w:val="none"/>
        </w:rPr>
        <w:t>万元，资产总额为</w:t>
      </w:r>
      <w:r>
        <w:rPr>
          <w:rFonts w:hint="eastAsia" w:asciiTheme="minorEastAsia" w:hAnsiTheme="minorEastAsia" w:eastAsiaTheme="minorEastAsia" w:cstheme="minorEastAsia"/>
          <w:sz w:val="24"/>
          <w:highlight w:val="none"/>
        </w:rPr>
        <w:t>______</w:t>
      </w:r>
      <w:r>
        <w:rPr>
          <w:rFonts w:hint="eastAsia" w:asciiTheme="minorEastAsia" w:hAnsiTheme="minorEastAsia" w:eastAsiaTheme="minorEastAsia" w:cstheme="minorEastAsia"/>
          <w:spacing w:val="6"/>
          <w:sz w:val="24"/>
          <w:highlight w:val="none"/>
        </w:rPr>
        <w:t>万元，属于</w:t>
      </w:r>
      <w:r>
        <w:rPr>
          <w:rFonts w:hint="eastAsia" w:asciiTheme="minorEastAsia" w:hAnsiTheme="minorEastAsia" w:eastAsiaTheme="minorEastAsia" w:cstheme="minorEastAsia"/>
          <w:spacing w:val="6"/>
          <w:sz w:val="24"/>
          <w:highlight w:val="none"/>
          <w:u w:val="single"/>
        </w:rPr>
        <w:t xml:space="preserve">    （中型企业、小型企业、微型企业）</w:t>
      </w:r>
      <w:r>
        <w:rPr>
          <w:rFonts w:hint="eastAsia" w:asciiTheme="minorEastAsia" w:hAnsiTheme="minorEastAsia" w:eastAsiaTheme="minorEastAsia" w:cstheme="minorEastAsia"/>
          <w:spacing w:val="6"/>
          <w:sz w:val="24"/>
          <w:highlight w:val="none"/>
        </w:rPr>
        <w:t>；</w:t>
      </w:r>
    </w:p>
    <w:p w14:paraId="5D4FBAF1">
      <w:pPr>
        <w:spacing w:after="0" w:line="360" w:lineRule="auto"/>
        <w:ind w:firstLine="504"/>
        <w:rPr>
          <w:rFonts w:hint="eastAsia" w:asciiTheme="minorEastAsia" w:hAnsiTheme="minorEastAsia" w:eastAsiaTheme="minorEastAsia" w:cstheme="minorEastAsia"/>
          <w:spacing w:val="6"/>
          <w:sz w:val="24"/>
          <w:highlight w:val="none"/>
        </w:rPr>
      </w:pPr>
    </w:p>
    <w:p w14:paraId="56C3A736">
      <w:pPr>
        <w:spacing w:after="0"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w:t>
      </w:r>
    </w:p>
    <w:p w14:paraId="2AF29F88">
      <w:pPr>
        <w:spacing w:after="0"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以上企业，不属于大企业的分支机构，不存在控股股东为大企业的情形，也不存在与大企业的负责人为同一人的情形。</w:t>
      </w:r>
    </w:p>
    <w:p w14:paraId="38DEE0E0">
      <w:pPr>
        <w:spacing w:after="0"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本企业对上述声明内容的真实性负责。如有虚假，将依法承担相应责任。</w:t>
      </w:r>
    </w:p>
    <w:p w14:paraId="5965BB41">
      <w:pPr>
        <w:spacing w:after="0" w:line="360" w:lineRule="auto"/>
        <w:ind w:right="360" w:firstLine="480"/>
        <w:jc w:val="right"/>
        <w:rPr>
          <w:rFonts w:hint="eastAsia" w:asciiTheme="minorEastAsia" w:hAnsiTheme="minorEastAsia" w:eastAsiaTheme="minorEastAsia" w:cstheme="minorEastAsia"/>
          <w:color w:val="000000"/>
          <w:sz w:val="24"/>
          <w:highlight w:val="none"/>
        </w:rPr>
      </w:pPr>
    </w:p>
    <w:p w14:paraId="2ECD8A33">
      <w:pPr>
        <w:spacing w:after="0" w:line="360" w:lineRule="auto"/>
        <w:ind w:right="360" w:firstLine="480"/>
        <w:jc w:val="righ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企业名称（盖章）：</w:t>
      </w:r>
      <w:r>
        <w:rPr>
          <w:rFonts w:hint="eastAsia" w:asciiTheme="minorEastAsia" w:hAnsiTheme="minorEastAsia" w:eastAsiaTheme="minorEastAsia" w:cstheme="minorEastAsia"/>
          <w:sz w:val="24"/>
          <w:highlight w:val="none"/>
        </w:rPr>
        <w:t>______</w:t>
      </w:r>
    </w:p>
    <w:p w14:paraId="1E3B9B59">
      <w:pPr>
        <w:spacing w:after="0" w:line="360" w:lineRule="auto"/>
        <w:ind w:right="360" w:firstLine="480"/>
        <w:jc w:val="righ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日 期：</w:t>
      </w:r>
      <w:r>
        <w:rPr>
          <w:rFonts w:hint="eastAsia" w:asciiTheme="minorEastAsia" w:hAnsiTheme="minorEastAsia" w:eastAsiaTheme="minorEastAsia" w:cstheme="minorEastAsia"/>
          <w:sz w:val="24"/>
          <w:highlight w:val="none"/>
        </w:rPr>
        <w:t>______</w:t>
      </w:r>
    </w:p>
    <w:p w14:paraId="6FC3707C">
      <w:pPr>
        <w:adjustRightInd w:val="0"/>
        <w:snapToGrid w:val="0"/>
        <w:spacing w:after="0" w:line="360" w:lineRule="auto"/>
        <w:jc w:val="left"/>
        <w:rPr>
          <w:rFonts w:hint="eastAsia" w:asciiTheme="minorEastAsia" w:hAnsiTheme="minorEastAsia" w:eastAsiaTheme="minorEastAsia" w:cstheme="minorEastAsia"/>
          <w:color w:val="000000"/>
          <w:sz w:val="24"/>
          <w:szCs w:val="21"/>
          <w:highlight w:val="none"/>
        </w:rPr>
      </w:pPr>
    </w:p>
    <w:p w14:paraId="37BF2601">
      <w:pPr>
        <w:adjustRightInd w:val="0"/>
        <w:snapToGrid w:val="0"/>
        <w:spacing w:after="0" w:line="360" w:lineRule="auto"/>
        <w:jc w:val="left"/>
        <w:rPr>
          <w:rFonts w:hint="eastAsia" w:asciiTheme="minorEastAsia" w:hAnsiTheme="minorEastAsia" w:eastAsiaTheme="minorEastAsia" w:cstheme="minorEastAsia"/>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B356F7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B21D000">
            <w:pPr>
              <w:adjustRightInd w:val="0"/>
              <w:snapToGrid w:val="0"/>
              <w:spacing w:after="0" w:line="360" w:lineRule="auto"/>
              <w:jc w:val="left"/>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vertAlign w:val="superscript"/>
              </w:rPr>
              <w:t>1</w:t>
            </w:r>
            <w:r>
              <w:rPr>
                <w:rFonts w:hint="eastAsia" w:asciiTheme="minorEastAsia" w:hAnsiTheme="minorEastAsia" w:eastAsiaTheme="minorEastAsia" w:cstheme="minorEastAsia"/>
                <w:color w:val="000000"/>
                <w:szCs w:val="21"/>
                <w:highlight w:val="none"/>
              </w:rPr>
              <w:t>从业人员、营业收入、资产总额填报上一年度数据，无上一年度数据的新成立企业可不填报。</w:t>
            </w:r>
          </w:p>
        </w:tc>
      </w:tr>
    </w:tbl>
    <w:p w14:paraId="6C01C513">
      <w:pPr>
        <w:spacing w:after="0" w:line="360" w:lineRule="auto"/>
        <w:rPr>
          <w:rFonts w:hint="eastAsia" w:asciiTheme="minorEastAsia" w:hAnsiTheme="minorEastAsia" w:eastAsiaTheme="minorEastAsia" w:cstheme="minorEastAsia"/>
          <w:sz w:val="24"/>
          <w:highlight w:val="none"/>
        </w:rPr>
      </w:pPr>
    </w:p>
    <w:p w14:paraId="59B1C020">
      <w:pPr>
        <w:spacing w:before="240" w:beforeLines="100" w:after="0" w:line="360" w:lineRule="auto"/>
        <w:jc w:val="center"/>
        <w:rPr>
          <w:rFonts w:hint="eastAsia" w:asciiTheme="minorEastAsia" w:hAnsiTheme="minorEastAsia" w:eastAsiaTheme="minorEastAsia" w:cstheme="minorEastAsia"/>
          <w:b/>
          <w:bCs/>
          <w:sz w:val="28"/>
          <w:szCs w:val="28"/>
          <w:highlight w:val="none"/>
        </w:rPr>
        <w:sectPr>
          <w:pgSz w:w="11905" w:h="16838"/>
          <w:pgMar w:top="1474" w:right="1474" w:bottom="1474" w:left="1474" w:header="851" w:footer="992" w:gutter="0"/>
          <w:pgNumType w:fmt="decimal"/>
          <w:cols w:space="720" w:num="1"/>
          <w:docGrid w:linePitch="462" w:charSpace="0"/>
        </w:sectPr>
      </w:pPr>
    </w:p>
    <w:p w14:paraId="6078C401">
      <w:pPr>
        <w:spacing w:before="240" w:beforeLines="100" w:after="0" w:line="360" w:lineRule="auto"/>
        <w:jc w:val="cente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bCs/>
          <w:sz w:val="28"/>
          <w:szCs w:val="28"/>
          <w:highlight w:val="none"/>
        </w:rPr>
        <w:t>残疾人福利性单位声明函格式</w:t>
      </w:r>
      <w:r>
        <w:rPr>
          <w:rFonts w:hint="eastAsia" w:asciiTheme="minorEastAsia" w:hAnsiTheme="minorEastAsia" w:eastAsiaTheme="minorEastAsia" w:cstheme="minorEastAsia"/>
          <w:b/>
          <w:sz w:val="28"/>
          <w:szCs w:val="28"/>
          <w:highlight w:val="none"/>
        </w:rPr>
        <w:t xml:space="preserve">       </w:t>
      </w:r>
    </w:p>
    <w:p w14:paraId="140450E7">
      <w:pPr>
        <w:spacing w:after="0"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sz w:val="24"/>
          <w:highlight w:val="none"/>
        </w:rPr>
        <w:t>〔2017〕141</w:t>
      </w:r>
      <w:r>
        <w:rPr>
          <w:rFonts w:hint="eastAsia" w:asciiTheme="minorEastAsia" w:hAnsiTheme="minorEastAsia" w:eastAsiaTheme="minorEastAsia" w:cstheme="minorEastAsia"/>
          <w:spacing w:val="6"/>
          <w:sz w:val="24"/>
          <w:highlight w:val="none"/>
        </w:rPr>
        <w:t>号）的规定，本单位</w:t>
      </w:r>
      <w:r>
        <w:rPr>
          <w:rFonts w:hint="eastAsia" w:asciiTheme="minorEastAsia" w:hAnsiTheme="minorEastAsia" w:eastAsiaTheme="minorEastAsia" w:cstheme="minorEastAsia"/>
          <w:b/>
          <w:sz w:val="24"/>
          <w:highlight w:val="none"/>
        </w:rPr>
        <w:t>（请进行选择）</w:t>
      </w:r>
      <w:r>
        <w:rPr>
          <w:rFonts w:hint="eastAsia" w:asciiTheme="minorEastAsia" w:hAnsiTheme="minorEastAsia" w:eastAsiaTheme="minorEastAsia" w:cstheme="minorEastAsia"/>
          <w:spacing w:val="6"/>
          <w:sz w:val="24"/>
          <w:highlight w:val="none"/>
        </w:rPr>
        <w:t>：</w:t>
      </w:r>
    </w:p>
    <w:p w14:paraId="04A06F09">
      <w:pPr>
        <w:spacing w:after="0" w:line="360" w:lineRule="auto"/>
        <w:ind w:firstLine="482"/>
        <w:rPr>
          <w:rFonts w:hint="eastAsia" w:asciiTheme="minorEastAsia" w:hAnsiTheme="minorEastAsia" w:eastAsiaTheme="minorEastAsia" w:cstheme="minorEastAsia"/>
          <w:b/>
          <w:spacing w:val="6"/>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pacing w:val="6"/>
          <w:sz w:val="24"/>
          <w:highlight w:val="none"/>
        </w:rPr>
        <w:t>不属于符合条件的残疾人福利性单位。</w:t>
      </w:r>
    </w:p>
    <w:p w14:paraId="19D059D4">
      <w:pPr>
        <w:spacing w:after="0" w:line="360" w:lineRule="auto"/>
        <w:ind w:firstLine="482"/>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pacing w:val="6"/>
          <w:sz w:val="24"/>
          <w:highlight w:val="none"/>
        </w:rPr>
        <w:t>属于符合条件的残疾人福利性单位，</w:t>
      </w:r>
      <w:r>
        <w:rPr>
          <w:rFonts w:hint="eastAsia" w:asciiTheme="minorEastAsia" w:hAnsiTheme="minorEastAsia" w:eastAsiaTheme="minorEastAsia" w:cstheme="minorEastAsia"/>
          <w:spacing w:val="6"/>
          <w:sz w:val="24"/>
          <w:highlight w:val="none"/>
        </w:rPr>
        <w:t>且本单位参加</w:t>
      </w:r>
      <w:r>
        <w:rPr>
          <w:rFonts w:hint="eastAsia" w:asciiTheme="minorEastAsia" w:hAnsiTheme="minorEastAsia" w:eastAsiaTheme="minorEastAsia" w:cstheme="minorEastAsia"/>
          <w:spacing w:val="6"/>
          <w:sz w:val="24"/>
          <w:highlight w:val="none"/>
          <w:u w:val="single"/>
        </w:rPr>
        <w:t xml:space="preserve">    </w:t>
      </w:r>
      <w:r>
        <w:rPr>
          <w:rFonts w:hint="eastAsia" w:asciiTheme="minorEastAsia" w:hAnsiTheme="minorEastAsia" w:eastAsiaTheme="minorEastAsia" w:cstheme="minorEastAsia"/>
          <w:spacing w:val="6"/>
          <w:sz w:val="24"/>
          <w:highlight w:val="none"/>
        </w:rPr>
        <w:t>单位的</w:t>
      </w:r>
      <w:r>
        <w:rPr>
          <w:rFonts w:hint="eastAsia" w:asciiTheme="minorEastAsia" w:hAnsiTheme="minorEastAsia" w:eastAsiaTheme="minorEastAsia" w:cstheme="minorEastAsia"/>
          <w:spacing w:val="6"/>
          <w:sz w:val="24"/>
          <w:highlight w:val="none"/>
          <w:u w:val="single"/>
        </w:rPr>
        <w:t xml:space="preserve">    </w:t>
      </w:r>
      <w:r>
        <w:rPr>
          <w:rFonts w:hint="eastAsia" w:asciiTheme="minorEastAsia" w:hAnsiTheme="minorEastAsia" w:eastAsiaTheme="minorEastAsia" w:cstheme="minorEastAsia"/>
          <w:spacing w:val="6"/>
          <w:sz w:val="24"/>
          <w:highlight w:val="none"/>
        </w:rPr>
        <w:t>项目采购活动提供本单位制造的货物（由本单位承担工程/提供服务），或者提供其他残疾人福利性单位制造的货物（不包括使用非残疾人福利性单位注册商标的货物）。</w:t>
      </w:r>
    </w:p>
    <w:p w14:paraId="6912DE46">
      <w:pPr>
        <w:spacing w:after="0" w:line="360" w:lineRule="auto"/>
        <w:ind w:firstLine="506" w:firstLineChars="200"/>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b/>
          <w:spacing w:val="6"/>
          <w:sz w:val="24"/>
          <w:highlight w:val="none"/>
        </w:rPr>
        <w:t>本单位对上述声明的真实性负责。如有虚假，将依法承担相应责任。</w:t>
      </w:r>
    </w:p>
    <w:p w14:paraId="13E60F7B">
      <w:pPr>
        <w:spacing w:after="0" w:line="360" w:lineRule="auto"/>
        <w:ind w:firstLine="504" w:firstLineChars="200"/>
        <w:rPr>
          <w:rFonts w:hint="eastAsia" w:asciiTheme="minorEastAsia" w:hAnsiTheme="minorEastAsia" w:eastAsiaTheme="minorEastAsia" w:cstheme="minorEastAsia"/>
          <w:spacing w:val="6"/>
          <w:sz w:val="24"/>
          <w:highlight w:val="none"/>
        </w:rPr>
      </w:pPr>
    </w:p>
    <w:p w14:paraId="7BEC924F">
      <w:pPr>
        <w:spacing w:after="0" w:line="360" w:lineRule="auto"/>
        <w:ind w:firstLine="504" w:firstLineChars="200"/>
        <w:rPr>
          <w:rFonts w:hint="eastAsia" w:asciiTheme="minorEastAsia" w:hAnsiTheme="minorEastAsia" w:eastAsiaTheme="minorEastAsia" w:cstheme="minorEastAsia"/>
          <w:spacing w:val="6"/>
          <w:sz w:val="24"/>
          <w:highlight w:val="none"/>
        </w:rPr>
      </w:pPr>
    </w:p>
    <w:p w14:paraId="3DB5DC7B">
      <w:pPr>
        <w:spacing w:after="0" w:line="360" w:lineRule="auto"/>
        <w:ind w:right="360" w:firstLine="5108" w:firstLineChars="2027"/>
        <w:rPr>
          <w:rFonts w:hint="eastAsia" w:asciiTheme="minorEastAsia" w:hAnsiTheme="minorEastAsia" w:eastAsiaTheme="minorEastAsia" w:cstheme="minorEastAsia"/>
          <w:sz w:val="24"/>
          <w:highlight w:val="none"/>
          <w:u w:val="single"/>
          <w:lang w:val="zh-CN"/>
        </w:rPr>
      </w:pPr>
      <w:r>
        <w:rPr>
          <w:rFonts w:hint="eastAsia" w:asciiTheme="minorEastAsia" w:hAnsiTheme="minorEastAsia" w:eastAsiaTheme="minorEastAsia" w:cstheme="minorEastAsia"/>
          <w:spacing w:val="6"/>
          <w:sz w:val="24"/>
          <w:highlight w:val="none"/>
        </w:rPr>
        <w:t>单位</w:t>
      </w:r>
      <w:r>
        <w:rPr>
          <w:rFonts w:hint="eastAsia" w:asciiTheme="minorEastAsia" w:hAnsiTheme="minorEastAsia" w:eastAsiaTheme="minorEastAsia" w:cstheme="minorEastAsia"/>
          <w:sz w:val="24"/>
          <w:highlight w:val="none"/>
        </w:rPr>
        <w:t>名称（盖章）：</w:t>
      </w:r>
      <w:r>
        <w:rPr>
          <w:rFonts w:hint="eastAsia" w:asciiTheme="minorEastAsia" w:hAnsiTheme="minorEastAsia" w:eastAsiaTheme="minorEastAsia" w:cstheme="minorEastAsia"/>
          <w:sz w:val="24"/>
          <w:highlight w:val="none"/>
          <w:u w:val="single"/>
          <w:lang w:val="zh-CN"/>
        </w:rPr>
        <w:t xml:space="preserve">           </w:t>
      </w:r>
    </w:p>
    <w:p w14:paraId="04D83739">
      <w:pPr>
        <w:tabs>
          <w:tab w:val="left" w:pos="4860"/>
          <w:tab w:val="left" w:pos="9040"/>
          <w:tab w:val="left" w:pos="9460"/>
        </w:tabs>
        <w:spacing w:after="0" w:line="360" w:lineRule="auto"/>
        <w:ind w:right="337" w:firstLine="480" w:firstLineChars="200"/>
        <w:jc w:val="center"/>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z w:val="24"/>
          <w:highlight w:val="none"/>
        </w:rPr>
        <w:t xml:space="preserve">                                     日 期：</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p>
    <w:p w14:paraId="75CB45B1">
      <w:pPr>
        <w:widowControl/>
        <w:spacing w:after="0" w:line="360" w:lineRule="auto"/>
        <w:jc w:val="left"/>
        <w:rPr>
          <w:rFonts w:hint="eastAsia" w:asciiTheme="minorEastAsia" w:hAnsiTheme="minorEastAsia" w:eastAsiaTheme="minorEastAsia" w:cstheme="minorEastAsia"/>
          <w:sz w:val="24"/>
          <w:szCs w:val="20"/>
          <w:highlight w:val="none"/>
        </w:rPr>
      </w:pPr>
    </w:p>
    <w:p w14:paraId="093AF01B">
      <w:pPr>
        <w:spacing w:after="0" w:line="360" w:lineRule="auto"/>
        <w:outlineLvl w:val="3"/>
        <w:rPr>
          <w:rFonts w:hint="eastAsia" w:asciiTheme="minorEastAsia" w:hAnsiTheme="minorEastAsia" w:eastAsiaTheme="minorEastAsia" w:cstheme="minorEastAsia"/>
          <w:sz w:val="24"/>
          <w:szCs w:val="20"/>
          <w:highlight w:val="none"/>
        </w:rPr>
        <w:sectPr>
          <w:pgSz w:w="11905" w:h="16838"/>
          <w:pgMar w:top="1474" w:right="1474" w:bottom="1474" w:left="1474" w:header="851" w:footer="992" w:gutter="0"/>
          <w:pgNumType w:fmt="decimal"/>
          <w:cols w:space="720" w:num="1"/>
          <w:docGrid w:linePitch="462" w:charSpace="0"/>
        </w:sectPr>
      </w:pPr>
    </w:p>
    <w:p w14:paraId="609C3997">
      <w:pPr>
        <w:spacing w:after="0" w:line="360" w:lineRule="auto"/>
        <w:outlineLvl w:val="3"/>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2-1-2拟分包情况说明及分包意向协议</w:t>
      </w:r>
    </w:p>
    <w:p w14:paraId="645A4340">
      <w:pPr>
        <w:spacing w:after="0" w:line="360" w:lineRule="auto"/>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说明：</w:t>
      </w:r>
    </w:p>
    <w:p w14:paraId="75D2CF94">
      <w:pPr>
        <w:spacing w:after="0" w:line="360" w:lineRule="auto"/>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如本项目（包）允许分包，且供应商拟进行分包时，</w:t>
      </w:r>
    </w:p>
    <w:p w14:paraId="33725F19">
      <w:pPr>
        <w:spacing w:after="0" w:line="360" w:lineRule="auto"/>
        <w:ind w:firstLine="420"/>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 xml:space="preserve">（1）响应文件中须提供《拟分包情况说明》，否则响应无效； </w:t>
      </w:r>
    </w:p>
    <w:p w14:paraId="45B6FF26">
      <w:pPr>
        <w:spacing w:after="0" w:line="360" w:lineRule="auto"/>
        <w:ind w:firstLine="420"/>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 xml:space="preserve">（2）当同时符合下列情形时，响应文件还须提供《分包意向协议》，否则响应无效： </w:t>
      </w:r>
      <w:r>
        <w:rPr>
          <w:rFonts w:hint="eastAsia" w:asciiTheme="minorEastAsia" w:hAnsiTheme="minorEastAsia" w:eastAsiaTheme="minorEastAsia" w:cstheme="minorEastAsia"/>
          <w:spacing w:val="6"/>
          <w:sz w:val="24"/>
          <w:highlight w:val="none"/>
        </w:rPr>
        <w:tab/>
      </w:r>
    </w:p>
    <w:p w14:paraId="18673012">
      <w:pPr>
        <w:spacing w:after="0" w:line="360" w:lineRule="auto"/>
        <w:ind w:left="420" w:firstLine="420"/>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A.本项目（包）预留部分采购项目预算专门面向中小企业采购，且要求获得采购合同的供应商将采购项目中的一定比例分包给一家或者多家中小企业的；</w:t>
      </w:r>
    </w:p>
    <w:p w14:paraId="594B00AD">
      <w:pPr>
        <w:spacing w:after="0" w:line="360" w:lineRule="auto"/>
        <w:ind w:left="420" w:firstLine="42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spacing w:val="6"/>
          <w:sz w:val="24"/>
          <w:highlight w:val="none"/>
        </w:rPr>
        <w:t>B.供应商通过分包方式满足中小企业政策要求的。</w:t>
      </w:r>
    </w:p>
    <w:p w14:paraId="0E51968F">
      <w:pPr>
        <w:autoSpaceDE w:val="0"/>
        <w:autoSpaceDN w:val="0"/>
        <w:adjustRightInd w:val="0"/>
        <w:spacing w:after="0" w:line="360" w:lineRule="auto"/>
        <w:jc w:val="center"/>
        <w:rPr>
          <w:rFonts w:hint="eastAsia" w:asciiTheme="minorEastAsia" w:hAnsiTheme="minorEastAsia" w:eastAsiaTheme="minorEastAsia" w:cstheme="minorEastAsia"/>
          <w:b/>
          <w:sz w:val="28"/>
          <w:szCs w:val="28"/>
          <w:highlight w:val="none"/>
        </w:rPr>
        <w:sectPr>
          <w:pgSz w:w="11905" w:h="16838"/>
          <w:pgMar w:top="1474" w:right="1474" w:bottom="1474" w:left="1474" w:header="851" w:footer="992" w:gutter="0"/>
          <w:pgNumType w:fmt="decimal"/>
          <w:cols w:space="720" w:num="1"/>
          <w:docGrid w:linePitch="462" w:charSpace="0"/>
        </w:sectPr>
      </w:pPr>
    </w:p>
    <w:p w14:paraId="33E046FB">
      <w:pPr>
        <w:autoSpaceDE w:val="0"/>
        <w:autoSpaceDN w:val="0"/>
        <w:adjustRightInd w:val="0"/>
        <w:spacing w:after="0" w:line="360" w:lineRule="auto"/>
        <w:jc w:val="cente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拟分包情况说明</w:t>
      </w:r>
    </w:p>
    <w:p w14:paraId="3E0FE94B">
      <w:pPr>
        <w:tabs>
          <w:tab w:val="left" w:pos="5580"/>
        </w:tabs>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致：</w:t>
      </w:r>
      <w:r>
        <w:rPr>
          <w:rFonts w:hint="eastAsia" w:asciiTheme="minorEastAsia" w:hAnsiTheme="minorEastAsia" w:eastAsiaTheme="minorEastAsia" w:cstheme="minorEastAsia"/>
          <w:sz w:val="24"/>
          <w:highlight w:val="none"/>
          <w:u w:val="single"/>
        </w:rPr>
        <w:t>（采购人或采购代理机构）</w:t>
      </w:r>
    </w:p>
    <w:p w14:paraId="0375C17C">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我单位参加贵单位组织采购的项目编号为</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的</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项目（填写采购项目名称）中</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包（填写包号）的磋商。拟签订分包合同的单位情况如下表所示，我单位承诺一旦在该项目中获得采购合同将按下表所列情况进行分包，同时承诺分包承担主体不再次分包。</w:t>
      </w:r>
    </w:p>
    <w:tbl>
      <w:tblPr>
        <w:tblStyle w:val="43"/>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0D323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578C605A">
            <w:pPr>
              <w:pStyle w:val="247"/>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序号</w:t>
            </w:r>
          </w:p>
        </w:tc>
        <w:tc>
          <w:tcPr>
            <w:tcW w:w="1286" w:type="dxa"/>
            <w:tcBorders>
              <w:top w:val="single" w:color="000000" w:sz="4" w:space="0"/>
              <w:left w:val="single" w:color="000000" w:sz="4" w:space="0"/>
              <w:bottom w:val="single" w:color="000000" w:sz="4" w:space="0"/>
              <w:right w:val="single" w:color="000000" w:sz="4" w:space="0"/>
            </w:tcBorders>
            <w:vAlign w:val="center"/>
          </w:tcPr>
          <w:p w14:paraId="3F594046">
            <w:pPr>
              <w:pStyle w:val="247"/>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分包承担</w:t>
            </w:r>
          </w:p>
          <w:p w14:paraId="5E03A6A1">
            <w:pPr>
              <w:pStyle w:val="247"/>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主体名称</w:t>
            </w:r>
          </w:p>
        </w:tc>
        <w:tc>
          <w:tcPr>
            <w:tcW w:w="1512" w:type="dxa"/>
            <w:tcBorders>
              <w:top w:val="single" w:color="000000" w:sz="4" w:space="0"/>
              <w:left w:val="single" w:color="000000" w:sz="4" w:space="0"/>
              <w:bottom w:val="single" w:color="000000" w:sz="4" w:space="0"/>
              <w:right w:val="single" w:color="000000" w:sz="4" w:space="0"/>
            </w:tcBorders>
            <w:vAlign w:val="center"/>
          </w:tcPr>
          <w:p w14:paraId="4D1C493A">
            <w:pPr>
              <w:pStyle w:val="247"/>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分包承担</w:t>
            </w:r>
          </w:p>
          <w:p w14:paraId="51320EA3">
            <w:pPr>
              <w:pStyle w:val="247"/>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主体类型</w:t>
            </w:r>
          </w:p>
          <w:p w14:paraId="08685185">
            <w:pPr>
              <w:pStyle w:val="247"/>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250C07AD">
            <w:pPr>
              <w:pStyle w:val="247"/>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14:paraId="598F3FB4">
            <w:pPr>
              <w:pStyle w:val="247"/>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拟分包</w:t>
            </w:r>
          </w:p>
          <w:p w14:paraId="678BBDA5">
            <w:pPr>
              <w:pStyle w:val="247"/>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合同内容</w:t>
            </w:r>
          </w:p>
        </w:tc>
        <w:tc>
          <w:tcPr>
            <w:tcW w:w="1497" w:type="dxa"/>
            <w:tcBorders>
              <w:top w:val="single" w:color="000000" w:sz="4" w:space="0"/>
              <w:left w:val="single" w:color="000000" w:sz="4" w:space="0"/>
              <w:bottom w:val="single" w:color="000000" w:sz="4" w:space="0"/>
              <w:right w:val="single" w:color="000000" w:sz="4" w:space="0"/>
            </w:tcBorders>
            <w:vAlign w:val="center"/>
          </w:tcPr>
          <w:p w14:paraId="76F75A4D">
            <w:pPr>
              <w:pStyle w:val="247"/>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拟分包</w:t>
            </w:r>
          </w:p>
          <w:p w14:paraId="0A502361">
            <w:pPr>
              <w:pStyle w:val="247"/>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合同金额</w:t>
            </w:r>
          </w:p>
          <w:p w14:paraId="3F69E6D4">
            <w:pPr>
              <w:pStyle w:val="247"/>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vAlign w:val="center"/>
          </w:tcPr>
          <w:p w14:paraId="5CC91B65">
            <w:pPr>
              <w:pStyle w:val="247"/>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占该采购包</w:t>
            </w:r>
          </w:p>
          <w:p w14:paraId="2A2CDD5D">
            <w:pPr>
              <w:pStyle w:val="247"/>
              <w:spacing w:after="0" w:line="360" w:lineRule="auto"/>
              <w:jc w:val="center"/>
              <w:rPr>
                <w:rFonts w:hint="eastAsia" w:asciiTheme="minorEastAsia" w:hAnsiTheme="minorEastAsia" w:eastAsiaTheme="minorEastAsia" w:cstheme="minorEastAsia"/>
                <w:b/>
                <w:sz w:val="24"/>
                <w:highlight w:val="none"/>
                <w:lang w:eastAsia="zh-CN"/>
              </w:rPr>
            </w:pPr>
            <w:r>
              <w:rPr>
                <w:rFonts w:hint="eastAsia" w:asciiTheme="minorEastAsia" w:hAnsiTheme="minorEastAsia" w:eastAsiaTheme="minorEastAsia" w:cstheme="minorEastAsia"/>
                <w:b/>
                <w:sz w:val="24"/>
                <w:highlight w:val="none"/>
                <w:lang w:eastAsia="zh-CN"/>
              </w:rPr>
              <w:t>合同金额的</w:t>
            </w:r>
          </w:p>
          <w:p w14:paraId="1635134D">
            <w:pPr>
              <w:pStyle w:val="247"/>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比例（%）</w:t>
            </w:r>
          </w:p>
        </w:tc>
      </w:tr>
      <w:tr w14:paraId="1A676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5A1A0583">
            <w:pPr>
              <w:pStyle w:val="247"/>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1286" w:type="dxa"/>
            <w:tcBorders>
              <w:top w:val="single" w:color="000000" w:sz="4" w:space="0"/>
              <w:left w:val="single" w:color="000000" w:sz="4" w:space="0"/>
              <w:bottom w:val="single" w:color="000000" w:sz="4" w:space="0"/>
              <w:right w:val="single" w:color="000000" w:sz="4" w:space="0"/>
            </w:tcBorders>
            <w:vAlign w:val="center"/>
          </w:tcPr>
          <w:p w14:paraId="33526A8D">
            <w:pPr>
              <w:pStyle w:val="247"/>
              <w:spacing w:after="0" w:line="360" w:lineRule="auto"/>
              <w:jc w:val="center"/>
              <w:rPr>
                <w:rFonts w:hint="eastAsia" w:asciiTheme="minorEastAsia" w:hAnsiTheme="minorEastAsia" w:eastAsiaTheme="minorEastAsia" w:cstheme="minorEastAsia"/>
                <w:sz w:val="30"/>
                <w:highlight w:val="none"/>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7BCE75A4">
            <w:pPr>
              <w:pStyle w:val="247"/>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□中型企业</w:t>
            </w:r>
          </w:p>
          <w:p w14:paraId="3A840D4A">
            <w:pPr>
              <w:pStyle w:val="247"/>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□小微企业</w:t>
            </w:r>
          </w:p>
          <w:p w14:paraId="76FE9B55">
            <w:pPr>
              <w:pStyle w:val="247"/>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209A08B6">
            <w:pPr>
              <w:pStyle w:val="247"/>
              <w:spacing w:after="0" w:line="360" w:lineRule="auto"/>
              <w:jc w:val="center"/>
              <w:rPr>
                <w:rFonts w:hint="eastAsia" w:asciiTheme="minorEastAsia" w:hAnsiTheme="minorEastAsia" w:eastAsiaTheme="minorEastAsia" w:cstheme="minorEastAsia"/>
                <w:sz w:val="30"/>
                <w:highlight w:val="none"/>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04CF945">
            <w:pPr>
              <w:pStyle w:val="247"/>
              <w:spacing w:after="0" w:line="360" w:lineRule="auto"/>
              <w:jc w:val="center"/>
              <w:rPr>
                <w:rFonts w:hint="eastAsia" w:asciiTheme="minorEastAsia" w:hAnsiTheme="minorEastAsia" w:eastAsiaTheme="minorEastAsia" w:cstheme="minorEastAsia"/>
                <w:sz w:val="30"/>
                <w:highlight w:val="none"/>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3403AD06">
            <w:pPr>
              <w:pStyle w:val="247"/>
              <w:spacing w:after="0" w:line="360" w:lineRule="auto"/>
              <w:jc w:val="center"/>
              <w:rPr>
                <w:rFonts w:hint="eastAsia" w:asciiTheme="minorEastAsia" w:hAnsiTheme="minorEastAsia" w:eastAsiaTheme="minorEastAsia" w:cstheme="minorEastAsia"/>
                <w:sz w:val="30"/>
                <w:highlight w:val="none"/>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0C119AAC">
            <w:pPr>
              <w:pStyle w:val="247"/>
              <w:spacing w:after="0" w:line="360" w:lineRule="auto"/>
              <w:jc w:val="center"/>
              <w:rPr>
                <w:rFonts w:hint="eastAsia" w:asciiTheme="minorEastAsia" w:hAnsiTheme="minorEastAsia" w:eastAsiaTheme="minorEastAsia" w:cstheme="minorEastAsia"/>
                <w:sz w:val="30"/>
                <w:highlight w:val="none"/>
                <w:lang w:eastAsia="zh-CN"/>
              </w:rPr>
            </w:pPr>
          </w:p>
        </w:tc>
      </w:tr>
      <w:tr w14:paraId="28F71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0B667C66">
            <w:pPr>
              <w:pStyle w:val="247"/>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2</w:t>
            </w:r>
          </w:p>
        </w:tc>
        <w:tc>
          <w:tcPr>
            <w:tcW w:w="1286" w:type="dxa"/>
            <w:tcBorders>
              <w:top w:val="single" w:color="000000" w:sz="4" w:space="0"/>
              <w:left w:val="single" w:color="000000" w:sz="4" w:space="0"/>
              <w:bottom w:val="single" w:color="000000" w:sz="4" w:space="0"/>
              <w:right w:val="single" w:color="000000" w:sz="4" w:space="0"/>
            </w:tcBorders>
            <w:vAlign w:val="center"/>
          </w:tcPr>
          <w:p w14:paraId="75BF0528">
            <w:pPr>
              <w:pStyle w:val="247"/>
              <w:spacing w:after="0" w:line="360" w:lineRule="auto"/>
              <w:jc w:val="center"/>
              <w:rPr>
                <w:rFonts w:hint="eastAsia" w:asciiTheme="minorEastAsia" w:hAnsiTheme="minorEastAsia" w:eastAsiaTheme="minorEastAsia" w:cstheme="minorEastAsia"/>
                <w:sz w:val="30"/>
                <w:highlight w:val="none"/>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3C35C0E6">
            <w:pPr>
              <w:pStyle w:val="247"/>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□中型企业</w:t>
            </w:r>
          </w:p>
          <w:p w14:paraId="75360AA6">
            <w:pPr>
              <w:pStyle w:val="247"/>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□小微企业</w:t>
            </w:r>
          </w:p>
          <w:p w14:paraId="35436D01">
            <w:pPr>
              <w:pStyle w:val="247"/>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76B98C03">
            <w:pPr>
              <w:pStyle w:val="247"/>
              <w:spacing w:after="0" w:line="360" w:lineRule="auto"/>
              <w:jc w:val="center"/>
              <w:rPr>
                <w:rFonts w:hint="eastAsia" w:asciiTheme="minorEastAsia" w:hAnsiTheme="minorEastAsia" w:eastAsiaTheme="minorEastAsia" w:cstheme="minorEastAsia"/>
                <w:sz w:val="30"/>
                <w:highlight w:val="none"/>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73D4853">
            <w:pPr>
              <w:pStyle w:val="247"/>
              <w:spacing w:after="0" w:line="360" w:lineRule="auto"/>
              <w:jc w:val="center"/>
              <w:rPr>
                <w:rFonts w:hint="eastAsia" w:asciiTheme="minorEastAsia" w:hAnsiTheme="minorEastAsia" w:eastAsiaTheme="minorEastAsia" w:cstheme="minorEastAsia"/>
                <w:sz w:val="30"/>
                <w:highlight w:val="none"/>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150C6E19">
            <w:pPr>
              <w:pStyle w:val="247"/>
              <w:spacing w:after="0" w:line="360" w:lineRule="auto"/>
              <w:jc w:val="center"/>
              <w:rPr>
                <w:rFonts w:hint="eastAsia" w:asciiTheme="minorEastAsia" w:hAnsiTheme="minorEastAsia" w:eastAsiaTheme="minorEastAsia" w:cstheme="minorEastAsia"/>
                <w:sz w:val="30"/>
                <w:highlight w:val="none"/>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18E875AC">
            <w:pPr>
              <w:pStyle w:val="247"/>
              <w:spacing w:after="0" w:line="360" w:lineRule="auto"/>
              <w:jc w:val="center"/>
              <w:rPr>
                <w:rFonts w:hint="eastAsia" w:asciiTheme="minorEastAsia" w:hAnsiTheme="minorEastAsia" w:eastAsiaTheme="minorEastAsia" w:cstheme="minorEastAsia"/>
                <w:sz w:val="30"/>
                <w:highlight w:val="none"/>
                <w:lang w:eastAsia="zh-CN"/>
              </w:rPr>
            </w:pPr>
          </w:p>
        </w:tc>
      </w:tr>
      <w:tr w14:paraId="19541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29539B05">
            <w:pPr>
              <w:pStyle w:val="247"/>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w:t>
            </w:r>
          </w:p>
        </w:tc>
        <w:tc>
          <w:tcPr>
            <w:tcW w:w="1286" w:type="dxa"/>
            <w:tcBorders>
              <w:top w:val="single" w:color="000000" w:sz="4" w:space="0"/>
              <w:left w:val="single" w:color="000000" w:sz="4" w:space="0"/>
              <w:bottom w:val="single" w:color="000000" w:sz="4" w:space="0"/>
              <w:right w:val="single" w:color="000000" w:sz="4" w:space="0"/>
            </w:tcBorders>
            <w:vAlign w:val="center"/>
          </w:tcPr>
          <w:p w14:paraId="076ED1E2">
            <w:pPr>
              <w:pStyle w:val="247"/>
              <w:spacing w:after="0" w:line="360" w:lineRule="auto"/>
              <w:jc w:val="center"/>
              <w:rPr>
                <w:rFonts w:hint="eastAsia" w:asciiTheme="minorEastAsia" w:hAnsiTheme="minorEastAsia" w:eastAsiaTheme="minorEastAsia" w:cstheme="minorEastAsia"/>
                <w:sz w:val="30"/>
                <w:highlight w:val="none"/>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41766E05">
            <w:pPr>
              <w:pStyle w:val="247"/>
              <w:tabs>
                <w:tab w:val="left" w:pos="235"/>
              </w:tabs>
              <w:spacing w:after="0" w:line="360" w:lineRule="auto"/>
              <w:jc w:val="center"/>
              <w:rPr>
                <w:rFonts w:hint="eastAsia" w:asciiTheme="minorEastAsia" w:hAnsiTheme="minorEastAsia" w:eastAsiaTheme="minorEastAsia" w:cstheme="minorEastAsia"/>
                <w:sz w:val="24"/>
                <w:highlight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77678204">
            <w:pPr>
              <w:pStyle w:val="247"/>
              <w:spacing w:after="0" w:line="360" w:lineRule="auto"/>
              <w:jc w:val="center"/>
              <w:rPr>
                <w:rFonts w:hint="eastAsia" w:asciiTheme="minorEastAsia" w:hAnsiTheme="minorEastAsia" w:eastAsiaTheme="minorEastAsia" w:cstheme="minorEastAsia"/>
                <w:sz w:val="30"/>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8F3C93D">
            <w:pPr>
              <w:pStyle w:val="247"/>
              <w:spacing w:after="0" w:line="360" w:lineRule="auto"/>
              <w:jc w:val="center"/>
              <w:rPr>
                <w:rFonts w:hint="eastAsia" w:asciiTheme="minorEastAsia" w:hAnsiTheme="minorEastAsia" w:eastAsiaTheme="minorEastAsia" w:cstheme="minorEastAsia"/>
                <w:sz w:val="30"/>
                <w:highlight w:val="none"/>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1B7C17AF">
            <w:pPr>
              <w:pStyle w:val="247"/>
              <w:spacing w:after="0" w:line="360" w:lineRule="auto"/>
              <w:jc w:val="center"/>
              <w:rPr>
                <w:rFonts w:hint="eastAsia" w:asciiTheme="minorEastAsia" w:hAnsiTheme="minorEastAsia" w:eastAsiaTheme="minorEastAsia" w:cstheme="minorEastAsia"/>
                <w:sz w:val="30"/>
                <w:highlight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02A544FB">
            <w:pPr>
              <w:pStyle w:val="247"/>
              <w:spacing w:after="0" w:line="360" w:lineRule="auto"/>
              <w:jc w:val="center"/>
              <w:rPr>
                <w:rFonts w:hint="eastAsia" w:asciiTheme="minorEastAsia" w:hAnsiTheme="minorEastAsia" w:eastAsiaTheme="minorEastAsia" w:cstheme="minorEastAsia"/>
                <w:sz w:val="30"/>
                <w:highlight w:val="none"/>
              </w:rPr>
            </w:pPr>
          </w:p>
        </w:tc>
      </w:tr>
      <w:tr w14:paraId="1D2F7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vAlign w:val="center"/>
          </w:tcPr>
          <w:p w14:paraId="4937C291">
            <w:pPr>
              <w:pStyle w:val="247"/>
              <w:spacing w:after="0" w:line="360" w:lineRule="auto"/>
              <w:ind w:right="57" w:rightChars="27"/>
              <w:jc w:val="right"/>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合计：</w:t>
            </w:r>
          </w:p>
        </w:tc>
        <w:tc>
          <w:tcPr>
            <w:tcW w:w="1497" w:type="dxa"/>
            <w:tcBorders>
              <w:top w:val="single" w:color="000000" w:sz="4" w:space="0"/>
              <w:left w:val="single" w:color="000000" w:sz="4" w:space="0"/>
              <w:bottom w:val="single" w:color="000000" w:sz="4" w:space="0"/>
              <w:right w:val="single" w:color="000000" w:sz="4" w:space="0"/>
            </w:tcBorders>
            <w:vAlign w:val="center"/>
          </w:tcPr>
          <w:p w14:paraId="7B300A8A">
            <w:pPr>
              <w:pStyle w:val="247"/>
              <w:spacing w:after="0" w:line="360" w:lineRule="auto"/>
              <w:jc w:val="center"/>
              <w:rPr>
                <w:rFonts w:hint="eastAsia" w:asciiTheme="minorEastAsia" w:hAnsiTheme="minorEastAsia" w:eastAsiaTheme="minorEastAsia" w:cstheme="minorEastAsia"/>
                <w:sz w:val="30"/>
                <w:highlight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7D11567A">
            <w:pPr>
              <w:pStyle w:val="247"/>
              <w:spacing w:after="0" w:line="360" w:lineRule="auto"/>
              <w:jc w:val="center"/>
              <w:rPr>
                <w:rFonts w:hint="eastAsia" w:asciiTheme="minorEastAsia" w:hAnsiTheme="minorEastAsia" w:eastAsiaTheme="minorEastAsia" w:cstheme="minorEastAsia"/>
                <w:sz w:val="30"/>
                <w:highlight w:val="none"/>
              </w:rPr>
            </w:pPr>
          </w:p>
        </w:tc>
      </w:tr>
    </w:tbl>
    <w:p w14:paraId="4176E961">
      <w:pPr>
        <w:autoSpaceDE w:val="0"/>
        <w:autoSpaceDN w:val="0"/>
        <w:adjustRightInd w:val="0"/>
        <w:snapToGrid w:val="0"/>
        <w:spacing w:before="25" w:after="0" w:line="360" w:lineRule="auto"/>
        <w:jc w:val="center"/>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rPr>
        <w:t xml:space="preserve">                             供应商名称（加盖公章）</w:t>
      </w:r>
      <w:r>
        <w:rPr>
          <w:rFonts w:hint="eastAsia" w:asciiTheme="minorEastAsia" w:hAnsiTheme="minorEastAsia" w:eastAsiaTheme="minorEastAsia" w:cstheme="minorEastAsia"/>
          <w:sz w:val="24"/>
          <w:highlight w:val="none"/>
          <w:lang w:val="zh-CN"/>
        </w:rPr>
        <w:t>：</w:t>
      </w:r>
      <w:r>
        <w:rPr>
          <w:rFonts w:hint="eastAsia" w:asciiTheme="minorEastAsia" w:hAnsiTheme="minorEastAsia" w:eastAsiaTheme="minorEastAsia" w:cstheme="minorEastAsia"/>
          <w:sz w:val="24"/>
          <w:highlight w:val="none"/>
          <w:u w:val="single"/>
          <w:lang w:val="zh-CN"/>
        </w:rPr>
        <w:t xml:space="preserve">           </w:t>
      </w:r>
    </w:p>
    <w:p w14:paraId="09E3F7AC">
      <w:pPr>
        <w:spacing w:after="0" w:line="360" w:lineRule="auto"/>
        <w:ind w:right="-57" w:firstLine="480"/>
        <w:jc w:val="righ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0"/>
          <w:highlight w:val="none"/>
        </w:rPr>
        <w:t>日期：</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szCs w:val="20"/>
          <w:highlight w:val="none"/>
        </w:rPr>
        <w:t>年</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szCs w:val="20"/>
          <w:highlight w:val="none"/>
        </w:rPr>
        <w:t>月</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szCs w:val="20"/>
          <w:highlight w:val="none"/>
        </w:rPr>
        <w:t>日</w:t>
      </w:r>
    </w:p>
    <w:p w14:paraId="09A13543">
      <w:pPr>
        <w:adjustRightInd w:val="0"/>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说明：</w:t>
      </w:r>
    </w:p>
    <w:p w14:paraId="08851287">
      <w:pPr>
        <w:adjustRightInd w:val="0"/>
        <w:snapToGrid w:val="0"/>
        <w:spacing w:after="0" w:line="360" w:lineRule="auto"/>
        <w:ind w:firstLine="42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（1）当供应商属于本部分说明中第（1）类情形，如未提供《拟分包情况说明》，或提供了《拟分包情况说明》但未填写分包承担主体名称、拟分包合同内容、拟分包合同金额，其</w:t>
      </w:r>
      <w:r>
        <w:rPr>
          <w:rFonts w:hint="eastAsia" w:asciiTheme="minorEastAsia" w:hAnsiTheme="minorEastAsia" w:eastAsiaTheme="minorEastAsia" w:cstheme="minorEastAsia"/>
          <w:b/>
          <w:bCs/>
          <w:sz w:val="24"/>
          <w:highlight w:val="none"/>
        </w:rPr>
        <w:t>响应无效</w:t>
      </w:r>
      <w:r>
        <w:rPr>
          <w:rFonts w:hint="eastAsia" w:asciiTheme="minorEastAsia" w:hAnsiTheme="minorEastAsia" w:eastAsiaTheme="minorEastAsia" w:cstheme="minorEastAsia"/>
          <w:sz w:val="24"/>
          <w:highlight w:val="none"/>
        </w:rPr>
        <w:t>；</w:t>
      </w:r>
    </w:p>
    <w:p w14:paraId="74246795">
      <w:pPr>
        <w:adjustRightInd w:val="0"/>
        <w:snapToGrid w:val="0"/>
        <w:spacing w:after="0" w:line="360" w:lineRule="auto"/>
        <w:ind w:firstLine="42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（2）当供应商属于本部分说明中第（2）类情形，如未提供《拟分包情况说明》，或提供了《拟分包情况说明》但未填写分包承担主体名称、分包承担主体类型、拟分包合同内容、拟分包合同金额，其</w:t>
      </w:r>
      <w:r>
        <w:rPr>
          <w:rFonts w:hint="eastAsia" w:asciiTheme="minorEastAsia" w:hAnsiTheme="minorEastAsia" w:eastAsiaTheme="minorEastAsia" w:cstheme="minorEastAsia"/>
          <w:b/>
          <w:bCs/>
          <w:sz w:val="24"/>
          <w:highlight w:val="none"/>
        </w:rPr>
        <w:t>响应无效</w:t>
      </w:r>
      <w:r>
        <w:rPr>
          <w:rFonts w:hint="eastAsia" w:asciiTheme="minorEastAsia" w:hAnsiTheme="minorEastAsia" w:eastAsiaTheme="minorEastAsia" w:cstheme="minorEastAsia"/>
          <w:sz w:val="24"/>
          <w:highlight w:val="none"/>
        </w:rPr>
        <w:t>；</w:t>
      </w:r>
    </w:p>
    <w:p w14:paraId="33A6B538">
      <w:pPr>
        <w:adjustRightInd w:val="0"/>
        <w:snapToGrid w:val="0"/>
        <w:spacing w:after="0" w:line="360" w:lineRule="auto"/>
        <w:ind w:firstLine="420"/>
        <w:jc w:val="left"/>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24"/>
          <w:highlight w:val="none"/>
        </w:rPr>
        <w:t>（3）如本采购文件《供应商须知资料表》载明本项目分包承担主体应具备的相应资质条件，则供应商须在本表中列明分包承担主体的资质等级，并后附资质证书电子件，否则响应无效。</w:t>
      </w:r>
    </w:p>
    <w:p w14:paraId="61275D96">
      <w:pPr>
        <w:autoSpaceDE w:val="0"/>
        <w:autoSpaceDN w:val="0"/>
        <w:adjustRightInd w:val="0"/>
        <w:spacing w:after="0" w:line="360" w:lineRule="auto"/>
        <w:ind w:firstLine="420"/>
        <w:jc w:val="center"/>
        <w:rPr>
          <w:rFonts w:hint="eastAsia" w:asciiTheme="minorEastAsia" w:hAnsiTheme="minorEastAsia" w:eastAsiaTheme="minorEastAsia" w:cstheme="minorEastAsia"/>
          <w:b/>
          <w:sz w:val="36"/>
          <w:szCs w:val="36"/>
          <w:highlight w:val="none"/>
        </w:rPr>
        <w:sectPr>
          <w:pgSz w:w="11905" w:h="16838"/>
          <w:pgMar w:top="1474" w:right="1474" w:bottom="1474" w:left="1474" w:header="851" w:footer="992" w:gutter="0"/>
          <w:pgNumType w:fmt="decimal"/>
          <w:cols w:space="720" w:num="1"/>
          <w:docGrid w:linePitch="462" w:charSpace="0"/>
        </w:sectPr>
      </w:pPr>
    </w:p>
    <w:p w14:paraId="414BB05F">
      <w:pPr>
        <w:autoSpaceDE w:val="0"/>
        <w:autoSpaceDN w:val="0"/>
        <w:adjustRightInd w:val="0"/>
        <w:spacing w:after="0" w:line="360" w:lineRule="auto"/>
        <w:jc w:val="cente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分包意向协议（实质性格式）</w:t>
      </w:r>
    </w:p>
    <w:p w14:paraId="0FBA14E4">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甲方（供应商）：</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p>
    <w:p w14:paraId="70C02346">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乙方（拟分包单位）：</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p>
    <w:p w14:paraId="16163A54">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甲方承诺，一旦在</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（采购项目名称）（项目编号/包号为：</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）采购项目中获得采购合同，将按照下述约定将合同项下部分内容分包给乙方：</w:t>
      </w:r>
    </w:p>
    <w:p w14:paraId="6DC872C4">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1.分包内容：</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3DE7C9A1">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2.分包金额：</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，该金额占该采购包合同金额的比例为</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002F0C38">
      <w:pPr>
        <w:adjustRightInd w:val="0"/>
        <w:snapToGrid w:val="0"/>
        <w:spacing w:after="0" w:line="360" w:lineRule="auto"/>
        <w:ind w:firstLine="480" w:firstLineChars="200"/>
        <w:jc w:val="lef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乙方承诺将在上述情况下与甲方签订分包合同。</w:t>
      </w:r>
    </w:p>
    <w:p w14:paraId="27F474F2">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本协议自各方盖章之日起生效，如甲方未在该项目（采购包）成交，本协议自动终止。</w:t>
      </w:r>
    </w:p>
    <w:p w14:paraId="68372F05">
      <w:pPr>
        <w:spacing w:after="0" w:line="360" w:lineRule="auto"/>
        <w:ind w:firstLine="471"/>
        <w:rPr>
          <w:rFonts w:hint="eastAsia" w:asciiTheme="minorEastAsia" w:hAnsiTheme="minorEastAsia" w:eastAsiaTheme="minorEastAsia" w:cstheme="minorEastAsia"/>
          <w:b/>
          <w:sz w:val="24"/>
          <w:highlight w:val="none"/>
        </w:rPr>
      </w:pPr>
    </w:p>
    <w:p w14:paraId="2813C981">
      <w:pPr>
        <w:spacing w:after="0" w:line="360" w:lineRule="auto"/>
        <w:ind w:firstLine="471"/>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甲方（盖章）：</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乙方（盖章）：</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p>
    <w:p w14:paraId="1A2628EA">
      <w:pPr>
        <w:spacing w:after="0" w:line="360" w:lineRule="auto"/>
        <w:ind w:left="480"/>
        <w:jc w:val="right"/>
        <w:rPr>
          <w:rFonts w:hint="eastAsia" w:asciiTheme="minorEastAsia" w:hAnsiTheme="minorEastAsia" w:eastAsiaTheme="minorEastAsia" w:cstheme="minorEastAsia"/>
          <w:sz w:val="24"/>
          <w:highlight w:val="none"/>
        </w:rPr>
      </w:pPr>
    </w:p>
    <w:p w14:paraId="44FC64AF">
      <w:pPr>
        <w:wordWrap w:val="0"/>
        <w:spacing w:after="0" w:line="360" w:lineRule="auto"/>
        <w:ind w:left="480"/>
        <w:jc w:val="righ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szCs w:val="20"/>
          <w:highlight w:val="none"/>
        </w:rPr>
        <w:t>日期：</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szCs w:val="20"/>
          <w:highlight w:val="none"/>
        </w:rPr>
        <w:t>年</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szCs w:val="20"/>
          <w:highlight w:val="none"/>
        </w:rPr>
        <w:t>月</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szCs w:val="20"/>
          <w:highlight w:val="none"/>
        </w:rPr>
        <w:t xml:space="preserve">日   </w:t>
      </w:r>
    </w:p>
    <w:p w14:paraId="21AF78F3">
      <w:pPr>
        <w:tabs>
          <w:tab w:val="left" w:pos="8280"/>
        </w:tabs>
        <w:spacing w:after="0" w:line="360" w:lineRule="auto"/>
        <w:ind w:firstLine="480"/>
        <w:rPr>
          <w:rFonts w:hint="eastAsia" w:asciiTheme="minorEastAsia" w:hAnsiTheme="minorEastAsia" w:eastAsiaTheme="minorEastAsia" w:cstheme="minorEastAsia"/>
          <w:sz w:val="24"/>
          <w:highlight w:val="none"/>
        </w:rPr>
      </w:pPr>
    </w:p>
    <w:p w14:paraId="63BFC0EA">
      <w:pPr>
        <w:tabs>
          <w:tab w:val="left" w:pos="8280"/>
        </w:tabs>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说明：</w:t>
      </w:r>
    </w:p>
    <w:p w14:paraId="4E58CB84">
      <w:pPr>
        <w:tabs>
          <w:tab w:val="left" w:pos="8280"/>
        </w:tabs>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（1）当供应商属于本部分说明中第（2）类情形，必须提供，否则响应无效；其他情形无须提供；</w:t>
      </w:r>
    </w:p>
    <w:p w14:paraId="100E0FF5">
      <w:pPr>
        <w:tabs>
          <w:tab w:val="left" w:pos="8280"/>
        </w:tabs>
        <w:spacing w:after="0" w:line="360" w:lineRule="auto"/>
        <w:ind w:firstLine="420"/>
        <w:rPr>
          <w:rFonts w:hint="eastAsia" w:asciiTheme="minorEastAsia" w:hAnsiTheme="minorEastAsia" w:eastAsiaTheme="minorEastAsia" w:cstheme="minorEastAsia"/>
          <w:sz w:val="24"/>
          <w:highlight w:val="none"/>
        </w:rPr>
        <w:sectPr>
          <w:pgSz w:w="11905" w:h="16838"/>
          <w:pgMar w:top="1474" w:right="1474" w:bottom="1474" w:left="1474" w:header="851" w:footer="992" w:gutter="0"/>
          <w:pgNumType w:fmt="decimal"/>
          <w:cols w:space="720" w:num="1"/>
          <w:docGrid w:linePitch="462" w:charSpace="0"/>
        </w:sectPr>
      </w:pPr>
      <w:r>
        <w:rPr>
          <w:rFonts w:hint="eastAsia" w:asciiTheme="minorEastAsia" w:hAnsiTheme="minorEastAsia" w:eastAsiaTheme="minorEastAsia" w:cstheme="minorEastAsia"/>
          <w:sz w:val="24"/>
          <w:highlight w:val="none"/>
        </w:rPr>
        <w:t>（2）供应商须与所有拟分包单位分别签订《分包意向协议》，每单位签订一份，并在响应文件中提交全部协议原件的电子件，否则响应无效。</w:t>
      </w:r>
    </w:p>
    <w:p w14:paraId="54683E95">
      <w:pPr>
        <w:spacing w:after="0" w:line="360" w:lineRule="auto"/>
        <w:outlineLvl w:val="2"/>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 xml:space="preserve">2-2 </w:t>
      </w:r>
      <w:r>
        <w:rPr>
          <w:rFonts w:hint="eastAsia" w:asciiTheme="minorEastAsia" w:hAnsiTheme="minorEastAsia" w:eastAsiaTheme="minorEastAsia" w:cstheme="minorEastAsia"/>
          <w:sz w:val="24"/>
          <w:highlight w:val="none"/>
        </w:rPr>
        <w:t>其它落实政府采购政策的资格要求</w:t>
      </w:r>
      <w:r>
        <w:rPr>
          <w:rFonts w:hint="eastAsia" w:asciiTheme="minorEastAsia" w:hAnsiTheme="minorEastAsia" w:eastAsiaTheme="minorEastAsia" w:cstheme="minorEastAsia"/>
          <w:sz w:val="24"/>
          <w:szCs w:val="20"/>
          <w:highlight w:val="none"/>
        </w:rPr>
        <w:t>（如有）</w:t>
      </w:r>
    </w:p>
    <w:p w14:paraId="3E35B23F">
      <w:pPr>
        <w:widowControl/>
        <w:spacing w:after="0" w:line="360" w:lineRule="auto"/>
        <w:jc w:val="left"/>
        <w:rPr>
          <w:rFonts w:hint="eastAsia" w:asciiTheme="minorEastAsia" w:hAnsiTheme="minorEastAsia" w:eastAsiaTheme="minorEastAsia" w:cstheme="minorEastAsia"/>
          <w:sz w:val="24"/>
          <w:highlight w:val="none"/>
        </w:rPr>
      </w:pPr>
    </w:p>
    <w:p w14:paraId="2D03E5BE">
      <w:pPr>
        <w:widowControl/>
        <w:spacing w:after="0" w:line="360" w:lineRule="auto"/>
        <w:jc w:val="left"/>
        <w:rPr>
          <w:rFonts w:hint="eastAsia" w:asciiTheme="minorEastAsia" w:hAnsiTheme="minorEastAsia" w:eastAsiaTheme="minorEastAsia" w:cstheme="minorEastAsia"/>
          <w:sz w:val="24"/>
          <w:highlight w:val="none"/>
        </w:rPr>
      </w:pPr>
    </w:p>
    <w:p w14:paraId="5C740AA0">
      <w:pPr>
        <w:tabs>
          <w:tab w:val="left" w:pos="360"/>
        </w:tabs>
        <w:snapToGrid w:val="0"/>
        <w:spacing w:after="0" w:line="360" w:lineRule="auto"/>
        <w:outlineLvl w:val="1"/>
        <w:rPr>
          <w:rFonts w:hint="eastAsia" w:asciiTheme="minorEastAsia" w:hAnsiTheme="minorEastAsia" w:eastAsiaTheme="minorEastAsia" w:cstheme="minorEastAsia"/>
          <w:sz w:val="24"/>
          <w:highlight w:val="none"/>
        </w:rPr>
        <w:sectPr>
          <w:headerReference r:id="rId15" w:type="first"/>
          <w:footerReference r:id="rId17" w:type="first"/>
          <w:headerReference r:id="rId14" w:type="even"/>
          <w:footerReference r:id="rId16" w:type="even"/>
          <w:pgSz w:w="11905" w:h="16838"/>
          <w:pgMar w:top="1474" w:right="1474" w:bottom="1474" w:left="1474" w:header="851" w:footer="992" w:gutter="0"/>
          <w:pgNumType w:fmt="decimal"/>
          <w:cols w:space="720" w:num="1"/>
          <w:docGrid w:linePitch="462" w:charSpace="0"/>
        </w:sectPr>
      </w:pPr>
    </w:p>
    <w:p w14:paraId="2B604AC8">
      <w:pPr>
        <w:tabs>
          <w:tab w:val="left" w:pos="360"/>
        </w:tabs>
        <w:snapToGrid w:val="0"/>
        <w:spacing w:after="0" w:line="360" w:lineRule="auto"/>
        <w:outlineLvl w:val="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 本项目的特定资格要求（如有）</w:t>
      </w:r>
    </w:p>
    <w:p w14:paraId="2821AAAE">
      <w:pPr>
        <w:spacing w:after="0" w:line="360" w:lineRule="auto"/>
        <w:outlineLvl w:val="2"/>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3-1联合协议（如有）</w:t>
      </w:r>
    </w:p>
    <w:p w14:paraId="2E9DAEC0">
      <w:pPr>
        <w:autoSpaceDE w:val="0"/>
        <w:autoSpaceDN w:val="0"/>
        <w:adjustRightInd w:val="0"/>
        <w:spacing w:after="0" w:line="360" w:lineRule="auto"/>
        <w:jc w:val="center"/>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t>联合协议</w:t>
      </w:r>
    </w:p>
    <w:p w14:paraId="7245D7E9">
      <w:pPr>
        <w:spacing w:after="0" w:line="360" w:lineRule="auto"/>
        <w:ind w:firstLine="828" w:firstLineChars="345"/>
        <w:rPr>
          <w:rFonts w:hint="eastAsia" w:asciiTheme="minorEastAsia" w:hAnsiTheme="minorEastAsia" w:eastAsiaTheme="minorEastAsia" w:cstheme="minorEastAsia"/>
          <w:bCs/>
          <w:highlight w:val="none"/>
        </w:rPr>
      </w:pP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Cs/>
          <w:sz w:val="24"/>
          <w:highlight w:val="none"/>
        </w:rPr>
        <w:t>、</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Cs/>
          <w:sz w:val="24"/>
          <w:highlight w:val="none"/>
        </w:rPr>
        <w:t>及</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Cs/>
          <w:sz w:val="24"/>
          <w:highlight w:val="none"/>
        </w:rPr>
        <w:t>就“</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Cs/>
          <w:sz w:val="24"/>
          <w:highlight w:val="none"/>
        </w:rPr>
        <w:t>（项目名称）</w:t>
      </w:r>
      <w:r>
        <w:rPr>
          <w:rFonts w:hint="eastAsia" w:asciiTheme="minorEastAsia" w:hAnsiTheme="minorEastAsia" w:eastAsiaTheme="minorEastAsia" w:cstheme="minorEastAsia"/>
          <w:sz w:val="24"/>
          <w:highlight w:val="non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包</w:t>
      </w:r>
      <w:r>
        <w:rPr>
          <w:rFonts w:hint="eastAsia" w:asciiTheme="minorEastAsia" w:hAnsiTheme="minorEastAsia" w:eastAsiaTheme="minorEastAsia" w:cstheme="minorEastAsia"/>
          <w:bCs/>
          <w:sz w:val="24"/>
          <w:highlight w:val="none"/>
        </w:rPr>
        <w:t>采购项目的磋商事宜，经各方充分协商一致，达成如下协议：</w:t>
      </w:r>
    </w:p>
    <w:p w14:paraId="7C78EF84">
      <w:pPr>
        <w:numPr>
          <w:ilvl w:val="0"/>
          <w:numId w:val="13"/>
        </w:numPr>
        <w:spacing w:after="0"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由</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Cs/>
          <w:sz w:val="24"/>
          <w:highlight w:val="none"/>
        </w:rPr>
        <w:t>牵头，</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Cs/>
          <w:sz w:val="24"/>
          <w:highlight w:val="none"/>
        </w:rPr>
        <w:t>、</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Cs/>
          <w:sz w:val="24"/>
          <w:highlight w:val="none"/>
        </w:rPr>
        <w:t>参加，组成联合体共同进行采购项目的磋商工作。</w:t>
      </w:r>
    </w:p>
    <w:p w14:paraId="46898E1E">
      <w:pPr>
        <w:numPr>
          <w:ilvl w:val="0"/>
          <w:numId w:val="13"/>
        </w:numPr>
        <w:spacing w:after="0"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联合体成交后，联合体各方共同与采购人签订合同，就</w:t>
      </w:r>
      <w:r>
        <w:rPr>
          <w:rFonts w:hint="eastAsia" w:asciiTheme="minorEastAsia" w:hAnsiTheme="minorEastAsia" w:eastAsiaTheme="minorEastAsia" w:cstheme="minorEastAsia"/>
          <w:sz w:val="24"/>
          <w:szCs w:val="20"/>
          <w:highlight w:val="none"/>
        </w:rPr>
        <w:t>采购合同约定的事项</w:t>
      </w:r>
      <w:r>
        <w:rPr>
          <w:rFonts w:hint="eastAsia" w:asciiTheme="minorEastAsia" w:hAnsiTheme="minorEastAsia" w:eastAsiaTheme="minorEastAsia" w:cstheme="minorEastAsia"/>
          <w:bCs/>
          <w:sz w:val="24"/>
          <w:highlight w:val="none"/>
        </w:rPr>
        <w:t>对采购人承担连带责任。</w:t>
      </w:r>
    </w:p>
    <w:p w14:paraId="261DF5C8">
      <w:pPr>
        <w:numPr>
          <w:ilvl w:val="0"/>
          <w:numId w:val="13"/>
        </w:numPr>
        <w:spacing w:after="0"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联合体各方均同意由牵头人代表其他联合体成员单位按竞争性磋商文件要求出具《授权委托书》。</w:t>
      </w:r>
    </w:p>
    <w:p w14:paraId="666ACE2C">
      <w:pPr>
        <w:numPr>
          <w:ilvl w:val="0"/>
          <w:numId w:val="13"/>
        </w:numPr>
        <w:spacing w:after="0"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牵头人为项目的总负责单位；组织各参加方进行项目实施工作。</w:t>
      </w:r>
    </w:p>
    <w:p w14:paraId="2A7469FE">
      <w:pPr>
        <w:numPr>
          <w:ilvl w:val="0"/>
          <w:numId w:val="13"/>
        </w:numPr>
        <w:spacing w:after="0"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Cs/>
          <w:sz w:val="24"/>
          <w:highlight w:val="none"/>
        </w:rPr>
        <w:t>负责</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Cs/>
          <w:sz w:val="24"/>
          <w:highlight w:val="none"/>
        </w:rPr>
        <w:t>，具体工作范围、内容以响应文件及合同为准。</w:t>
      </w:r>
    </w:p>
    <w:p w14:paraId="4F13005A">
      <w:pPr>
        <w:numPr>
          <w:ilvl w:val="0"/>
          <w:numId w:val="13"/>
        </w:numPr>
        <w:spacing w:after="0"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Cs/>
          <w:sz w:val="24"/>
          <w:highlight w:val="none"/>
        </w:rPr>
        <w:t>负责</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Cs/>
          <w:sz w:val="24"/>
          <w:highlight w:val="none"/>
        </w:rPr>
        <w:t>，具体工作范围、内容以响应文件及合同为准。</w:t>
      </w:r>
    </w:p>
    <w:p w14:paraId="270156B0">
      <w:pPr>
        <w:numPr>
          <w:ilvl w:val="0"/>
          <w:numId w:val="13"/>
        </w:numPr>
        <w:spacing w:after="0"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Cs/>
          <w:sz w:val="24"/>
          <w:highlight w:val="none"/>
        </w:rPr>
        <w:t>负责</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Cs/>
          <w:sz w:val="24"/>
          <w:highlight w:val="none"/>
        </w:rPr>
        <w:t>（如有），具体工作范围、内容以响应文件及合同为准。</w:t>
      </w:r>
    </w:p>
    <w:p w14:paraId="7967572E">
      <w:pPr>
        <w:numPr>
          <w:ilvl w:val="0"/>
          <w:numId w:val="13"/>
        </w:num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本项目联合协议合同总额为</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元，联合体各成员按照如下比例分摊（按联合体成员分别列明）：</w:t>
      </w:r>
    </w:p>
    <w:p w14:paraId="0C88773A">
      <w:pPr>
        <w:tabs>
          <w:tab w:val="left" w:pos="720"/>
          <w:tab w:val="left" w:pos="900"/>
        </w:tabs>
        <w:spacing w:after="0" w:line="360" w:lineRule="auto"/>
        <w:ind w:left="851"/>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（1）</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szCs w:val="20"/>
          <w:highlight w:val="none"/>
        </w:rPr>
        <w:t>为□大型企业□中型企业、□小微企业（包含监狱企业、残疾人福利性单位）、□其他，合同金额为</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szCs w:val="20"/>
          <w:highlight w:val="none"/>
        </w:rPr>
        <w:t>元；</w:t>
      </w:r>
    </w:p>
    <w:p w14:paraId="6A5294C1">
      <w:pPr>
        <w:tabs>
          <w:tab w:val="left" w:pos="720"/>
          <w:tab w:val="left" w:pos="900"/>
        </w:tabs>
        <w:spacing w:after="0" w:line="360" w:lineRule="auto"/>
        <w:ind w:left="851"/>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（2）</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szCs w:val="20"/>
          <w:highlight w:val="none"/>
        </w:rPr>
        <w:t>为□大型企业□中型企业、□小微企业（包含监狱企业、残疾人福利性单位）、□其他，合同金额为</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szCs w:val="20"/>
          <w:highlight w:val="none"/>
        </w:rPr>
        <w:t>元；</w:t>
      </w:r>
    </w:p>
    <w:p w14:paraId="7D21A227">
      <w:pPr>
        <w:tabs>
          <w:tab w:val="left" w:pos="720"/>
          <w:tab w:val="left" w:pos="900"/>
        </w:tabs>
        <w:spacing w:after="0" w:line="360" w:lineRule="auto"/>
        <w:ind w:left="851"/>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szCs w:val="20"/>
          <w:highlight w:val="none"/>
        </w:rPr>
        <w:t>为□大型企业□中型企业、□小微企业（包含监狱企业、残疾人福利性单位）、□其他，合同金额为</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szCs w:val="20"/>
          <w:highlight w:val="none"/>
        </w:rPr>
        <w:t>元。</w:t>
      </w:r>
    </w:p>
    <w:p w14:paraId="0E569D8B">
      <w:pPr>
        <w:numPr>
          <w:ilvl w:val="0"/>
          <w:numId w:val="13"/>
        </w:numPr>
        <w:tabs>
          <w:tab w:val="left" w:pos="993"/>
        </w:tabs>
        <w:spacing w:after="0"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szCs w:val="20"/>
          <w:highlight w:val="none"/>
        </w:rPr>
        <w:t>以联合体形式参加政府采购活动的，联合体各方不得再单独参加或者与其他供应商另外组成联合体参加同一合同项下的政府采购活动。</w:t>
      </w:r>
    </w:p>
    <w:p w14:paraId="2BE69C36">
      <w:pPr>
        <w:numPr>
          <w:ilvl w:val="0"/>
          <w:numId w:val="13"/>
        </w:numPr>
        <w:spacing w:after="0"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其他约定（如有）：</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49039EBB">
      <w:pPr>
        <w:tabs>
          <w:tab w:val="left" w:pos="780"/>
        </w:tabs>
        <w:spacing w:after="0" w:line="360" w:lineRule="auto"/>
        <w:ind w:left="180" w:firstLine="480" w:firstLine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Cs/>
          <w:sz w:val="24"/>
          <w:highlight w:val="none"/>
        </w:rPr>
        <w:t>本协议自各方盖章后生效，采购合同履行完毕后自动失效。如未成交，本协议自动终止。</w:t>
      </w:r>
    </w:p>
    <w:p w14:paraId="2AED40FB">
      <w:pPr>
        <w:spacing w:after="0" w:line="360" w:lineRule="auto"/>
        <w:ind w:firstLine="47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p>
    <w:p w14:paraId="6AE296E0">
      <w:pPr>
        <w:spacing w:after="0" w:line="360" w:lineRule="auto"/>
        <w:ind w:firstLine="47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联合体牵头人名称：</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 xml:space="preserve"> 联合体成员名称：</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p>
    <w:p w14:paraId="11C30A56">
      <w:pPr>
        <w:spacing w:after="0" w:line="360" w:lineRule="auto"/>
        <w:ind w:firstLine="47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盖章：</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盖章：</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p>
    <w:p w14:paraId="02703B92">
      <w:pPr>
        <w:spacing w:after="0" w:line="360" w:lineRule="auto"/>
        <w:ind w:firstLine="471"/>
        <w:rPr>
          <w:rFonts w:hint="eastAsia" w:asciiTheme="minorEastAsia" w:hAnsiTheme="minorEastAsia" w:eastAsiaTheme="minorEastAsia" w:cstheme="minorEastAsia"/>
          <w:sz w:val="24"/>
          <w:highlight w:val="none"/>
        </w:rPr>
      </w:pPr>
    </w:p>
    <w:p w14:paraId="26A9F79A">
      <w:pPr>
        <w:spacing w:after="0" w:line="360" w:lineRule="auto"/>
        <w:ind w:firstLine="471"/>
        <w:rPr>
          <w:rFonts w:hint="eastAsia" w:asciiTheme="minorEastAsia" w:hAnsiTheme="minorEastAsia" w:eastAsiaTheme="minorEastAsia" w:cstheme="minorEastAsia"/>
          <w:sz w:val="24"/>
          <w:highlight w:val="none"/>
        </w:rPr>
      </w:pPr>
    </w:p>
    <w:p w14:paraId="618CA530">
      <w:pPr>
        <w:spacing w:after="0" w:line="360" w:lineRule="auto"/>
        <w:ind w:firstLine="47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联合体成员名称：</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p>
    <w:p w14:paraId="6BAA15E6">
      <w:pPr>
        <w:widowControl/>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盖章：</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w:t>
      </w:r>
    </w:p>
    <w:p w14:paraId="7717153B">
      <w:pPr>
        <w:spacing w:after="0" w:line="360" w:lineRule="auto"/>
        <w:ind w:left="480"/>
        <w:jc w:val="right"/>
        <w:rPr>
          <w:rFonts w:hint="eastAsia" w:asciiTheme="minorEastAsia" w:hAnsiTheme="minorEastAsia" w:eastAsiaTheme="minorEastAsia" w:cstheme="minorEastAsia"/>
          <w:sz w:val="24"/>
          <w:highlight w:val="none"/>
        </w:rPr>
      </w:pPr>
    </w:p>
    <w:p w14:paraId="4B96823A">
      <w:pPr>
        <w:spacing w:after="0" w:line="360" w:lineRule="auto"/>
        <w:ind w:left="480"/>
        <w:jc w:val="righ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0"/>
          <w:highlight w:val="none"/>
        </w:rPr>
        <w:t>日期：</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szCs w:val="20"/>
          <w:highlight w:val="none"/>
        </w:rPr>
        <w:t>年</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szCs w:val="20"/>
          <w:highlight w:val="none"/>
        </w:rPr>
        <w:t>月</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szCs w:val="20"/>
          <w:highlight w:val="none"/>
        </w:rPr>
        <w:t>日</w:t>
      </w:r>
    </w:p>
    <w:p w14:paraId="680EC668">
      <w:pPr>
        <w:spacing w:after="0" w:line="360" w:lineRule="auto"/>
        <w:ind w:left="480"/>
        <w:jc w:val="right"/>
        <w:rPr>
          <w:rFonts w:hint="eastAsia" w:asciiTheme="minorEastAsia" w:hAnsiTheme="minorEastAsia" w:eastAsiaTheme="minorEastAsia" w:cstheme="minorEastAsia"/>
          <w:b/>
          <w:sz w:val="24"/>
          <w:highlight w:val="none"/>
        </w:rPr>
      </w:pPr>
    </w:p>
    <w:p w14:paraId="19DE6DBC">
      <w:pPr>
        <w:tabs>
          <w:tab w:val="left" w:pos="8280"/>
        </w:tabs>
        <w:spacing w:after="0" w:line="360" w:lineRule="auto"/>
        <w:ind w:firstLine="480"/>
        <w:rPr>
          <w:rFonts w:hint="eastAsia" w:asciiTheme="minorEastAsia" w:hAnsiTheme="minorEastAsia" w:eastAsiaTheme="minorEastAsia" w:cstheme="minorEastAsia"/>
          <w:sz w:val="24"/>
          <w:highlight w:val="none"/>
        </w:rPr>
      </w:pPr>
    </w:p>
    <w:p w14:paraId="052472A2">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w:t>
      </w:r>
    </w:p>
    <w:p w14:paraId="624E6034">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1. 如本项目（包）接受供应商以联合体形式参加采购活动，且供应商以联合体形式参与时，须提供《联合协议》，否则响应无效。 </w:t>
      </w:r>
    </w:p>
    <w:p w14:paraId="73CDA34C">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 联合体各方成员需在本协议上共同盖章。</w:t>
      </w:r>
    </w:p>
    <w:p w14:paraId="32FE96D7">
      <w:pPr>
        <w:widowControl/>
        <w:spacing w:after="0" w:line="360" w:lineRule="auto"/>
        <w:jc w:val="left"/>
        <w:rPr>
          <w:rFonts w:hint="eastAsia" w:asciiTheme="minorEastAsia" w:hAnsiTheme="minorEastAsia" w:eastAsiaTheme="minorEastAsia" w:cstheme="minorEastAsia"/>
          <w:sz w:val="24"/>
          <w:highlight w:val="none"/>
        </w:rPr>
      </w:pPr>
    </w:p>
    <w:p w14:paraId="33276DA2">
      <w:pPr>
        <w:spacing w:after="0" w:line="360" w:lineRule="auto"/>
        <w:outlineLvl w:val="2"/>
        <w:rPr>
          <w:rFonts w:hint="eastAsia" w:asciiTheme="minorEastAsia" w:hAnsiTheme="minorEastAsia" w:eastAsiaTheme="minorEastAsia" w:cstheme="minorEastAsia"/>
          <w:sz w:val="24"/>
          <w:szCs w:val="20"/>
          <w:highlight w:val="none"/>
        </w:rPr>
        <w:sectPr>
          <w:pgSz w:w="11905" w:h="16838"/>
          <w:pgMar w:top="1474" w:right="1474" w:bottom="1474" w:left="1474" w:header="851" w:footer="992" w:gutter="0"/>
          <w:pgNumType w:fmt="decimal"/>
          <w:cols w:space="720" w:num="1"/>
          <w:docGrid w:linePitch="462" w:charSpace="0"/>
        </w:sectPr>
      </w:pPr>
    </w:p>
    <w:p w14:paraId="14A97DBA">
      <w:pPr>
        <w:spacing w:after="0" w:line="360" w:lineRule="auto"/>
        <w:outlineLvl w:val="2"/>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3-2其他特定资格要求</w:t>
      </w:r>
    </w:p>
    <w:p w14:paraId="4548FAD9">
      <w:pPr>
        <w:tabs>
          <w:tab w:val="left" w:pos="5580"/>
        </w:tabs>
        <w:spacing w:after="0" w:line="360" w:lineRule="auto"/>
        <w:rPr>
          <w:rFonts w:hint="eastAsia" w:asciiTheme="minorEastAsia" w:hAnsiTheme="minorEastAsia" w:eastAsiaTheme="minorEastAsia" w:cstheme="minorEastAsia"/>
          <w:sz w:val="24"/>
          <w:highlight w:val="none"/>
        </w:rPr>
      </w:pPr>
    </w:p>
    <w:p w14:paraId="1BCC2C1A">
      <w:pPr>
        <w:widowControl/>
        <w:spacing w:after="0" w:line="360" w:lineRule="auto"/>
        <w:jc w:val="left"/>
        <w:rPr>
          <w:rFonts w:hint="eastAsia" w:asciiTheme="minorEastAsia" w:hAnsiTheme="minorEastAsia" w:eastAsiaTheme="minorEastAsia" w:cstheme="minorEastAsia"/>
          <w:sz w:val="24"/>
          <w:szCs w:val="20"/>
          <w:highlight w:val="none"/>
        </w:rPr>
      </w:pPr>
    </w:p>
    <w:p w14:paraId="789076E6">
      <w:pPr>
        <w:tabs>
          <w:tab w:val="left" w:pos="360"/>
        </w:tabs>
        <w:snapToGrid w:val="0"/>
        <w:spacing w:after="0" w:line="360" w:lineRule="auto"/>
        <w:outlineLvl w:val="1"/>
        <w:rPr>
          <w:rFonts w:hint="eastAsia" w:asciiTheme="minorEastAsia" w:hAnsiTheme="minorEastAsia" w:eastAsiaTheme="minorEastAsia" w:cstheme="minorEastAsia"/>
          <w:sz w:val="24"/>
          <w:highlight w:val="none"/>
        </w:rPr>
        <w:sectPr>
          <w:pgSz w:w="11905" w:h="16838"/>
          <w:pgMar w:top="1474" w:right="1474" w:bottom="1474" w:left="1474" w:header="851" w:footer="992" w:gutter="0"/>
          <w:pgNumType w:fmt="decimal"/>
          <w:cols w:space="720" w:num="1"/>
          <w:docGrid w:linePitch="462" w:charSpace="0"/>
        </w:sectPr>
      </w:pPr>
    </w:p>
    <w:p w14:paraId="4EA28497">
      <w:pPr>
        <w:tabs>
          <w:tab w:val="left" w:pos="360"/>
        </w:tabs>
        <w:snapToGrid w:val="0"/>
        <w:spacing w:after="0" w:line="360" w:lineRule="auto"/>
        <w:outlineLvl w:val="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 磋商保证金凭证/交款单据电子件</w:t>
      </w:r>
    </w:p>
    <w:p w14:paraId="4BC57298">
      <w:pPr>
        <w:widowControl/>
        <w:spacing w:after="0" w:line="360" w:lineRule="auto"/>
        <w:jc w:val="left"/>
        <w:rPr>
          <w:rFonts w:hint="eastAsia" w:asciiTheme="minorEastAsia" w:hAnsiTheme="minorEastAsia" w:eastAsiaTheme="minorEastAsia" w:cstheme="minorEastAsia"/>
          <w:kern w:val="0"/>
          <w:sz w:val="24"/>
          <w:szCs w:val="20"/>
          <w:highlight w:val="none"/>
        </w:rPr>
      </w:pPr>
    </w:p>
    <w:p w14:paraId="70CA049C">
      <w:pPr>
        <w:widowControl/>
        <w:spacing w:after="0" w:line="360" w:lineRule="auto"/>
        <w:jc w:val="left"/>
        <w:rPr>
          <w:rFonts w:hint="eastAsia" w:asciiTheme="minorEastAsia" w:hAnsiTheme="minorEastAsia" w:eastAsiaTheme="minorEastAsia" w:cstheme="minorEastAsia"/>
          <w:b/>
          <w:sz w:val="24"/>
          <w:highlight w:val="none"/>
        </w:rPr>
      </w:pPr>
    </w:p>
    <w:p w14:paraId="7AB425B9">
      <w:pPr>
        <w:tabs>
          <w:tab w:val="left" w:pos="360"/>
        </w:tabs>
        <w:snapToGrid w:val="0"/>
        <w:spacing w:after="0" w:line="360" w:lineRule="auto"/>
        <w:outlineLvl w:val="1"/>
        <w:rPr>
          <w:rFonts w:hint="eastAsia" w:asciiTheme="minorEastAsia" w:hAnsiTheme="minorEastAsia" w:eastAsiaTheme="minorEastAsia" w:cstheme="minorEastAsia"/>
          <w:sz w:val="24"/>
          <w:highlight w:val="none"/>
        </w:rPr>
        <w:sectPr>
          <w:pgSz w:w="11905" w:h="16838"/>
          <w:pgMar w:top="1474" w:right="1474" w:bottom="1474" w:left="1474" w:header="851" w:footer="992" w:gutter="0"/>
          <w:pgNumType w:fmt="decimal"/>
          <w:cols w:space="720" w:num="1"/>
          <w:docGrid w:linePitch="462" w:charSpace="0"/>
        </w:sectPr>
      </w:pPr>
      <w:bookmarkStart w:id="674" w:name="_Hlt520343000"/>
      <w:bookmarkEnd w:id="674"/>
      <w:bookmarkStart w:id="675" w:name="_Hlt520274121"/>
      <w:bookmarkEnd w:id="675"/>
      <w:bookmarkStart w:id="676" w:name="_Hlt520271212"/>
      <w:bookmarkEnd w:id="676"/>
      <w:bookmarkStart w:id="677" w:name="_Hlt520274393"/>
      <w:bookmarkEnd w:id="677"/>
      <w:bookmarkStart w:id="678" w:name="_Hlt520273711"/>
      <w:bookmarkEnd w:id="678"/>
      <w:bookmarkStart w:id="679" w:name="_Hlt520350918"/>
      <w:bookmarkEnd w:id="679"/>
      <w:bookmarkStart w:id="680" w:name="_Hlt520274065"/>
      <w:bookmarkEnd w:id="680"/>
      <w:bookmarkStart w:id="681" w:name="_Hlt520343392"/>
      <w:bookmarkEnd w:id="681"/>
      <w:bookmarkStart w:id="682" w:name="_Hlt520274407"/>
      <w:bookmarkEnd w:id="682"/>
      <w:bookmarkStart w:id="683" w:name="_Hlt520355504"/>
      <w:bookmarkEnd w:id="683"/>
      <w:bookmarkStart w:id="684" w:name="_Toc480942349"/>
      <w:bookmarkStart w:id="685" w:name="_Ref467988698"/>
      <w:bookmarkStart w:id="686" w:name="_Toc195842921"/>
      <w:bookmarkStart w:id="687" w:name="_Toc150774761"/>
      <w:bookmarkStart w:id="688" w:name="_Toc127151556"/>
      <w:bookmarkStart w:id="689" w:name="_Toc520356217"/>
      <w:bookmarkStart w:id="690" w:name="_Toc226337252"/>
      <w:bookmarkStart w:id="691" w:name="_Toc142311058"/>
      <w:bookmarkStart w:id="692" w:name="_Toc226965829"/>
      <w:bookmarkStart w:id="693" w:name="_Toc150480794"/>
      <w:bookmarkStart w:id="694" w:name="_Toc226309800"/>
      <w:bookmarkStart w:id="695" w:name="_Toc226965746"/>
    </w:p>
    <w:p w14:paraId="0E2ABC0F">
      <w:pPr>
        <w:tabs>
          <w:tab w:val="left" w:pos="360"/>
        </w:tabs>
        <w:snapToGrid w:val="0"/>
        <w:spacing w:after="0" w:line="360" w:lineRule="auto"/>
        <w:outlineLvl w:val="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5 </w:t>
      </w:r>
      <w:bookmarkEnd w:id="684"/>
      <w:bookmarkEnd w:id="685"/>
      <w:r>
        <w:rPr>
          <w:rFonts w:hint="eastAsia" w:asciiTheme="minorEastAsia" w:hAnsiTheme="minorEastAsia" w:eastAsiaTheme="minorEastAsia" w:cstheme="minorEastAsia"/>
          <w:sz w:val="24"/>
          <w:highlight w:val="none"/>
        </w:rPr>
        <w:t>响应书</w:t>
      </w:r>
      <w:bookmarkEnd w:id="686"/>
      <w:bookmarkEnd w:id="687"/>
      <w:bookmarkEnd w:id="688"/>
      <w:bookmarkEnd w:id="689"/>
      <w:bookmarkEnd w:id="690"/>
      <w:bookmarkEnd w:id="691"/>
      <w:bookmarkEnd w:id="692"/>
      <w:bookmarkEnd w:id="693"/>
      <w:bookmarkEnd w:id="694"/>
      <w:bookmarkEnd w:id="695"/>
    </w:p>
    <w:p w14:paraId="187D3975">
      <w:pPr>
        <w:spacing w:after="0" w:line="360" w:lineRule="auto"/>
        <w:jc w:val="cente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响应书</w:t>
      </w:r>
    </w:p>
    <w:p w14:paraId="17120537">
      <w:pPr>
        <w:tabs>
          <w:tab w:val="left" w:pos="5580"/>
        </w:tabs>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致：</w:t>
      </w:r>
      <w:r>
        <w:rPr>
          <w:rFonts w:hint="eastAsia" w:asciiTheme="minorEastAsia" w:hAnsiTheme="minorEastAsia" w:eastAsiaTheme="minorEastAsia" w:cstheme="minorEastAsia"/>
          <w:sz w:val="24"/>
          <w:highlight w:val="none"/>
          <w:u w:val="single"/>
        </w:rPr>
        <w:t>（采购人或采购代理机构）</w:t>
      </w:r>
    </w:p>
    <w:p w14:paraId="295EBBF0">
      <w:pPr>
        <w:tabs>
          <w:tab w:val="left" w:pos="5580"/>
        </w:tabs>
        <w:spacing w:after="0" w:line="360" w:lineRule="auto"/>
        <w:rPr>
          <w:rFonts w:hint="eastAsia" w:asciiTheme="minorEastAsia" w:hAnsiTheme="minorEastAsia" w:eastAsiaTheme="minorEastAsia" w:cstheme="minorEastAsia"/>
          <w:sz w:val="24"/>
          <w:szCs w:val="20"/>
          <w:highlight w:val="none"/>
        </w:rPr>
      </w:pPr>
    </w:p>
    <w:p w14:paraId="325CBF6E">
      <w:pPr>
        <w:tabs>
          <w:tab w:val="left" w:pos="5580"/>
        </w:tabs>
        <w:spacing w:after="0" w:line="360" w:lineRule="auto"/>
        <w:ind w:firstLine="408"/>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我方参加你方就</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szCs w:val="20"/>
          <w:highlight w:val="none"/>
        </w:rPr>
        <w:t>（项目名称，项目编号/包号）组织的采购活动，并对此项目进行磋商。</w:t>
      </w:r>
    </w:p>
    <w:p w14:paraId="2B289F40">
      <w:pPr>
        <w:tabs>
          <w:tab w:val="left" w:pos="5580"/>
        </w:tabs>
        <w:spacing w:after="0" w:line="360" w:lineRule="auto"/>
        <w:ind w:firstLine="408"/>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1. 我方</w:t>
      </w:r>
      <w:r>
        <w:rPr>
          <w:rFonts w:hint="eastAsia" w:asciiTheme="minorEastAsia" w:hAnsiTheme="minorEastAsia" w:eastAsiaTheme="minorEastAsia" w:cstheme="minorEastAsia"/>
          <w:sz w:val="24"/>
          <w:highlight w:val="none"/>
        </w:rPr>
        <w:t>已详细审查全部竞争性磋商文件</w:t>
      </w:r>
      <w:r>
        <w:rPr>
          <w:rFonts w:hint="eastAsia" w:asciiTheme="minorEastAsia" w:hAnsiTheme="minorEastAsia" w:eastAsiaTheme="minorEastAsia" w:cstheme="minorEastAsia"/>
          <w:sz w:val="24"/>
          <w:szCs w:val="20"/>
          <w:highlight w:val="none"/>
        </w:rPr>
        <w:t>，自愿参与磋商并承诺如下：</w:t>
      </w:r>
    </w:p>
    <w:p w14:paraId="50722E3E">
      <w:pPr>
        <w:tabs>
          <w:tab w:val="left" w:pos="720"/>
          <w:tab w:val="left" w:pos="900"/>
        </w:tabs>
        <w:spacing w:after="0" w:line="360" w:lineRule="auto"/>
        <w:ind w:left="360" w:firstLine="72" w:firstLineChars="30"/>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（1）本响应有效期为自提交响应文件的截止之日起</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szCs w:val="20"/>
          <w:highlight w:val="none"/>
        </w:rPr>
        <w:t>个日历日。</w:t>
      </w:r>
    </w:p>
    <w:p w14:paraId="4764F21D">
      <w:pPr>
        <w:tabs>
          <w:tab w:val="left" w:pos="720"/>
          <w:tab w:val="left" w:pos="900"/>
        </w:tabs>
        <w:spacing w:after="0" w:line="360" w:lineRule="auto"/>
        <w:ind w:left="360" w:firstLine="72" w:firstLineChars="30"/>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（2）除合同条款及采购需求偏离表列出的偏离外，我方响应竞争性磋商文件的全部要求。</w:t>
      </w:r>
    </w:p>
    <w:p w14:paraId="06A92A77">
      <w:pPr>
        <w:tabs>
          <w:tab w:val="left" w:pos="5580"/>
        </w:tabs>
        <w:spacing w:after="0" w:line="360" w:lineRule="auto"/>
        <w:ind w:firstLine="420" w:firstLineChars="175"/>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（3）我方已提供的全部文件资料是真实、准确的，并对此承担一切法律后果。</w:t>
      </w:r>
    </w:p>
    <w:p w14:paraId="22CEC83C">
      <w:pPr>
        <w:tabs>
          <w:tab w:val="left" w:pos="5580"/>
        </w:tabs>
        <w:spacing w:after="0" w:line="360" w:lineRule="auto"/>
        <w:ind w:firstLine="420" w:firstLineChars="17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0"/>
          <w:highlight w:val="none"/>
        </w:rPr>
        <w:t>（4）如我方成交，我方将在法律规定的期限内与你方签订合同，按照竞争性磋商文件要求提交履约保证金，并在合同约定的期限内完成合同规定的全部义务。</w:t>
      </w:r>
    </w:p>
    <w:p w14:paraId="71E477B1">
      <w:pPr>
        <w:spacing w:after="0" w:line="360" w:lineRule="auto"/>
        <w:ind w:left="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 其他补充条款（如有）：</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64D0AF98">
      <w:pPr>
        <w:spacing w:after="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与本磋商有关的一切正式往来信函请寄：</w:t>
      </w:r>
    </w:p>
    <w:p w14:paraId="34ED4272">
      <w:pPr>
        <w:tabs>
          <w:tab w:val="left" w:pos="5580"/>
        </w:tabs>
        <w:spacing w:after="0" w:line="360" w:lineRule="auto"/>
        <w:ind w:left="420"/>
        <w:rPr>
          <w:rFonts w:hint="eastAsia" w:asciiTheme="minorEastAsia" w:hAnsiTheme="minorEastAsia" w:eastAsiaTheme="minorEastAsia" w:cstheme="minorEastAsia"/>
          <w:sz w:val="24"/>
          <w:szCs w:val="20"/>
          <w:highlight w:val="none"/>
        </w:rPr>
      </w:pPr>
    </w:p>
    <w:p w14:paraId="0D1ADC4B">
      <w:pPr>
        <w:tabs>
          <w:tab w:val="left" w:pos="5580"/>
        </w:tabs>
        <w:spacing w:after="0" w:line="360" w:lineRule="auto"/>
        <w:ind w:left="420"/>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地址</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szCs w:val="20"/>
          <w:highlight w:val="none"/>
        </w:rPr>
        <w:t xml:space="preserve">      </w:t>
      </w:r>
    </w:p>
    <w:p w14:paraId="5A81EAA8">
      <w:pPr>
        <w:tabs>
          <w:tab w:val="left" w:pos="5580"/>
        </w:tabs>
        <w:spacing w:after="0" w:line="360" w:lineRule="auto"/>
        <w:ind w:left="420"/>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传真</w:t>
      </w:r>
      <w:r>
        <w:rPr>
          <w:rFonts w:hint="eastAsia" w:asciiTheme="minorEastAsia" w:hAnsiTheme="minorEastAsia" w:eastAsiaTheme="minorEastAsia" w:cstheme="minorEastAsia"/>
          <w:sz w:val="24"/>
          <w:highlight w:val="none"/>
          <w:u w:val="single"/>
        </w:rPr>
        <w:t xml:space="preserve">                  </w:t>
      </w:r>
    </w:p>
    <w:p w14:paraId="45141ED3">
      <w:pPr>
        <w:tabs>
          <w:tab w:val="left" w:pos="5580"/>
        </w:tabs>
        <w:spacing w:after="0" w:line="360" w:lineRule="auto"/>
        <w:ind w:left="420"/>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电话</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szCs w:val="20"/>
          <w:highlight w:val="none"/>
        </w:rPr>
        <w:t xml:space="preserve">      </w:t>
      </w:r>
    </w:p>
    <w:p w14:paraId="2FEF5ECB">
      <w:pPr>
        <w:tabs>
          <w:tab w:val="left" w:pos="5580"/>
        </w:tabs>
        <w:spacing w:after="0" w:line="360" w:lineRule="auto"/>
        <w:ind w:left="420"/>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电子函件</w:t>
      </w:r>
      <w:r>
        <w:rPr>
          <w:rFonts w:hint="eastAsia" w:asciiTheme="minorEastAsia" w:hAnsiTheme="minorEastAsia" w:eastAsiaTheme="minorEastAsia" w:cstheme="minorEastAsia"/>
          <w:sz w:val="24"/>
          <w:highlight w:val="none"/>
          <w:u w:val="single"/>
        </w:rPr>
        <w:t xml:space="preserve">              </w:t>
      </w:r>
    </w:p>
    <w:p w14:paraId="0D1458EE">
      <w:pPr>
        <w:tabs>
          <w:tab w:val="left" w:pos="5580"/>
        </w:tabs>
        <w:spacing w:after="0" w:line="360" w:lineRule="auto"/>
        <w:ind w:left="420"/>
        <w:rPr>
          <w:rFonts w:hint="eastAsia" w:asciiTheme="minorEastAsia" w:hAnsiTheme="minorEastAsia" w:eastAsiaTheme="minorEastAsia" w:cstheme="minorEastAsia"/>
          <w:sz w:val="24"/>
          <w:szCs w:val="20"/>
          <w:highlight w:val="none"/>
        </w:rPr>
      </w:pPr>
    </w:p>
    <w:p w14:paraId="60A46B5D">
      <w:pPr>
        <w:tabs>
          <w:tab w:val="left" w:pos="5580"/>
        </w:tabs>
        <w:spacing w:after="0" w:line="360" w:lineRule="auto"/>
        <w:ind w:left="420"/>
        <w:rPr>
          <w:rFonts w:hint="eastAsia" w:asciiTheme="minorEastAsia" w:hAnsiTheme="minorEastAsia" w:eastAsiaTheme="minorEastAsia" w:cstheme="minorEastAsia"/>
          <w:sz w:val="24"/>
          <w:szCs w:val="20"/>
          <w:highlight w:val="none"/>
        </w:rPr>
      </w:pPr>
    </w:p>
    <w:p w14:paraId="1EB7C4E0">
      <w:pPr>
        <w:tabs>
          <w:tab w:val="left" w:pos="5580"/>
        </w:tabs>
        <w:spacing w:after="0" w:line="360" w:lineRule="auto"/>
        <w:ind w:left="420"/>
        <w:rPr>
          <w:rFonts w:hint="eastAsia" w:asciiTheme="minorEastAsia" w:hAnsiTheme="minorEastAsia" w:eastAsiaTheme="minorEastAsia" w:cstheme="minorEastAsia"/>
          <w:sz w:val="24"/>
          <w:szCs w:val="20"/>
          <w:highlight w:val="none"/>
        </w:rPr>
      </w:pPr>
    </w:p>
    <w:p w14:paraId="0B08830B">
      <w:pPr>
        <w:autoSpaceDE w:val="0"/>
        <w:autoSpaceDN w:val="0"/>
        <w:adjustRightInd w:val="0"/>
        <w:snapToGrid w:val="0"/>
        <w:spacing w:before="25" w:after="0" w:line="360" w:lineRule="auto"/>
        <w:ind w:right="360" w:firstLine="360" w:firstLineChars="150"/>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rPr>
        <w:t>供应商名称（加盖公章）</w:t>
      </w:r>
      <w:r>
        <w:rPr>
          <w:rFonts w:hint="eastAsia" w:asciiTheme="minorEastAsia" w:hAnsiTheme="minorEastAsia" w:eastAsiaTheme="minorEastAsia" w:cstheme="minorEastAsia"/>
          <w:sz w:val="24"/>
          <w:highlight w:val="none"/>
          <w:lang w:val="zh-CN"/>
        </w:rPr>
        <w:t>：</w:t>
      </w:r>
      <w:r>
        <w:rPr>
          <w:rFonts w:hint="eastAsia" w:asciiTheme="minorEastAsia" w:hAnsiTheme="minorEastAsia" w:eastAsiaTheme="minorEastAsia" w:cstheme="minorEastAsia"/>
          <w:sz w:val="24"/>
          <w:highlight w:val="none"/>
          <w:u w:val="single"/>
          <w:lang w:val="zh-CN"/>
        </w:rPr>
        <w:t xml:space="preserve">           </w:t>
      </w:r>
    </w:p>
    <w:p w14:paraId="60980347">
      <w:pPr>
        <w:tabs>
          <w:tab w:val="left" w:pos="5580"/>
        </w:tabs>
        <w:spacing w:after="0" w:line="360" w:lineRule="auto"/>
        <w:ind w:firstLine="360" w:firstLineChars="150"/>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日期：</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szCs w:val="20"/>
          <w:highlight w:val="none"/>
        </w:rPr>
        <w:t>年</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szCs w:val="20"/>
          <w:highlight w:val="none"/>
        </w:rPr>
        <w:t>月</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szCs w:val="20"/>
          <w:highlight w:val="none"/>
        </w:rPr>
        <w:t xml:space="preserve">日  </w:t>
      </w:r>
    </w:p>
    <w:p w14:paraId="42C2A32B">
      <w:pPr>
        <w:widowControl/>
        <w:spacing w:after="0" w:line="360" w:lineRule="auto"/>
        <w:jc w:val="left"/>
        <w:rPr>
          <w:rFonts w:hint="eastAsia" w:asciiTheme="minorEastAsia" w:hAnsiTheme="minorEastAsia" w:eastAsiaTheme="minorEastAsia" w:cstheme="minorEastAsia"/>
          <w:b/>
          <w:sz w:val="24"/>
          <w:szCs w:val="20"/>
          <w:highlight w:val="none"/>
        </w:rPr>
      </w:pPr>
    </w:p>
    <w:p w14:paraId="3FFA836F">
      <w:pPr>
        <w:widowControl/>
        <w:spacing w:after="0" w:line="360" w:lineRule="auto"/>
        <w:jc w:val="left"/>
        <w:rPr>
          <w:rFonts w:hint="eastAsia" w:asciiTheme="minorEastAsia" w:hAnsiTheme="minorEastAsia" w:eastAsiaTheme="minorEastAsia" w:cstheme="minorEastAsia"/>
          <w:sz w:val="24"/>
          <w:highlight w:val="none"/>
        </w:rPr>
      </w:pPr>
      <w:bookmarkStart w:id="696" w:name="_Hlt520355938"/>
      <w:bookmarkEnd w:id="696"/>
      <w:bookmarkStart w:id="697" w:name="_Hlt520356243"/>
      <w:bookmarkEnd w:id="697"/>
      <w:bookmarkStart w:id="698" w:name="_Toc305158899"/>
      <w:bookmarkStart w:id="699" w:name="_Ref467988705"/>
      <w:bookmarkStart w:id="700" w:name="_Toc226965830"/>
      <w:bookmarkStart w:id="701" w:name="_Toc226309801"/>
      <w:bookmarkStart w:id="702" w:name="_Toc305158825"/>
      <w:bookmarkStart w:id="703" w:name="_Toc195842922"/>
      <w:bookmarkStart w:id="704" w:name="_Toc226965747"/>
      <w:bookmarkStart w:id="705" w:name="_Toc150480795"/>
      <w:bookmarkStart w:id="706" w:name="_Toc264969247"/>
      <w:bookmarkStart w:id="707" w:name="_Toc480942350"/>
      <w:bookmarkStart w:id="708" w:name="_Toc150774762"/>
      <w:bookmarkStart w:id="709" w:name="_Toc520356218"/>
      <w:bookmarkStart w:id="710" w:name="_Toc265228395"/>
      <w:bookmarkStart w:id="711" w:name="_Toc142311059"/>
      <w:bookmarkStart w:id="712" w:name="_Toc226337253"/>
      <w:bookmarkStart w:id="713" w:name="_Toc127151557"/>
    </w:p>
    <w:p w14:paraId="7CC110A6">
      <w:pPr>
        <w:tabs>
          <w:tab w:val="left" w:pos="360"/>
        </w:tabs>
        <w:snapToGrid w:val="0"/>
        <w:spacing w:after="0" w:line="360" w:lineRule="auto"/>
        <w:outlineLvl w:val="1"/>
        <w:rPr>
          <w:rFonts w:hint="eastAsia" w:asciiTheme="minorEastAsia" w:hAnsiTheme="minorEastAsia" w:eastAsiaTheme="minorEastAsia" w:cstheme="minorEastAsia"/>
          <w:sz w:val="24"/>
          <w:highlight w:val="none"/>
        </w:rPr>
        <w:sectPr>
          <w:pgSz w:w="11905" w:h="16838"/>
          <w:pgMar w:top="1474" w:right="1474" w:bottom="1474" w:left="1474" w:header="851" w:footer="992" w:gutter="0"/>
          <w:pgNumType w:fmt="decimal"/>
          <w:cols w:space="720" w:num="1"/>
          <w:docGrid w:linePitch="462" w:charSpace="0"/>
        </w:sectPr>
      </w:pPr>
    </w:p>
    <w:p w14:paraId="41737A1A">
      <w:pPr>
        <w:tabs>
          <w:tab w:val="left" w:pos="360"/>
        </w:tabs>
        <w:snapToGrid w:val="0"/>
        <w:spacing w:after="0" w:line="360" w:lineRule="auto"/>
        <w:outlineLvl w:val="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 授权委托书（实质性格式）</w:t>
      </w:r>
    </w:p>
    <w:p w14:paraId="06200A8B">
      <w:pPr>
        <w:autoSpaceDE w:val="0"/>
        <w:autoSpaceDN w:val="0"/>
        <w:adjustRightInd w:val="0"/>
        <w:spacing w:after="0" w:line="360" w:lineRule="auto"/>
        <w:jc w:val="cente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授权委托书</w:t>
      </w:r>
    </w:p>
    <w:p w14:paraId="16413AD5">
      <w:pPr>
        <w:spacing w:after="0" w:line="360" w:lineRule="auto"/>
        <w:ind w:firstLine="420"/>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本人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szCs w:val="20"/>
          <w:highlight w:val="none"/>
        </w:rPr>
        <w:t>（姓名）系</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szCs w:val="20"/>
          <w:highlight w:val="none"/>
        </w:rPr>
        <w:t>（供应商名称）的法定代表人（单位负责人），现委托</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szCs w:val="20"/>
          <w:highlight w:val="none"/>
        </w:rPr>
        <w:t>（姓名）为我方代理人。代理人根据授权，以我方名义签署、澄清确认、递交、撤回、修改</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szCs w:val="20"/>
          <w:highlight w:val="none"/>
        </w:rPr>
        <w:t>（项目名称）响应文件和处理有关事宜，其法律后果由我方承担。</w:t>
      </w:r>
    </w:p>
    <w:p w14:paraId="5F7ACA07">
      <w:pPr>
        <w:spacing w:after="0" w:line="360" w:lineRule="auto"/>
        <w:ind w:firstLine="420"/>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委托期限：自本授权委托书签署之日起至响应有效期届满之日止。</w:t>
      </w:r>
    </w:p>
    <w:p w14:paraId="04A567C8">
      <w:pPr>
        <w:spacing w:after="0" w:line="360" w:lineRule="auto"/>
        <w:ind w:firstLine="420"/>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代理人无转委托权。</w:t>
      </w:r>
      <w:r>
        <w:rPr>
          <w:rFonts w:hint="eastAsia" w:asciiTheme="minorEastAsia" w:hAnsiTheme="minorEastAsia" w:eastAsiaTheme="minorEastAsia" w:cstheme="minorEastAsia"/>
          <w:sz w:val="24"/>
          <w:szCs w:val="20"/>
          <w:highlight w:val="none"/>
        </w:rPr>
        <w:cr/>
      </w:r>
    </w:p>
    <w:p w14:paraId="588B1316">
      <w:pPr>
        <w:spacing w:after="0" w:line="360" w:lineRule="auto"/>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rPr>
        <w:t>供应商名称（加盖公章）</w:t>
      </w:r>
      <w:r>
        <w:rPr>
          <w:rFonts w:hint="eastAsia" w:asciiTheme="minorEastAsia" w:hAnsiTheme="minorEastAsia" w:eastAsiaTheme="minorEastAsia" w:cstheme="minorEastAsia"/>
          <w:sz w:val="24"/>
          <w:highlight w:val="none"/>
          <w:lang w:val="zh-CN"/>
        </w:rPr>
        <w:t>：</w:t>
      </w:r>
      <w:r>
        <w:rPr>
          <w:rFonts w:hint="eastAsia" w:asciiTheme="minorEastAsia" w:hAnsiTheme="minorEastAsia" w:eastAsiaTheme="minorEastAsia" w:cstheme="minorEastAsia"/>
          <w:sz w:val="24"/>
          <w:highlight w:val="none"/>
          <w:u w:val="single"/>
          <w:lang w:val="zh-CN"/>
        </w:rPr>
        <w:t xml:space="preserve">           </w:t>
      </w:r>
    </w:p>
    <w:p w14:paraId="6A680C01">
      <w:pPr>
        <w:spacing w:after="0" w:line="360" w:lineRule="auto"/>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法定代表人（单位负责人）（签字或签章）：</w:t>
      </w:r>
      <w:r>
        <w:rPr>
          <w:rFonts w:hint="eastAsia" w:asciiTheme="minorEastAsia" w:hAnsiTheme="minorEastAsia" w:eastAsiaTheme="minorEastAsia" w:cstheme="minorEastAsia"/>
          <w:sz w:val="24"/>
          <w:highlight w:val="none"/>
          <w:u w:val="single"/>
        </w:rPr>
        <w:t xml:space="preserve">          </w:t>
      </w:r>
    </w:p>
    <w:p w14:paraId="34A17A79">
      <w:pPr>
        <w:autoSpaceDE w:val="0"/>
        <w:autoSpaceDN w:val="0"/>
        <w:adjustRightInd w:val="0"/>
        <w:snapToGrid w:val="0"/>
        <w:spacing w:after="0" w:line="360" w:lineRule="auto"/>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rPr>
        <w:t>委托代理人（签字或</w:t>
      </w:r>
      <w:r>
        <w:rPr>
          <w:rFonts w:hint="eastAsia" w:asciiTheme="minorEastAsia" w:hAnsiTheme="minorEastAsia" w:eastAsiaTheme="minorEastAsia" w:cstheme="minorEastAsia"/>
          <w:sz w:val="24"/>
          <w:szCs w:val="20"/>
          <w:highlight w:val="none"/>
        </w:rPr>
        <w:t>签章</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lang w:val="zh-CN"/>
        </w:rPr>
        <w:t xml:space="preserve">        </w:t>
      </w:r>
    </w:p>
    <w:p w14:paraId="31E45451">
      <w:pPr>
        <w:autoSpaceDE w:val="0"/>
        <w:autoSpaceDN w:val="0"/>
        <w:adjustRightInd w:val="0"/>
        <w:snapToGrid w:val="0"/>
        <w:spacing w:after="0" w:line="360" w:lineRule="auto"/>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szCs w:val="20"/>
          <w:highlight w:val="none"/>
        </w:rPr>
        <w:t>日期：</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szCs w:val="20"/>
          <w:highlight w:val="none"/>
        </w:rPr>
        <w:t>年</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szCs w:val="20"/>
          <w:highlight w:val="none"/>
        </w:rPr>
        <w:t>月</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szCs w:val="20"/>
          <w:highlight w:val="none"/>
        </w:rPr>
        <w:t>日</w:t>
      </w:r>
    </w:p>
    <w:p w14:paraId="1F837188">
      <w:pPr>
        <w:tabs>
          <w:tab w:val="left" w:pos="5580"/>
        </w:tabs>
        <w:spacing w:after="0" w:line="360" w:lineRule="auto"/>
        <w:ind w:firstLine="480" w:firstLineChars="200"/>
        <w:rPr>
          <w:rFonts w:hint="eastAsia" w:asciiTheme="minorEastAsia" w:hAnsiTheme="minorEastAsia" w:eastAsiaTheme="minorEastAsia" w:cstheme="minorEastAsia"/>
          <w:sz w:val="24"/>
          <w:szCs w:val="20"/>
          <w:highlight w:val="none"/>
        </w:rPr>
      </w:pPr>
    </w:p>
    <w:p w14:paraId="10A73A89">
      <w:pPr>
        <w:tabs>
          <w:tab w:val="left" w:pos="5580"/>
        </w:tabs>
        <w:spacing w:after="0" w:line="360" w:lineRule="auto"/>
        <w:jc w:val="left"/>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附：法定代表人（单位负责人）及委托代理人身份证明文件电子件：</w:t>
      </w:r>
    </w:p>
    <w:tbl>
      <w:tblPr>
        <w:tblStyle w:val="43"/>
        <w:tblW w:w="88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20"/>
      </w:tblGrid>
      <w:tr w14:paraId="568D1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8" w:hRule="atLeast"/>
        </w:trPr>
        <w:tc>
          <w:tcPr>
            <w:tcW w:w="8820" w:type="dxa"/>
          </w:tcPr>
          <w:p w14:paraId="7A7D6239">
            <w:pPr>
              <w:tabs>
                <w:tab w:val="left" w:pos="5580"/>
              </w:tabs>
              <w:spacing w:after="0" w:line="360" w:lineRule="auto"/>
              <w:jc w:val="left"/>
              <w:rPr>
                <w:rFonts w:hint="eastAsia" w:asciiTheme="minorEastAsia" w:hAnsiTheme="minorEastAsia" w:eastAsiaTheme="minorEastAsia" w:cstheme="minorEastAsia"/>
                <w:sz w:val="24"/>
                <w:szCs w:val="20"/>
                <w:highlight w:val="none"/>
              </w:rPr>
            </w:pPr>
          </w:p>
          <w:p w14:paraId="372E1759">
            <w:pPr>
              <w:tabs>
                <w:tab w:val="left" w:pos="5580"/>
              </w:tabs>
              <w:spacing w:after="0" w:line="360" w:lineRule="auto"/>
              <w:jc w:val="left"/>
              <w:rPr>
                <w:rFonts w:hint="eastAsia" w:asciiTheme="minorEastAsia" w:hAnsiTheme="minorEastAsia" w:eastAsiaTheme="minorEastAsia" w:cstheme="minorEastAsia"/>
                <w:sz w:val="24"/>
                <w:szCs w:val="20"/>
                <w:highlight w:val="none"/>
              </w:rPr>
            </w:pPr>
          </w:p>
          <w:p w14:paraId="7E4287DF">
            <w:pPr>
              <w:tabs>
                <w:tab w:val="left" w:pos="5580"/>
              </w:tabs>
              <w:spacing w:after="0" w:line="360" w:lineRule="auto"/>
              <w:jc w:val="left"/>
              <w:rPr>
                <w:rFonts w:hint="eastAsia" w:asciiTheme="minorEastAsia" w:hAnsiTheme="minorEastAsia" w:eastAsiaTheme="minorEastAsia" w:cstheme="minorEastAsia"/>
                <w:sz w:val="24"/>
                <w:szCs w:val="20"/>
                <w:highlight w:val="none"/>
              </w:rPr>
            </w:pPr>
          </w:p>
          <w:p w14:paraId="59636E58">
            <w:pPr>
              <w:tabs>
                <w:tab w:val="left" w:pos="5580"/>
              </w:tabs>
              <w:spacing w:after="0" w:line="360" w:lineRule="auto"/>
              <w:jc w:val="left"/>
              <w:rPr>
                <w:rFonts w:hint="eastAsia" w:asciiTheme="minorEastAsia" w:hAnsiTheme="minorEastAsia" w:eastAsiaTheme="minorEastAsia" w:cstheme="minorEastAsia"/>
                <w:sz w:val="24"/>
                <w:szCs w:val="20"/>
                <w:highlight w:val="none"/>
              </w:rPr>
            </w:pPr>
          </w:p>
        </w:tc>
      </w:tr>
    </w:tbl>
    <w:p w14:paraId="7E604A47">
      <w:pPr>
        <w:tabs>
          <w:tab w:val="left" w:pos="5580"/>
        </w:tabs>
        <w:spacing w:after="0" w:line="360" w:lineRule="auto"/>
        <w:jc w:val="left"/>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说明：</w:t>
      </w:r>
    </w:p>
    <w:p w14:paraId="4F0E712A">
      <w:pPr>
        <w:tabs>
          <w:tab w:val="left" w:pos="5580"/>
        </w:tabs>
        <w:spacing w:after="0" w:line="360" w:lineRule="auto"/>
        <w:ind w:firstLine="420"/>
        <w:jc w:val="left"/>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1.若供应商为事业单位或其他组织或分支机构，则法定代表人（单位负责人）处的签署人可为单位负责人。</w:t>
      </w:r>
    </w:p>
    <w:p w14:paraId="78183D55">
      <w:pPr>
        <w:tabs>
          <w:tab w:val="left" w:pos="5580"/>
        </w:tabs>
        <w:spacing w:after="0" w:line="360" w:lineRule="auto"/>
        <w:ind w:firstLine="420"/>
        <w:jc w:val="left"/>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2.若响应文件中签字之处均为法定代表人（单位负责人）本人签署，则可不提供本《授权委托书》，但须提供《法定代表人（单位负责人）身份证明》；否则，不需要提供《法定代表人（单位负责人）身份证明》。</w:t>
      </w:r>
    </w:p>
    <w:p w14:paraId="54F5E75B">
      <w:pPr>
        <w:tabs>
          <w:tab w:val="left" w:pos="5580"/>
        </w:tabs>
        <w:spacing w:after="0" w:line="360" w:lineRule="auto"/>
        <w:ind w:firstLine="420"/>
        <w:jc w:val="left"/>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3.供应商为自然人的情形，可不提供本《授权委托书》。</w:t>
      </w:r>
    </w:p>
    <w:p w14:paraId="78B96319">
      <w:pPr>
        <w:tabs>
          <w:tab w:val="left" w:pos="5580"/>
        </w:tabs>
        <w:spacing w:after="0" w:line="360" w:lineRule="auto"/>
        <w:ind w:firstLine="420"/>
        <w:jc w:val="left"/>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4.供应商应随本《授权委托书》同时提供法定代表人（单位负责人）及委托代理人的有效的身份证或护照等身份证明文件电子件。提供身份证的，应同时提供身份证双面电子件。</w:t>
      </w:r>
    </w:p>
    <w:p w14:paraId="00260460">
      <w:pPr>
        <w:autoSpaceDE w:val="0"/>
        <w:autoSpaceDN w:val="0"/>
        <w:adjustRightInd w:val="0"/>
        <w:spacing w:after="0" w:line="360" w:lineRule="auto"/>
        <w:jc w:val="center"/>
        <w:rPr>
          <w:rFonts w:hint="eastAsia" w:asciiTheme="minorEastAsia" w:hAnsiTheme="minorEastAsia" w:eastAsiaTheme="minorEastAsia" w:cstheme="minorEastAsia"/>
          <w:b/>
          <w:sz w:val="36"/>
          <w:szCs w:val="36"/>
          <w:highlight w:val="none"/>
        </w:rPr>
        <w:sectPr>
          <w:pgSz w:w="11905" w:h="16838"/>
          <w:pgMar w:top="1474" w:right="1474" w:bottom="1474" w:left="1474" w:header="851" w:footer="992" w:gutter="0"/>
          <w:pgNumType w:fmt="decimal"/>
          <w:cols w:space="720" w:num="1"/>
          <w:docGrid w:linePitch="462" w:charSpace="0"/>
        </w:sectPr>
      </w:pPr>
    </w:p>
    <w:p w14:paraId="721B759B">
      <w:pPr>
        <w:autoSpaceDE w:val="0"/>
        <w:autoSpaceDN w:val="0"/>
        <w:adjustRightInd w:val="0"/>
        <w:spacing w:after="0" w:line="360" w:lineRule="auto"/>
        <w:jc w:val="cente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法定代表人（单位负责人）身份证明</w:t>
      </w:r>
    </w:p>
    <w:p w14:paraId="227BA5EF">
      <w:pPr>
        <w:kinsoku w:val="0"/>
        <w:overflowPunct w:val="0"/>
        <w:spacing w:after="0" w:line="360" w:lineRule="auto"/>
        <w:rPr>
          <w:rFonts w:hint="eastAsia" w:asciiTheme="minorEastAsia" w:hAnsiTheme="minorEastAsia" w:eastAsiaTheme="minorEastAsia" w:cstheme="minorEastAsia"/>
          <w:sz w:val="20"/>
          <w:szCs w:val="20"/>
          <w:highlight w:val="none"/>
        </w:rPr>
      </w:pPr>
    </w:p>
    <w:p w14:paraId="7C998794">
      <w:pPr>
        <w:tabs>
          <w:tab w:val="left" w:pos="5580"/>
        </w:tabs>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（采购人或采购代理机构）</w:t>
      </w:r>
    </w:p>
    <w:p w14:paraId="28F33D17">
      <w:pPr>
        <w:pStyle w:val="19"/>
        <w:tabs>
          <w:tab w:val="left" w:pos="2412"/>
          <w:tab w:val="left" w:pos="3883"/>
          <w:tab w:val="left" w:pos="5352"/>
          <w:tab w:val="left" w:pos="6821"/>
        </w:tabs>
        <w:kinsoku w:val="0"/>
        <w:overflowPunct w:val="0"/>
        <w:spacing w:after="0" w:line="360" w:lineRule="auto"/>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兹证明，</w:t>
      </w:r>
    </w:p>
    <w:p w14:paraId="167B6CCE">
      <w:pPr>
        <w:pStyle w:val="19"/>
        <w:tabs>
          <w:tab w:val="left" w:pos="1690"/>
          <w:tab w:val="left" w:pos="3400"/>
          <w:tab w:val="left" w:pos="5110"/>
          <w:tab w:val="left" w:pos="6821"/>
        </w:tabs>
        <w:kinsoku w:val="0"/>
        <w:overflowPunct w:val="0"/>
        <w:spacing w:after="0"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姓名：</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性别：</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年龄：</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职务：</w:t>
      </w:r>
      <w:r>
        <w:rPr>
          <w:rFonts w:hint="eastAsia" w:asciiTheme="minorEastAsia" w:hAnsiTheme="minorEastAsia" w:eastAsiaTheme="minorEastAsia" w:cstheme="minorEastAsia"/>
          <w:highlight w:val="none"/>
          <w:u w:val="single"/>
        </w:rPr>
        <w:t xml:space="preserve">        </w:t>
      </w:r>
    </w:p>
    <w:p w14:paraId="1809DF53">
      <w:pPr>
        <w:pStyle w:val="19"/>
        <w:tabs>
          <w:tab w:val="left" w:pos="2412"/>
          <w:tab w:val="left" w:pos="3883"/>
          <w:tab w:val="left" w:pos="5352"/>
          <w:tab w:val="left" w:pos="6821"/>
        </w:tabs>
        <w:kinsoku w:val="0"/>
        <w:overflowPunct w:val="0"/>
        <w:spacing w:after="0" w:line="360" w:lineRule="auto"/>
        <w:rPr>
          <w:rFonts w:hint="eastAsia" w:asciiTheme="minorEastAsia" w:hAnsiTheme="minorEastAsia" w:eastAsiaTheme="minorEastAsia" w:cstheme="minorEastAsia"/>
          <w:highlight w:val="none"/>
        </w:rPr>
      </w:pPr>
    </w:p>
    <w:p w14:paraId="4DC92760">
      <w:pPr>
        <w:pStyle w:val="19"/>
        <w:tabs>
          <w:tab w:val="left" w:pos="2250"/>
          <w:tab w:val="left" w:pos="2412"/>
          <w:tab w:val="left" w:pos="3883"/>
          <w:tab w:val="left" w:pos="5352"/>
          <w:tab w:val="left" w:pos="6821"/>
          <w:tab w:val="clear" w:pos="567"/>
        </w:tabs>
        <w:kinsoku w:val="0"/>
        <w:overflowPunct w:val="0"/>
        <w:spacing w:after="0"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系</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（供应商名称）的法定代表人（单位负责人）。</w:t>
      </w:r>
    </w:p>
    <w:p w14:paraId="38F87EDE">
      <w:pPr>
        <w:pStyle w:val="19"/>
        <w:tabs>
          <w:tab w:val="left" w:pos="2412"/>
          <w:tab w:val="left" w:pos="3883"/>
          <w:tab w:val="left" w:pos="5352"/>
          <w:tab w:val="left" w:pos="6821"/>
        </w:tabs>
        <w:kinsoku w:val="0"/>
        <w:overflowPunct w:val="0"/>
        <w:spacing w:after="0" w:line="360" w:lineRule="auto"/>
        <w:rPr>
          <w:rFonts w:hint="eastAsia" w:asciiTheme="minorEastAsia" w:hAnsiTheme="minorEastAsia" w:eastAsiaTheme="minorEastAsia" w:cstheme="minorEastAsia"/>
          <w:highlight w:val="none"/>
        </w:rPr>
      </w:pPr>
    </w:p>
    <w:p w14:paraId="3027E131">
      <w:pPr>
        <w:pStyle w:val="19"/>
        <w:tabs>
          <w:tab w:val="left" w:pos="2412"/>
          <w:tab w:val="left" w:pos="3883"/>
          <w:tab w:val="left" w:pos="5352"/>
          <w:tab w:val="left" w:pos="6821"/>
        </w:tabs>
        <w:kinsoku w:val="0"/>
        <w:overflowPunct w:val="0"/>
        <w:spacing w:after="0" w:line="360" w:lineRule="auto"/>
        <w:rPr>
          <w:rFonts w:hint="eastAsia" w:asciiTheme="minorEastAsia" w:hAnsiTheme="minorEastAsia" w:eastAsiaTheme="minorEastAsia" w:cstheme="minorEastAsia"/>
          <w:highlight w:val="none"/>
        </w:rPr>
      </w:pPr>
    </w:p>
    <w:p w14:paraId="04F6E6C7">
      <w:pPr>
        <w:pStyle w:val="19"/>
        <w:tabs>
          <w:tab w:val="left" w:pos="2412"/>
          <w:tab w:val="left" w:pos="3883"/>
          <w:tab w:val="left" w:pos="5352"/>
          <w:tab w:val="left" w:pos="6821"/>
        </w:tabs>
        <w:kinsoku w:val="0"/>
        <w:overflowPunct w:val="0"/>
        <w:spacing w:after="0" w:line="360" w:lineRule="auto"/>
        <w:rPr>
          <w:rFonts w:hint="eastAsia" w:asciiTheme="minorEastAsia" w:hAnsiTheme="minorEastAsia" w:eastAsiaTheme="minorEastAsia" w:cstheme="minorEastAsia"/>
          <w:highlight w:val="none"/>
        </w:rPr>
      </w:pPr>
    </w:p>
    <w:p w14:paraId="0F0008D5">
      <w:pPr>
        <w:pStyle w:val="19"/>
        <w:kinsoku w:val="0"/>
        <w:overflowPunct w:val="0"/>
        <w:spacing w:after="0" w:line="360" w:lineRule="auto"/>
        <w:ind w:right="-46"/>
        <w:rPr>
          <w:rFonts w:hint="eastAsia" w:asciiTheme="minorEastAsia" w:hAnsiTheme="minorEastAsia" w:eastAsiaTheme="minorEastAsia" w:cstheme="minorEastAsia"/>
          <w:spacing w:val="-3"/>
          <w:highlight w:val="none"/>
        </w:rPr>
      </w:pPr>
      <w:r>
        <w:rPr>
          <w:rFonts w:hint="eastAsia" w:asciiTheme="minorEastAsia" w:hAnsiTheme="minorEastAsia" w:eastAsiaTheme="minorEastAsia" w:cstheme="minorEastAsia"/>
          <w:spacing w:val="-3"/>
          <w:highlight w:val="none"/>
        </w:rPr>
        <w:t>附：法定代表人（单位负责人）身份证或护照等身份证明文件电子件：</w:t>
      </w:r>
    </w:p>
    <w:tbl>
      <w:tblPr>
        <w:tblStyle w:val="43"/>
        <w:tblW w:w="85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0"/>
      </w:tblGrid>
      <w:tr w14:paraId="5678C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8" w:hRule="atLeast"/>
        </w:trPr>
        <w:tc>
          <w:tcPr>
            <w:tcW w:w="8520" w:type="dxa"/>
          </w:tcPr>
          <w:p w14:paraId="0F5F9120">
            <w:pPr>
              <w:tabs>
                <w:tab w:val="left" w:pos="5580"/>
              </w:tabs>
              <w:spacing w:after="0" w:line="360" w:lineRule="auto"/>
              <w:jc w:val="left"/>
              <w:rPr>
                <w:rFonts w:hint="eastAsia" w:asciiTheme="minorEastAsia" w:hAnsiTheme="minorEastAsia" w:eastAsiaTheme="minorEastAsia" w:cstheme="minorEastAsia"/>
                <w:sz w:val="24"/>
                <w:szCs w:val="20"/>
                <w:highlight w:val="none"/>
              </w:rPr>
            </w:pPr>
          </w:p>
          <w:p w14:paraId="604F1F83">
            <w:pPr>
              <w:tabs>
                <w:tab w:val="left" w:pos="5580"/>
              </w:tabs>
              <w:spacing w:after="0" w:line="360" w:lineRule="auto"/>
              <w:jc w:val="left"/>
              <w:rPr>
                <w:rFonts w:hint="eastAsia" w:asciiTheme="minorEastAsia" w:hAnsiTheme="minorEastAsia" w:eastAsiaTheme="minorEastAsia" w:cstheme="minorEastAsia"/>
                <w:sz w:val="24"/>
                <w:szCs w:val="20"/>
                <w:highlight w:val="none"/>
              </w:rPr>
            </w:pPr>
          </w:p>
        </w:tc>
      </w:tr>
    </w:tbl>
    <w:p w14:paraId="72BDE1A7">
      <w:pPr>
        <w:pStyle w:val="19"/>
        <w:kinsoku w:val="0"/>
        <w:overflowPunct w:val="0"/>
        <w:spacing w:after="0" w:line="360" w:lineRule="auto"/>
        <w:ind w:right="4305"/>
        <w:rPr>
          <w:rFonts w:hint="eastAsia" w:asciiTheme="minorEastAsia" w:hAnsiTheme="minorEastAsia" w:eastAsiaTheme="minorEastAsia" w:cstheme="minorEastAsia"/>
          <w:spacing w:val="-3"/>
          <w:highlight w:val="none"/>
        </w:rPr>
      </w:pPr>
    </w:p>
    <w:p w14:paraId="7986C60A">
      <w:pPr>
        <w:pStyle w:val="19"/>
        <w:kinsoku w:val="0"/>
        <w:overflowPunct w:val="0"/>
        <w:spacing w:after="0" w:line="360" w:lineRule="auto"/>
        <w:ind w:right="4305"/>
        <w:rPr>
          <w:rFonts w:hint="eastAsia" w:asciiTheme="minorEastAsia" w:hAnsiTheme="minorEastAsia" w:eastAsiaTheme="minorEastAsia" w:cstheme="minorEastAsia"/>
          <w:spacing w:val="-3"/>
          <w:highlight w:val="none"/>
        </w:rPr>
      </w:pPr>
    </w:p>
    <w:p w14:paraId="42686FEF">
      <w:pPr>
        <w:pStyle w:val="19"/>
        <w:kinsoku w:val="0"/>
        <w:overflowPunct w:val="0"/>
        <w:spacing w:after="0" w:line="360" w:lineRule="auto"/>
        <w:ind w:right="4305"/>
        <w:rPr>
          <w:rFonts w:hint="eastAsia" w:asciiTheme="minorEastAsia" w:hAnsiTheme="minorEastAsia" w:eastAsiaTheme="minorEastAsia" w:cstheme="minorEastAsia"/>
          <w:spacing w:val="-3"/>
          <w:highlight w:val="none"/>
        </w:rPr>
      </w:pPr>
    </w:p>
    <w:p w14:paraId="3B9AF8DE">
      <w:pPr>
        <w:autoSpaceDE w:val="0"/>
        <w:autoSpaceDN w:val="0"/>
        <w:adjustRightInd w:val="0"/>
        <w:snapToGrid w:val="0"/>
        <w:spacing w:after="0" w:line="360" w:lineRule="auto"/>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rPr>
        <w:t>供应商名称（加盖公章）</w:t>
      </w:r>
      <w:r>
        <w:rPr>
          <w:rFonts w:hint="eastAsia" w:asciiTheme="minorEastAsia" w:hAnsiTheme="minorEastAsia" w:eastAsiaTheme="minorEastAsia" w:cstheme="minorEastAsia"/>
          <w:sz w:val="24"/>
          <w:highlight w:val="none"/>
          <w:lang w:val="zh-CN"/>
        </w:rPr>
        <w:t>：</w:t>
      </w:r>
      <w:r>
        <w:rPr>
          <w:rFonts w:hint="eastAsia" w:asciiTheme="minorEastAsia" w:hAnsiTheme="minorEastAsia" w:eastAsiaTheme="minorEastAsia" w:cstheme="minorEastAsia"/>
          <w:sz w:val="24"/>
          <w:highlight w:val="none"/>
          <w:u w:val="single"/>
          <w:lang w:val="zh-CN"/>
        </w:rPr>
        <w:t xml:space="preserve">           </w:t>
      </w:r>
    </w:p>
    <w:p w14:paraId="434A3CB5">
      <w:pPr>
        <w:autoSpaceDE w:val="0"/>
        <w:autoSpaceDN w:val="0"/>
        <w:adjustRightInd w:val="0"/>
        <w:snapToGrid w:val="0"/>
        <w:spacing w:after="0" w:line="360" w:lineRule="auto"/>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pacing w:val="-3"/>
          <w:sz w:val="24"/>
          <w:highlight w:val="none"/>
        </w:rPr>
        <w:t>法定代表人（</w:t>
      </w:r>
      <w:r>
        <w:rPr>
          <w:rFonts w:hint="eastAsia" w:asciiTheme="minorEastAsia" w:hAnsiTheme="minorEastAsia" w:eastAsiaTheme="minorEastAsia" w:cstheme="minorEastAsia"/>
          <w:sz w:val="24"/>
          <w:highlight w:val="none"/>
        </w:rPr>
        <w:t>单位负责人</w:t>
      </w:r>
      <w:r>
        <w:rPr>
          <w:rFonts w:hint="eastAsia" w:asciiTheme="minorEastAsia" w:hAnsiTheme="minorEastAsia" w:eastAsiaTheme="minorEastAsia" w:cstheme="minorEastAsia"/>
          <w:spacing w:val="-3"/>
          <w:sz w:val="24"/>
          <w:highlight w:val="none"/>
        </w:rPr>
        <w:t>）（签字或</w:t>
      </w:r>
      <w:r>
        <w:rPr>
          <w:rFonts w:hint="eastAsia" w:asciiTheme="minorEastAsia" w:hAnsiTheme="minorEastAsia" w:eastAsiaTheme="minorEastAsia" w:cstheme="minorEastAsia"/>
          <w:sz w:val="24"/>
          <w:szCs w:val="20"/>
          <w:highlight w:val="none"/>
        </w:rPr>
        <w:t>签章</w:t>
      </w:r>
      <w:r>
        <w:rPr>
          <w:rFonts w:hint="eastAsia" w:asciiTheme="minorEastAsia" w:hAnsiTheme="minorEastAsia" w:eastAsiaTheme="minorEastAsia" w:cstheme="minorEastAsia"/>
          <w:spacing w:val="-3"/>
          <w:sz w:val="24"/>
          <w:highlight w:val="none"/>
        </w:rPr>
        <w:t>）：</w:t>
      </w:r>
      <w:r>
        <w:rPr>
          <w:rFonts w:hint="eastAsia" w:asciiTheme="minorEastAsia" w:hAnsiTheme="minorEastAsia" w:eastAsiaTheme="minorEastAsia" w:cstheme="minorEastAsia"/>
          <w:sz w:val="24"/>
          <w:highlight w:val="none"/>
          <w:u w:val="single"/>
          <w:lang w:val="zh-CN"/>
        </w:rPr>
        <w:t xml:space="preserve">           </w:t>
      </w:r>
    </w:p>
    <w:p w14:paraId="1207C05A">
      <w:pPr>
        <w:autoSpaceDE w:val="0"/>
        <w:autoSpaceDN w:val="0"/>
        <w:adjustRightInd w:val="0"/>
        <w:snapToGrid w:val="0"/>
        <w:spacing w:after="0" w:line="360" w:lineRule="auto"/>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szCs w:val="20"/>
          <w:highlight w:val="none"/>
        </w:rPr>
        <w:t>日期：</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szCs w:val="20"/>
          <w:highlight w:val="none"/>
        </w:rPr>
        <w:t>年</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szCs w:val="20"/>
          <w:highlight w:val="none"/>
        </w:rPr>
        <w:t>月</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szCs w:val="20"/>
          <w:highlight w:val="none"/>
        </w:rPr>
        <w:t>日</w:t>
      </w:r>
    </w:p>
    <w:p w14:paraId="4E6AF2F1">
      <w:pPr>
        <w:widowControl/>
        <w:spacing w:after="0" w:line="360" w:lineRule="auto"/>
        <w:jc w:val="left"/>
        <w:rPr>
          <w:rFonts w:hint="eastAsia" w:asciiTheme="minorEastAsia" w:hAnsiTheme="minorEastAsia" w:eastAsiaTheme="minorEastAsia" w:cstheme="minorEastAsia"/>
          <w:sz w:val="24"/>
          <w:szCs w:val="20"/>
          <w:highlight w:val="none"/>
          <w:u w:val="single"/>
        </w:rPr>
      </w:pPr>
    </w:p>
    <w:p w14:paraId="77F6F4DE">
      <w:pPr>
        <w:widowControl/>
        <w:spacing w:after="0" w:line="360" w:lineRule="auto"/>
        <w:jc w:val="left"/>
        <w:rPr>
          <w:rFonts w:hint="eastAsia" w:asciiTheme="minorEastAsia" w:hAnsiTheme="minorEastAsia" w:eastAsiaTheme="minorEastAsia" w:cstheme="minorEastAsia"/>
          <w:sz w:val="24"/>
          <w:szCs w:val="20"/>
          <w:highlight w:val="none"/>
        </w:rPr>
      </w:pPr>
    </w:p>
    <w:p w14:paraId="269FC204">
      <w:pPr>
        <w:tabs>
          <w:tab w:val="left" w:pos="360"/>
        </w:tabs>
        <w:snapToGrid w:val="0"/>
        <w:spacing w:after="0" w:line="360" w:lineRule="auto"/>
        <w:outlineLvl w:val="1"/>
        <w:rPr>
          <w:rFonts w:hint="eastAsia" w:asciiTheme="minorEastAsia" w:hAnsiTheme="minorEastAsia" w:eastAsiaTheme="minorEastAsia" w:cstheme="minorEastAsia"/>
          <w:sz w:val="24"/>
          <w:highlight w:val="none"/>
        </w:rPr>
        <w:sectPr>
          <w:pgSz w:w="11905" w:h="16838"/>
          <w:pgMar w:top="1474" w:right="1474" w:bottom="1474" w:left="1474" w:header="851" w:footer="992" w:gutter="0"/>
          <w:pgNumType w:fmt="decimal"/>
          <w:cols w:space="720" w:num="1"/>
          <w:docGrid w:linePitch="462" w:charSpace="0"/>
        </w:sectPr>
      </w:pPr>
    </w:p>
    <w:p w14:paraId="6831E41C">
      <w:pPr>
        <w:tabs>
          <w:tab w:val="left" w:pos="360"/>
        </w:tabs>
        <w:snapToGrid w:val="0"/>
        <w:spacing w:after="0" w:line="360" w:lineRule="auto"/>
        <w:outlineLvl w:val="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 报价一览表</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5D08F703">
      <w:pPr>
        <w:spacing w:after="0" w:line="360" w:lineRule="auto"/>
        <w:jc w:val="center"/>
        <w:rPr>
          <w:rFonts w:hint="eastAsia" w:asciiTheme="minorEastAsia" w:hAnsiTheme="minorEastAsia" w:eastAsiaTheme="minorEastAsia" w:cstheme="minorEastAsia"/>
          <w:b/>
          <w:sz w:val="28"/>
          <w:szCs w:val="28"/>
          <w:highlight w:val="none"/>
        </w:rPr>
      </w:pPr>
      <w:bookmarkStart w:id="714" w:name="_Toc226337254"/>
      <w:bookmarkStart w:id="715" w:name="_Toc226965748"/>
      <w:bookmarkStart w:id="716" w:name="_Toc226309802"/>
      <w:bookmarkStart w:id="717" w:name="_Toc305158826"/>
      <w:bookmarkStart w:id="718" w:name="_Toc164608672"/>
      <w:bookmarkStart w:id="719" w:name="_Toc164608827"/>
      <w:bookmarkStart w:id="720" w:name="_Toc264969248"/>
      <w:bookmarkStart w:id="721" w:name="_Toc195842923"/>
      <w:bookmarkStart w:id="722" w:name="_Toc226965831"/>
      <w:bookmarkStart w:id="723" w:name="_Toc265228396"/>
      <w:bookmarkStart w:id="724" w:name="_Toc305158900"/>
      <w:r>
        <w:rPr>
          <w:rFonts w:hint="eastAsia" w:asciiTheme="minorEastAsia" w:hAnsiTheme="minorEastAsia" w:eastAsiaTheme="minorEastAsia" w:cstheme="minorEastAsia"/>
          <w:b/>
          <w:sz w:val="28"/>
          <w:szCs w:val="28"/>
          <w:highlight w:val="none"/>
        </w:rPr>
        <w:t>报价一览表</w:t>
      </w:r>
      <w:bookmarkEnd w:id="714"/>
      <w:bookmarkEnd w:id="715"/>
      <w:bookmarkEnd w:id="716"/>
      <w:bookmarkEnd w:id="717"/>
      <w:bookmarkEnd w:id="718"/>
      <w:bookmarkEnd w:id="719"/>
      <w:bookmarkEnd w:id="720"/>
      <w:bookmarkEnd w:id="721"/>
      <w:bookmarkEnd w:id="722"/>
      <w:bookmarkEnd w:id="723"/>
      <w:bookmarkEnd w:id="724"/>
    </w:p>
    <w:p w14:paraId="3BF91D0F">
      <w:pPr>
        <w:tabs>
          <w:tab w:val="left" w:pos="1800"/>
          <w:tab w:val="left" w:pos="5580"/>
        </w:tabs>
        <w:spacing w:after="0" w:line="360" w:lineRule="auto"/>
        <w:jc w:val="left"/>
        <w:rPr>
          <w:rFonts w:hint="eastAsia" w:asciiTheme="minorEastAsia" w:hAnsiTheme="minorEastAsia" w:eastAsiaTheme="minorEastAsia" w:cstheme="minorEastAsia"/>
          <w:sz w:val="24"/>
          <w:highlight w:val="none"/>
        </w:rPr>
      </w:pPr>
    </w:p>
    <w:p w14:paraId="5EDCA2A9">
      <w:pPr>
        <w:tabs>
          <w:tab w:val="left" w:pos="1800"/>
          <w:tab w:val="left" w:pos="5580"/>
        </w:tabs>
        <w:spacing w:after="0" w:line="360" w:lineRule="auto"/>
        <w:ind w:firstLine="240" w:firstLineChars="1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项目编号：</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rPr>
        <w:t xml:space="preserve">     </w:t>
      </w:r>
    </w:p>
    <w:p w14:paraId="515921E8">
      <w:pPr>
        <w:tabs>
          <w:tab w:val="left" w:pos="1800"/>
          <w:tab w:val="left" w:pos="5580"/>
        </w:tabs>
        <w:spacing w:after="0" w:line="360" w:lineRule="auto"/>
        <w:ind w:firstLine="240" w:firstLineChars="100"/>
        <w:jc w:val="left"/>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项目名称：</w:t>
      </w:r>
      <w:r>
        <w:rPr>
          <w:rFonts w:hint="eastAsia" w:asciiTheme="minorEastAsia" w:hAnsiTheme="minorEastAsia" w:eastAsiaTheme="minorEastAsia" w:cstheme="minorEastAsia"/>
          <w:sz w:val="24"/>
          <w:highlight w:val="none"/>
          <w:u w:val="single"/>
          <w:lang w:val="zh-CN"/>
        </w:rPr>
        <w:t xml:space="preserve">           </w:t>
      </w:r>
    </w:p>
    <w:tbl>
      <w:tblPr>
        <w:tblStyle w:val="43"/>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0"/>
        <w:gridCol w:w="3164"/>
        <w:gridCol w:w="2000"/>
        <w:gridCol w:w="2105"/>
      </w:tblGrid>
      <w:tr w14:paraId="3917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6376AC6D">
            <w:pPr>
              <w:tabs>
                <w:tab w:val="left" w:pos="5580"/>
              </w:tabs>
              <w:spacing w:after="0"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5AC1C80F">
            <w:pPr>
              <w:tabs>
                <w:tab w:val="left" w:pos="5580"/>
              </w:tabs>
              <w:spacing w:after="0"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5724C7F5">
            <w:pPr>
              <w:tabs>
                <w:tab w:val="left" w:pos="5580"/>
              </w:tabs>
              <w:spacing w:after="0"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报价（元）</w:t>
            </w:r>
          </w:p>
        </w:tc>
      </w:tr>
      <w:tr w14:paraId="391E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314C23E">
            <w:pPr>
              <w:widowControl/>
              <w:spacing w:after="0" w:line="360" w:lineRule="auto"/>
              <w:jc w:val="left"/>
              <w:rPr>
                <w:rFonts w:hint="eastAsia" w:asciiTheme="minorEastAsia" w:hAnsiTheme="minorEastAsia" w:eastAsiaTheme="minorEastAsia" w:cstheme="minorEastAsia"/>
                <w:b/>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E6CB418">
            <w:pPr>
              <w:widowControl/>
              <w:spacing w:after="0" w:line="360" w:lineRule="auto"/>
              <w:jc w:val="left"/>
              <w:rPr>
                <w:rFonts w:hint="eastAsia" w:asciiTheme="minorEastAsia" w:hAnsiTheme="minorEastAsia" w:eastAsiaTheme="minorEastAsia" w:cstheme="minorEastAsia"/>
                <w:b/>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1B45C1F4">
            <w:pPr>
              <w:tabs>
                <w:tab w:val="left" w:pos="5580"/>
              </w:tabs>
              <w:spacing w:after="0"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5E2E812F">
            <w:pPr>
              <w:tabs>
                <w:tab w:val="left" w:pos="5580"/>
              </w:tabs>
              <w:spacing w:after="0"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小写</w:t>
            </w:r>
          </w:p>
        </w:tc>
      </w:tr>
      <w:tr w14:paraId="308A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6F0CFCA1">
            <w:pPr>
              <w:tabs>
                <w:tab w:val="left" w:pos="5580"/>
              </w:tabs>
              <w:spacing w:after="0" w:line="360" w:lineRule="auto"/>
              <w:jc w:val="center"/>
              <w:rPr>
                <w:rFonts w:hint="eastAsia" w:asciiTheme="minorEastAsia" w:hAnsiTheme="minorEastAsia" w:eastAsiaTheme="minorEastAsia" w:cstheme="minorEastAsia"/>
                <w:sz w:val="24"/>
                <w:highlight w:val="none"/>
              </w:rPr>
            </w:pPr>
          </w:p>
        </w:tc>
        <w:tc>
          <w:tcPr>
            <w:tcW w:w="1960" w:type="pct"/>
            <w:tcBorders>
              <w:top w:val="single" w:color="auto" w:sz="4" w:space="0"/>
              <w:left w:val="single" w:color="auto" w:sz="4" w:space="0"/>
              <w:bottom w:val="single" w:color="auto" w:sz="4" w:space="0"/>
              <w:right w:val="single" w:color="auto" w:sz="4" w:space="0"/>
            </w:tcBorders>
            <w:vAlign w:val="center"/>
          </w:tcPr>
          <w:p w14:paraId="6044A7F8">
            <w:pPr>
              <w:tabs>
                <w:tab w:val="left" w:pos="5580"/>
              </w:tabs>
              <w:spacing w:after="0" w:line="360" w:lineRule="auto"/>
              <w:jc w:val="center"/>
              <w:rPr>
                <w:rFonts w:hint="eastAsia" w:asciiTheme="minorEastAsia" w:hAnsiTheme="minorEastAsia" w:eastAsiaTheme="minorEastAsia" w:cstheme="minorEastAsia"/>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44ECBC1F">
            <w:pPr>
              <w:tabs>
                <w:tab w:val="left" w:pos="5580"/>
              </w:tabs>
              <w:spacing w:after="0" w:line="360" w:lineRule="auto"/>
              <w:jc w:val="center"/>
              <w:rPr>
                <w:rFonts w:hint="eastAsia" w:asciiTheme="minorEastAsia" w:hAnsiTheme="minorEastAsia" w:eastAsiaTheme="minorEastAsia" w:cstheme="minorEastAsia"/>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14:paraId="48F9C1BC">
            <w:pPr>
              <w:tabs>
                <w:tab w:val="left" w:pos="5580"/>
              </w:tabs>
              <w:spacing w:after="0" w:line="360" w:lineRule="auto"/>
              <w:jc w:val="center"/>
              <w:rPr>
                <w:rFonts w:hint="eastAsia" w:asciiTheme="minorEastAsia" w:hAnsiTheme="minorEastAsia" w:eastAsiaTheme="minorEastAsia" w:cstheme="minorEastAsia"/>
                <w:sz w:val="24"/>
                <w:highlight w:val="none"/>
              </w:rPr>
            </w:pPr>
          </w:p>
        </w:tc>
      </w:tr>
    </w:tbl>
    <w:p w14:paraId="3EEB81F5">
      <w:pPr>
        <w:autoSpaceDE w:val="0"/>
        <w:autoSpaceDN w:val="0"/>
        <w:adjustRightInd w:val="0"/>
        <w:spacing w:after="0" w:line="360" w:lineRule="auto"/>
        <w:jc w:val="left"/>
        <w:rPr>
          <w:rFonts w:hint="eastAsia" w:asciiTheme="minorEastAsia" w:hAnsiTheme="minorEastAsia" w:eastAsiaTheme="minorEastAsia" w:cstheme="minorEastAsia"/>
          <w:kern w:val="0"/>
          <w:sz w:val="24"/>
          <w:highlight w:val="none"/>
        </w:rPr>
      </w:pPr>
    </w:p>
    <w:p w14:paraId="6BE559C3">
      <w:pPr>
        <w:autoSpaceDE w:val="0"/>
        <w:autoSpaceDN w:val="0"/>
        <w:adjustRightInd w:val="0"/>
        <w:spacing w:after="0" w:line="360" w:lineRule="auto"/>
        <w:jc w:val="left"/>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kern w:val="0"/>
          <w:sz w:val="24"/>
          <w:highlight w:val="none"/>
        </w:rPr>
        <w:t>注：1</w:t>
      </w:r>
      <w:r>
        <w:rPr>
          <w:rFonts w:hint="eastAsia" w:asciiTheme="minorEastAsia" w:hAnsiTheme="minorEastAsia" w:eastAsiaTheme="minorEastAsia" w:cstheme="minorEastAsia"/>
          <w:sz w:val="24"/>
          <w:szCs w:val="20"/>
          <w:highlight w:val="none"/>
        </w:rPr>
        <w:t>.此表中，每包的报价应和《分项报价表》中的总价相一致。</w:t>
      </w:r>
    </w:p>
    <w:p w14:paraId="58B16BCC">
      <w:pPr>
        <w:tabs>
          <w:tab w:val="left" w:pos="5580"/>
        </w:tabs>
        <w:spacing w:after="0" w:line="360" w:lineRule="auto"/>
        <w:ind w:firstLine="480" w:firstLineChars="200"/>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2.本表必须按包分别填写。</w:t>
      </w:r>
    </w:p>
    <w:p w14:paraId="298168EC">
      <w:pPr>
        <w:tabs>
          <w:tab w:val="left" w:pos="5580"/>
        </w:tabs>
        <w:spacing w:after="0" w:line="360" w:lineRule="auto"/>
        <w:ind w:firstLine="480" w:firstLineChars="200"/>
        <w:rPr>
          <w:rFonts w:hint="eastAsia" w:asciiTheme="minorEastAsia" w:hAnsiTheme="minorEastAsia" w:eastAsiaTheme="minorEastAsia" w:cstheme="minorEastAsia"/>
          <w:sz w:val="24"/>
          <w:szCs w:val="20"/>
          <w:highlight w:val="none"/>
        </w:rPr>
      </w:pPr>
    </w:p>
    <w:p w14:paraId="64A2EA38">
      <w:pPr>
        <w:autoSpaceDE w:val="0"/>
        <w:autoSpaceDN w:val="0"/>
        <w:adjustRightInd w:val="0"/>
        <w:snapToGrid w:val="0"/>
        <w:spacing w:before="25" w:after="0" w:line="360" w:lineRule="auto"/>
        <w:rPr>
          <w:rFonts w:hint="eastAsia" w:asciiTheme="minorEastAsia" w:hAnsiTheme="minorEastAsia" w:eastAsiaTheme="minorEastAsia" w:cstheme="minorEastAsia"/>
          <w:sz w:val="24"/>
          <w:highlight w:val="none"/>
          <w:lang w:val="zh-CN"/>
        </w:rPr>
      </w:pPr>
    </w:p>
    <w:p w14:paraId="590040EE">
      <w:pPr>
        <w:autoSpaceDE w:val="0"/>
        <w:autoSpaceDN w:val="0"/>
        <w:adjustRightInd w:val="0"/>
        <w:snapToGrid w:val="0"/>
        <w:spacing w:before="25" w:after="0" w:line="360" w:lineRule="auto"/>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 xml:space="preserve">   </w:t>
      </w:r>
    </w:p>
    <w:p w14:paraId="79C7DB73">
      <w:pPr>
        <w:autoSpaceDE w:val="0"/>
        <w:autoSpaceDN w:val="0"/>
        <w:adjustRightInd w:val="0"/>
        <w:snapToGrid w:val="0"/>
        <w:spacing w:before="25" w:after="0" w:line="360" w:lineRule="auto"/>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rPr>
        <w:t>供应商名称（加盖公章）</w:t>
      </w:r>
      <w:r>
        <w:rPr>
          <w:rFonts w:hint="eastAsia" w:asciiTheme="minorEastAsia" w:hAnsiTheme="minorEastAsia" w:eastAsiaTheme="minorEastAsia" w:cstheme="minorEastAsia"/>
          <w:sz w:val="24"/>
          <w:highlight w:val="none"/>
          <w:lang w:val="zh-CN"/>
        </w:rPr>
        <w:t>：</w:t>
      </w:r>
      <w:r>
        <w:rPr>
          <w:rFonts w:hint="eastAsia" w:asciiTheme="minorEastAsia" w:hAnsiTheme="minorEastAsia" w:eastAsiaTheme="minorEastAsia" w:cstheme="minorEastAsia"/>
          <w:sz w:val="24"/>
          <w:highlight w:val="none"/>
          <w:u w:val="single"/>
          <w:lang w:val="zh-CN"/>
        </w:rPr>
        <w:t xml:space="preserve">           </w:t>
      </w:r>
    </w:p>
    <w:p w14:paraId="033AC7B0">
      <w:pPr>
        <w:autoSpaceDE w:val="0"/>
        <w:autoSpaceDN w:val="0"/>
        <w:adjustRightInd w:val="0"/>
        <w:snapToGrid w:val="0"/>
        <w:spacing w:after="0" w:line="360" w:lineRule="auto"/>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szCs w:val="20"/>
          <w:highlight w:val="none"/>
        </w:rPr>
        <w:t>日期：</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szCs w:val="20"/>
          <w:highlight w:val="none"/>
        </w:rPr>
        <w:t>年</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szCs w:val="20"/>
          <w:highlight w:val="none"/>
        </w:rPr>
        <w:t>月</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szCs w:val="20"/>
          <w:highlight w:val="none"/>
        </w:rPr>
        <w:t>日</w:t>
      </w:r>
    </w:p>
    <w:p w14:paraId="010B56A0">
      <w:pPr>
        <w:autoSpaceDE w:val="0"/>
        <w:autoSpaceDN w:val="0"/>
        <w:adjustRightInd w:val="0"/>
        <w:snapToGrid w:val="0"/>
        <w:spacing w:before="25" w:after="0" w:line="360" w:lineRule="auto"/>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szCs w:val="20"/>
          <w:highlight w:val="none"/>
        </w:rPr>
        <w:t xml:space="preserve">  </w:t>
      </w:r>
    </w:p>
    <w:p w14:paraId="2B06E7A2">
      <w:pPr>
        <w:widowControl/>
        <w:spacing w:after="0" w:line="360" w:lineRule="auto"/>
        <w:jc w:val="left"/>
        <w:rPr>
          <w:rFonts w:hint="eastAsia" w:asciiTheme="minorEastAsia" w:hAnsiTheme="minorEastAsia" w:eastAsiaTheme="minorEastAsia" w:cstheme="minorEastAsia"/>
          <w:sz w:val="24"/>
          <w:szCs w:val="20"/>
          <w:highlight w:val="none"/>
        </w:rPr>
      </w:pPr>
      <w:bookmarkStart w:id="725" w:name="_Toc127151558"/>
      <w:bookmarkStart w:id="726" w:name="_Toc226309803"/>
      <w:bookmarkStart w:id="727" w:name="_Toc305158901"/>
      <w:bookmarkStart w:id="728" w:name="_Toc226965749"/>
      <w:bookmarkStart w:id="729" w:name="_Toc265228397"/>
      <w:bookmarkStart w:id="730" w:name="_Toc226337255"/>
      <w:bookmarkStart w:id="731" w:name="_Toc195842924"/>
      <w:bookmarkStart w:id="732" w:name="_Toc142311060"/>
      <w:bookmarkStart w:id="733" w:name="_Toc226965832"/>
      <w:bookmarkStart w:id="734" w:name="_Toc150480796"/>
      <w:bookmarkStart w:id="735" w:name="_Toc305158827"/>
      <w:bookmarkStart w:id="736" w:name="_Toc150774763"/>
      <w:bookmarkStart w:id="737" w:name="_Toc264969249"/>
    </w:p>
    <w:p w14:paraId="149C5005">
      <w:pPr>
        <w:tabs>
          <w:tab w:val="left" w:pos="360"/>
        </w:tabs>
        <w:snapToGrid w:val="0"/>
        <w:spacing w:after="0" w:line="360" w:lineRule="auto"/>
        <w:outlineLvl w:val="1"/>
        <w:rPr>
          <w:rFonts w:hint="eastAsia" w:asciiTheme="minorEastAsia" w:hAnsiTheme="minorEastAsia" w:eastAsiaTheme="minorEastAsia" w:cstheme="minorEastAsia"/>
          <w:sz w:val="24"/>
          <w:highlight w:val="none"/>
        </w:rPr>
        <w:sectPr>
          <w:pgSz w:w="11905" w:h="16838"/>
          <w:pgMar w:top="1474" w:right="1474" w:bottom="1474" w:left="1474" w:header="851" w:footer="992" w:gutter="0"/>
          <w:pgNumType w:fmt="decimal"/>
          <w:cols w:space="720" w:num="1"/>
          <w:docGrid w:linePitch="462" w:charSpace="0"/>
        </w:sectPr>
      </w:pPr>
    </w:p>
    <w:bookmarkEnd w:id="725"/>
    <w:bookmarkEnd w:id="726"/>
    <w:bookmarkEnd w:id="727"/>
    <w:bookmarkEnd w:id="728"/>
    <w:bookmarkEnd w:id="729"/>
    <w:bookmarkEnd w:id="730"/>
    <w:bookmarkEnd w:id="731"/>
    <w:bookmarkEnd w:id="732"/>
    <w:bookmarkEnd w:id="733"/>
    <w:bookmarkEnd w:id="734"/>
    <w:bookmarkEnd w:id="735"/>
    <w:bookmarkEnd w:id="736"/>
    <w:bookmarkEnd w:id="737"/>
    <w:p w14:paraId="68680707">
      <w:pPr>
        <w:tabs>
          <w:tab w:val="left" w:pos="360"/>
        </w:tabs>
        <w:snapToGrid w:val="0"/>
        <w:spacing w:after="0" w:line="360" w:lineRule="auto"/>
        <w:outlineLvl w:val="1"/>
        <w:rPr>
          <w:rFonts w:hint="eastAsia" w:asciiTheme="minorEastAsia" w:hAnsiTheme="minorEastAsia" w:eastAsiaTheme="minorEastAsia" w:cstheme="minorEastAsia"/>
          <w:sz w:val="24"/>
          <w:highlight w:val="none"/>
        </w:rPr>
      </w:pPr>
      <w:bookmarkStart w:id="738" w:name="_Toc305158904"/>
      <w:bookmarkStart w:id="739" w:name="_Toc226309806"/>
      <w:bookmarkStart w:id="740" w:name="_Toc264969252"/>
      <w:bookmarkStart w:id="741" w:name="_Toc142311062"/>
      <w:bookmarkStart w:id="742" w:name="_Toc305158830"/>
      <w:bookmarkStart w:id="743" w:name="_Toc195842927"/>
      <w:bookmarkStart w:id="744" w:name="_Toc226337258"/>
      <w:bookmarkStart w:id="745" w:name="_Toc150774765"/>
      <w:bookmarkStart w:id="746" w:name="_Toc127151562"/>
      <w:bookmarkStart w:id="747" w:name="_Toc150480798"/>
      <w:bookmarkStart w:id="748" w:name="_Toc265228400"/>
      <w:bookmarkStart w:id="749" w:name="_Toc226965835"/>
      <w:bookmarkStart w:id="750" w:name="_Toc226965752"/>
      <w:bookmarkStart w:id="751" w:name="_Toc195842926"/>
      <w:bookmarkStart w:id="752" w:name="_Toc226337257"/>
      <w:bookmarkStart w:id="753" w:name="_Toc264969251"/>
      <w:bookmarkStart w:id="754" w:name="_Toc127151561"/>
      <w:bookmarkStart w:id="755" w:name="_Toc226965834"/>
      <w:bookmarkStart w:id="756" w:name="_Toc150774764"/>
      <w:bookmarkStart w:id="757" w:name="_Toc305158829"/>
      <w:bookmarkStart w:id="758" w:name="_Toc142311061"/>
      <w:bookmarkStart w:id="759" w:name="_Toc226965751"/>
      <w:bookmarkStart w:id="760" w:name="_Toc150480797"/>
      <w:bookmarkStart w:id="761" w:name="_Toc226309805"/>
      <w:bookmarkStart w:id="762" w:name="_Toc265228399"/>
      <w:bookmarkStart w:id="763" w:name="_Toc305158903"/>
      <w:r>
        <w:rPr>
          <w:rFonts w:hint="eastAsia" w:asciiTheme="minorEastAsia" w:hAnsiTheme="minorEastAsia" w:eastAsiaTheme="minorEastAsia" w:cstheme="minorEastAsia"/>
          <w:sz w:val="24"/>
          <w:highlight w:val="none"/>
        </w:rPr>
        <w:t>8 分项报价表</w:t>
      </w:r>
    </w:p>
    <w:p w14:paraId="27672D53">
      <w:pPr>
        <w:spacing w:after="0" w:line="360" w:lineRule="auto"/>
        <w:jc w:val="center"/>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分项报价表</w:t>
      </w:r>
    </w:p>
    <w:p w14:paraId="562064F2">
      <w:pPr>
        <w:pageBreakBefore w:val="0"/>
        <w:tabs>
          <w:tab w:val="left" w:pos="1800"/>
          <w:tab w:val="left" w:pos="5580"/>
        </w:tabs>
        <w:topLinePunct w:val="0"/>
        <w:bidi w:val="0"/>
        <w:spacing w:after="0" w:line="360" w:lineRule="auto"/>
        <w:textAlignment w:val="auto"/>
        <w:rPr>
          <w:rFonts w:hint="eastAsia" w:asciiTheme="minorEastAsia" w:hAnsiTheme="minorEastAsia" w:eastAsiaTheme="minorEastAsia" w:cstheme="minorEastAsia"/>
          <w:i w:val="0"/>
          <w:iCs w:val="0"/>
          <w:color w:val="000000"/>
          <w:sz w:val="24"/>
          <w:szCs w:val="20"/>
          <w:highlight w:val="none"/>
          <w:u w:val="single"/>
          <w:lang w:val="en-US" w:eastAsia="zh-CN"/>
        </w:rPr>
      </w:pPr>
      <w:r>
        <w:rPr>
          <w:rFonts w:hint="eastAsia" w:asciiTheme="minorEastAsia" w:hAnsiTheme="minorEastAsia" w:eastAsiaTheme="minorEastAsia" w:cstheme="minorEastAsia"/>
          <w:i w:val="0"/>
          <w:iCs w:val="0"/>
          <w:color w:val="000000"/>
          <w:sz w:val="24"/>
          <w:highlight w:val="none"/>
        </w:rPr>
        <w:t>项目编号/包号：</w:t>
      </w:r>
      <w:r>
        <w:rPr>
          <w:rFonts w:hint="eastAsia" w:asciiTheme="minorEastAsia" w:hAnsiTheme="minorEastAsia" w:eastAsiaTheme="minorEastAsia" w:cstheme="minorEastAsia"/>
          <w:i w:val="0"/>
          <w:iCs w:val="0"/>
          <w:color w:val="000000"/>
          <w:sz w:val="24"/>
          <w:szCs w:val="20"/>
          <w:highlight w:val="none"/>
          <w:u w:val="single"/>
          <w:lang w:val="en-US" w:eastAsia="zh-CN"/>
        </w:rPr>
        <w:t xml:space="preserve">            </w:t>
      </w:r>
    </w:p>
    <w:p w14:paraId="5E6D03EA">
      <w:pPr>
        <w:pageBreakBefore w:val="0"/>
        <w:tabs>
          <w:tab w:val="left" w:pos="1800"/>
          <w:tab w:val="left" w:pos="5580"/>
        </w:tabs>
        <w:topLinePunct w:val="0"/>
        <w:bidi w:val="0"/>
        <w:spacing w:after="0" w:line="360" w:lineRule="auto"/>
        <w:textAlignment w:val="auto"/>
        <w:rPr>
          <w:rFonts w:hint="eastAsia" w:asciiTheme="minorEastAsia" w:hAnsiTheme="minorEastAsia" w:eastAsiaTheme="minorEastAsia" w:cstheme="minorEastAsia"/>
          <w:i w:val="0"/>
          <w:iCs w:val="0"/>
          <w:color w:val="000000"/>
          <w:sz w:val="24"/>
          <w:szCs w:val="20"/>
          <w:highlight w:val="none"/>
          <w:u w:val="single"/>
          <w:lang w:val="en-US" w:eastAsia="zh-CN"/>
        </w:rPr>
      </w:pPr>
      <w:r>
        <w:rPr>
          <w:rFonts w:hint="eastAsia" w:asciiTheme="minorEastAsia" w:hAnsiTheme="minorEastAsia" w:eastAsiaTheme="minorEastAsia" w:cstheme="minorEastAsia"/>
          <w:i w:val="0"/>
          <w:iCs w:val="0"/>
          <w:color w:val="000000"/>
          <w:sz w:val="24"/>
          <w:highlight w:val="none"/>
        </w:rPr>
        <w:t>项目名称：</w:t>
      </w:r>
      <w:r>
        <w:rPr>
          <w:rFonts w:hint="eastAsia" w:asciiTheme="minorEastAsia" w:hAnsiTheme="minorEastAsia" w:eastAsiaTheme="minorEastAsia" w:cstheme="minorEastAsia"/>
          <w:i w:val="0"/>
          <w:iCs w:val="0"/>
          <w:color w:val="000000"/>
          <w:sz w:val="24"/>
          <w:szCs w:val="20"/>
          <w:highlight w:val="none"/>
          <w:u w:val="single"/>
          <w:lang w:val="en-US" w:eastAsia="zh-CN"/>
        </w:rPr>
        <w:t xml:space="preserve">                 </w:t>
      </w:r>
    </w:p>
    <w:p w14:paraId="43BC4C42">
      <w:pPr>
        <w:pageBreakBefore w:val="0"/>
        <w:tabs>
          <w:tab w:val="left" w:pos="1800"/>
          <w:tab w:val="left" w:pos="5580"/>
        </w:tabs>
        <w:topLinePunct w:val="0"/>
        <w:bidi w:val="0"/>
        <w:spacing w:after="0" w:line="360" w:lineRule="auto"/>
        <w:textAlignment w:val="auto"/>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报价单位：人民币元</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4287"/>
        <w:gridCol w:w="1968"/>
        <w:gridCol w:w="1968"/>
        <w:gridCol w:w="2496"/>
        <w:gridCol w:w="2496"/>
      </w:tblGrid>
      <w:tr w14:paraId="6589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noWrap w:val="0"/>
            <w:vAlign w:val="center"/>
          </w:tcPr>
          <w:p w14:paraId="76F7D444">
            <w:pPr>
              <w:pageBreakBefore w:val="0"/>
              <w:topLinePunct w:val="0"/>
              <w:bidi w:val="0"/>
              <w:adjustRightInd w:val="0"/>
              <w:snapToGrid w:val="0"/>
              <w:spacing w:after="0" w:line="360" w:lineRule="auto"/>
              <w:jc w:val="center"/>
              <w:textAlignment w:val="auto"/>
              <w:rPr>
                <w:rFonts w:hint="eastAsia" w:asciiTheme="minorEastAsia" w:hAnsiTheme="minorEastAsia" w:eastAsiaTheme="minorEastAsia" w:cstheme="minorEastAsia"/>
                <w:b/>
                <w:i w:val="0"/>
                <w:iCs w:val="0"/>
                <w:color w:val="000000"/>
                <w:sz w:val="24"/>
                <w:highlight w:val="none"/>
              </w:rPr>
            </w:pPr>
            <w:r>
              <w:rPr>
                <w:rFonts w:hint="eastAsia" w:asciiTheme="minorEastAsia" w:hAnsiTheme="minorEastAsia" w:eastAsiaTheme="minorEastAsia" w:cstheme="minorEastAsia"/>
                <w:b/>
                <w:i w:val="0"/>
                <w:iCs w:val="0"/>
                <w:color w:val="000000"/>
                <w:sz w:val="24"/>
                <w:highlight w:val="none"/>
              </w:rPr>
              <w:t>序号</w:t>
            </w:r>
          </w:p>
        </w:tc>
        <w:tc>
          <w:tcPr>
            <w:tcW w:w="1520" w:type="pct"/>
            <w:noWrap w:val="0"/>
            <w:vAlign w:val="center"/>
          </w:tcPr>
          <w:p w14:paraId="16F99C47">
            <w:pPr>
              <w:pageBreakBefore w:val="0"/>
              <w:topLinePunct w:val="0"/>
              <w:bidi w:val="0"/>
              <w:adjustRightInd w:val="0"/>
              <w:snapToGrid w:val="0"/>
              <w:spacing w:after="0" w:line="360" w:lineRule="auto"/>
              <w:jc w:val="center"/>
              <w:textAlignment w:val="auto"/>
              <w:rPr>
                <w:rFonts w:hint="eastAsia" w:asciiTheme="minorEastAsia" w:hAnsiTheme="minorEastAsia" w:eastAsiaTheme="minorEastAsia" w:cstheme="minorEastAsia"/>
                <w:b/>
                <w:i w:val="0"/>
                <w:iCs w:val="0"/>
                <w:color w:val="000000"/>
                <w:sz w:val="24"/>
                <w:highlight w:val="none"/>
              </w:rPr>
            </w:pPr>
            <w:r>
              <w:rPr>
                <w:rFonts w:hint="eastAsia" w:asciiTheme="minorEastAsia" w:hAnsiTheme="minorEastAsia" w:eastAsiaTheme="minorEastAsia" w:cstheme="minorEastAsia"/>
                <w:b/>
                <w:i w:val="0"/>
                <w:iCs w:val="0"/>
                <w:color w:val="000000"/>
                <w:sz w:val="24"/>
                <w:highlight w:val="none"/>
              </w:rPr>
              <w:t>分项名称</w:t>
            </w:r>
          </w:p>
        </w:tc>
        <w:tc>
          <w:tcPr>
            <w:tcW w:w="698" w:type="pct"/>
            <w:noWrap w:val="0"/>
            <w:vAlign w:val="center"/>
          </w:tcPr>
          <w:p w14:paraId="250D4063">
            <w:pPr>
              <w:pageBreakBefore w:val="0"/>
              <w:topLinePunct w:val="0"/>
              <w:bidi w:val="0"/>
              <w:adjustRightInd w:val="0"/>
              <w:snapToGrid w:val="0"/>
              <w:spacing w:after="0" w:line="360" w:lineRule="auto"/>
              <w:jc w:val="center"/>
              <w:textAlignment w:val="auto"/>
              <w:rPr>
                <w:rFonts w:hint="eastAsia" w:asciiTheme="minorEastAsia" w:hAnsiTheme="minorEastAsia" w:eastAsiaTheme="minorEastAsia" w:cstheme="minorEastAsia"/>
                <w:b/>
                <w:i w:val="0"/>
                <w:iCs w:val="0"/>
                <w:color w:val="000000"/>
                <w:sz w:val="24"/>
                <w:highlight w:val="none"/>
              </w:rPr>
            </w:pPr>
            <w:r>
              <w:rPr>
                <w:rFonts w:hint="eastAsia" w:asciiTheme="minorEastAsia" w:hAnsiTheme="minorEastAsia" w:eastAsiaTheme="minorEastAsia" w:cstheme="minorEastAsia"/>
                <w:b/>
                <w:i w:val="0"/>
                <w:iCs w:val="0"/>
                <w:color w:val="000000"/>
                <w:sz w:val="24"/>
                <w:highlight w:val="none"/>
              </w:rPr>
              <w:t>单价（元）</w:t>
            </w:r>
          </w:p>
        </w:tc>
        <w:tc>
          <w:tcPr>
            <w:tcW w:w="696" w:type="pct"/>
            <w:noWrap w:val="0"/>
            <w:vAlign w:val="center"/>
          </w:tcPr>
          <w:p w14:paraId="4545D2D7">
            <w:pPr>
              <w:pageBreakBefore w:val="0"/>
              <w:topLinePunct w:val="0"/>
              <w:bidi w:val="0"/>
              <w:adjustRightInd w:val="0"/>
              <w:snapToGrid w:val="0"/>
              <w:spacing w:after="0" w:line="360" w:lineRule="auto"/>
              <w:jc w:val="center"/>
              <w:textAlignment w:val="auto"/>
              <w:rPr>
                <w:rFonts w:hint="eastAsia" w:asciiTheme="minorEastAsia" w:hAnsiTheme="minorEastAsia" w:eastAsiaTheme="minorEastAsia" w:cstheme="minorEastAsia"/>
                <w:b/>
                <w:i w:val="0"/>
                <w:iCs w:val="0"/>
                <w:color w:val="000000"/>
                <w:sz w:val="24"/>
                <w:highlight w:val="none"/>
                <w:lang w:val="en-US" w:eastAsia="zh-CN"/>
              </w:rPr>
            </w:pPr>
            <w:r>
              <w:rPr>
                <w:rFonts w:hint="eastAsia" w:asciiTheme="minorEastAsia" w:hAnsiTheme="minorEastAsia" w:eastAsiaTheme="minorEastAsia" w:cstheme="minorEastAsia"/>
                <w:b/>
                <w:i w:val="0"/>
                <w:iCs w:val="0"/>
                <w:color w:val="000000"/>
                <w:sz w:val="24"/>
                <w:highlight w:val="none"/>
                <w:lang w:val="en-US" w:eastAsia="zh-CN"/>
              </w:rPr>
              <w:t>数量</w:t>
            </w:r>
          </w:p>
        </w:tc>
        <w:tc>
          <w:tcPr>
            <w:tcW w:w="885" w:type="pct"/>
            <w:noWrap w:val="0"/>
            <w:vAlign w:val="center"/>
          </w:tcPr>
          <w:p w14:paraId="0769562E">
            <w:pPr>
              <w:pageBreakBefore w:val="0"/>
              <w:topLinePunct w:val="0"/>
              <w:bidi w:val="0"/>
              <w:adjustRightInd w:val="0"/>
              <w:snapToGrid w:val="0"/>
              <w:spacing w:after="0" w:line="360" w:lineRule="auto"/>
              <w:jc w:val="center"/>
              <w:textAlignment w:val="auto"/>
              <w:rPr>
                <w:rFonts w:hint="eastAsia" w:asciiTheme="minorEastAsia" w:hAnsiTheme="minorEastAsia" w:eastAsiaTheme="minorEastAsia" w:cstheme="minorEastAsia"/>
                <w:b/>
                <w:i w:val="0"/>
                <w:iCs w:val="0"/>
                <w:color w:val="000000"/>
                <w:kern w:val="2"/>
                <w:sz w:val="24"/>
                <w:szCs w:val="24"/>
                <w:highlight w:val="none"/>
                <w:lang w:val="en-US" w:eastAsia="zh-CN" w:bidi="ar-SA"/>
              </w:rPr>
            </w:pPr>
            <w:r>
              <w:rPr>
                <w:rFonts w:hint="eastAsia" w:asciiTheme="minorEastAsia" w:hAnsiTheme="minorEastAsia" w:eastAsiaTheme="minorEastAsia" w:cstheme="minorEastAsia"/>
                <w:b/>
                <w:i w:val="0"/>
                <w:iCs w:val="0"/>
                <w:color w:val="000000"/>
                <w:sz w:val="24"/>
                <w:highlight w:val="none"/>
              </w:rPr>
              <w:t>合价（元）</w:t>
            </w:r>
          </w:p>
        </w:tc>
        <w:tc>
          <w:tcPr>
            <w:tcW w:w="885" w:type="pct"/>
            <w:noWrap w:val="0"/>
            <w:vAlign w:val="center"/>
          </w:tcPr>
          <w:p w14:paraId="7B0F5244">
            <w:pPr>
              <w:pageBreakBefore w:val="0"/>
              <w:topLinePunct w:val="0"/>
              <w:bidi w:val="0"/>
              <w:adjustRightInd w:val="0"/>
              <w:snapToGrid w:val="0"/>
              <w:spacing w:after="0" w:line="360" w:lineRule="auto"/>
              <w:jc w:val="center"/>
              <w:textAlignment w:val="auto"/>
              <w:rPr>
                <w:rFonts w:hint="eastAsia" w:asciiTheme="minorEastAsia" w:hAnsiTheme="minorEastAsia" w:eastAsiaTheme="minorEastAsia" w:cstheme="minorEastAsia"/>
                <w:b/>
                <w:i w:val="0"/>
                <w:iCs w:val="0"/>
                <w:color w:val="000000"/>
                <w:kern w:val="2"/>
                <w:sz w:val="24"/>
                <w:szCs w:val="24"/>
                <w:highlight w:val="none"/>
                <w:lang w:val="en-US" w:eastAsia="zh-CN" w:bidi="ar-SA"/>
              </w:rPr>
            </w:pPr>
            <w:r>
              <w:rPr>
                <w:rFonts w:hint="eastAsia" w:asciiTheme="minorEastAsia" w:hAnsiTheme="minorEastAsia" w:eastAsiaTheme="minorEastAsia" w:cstheme="minorEastAsia"/>
                <w:b/>
                <w:i w:val="0"/>
                <w:iCs w:val="0"/>
                <w:color w:val="000000"/>
                <w:sz w:val="24"/>
                <w:highlight w:val="none"/>
              </w:rPr>
              <w:t>备注/说明</w:t>
            </w:r>
          </w:p>
        </w:tc>
      </w:tr>
      <w:tr w14:paraId="449C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13" w:type="pct"/>
            <w:noWrap w:val="0"/>
            <w:vAlign w:val="center"/>
          </w:tcPr>
          <w:p w14:paraId="0AD84046">
            <w:pPr>
              <w:pageBreakBefore w:val="0"/>
              <w:topLinePunct w:val="0"/>
              <w:bidi w:val="0"/>
              <w:adjustRightInd w:val="0"/>
              <w:snapToGrid w:val="0"/>
              <w:spacing w:after="0" w:line="360" w:lineRule="auto"/>
              <w:jc w:val="center"/>
              <w:textAlignment w:val="auto"/>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1</w:t>
            </w:r>
          </w:p>
        </w:tc>
        <w:tc>
          <w:tcPr>
            <w:tcW w:w="1520" w:type="pct"/>
            <w:noWrap w:val="0"/>
            <w:vAlign w:val="center"/>
          </w:tcPr>
          <w:p w14:paraId="18B0E5E8">
            <w:pPr>
              <w:pageBreakBefore w:val="0"/>
              <w:topLinePunct w:val="0"/>
              <w:bidi w:val="0"/>
              <w:adjustRightInd w:val="0"/>
              <w:snapToGrid w:val="0"/>
              <w:spacing w:after="0" w:line="360" w:lineRule="auto"/>
              <w:jc w:val="left"/>
              <w:textAlignment w:val="auto"/>
              <w:rPr>
                <w:rFonts w:hint="eastAsia" w:asciiTheme="minorEastAsia" w:hAnsiTheme="minorEastAsia" w:eastAsiaTheme="minorEastAsia" w:cstheme="minorEastAsia"/>
                <w:i w:val="0"/>
                <w:iCs w:val="0"/>
                <w:color w:val="000000"/>
                <w:sz w:val="24"/>
                <w:highlight w:val="none"/>
              </w:rPr>
            </w:pPr>
          </w:p>
        </w:tc>
        <w:tc>
          <w:tcPr>
            <w:tcW w:w="698" w:type="pct"/>
            <w:noWrap w:val="0"/>
            <w:vAlign w:val="center"/>
          </w:tcPr>
          <w:p w14:paraId="39B70C1A">
            <w:pPr>
              <w:pageBreakBefore w:val="0"/>
              <w:topLinePunct w:val="0"/>
              <w:bidi w:val="0"/>
              <w:adjustRightInd w:val="0"/>
              <w:snapToGrid w:val="0"/>
              <w:spacing w:after="0" w:line="360" w:lineRule="auto"/>
              <w:jc w:val="left"/>
              <w:textAlignment w:val="auto"/>
              <w:rPr>
                <w:rFonts w:hint="eastAsia" w:asciiTheme="minorEastAsia" w:hAnsiTheme="minorEastAsia" w:eastAsiaTheme="minorEastAsia" w:cstheme="minorEastAsia"/>
                <w:i w:val="0"/>
                <w:iCs w:val="0"/>
                <w:color w:val="000000"/>
                <w:sz w:val="24"/>
                <w:highlight w:val="none"/>
              </w:rPr>
            </w:pPr>
          </w:p>
        </w:tc>
        <w:tc>
          <w:tcPr>
            <w:tcW w:w="696" w:type="pct"/>
            <w:noWrap w:val="0"/>
            <w:vAlign w:val="center"/>
          </w:tcPr>
          <w:p w14:paraId="764532E5">
            <w:pPr>
              <w:pageBreakBefore w:val="0"/>
              <w:topLinePunct w:val="0"/>
              <w:bidi w:val="0"/>
              <w:adjustRightInd w:val="0"/>
              <w:snapToGrid w:val="0"/>
              <w:spacing w:after="0" w:line="360" w:lineRule="auto"/>
              <w:jc w:val="left"/>
              <w:textAlignment w:val="auto"/>
              <w:rPr>
                <w:rFonts w:hint="eastAsia" w:asciiTheme="minorEastAsia" w:hAnsiTheme="minorEastAsia" w:eastAsiaTheme="minorEastAsia" w:cstheme="minorEastAsia"/>
                <w:i w:val="0"/>
                <w:iCs w:val="0"/>
                <w:color w:val="000000"/>
                <w:sz w:val="24"/>
                <w:highlight w:val="none"/>
              </w:rPr>
            </w:pPr>
          </w:p>
        </w:tc>
        <w:tc>
          <w:tcPr>
            <w:tcW w:w="885" w:type="pct"/>
            <w:noWrap w:val="0"/>
            <w:vAlign w:val="center"/>
          </w:tcPr>
          <w:p w14:paraId="487C3C6F">
            <w:pPr>
              <w:pageBreakBefore w:val="0"/>
              <w:topLinePunct w:val="0"/>
              <w:bidi w:val="0"/>
              <w:adjustRightInd w:val="0"/>
              <w:snapToGrid w:val="0"/>
              <w:spacing w:after="0" w:line="360" w:lineRule="auto"/>
              <w:jc w:val="left"/>
              <w:textAlignment w:val="auto"/>
              <w:rPr>
                <w:rFonts w:hint="eastAsia" w:asciiTheme="minorEastAsia" w:hAnsiTheme="minorEastAsia" w:eastAsiaTheme="minorEastAsia" w:cstheme="minorEastAsia"/>
                <w:i w:val="0"/>
                <w:iCs w:val="0"/>
                <w:color w:val="000000"/>
                <w:sz w:val="24"/>
                <w:highlight w:val="none"/>
              </w:rPr>
            </w:pPr>
          </w:p>
        </w:tc>
        <w:tc>
          <w:tcPr>
            <w:tcW w:w="885" w:type="pct"/>
            <w:noWrap w:val="0"/>
            <w:vAlign w:val="center"/>
          </w:tcPr>
          <w:p w14:paraId="41B8A40C">
            <w:pPr>
              <w:pageBreakBefore w:val="0"/>
              <w:topLinePunct w:val="0"/>
              <w:bidi w:val="0"/>
              <w:adjustRightInd w:val="0"/>
              <w:snapToGrid w:val="0"/>
              <w:spacing w:after="0" w:line="360" w:lineRule="auto"/>
              <w:jc w:val="left"/>
              <w:textAlignment w:val="auto"/>
              <w:rPr>
                <w:rFonts w:hint="eastAsia" w:asciiTheme="minorEastAsia" w:hAnsiTheme="minorEastAsia" w:eastAsiaTheme="minorEastAsia" w:cstheme="minorEastAsia"/>
                <w:i w:val="0"/>
                <w:iCs w:val="0"/>
                <w:color w:val="000000"/>
                <w:sz w:val="24"/>
                <w:highlight w:val="none"/>
              </w:rPr>
            </w:pPr>
          </w:p>
        </w:tc>
      </w:tr>
      <w:tr w14:paraId="2E2C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13" w:type="pct"/>
            <w:noWrap w:val="0"/>
            <w:vAlign w:val="center"/>
          </w:tcPr>
          <w:p w14:paraId="2BF875BB">
            <w:pPr>
              <w:pageBreakBefore w:val="0"/>
              <w:topLinePunct w:val="0"/>
              <w:bidi w:val="0"/>
              <w:adjustRightInd w:val="0"/>
              <w:snapToGrid w:val="0"/>
              <w:spacing w:after="0" w:line="360" w:lineRule="auto"/>
              <w:jc w:val="center"/>
              <w:textAlignment w:val="auto"/>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2</w:t>
            </w:r>
          </w:p>
        </w:tc>
        <w:tc>
          <w:tcPr>
            <w:tcW w:w="1520" w:type="pct"/>
            <w:noWrap w:val="0"/>
            <w:vAlign w:val="center"/>
          </w:tcPr>
          <w:p w14:paraId="451DA137">
            <w:pPr>
              <w:pageBreakBefore w:val="0"/>
              <w:topLinePunct w:val="0"/>
              <w:bidi w:val="0"/>
              <w:adjustRightInd w:val="0"/>
              <w:snapToGrid w:val="0"/>
              <w:spacing w:after="0" w:line="360" w:lineRule="auto"/>
              <w:jc w:val="left"/>
              <w:textAlignment w:val="auto"/>
              <w:rPr>
                <w:rFonts w:hint="eastAsia" w:asciiTheme="minorEastAsia" w:hAnsiTheme="minorEastAsia" w:eastAsiaTheme="minorEastAsia" w:cstheme="minorEastAsia"/>
                <w:i w:val="0"/>
                <w:iCs w:val="0"/>
                <w:color w:val="000000"/>
                <w:sz w:val="24"/>
                <w:highlight w:val="none"/>
              </w:rPr>
            </w:pPr>
          </w:p>
        </w:tc>
        <w:tc>
          <w:tcPr>
            <w:tcW w:w="698" w:type="pct"/>
            <w:noWrap w:val="0"/>
            <w:vAlign w:val="center"/>
          </w:tcPr>
          <w:p w14:paraId="040D0819">
            <w:pPr>
              <w:pageBreakBefore w:val="0"/>
              <w:topLinePunct w:val="0"/>
              <w:bidi w:val="0"/>
              <w:adjustRightInd w:val="0"/>
              <w:snapToGrid w:val="0"/>
              <w:spacing w:after="0" w:line="360" w:lineRule="auto"/>
              <w:jc w:val="left"/>
              <w:textAlignment w:val="auto"/>
              <w:rPr>
                <w:rFonts w:hint="eastAsia" w:asciiTheme="minorEastAsia" w:hAnsiTheme="minorEastAsia" w:eastAsiaTheme="minorEastAsia" w:cstheme="minorEastAsia"/>
                <w:i w:val="0"/>
                <w:iCs w:val="0"/>
                <w:color w:val="000000"/>
                <w:sz w:val="24"/>
                <w:highlight w:val="none"/>
              </w:rPr>
            </w:pPr>
          </w:p>
        </w:tc>
        <w:tc>
          <w:tcPr>
            <w:tcW w:w="696" w:type="pct"/>
            <w:noWrap w:val="0"/>
            <w:vAlign w:val="center"/>
          </w:tcPr>
          <w:p w14:paraId="7152BDB6">
            <w:pPr>
              <w:pageBreakBefore w:val="0"/>
              <w:topLinePunct w:val="0"/>
              <w:bidi w:val="0"/>
              <w:adjustRightInd w:val="0"/>
              <w:snapToGrid w:val="0"/>
              <w:spacing w:after="0" w:line="360" w:lineRule="auto"/>
              <w:jc w:val="left"/>
              <w:textAlignment w:val="auto"/>
              <w:rPr>
                <w:rFonts w:hint="eastAsia" w:asciiTheme="minorEastAsia" w:hAnsiTheme="minorEastAsia" w:eastAsiaTheme="minorEastAsia" w:cstheme="minorEastAsia"/>
                <w:i w:val="0"/>
                <w:iCs w:val="0"/>
                <w:color w:val="000000"/>
                <w:sz w:val="24"/>
                <w:highlight w:val="none"/>
              </w:rPr>
            </w:pPr>
          </w:p>
        </w:tc>
        <w:tc>
          <w:tcPr>
            <w:tcW w:w="885" w:type="pct"/>
            <w:noWrap w:val="0"/>
            <w:vAlign w:val="center"/>
          </w:tcPr>
          <w:p w14:paraId="7DE38EA3">
            <w:pPr>
              <w:pageBreakBefore w:val="0"/>
              <w:topLinePunct w:val="0"/>
              <w:bidi w:val="0"/>
              <w:adjustRightInd w:val="0"/>
              <w:snapToGrid w:val="0"/>
              <w:spacing w:after="0" w:line="360" w:lineRule="auto"/>
              <w:jc w:val="left"/>
              <w:textAlignment w:val="auto"/>
              <w:rPr>
                <w:rFonts w:hint="eastAsia" w:asciiTheme="minorEastAsia" w:hAnsiTheme="minorEastAsia" w:eastAsiaTheme="minorEastAsia" w:cstheme="minorEastAsia"/>
                <w:i w:val="0"/>
                <w:iCs w:val="0"/>
                <w:color w:val="000000"/>
                <w:sz w:val="24"/>
                <w:highlight w:val="none"/>
              </w:rPr>
            </w:pPr>
          </w:p>
        </w:tc>
        <w:tc>
          <w:tcPr>
            <w:tcW w:w="885" w:type="pct"/>
            <w:noWrap w:val="0"/>
            <w:vAlign w:val="center"/>
          </w:tcPr>
          <w:p w14:paraId="3CA4306E">
            <w:pPr>
              <w:pageBreakBefore w:val="0"/>
              <w:topLinePunct w:val="0"/>
              <w:bidi w:val="0"/>
              <w:adjustRightInd w:val="0"/>
              <w:snapToGrid w:val="0"/>
              <w:spacing w:after="0" w:line="360" w:lineRule="auto"/>
              <w:jc w:val="left"/>
              <w:textAlignment w:val="auto"/>
              <w:rPr>
                <w:rFonts w:hint="eastAsia" w:asciiTheme="minorEastAsia" w:hAnsiTheme="minorEastAsia" w:eastAsiaTheme="minorEastAsia" w:cstheme="minorEastAsia"/>
                <w:i w:val="0"/>
                <w:iCs w:val="0"/>
                <w:color w:val="000000"/>
                <w:sz w:val="24"/>
                <w:highlight w:val="none"/>
              </w:rPr>
            </w:pPr>
          </w:p>
        </w:tc>
      </w:tr>
      <w:tr w14:paraId="5558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313" w:type="pct"/>
            <w:noWrap w:val="0"/>
            <w:vAlign w:val="center"/>
          </w:tcPr>
          <w:p w14:paraId="33120021">
            <w:pPr>
              <w:pageBreakBefore w:val="0"/>
              <w:topLinePunct w:val="0"/>
              <w:bidi w:val="0"/>
              <w:adjustRightInd w:val="0"/>
              <w:snapToGrid w:val="0"/>
              <w:spacing w:after="0" w:line="360" w:lineRule="auto"/>
              <w:jc w:val="center"/>
              <w:textAlignment w:val="auto"/>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3</w:t>
            </w:r>
          </w:p>
        </w:tc>
        <w:tc>
          <w:tcPr>
            <w:tcW w:w="1520" w:type="pct"/>
            <w:noWrap w:val="0"/>
            <w:vAlign w:val="center"/>
          </w:tcPr>
          <w:p w14:paraId="1486B31C">
            <w:pPr>
              <w:pageBreakBefore w:val="0"/>
              <w:topLinePunct w:val="0"/>
              <w:bidi w:val="0"/>
              <w:adjustRightInd w:val="0"/>
              <w:snapToGrid w:val="0"/>
              <w:spacing w:after="0" w:line="360" w:lineRule="auto"/>
              <w:jc w:val="left"/>
              <w:textAlignment w:val="auto"/>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w:t>
            </w:r>
          </w:p>
        </w:tc>
        <w:tc>
          <w:tcPr>
            <w:tcW w:w="698" w:type="pct"/>
            <w:noWrap w:val="0"/>
            <w:vAlign w:val="center"/>
          </w:tcPr>
          <w:p w14:paraId="72202BC7">
            <w:pPr>
              <w:pageBreakBefore w:val="0"/>
              <w:topLinePunct w:val="0"/>
              <w:bidi w:val="0"/>
              <w:adjustRightInd w:val="0"/>
              <w:snapToGrid w:val="0"/>
              <w:spacing w:after="0" w:line="360" w:lineRule="auto"/>
              <w:jc w:val="left"/>
              <w:textAlignment w:val="auto"/>
              <w:rPr>
                <w:rFonts w:hint="eastAsia" w:asciiTheme="minorEastAsia" w:hAnsiTheme="minorEastAsia" w:eastAsiaTheme="minorEastAsia" w:cstheme="minorEastAsia"/>
                <w:i w:val="0"/>
                <w:iCs w:val="0"/>
                <w:color w:val="000000"/>
                <w:sz w:val="24"/>
                <w:highlight w:val="none"/>
              </w:rPr>
            </w:pPr>
          </w:p>
        </w:tc>
        <w:tc>
          <w:tcPr>
            <w:tcW w:w="696" w:type="pct"/>
            <w:noWrap w:val="0"/>
            <w:vAlign w:val="center"/>
          </w:tcPr>
          <w:p w14:paraId="1456156F">
            <w:pPr>
              <w:pageBreakBefore w:val="0"/>
              <w:topLinePunct w:val="0"/>
              <w:bidi w:val="0"/>
              <w:adjustRightInd w:val="0"/>
              <w:snapToGrid w:val="0"/>
              <w:spacing w:after="0" w:line="360" w:lineRule="auto"/>
              <w:jc w:val="left"/>
              <w:textAlignment w:val="auto"/>
              <w:rPr>
                <w:rFonts w:hint="eastAsia" w:asciiTheme="minorEastAsia" w:hAnsiTheme="minorEastAsia" w:eastAsiaTheme="minorEastAsia" w:cstheme="minorEastAsia"/>
                <w:i w:val="0"/>
                <w:iCs w:val="0"/>
                <w:color w:val="000000"/>
                <w:sz w:val="24"/>
                <w:highlight w:val="none"/>
              </w:rPr>
            </w:pPr>
          </w:p>
        </w:tc>
        <w:tc>
          <w:tcPr>
            <w:tcW w:w="885" w:type="pct"/>
            <w:noWrap w:val="0"/>
            <w:vAlign w:val="center"/>
          </w:tcPr>
          <w:p w14:paraId="5EC7F7A7">
            <w:pPr>
              <w:pageBreakBefore w:val="0"/>
              <w:topLinePunct w:val="0"/>
              <w:bidi w:val="0"/>
              <w:adjustRightInd w:val="0"/>
              <w:snapToGrid w:val="0"/>
              <w:spacing w:after="0" w:line="360" w:lineRule="auto"/>
              <w:jc w:val="left"/>
              <w:textAlignment w:val="auto"/>
              <w:rPr>
                <w:rFonts w:hint="eastAsia" w:asciiTheme="minorEastAsia" w:hAnsiTheme="minorEastAsia" w:eastAsiaTheme="minorEastAsia" w:cstheme="minorEastAsia"/>
                <w:i w:val="0"/>
                <w:iCs w:val="0"/>
                <w:color w:val="000000"/>
                <w:sz w:val="24"/>
                <w:highlight w:val="none"/>
              </w:rPr>
            </w:pPr>
          </w:p>
        </w:tc>
        <w:tc>
          <w:tcPr>
            <w:tcW w:w="885" w:type="pct"/>
            <w:noWrap w:val="0"/>
            <w:vAlign w:val="center"/>
          </w:tcPr>
          <w:p w14:paraId="299C943A">
            <w:pPr>
              <w:pageBreakBefore w:val="0"/>
              <w:topLinePunct w:val="0"/>
              <w:bidi w:val="0"/>
              <w:adjustRightInd w:val="0"/>
              <w:snapToGrid w:val="0"/>
              <w:spacing w:after="0" w:line="360" w:lineRule="auto"/>
              <w:jc w:val="left"/>
              <w:textAlignment w:val="auto"/>
              <w:rPr>
                <w:rFonts w:hint="eastAsia" w:asciiTheme="minorEastAsia" w:hAnsiTheme="minorEastAsia" w:eastAsiaTheme="minorEastAsia" w:cstheme="minorEastAsia"/>
                <w:i w:val="0"/>
                <w:iCs w:val="0"/>
                <w:color w:val="000000"/>
                <w:sz w:val="24"/>
                <w:highlight w:val="none"/>
              </w:rPr>
            </w:pPr>
          </w:p>
        </w:tc>
      </w:tr>
      <w:tr w14:paraId="1B050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29" w:type="pct"/>
            <w:gridSpan w:val="4"/>
            <w:noWrap w:val="0"/>
            <w:vAlign w:val="center"/>
          </w:tcPr>
          <w:p w14:paraId="718FB903">
            <w:pPr>
              <w:pageBreakBefore w:val="0"/>
              <w:topLinePunct w:val="0"/>
              <w:bidi w:val="0"/>
              <w:adjustRightInd w:val="0"/>
              <w:snapToGrid w:val="0"/>
              <w:spacing w:after="0" w:line="360" w:lineRule="auto"/>
              <w:jc w:val="center"/>
              <w:textAlignment w:val="auto"/>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b/>
                <w:i w:val="0"/>
                <w:iCs w:val="0"/>
                <w:color w:val="000000"/>
                <w:sz w:val="24"/>
                <w:highlight w:val="none"/>
              </w:rPr>
              <w:t>总价（元）</w:t>
            </w:r>
          </w:p>
        </w:tc>
        <w:tc>
          <w:tcPr>
            <w:tcW w:w="885" w:type="pct"/>
            <w:noWrap w:val="0"/>
            <w:vAlign w:val="center"/>
          </w:tcPr>
          <w:p w14:paraId="44BBE003">
            <w:pPr>
              <w:pageBreakBefore w:val="0"/>
              <w:topLinePunct w:val="0"/>
              <w:bidi w:val="0"/>
              <w:adjustRightInd w:val="0"/>
              <w:snapToGrid w:val="0"/>
              <w:spacing w:after="0" w:line="360" w:lineRule="auto"/>
              <w:jc w:val="left"/>
              <w:textAlignment w:val="auto"/>
              <w:rPr>
                <w:rFonts w:hint="eastAsia" w:asciiTheme="minorEastAsia" w:hAnsiTheme="minorEastAsia" w:eastAsiaTheme="minorEastAsia" w:cstheme="minorEastAsia"/>
                <w:i w:val="0"/>
                <w:iCs w:val="0"/>
                <w:color w:val="000000"/>
                <w:sz w:val="24"/>
                <w:highlight w:val="none"/>
              </w:rPr>
            </w:pPr>
          </w:p>
        </w:tc>
        <w:tc>
          <w:tcPr>
            <w:tcW w:w="885" w:type="pct"/>
            <w:noWrap w:val="0"/>
            <w:vAlign w:val="center"/>
          </w:tcPr>
          <w:p w14:paraId="084A4230">
            <w:pPr>
              <w:pageBreakBefore w:val="0"/>
              <w:topLinePunct w:val="0"/>
              <w:bidi w:val="0"/>
              <w:adjustRightInd w:val="0"/>
              <w:snapToGrid w:val="0"/>
              <w:spacing w:after="0" w:line="360" w:lineRule="auto"/>
              <w:jc w:val="left"/>
              <w:textAlignment w:val="auto"/>
              <w:rPr>
                <w:rFonts w:hint="eastAsia" w:asciiTheme="minorEastAsia" w:hAnsiTheme="minorEastAsia" w:eastAsiaTheme="minorEastAsia" w:cstheme="minorEastAsia"/>
                <w:i w:val="0"/>
                <w:iCs w:val="0"/>
                <w:color w:val="000000"/>
                <w:sz w:val="24"/>
                <w:highlight w:val="none"/>
              </w:rPr>
            </w:pPr>
          </w:p>
        </w:tc>
      </w:tr>
    </w:tbl>
    <w:p w14:paraId="45D0004D">
      <w:pPr>
        <w:pageBreakBefore w:val="0"/>
        <w:tabs>
          <w:tab w:val="left" w:pos="1800"/>
          <w:tab w:val="left" w:pos="5580"/>
        </w:tabs>
        <w:topLinePunct w:val="0"/>
        <w:bidi w:val="0"/>
        <w:spacing w:after="0" w:line="360" w:lineRule="auto"/>
        <w:jc w:val="left"/>
        <w:textAlignment w:val="auto"/>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注：1.本表应按包分别填写。</w:t>
      </w:r>
    </w:p>
    <w:p w14:paraId="4E2B370D">
      <w:pPr>
        <w:pageBreakBefore w:val="0"/>
        <w:tabs>
          <w:tab w:val="left" w:pos="1800"/>
          <w:tab w:val="left" w:pos="5580"/>
        </w:tabs>
        <w:topLinePunct w:val="0"/>
        <w:bidi w:val="0"/>
        <w:spacing w:after="0" w:line="360" w:lineRule="auto"/>
        <w:ind w:firstLine="480" w:firstLineChars="200"/>
        <w:jc w:val="left"/>
        <w:textAlignment w:val="auto"/>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2.如果不</w:t>
      </w:r>
      <w:r>
        <w:rPr>
          <w:rFonts w:hint="eastAsia" w:asciiTheme="minorEastAsia" w:hAnsiTheme="minorEastAsia" w:eastAsiaTheme="minorEastAsia" w:cstheme="minorEastAsia"/>
          <w:i w:val="0"/>
          <w:iCs w:val="0"/>
          <w:color w:val="000000"/>
          <w:sz w:val="24"/>
          <w:highlight w:val="none"/>
          <w:lang w:eastAsia="zh-CN"/>
        </w:rPr>
        <w:t>提</w:t>
      </w:r>
      <w:r>
        <w:rPr>
          <w:rFonts w:hint="eastAsia" w:asciiTheme="minorEastAsia" w:hAnsiTheme="minorEastAsia" w:eastAsiaTheme="minorEastAsia" w:cstheme="minorEastAsia"/>
          <w:i w:val="0"/>
          <w:iCs w:val="0"/>
          <w:color w:val="000000"/>
          <w:sz w:val="24"/>
          <w:highlight w:val="none"/>
        </w:rPr>
        <w:t>供分项报价将视为没有实质性响应招标文件。</w:t>
      </w:r>
    </w:p>
    <w:p w14:paraId="4BA5DCC5">
      <w:pPr>
        <w:pageBreakBefore w:val="0"/>
        <w:tabs>
          <w:tab w:val="left" w:pos="1800"/>
          <w:tab w:val="left" w:pos="5580"/>
        </w:tabs>
        <w:topLinePunct w:val="0"/>
        <w:bidi w:val="0"/>
        <w:spacing w:after="0" w:line="360" w:lineRule="auto"/>
        <w:ind w:firstLine="480" w:firstLineChars="200"/>
        <w:jc w:val="left"/>
        <w:textAlignment w:val="auto"/>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3.上述各项的详细规格（如有），可另页</w:t>
      </w:r>
      <w:r>
        <w:rPr>
          <w:rFonts w:hint="eastAsia" w:asciiTheme="minorEastAsia" w:hAnsiTheme="minorEastAsia" w:eastAsiaTheme="minorEastAsia" w:cstheme="minorEastAsia"/>
          <w:i w:val="0"/>
          <w:iCs w:val="0"/>
          <w:color w:val="000000"/>
          <w:sz w:val="24"/>
          <w:highlight w:val="none"/>
          <w:lang w:val="en-US" w:eastAsia="zh-CN"/>
        </w:rPr>
        <w:t>描</w:t>
      </w:r>
      <w:r>
        <w:rPr>
          <w:rFonts w:hint="eastAsia" w:asciiTheme="minorEastAsia" w:hAnsiTheme="minorEastAsia" w:eastAsiaTheme="minorEastAsia" w:cstheme="minorEastAsia"/>
          <w:i w:val="0"/>
          <w:iCs w:val="0"/>
          <w:color w:val="000000"/>
          <w:sz w:val="24"/>
          <w:highlight w:val="none"/>
        </w:rPr>
        <w:t>述。</w:t>
      </w:r>
    </w:p>
    <w:p w14:paraId="43B45F73">
      <w:pPr>
        <w:pageBreakBefore w:val="0"/>
        <w:tabs>
          <w:tab w:val="left" w:pos="1800"/>
          <w:tab w:val="left" w:pos="5580"/>
        </w:tabs>
        <w:topLinePunct w:val="0"/>
        <w:bidi w:val="0"/>
        <w:spacing w:after="0" w:line="360" w:lineRule="auto"/>
        <w:ind w:firstLine="480" w:firstLineChars="200"/>
        <w:jc w:val="left"/>
        <w:textAlignment w:val="auto"/>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4.制造商规模列应填写“大型”、“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r>
        <w:rPr>
          <w:rFonts w:hint="eastAsia" w:asciiTheme="minorEastAsia" w:hAnsiTheme="minorEastAsia" w:eastAsiaTheme="minorEastAsia" w:cstheme="minorEastAsia"/>
          <w:i w:val="0"/>
          <w:iCs w:val="0"/>
          <w:color w:val="000000"/>
          <w:sz w:val="24"/>
          <w:highlight w:val="none"/>
          <w:lang w:eastAsia="zh-CN"/>
        </w:rPr>
        <w:t>。</w:t>
      </w:r>
    </w:p>
    <w:p w14:paraId="48F3929D">
      <w:pPr>
        <w:pageBreakBefore w:val="0"/>
        <w:topLinePunct w:val="0"/>
        <w:autoSpaceDE w:val="0"/>
        <w:autoSpaceDN w:val="0"/>
        <w:bidi w:val="0"/>
        <w:adjustRightInd w:val="0"/>
        <w:snapToGrid w:val="0"/>
        <w:spacing w:before="25" w:after="0" w:line="360" w:lineRule="auto"/>
        <w:textAlignment w:val="auto"/>
        <w:rPr>
          <w:rFonts w:hint="eastAsia" w:asciiTheme="minorEastAsia" w:hAnsiTheme="minorEastAsia" w:eastAsiaTheme="minorEastAsia" w:cstheme="minorEastAsia"/>
          <w:i w:val="0"/>
          <w:iCs w:val="0"/>
          <w:color w:val="000000"/>
          <w:sz w:val="24"/>
          <w:highlight w:val="none"/>
          <w:lang w:val="zh-CN"/>
        </w:rPr>
      </w:pPr>
      <w:r>
        <w:rPr>
          <w:rFonts w:hint="eastAsia" w:asciiTheme="minorEastAsia" w:hAnsiTheme="minorEastAsia" w:eastAsiaTheme="minorEastAsia" w:cstheme="minorEastAsia"/>
          <w:i w:val="0"/>
          <w:iCs w:val="0"/>
          <w:color w:val="000000"/>
          <w:sz w:val="24"/>
          <w:highlight w:val="none"/>
        </w:rPr>
        <w:t>投标人名称（加盖公章）</w:t>
      </w:r>
      <w:r>
        <w:rPr>
          <w:rFonts w:hint="eastAsia" w:asciiTheme="minorEastAsia" w:hAnsiTheme="minorEastAsia" w:eastAsiaTheme="minorEastAsia" w:cstheme="minorEastAsia"/>
          <w:i w:val="0"/>
          <w:iCs w:val="0"/>
          <w:color w:val="000000"/>
          <w:sz w:val="24"/>
          <w:highlight w:val="none"/>
          <w:lang w:val="zh-CN"/>
        </w:rPr>
        <w:t>：</w:t>
      </w:r>
      <w:r>
        <w:rPr>
          <w:rFonts w:hint="eastAsia" w:asciiTheme="minorEastAsia" w:hAnsiTheme="minorEastAsia" w:eastAsiaTheme="minorEastAsia" w:cstheme="minorEastAsia"/>
          <w:i w:val="0"/>
          <w:iCs w:val="0"/>
          <w:color w:val="000000"/>
          <w:sz w:val="24"/>
          <w:szCs w:val="20"/>
          <w:highlight w:val="none"/>
          <w:u w:val="single"/>
          <w:lang w:val="en-US" w:eastAsia="zh-CN"/>
        </w:rPr>
        <w:t xml:space="preserve">            </w:t>
      </w:r>
    </w:p>
    <w:p w14:paraId="6D7224FE">
      <w:pPr>
        <w:tabs>
          <w:tab w:val="left" w:pos="1800"/>
          <w:tab w:val="left" w:pos="5580"/>
        </w:tabs>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i w:val="0"/>
          <w:iCs w:val="0"/>
          <w:color w:val="000000"/>
          <w:sz w:val="24"/>
          <w:szCs w:val="20"/>
          <w:highlight w:val="none"/>
        </w:rPr>
        <w:t>日期：</w:t>
      </w:r>
      <w:r>
        <w:rPr>
          <w:rFonts w:hint="eastAsia" w:asciiTheme="minorEastAsia" w:hAnsiTheme="minorEastAsia" w:eastAsiaTheme="minorEastAsia" w:cstheme="minorEastAsia"/>
          <w:i w:val="0"/>
          <w:iCs w:val="0"/>
          <w:color w:val="000000"/>
          <w:sz w:val="24"/>
          <w:szCs w:val="20"/>
          <w:highlight w:val="none"/>
          <w:u w:val="single"/>
          <w:lang w:val="en-US" w:eastAsia="zh-CN"/>
        </w:rPr>
        <w:t xml:space="preserve">      </w:t>
      </w:r>
      <w:r>
        <w:rPr>
          <w:rFonts w:hint="eastAsia" w:asciiTheme="minorEastAsia" w:hAnsiTheme="minorEastAsia" w:eastAsiaTheme="minorEastAsia" w:cstheme="minorEastAsia"/>
          <w:i w:val="0"/>
          <w:iCs w:val="0"/>
          <w:color w:val="000000"/>
          <w:sz w:val="24"/>
          <w:szCs w:val="20"/>
          <w:highlight w:val="none"/>
        </w:rPr>
        <w:t>年</w:t>
      </w:r>
      <w:r>
        <w:rPr>
          <w:rFonts w:hint="eastAsia" w:asciiTheme="minorEastAsia" w:hAnsiTheme="minorEastAsia" w:eastAsiaTheme="minorEastAsia" w:cstheme="minorEastAsia"/>
          <w:i w:val="0"/>
          <w:iCs w:val="0"/>
          <w:color w:val="000000"/>
          <w:sz w:val="24"/>
          <w:szCs w:val="20"/>
          <w:highlight w:val="none"/>
          <w:u w:val="single"/>
          <w:lang w:val="en-US" w:eastAsia="zh-CN"/>
        </w:rPr>
        <w:t xml:space="preserve">      </w:t>
      </w:r>
      <w:r>
        <w:rPr>
          <w:rFonts w:hint="eastAsia" w:asciiTheme="minorEastAsia" w:hAnsiTheme="minorEastAsia" w:eastAsiaTheme="minorEastAsia" w:cstheme="minorEastAsia"/>
          <w:i w:val="0"/>
          <w:iCs w:val="0"/>
          <w:color w:val="000000"/>
          <w:sz w:val="24"/>
          <w:szCs w:val="20"/>
          <w:highlight w:val="none"/>
        </w:rPr>
        <w:t>月</w:t>
      </w:r>
      <w:r>
        <w:rPr>
          <w:rFonts w:hint="eastAsia" w:asciiTheme="minorEastAsia" w:hAnsiTheme="minorEastAsia" w:eastAsiaTheme="minorEastAsia" w:cstheme="minorEastAsia"/>
          <w:i w:val="0"/>
          <w:iCs w:val="0"/>
          <w:color w:val="000000"/>
          <w:sz w:val="24"/>
          <w:szCs w:val="20"/>
          <w:highlight w:val="none"/>
          <w:u w:val="single"/>
          <w:lang w:val="en-US" w:eastAsia="zh-CN"/>
        </w:rPr>
        <w:t xml:space="preserve">      </w:t>
      </w:r>
      <w:r>
        <w:rPr>
          <w:rFonts w:hint="eastAsia" w:asciiTheme="minorEastAsia" w:hAnsiTheme="minorEastAsia" w:eastAsiaTheme="minorEastAsia" w:cstheme="minorEastAsia"/>
          <w:i w:val="0"/>
          <w:iCs w:val="0"/>
          <w:color w:val="000000"/>
          <w:sz w:val="24"/>
          <w:szCs w:val="20"/>
          <w:highlight w:val="none"/>
        </w:rPr>
        <w:t>日</w:t>
      </w:r>
      <w:r>
        <w:rPr>
          <w:rFonts w:hint="eastAsia" w:asciiTheme="minorEastAsia" w:hAnsiTheme="minorEastAsia" w:eastAsiaTheme="minorEastAsia" w:cstheme="minorEastAsia"/>
          <w:color w:val="000000"/>
          <w:sz w:val="24"/>
          <w:szCs w:val="20"/>
          <w:highlight w:val="none"/>
        </w:rPr>
        <w:t xml:space="preserve">  </w:t>
      </w:r>
    </w:p>
    <w:p w14:paraId="48DC5770">
      <w:pPr>
        <w:tabs>
          <w:tab w:val="left" w:pos="360"/>
        </w:tabs>
        <w:snapToGrid w:val="0"/>
        <w:spacing w:after="0" w:line="360" w:lineRule="auto"/>
        <w:outlineLvl w:val="1"/>
        <w:rPr>
          <w:rFonts w:hint="eastAsia" w:asciiTheme="minorEastAsia" w:hAnsiTheme="minorEastAsia" w:eastAsiaTheme="minorEastAsia" w:cstheme="minorEastAsia"/>
          <w:sz w:val="24"/>
          <w:highlight w:val="none"/>
        </w:rPr>
        <w:sectPr>
          <w:pgSz w:w="16838" w:h="11905" w:orient="landscape"/>
          <w:pgMar w:top="1474" w:right="1474" w:bottom="1474" w:left="1474" w:header="851" w:footer="992" w:gutter="0"/>
          <w:pgNumType w:fmt="decimal"/>
          <w:cols w:space="720" w:num="1"/>
          <w:docGrid w:linePitch="462" w:charSpace="0"/>
        </w:sectPr>
      </w:pPr>
    </w:p>
    <w:p w14:paraId="0079FB35">
      <w:pPr>
        <w:tabs>
          <w:tab w:val="left" w:pos="360"/>
        </w:tabs>
        <w:snapToGrid w:val="0"/>
        <w:spacing w:after="0" w:line="360" w:lineRule="auto"/>
        <w:outlineLvl w:val="1"/>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highlight w:val="none"/>
        </w:rPr>
        <w:t>9 合同条款偏离表</w:t>
      </w:r>
      <w:bookmarkEnd w:id="738"/>
      <w:bookmarkEnd w:id="739"/>
      <w:bookmarkEnd w:id="740"/>
      <w:bookmarkEnd w:id="741"/>
      <w:bookmarkEnd w:id="742"/>
      <w:bookmarkEnd w:id="743"/>
      <w:bookmarkEnd w:id="744"/>
      <w:bookmarkEnd w:id="745"/>
      <w:bookmarkEnd w:id="746"/>
      <w:bookmarkEnd w:id="747"/>
      <w:bookmarkEnd w:id="748"/>
      <w:bookmarkEnd w:id="749"/>
      <w:bookmarkEnd w:id="750"/>
      <w:r>
        <w:rPr>
          <w:rFonts w:hint="eastAsia" w:asciiTheme="minorEastAsia" w:hAnsiTheme="minorEastAsia" w:eastAsiaTheme="minorEastAsia" w:cstheme="minorEastAsia"/>
          <w:sz w:val="24"/>
          <w:highlight w:val="none"/>
        </w:rPr>
        <w:t>（实质性格式）</w:t>
      </w:r>
    </w:p>
    <w:p w14:paraId="62A6C5CB">
      <w:pPr>
        <w:tabs>
          <w:tab w:val="left" w:pos="2775"/>
          <w:tab w:val="center" w:pos="4153"/>
        </w:tabs>
        <w:autoSpaceDE w:val="0"/>
        <w:autoSpaceDN w:val="0"/>
        <w:adjustRightInd w:val="0"/>
        <w:spacing w:after="0" w:line="360" w:lineRule="auto"/>
        <w:jc w:val="left"/>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b/>
          <w:sz w:val="28"/>
          <w:szCs w:val="28"/>
          <w:highlight w:val="none"/>
        </w:rPr>
        <w:tab/>
      </w:r>
      <w:r>
        <w:rPr>
          <w:rFonts w:hint="eastAsia" w:asciiTheme="minorEastAsia" w:hAnsiTheme="minorEastAsia" w:eastAsiaTheme="minorEastAsia" w:cstheme="minorEastAsia"/>
          <w:b/>
          <w:sz w:val="28"/>
          <w:szCs w:val="28"/>
          <w:highlight w:val="none"/>
        </w:rPr>
        <w:t>合同条款偏离表</w:t>
      </w:r>
    </w:p>
    <w:p w14:paraId="32FED6AA">
      <w:pPr>
        <w:tabs>
          <w:tab w:val="left" w:pos="1800"/>
          <w:tab w:val="left" w:pos="5580"/>
        </w:tabs>
        <w:spacing w:after="0" w:line="360" w:lineRule="auto"/>
        <w:ind w:firstLine="360" w:firstLineChars="15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项目编号/包号：</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rPr>
        <w:t xml:space="preserve">     </w:t>
      </w:r>
    </w:p>
    <w:p w14:paraId="757DF57F">
      <w:pPr>
        <w:tabs>
          <w:tab w:val="left" w:pos="1800"/>
          <w:tab w:val="left" w:pos="5580"/>
        </w:tabs>
        <w:spacing w:after="0" w:line="360" w:lineRule="auto"/>
        <w:ind w:firstLine="360" w:firstLineChars="15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项目名称：</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498"/>
        <w:gridCol w:w="1732"/>
        <w:gridCol w:w="1952"/>
        <w:gridCol w:w="2394"/>
        <w:gridCol w:w="777"/>
      </w:tblGrid>
      <w:tr w14:paraId="705C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7C3FFCBF">
            <w:pPr>
              <w:adjustRightInd w:val="0"/>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序号</w:t>
            </w:r>
          </w:p>
        </w:tc>
        <w:tc>
          <w:tcPr>
            <w:tcW w:w="1498" w:type="dxa"/>
            <w:vAlign w:val="center"/>
          </w:tcPr>
          <w:p w14:paraId="3DD03614">
            <w:pPr>
              <w:adjustRightInd w:val="0"/>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1"/>
                <w:highlight w:val="none"/>
              </w:rPr>
              <w:t>竞争性磋商文件</w:t>
            </w:r>
            <w:r>
              <w:rPr>
                <w:rFonts w:hint="eastAsia" w:asciiTheme="minorEastAsia" w:hAnsiTheme="minorEastAsia" w:eastAsiaTheme="minorEastAsia" w:cstheme="minorEastAsia"/>
                <w:sz w:val="24"/>
                <w:highlight w:val="none"/>
              </w:rPr>
              <w:t>条目号（页码）</w:t>
            </w:r>
          </w:p>
        </w:tc>
        <w:tc>
          <w:tcPr>
            <w:tcW w:w="1732" w:type="dxa"/>
            <w:vAlign w:val="center"/>
          </w:tcPr>
          <w:p w14:paraId="77B77F7E">
            <w:pPr>
              <w:adjustRightInd w:val="0"/>
              <w:snapToGrid w:val="0"/>
              <w:spacing w:after="0" w:line="360" w:lineRule="auto"/>
              <w:jc w:val="center"/>
              <w:rPr>
                <w:rFonts w:hint="eastAsia" w:asciiTheme="minorEastAsia" w:hAnsiTheme="minorEastAsia" w:eastAsiaTheme="minorEastAsia" w:cstheme="minorEastAsia"/>
                <w:sz w:val="24"/>
                <w:szCs w:val="21"/>
                <w:highlight w:val="none"/>
              </w:rPr>
            </w:pPr>
            <w:r>
              <w:rPr>
                <w:rFonts w:hint="eastAsia" w:asciiTheme="minorEastAsia" w:hAnsiTheme="minorEastAsia" w:eastAsiaTheme="minorEastAsia" w:cstheme="minorEastAsia"/>
                <w:sz w:val="24"/>
                <w:szCs w:val="21"/>
                <w:highlight w:val="none"/>
              </w:rPr>
              <w:t>竞争性磋商</w:t>
            </w:r>
          </w:p>
          <w:p w14:paraId="55A309FF">
            <w:pPr>
              <w:adjustRightInd w:val="0"/>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1"/>
                <w:highlight w:val="none"/>
              </w:rPr>
              <w:t>文件</w:t>
            </w:r>
            <w:r>
              <w:rPr>
                <w:rFonts w:hint="eastAsia" w:asciiTheme="minorEastAsia" w:hAnsiTheme="minorEastAsia" w:eastAsiaTheme="minorEastAsia" w:cstheme="minorEastAsia"/>
                <w:sz w:val="24"/>
                <w:highlight w:val="none"/>
              </w:rPr>
              <w:t>要求</w:t>
            </w:r>
          </w:p>
        </w:tc>
        <w:tc>
          <w:tcPr>
            <w:tcW w:w="1952" w:type="dxa"/>
            <w:vAlign w:val="center"/>
          </w:tcPr>
          <w:p w14:paraId="6AC353FA">
            <w:pPr>
              <w:adjustRightInd w:val="0"/>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响应文件内容</w:t>
            </w:r>
          </w:p>
        </w:tc>
        <w:tc>
          <w:tcPr>
            <w:tcW w:w="2394" w:type="dxa"/>
            <w:vAlign w:val="center"/>
          </w:tcPr>
          <w:p w14:paraId="62797D94">
            <w:pPr>
              <w:adjustRightInd w:val="0"/>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偏离情况</w:t>
            </w:r>
          </w:p>
        </w:tc>
        <w:tc>
          <w:tcPr>
            <w:tcW w:w="777" w:type="dxa"/>
            <w:vAlign w:val="center"/>
          </w:tcPr>
          <w:p w14:paraId="69D375D9">
            <w:pPr>
              <w:adjustRightInd w:val="0"/>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说明</w:t>
            </w:r>
          </w:p>
        </w:tc>
      </w:tr>
      <w:tr w14:paraId="3B63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73" w:type="dxa"/>
            <w:gridSpan w:val="6"/>
            <w:vAlign w:val="center"/>
          </w:tcPr>
          <w:p w14:paraId="38E059EC">
            <w:pPr>
              <w:adjustRightInd w:val="0"/>
              <w:snapToGrid w:val="0"/>
              <w:spacing w:after="0" w:line="360" w:lineRule="auto"/>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对本项目合同条款的偏离情况（应进行选择，未选择响应无效）：</w:t>
            </w:r>
          </w:p>
          <w:p w14:paraId="11E674E6">
            <w:pPr>
              <w:adjustRightInd w:val="0"/>
              <w:snapToGrid w:val="0"/>
              <w:spacing w:after="0" w:line="360" w:lineRule="auto"/>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□无偏离</w:t>
            </w:r>
            <w:r>
              <w:rPr>
                <w:rFonts w:hint="eastAsia" w:asciiTheme="minorEastAsia" w:hAnsiTheme="minorEastAsia" w:eastAsiaTheme="minorEastAsia" w:cstheme="minorEastAsia"/>
                <w:sz w:val="24"/>
                <w:highlight w:val="none"/>
              </w:rPr>
              <w:t>（如无偏离，仅选择无偏离即可；无偏离即为对合同条款中的所有要求，均视作供应商已对之理解和响应。）</w:t>
            </w:r>
          </w:p>
          <w:p w14:paraId="511F5DF1">
            <w:pPr>
              <w:adjustRightInd w:val="0"/>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□有偏离</w:t>
            </w:r>
            <w:r>
              <w:rPr>
                <w:rFonts w:hint="eastAsia" w:asciiTheme="minorEastAsia" w:hAnsiTheme="minorEastAsia" w:eastAsiaTheme="minorEastAsia" w:cstheme="minorEastAsia"/>
                <w:sz w:val="24"/>
                <w:highlight w:val="none"/>
              </w:rPr>
              <w:t>（如有偏离，则应在本表中对负偏离项逐一列明，否则响应无效；对合同条款中的所有要求，除本表列明的偏离外，均视作供应商已对之理解和响应。）</w:t>
            </w:r>
          </w:p>
        </w:tc>
      </w:tr>
      <w:tr w14:paraId="495B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7C76D265">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1498" w:type="dxa"/>
            <w:vAlign w:val="center"/>
          </w:tcPr>
          <w:p w14:paraId="75725F1B">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1732" w:type="dxa"/>
            <w:vAlign w:val="center"/>
          </w:tcPr>
          <w:p w14:paraId="3FB776BC">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1952" w:type="dxa"/>
            <w:vAlign w:val="center"/>
          </w:tcPr>
          <w:p w14:paraId="7C52E1BC">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2394" w:type="dxa"/>
            <w:vAlign w:val="center"/>
          </w:tcPr>
          <w:p w14:paraId="12AAE887">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777" w:type="dxa"/>
            <w:vAlign w:val="center"/>
          </w:tcPr>
          <w:p w14:paraId="41A74701">
            <w:pPr>
              <w:adjustRightInd w:val="0"/>
              <w:snapToGrid w:val="0"/>
              <w:spacing w:after="0" w:line="360" w:lineRule="auto"/>
              <w:jc w:val="center"/>
              <w:rPr>
                <w:rFonts w:hint="eastAsia" w:asciiTheme="minorEastAsia" w:hAnsiTheme="minorEastAsia" w:eastAsiaTheme="minorEastAsia" w:cstheme="minorEastAsia"/>
                <w:sz w:val="24"/>
                <w:highlight w:val="none"/>
              </w:rPr>
            </w:pPr>
          </w:p>
        </w:tc>
      </w:tr>
      <w:tr w14:paraId="4D49A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601C8C3E">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1498" w:type="dxa"/>
            <w:vAlign w:val="center"/>
          </w:tcPr>
          <w:p w14:paraId="423D20CE">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1732" w:type="dxa"/>
            <w:vAlign w:val="center"/>
          </w:tcPr>
          <w:p w14:paraId="3E206976">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1952" w:type="dxa"/>
            <w:vAlign w:val="center"/>
          </w:tcPr>
          <w:p w14:paraId="7C7A998C">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2394" w:type="dxa"/>
            <w:vAlign w:val="center"/>
          </w:tcPr>
          <w:p w14:paraId="06618D38">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777" w:type="dxa"/>
            <w:vAlign w:val="center"/>
          </w:tcPr>
          <w:p w14:paraId="67734C79">
            <w:pPr>
              <w:adjustRightInd w:val="0"/>
              <w:snapToGrid w:val="0"/>
              <w:spacing w:after="0" w:line="360" w:lineRule="auto"/>
              <w:jc w:val="center"/>
              <w:rPr>
                <w:rFonts w:hint="eastAsia" w:asciiTheme="minorEastAsia" w:hAnsiTheme="minorEastAsia" w:eastAsiaTheme="minorEastAsia" w:cstheme="minorEastAsia"/>
                <w:sz w:val="24"/>
                <w:highlight w:val="none"/>
              </w:rPr>
            </w:pPr>
          </w:p>
        </w:tc>
      </w:tr>
      <w:tr w14:paraId="4BB7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1CC40E1A">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1498" w:type="dxa"/>
            <w:vAlign w:val="center"/>
          </w:tcPr>
          <w:p w14:paraId="285DB3F1">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1732" w:type="dxa"/>
            <w:vAlign w:val="center"/>
          </w:tcPr>
          <w:p w14:paraId="2DCCFCBE">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1952" w:type="dxa"/>
            <w:vAlign w:val="center"/>
          </w:tcPr>
          <w:p w14:paraId="2C08D6D9">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2394" w:type="dxa"/>
            <w:vAlign w:val="center"/>
          </w:tcPr>
          <w:p w14:paraId="6A2703CB">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777" w:type="dxa"/>
            <w:vAlign w:val="center"/>
          </w:tcPr>
          <w:p w14:paraId="75C96F17">
            <w:pPr>
              <w:adjustRightInd w:val="0"/>
              <w:snapToGrid w:val="0"/>
              <w:spacing w:after="0" w:line="360" w:lineRule="auto"/>
              <w:jc w:val="center"/>
              <w:rPr>
                <w:rFonts w:hint="eastAsia" w:asciiTheme="minorEastAsia" w:hAnsiTheme="minorEastAsia" w:eastAsiaTheme="minorEastAsia" w:cstheme="minorEastAsia"/>
                <w:sz w:val="24"/>
                <w:highlight w:val="none"/>
              </w:rPr>
            </w:pPr>
          </w:p>
        </w:tc>
      </w:tr>
      <w:tr w14:paraId="41F5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622327B7">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1498" w:type="dxa"/>
            <w:vAlign w:val="center"/>
          </w:tcPr>
          <w:p w14:paraId="79B77C7B">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1732" w:type="dxa"/>
            <w:vAlign w:val="center"/>
          </w:tcPr>
          <w:p w14:paraId="0F2F7532">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1952" w:type="dxa"/>
            <w:vAlign w:val="center"/>
          </w:tcPr>
          <w:p w14:paraId="2AAFB20B">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2394" w:type="dxa"/>
            <w:vAlign w:val="center"/>
          </w:tcPr>
          <w:p w14:paraId="314E1049">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777" w:type="dxa"/>
            <w:vAlign w:val="center"/>
          </w:tcPr>
          <w:p w14:paraId="1AD39484">
            <w:pPr>
              <w:adjustRightInd w:val="0"/>
              <w:snapToGrid w:val="0"/>
              <w:spacing w:after="0" w:line="360" w:lineRule="auto"/>
              <w:jc w:val="center"/>
              <w:rPr>
                <w:rFonts w:hint="eastAsia" w:asciiTheme="minorEastAsia" w:hAnsiTheme="minorEastAsia" w:eastAsiaTheme="minorEastAsia" w:cstheme="minorEastAsia"/>
                <w:sz w:val="24"/>
                <w:highlight w:val="none"/>
              </w:rPr>
            </w:pPr>
          </w:p>
        </w:tc>
      </w:tr>
    </w:tbl>
    <w:p w14:paraId="7C1E67A2">
      <w:pPr>
        <w:tabs>
          <w:tab w:val="left" w:pos="1800"/>
          <w:tab w:val="left" w:pos="5580"/>
        </w:tabs>
        <w:spacing w:after="0" w:line="360" w:lineRule="auto"/>
        <w:jc w:val="left"/>
        <w:rPr>
          <w:rFonts w:hint="eastAsia" w:asciiTheme="minorEastAsia" w:hAnsiTheme="minorEastAsia" w:eastAsiaTheme="minorEastAsia" w:cstheme="minorEastAsia"/>
          <w:sz w:val="24"/>
          <w:highlight w:val="none"/>
        </w:rPr>
      </w:pPr>
    </w:p>
    <w:p w14:paraId="357AAF95">
      <w:pPr>
        <w:tabs>
          <w:tab w:val="left" w:pos="1800"/>
          <w:tab w:val="left" w:pos="5580"/>
        </w:tabs>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注：“偏离情况”列应据实填写“正偏离”或“负偏离”。</w:t>
      </w:r>
    </w:p>
    <w:p w14:paraId="3EAEB92D">
      <w:pPr>
        <w:spacing w:after="0" w:line="360" w:lineRule="auto"/>
        <w:rPr>
          <w:rFonts w:hint="eastAsia" w:asciiTheme="minorEastAsia" w:hAnsiTheme="minorEastAsia" w:eastAsiaTheme="minorEastAsia" w:cstheme="minorEastAsia"/>
          <w:sz w:val="24"/>
          <w:szCs w:val="20"/>
          <w:highlight w:val="none"/>
        </w:rPr>
      </w:pPr>
    </w:p>
    <w:p w14:paraId="5002C937">
      <w:pPr>
        <w:autoSpaceDE w:val="0"/>
        <w:autoSpaceDN w:val="0"/>
        <w:adjustRightInd w:val="0"/>
        <w:snapToGrid w:val="0"/>
        <w:spacing w:before="25" w:after="0" w:line="360" w:lineRule="auto"/>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rPr>
        <w:t>供应商名称（加盖公章）</w:t>
      </w:r>
      <w:r>
        <w:rPr>
          <w:rFonts w:hint="eastAsia" w:asciiTheme="minorEastAsia" w:hAnsiTheme="minorEastAsia" w:eastAsiaTheme="minorEastAsia" w:cstheme="minorEastAsia"/>
          <w:sz w:val="24"/>
          <w:highlight w:val="none"/>
          <w:lang w:val="zh-CN"/>
        </w:rPr>
        <w:t>：</w:t>
      </w:r>
      <w:r>
        <w:rPr>
          <w:rFonts w:hint="eastAsia" w:asciiTheme="minorEastAsia" w:hAnsiTheme="minorEastAsia" w:eastAsiaTheme="minorEastAsia" w:cstheme="minorEastAsia"/>
          <w:sz w:val="24"/>
          <w:highlight w:val="none"/>
          <w:u w:val="single"/>
          <w:lang w:val="zh-CN"/>
        </w:rPr>
        <w:t xml:space="preserve">           </w:t>
      </w:r>
    </w:p>
    <w:p w14:paraId="15EE22F7">
      <w:pPr>
        <w:autoSpaceDE w:val="0"/>
        <w:autoSpaceDN w:val="0"/>
        <w:adjustRightInd w:val="0"/>
        <w:snapToGrid w:val="0"/>
        <w:spacing w:before="25" w:after="0" w:line="360" w:lineRule="auto"/>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szCs w:val="20"/>
          <w:highlight w:val="none"/>
        </w:rPr>
        <w:t>日期：</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szCs w:val="20"/>
          <w:highlight w:val="none"/>
        </w:rPr>
        <w:t>年</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szCs w:val="20"/>
          <w:highlight w:val="none"/>
        </w:rPr>
        <w:t>月</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szCs w:val="20"/>
          <w:highlight w:val="none"/>
        </w:rPr>
        <w:t xml:space="preserve">日    </w:t>
      </w:r>
    </w:p>
    <w:p w14:paraId="3AF1EE78">
      <w:pPr>
        <w:tabs>
          <w:tab w:val="left" w:pos="360"/>
        </w:tabs>
        <w:snapToGrid w:val="0"/>
        <w:spacing w:after="0" w:line="360" w:lineRule="auto"/>
        <w:outlineLvl w:val="1"/>
        <w:rPr>
          <w:rFonts w:hint="eastAsia" w:asciiTheme="minorEastAsia" w:hAnsiTheme="minorEastAsia" w:eastAsiaTheme="minorEastAsia" w:cstheme="minorEastAsia"/>
          <w:sz w:val="24"/>
          <w:highlight w:val="none"/>
        </w:rPr>
        <w:sectPr>
          <w:pgSz w:w="11905" w:h="16838"/>
          <w:pgMar w:top="1474" w:right="1474" w:bottom="1474" w:left="1474" w:header="851" w:footer="992" w:gutter="0"/>
          <w:pgNumType w:fmt="decimal"/>
          <w:cols w:space="720" w:num="1"/>
          <w:docGrid w:linePitch="462" w:charSpace="0"/>
        </w:sectPr>
      </w:pPr>
    </w:p>
    <w:p w14:paraId="464C22CA">
      <w:pPr>
        <w:tabs>
          <w:tab w:val="left" w:pos="360"/>
        </w:tabs>
        <w:snapToGrid w:val="0"/>
        <w:spacing w:after="0" w:line="360" w:lineRule="auto"/>
        <w:outlineLvl w:val="1"/>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highlight w:val="none"/>
        </w:rPr>
        <w:t xml:space="preserve">10 </w:t>
      </w:r>
      <w:bookmarkEnd w:id="751"/>
      <w:bookmarkEnd w:id="752"/>
      <w:bookmarkEnd w:id="753"/>
      <w:bookmarkEnd w:id="754"/>
      <w:bookmarkEnd w:id="755"/>
      <w:bookmarkEnd w:id="756"/>
      <w:bookmarkEnd w:id="757"/>
      <w:bookmarkEnd w:id="758"/>
      <w:bookmarkEnd w:id="759"/>
      <w:bookmarkEnd w:id="760"/>
      <w:bookmarkEnd w:id="761"/>
      <w:bookmarkEnd w:id="762"/>
      <w:bookmarkEnd w:id="763"/>
      <w:r>
        <w:rPr>
          <w:rFonts w:hint="eastAsia" w:asciiTheme="minorEastAsia" w:hAnsiTheme="minorEastAsia" w:eastAsiaTheme="minorEastAsia" w:cstheme="minorEastAsia"/>
          <w:sz w:val="24"/>
          <w:highlight w:val="none"/>
        </w:rPr>
        <w:t>采购需求偏离表（实质性格式）</w:t>
      </w:r>
    </w:p>
    <w:p w14:paraId="71DF8C67">
      <w:pPr>
        <w:autoSpaceDE w:val="0"/>
        <w:autoSpaceDN w:val="0"/>
        <w:adjustRightInd w:val="0"/>
        <w:spacing w:after="0" w:line="360" w:lineRule="auto"/>
        <w:jc w:val="cente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采购需求偏离表</w:t>
      </w:r>
    </w:p>
    <w:p w14:paraId="281A3046">
      <w:pPr>
        <w:tabs>
          <w:tab w:val="left" w:pos="1800"/>
          <w:tab w:val="left" w:pos="5580"/>
        </w:tabs>
        <w:spacing w:after="0" w:line="360" w:lineRule="auto"/>
        <w:ind w:firstLine="360" w:firstLineChars="15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项目编号/包号：</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rPr>
        <w:t xml:space="preserve">     </w:t>
      </w:r>
    </w:p>
    <w:p w14:paraId="0FBAB3CA">
      <w:pPr>
        <w:tabs>
          <w:tab w:val="left" w:pos="1800"/>
          <w:tab w:val="left" w:pos="5580"/>
        </w:tabs>
        <w:spacing w:after="0" w:line="360" w:lineRule="auto"/>
        <w:ind w:firstLine="360" w:firstLineChars="15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项目名称：</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B55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890155E">
            <w:pPr>
              <w:adjustRightInd w:val="0"/>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序号</w:t>
            </w:r>
          </w:p>
        </w:tc>
        <w:tc>
          <w:tcPr>
            <w:tcW w:w="1482" w:type="dxa"/>
            <w:vAlign w:val="center"/>
          </w:tcPr>
          <w:p w14:paraId="1A90677B">
            <w:pPr>
              <w:adjustRightInd w:val="0"/>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竞争性磋商文件条目号(页码)</w:t>
            </w:r>
          </w:p>
        </w:tc>
        <w:tc>
          <w:tcPr>
            <w:tcW w:w="2384" w:type="dxa"/>
            <w:vAlign w:val="center"/>
          </w:tcPr>
          <w:p w14:paraId="30DE933B">
            <w:pPr>
              <w:adjustRightInd w:val="0"/>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竞争性磋商文件要求</w:t>
            </w:r>
          </w:p>
        </w:tc>
        <w:tc>
          <w:tcPr>
            <w:tcW w:w="2126" w:type="dxa"/>
            <w:vAlign w:val="center"/>
          </w:tcPr>
          <w:p w14:paraId="65C30517">
            <w:pPr>
              <w:adjustRightInd w:val="0"/>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响应内容</w:t>
            </w:r>
          </w:p>
        </w:tc>
        <w:tc>
          <w:tcPr>
            <w:tcW w:w="1875" w:type="dxa"/>
            <w:vAlign w:val="center"/>
          </w:tcPr>
          <w:p w14:paraId="05A72836">
            <w:pPr>
              <w:adjustRightInd w:val="0"/>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偏离情况</w:t>
            </w:r>
          </w:p>
        </w:tc>
        <w:tc>
          <w:tcPr>
            <w:tcW w:w="1009" w:type="dxa"/>
            <w:vAlign w:val="center"/>
          </w:tcPr>
          <w:p w14:paraId="78BE65D2">
            <w:pPr>
              <w:adjustRightInd w:val="0"/>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说明</w:t>
            </w:r>
          </w:p>
        </w:tc>
      </w:tr>
      <w:tr w14:paraId="09E9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E47EB62">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1482" w:type="dxa"/>
            <w:vAlign w:val="center"/>
          </w:tcPr>
          <w:p w14:paraId="381DEDC3">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2384" w:type="dxa"/>
            <w:vAlign w:val="center"/>
          </w:tcPr>
          <w:p w14:paraId="6F371F8A">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2126" w:type="dxa"/>
            <w:vAlign w:val="center"/>
          </w:tcPr>
          <w:p w14:paraId="30C1D8D6">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1875" w:type="dxa"/>
            <w:vAlign w:val="center"/>
          </w:tcPr>
          <w:p w14:paraId="17A84C35">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1009" w:type="dxa"/>
            <w:vAlign w:val="center"/>
          </w:tcPr>
          <w:p w14:paraId="2E804527">
            <w:pPr>
              <w:adjustRightInd w:val="0"/>
              <w:snapToGrid w:val="0"/>
              <w:spacing w:after="0" w:line="360" w:lineRule="auto"/>
              <w:jc w:val="center"/>
              <w:rPr>
                <w:rFonts w:hint="eastAsia" w:asciiTheme="minorEastAsia" w:hAnsiTheme="minorEastAsia" w:eastAsiaTheme="minorEastAsia" w:cstheme="minorEastAsia"/>
                <w:sz w:val="24"/>
                <w:highlight w:val="none"/>
              </w:rPr>
            </w:pPr>
          </w:p>
        </w:tc>
      </w:tr>
      <w:tr w14:paraId="26BD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510D63F">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1482" w:type="dxa"/>
            <w:vAlign w:val="center"/>
          </w:tcPr>
          <w:p w14:paraId="51F81337">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2384" w:type="dxa"/>
            <w:vAlign w:val="center"/>
          </w:tcPr>
          <w:p w14:paraId="35060723">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2126" w:type="dxa"/>
            <w:vAlign w:val="center"/>
          </w:tcPr>
          <w:p w14:paraId="434CA19B">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1875" w:type="dxa"/>
            <w:vAlign w:val="center"/>
          </w:tcPr>
          <w:p w14:paraId="6DE0939E">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1009" w:type="dxa"/>
            <w:vAlign w:val="center"/>
          </w:tcPr>
          <w:p w14:paraId="5B8C0C35">
            <w:pPr>
              <w:adjustRightInd w:val="0"/>
              <w:snapToGrid w:val="0"/>
              <w:spacing w:after="0" w:line="360" w:lineRule="auto"/>
              <w:jc w:val="center"/>
              <w:rPr>
                <w:rFonts w:hint="eastAsia" w:asciiTheme="minorEastAsia" w:hAnsiTheme="minorEastAsia" w:eastAsiaTheme="minorEastAsia" w:cstheme="minorEastAsia"/>
                <w:sz w:val="24"/>
                <w:highlight w:val="none"/>
              </w:rPr>
            </w:pPr>
          </w:p>
        </w:tc>
      </w:tr>
      <w:tr w14:paraId="2480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420F7E8">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1482" w:type="dxa"/>
            <w:vAlign w:val="center"/>
          </w:tcPr>
          <w:p w14:paraId="3FD345CA">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2384" w:type="dxa"/>
            <w:vAlign w:val="center"/>
          </w:tcPr>
          <w:p w14:paraId="27292D4D">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2126" w:type="dxa"/>
            <w:vAlign w:val="center"/>
          </w:tcPr>
          <w:p w14:paraId="71BBB16B">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1875" w:type="dxa"/>
            <w:vAlign w:val="center"/>
          </w:tcPr>
          <w:p w14:paraId="48925CE4">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1009" w:type="dxa"/>
            <w:vAlign w:val="center"/>
          </w:tcPr>
          <w:p w14:paraId="32027CF5">
            <w:pPr>
              <w:adjustRightInd w:val="0"/>
              <w:snapToGrid w:val="0"/>
              <w:spacing w:after="0" w:line="360" w:lineRule="auto"/>
              <w:jc w:val="center"/>
              <w:rPr>
                <w:rFonts w:hint="eastAsia" w:asciiTheme="minorEastAsia" w:hAnsiTheme="minorEastAsia" w:eastAsiaTheme="minorEastAsia" w:cstheme="minorEastAsia"/>
                <w:sz w:val="24"/>
                <w:highlight w:val="none"/>
              </w:rPr>
            </w:pPr>
          </w:p>
        </w:tc>
      </w:tr>
      <w:tr w14:paraId="6C9A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29E1834">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1482" w:type="dxa"/>
            <w:vAlign w:val="center"/>
          </w:tcPr>
          <w:p w14:paraId="36136832">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2384" w:type="dxa"/>
            <w:vAlign w:val="center"/>
          </w:tcPr>
          <w:p w14:paraId="21910FD2">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2126" w:type="dxa"/>
            <w:vAlign w:val="center"/>
          </w:tcPr>
          <w:p w14:paraId="5518B3F8">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1875" w:type="dxa"/>
            <w:vAlign w:val="center"/>
          </w:tcPr>
          <w:p w14:paraId="2FBD1247">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1009" w:type="dxa"/>
            <w:vAlign w:val="center"/>
          </w:tcPr>
          <w:p w14:paraId="0372F7D3">
            <w:pPr>
              <w:adjustRightInd w:val="0"/>
              <w:snapToGrid w:val="0"/>
              <w:spacing w:after="0" w:line="360" w:lineRule="auto"/>
              <w:jc w:val="center"/>
              <w:rPr>
                <w:rFonts w:hint="eastAsia" w:asciiTheme="minorEastAsia" w:hAnsiTheme="minorEastAsia" w:eastAsiaTheme="minorEastAsia" w:cstheme="minorEastAsia"/>
                <w:sz w:val="24"/>
                <w:highlight w:val="none"/>
              </w:rPr>
            </w:pPr>
          </w:p>
        </w:tc>
      </w:tr>
      <w:tr w14:paraId="734D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F9CDE23">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1482" w:type="dxa"/>
            <w:vAlign w:val="center"/>
          </w:tcPr>
          <w:p w14:paraId="7002D721">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2384" w:type="dxa"/>
            <w:vAlign w:val="center"/>
          </w:tcPr>
          <w:p w14:paraId="3803F4EA">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2126" w:type="dxa"/>
            <w:vAlign w:val="center"/>
          </w:tcPr>
          <w:p w14:paraId="0AD78C74">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1875" w:type="dxa"/>
            <w:vAlign w:val="center"/>
          </w:tcPr>
          <w:p w14:paraId="0A33F0A5">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1009" w:type="dxa"/>
            <w:vAlign w:val="center"/>
          </w:tcPr>
          <w:p w14:paraId="05A3ADC1">
            <w:pPr>
              <w:adjustRightInd w:val="0"/>
              <w:snapToGrid w:val="0"/>
              <w:spacing w:after="0" w:line="360" w:lineRule="auto"/>
              <w:jc w:val="center"/>
              <w:rPr>
                <w:rFonts w:hint="eastAsia" w:asciiTheme="minorEastAsia" w:hAnsiTheme="minorEastAsia" w:eastAsiaTheme="minorEastAsia" w:cstheme="minorEastAsia"/>
                <w:sz w:val="24"/>
                <w:highlight w:val="none"/>
              </w:rPr>
            </w:pPr>
          </w:p>
        </w:tc>
      </w:tr>
      <w:tr w14:paraId="36B4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04E510E">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1482" w:type="dxa"/>
            <w:vAlign w:val="center"/>
          </w:tcPr>
          <w:p w14:paraId="578832F8">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2384" w:type="dxa"/>
            <w:vAlign w:val="center"/>
          </w:tcPr>
          <w:p w14:paraId="1F18265E">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2126" w:type="dxa"/>
            <w:vAlign w:val="center"/>
          </w:tcPr>
          <w:p w14:paraId="7C84B6F1">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1875" w:type="dxa"/>
            <w:vAlign w:val="center"/>
          </w:tcPr>
          <w:p w14:paraId="0A6B30BE">
            <w:pPr>
              <w:adjustRightInd w:val="0"/>
              <w:snapToGrid w:val="0"/>
              <w:spacing w:after="0" w:line="360" w:lineRule="auto"/>
              <w:jc w:val="center"/>
              <w:rPr>
                <w:rFonts w:hint="eastAsia" w:asciiTheme="minorEastAsia" w:hAnsiTheme="minorEastAsia" w:eastAsiaTheme="minorEastAsia" w:cstheme="minorEastAsia"/>
                <w:sz w:val="24"/>
                <w:highlight w:val="none"/>
              </w:rPr>
            </w:pPr>
          </w:p>
        </w:tc>
        <w:tc>
          <w:tcPr>
            <w:tcW w:w="1009" w:type="dxa"/>
            <w:vAlign w:val="center"/>
          </w:tcPr>
          <w:p w14:paraId="4D399FCC">
            <w:pPr>
              <w:adjustRightInd w:val="0"/>
              <w:snapToGrid w:val="0"/>
              <w:spacing w:after="0" w:line="360" w:lineRule="auto"/>
              <w:jc w:val="center"/>
              <w:rPr>
                <w:rFonts w:hint="eastAsia" w:asciiTheme="minorEastAsia" w:hAnsiTheme="minorEastAsia" w:eastAsiaTheme="minorEastAsia" w:cstheme="minorEastAsia"/>
                <w:sz w:val="24"/>
                <w:highlight w:val="none"/>
              </w:rPr>
            </w:pPr>
          </w:p>
        </w:tc>
      </w:tr>
    </w:tbl>
    <w:p w14:paraId="38352090">
      <w:pPr>
        <w:tabs>
          <w:tab w:val="left" w:pos="1800"/>
          <w:tab w:val="left" w:pos="5580"/>
        </w:tabs>
        <w:spacing w:after="0" w:line="360" w:lineRule="auto"/>
        <w:ind w:firstLine="360" w:firstLineChars="150"/>
        <w:jc w:val="left"/>
        <w:rPr>
          <w:rFonts w:hint="eastAsia" w:asciiTheme="minorEastAsia" w:hAnsiTheme="minorEastAsia" w:eastAsiaTheme="minorEastAsia" w:cstheme="minorEastAsia"/>
          <w:sz w:val="24"/>
          <w:highlight w:val="none"/>
          <w:u w:val="single"/>
        </w:rPr>
      </w:pPr>
    </w:p>
    <w:p w14:paraId="692F1305">
      <w:pPr>
        <w:tabs>
          <w:tab w:val="left" w:pos="1800"/>
          <w:tab w:val="left" w:pos="5580"/>
        </w:tabs>
        <w:spacing w:after="0" w:line="360" w:lineRule="auto"/>
        <w:ind w:firstLine="360" w:firstLineChars="150"/>
        <w:jc w:val="left"/>
        <w:rPr>
          <w:rFonts w:hint="eastAsia" w:asciiTheme="minorEastAsia" w:hAnsiTheme="minorEastAsia" w:eastAsiaTheme="minorEastAsia" w:cstheme="minorEastAsia"/>
          <w:sz w:val="24"/>
          <w:highlight w:val="none"/>
          <w:u w:val="single"/>
        </w:rPr>
      </w:pPr>
    </w:p>
    <w:p w14:paraId="4DF9976F">
      <w:pPr>
        <w:tabs>
          <w:tab w:val="left" w:pos="1800"/>
          <w:tab w:val="left" w:pos="5580"/>
        </w:tabs>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w:t>
      </w:r>
    </w:p>
    <w:p w14:paraId="7B335762">
      <w:pPr>
        <w:tabs>
          <w:tab w:val="left" w:pos="1800"/>
          <w:tab w:val="left" w:pos="5580"/>
        </w:tabs>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 对竞争性磋商文件中的所有商务、技术要求，除本表所列明的所有偏离外，均视作供应商已对之理解和响应。此表中若无任何文字说明，内容为空白的，</w:t>
      </w:r>
      <w:r>
        <w:rPr>
          <w:rFonts w:hint="eastAsia" w:asciiTheme="minorEastAsia" w:hAnsiTheme="minorEastAsia" w:eastAsiaTheme="minorEastAsia" w:cstheme="minorEastAsia"/>
          <w:b/>
          <w:sz w:val="24"/>
          <w:highlight w:val="none"/>
        </w:rPr>
        <w:t>响应无效</w:t>
      </w:r>
      <w:r>
        <w:rPr>
          <w:rFonts w:hint="eastAsia" w:asciiTheme="minorEastAsia" w:hAnsiTheme="minorEastAsia" w:eastAsiaTheme="minorEastAsia" w:cstheme="minorEastAsia"/>
          <w:sz w:val="24"/>
          <w:highlight w:val="none"/>
        </w:rPr>
        <w:t>。</w:t>
      </w:r>
    </w:p>
    <w:p w14:paraId="7BAC578A">
      <w:pPr>
        <w:tabs>
          <w:tab w:val="left" w:pos="1800"/>
          <w:tab w:val="left" w:pos="5580"/>
        </w:tabs>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2.“偏离情况”列应据实填写“无偏离”“正偏离”或“负偏离”。</w:t>
      </w:r>
    </w:p>
    <w:p w14:paraId="1DA73C9A">
      <w:pPr>
        <w:spacing w:after="0" w:line="360" w:lineRule="auto"/>
        <w:rPr>
          <w:rFonts w:hint="eastAsia" w:asciiTheme="minorEastAsia" w:hAnsiTheme="minorEastAsia" w:eastAsiaTheme="minorEastAsia" w:cstheme="minorEastAsia"/>
          <w:sz w:val="24"/>
          <w:szCs w:val="20"/>
          <w:highlight w:val="none"/>
        </w:rPr>
      </w:pPr>
    </w:p>
    <w:p w14:paraId="33CC8FFA">
      <w:pPr>
        <w:autoSpaceDE w:val="0"/>
        <w:autoSpaceDN w:val="0"/>
        <w:adjustRightInd w:val="0"/>
        <w:snapToGrid w:val="0"/>
        <w:spacing w:before="25" w:after="0" w:line="360" w:lineRule="auto"/>
        <w:ind w:right="360"/>
        <w:jc w:val="left"/>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rPr>
        <w:t>供应商名称（加盖公章）</w:t>
      </w:r>
      <w:r>
        <w:rPr>
          <w:rFonts w:hint="eastAsia" w:asciiTheme="minorEastAsia" w:hAnsiTheme="minorEastAsia" w:eastAsiaTheme="minorEastAsia" w:cstheme="minorEastAsia"/>
          <w:sz w:val="24"/>
          <w:highlight w:val="none"/>
          <w:lang w:val="zh-CN"/>
        </w:rPr>
        <w:t>：</w:t>
      </w:r>
      <w:r>
        <w:rPr>
          <w:rFonts w:hint="eastAsia" w:asciiTheme="minorEastAsia" w:hAnsiTheme="minorEastAsia" w:eastAsiaTheme="minorEastAsia" w:cstheme="minorEastAsia"/>
          <w:sz w:val="24"/>
          <w:highlight w:val="none"/>
          <w:u w:val="single"/>
          <w:lang w:val="zh-CN"/>
        </w:rPr>
        <w:t xml:space="preserve">           </w:t>
      </w:r>
    </w:p>
    <w:p w14:paraId="49BC2DDB">
      <w:pPr>
        <w:autoSpaceDE w:val="0"/>
        <w:autoSpaceDN w:val="0"/>
        <w:adjustRightInd w:val="0"/>
        <w:snapToGrid w:val="0"/>
        <w:spacing w:before="25" w:after="0" w:line="360" w:lineRule="auto"/>
        <w:ind w:right="360"/>
        <w:jc w:val="left"/>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日期：</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szCs w:val="20"/>
          <w:highlight w:val="none"/>
        </w:rPr>
        <w:t>年</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szCs w:val="20"/>
          <w:highlight w:val="none"/>
        </w:rPr>
        <w:t>月</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szCs w:val="20"/>
          <w:highlight w:val="none"/>
        </w:rPr>
        <w:t xml:space="preserve">日 </w:t>
      </w:r>
    </w:p>
    <w:p w14:paraId="10867E1E">
      <w:pPr>
        <w:tabs>
          <w:tab w:val="left" w:pos="360"/>
        </w:tabs>
        <w:snapToGrid w:val="0"/>
        <w:spacing w:after="0" w:line="360" w:lineRule="auto"/>
        <w:outlineLvl w:val="1"/>
        <w:rPr>
          <w:rFonts w:hint="eastAsia" w:asciiTheme="minorEastAsia" w:hAnsiTheme="minorEastAsia" w:eastAsiaTheme="minorEastAsia" w:cstheme="minorEastAsia"/>
          <w:sz w:val="24"/>
          <w:highlight w:val="none"/>
        </w:rPr>
        <w:sectPr>
          <w:pgSz w:w="11905" w:h="16838"/>
          <w:pgMar w:top="1474" w:right="1474" w:bottom="1474" w:left="1474" w:header="851" w:footer="992" w:gutter="0"/>
          <w:pgNumType w:fmt="decimal"/>
          <w:cols w:space="720" w:num="1"/>
          <w:docGrid w:linePitch="462" w:charSpace="0"/>
        </w:sectPr>
      </w:pPr>
    </w:p>
    <w:p w14:paraId="26A61362">
      <w:pPr>
        <w:tabs>
          <w:tab w:val="left" w:pos="360"/>
        </w:tabs>
        <w:snapToGrid w:val="0"/>
        <w:spacing w:after="0" w:line="360" w:lineRule="auto"/>
        <w:outlineLvl w:val="1"/>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highlight w:val="none"/>
        </w:rPr>
        <w:t>11 竞争性磋商文件要求提供或供应商认为应附的其他材料</w:t>
      </w:r>
    </w:p>
    <w:p w14:paraId="41E3733B">
      <w:pPr>
        <w:pageBreakBefore w:val="0"/>
        <w:topLinePunct w:val="0"/>
        <w:bidi w:val="0"/>
        <w:adjustRightInd w:val="0"/>
        <w:snapToGrid w:val="0"/>
        <w:spacing w:after="0" w:line="360" w:lineRule="auto"/>
        <w:jc w:val="left"/>
        <w:textAlignment w:val="auto"/>
        <w:rPr>
          <w:rFonts w:hint="eastAsia" w:asciiTheme="minorEastAsia" w:hAnsiTheme="minorEastAsia" w:eastAsiaTheme="minorEastAsia" w:cstheme="minorEastAsia"/>
          <w:i w:val="0"/>
          <w:iCs w:val="0"/>
          <w:sz w:val="24"/>
          <w:highlight w:val="none"/>
        </w:rPr>
      </w:pPr>
      <w:r>
        <w:rPr>
          <w:rFonts w:hint="eastAsia" w:asciiTheme="minorEastAsia" w:hAnsiTheme="minorEastAsia" w:eastAsiaTheme="minorEastAsia" w:cstheme="minorEastAsia"/>
          <w:i w:val="0"/>
          <w:iCs w:val="0"/>
          <w:sz w:val="24"/>
          <w:highlight w:val="none"/>
          <w:lang w:val="en-US" w:eastAsia="zh-CN"/>
        </w:rPr>
        <w:t>11</w:t>
      </w:r>
      <w:r>
        <w:rPr>
          <w:rFonts w:hint="eastAsia" w:asciiTheme="minorEastAsia" w:hAnsiTheme="minorEastAsia" w:eastAsiaTheme="minorEastAsia" w:cstheme="minorEastAsia"/>
          <w:i w:val="0"/>
          <w:iCs w:val="0"/>
          <w:sz w:val="24"/>
          <w:highlight w:val="none"/>
        </w:rPr>
        <w:t>-1 供应商信息采集表</w:t>
      </w:r>
    </w:p>
    <w:tbl>
      <w:tblPr>
        <w:tblStyle w:val="248"/>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1726E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noWrap w:val="0"/>
            <w:vAlign w:val="center"/>
          </w:tcPr>
          <w:p w14:paraId="4D5B97DF">
            <w:pPr>
              <w:pageBreakBefore w:val="0"/>
              <w:topLinePunct w:val="0"/>
              <w:autoSpaceDE w:val="0"/>
              <w:autoSpaceDN w:val="0"/>
              <w:bidi w:val="0"/>
              <w:adjustRightInd w:val="0"/>
              <w:snapToGrid w:val="0"/>
              <w:spacing w:after="0" w:line="360" w:lineRule="auto"/>
              <w:jc w:val="center"/>
              <w:textAlignment w:val="auto"/>
              <w:rPr>
                <w:rFonts w:hint="eastAsia" w:asciiTheme="minorEastAsia" w:hAnsiTheme="minorEastAsia" w:eastAsiaTheme="minorEastAsia" w:cstheme="minorEastAsia"/>
                <w:i w:val="0"/>
                <w:iCs w:val="0"/>
                <w:sz w:val="24"/>
                <w:highlight w:val="none"/>
              </w:rPr>
            </w:pPr>
            <w:r>
              <w:rPr>
                <w:rFonts w:hint="eastAsia" w:asciiTheme="minorEastAsia" w:hAnsiTheme="minorEastAsia" w:eastAsiaTheme="minorEastAsia" w:cstheme="minorEastAsia"/>
                <w:i w:val="0"/>
                <w:iCs w:val="0"/>
                <w:sz w:val="24"/>
                <w:highlight w:val="none"/>
              </w:rPr>
              <w:t>供应商名称</w:t>
            </w:r>
          </w:p>
        </w:tc>
        <w:tc>
          <w:tcPr>
            <w:tcW w:w="3095" w:type="dxa"/>
            <w:noWrap w:val="0"/>
            <w:vAlign w:val="center"/>
          </w:tcPr>
          <w:p w14:paraId="74B92F44">
            <w:pPr>
              <w:pageBreakBefore w:val="0"/>
              <w:topLinePunct w:val="0"/>
              <w:autoSpaceDE w:val="0"/>
              <w:autoSpaceDN w:val="0"/>
              <w:bidi w:val="0"/>
              <w:adjustRightInd w:val="0"/>
              <w:snapToGrid w:val="0"/>
              <w:spacing w:after="0" w:line="360" w:lineRule="auto"/>
              <w:jc w:val="center"/>
              <w:textAlignment w:val="auto"/>
              <w:rPr>
                <w:rFonts w:hint="eastAsia" w:asciiTheme="minorEastAsia" w:hAnsiTheme="minorEastAsia" w:eastAsiaTheme="minorEastAsia" w:cstheme="minorEastAsia"/>
                <w:i w:val="0"/>
                <w:iCs w:val="0"/>
                <w:sz w:val="24"/>
                <w:highlight w:val="none"/>
              </w:rPr>
            </w:pPr>
            <w:r>
              <w:rPr>
                <w:rFonts w:hint="eastAsia" w:asciiTheme="minorEastAsia" w:hAnsiTheme="minorEastAsia" w:eastAsiaTheme="minorEastAsia" w:cstheme="minorEastAsia"/>
                <w:i w:val="0"/>
                <w:iCs w:val="0"/>
                <w:sz w:val="24"/>
                <w:highlight w:val="none"/>
              </w:rPr>
              <w:t>供应商所属性别</w:t>
            </w:r>
          </w:p>
        </w:tc>
        <w:tc>
          <w:tcPr>
            <w:tcW w:w="3098" w:type="dxa"/>
            <w:noWrap w:val="0"/>
            <w:vAlign w:val="center"/>
          </w:tcPr>
          <w:p w14:paraId="690FEDE5">
            <w:pPr>
              <w:pageBreakBefore w:val="0"/>
              <w:topLinePunct w:val="0"/>
              <w:autoSpaceDE w:val="0"/>
              <w:autoSpaceDN w:val="0"/>
              <w:bidi w:val="0"/>
              <w:adjustRightInd w:val="0"/>
              <w:snapToGrid w:val="0"/>
              <w:spacing w:after="0" w:line="360" w:lineRule="auto"/>
              <w:jc w:val="center"/>
              <w:textAlignment w:val="auto"/>
              <w:rPr>
                <w:rFonts w:hint="eastAsia" w:asciiTheme="minorEastAsia" w:hAnsiTheme="minorEastAsia" w:eastAsiaTheme="minorEastAsia" w:cstheme="minorEastAsia"/>
                <w:i w:val="0"/>
                <w:iCs w:val="0"/>
                <w:sz w:val="24"/>
                <w:highlight w:val="none"/>
              </w:rPr>
            </w:pPr>
            <w:r>
              <w:rPr>
                <w:rFonts w:hint="eastAsia" w:asciiTheme="minorEastAsia" w:hAnsiTheme="minorEastAsia" w:eastAsiaTheme="minorEastAsia" w:cstheme="minorEastAsia"/>
                <w:i w:val="0"/>
                <w:iCs w:val="0"/>
                <w:sz w:val="24"/>
                <w:highlight w:val="none"/>
              </w:rPr>
              <w:t>外商投资类型</w:t>
            </w:r>
          </w:p>
        </w:tc>
      </w:tr>
      <w:tr w14:paraId="408E6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noWrap w:val="0"/>
            <w:vAlign w:val="center"/>
          </w:tcPr>
          <w:p w14:paraId="028678DF">
            <w:pPr>
              <w:pageBreakBefore w:val="0"/>
              <w:topLinePunct w:val="0"/>
              <w:autoSpaceDE w:val="0"/>
              <w:autoSpaceDN w:val="0"/>
              <w:bidi w:val="0"/>
              <w:adjustRightInd w:val="0"/>
              <w:snapToGrid w:val="0"/>
              <w:spacing w:after="0" w:line="360" w:lineRule="auto"/>
              <w:jc w:val="center"/>
              <w:textAlignment w:val="auto"/>
              <w:rPr>
                <w:rFonts w:hint="eastAsia" w:asciiTheme="minorEastAsia" w:hAnsiTheme="minorEastAsia" w:eastAsiaTheme="minorEastAsia" w:cstheme="minorEastAsia"/>
                <w:i w:val="0"/>
                <w:iCs w:val="0"/>
                <w:sz w:val="24"/>
                <w:highlight w:val="none"/>
              </w:rPr>
            </w:pPr>
          </w:p>
        </w:tc>
        <w:tc>
          <w:tcPr>
            <w:tcW w:w="3095" w:type="dxa"/>
            <w:noWrap w:val="0"/>
            <w:vAlign w:val="center"/>
          </w:tcPr>
          <w:p w14:paraId="5FEC8B1D">
            <w:pPr>
              <w:pageBreakBefore w:val="0"/>
              <w:topLinePunct w:val="0"/>
              <w:autoSpaceDE w:val="0"/>
              <w:autoSpaceDN w:val="0"/>
              <w:bidi w:val="0"/>
              <w:adjustRightInd w:val="0"/>
              <w:snapToGrid w:val="0"/>
              <w:spacing w:after="0" w:line="360" w:lineRule="auto"/>
              <w:jc w:val="center"/>
              <w:textAlignment w:val="auto"/>
              <w:rPr>
                <w:rFonts w:hint="eastAsia" w:asciiTheme="minorEastAsia" w:hAnsiTheme="minorEastAsia" w:eastAsiaTheme="minorEastAsia" w:cstheme="minorEastAsia"/>
                <w:i w:val="0"/>
                <w:iCs w:val="0"/>
                <w:sz w:val="24"/>
                <w:highlight w:val="none"/>
              </w:rPr>
            </w:pPr>
          </w:p>
        </w:tc>
        <w:tc>
          <w:tcPr>
            <w:tcW w:w="3098" w:type="dxa"/>
            <w:noWrap w:val="0"/>
            <w:vAlign w:val="center"/>
          </w:tcPr>
          <w:p w14:paraId="4551216D">
            <w:pPr>
              <w:pageBreakBefore w:val="0"/>
              <w:topLinePunct w:val="0"/>
              <w:autoSpaceDE w:val="0"/>
              <w:autoSpaceDN w:val="0"/>
              <w:bidi w:val="0"/>
              <w:adjustRightInd w:val="0"/>
              <w:snapToGrid w:val="0"/>
              <w:spacing w:after="0" w:line="360" w:lineRule="auto"/>
              <w:jc w:val="center"/>
              <w:textAlignment w:val="auto"/>
              <w:rPr>
                <w:rFonts w:hint="eastAsia" w:asciiTheme="minorEastAsia" w:hAnsiTheme="minorEastAsia" w:eastAsiaTheme="minorEastAsia" w:cstheme="minorEastAsia"/>
                <w:i w:val="0"/>
                <w:iCs w:val="0"/>
                <w:sz w:val="24"/>
                <w:highlight w:val="none"/>
              </w:rPr>
            </w:pPr>
          </w:p>
        </w:tc>
      </w:tr>
      <w:tr w14:paraId="3B109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noWrap w:val="0"/>
            <w:vAlign w:val="center"/>
          </w:tcPr>
          <w:p w14:paraId="220E516A">
            <w:pPr>
              <w:pageBreakBefore w:val="0"/>
              <w:topLinePunct w:val="0"/>
              <w:autoSpaceDE w:val="0"/>
              <w:autoSpaceDN w:val="0"/>
              <w:bidi w:val="0"/>
              <w:adjustRightInd w:val="0"/>
              <w:snapToGrid w:val="0"/>
              <w:spacing w:after="0" w:line="360" w:lineRule="auto"/>
              <w:jc w:val="center"/>
              <w:textAlignment w:val="auto"/>
              <w:rPr>
                <w:rFonts w:hint="eastAsia" w:asciiTheme="minorEastAsia" w:hAnsiTheme="minorEastAsia" w:eastAsiaTheme="minorEastAsia" w:cstheme="minorEastAsia"/>
                <w:i w:val="0"/>
                <w:iCs w:val="0"/>
                <w:sz w:val="24"/>
                <w:highlight w:val="none"/>
              </w:rPr>
            </w:pPr>
          </w:p>
        </w:tc>
        <w:tc>
          <w:tcPr>
            <w:tcW w:w="3095" w:type="dxa"/>
            <w:noWrap w:val="0"/>
            <w:vAlign w:val="center"/>
          </w:tcPr>
          <w:p w14:paraId="42E46B14">
            <w:pPr>
              <w:pageBreakBefore w:val="0"/>
              <w:topLinePunct w:val="0"/>
              <w:autoSpaceDE w:val="0"/>
              <w:autoSpaceDN w:val="0"/>
              <w:bidi w:val="0"/>
              <w:adjustRightInd w:val="0"/>
              <w:snapToGrid w:val="0"/>
              <w:spacing w:after="0" w:line="360" w:lineRule="auto"/>
              <w:jc w:val="center"/>
              <w:textAlignment w:val="auto"/>
              <w:rPr>
                <w:rFonts w:hint="eastAsia" w:asciiTheme="minorEastAsia" w:hAnsiTheme="minorEastAsia" w:eastAsiaTheme="minorEastAsia" w:cstheme="minorEastAsia"/>
                <w:i w:val="0"/>
                <w:iCs w:val="0"/>
                <w:sz w:val="24"/>
                <w:highlight w:val="none"/>
              </w:rPr>
            </w:pPr>
          </w:p>
        </w:tc>
        <w:tc>
          <w:tcPr>
            <w:tcW w:w="3098" w:type="dxa"/>
            <w:noWrap w:val="0"/>
            <w:vAlign w:val="center"/>
          </w:tcPr>
          <w:p w14:paraId="13ECFB2C">
            <w:pPr>
              <w:pageBreakBefore w:val="0"/>
              <w:topLinePunct w:val="0"/>
              <w:autoSpaceDE w:val="0"/>
              <w:autoSpaceDN w:val="0"/>
              <w:bidi w:val="0"/>
              <w:adjustRightInd w:val="0"/>
              <w:snapToGrid w:val="0"/>
              <w:spacing w:after="0" w:line="360" w:lineRule="auto"/>
              <w:jc w:val="center"/>
              <w:textAlignment w:val="auto"/>
              <w:rPr>
                <w:rFonts w:hint="eastAsia" w:asciiTheme="minorEastAsia" w:hAnsiTheme="minorEastAsia" w:eastAsiaTheme="minorEastAsia" w:cstheme="minorEastAsia"/>
                <w:i w:val="0"/>
                <w:iCs w:val="0"/>
                <w:sz w:val="24"/>
                <w:highlight w:val="none"/>
              </w:rPr>
            </w:pPr>
          </w:p>
        </w:tc>
      </w:tr>
      <w:tr w14:paraId="3D8C7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noWrap w:val="0"/>
            <w:vAlign w:val="center"/>
          </w:tcPr>
          <w:p w14:paraId="15C57770">
            <w:pPr>
              <w:pageBreakBefore w:val="0"/>
              <w:topLinePunct w:val="0"/>
              <w:autoSpaceDE w:val="0"/>
              <w:autoSpaceDN w:val="0"/>
              <w:bidi w:val="0"/>
              <w:adjustRightInd w:val="0"/>
              <w:snapToGrid w:val="0"/>
              <w:spacing w:after="0" w:line="360" w:lineRule="auto"/>
              <w:jc w:val="center"/>
              <w:textAlignment w:val="auto"/>
              <w:rPr>
                <w:rFonts w:hint="eastAsia" w:asciiTheme="minorEastAsia" w:hAnsiTheme="minorEastAsia" w:eastAsiaTheme="minorEastAsia" w:cstheme="minorEastAsia"/>
                <w:i w:val="0"/>
                <w:iCs w:val="0"/>
                <w:sz w:val="24"/>
                <w:highlight w:val="none"/>
              </w:rPr>
            </w:pPr>
          </w:p>
        </w:tc>
        <w:tc>
          <w:tcPr>
            <w:tcW w:w="3095" w:type="dxa"/>
            <w:noWrap w:val="0"/>
            <w:vAlign w:val="center"/>
          </w:tcPr>
          <w:p w14:paraId="4B7ECDCD">
            <w:pPr>
              <w:pageBreakBefore w:val="0"/>
              <w:topLinePunct w:val="0"/>
              <w:autoSpaceDE w:val="0"/>
              <w:autoSpaceDN w:val="0"/>
              <w:bidi w:val="0"/>
              <w:adjustRightInd w:val="0"/>
              <w:snapToGrid w:val="0"/>
              <w:spacing w:after="0" w:line="360" w:lineRule="auto"/>
              <w:jc w:val="center"/>
              <w:textAlignment w:val="auto"/>
              <w:rPr>
                <w:rFonts w:hint="eastAsia" w:asciiTheme="minorEastAsia" w:hAnsiTheme="minorEastAsia" w:eastAsiaTheme="minorEastAsia" w:cstheme="minorEastAsia"/>
                <w:i w:val="0"/>
                <w:iCs w:val="0"/>
                <w:sz w:val="24"/>
                <w:highlight w:val="none"/>
              </w:rPr>
            </w:pPr>
          </w:p>
        </w:tc>
        <w:tc>
          <w:tcPr>
            <w:tcW w:w="3098" w:type="dxa"/>
            <w:noWrap w:val="0"/>
            <w:vAlign w:val="center"/>
          </w:tcPr>
          <w:p w14:paraId="16B1DD94">
            <w:pPr>
              <w:pageBreakBefore w:val="0"/>
              <w:topLinePunct w:val="0"/>
              <w:autoSpaceDE w:val="0"/>
              <w:autoSpaceDN w:val="0"/>
              <w:bidi w:val="0"/>
              <w:adjustRightInd w:val="0"/>
              <w:snapToGrid w:val="0"/>
              <w:spacing w:after="0" w:line="360" w:lineRule="auto"/>
              <w:jc w:val="center"/>
              <w:textAlignment w:val="auto"/>
              <w:rPr>
                <w:rFonts w:hint="eastAsia" w:asciiTheme="minorEastAsia" w:hAnsiTheme="minorEastAsia" w:eastAsiaTheme="minorEastAsia" w:cstheme="minorEastAsia"/>
                <w:i w:val="0"/>
                <w:iCs w:val="0"/>
                <w:sz w:val="24"/>
                <w:highlight w:val="none"/>
              </w:rPr>
            </w:pPr>
          </w:p>
        </w:tc>
      </w:tr>
      <w:tr w14:paraId="1F074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noWrap w:val="0"/>
            <w:vAlign w:val="center"/>
          </w:tcPr>
          <w:p w14:paraId="4F3BBCB8">
            <w:pPr>
              <w:pageBreakBefore w:val="0"/>
              <w:topLinePunct w:val="0"/>
              <w:autoSpaceDE w:val="0"/>
              <w:autoSpaceDN w:val="0"/>
              <w:bidi w:val="0"/>
              <w:adjustRightInd w:val="0"/>
              <w:snapToGrid w:val="0"/>
              <w:spacing w:after="0" w:line="360" w:lineRule="auto"/>
              <w:jc w:val="center"/>
              <w:textAlignment w:val="auto"/>
              <w:rPr>
                <w:rFonts w:hint="eastAsia" w:asciiTheme="minorEastAsia" w:hAnsiTheme="minorEastAsia" w:eastAsiaTheme="minorEastAsia" w:cstheme="minorEastAsia"/>
                <w:i w:val="0"/>
                <w:iCs w:val="0"/>
                <w:sz w:val="24"/>
                <w:highlight w:val="none"/>
              </w:rPr>
            </w:pPr>
          </w:p>
        </w:tc>
        <w:tc>
          <w:tcPr>
            <w:tcW w:w="3095" w:type="dxa"/>
            <w:noWrap w:val="0"/>
            <w:vAlign w:val="center"/>
          </w:tcPr>
          <w:p w14:paraId="7721F11D">
            <w:pPr>
              <w:pageBreakBefore w:val="0"/>
              <w:topLinePunct w:val="0"/>
              <w:autoSpaceDE w:val="0"/>
              <w:autoSpaceDN w:val="0"/>
              <w:bidi w:val="0"/>
              <w:adjustRightInd w:val="0"/>
              <w:snapToGrid w:val="0"/>
              <w:spacing w:after="0" w:line="360" w:lineRule="auto"/>
              <w:jc w:val="center"/>
              <w:textAlignment w:val="auto"/>
              <w:rPr>
                <w:rFonts w:hint="eastAsia" w:asciiTheme="minorEastAsia" w:hAnsiTheme="minorEastAsia" w:eastAsiaTheme="minorEastAsia" w:cstheme="minorEastAsia"/>
                <w:i w:val="0"/>
                <w:iCs w:val="0"/>
                <w:sz w:val="24"/>
                <w:highlight w:val="none"/>
              </w:rPr>
            </w:pPr>
          </w:p>
        </w:tc>
        <w:tc>
          <w:tcPr>
            <w:tcW w:w="3098" w:type="dxa"/>
            <w:noWrap w:val="0"/>
            <w:vAlign w:val="center"/>
          </w:tcPr>
          <w:p w14:paraId="79167AB2">
            <w:pPr>
              <w:pageBreakBefore w:val="0"/>
              <w:topLinePunct w:val="0"/>
              <w:autoSpaceDE w:val="0"/>
              <w:autoSpaceDN w:val="0"/>
              <w:bidi w:val="0"/>
              <w:adjustRightInd w:val="0"/>
              <w:snapToGrid w:val="0"/>
              <w:spacing w:after="0" w:line="360" w:lineRule="auto"/>
              <w:jc w:val="center"/>
              <w:textAlignment w:val="auto"/>
              <w:rPr>
                <w:rFonts w:hint="eastAsia" w:asciiTheme="minorEastAsia" w:hAnsiTheme="minorEastAsia" w:eastAsiaTheme="minorEastAsia" w:cstheme="minorEastAsia"/>
                <w:i w:val="0"/>
                <w:iCs w:val="0"/>
                <w:sz w:val="24"/>
                <w:highlight w:val="none"/>
              </w:rPr>
            </w:pPr>
          </w:p>
        </w:tc>
      </w:tr>
    </w:tbl>
    <w:p w14:paraId="20A01740">
      <w:pPr>
        <w:pageBreakBefore w:val="0"/>
        <w:topLinePunct w:val="0"/>
        <w:bidi w:val="0"/>
        <w:adjustRightInd w:val="0"/>
        <w:snapToGrid w:val="0"/>
        <w:spacing w:after="0" w:line="360" w:lineRule="auto"/>
        <w:jc w:val="left"/>
        <w:textAlignment w:val="auto"/>
        <w:rPr>
          <w:rFonts w:hint="eastAsia" w:asciiTheme="minorEastAsia" w:hAnsiTheme="minorEastAsia" w:eastAsiaTheme="minorEastAsia" w:cstheme="minorEastAsia"/>
          <w:i w:val="0"/>
          <w:iCs w:val="0"/>
          <w:sz w:val="24"/>
          <w:highlight w:val="none"/>
        </w:rPr>
      </w:pPr>
      <w:r>
        <w:rPr>
          <w:rFonts w:hint="eastAsia" w:asciiTheme="minorEastAsia" w:hAnsiTheme="minorEastAsia" w:eastAsiaTheme="minorEastAsia" w:cstheme="minorEastAsia"/>
          <w:i w:val="0"/>
          <w:iCs w:val="0"/>
          <w:sz w:val="24"/>
          <w:highlight w:val="none"/>
        </w:rPr>
        <w:t>注：1.供应商如为联合体，则应填写联合体各成员信息。</w:t>
      </w:r>
    </w:p>
    <w:p w14:paraId="4812FB00">
      <w:pPr>
        <w:pageBreakBefore w:val="0"/>
        <w:topLinePunct w:val="0"/>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i w:val="0"/>
          <w:iCs w:val="0"/>
          <w:sz w:val="24"/>
          <w:highlight w:val="none"/>
        </w:rPr>
      </w:pPr>
      <w:r>
        <w:rPr>
          <w:rFonts w:hint="eastAsia" w:asciiTheme="minorEastAsia" w:hAnsiTheme="minorEastAsia" w:eastAsiaTheme="minorEastAsia" w:cstheme="minorEastAsia"/>
          <w:i w:val="0"/>
          <w:iCs w:val="0"/>
          <w:sz w:val="24"/>
          <w:highlight w:val="none"/>
        </w:rPr>
        <w:t>2.供应商所属性别请填写“男”或“女”，指拥有供应商51%以上绝对所有权的性别；绝对所有权拥有者可以是一个人，也可以是多人合计计算。</w:t>
      </w:r>
    </w:p>
    <w:p w14:paraId="085B66C7">
      <w:pPr>
        <w:pageBreakBefore w:val="0"/>
        <w:topLinePunct w:val="0"/>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i w:val="0"/>
          <w:iCs w:val="0"/>
          <w:sz w:val="24"/>
          <w:highlight w:val="none"/>
        </w:rPr>
      </w:pPr>
      <w:r>
        <w:rPr>
          <w:rFonts w:hint="eastAsia" w:asciiTheme="minorEastAsia" w:hAnsiTheme="minorEastAsia" w:eastAsiaTheme="minorEastAsia" w:cstheme="minorEastAsia"/>
          <w:i w:val="0"/>
          <w:iCs w:val="0"/>
          <w:sz w:val="24"/>
          <w:highlight w:val="none"/>
        </w:rPr>
        <w:t>3.外商投资类型请填写“外商单独投资”、“外商部分投资”或“内资”。</w:t>
      </w:r>
    </w:p>
    <w:p w14:paraId="586E3487">
      <w:pPr>
        <w:widowControl/>
        <w:spacing w:after="0" w:line="360" w:lineRule="auto"/>
        <w:jc w:val="left"/>
        <w:rPr>
          <w:rFonts w:hint="eastAsia" w:asciiTheme="minorEastAsia" w:hAnsiTheme="minorEastAsia" w:eastAsiaTheme="minorEastAsia" w:cstheme="minorEastAsia"/>
          <w:b/>
          <w:sz w:val="36"/>
          <w:szCs w:val="36"/>
          <w:highlight w:val="none"/>
        </w:rPr>
      </w:pPr>
    </w:p>
    <w:p w14:paraId="2B0BBA4B">
      <w:pPr>
        <w:widowControl/>
        <w:spacing w:after="0" w:line="360" w:lineRule="auto"/>
        <w:jc w:val="left"/>
        <w:rPr>
          <w:rFonts w:hint="eastAsia" w:asciiTheme="minorEastAsia" w:hAnsiTheme="minorEastAsia" w:eastAsiaTheme="minorEastAsia" w:cstheme="minorEastAsia"/>
          <w:b/>
          <w:sz w:val="36"/>
          <w:szCs w:val="36"/>
          <w:highlight w:val="none"/>
        </w:rPr>
      </w:pPr>
    </w:p>
    <w:p w14:paraId="2376CA0B">
      <w:pPr>
        <w:tabs>
          <w:tab w:val="left" w:pos="360"/>
        </w:tabs>
        <w:snapToGrid w:val="0"/>
        <w:spacing w:after="0" w:line="360" w:lineRule="auto"/>
        <w:outlineLvl w:val="1"/>
        <w:rPr>
          <w:rFonts w:hint="eastAsia" w:asciiTheme="minorEastAsia" w:hAnsiTheme="minorEastAsia" w:eastAsiaTheme="minorEastAsia" w:cstheme="minorEastAsia"/>
          <w:sz w:val="24"/>
          <w:highlight w:val="none"/>
        </w:rPr>
        <w:sectPr>
          <w:pgSz w:w="11905" w:h="16838"/>
          <w:pgMar w:top="1474" w:right="1474" w:bottom="1474" w:left="1474" w:header="851" w:footer="992" w:gutter="0"/>
          <w:pgNumType w:fmt="decimal"/>
          <w:cols w:space="720" w:num="1"/>
          <w:docGrid w:linePitch="462" w:charSpace="0"/>
        </w:sectPr>
      </w:pPr>
    </w:p>
    <w:p w14:paraId="406586CE">
      <w:pPr>
        <w:tabs>
          <w:tab w:val="left" w:pos="360"/>
        </w:tabs>
        <w:snapToGrid w:val="0"/>
        <w:spacing w:after="0" w:line="360" w:lineRule="auto"/>
        <w:outlineLvl w:val="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 最后报价一览表（实质性格式，磋商后提交）</w:t>
      </w:r>
    </w:p>
    <w:p w14:paraId="11F150CD">
      <w:pPr>
        <w:spacing w:after="0" w:line="360" w:lineRule="auto"/>
        <w:ind w:firstLine="720"/>
        <w:jc w:val="cente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最后报价一览表</w:t>
      </w:r>
    </w:p>
    <w:p w14:paraId="71B57248">
      <w:pPr>
        <w:tabs>
          <w:tab w:val="left" w:pos="1800"/>
          <w:tab w:val="left" w:pos="5580"/>
        </w:tabs>
        <w:spacing w:after="0" w:line="360" w:lineRule="auto"/>
        <w:jc w:val="left"/>
        <w:rPr>
          <w:rFonts w:hint="eastAsia" w:asciiTheme="minorEastAsia" w:hAnsiTheme="minorEastAsia" w:eastAsiaTheme="minorEastAsia" w:cstheme="minorEastAsia"/>
          <w:sz w:val="24"/>
          <w:highlight w:val="none"/>
        </w:rPr>
      </w:pPr>
    </w:p>
    <w:p w14:paraId="58EE1BA2">
      <w:pPr>
        <w:tabs>
          <w:tab w:val="left" w:pos="1800"/>
          <w:tab w:val="left" w:pos="5580"/>
        </w:tabs>
        <w:spacing w:after="0" w:line="360" w:lineRule="auto"/>
        <w:ind w:firstLine="360" w:firstLineChars="15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项目编号/包号：</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rPr>
        <w:t xml:space="preserve">     </w:t>
      </w:r>
    </w:p>
    <w:p w14:paraId="41A6E9D9">
      <w:pPr>
        <w:tabs>
          <w:tab w:val="left" w:pos="1800"/>
          <w:tab w:val="left" w:pos="5580"/>
        </w:tabs>
        <w:spacing w:after="0" w:line="360" w:lineRule="auto"/>
        <w:ind w:firstLine="360" w:firstLineChars="15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项目名称：</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zh-CN"/>
        </w:rPr>
        <w:t xml:space="preserve">        </w:t>
      </w:r>
    </w:p>
    <w:tbl>
      <w:tblPr>
        <w:tblStyle w:val="43"/>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9"/>
        <w:gridCol w:w="2275"/>
        <w:gridCol w:w="1692"/>
        <w:gridCol w:w="1507"/>
        <w:gridCol w:w="1442"/>
      </w:tblGrid>
      <w:tr w14:paraId="4A82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3B65F510">
            <w:pPr>
              <w:tabs>
                <w:tab w:val="left" w:pos="5580"/>
              </w:tabs>
              <w:spacing w:after="0"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序号</w:t>
            </w:r>
          </w:p>
        </w:tc>
        <w:tc>
          <w:tcPr>
            <w:tcW w:w="1498" w:type="pct"/>
            <w:vMerge w:val="restart"/>
            <w:vAlign w:val="center"/>
          </w:tcPr>
          <w:p w14:paraId="51772860">
            <w:pPr>
              <w:tabs>
                <w:tab w:val="left" w:pos="5580"/>
              </w:tabs>
              <w:spacing w:after="0"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供应商名称</w:t>
            </w:r>
          </w:p>
        </w:tc>
        <w:tc>
          <w:tcPr>
            <w:tcW w:w="2106" w:type="pct"/>
            <w:gridSpan w:val="2"/>
            <w:vAlign w:val="center"/>
          </w:tcPr>
          <w:p w14:paraId="6354C23D">
            <w:pPr>
              <w:tabs>
                <w:tab w:val="left" w:pos="5580"/>
              </w:tabs>
              <w:spacing w:after="0"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最后报价（元）</w:t>
            </w:r>
          </w:p>
        </w:tc>
        <w:tc>
          <w:tcPr>
            <w:tcW w:w="949" w:type="pct"/>
            <w:vMerge w:val="restart"/>
            <w:vAlign w:val="center"/>
          </w:tcPr>
          <w:p w14:paraId="45AC966C">
            <w:pPr>
              <w:tabs>
                <w:tab w:val="left" w:pos="5580"/>
              </w:tabs>
              <w:spacing w:after="0"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其他</w:t>
            </w:r>
          </w:p>
          <w:p w14:paraId="0913752B">
            <w:pPr>
              <w:tabs>
                <w:tab w:val="left" w:pos="5580"/>
              </w:tabs>
              <w:spacing w:after="0"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声明</w:t>
            </w:r>
          </w:p>
        </w:tc>
      </w:tr>
      <w:tr w14:paraId="2016A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1352C5ED">
            <w:pPr>
              <w:tabs>
                <w:tab w:val="left" w:pos="5580"/>
              </w:tabs>
              <w:spacing w:after="0" w:line="360" w:lineRule="auto"/>
              <w:jc w:val="center"/>
              <w:rPr>
                <w:rFonts w:hint="eastAsia" w:asciiTheme="minorEastAsia" w:hAnsiTheme="minorEastAsia" w:eastAsiaTheme="minorEastAsia" w:cstheme="minorEastAsia"/>
                <w:sz w:val="24"/>
                <w:highlight w:val="none"/>
              </w:rPr>
            </w:pPr>
          </w:p>
        </w:tc>
        <w:tc>
          <w:tcPr>
            <w:tcW w:w="1498" w:type="pct"/>
            <w:vMerge w:val="continue"/>
            <w:vAlign w:val="center"/>
          </w:tcPr>
          <w:p w14:paraId="697FD682">
            <w:pPr>
              <w:tabs>
                <w:tab w:val="left" w:pos="5580"/>
              </w:tabs>
              <w:spacing w:after="0" w:line="360" w:lineRule="auto"/>
              <w:jc w:val="center"/>
              <w:rPr>
                <w:rFonts w:hint="eastAsia" w:asciiTheme="minorEastAsia" w:hAnsiTheme="minorEastAsia" w:eastAsiaTheme="minorEastAsia" w:cstheme="minorEastAsia"/>
                <w:sz w:val="24"/>
                <w:highlight w:val="none"/>
              </w:rPr>
            </w:pPr>
          </w:p>
        </w:tc>
        <w:tc>
          <w:tcPr>
            <w:tcW w:w="1114" w:type="pct"/>
            <w:vAlign w:val="center"/>
          </w:tcPr>
          <w:p w14:paraId="68552904">
            <w:pPr>
              <w:tabs>
                <w:tab w:val="left" w:pos="5580"/>
              </w:tabs>
              <w:spacing w:after="0"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大写</w:t>
            </w:r>
          </w:p>
        </w:tc>
        <w:tc>
          <w:tcPr>
            <w:tcW w:w="992" w:type="pct"/>
            <w:vAlign w:val="center"/>
          </w:tcPr>
          <w:p w14:paraId="26137EF5">
            <w:pPr>
              <w:tabs>
                <w:tab w:val="left" w:pos="5580"/>
              </w:tabs>
              <w:spacing w:after="0"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小写</w:t>
            </w:r>
          </w:p>
        </w:tc>
        <w:tc>
          <w:tcPr>
            <w:tcW w:w="949" w:type="pct"/>
            <w:vMerge w:val="continue"/>
            <w:vAlign w:val="center"/>
          </w:tcPr>
          <w:p w14:paraId="54FA442F">
            <w:pPr>
              <w:tabs>
                <w:tab w:val="left" w:pos="5580"/>
              </w:tabs>
              <w:spacing w:after="0" w:line="360" w:lineRule="auto"/>
              <w:ind w:firstLine="482"/>
              <w:jc w:val="center"/>
              <w:rPr>
                <w:rFonts w:hint="eastAsia" w:asciiTheme="minorEastAsia" w:hAnsiTheme="minorEastAsia" w:eastAsiaTheme="minorEastAsia" w:cstheme="minorEastAsia"/>
                <w:b/>
                <w:sz w:val="24"/>
                <w:highlight w:val="none"/>
              </w:rPr>
            </w:pPr>
          </w:p>
        </w:tc>
      </w:tr>
      <w:tr w14:paraId="1506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212B35B2">
            <w:pPr>
              <w:tabs>
                <w:tab w:val="left" w:pos="5580"/>
              </w:tabs>
              <w:spacing w:after="0" w:line="360" w:lineRule="auto"/>
              <w:jc w:val="center"/>
              <w:rPr>
                <w:rFonts w:hint="eastAsia" w:asciiTheme="minorEastAsia" w:hAnsiTheme="minorEastAsia" w:eastAsiaTheme="minorEastAsia" w:cstheme="minorEastAsia"/>
                <w:sz w:val="24"/>
                <w:highlight w:val="none"/>
              </w:rPr>
            </w:pPr>
          </w:p>
        </w:tc>
        <w:tc>
          <w:tcPr>
            <w:tcW w:w="1498" w:type="pct"/>
            <w:vAlign w:val="center"/>
          </w:tcPr>
          <w:p w14:paraId="11B7AB55">
            <w:pPr>
              <w:tabs>
                <w:tab w:val="left" w:pos="5580"/>
              </w:tabs>
              <w:spacing w:after="0" w:line="360" w:lineRule="auto"/>
              <w:jc w:val="center"/>
              <w:rPr>
                <w:rFonts w:hint="eastAsia" w:asciiTheme="minorEastAsia" w:hAnsiTheme="minorEastAsia" w:eastAsiaTheme="minorEastAsia" w:cstheme="minorEastAsia"/>
                <w:sz w:val="24"/>
                <w:highlight w:val="none"/>
              </w:rPr>
            </w:pPr>
          </w:p>
        </w:tc>
        <w:tc>
          <w:tcPr>
            <w:tcW w:w="1114" w:type="pct"/>
            <w:vAlign w:val="center"/>
          </w:tcPr>
          <w:p w14:paraId="4E34A229">
            <w:pPr>
              <w:tabs>
                <w:tab w:val="left" w:pos="5580"/>
              </w:tabs>
              <w:spacing w:after="0" w:line="360" w:lineRule="auto"/>
              <w:jc w:val="center"/>
              <w:rPr>
                <w:rFonts w:hint="eastAsia" w:asciiTheme="minorEastAsia" w:hAnsiTheme="minorEastAsia" w:eastAsiaTheme="minorEastAsia" w:cstheme="minorEastAsia"/>
                <w:sz w:val="24"/>
                <w:highlight w:val="none"/>
              </w:rPr>
            </w:pPr>
          </w:p>
        </w:tc>
        <w:tc>
          <w:tcPr>
            <w:tcW w:w="992" w:type="pct"/>
            <w:vAlign w:val="center"/>
          </w:tcPr>
          <w:p w14:paraId="543DE745">
            <w:pPr>
              <w:tabs>
                <w:tab w:val="left" w:pos="5580"/>
              </w:tabs>
              <w:spacing w:after="0" w:line="360" w:lineRule="auto"/>
              <w:jc w:val="center"/>
              <w:rPr>
                <w:rFonts w:hint="eastAsia" w:asciiTheme="minorEastAsia" w:hAnsiTheme="minorEastAsia" w:eastAsiaTheme="minorEastAsia" w:cstheme="minorEastAsia"/>
                <w:sz w:val="24"/>
                <w:highlight w:val="none"/>
              </w:rPr>
            </w:pPr>
          </w:p>
        </w:tc>
        <w:tc>
          <w:tcPr>
            <w:tcW w:w="949" w:type="pct"/>
            <w:vAlign w:val="center"/>
          </w:tcPr>
          <w:p w14:paraId="65DE1CE1">
            <w:pPr>
              <w:tabs>
                <w:tab w:val="left" w:pos="5580"/>
              </w:tabs>
              <w:spacing w:after="0" w:line="360" w:lineRule="auto"/>
              <w:jc w:val="center"/>
              <w:rPr>
                <w:rFonts w:hint="eastAsia" w:asciiTheme="minorEastAsia" w:hAnsiTheme="minorEastAsia" w:eastAsiaTheme="minorEastAsia" w:cstheme="minorEastAsia"/>
                <w:sz w:val="24"/>
                <w:highlight w:val="none"/>
              </w:rPr>
            </w:pPr>
          </w:p>
        </w:tc>
      </w:tr>
    </w:tbl>
    <w:p w14:paraId="3F7E1E9C">
      <w:pPr>
        <w:autoSpaceDE w:val="0"/>
        <w:autoSpaceDN w:val="0"/>
        <w:adjustRightInd w:val="0"/>
        <w:spacing w:after="0" w:line="360" w:lineRule="auto"/>
        <w:jc w:val="left"/>
        <w:rPr>
          <w:rFonts w:hint="eastAsia" w:asciiTheme="minorEastAsia" w:hAnsiTheme="minorEastAsia" w:eastAsiaTheme="minorEastAsia" w:cstheme="minorEastAsia"/>
          <w:kern w:val="0"/>
          <w:sz w:val="24"/>
          <w:highlight w:val="none"/>
        </w:rPr>
      </w:pPr>
    </w:p>
    <w:p w14:paraId="646919C4">
      <w:pPr>
        <w:tabs>
          <w:tab w:val="left" w:pos="5580"/>
        </w:tabs>
        <w:spacing w:after="0" w:line="360" w:lineRule="auto"/>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注：</w:t>
      </w:r>
    </w:p>
    <w:p w14:paraId="2F0E5EE7">
      <w:pPr>
        <w:tabs>
          <w:tab w:val="left" w:pos="5580"/>
        </w:tabs>
        <w:spacing w:after="0" w:line="360" w:lineRule="auto"/>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1.此表中，每包的最后报价应和《最后分项报价表》中的总价相一致。</w:t>
      </w:r>
    </w:p>
    <w:p w14:paraId="555B9092">
      <w:pPr>
        <w:tabs>
          <w:tab w:val="left" w:pos="5580"/>
        </w:tabs>
        <w:spacing w:after="0" w:line="360" w:lineRule="auto"/>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2.本表必须按包分别填写。</w:t>
      </w:r>
    </w:p>
    <w:p w14:paraId="34C603E9">
      <w:pPr>
        <w:tabs>
          <w:tab w:val="left" w:pos="5580"/>
        </w:tabs>
        <w:spacing w:after="0" w:line="360" w:lineRule="auto"/>
        <w:ind w:firstLine="480" w:firstLineChars="200"/>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kern w:val="0"/>
          <w:sz w:val="24"/>
          <w:highlight w:val="none"/>
        </w:rPr>
        <w:t>3.此表无需在响应文件中提交，磋商后供应商按磋商小组要求提交</w:t>
      </w:r>
      <w:r>
        <w:rPr>
          <w:rFonts w:hint="eastAsia" w:asciiTheme="minorEastAsia" w:hAnsiTheme="minorEastAsia" w:eastAsiaTheme="minorEastAsia" w:cstheme="minorEastAsia"/>
          <w:sz w:val="24"/>
          <w:szCs w:val="20"/>
          <w:highlight w:val="none"/>
        </w:rPr>
        <w:t>。</w:t>
      </w:r>
    </w:p>
    <w:p w14:paraId="2B90D770">
      <w:pPr>
        <w:autoSpaceDE w:val="0"/>
        <w:autoSpaceDN w:val="0"/>
        <w:adjustRightInd w:val="0"/>
        <w:snapToGrid w:val="0"/>
        <w:spacing w:before="25" w:after="0" w:line="360" w:lineRule="auto"/>
        <w:rPr>
          <w:rFonts w:hint="eastAsia" w:asciiTheme="minorEastAsia" w:hAnsiTheme="minorEastAsia" w:eastAsiaTheme="minorEastAsia" w:cstheme="minorEastAsia"/>
          <w:sz w:val="24"/>
          <w:highlight w:val="none"/>
          <w:lang w:val="zh-CN"/>
        </w:rPr>
      </w:pPr>
    </w:p>
    <w:p w14:paraId="6EA5BCB3">
      <w:pPr>
        <w:autoSpaceDE w:val="0"/>
        <w:autoSpaceDN w:val="0"/>
        <w:adjustRightInd w:val="0"/>
        <w:snapToGrid w:val="0"/>
        <w:spacing w:before="25" w:after="0" w:line="360" w:lineRule="auto"/>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 xml:space="preserve">      </w:t>
      </w:r>
    </w:p>
    <w:p w14:paraId="67451723">
      <w:pPr>
        <w:autoSpaceDE w:val="0"/>
        <w:autoSpaceDN w:val="0"/>
        <w:adjustRightInd w:val="0"/>
        <w:snapToGrid w:val="0"/>
        <w:spacing w:before="25" w:after="0" w:line="360" w:lineRule="auto"/>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rPr>
        <w:t>供应商授权代表签字（或加盖供应商公章）</w:t>
      </w:r>
      <w:r>
        <w:rPr>
          <w:rFonts w:hint="eastAsia" w:asciiTheme="minorEastAsia" w:hAnsiTheme="minorEastAsia" w:eastAsiaTheme="minorEastAsia" w:cstheme="minorEastAsia"/>
          <w:sz w:val="24"/>
          <w:highlight w:val="none"/>
          <w:lang w:val="zh-CN"/>
        </w:rPr>
        <w:t>：</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lang w:val="zh-CN"/>
        </w:rPr>
        <w:t xml:space="preserve"> </w:t>
      </w:r>
    </w:p>
    <w:p w14:paraId="60957A25">
      <w:pPr>
        <w:widowControl/>
        <w:spacing w:after="0" w:line="360" w:lineRule="auto"/>
        <w:jc w:val="left"/>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日期：</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szCs w:val="20"/>
          <w:highlight w:val="none"/>
        </w:rPr>
        <w:t>年</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szCs w:val="20"/>
          <w:highlight w:val="none"/>
        </w:rPr>
        <w:t>月</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szCs w:val="20"/>
          <w:highlight w:val="none"/>
        </w:rPr>
        <w:t xml:space="preserve">日   </w:t>
      </w:r>
    </w:p>
    <w:p w14:paraId="617BD4E0">
      <w:pPr>
        <w:widowControl/>
        <w:spacing w:after="0" w:line="360" w:lineRule="auto"/>
        <w:jc w:val="left"/>
        <w:rPr>
          <w:rFonts w:hint="eastAsia" w:asciiTheme="minorEastAsia" w:hAnsiTheme="minorEastAsia" w:eastAsiaTheme="minorEastAsia" w:cstheme="minorEastAsia"/>
          <w:sz w:val="24"/>
          <w:szCs w:val="20"/>
          <w:highlight w:val="none"/>
        </w:rPr>
      </w:pPr>
    </w:p>
    <w:p w14:paraId="48716D7C">
      <w:pPr>
        <w:tabs>
          <w:tab w:val="left" w:pos="360"/>
        </w:tabs>
        <w:snapToGrid w:val="0"/>
        <w:spacing w:after="0" w:line="360" w:lineRule="auto"/>
        <w:outlineLvl w:val="1"/>
        <w:rPr>
          <w:rFonts w:hint="eastAsia" w:asciiTheme="minorEastAsia" w:hAnsiTheme="minorEastAsia" w:eastAsiaTheme="minorEastAsia" w:cstheme="minorEastAsia"/>
          <w:sz w:val="24"/>
          <w:highlight w:val="none"/>
        </w:rPr>
        <w:sectPr>
          <w:pgSz w:w="11905" w:h="16838"/>
          <w:pgMar w:top="1474" w:right="1474" w:bottom="1474" w:left="1474" w:header="851" w:footer="992" w:gutter="0"/>
          <w:pgNumType w:fmt="decimal"/>
          <w:cols w:space="720" w:num="1"/>
          <w:docGrid w:linePitch="462" w:charSpace="0"/>
        </w:sectPr>
      </w:pPr>
    </w:p>
    <w:p w14:paraId="03A4FF39">
      <w:pPr>
        <w:tabs>
          <w:tab w:val="left" w:pos="360"/>
        </w:tabs>
        <w:snapToGrid w:val="0"/>
        <w:spacing w:after="0" w:line="360" w:lineRule="auto"/>
        <w:outlineLvl w:val="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 最后分项报价表（实质性格式，磋商后提交）</w:t>
      </w:r>
    </w:p>
    <w:p w14:paraId="6BDFD019">
      <w:pPr>
        <w:spacing w:after="0" w:line="360" w:lineRule="auto"/>
        <w:jc w:val="center"/>
        <w:rPr>
          <w:rFonts w:hint="eastAsia"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sz w:val="28"/>
          <w:szCs w:val="28"/>
          <w:highlight w:val="none"/>
        </w:rPr>
        <w:t>最后分项报价表</w:t>
      </w:r>
    </w:p>
    <w:p w14:paraId="7366549A">
      <w:pPr>
        <w:pageBreakBefore w:val="0"/>
        <w:tabs>
          <w:tab w:val="left" w:pos="1800"/>
          <w:tab w:val="left" w:pos="5580"/>
        </w:tabs>
        <w:topLinePunct w:val="0"/>
        <w:bidi w:val="0"/>
        <w:spacing w:after="0" w:line="360" w:lineRule="auto"/>
        <w:textAlignment w:val="auto"/>
        <w:rPr>
          <w:rFonts w:hint="eastAsia" w:asciiTheme="minorEastAsia" w:hAnsiTheme="minorEastAsia" w:eastAsiaTheme="minorEastAsia" w:cstheme="minorEastAsia"/>
          <w:i w:val="0"/>
          <w:iCs w:val="0"/>
          <w:color w:val="000000"/>
          <w:sz w:val="24"/>
          <w:szCs w:val="20"/>
          <w:highlight w:val="none"/>
          <w:u w:val="single"/>
          <w:lang w:val="en-US" w:eastAsia="zh-CN"/>
        </w:rPr>
      </w:pPr>
      <w:r>
        <w:rPr>
          <w:rFonts w:hint="eastAsia" w:asciiTheme="minorEastAsia" w:hAnsiTheme="minorEastAsia" w:eastAsiaTheme="minorEastAsia" w:cstheme="minorEastAsia"/>
          <w:i w:val="0"/>
          <w:iCs w:val="0"/>
          <w:color w:val="000000"/>
          <w:sz w:val="24"/>
          <w:highlight w:val="none"/>
        </w:rPr>
        <w:t>项目编号/包号：</w:t>
      </w:r>
      <w:r>
        <w:rPr>
          <w:rFonts w:hint="eastAsia" w:asciiTheme="minorEastAsia" w:hAnsiTheme="minorEastAsia" w:eastAsiaTheme="minorEastAsia" w:cstheme="minorEastAsia"/>
          <w:i w:val="0"/>
          <w:iCs w:val="0"/>
          <w:color w:val="000000"/>
          <w:sz w:val="24"/>
          <w:szCs w:val="20"/>
          <w:highlight w:val="none"/>
          <w:u w:val="single"/>
          <w:lang w:val="en-US" w:eastAsia="zh-CN"/>
        </w:rPr>
        <w:t xml:space="preserve">            </w:t>
      </w:r>
    </w:p>
    <w:p w14:paraId="5B52E9C6">
      <w:pPr>
        <w:pageBreakBefore w:val="0"/>
        <w:tabs>
          <w:tab w:val="left" w:pos="1800"/>
          <w:tab w:val="left" w:pos="5580"/>
        </w:tabs>
        <w:topLinePunct w:val="0"/>
        <w:bidi w:val="0"/>
        <w:spacing w:after="0" w:line="360" w:lineRule="auto"/>
        <w:textAlignment w:val="auto"/>
        <w:rPr>
          <w:rFonts w:hint="eastAsia" w:asciiTheme="minorEastAsia" w:hAnsiTheme="minorEastAsia" w:eastAsiaTheme="minorEastAsia" w:cstheme="minorEastAsia"/>
          <w:i w:val="0"/>
          <w:iCs w:val="0"/>
          <w:color w:val="000000"/>
          <w:sz w:val="24"/>
          <w:szCs w:val="20"/>
          <w:highlight w:val="none"/>
          <w:u w:val="single"/>
          <w:lang w:val="en-US" w:eastAsia="zh-CN"/>
        </w:rPr>
      </w:pPr>
      <w:r>
        <w:rPr>
          <w:rFonts w:hint="eastAsia" w:asciiTheme="minorEastAsia" w:hAnsiTheme="minorEastAsia" w:eastAsiaTheme="minorEastAsia" w:cstheme="minorEastAsia"/>
          <w:i w:val="0"/>
          <w:iCs w:val="0"/>
          <w:color w:val="000000"/>
          <w:sz w:val="24"/>
          <w:highlight w:val="none"/>
        </w:rPr>
        <w:t>项目名称：</w:t>
      </w:r>
      <w:r>
        <w:rPr>
          <w:rFonts w:hint="eastAsia" w:asciiTheme="minorEastAsia" w:hAnsiTheme="minorEastAsia" w:eastAsiaTheme="minorEastAsia" w:cstheme="minorEastAsia"/>
          <w:i w:val="0"/>
          <w:iCs w:val="0"/>
          <w:color w:val="000000"/>
          <w:sz w:val="24"/>
          <w:szCs w:val="20"/>
          <w:highlight w:val="none"/>
          <w:u w:val="single"/>
          <w:lang w:val="en-US" w:eastAsia="zh-CN"/>
        </w:rPr>
        <w:t xml:space="preserve">                 </w:t>
      </w:r>
    </w:p>
    <w:p w14:paraId="64394F65">
      <w:pPr>
        <w:pageBreakBefore w:val="0"/>
        <w:tabs>
          <w:tab w:val="left" w:pos="1800"/>
          <w:tab w:val="left" w:pos="5580"/>
        </w:tabs>
        <w:topLinePunct w:val="0"/>
        <w:bidi w:val="0"/>
        <w:spacing w:after="0" w:line="360" w:lineRule="auto"/>
        <w:textAlignment w:val="auto"/>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报价单位：人民币元</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4287"/>
        <w:gridCol w:w="1968"/>
        <w:gridCol w:w="1968"/>
        <w:gridCol w:w="2496"/>
        <w:gridCol w:w="2496"/>
      </w:tblGrid>
      <w:tr w14:paraId="5B38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noWrap w:val="0"/>
            <w:vAlign w:val="center"/>
          </w:tcPr>
          <w:p w14:paraId="180D5629">
            <w:pPr>
              <w:pageBreakBefore w:val="0"/>
              <w:topLinePunct w:val="0"/>
              <w:bidi w:val="0"/>
              <w:adjustRightInd w:val="0"/>
              <w:snapToGrid w:val="0"/>
              <w:spacing w:after="0" w:line="360" w:lineRule="auto"/>
              <w:jc w:val="center"/>
              <w:textAlignment w:val="auto"/>
              <w:rPr>
                <w:rFonts w:hint="eastAsia" w:asciiTheme="minorEastAsia" w:hAnsiTheme="minorEastAsia" w:eastAsiaTheme="minorEastAsia" w:cstheme="minorEastAsia"/>
                <w:b/>
                <w:i w:val="0"/>
                <w:iCs w:val="0"/>
                <w:color w:val="000000"/>
                <w:sz w:val="24"/>
                <w:highlight w:val="none"/>
              </w:rPr>
            </w:pPr>
            <w:r>
              <w:rPr>
                <w:rFonts w:hint="eastAsia" w:asciiTheme="minorEastAsia" w:hAnsiTheme="minorEastAsia" w:eastAsiaTheme="minorEastAsia" w:cstheme="minorEastAsia"/>
                <w:b/>
                <w:i w:val="0"/>
                <w:iCs w:val="0"/>
                <w:color w:val="000000"/>
                <w:sz w:val="24"/>
                <w:highlight w:val="none"/>
              </w:rPr>
              <w:t>序号</w:t>
            </w:r>
          </w:p>
        </w:tc>
        <w:tc>
          <w:tcPr>
            <w:tcW w:w="1520" w:type="pct"/>
            <w:noWrap w:val="0"/>
            <w:vAlign w:val="center"/>
          </w:tcPr>
          <w:p w14:paraId="7D542FAA">
            <w:pPr>
              <w:pageBreakBefore w:val="0"/>
              <w:topLinePunct w:val="0"/>
              <w:bidi w:val="0"/>
              <w:adjustRightInd w:val="0"/>
              <w:snapToGrid w:val="0"/>
              <w:spacing w:after="0" w:line="360" w:lineRule="auto"/>
              <w:jc w:val="center"/>
              <w:textAlignment w:val="auto"/>
              <w:rPr>
                <w:rFonts w:hint="eastAsia" w:asciiTheme="minorEastAsia" w:hAnsiTheme="minorEastAsia" w:eastAsiaTheme="minorEastAsia" w:cstheme="minorEastAsia"/>
                <w:b/>
                <w:i w:val="0"/>
                <w:iCs w:val="0"/>
                <w:color w:val="000000"/>
                <w:sz w:val="24"/>
                <w:highlight w:val="none"/>
              </w:rPr>
            </w:pPr>
            <w:r>
              <w:rPr>
                <w:rFonts w:hint="eastAsia" w:asciiTheme="minorEastAsia" w:hAnsiTheme="minorEastAsia" w:eastAsiaTheme="minorEastAsia" w:cstheme="minorEastAsia"/>
                <w:b/>
                <w:i w:val="0"/>
                <w:iCs w:val="0"/>
                <w:color w:val="000000"/>
                <w:sz w:val="24"/>
                <w:highlight w:val="none"/>
              </w:rPr>
              <w:t>分项名称</w:t>
            </w:r>
          </w:p>
        </w:tc>
        <w:tc>
          <w:tcPr>
            <w:tcW w:w="698" w:type="pct"/>
            <w:noWrap w:val="0"/>
            <w:vAlign w:val="center"/>
          </w:tcPr>
          <w:p w14:paraId="2B5315DA">
            <w:pPr>
              <w:pageBreakBefore w:val="0"/>
              <w:topLinePunct w:val="0"/>
              <w:bidi w:val="0"/>
              <w:adjustRightInd w:val="0"/>
              <w:snapToGrid w:val="0"/>
              <w:spacing w:after="0" w:line="360" w:lineRule="auto"/>
              <w:jc w:val="center"/>
              <w:textAlignment w:val="auto"/>
              <w:rPr>
                <w:rFonts w:hint="eastAsia" w:asciiTheme="minorEastAsia" w:hAnsiTheme="minorEastAsia" w:eastAsiaTheme="minorEastAsia" w:cstheme="minorEastAsia"/>
                <w:b/>
                <w:i w:val="0"/>
                <w:iCs w:val="0"/>
                <w:color w:val="000000"/>
                <w:sz w:val="24"/>
                <w:highlight w:val="none"/>
              </w:rPr>
            </w:pPr>
            <w:r>
              <w:rPr>
                <w:rFonts w:hint="eastAsia" w:asciiTheme="minorEastAsia" w:hAnsiTheme="minorEastAsia" w:eastAsiaTheme="minorEastAsia" w:cstheme="minorEastAsia"/>
                <w:b/>
                <w:i w:val="0"/>
                <w:iCs w:val="0"/>
                <w:color w:val="000000"/>
                <w:sz w:val="24"/>
                <w:highlight w:val="none"/>
              </w:rPr>
              <w:t>单价（元）</w:t>
            </w:r>
          </w:p>
        </w:tc>
        <w:tc>
          <w:tcPr>
            <w:tcW w:w="696" w:type="pct"/>
            <w:noWrap w:val="0"/>
            <w:vAlign w:val="center"/>
          </w:tcPr>
          <w:p w14:paraId="3AD337B6">
            <w:pPr>
              <w:pageBreakBefore w:val="0"/>
              <w:topLinePunct w:val="0"/>
              <w:bidi w:val="0"/>
              <w:adjustRightInd w:val="0"/>
              <w:snapToGrid w:val="0"/>
              <w:spacing w:after="0" w:line="360" w:lineRule="auto"/>
              <w:jc w:val="center"/>
              <w:textAlignment w:val="auto"/>
              <w:rPr>
                <w:rFonts w:hint="eastAsia" w:asciiTheme="minorEastAsia" w:hAnsiTheme="minorEastAsia" w:eastAsiaTheme="minorEastAsia" w:cstheme="minorEastAsia"/>
                <w:b/>
                <w:i w:val="0"/>
                <w:iCs w:val="0"/>
                <w:color w:val="000000"/>
                <w:sz w:val="24"/>
                <w:highlight w:val="none"/>
                <w:lang w:val="en-US" w:eastAsia="zh-CN"/>
              </w:rPr>
            </w:pPr>
            <w:r>
              <w:rPr>
                <w:rFonts w:hint="eastAsia" w:asciiTheme="minorEastAsia" w:hAnsiTheme="minorEastAsia" w:eastAsiaTheme="minorEastAsia" w:cstheme="minorEastAsia"/>
                <w:b/>
                <w:i w:val="0"/>
                <w:iCs w:val="0"/>
                <w:color w:val="000000"/>
                <w:sz w:val="24"/>
                <w:highlight w:val="none"/>
                <w:lang w:val="en-US" w:eastAsia="zh-CN"/>
              </w:rPr>
              <w:t>数量</w:t>
            </w:r>
          </w:p>
        </w:tc>
        <w:tc>
          <w:tcPr>
            <w:tcW w:w="885" w:type="pct"/>
            <w:noWrap w:val="0"/>
            <w:vAlign w:val="center"/>
          </w:tcPr>
          <w:p w14:paraId="520B4452">
            <w:pPr>
              <w:pageBreakBefore w:val="0"/>
              <w:topLinePunct w:val="0"/>
              <w:bidi w:val="0"/>
              <w:adjustRightInd w:val="0"/>
              <w:snapToGrid w:val="0"/>
              <w:spacing w:after="0" w:line="360" w:lineRule="auto"/>
              <w:jc w:val="center"/>
              <w:textAlignment w:val="auto"/>
              <w:rPr>
                <w:rFonts w:hint="eastAsia" w:asciiTheme="minorEastAsia" w:hAnsiTheme="minorEastAsia" w:eastAsiaTheme="minorEastAsia" w:cstheme="minorEastAsia"/>
                <w:b/>
                <w:i w:val="0"/>
                <w:iCs w:val="0"/>
                <w:color w:val="000000"/>
                <w:kern w:val="2"/>
                <w:sz w:val="24"/>
                <w:szCs w:val="24"/>
                <w:highlight w:val="none"/>
                <w:lang w:val="en-US" w:eastAsia="zh-CN" w:bidi="ar-SA"/>
              </w:rPr>
            </w:pPr>
            <w:r>
              <w:rPr>
                <w:rFonts w:hint="eastAsia" w:asciiTheme="minorEastAsia" w:hAnsiTheme="minorEastAsia" w:eastAsiaTheme="minorEastAsia" w:cstheme="minorEastAsia"/>
                <w:b/>
                <w:i w:val="0"/>
                <w:iCs w:val="0"/>
                <w:color w:val="000000"/>
                <w:sz w:val="24"/>
                <w:highlight w:val="none"/>
              </w:rPr>
              <w:t>合价（元）</w:t>
            </w:r>
          </w:p>
        </w:tc>
        <w:tc>
          <w:tcPr>
            <w:tcW w:w="885" w:type="pct"/>
            <w:noWrap w:val="0"/>
            <w:vAlign w:val="center"/>
          </w:tcPr>
          <w:p w14:paraId="76C2E0BD">
            <w:pPr>
              <w:pageBreakBefore w:val="0"/>
              <w:topLinePunct w:val="0"/>
              <w:bidi w:val="0"/>
              <w:adjustRightInd w:val="0"/>
              <w:snapToGrid w:val="0"/>
              <w:spacing w:after="0" w:line="360" w:lineRule="auto"/>
              <w:jc w:val="center"/>
              <w:textAlignment w:val="auto"/>
              <w:rPr>
                <w:rFonts w:hint="eastAsia" w:asciiTheme="minorEastAsia" w:hAnsiTheme="minorEastAsia" w:eastAsiaTheme="minorEastAsia" w:cstheme="minorEastAsia"/>
                <w:b/>
                <w:i w:val="0"/>
                <w:iCs w:val="0"/>
                <w:color w:val="000000"/>
                <w:kern w:val="2"/>
                <w:sz w:val="24"/>
                <w:szCs w:val="24"/>
                <w:highlight w:val="none"/>
                <w:lang w:val="en-US" w:eastAsia="zh-CN" w:bidi="ar-SA"/>
              </w:rPr>
            </w:pPr>
            <w:r>
              <w:rPr>
                <w:rFonts w:hint="eastAsia" w:asciiTheme="minorEastAsia" w:hAnsiTheme="minorEastAsia" w:eastAsiaTheme="minorEastAsia" w:cstheme="minorEastAsia"/>
                <w:b/>
                <w:i w:val="0"/>
                <w:iCs w:val="0"/>
                <w:color w:val="000000"/>
                <w:sz w:val="24"/>
                <w:highlight w:val="none"/>
              </w:rPr>
              <w:t>备注/说明</w:t>
            </w:r>
          </w:p>
        </w:tc>
      </w:tr>
      <w:tr w14:paraId="6153E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13" w:type="pct"/>
            <w:noWrap w:val="0"/>
            <w:vAlign w:val="center"/>
          </w:tcPr>
          <w:p w14:paraId="653C0BDB">
            <w:pPr>
              <w:pageBreakBefore w:val="0"/>
              <w:topLinePunct w:val="0"/>
              <w:bidi w:val="0"/>
              <w:adjustRightInd w:val="0"/>
              <w:snapToGrid w:val="0"/>
              <w:spacing w:after="0" w:line="360" w:lineRule="auto"/>
              <w:jc w:val="center"/>
              <w:textAlignment w:val="auto"/>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1</w:t>
            </w:r>
          </w:p>
        </w:tc>
        <w:tc>
          <w:tcPr>
            <w:tcW w:w="1520" w:type="pct"/>
            <w:noWrap w:val="0"/>
            <w:vAlign w:val="center"/>
          </w:tcPr>
          <w:p w14:paraId="08085465">
            <w:pPr>
              <w:pageBreakBefore w:val="0"/>
              <w:topLinePunct w:val="0"/>
              <w:bidi w:val="0"/>
              <w:adjustRightInd w:val="0"/>
              <w:snapToGrid w:val="0"/>
              <w:spacing w:after="0" w:line="360" w:lineRule="auto"/>
              <w:jc w:val="left"/>
              <w:textAlignment w:val="auto"/>
              <w:rPr>
                <w:rFonts w:hint="eastAsia" w:asciiTheme="minorEastAsia" w:hAnsiTheme="minorEastAsia" w:eastAsiaTheme="minorEastAsia" w:cstheme="minorEastAsia"/>
                <w:i w:val="0"/>
                <w:iCs w:val="0"/>
                <w:color w:val="000000"/>
                <w:sz w:val="24"/>
                <w:highlight w:val="none"/>
              </w:rPr>
            </w:pPr>
          </w:p>
        </w:tc>
        <w:tc>
          <w:tcPr>
            <w:tcW w:w="698" w:type="pct"/>
            <w:noWrap w:val="0"/>
            <w:vAlign w:val="center"/>
          </w:tcPr>
          <w:p w14:paraId="6A04FE3C">
            <w:pPr>
              <w:pageBreakBefore w:val="0"/>
              <w:topLinePunct w:val="0"/>
              <w:bidi w:val="0"/>
              <w:adjustRightInd w:val="0"/>
              <w:snapToGrid w:val="0"/>
              <w:spacing w:after="0" w:line="360" w:lineRule="auto"/>
              <w:jc w:val="left"/>
              <w:textAlignment w:val="auto"/>
              <w:rPr>
                <w:rFonts w:hint="eastAsia" w:asciiTheme="minorEastAsia" w:hAnsiTheme="minorEastAsia" w:eastAsiaTheme="minorEastAsia" w:cstheme="minorEastAsia"/>
                <w:i w:val="0"/>
                <w:iCs w:val="0"/>
                <w:color w:val="000000"/>
                <w:sz w:val="24"/>
                <w:highlight w:val="none"/>
              </w:rPr>
            </w:pPr>
          </w:p>
        </w:tc>
        <w:tc>
          <w:tcPr>
            <w:tcW w:w="696" w:type="pct"/>
            <w:noWrap w:val="0"/>
            <w:vAlign w:val="center"/>
          </w:tcPr>
          <w:p w14:paraId="2CF67C0B">
            <w:pPr>
              <w:pageBreakBefore w:val="0"/>
              <w:topLinePunct w:val="0"/>
              <w:bidi w:val="0"/>
              <w:adjustRightInd w:val="0"/>
              <w:snapToGrid w:val="0"/>
              <w:spacing w:after="0" w:line="360" w:lineRule="auto"/>
              <w:jc w:val="left"/>
              <w:textAlignment w:val="auto"/>
              <w:rPr>
                <w:rFonts w:hint="eastAsia" w:asciiTheme="minorEastAsia" w:hAnsiTheme="minorEastAsia" w:eastAsiaTheme="minorEastAsia" w:cstheme="minorEastAsia"/>
                <w:i w:val="0"/>
                <w:iCs w:val="0"/>
                <w:color w:val="000000"/>
                <w:sz w:val="24"/>
                <w:highlight w:val="none"/>
              </w:rPr>
            </w:pPr>
          </w:p>
        </w:tc>
        <w:tc>
          <w:tcPr>
            <w:tcW w:w="885" w:type="pct"/>
            <w:noWrap w:val="0"/>
            <w:vAlign w:val="center"/>
          </w:tcPr>
          <w:p w14:paraId="469211FB">
            <w:pPr>
              <w:pageBreakBefore w:val="0"/>
              <w:topLinePunct w:val="0"/>
              <w:bidi w:val="0"/>
              <w:adjustRightInd w:val="0"/>
              <w:snapToGrid w:val="0"/>
              <w:spacing w:after="0" w:line="360" w:lineRule="auto"/>
              <w:jc w:val="left"/>
              <w:textAlignment w:val="auto"/>
              <w:rPr>
                <w:rFonts w:hint="eastAsia" w:asciiTheme="minorEastAsia" w:hAnsiTheme="minorEastAsia" w:eastAsiaTheme="minorEastAsia" w:cstheme="minorEastAsia"/>
                <w:i w:val="0"/>
                <w:iCs w:val="0"/>
                <w:color w:val="000000"/>
                <w:sz w:val="24"/>
                <w:highlight w:val="none"/>
              </w:rPr>
            </w:pPr>
          </w:p>
        </w:tc>
        <w:tc>
          <w:tcPr>
            <w:tcW w:w="885" w:type="pct"/>
            <w:noWrap w:val="0"/>
            <w:vAlign w:val="center"/>
          </w:tcPr>
          <w:p w14:paraId="612D8DD5">
            <w:pPr>
              <w:pageBreakBefore w:val="0"/>
              <w:topLinePunct w:val="0"/>
              <w:bidi w:val="0"/>
              <w:adjustRightInd w:val="0"/>
              <w:snapToGrid w:val="0"/>
              <w:spacing w:after="0" w:line="360" w:lineRule="auto"/>
              <w:jc w:val="left"/>
              <w:textAlignment w:val="auto"/>
              <w:rPr>
                <w:rFonts w:hint="eastAsia" w:asciiTheme="minorEastAsia" w:hAnsiTheme="minorEastAsia" w:eastAsiaTheme="minorEastAsia" w:cstheme="minorEastAsia"/>
                <w:i w:val="0"/>
                <w:iCs w:val="0"/>
                <w:color w:val="000000"/>
                <w:sz w:val="24"/>
                <w:highlight w:val="none"/>
              </w:rPr>
            </w:pPr>
          </w:p>
        </w:tc>
      </w:tr>
      <w:tr w14:paraId="4C73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13" w:type="pct"/>
            <w:noWrap w:val="0"/>
            <w:vAlign w:val="center"/>
          </w:tcPr>
          <w:p w14:paraId="01E315E1">
            <w:pPr>
              <w:pageBreakBefore w:val="0"/>
              <w:topLinePunct w:val="0"/>
              <w:bidi w:val="0"/>
              <w:adjustRightInd w:val="0"/>
              <w:snapToGrid w:val="0"/>
              <w:spacing w:after="0" w:line="360" w:lineRule="auto"/>
              <w:jc w:val="center"/>
              <w:textAlignment w:val="auto"/>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2</w:t>
            </w:r>
          </w:p>
        </w:tc>
        <w:tc>
          <w:tcPr>
            <w:tcW w:w="1520" w:type="pct"/>
            <w:noWrap w:val="0"/>
            <w:vAlign w:val="center"/>
          </w:tcPr>
          <w:p w14:paraId="78622D31">
            <w:pPr>
              <w:pageBreakBefore w:val="0"/>
              <w:topLinePunct w:val="0"/>
              <w:bidi w:val="0"/>
              <w:adjustRightInd w:val="0"/>
              <w:snapToGrid w:val="0"/>
              <w:spacing w:after="0" w:line="360" w:lineRule="auto"/>
              <w:jc w:val="left"/>
              <w:textAlignment w:val="auto"/>
              <w:rPr>
                <w:rFonts w:hint="eastAsia" w:asciiTheme="minorEastAsia" w:hAnsiTheme="minorEastAsia" w:eastAsiaTheme="minorEastAsia" w:cstheme="minorEastAsia"/>
                <w:i w:val="0"/>
                <w:iCs w:val="0"/>
                <w:color w:val="000000"/>
                <w:sz w:val="24"/>
                <w:highlight w:val="none"/>
              </w:rPr>
            </w:pPr>
          </w:p>
        </w:tc>
        <w:tc>
          <w:tcPr>
            <w:tcW w:w="698" w:type="pct"/>
            <w:noWrap w:val="0"/>
            <w:vAlign w:val="center"/>
          </w:tcPr>
          <w:p w14:paraId="3066483F">
            <w:pPr>
              <w:pageBreakBefore w:val="0"/>
              <w:topLinePunct w:val="0"/>
              <w:bidi w:val="0"/>
              <w:adjustRightInd w:val="0"/>
              <w:snapToGrid w:val="0"/>
              <w:spacing w:after="0" w:line="360" w:lineRule="auto"/>
              <w:jc w:val="left"/>
              <w:textAlignment w:val="auto"/>
              <w:rPr>
                <w:rFonts w:hint="eastAsia" w:asciiTheme="minorEastAsia" w:hAnsiTheme="minorEastAsia" w:eastAsiaTheme="minorEastAsia" w:cstheme="minorEastAsia"/>
                <w:i w:val="0"/>
                <w:iCs w:val="0"/>
                <w:color w:val="000000"/>
                <w:sz w:val="24"/>
                <w:highlight w:val="none"/>
              </w:rPr>
            </w:pPr>
          </w:p>
        </w:tc>
        <w:tc>
          <w:tcPr>
            <w:tcW w:w="696" w:type="pct"/>
            <w:noWrap w:val="0"/>
            <w:vAlign w:val="center"/>
          </w:tcPr>
          <w:p w14:paraId="5CD2EDCA">
            <w:pPr>
              <w:pageBreakBefore w:val="0"/>
              <w:topLinePunct w:val="0"/>
              <w:bidi w:val="0"/>
              <w:adjustRightInd w:val="0"/>
              <w:snapToGrid w:val="0"/>
              <w:spacing w:after="0" w:line="360" w:lineRule="auto"/>
              <w:jc w:val="left"/>
              <w:textAlignment w:val="auto"/>
              <w:rPr>
                <w:rFonts w:hint="eastAsia" w:asciiTheme="minorEastAsia" w:hAnsiTheme="minorEastAsia" w:eastAsiaTheme="minorEastAsia" w:cstheme="minorEastAsia"/>
                <w:i w:val="0"/>
                <w:iCs w:val="0"/>
                <w:color w:val="000000"/>
                <w:sz w:val="24"/>
                <w:highlight w:val="none"/>
              </w:rPr>
            </w:pPr>
          </w:p>
        </w:tc>
        <w:tc>
          <w:tcPr>
            <w:tcW w:w="885" w:type="pct"/>
            <w:noWrap w:val="0"/>
            <w:vAlign w:val="center"/>
          </w:tcPr>
          <w:p w14:paraId="2296BBBD">
            <w:pPr>
              <w:pageBreakBefore w:val="0"/>
              <w:topLinePunct w:val="0"/>
              <w:bidi w:val="0"/>
              <w:adjustRightInd w:val="0"/>
              <w:snapToGrid w:val="0"/>
              <w:spacing w:after="0" w:line="360" w:lineRule="auto"/>
              <w:jc w:val="left"/>
              <w:textAlignment w:val="auto"/>
              <w:rPr>
                <w:rFonts w:hint="eastAsia" w:asciiTheme="minorEastAsia" w:hAnsiTheme="minorEastAsia" w:eastAsiaTheme="minorEastAsia" w:cstheme="minorEastAsia"/>
                <w:i w:val="0"/>
                <w:iCs w:val="0"/>
                <w:color w:val="000000"/>
                <w:sz w:val="24"/>
                <w:highlight w:val="none"/>
              </w:rPr>
            </w:pPr>
          </w:p>
        </w:tc>
        <w:tc>
          <w:tcPr>
            <w:tcW w:w="885" w:type="pct"/>
            <w:noWrap w:val="0"/>
            <w:vAlign w:val="center"/>
          </w:tcPr>
          <w:p w14:paraId="70D422A4">
            <w:pPr>
              <w:pageBreakBefore w:val="0"/>
              <w:topLinePunct w:val="0"/>
              <w:bidi w:val="0"/>
              <w:adjustRightInd w:val="0"/>
              <w:snapToGrid w:val="0"/>
              <w:spacing w:after="0" w:line="360" w:lineRule="auto"/>
              <w:jc w:val="left"/>
              <w:textAlignment w:val="auto"/>
              <w:rPr>
                <w:rFonts w:hint="eastAsia" w:asciiTheme="minorEastAsia" w:hAnsiTheme="minorEastAsia" w:eastAsiaTheme="minorEastAsia" w:cstheme="minorEastAsia"/>
                <w:i w:val="0"/>
                <w:iCs w:val="0"/>
                <w:color w:val="000000"/>
                <w:sz w:val="24"/>
                <w:highlight w:val="none"/>
              </w:rPr>
            </w:pPr>
          </w:p>
        </w:tc>
      </w:tr>
      <w:tr w14:paraId="0427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13" w:type="pct"/>
            <w:noWrap w:val="0"/>
            <w:vAlign w:val="center"/>
          </w:tcPr>
          <w:p w14:paraId="606768DB">
            <w:pPr>
              <w:pageBreakBefore w:val="0"/>
              <w:topLinePunct w:val="0"/>
              <w:bidi w:val="0"/>
              <w:adjustRightInd w:val="0"/>
              <w:snapToGrid w:val="0"/>
              <w:spacing w:after="0" w:line="360" w:lineRule="auto"/>
              <w:jc w:val="center"/>
              <w:textAlignment w:val="auto"/>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3</w:t>
            </w:r>
          </w:p>
        </w:tc>
        <w:tc>
          <w:tcPr>
            <w:tcW w:w="1520" w:type="pct"/>
            <w:noWrap w:val="0"/>
            <w:vAlign w:val="center"/>
          </w:tcPr>
          <w:p w14:paraId="675240E3">
            <w:pPr>
              <w:pageBreakBefore w:val="0"/>
              <w:topLinePunct w:val="0"/>
              <w:bidi w:val="0"/>
              <w:adjustRightInd w:val="0"/>
              <w:snapToGrid w:val="0"/>
              <w:spacing w:after="0" w:line="360" w:lineRule="auto"/>
              <w:jc w:val="left"/>
              <w:textAlignment w:val="auto"/>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w:t>
            </w:r>
          </w:p>
        </w:tc>
        <w:tc>
          <w:tcPr>
            <w:tcW w:w="698" w:type="pct"/>
            <w:noWrap w:val="0"/>
            <w:vAlign w:val="center"/>
          </w:tcPr>
          <w:p w14:paraId="10D4E29E">
            <w:pPr>
              <w:pageBreakBefore w:val="0"/>
              <w:topLinePunct w:val="0"/>
              <w:bidi w:val="0"/>
              <w:adjustRightInd w:val="0"/>
              <w:snapToGrid w:val="0"/>
              <w:spacing w:after="0" w:line="360" w:lineRule="auto"/>
              <w:jc w:val="left"/>
              <w:textAlignment w:val="auto"/>
              <w:rPr>
                <w:rFonts w:hint="eastAsia" w:asciiTheme="minorEastAsia" w:hAnsiTheme="minorEastAsia" w:eastAsiaTheme="minorEastAsia" w:cstheme="minorEastAsia"/>
                <w:i w:val="0"/>
                <w:iCs w:val="0"/>
                <w:color w:val="000000"/>
                <w:sz w:val="24"/>
                <w:highlight w:val="none"/>
              </w:rPr>
            </w:pPr>
          </w:p>
        </w:tc>
        <w:tc>
          <w:tcPr>
            <w:tcW w:w="696" w:type="pct"/>
            <w:noWrap w:val="0"/>
            <w:vAlign w:val="center"/>
          </w:tcPr>
          <w:p w14:paraId="1468A378">
            <w:pPr>
              <w:pageBreakBefore w:val="0"/>
              <w:topLinePunct w:val="0"/>
              <w:bidi w:val="0"/>
              <w:adjustRightInd w:val="0"/>
              <w:snapToGrid w:val="0"/>
              <w:spacing w:after="0" w:line="360" w:lineRule="auto"/>
              <w:jc w:val="left"/>
              <w:textAlignment w:val="auto"/>
              <w:rPr>
                <w:rFonts w:hint="eastAsia" w:asciiTheme="minorEastAsia" w:hAnsiTheme="minorEastAsia" w:eastAsiaTheme="minorEastAsia" w:cstheme="minorEastAsia"/>
                <w:i w:val="0"/>
                <w:iCs w:val="0"/>
                <w:color w:val="000000"/>
                <w:sz w:val="24"/>
                <w:highlight w:val="none"/>
              </w:rPr>
            </w:pPr>
          </w:p>
        </w:tc>
        <w:tc>
          <w:tcPr>
            <w:tcW w:w="885" w:type="pct"/>
            <w:noWrap w:val="0"/>
            <w:vAlign w:val="center"/>
          </w:tcPr>
          <w:p w14:paraId="4AF75BF3">
            <w:pPr>
              <w:pageBreakBefore w:val="0"/>
              <w:topLinePunct w:val="0"/>
              <w:bidi w:val="0"/>
              <w:adjustRightInd w:val="0"/>
              <w:snapToGrid w:val="0"/>
              <w:spacing w:after="0" w:line="360" w:lineRule="auto"/>
              <w:jc w:val="left"/>
              <w:textAlignment w:val="auto"/>
              <w:rPr>
                <w:rFonts w:hint="eastAsia" w:asciiTheme="minorEastAsia" w:hAnsiTheme="minorEastAsia" w:eastAsiaTheme="minorEastAsia" w:cstheme="minorEastAsia"/>
                <w:i w:val="0"/>
                <w:iCs w:val="0"/>
                <w:color w:val="000000"/>
                <w:sz w:val="24"/>
                <w:highlight w:val="none"/>
              </w:rPr>
            </w:pPr>
          </w:p>
        </w:tc>
        <w:tc>
          <w:tcPr>
            <w:tcW w:w="885" w:type="pct"/>
            <w:noWrap w:val="0"/>
            <w:vAlign w:val="center"/>
          </w:tcPr>
          <w:p w14:paraId="569CF69D">
            <w:pPr>
              <w:pageBreakBefore w:val="0"/>
              <w:topLinePunct w:val="0"/>
              <w:bidi w:val="0"/>
              <w:adjustRightInd w:val="0"/>
              <w:snapToGrid w:val="0"/>
              <w:spacing w:after="0" w:line="360" w:lineRule="auto"/>
              <w:jc w:val="left"/>
              <w:textAlignment w:val="auto"/>
              <w:rPr>
                <w:rFonts w:hint="eastAsia" w:asciiTheme="minorEastAsia" w:hAnsiTheme="minorEastAsia" w:eastAsiaTheme="minorEastAsia" w:cstheme="minorEastAsia"/>
                <w:i w:val="0"/>
                <w:iCs w:val="0"/>
                <w:color w:val="000000"/>
                <w:sz w:val="24"/>
                <w:highlight w:val="none"/>
              </w:rPr>
            </w:pPr>
          </w:p>
        </w:tc>
      </w:tr>
      <w:tr w14:paraId="5659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29" w:type="pct"/>
            <w:gridSpan w:val="4"/>
            <w:noWrap w:val="0"/>
            <w:vAlign w:val="center"/>
          </w:tcPr>
          <w:p w14:paraId="1E32642B">
            <w:pPr>
              <w:pageBreakBefore w:val="0"/>
              <w:topLinePunct w:val="0"/>
              <w:bidi w:val="0"/>
              <w:adjustRightInd w:val="0"/>
              <w:snapToGrid w:val="0"/>
              <w:spacing w:after="0" w:line="360" w:lineRule="auto"/>
              <w:jc w:val="center"/>
              <w:textAlignment w:val="auto"/>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b/>
                <w:i w:val="0"/>
                <w:iCs w:val="0"/>
                <w:color w:val="000000"/>
                <w:sz w:val="24"/>
                <w:highlight w:val="none"/>
              </w:rPr>
              <w:t>总价（元）</w:t>
            </w:r>
          </w:p>
        </w:tc>
        <w:tc>
          <w:tcPr>
            <w:tcW w:w="885" w:type="pct"/>
            <w:noWrap w:val="0"/>
            <w:vAlign w:val="center"/>
          </w:tcPr>
          <w:p w14:paraId="71FBA2D8">
            <w:pPr>
              <w:pageBreakBefore w:val="0"/>
              <w:topLinePunct w:val="0"/>
              <w:bidi w:val="0"/>
              <w:adjustRightInd w:val="0"/>
              <w:snapToGrid w:val="0"/>
              <w:spacing w:after="0" w:line="360" w:lineRule="auto"/>
              <w:jc w:val="left"/>
              <w:textAlignment w:val="auto"/>
              <w:rPr>
                <w:rFonts w:hint="eastAsia" w:asciiTheme="minorEastAsia" w:hAnsiTheme="minorEastAsia" w:eastAsiaTheme="minorEastAsia" w:cstheme="minorEastAsia"/>
                <w:i w:val="0"/>
                <w:iCs w:val="0"/>
                <w:color w:val="000000"/>
                <w:sz w:val="24"/>
                <w:highlight w:val="none"/>
              </w:rPr>
            </w:pPr>
          </w:p>
        </w:tc>
        <w:tc>
          <w:tcPr>
            <w:tcW w:w="885" w:type="pct"/>
            <w:noWrap w:val="0"/>
            <w:vAlign w:val="center"/>
          </w:tcPr>
          <w:p w14:paraId="7425456E">
            <w:pPr>
              <w:pageBreakBefore w:val="0"/>
              <w:topLinePunct w:val="0"/>
              <w:bidi w:val="0"/>
              <w:adjustRightInd w:val="0"/>
              <w:snapToGrid w:val="0"/>
              <w:spacing w:after="0" w:line="360" w:lineRule="auto"/>
              <w:jc w:val="left"/>
              <w:textAlignment w:val="auto"/>
              <w:rPr>
                <w:rFonts w:hint="eastAsia" w:asciiTheme="minorEastAsia" w:hAnsiTheme="minorEastAsia" w:eastAsiaTheme="minorEastAsia" w:cstheme="minorEastAsia"/>
                <w:i w:val="0"/>
                <w:iCs w:val="0"/>
                <w:color w:val="000000"/>
                <w:sz w:val="24"/>
                <w:highlight w:val="none"/>
              </w:rPr>
            </w:pPr>
          </w:p>
        </w:tc>
      </w:tr>
    </w:tbl>
    <w:p w14:paraId="1EE1D717">
      <w:pPr>
        <w:pageBreakBefore w:val="0"/>
        <w:tabs>
          <w:tab w:val="left" w:pos="1800"/>
          <w:tab w:val="left" w:pos="5580"/>
        </w:tabs>
        <w:topLinePunct w:val="0"/>
        <w:bidi w:val="0"/>
        <w:spacing w:after="0" w:line="360" w:lineRule="auto"/>
        <w:jc w:val="left"/>
        <w:textAlignment w:val="auto"/>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注：1.本表应按包分别填写。</w:t>
      </w:r>
    </w:p>
    <w:p w14:paraId="5BBE5B01">
      <w:pPr>
        <w:pageBreakBefore w:val="0"/>
        <w:tabs>
          <w:tab w:val="left" w:pos="1800"/>
          <w:tab w:val="left" w:pos="5580"/>
        </w:tabs>
        <w:topLinePunct w:val="0"/>
        <w:bidi w:val="0"/>
        <w:spacing w:after="0" w:line="360" w:lineRule="auto"/>
        <w:ind w:firstLine="480" w:firstLineChars="200"/>
        <w:jc w:val="left"/>
        <w:textAlignment w:val="auto"/>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2.如果不</w:t>
      </w:r>
      <w:r>
        <w:rPr>
          <w:rFonts w:hint="eastAsia" w:asciiTheme="minorEastAsia" w:hAnsiTheme="minorEastAsia" w:eastAsiaTheme="minorEastAsia" w:cstheme="minorEastAsia"/>
          <w:i w:val="0"/>
          <w:iCs w:val="0"/>
          <w:color w:val="000000"/>
          <w:sz w:val="24"/>
          <w:highlight w:val="none"/>
          <w:lang w:eastAsia="zh-CN"/>
        </w:rPr>
        <w:t>提</w:t>
      </w:r>
      <w:r>
        <w:rPr>
          <w:rFonts w:hint="eastAsia" w:asciiTheme="minorEastAsia" w:hAnsiTheme="minorEastAsia" w:eastAsiaTheme="minorEastAsia" w:cstheme="minorEastAsia"/>
          <w:i w:val="0"/>
          <w:iCs w:val="0"/>
          <w:color w:val="000000"/>
          <w:sz w:val="24"/>
          <w:highlight w:val="none"/>
        </w:rPr>
        <w:t>供分项报价将视为没有实质性响应招标文件。</w:t>
      </w:r>
    </w:p>
    <w:p w14:paraId="48366EF7">
      <w:pPr>
        <w:pageBreakBefore w:val="0"/>
        <w:tabs>
          <w:tab w:val="left" w:pos="1800"/>
          <w:tab w:val="left" w:pos="5580"/>
        </w:tabs>
        <w:topLinePunct w:val="0"/>
        <w:bidi w:val="0"/>
        <w:spacing w:after="0" w:line="360" w:lineRule="auto"/>
        <w:ind w:firstLine="480" w:firstLineChars="200"/>
        <w:jc w:val="left"/>
        <w:textAlignment w:val="auto"/>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3.上述各项的详细规格（如有），可另页</w:t>
      </w:r>
      <w:r>
        <w:rPr>
          <w:rFonts w:hint="eastAsia" w:asciiTheme="minorEastAsia" w:hAnsiTheme="minorEastAsia" w:eastAsiaTheme="minorEastAsia" w:cstheme="minorEastAsia"/>
          <w:i w:val="0"/>
          <w:iCs w:val="0"/>
          <w:color w:val="000000"/>
          <w:sz w:val="24"/>
          <w:highlight w:val="none"/>
          <w:lang w:val="en-US" w:eastAsia="zh-CN"/>
        </w:rPr>
        <w:t>描</w:t>
      </w:r>
      <w:r>
        <w:rPr>
          <w:rFonts w:hint="eastAsia" w:asciiTheme="minorEastAsia" w:hAnsiTheme="minorEastAsia" w:eastAsiaTheme="minorEastAsia" w:cstheme="minorEastAsia"/>
          <w:i w:val="0"/>
          <w:iCs w:val="0"/>
          <w:color w:val="000000"/>
          <w:sz w:val="24"/>
          <w:highlight w:val="none"/>
        </w:rPr>
        <w:t>述。</w:t>
      </w:r>
    </w:p>
    <w:p w14:paraId="4CEE8BA6">
      <w:pPr>
        <w:pageBreakBefore w:val="0"/>
        <w:tabs>
          <w:tab w:val="left" w:pos="1800"/>
          <w:tab w:val="left" w:pos="5580"/>
        </w:tabs>
        <w:topLinePunct w:val="0"/>
        <w:bidi w:val="0"/>
        <w:spacing w:after="0" w:line="360" w:lineRule="auto"/>
        <w:ind w:firstLine="480" w:firstLineChars="200"/>
        <w:jc w:val="left"/>
        <w:textAlignment w:val="auto"/>
        <w:rPr>
          <w:rFonts w:hint="eastAsia" w:asciiTheme="minorEastAsia" w:hAnsiTheme="minorEastAsia" w:eastAsiaTheme="minorEastAsia" w:cstheme="minorEastAsia"/>
          <w:i w:val="0"/>
          <w:iCs w:val="0"/>
          <w:color w:val="000000"/>
          <w:sz w:val="24"/>
          <w:highlight w:val="none"/>
        </w:rPr>
      </w:pPr>
      <w:r>
        <w:rPr>
          <w:rFonts w:hint="eastAsia" w:asciiTheme="minorEastAsia" w:hAnsiTheme="minorEastAsia" w:eastAsiaTheme="minorEastAsia" w:cstheme="minorEastAsia"/>
          <w:i w:val="0"/>
          <w:iCs w:val="0"/>
          <w:color w:val="000000"/>
          <w:sz w:val="24"/>
          <w:highlight w:val="none"/>
        </w:rPr>
        <w:t>4.制造商规模列应填写“大型”、“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r>
        <w:rPr>
          <w:rFonts w:hint="eastAsia" w:asciiTheme="minorEastAsia" w:hAnsiTheme="minorEastAsia" w:eastAsiaTheme="minorEastAsia" w:cstheme="minorEastAsia"/>
          <w:i w:val="0"/>
          <w:iCs w:val="0"/>
          <w:color w:val="000000"/>
          <w:sz w:val="24"/>
          <w:highlight w:val="none"/>
          <w:lang w:eastAsia="zh-CN"/>
        </w:rPr>
        <w:t>。</w:t>
      </w:r>
    </w:p>
    <w:p w14:paraId="1EB1BCE2">
      <w:pPr>
        <w:pageBreakBefore w:val="0"/>
        <w:topLinePunct w:val="0"/>
        <w:autoSpaceDE w:val="0"/>
        <w:autoSpaceDN w:val="0"/>
        <w:bidi w:val="0"/>
        <w:adjustRightInd w:val="0"/>
        <w:snapToGrid w:val="0"/>
        <w:spacing w:before="25" w:after="0" w:line="360" w:lineRule="auto"/>
        <w:textAlignment w:val="auto"/>
        <w:rPr>
          <w:rFonts w:hint="eastAsia" w:asciiTheme="minorEastAsia" w:hAnsiTheme="minorEastAsia" w:eastAsiaTheme="minorEastAsia" w:cstheme="minorEastAsia"/>
          <w:i w:val="0"/>
          <w:iCs w:val="0"/>
          <w:color w:val="000000"/>
          <w:sz w:val="24"/>
          <w:highlight w:val="none"/>
          <w:lang w:val="zh-CN"/>
        </w:rPr>
      </w:pPr>
      <w:r>
        <w:rPr>
          <w:rFonts w:hint="eastAsia" w:asciiTheme="minorEastAsia" w:hAnsiTheme="minorEastAsia" w:eastAsiaTheme="minorEastAsia" w:cstheme="minorEastAsia"/>
          <w:i w:val="0"/>
          <w:iCs w:val="0"/>
          <w:kern w:val="0"/>
          <w:sz w:val="24"/>
          <w:highlight w:val="none"/>
        </w:rPr>
        <w:t>供应商授权代表签字（或加盖供应商公章）</w:t>
      </w:r>
      <w:r>
        <w:rPr>
          <w:rFonts w:hint="eastAsia" w:asciiTheme="minorEastAsia" w:hAnsiTheme="minorEastAsia" w:eastAsiaTheme="minorEastAsia" w:cstheme="minorEastAsia"/>
          <w:i w:val="0"/>
          <w:iCs w:val="0"/>
          <w:color w:val="000000"/>
          <w:sz w:val="24"/>
          <w:highlight w:val="none"/>
          <w:lang w:val="zh-CN"/>
        </w:rPr>
        <w:t>：</w:t>
      </w:r>
      <w:r>
        <w:rPr>
          <w:rFonts w:hint="eastAsia" w:asciiTheme="minorEastAsia" w:hAnsiTheme="minorEastAsia" w:eastAsiaTheme="minorEastAsia" w:cstheme="minorEastAsia"/>
          <w:i w:val="0"/>
          <w:iCs w:val="0"/>
          <w:color w:val="000000"/>
          <w:sz w:val="24"/>
          <w:highlight w:val="none"/>
          <w:u w:val="single"/>
          <w:lang w:val="zh-CN"/>
        </w:rPr>
        <w:t xml:space="preserve">           </w:t>
      </w:r>
      <w:r>
        <w:rPr>
          <w:rFonts w:hint="eastAsia" w:asciiTheme="minorEastAsia" w:hAnsiTheme="minorEastAsia" w:eastAsiaTheme="minorEastAsia" w:cstheme="minorEastAsia"/>
          <w:i w:val="0"/>
          <w:iCs w:val="0"/>
          <w:color w:val="000000"/>
          <w:sz w:val="24"/>
          <w:highlight w:val="none"/>
          <w:lang w:val="zh-CN"/>
        </w:rPr>
        <w:t xml:space="preserve"> </w:t>
      </w:r>
    </w:p>
    <w:p w14:paraId="7EAD179A">
      <w:pPr>
        <w:tabs>
          <w:tab w:val="left" w:pos="1800"/>
          <w:tab w:val="left" w:pos="5580"/>
        </w:tabs>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i w:val="0"/>
          <w:iCs w:val="0"/>
          <w:color w:val="000000"/>
          <w:sz w:val="24"/>
          <w:szCs w:val="20"/>
          <w:highlight w:val="none"/>
        </w:rPr>
        <w:t>日期：</w:t>
      </w:r>
      <w:r>
        <w:rPr>
          <w:rFonts w:hint="eastAsia" w:asciiTheme="minorEastAsia" w:hAnsiTheme="minorEastAsia" w:eastAsiaTheme="minorEastAsia" w:cstheme="minorEastAsia"/>
          <w:i w:val="0"/>
          <w:iCs w:val="0"/>
          <w:color w:val="000000"/>
          <w:sz w:val="24"/>
          <w:highlight w:val="none"/>
          <w:u w:val="single"/>
          <w:lang w:val="zh-CN"/>
        </w:rPr>
        <w:t xml:space="preserve">    </w:t>
      </w:r>
      <w:r>
        <w:rPr>
          <w:rFonts w:hint="eastAsia" w:asciiTheme="minorEastAsia" w:hAnsiTheme="minorEastAsia" w:eastAsiaTheme="minorEastAsia" w:cstheme="minorEastAsia"/>
          <w:i w:val="0"/>
          <w:iCs w:val="0"/>
          <w:color w:val="000000"/>
          <w:sz w:val="24"/>
          <w:szCs w:val="20"/>
          <w:highlight w:val="none"/>
        </w:rPr>
        <w:t>年</w:t>
      </w:r>
      <w:r>
        <w:rPr>
          <w:rFonts w:hint="eastAsia" w:asciiTheme="minorEastAsia" w:hAnsiTheme="minorEastAsia" w:eastAsiaTheme="minorEastAsia" w:cstheme="minorEastAsia"/>
          <w:i w:val="0"/>
          <w:iCs w:val="0"/>
          <w:color w:val="000000"/>
          <w:sz w:val="24"/>
          <w:highlight w:val="none"/>
          <w:u w:val="single"/>
          <w:lang w:val="zh-CN"/>
        </w:rPr>
        <w:t xml:space="preserve">    </w:t>
      </w:r>
      <w:r>
        <w:rPr>
          <w:rFonts w:hint="eastAsia" w:asciiTheme="minorEastAsia" w:hAnsiTheme="minorEastAsia" w:eastAsiaTheme="minorEastAsia" w:cstheme="minorEastAsia"/>
          <w:i w:val="0"/>
          <w:iCs w:val="0"/>
          <w:color w:val="000000"/>
          <w:sz w:val="24"/>
          <w:szCs w:val="20"/>
          <w:highlight w:val="none"/>
        </w:rPr>
        <w:t>月</w:t>
      </w:r>
      <w:r>
        <w:rPr>
          <w:rFonts w:hint="eastAsia" w:asciiTheme="minorEastAsia" w:hAnsiTheme="minorEastAsia" w:eastAsiaTheme="minorEastAsia" w:cstheme="minorEastAsia"/>
          <w:i w:val="0"/>
          <w:iCs w:val="0"/>
          <w:color w:val="000000"/>
          <w:sz w:val="24"/>
          <w:highlight w:val="none"/>
          <w:u w:val="single"/>
          <w:lang w:val="zh-CN"/>
        </w:rPr>
        <w:t xml:space="preserve">    </w:t>
      </w:r>
      <w:r>
        <w:rPr>
          <w:rFonts w:hint="eastAsia" w:asciiTheme="minorEastAsia" w:hAnsiTheme="minorEastAsia" w:eastAsiaTheme="minorEastAsia" w:cstheme="minorEastAsia"/>
          <w:i w:val="0"/>
          <w:iCs w:val="0"/>
          <w:color w:val="000000"/>
          <w:sz w:val="24"/>
          <w:szCs w:val="20"/>
          <w:highlight w:val="none"/>
        </w:rPr>
        <w:t>日</w:t>
      </w:r>
    </w:p>
    <w:p w14:paraId="1BDBCE34">
      <w:pPr>
        <w:autoSpaceDE w:val="0"/>
        <w:autoSpaceDN w:val="0"/>
        <w:adjustRightInd w:val="0"/>
        <w:snapToGrid w:val="0"/>
        <w:spacing w:before="25" w:after="0" w:line="360" w:lineRule="auto"/>
        <w:rPr>
          <w:rFonts w:hint="eastAsia" w:asciiTheme="minorEastAsia" w:hAnsiTheme="minorEastAsia" w:eastAsiaTheme="minorEastAsia" w:cstheme="minorEastAsia"/>
          <w:sz w:val="24"/>
          <w:szCs w:val="20"/>
          <w:highlight w:val="none"/>
        </w:rPr>
        <w:sectPr>
          <w:pgSz w:w="16838" w:h="11905" w:orient="landscape"/>
          <w:pgMar w:top="1474" w:right="1474" w:bottom="1474" w:left="1474" w:header="851" w:footer="992" w:gutter="0"/>
          <w:pgNumType w:fmt="decimal"/>
          <w:cols w:space="720" w:num="1"/>
          <w:docGrid w:linePitch="462" w:charSpace="0"/>
        </w:sectPr>
      </w:pPr>
    </w:p>
    <w:p w14:paraId="45BDFC42">
      <w:pPr>
        <w:tabs>
          <w:tab w:val="left" w:pos="360"/>
        </w:tabs>
        <w:snapToGrid w:val="0"/>
        <w:spacing w:after="0" w:line="360" w:lineRule="auto"/>
        <w:outlineLvl w:val="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 最后报价构成表（如有，实质性格式，磋商后提交）</w:t>
      </w:r>
    </w:p>
    <w:p w14:paraId="248345D9">
      <w:pPr>
        <w:autoSpaceDE w:val="0"/>
        <w:autoSpaceDN w:val="0"/>
        <w:adjustRightInd w:val="0"/>
        <w:snapToGrid w:val="0"/>
        <w:spacing w:before="25"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14-1最终报价中分包情况说明</w:t>
      </w:r>
    </w:p>
    <w:tbl>
      <w:tblPr>
        <w:tblStyle w:val="43"/>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6"/>
        <w:gridCol w:w="2625"/>
        <w:gridCol w:w="3432"/>
        <w:gridCol w:w="2287"/>
      </w:tblGrid>
      <w:tr w14:paraId="52E84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5B1B4F73">
            <w:pPr>
              <w:pStyle w:val="247"/>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序号</w:t>
            </w:r>
          </w:p>
        </w:tc>
        <w:tc>
          <w:tcPr>
            <w:tcW w:w="2625" w:type="dxa"/>
            <w:tcBorders>
              <w:top w:val="single" w:color="000000" w:sz="4" w:space="0"/>
              <w:left w:val="single" w:color="000000" w:sz="4" w:space="0"/>
              <w:bottom w:val="single" w:color="000000" w:sz="4" w:space="0"/>
              <w:right w:val="single" w:color="000000" w:sz="4" w:space="0"/>
            </w:tcBorders>
            <w:vAlign w:val="center"/>
          </w:tcPr>
          <w:p w14:paraId="41C3E2C4">
            <w:pPr>
              <w:pStyle w:val="247"/>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分包承担主体名称</w:t>
            </w:r>
          </w:p>
        </w:tc>
        <w:tc>
          <w:tcPr>
            <w:tcW w:w="3432" w:type="dxa"/>
            <w:tcBorders>
              <w:top w:val="single" w:color="000000" w:sz="4" w:space="0"/>
              <w:left w:val="single" w:color="000000" w:sz="4" w:space="0"/>
              <w:bottom w:val="single" w:color="000000" w:sz="4" w:space="0"/>
              <w:right w:val="single" w:color="000000" w:sz="4" w:space="0"/>
            </w:tcBorders>
            <w:vAlign w:val="center"/>
          </w:tcPr>
          <w:p w14:paraId="12DF59F0">
            <w:pPr>
              <w:pStyle w:val="247"/>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分包承担主体类型（选择）</w:t>
            </w:r>
          </w:p>
        </w:tc>
        <w:tc>
          <w:tcPr>
            <w:tcW w:w="2287" w:type="dxa"/>
            <w:tcBorders>
              <w:top w:val="single" w:color="000000" w:sz="4" w:space="0"/>
              <w:left w:val="single" w:color="000000" w:sz="4" w:space="0"/>
              <w:bottom w:val="single" w:color="000000" w:sz="4" w:space="0"/>
              <w:right w:val="single" w:color="000000" w:sz="4" w:space="0"/>
            </w:tcBorders>
            <w:vAlign w:val="center"/>
          </w:tcPr>
          <w:p w14:paraId="1D8A12C6">
            <w:pPr>
              <w:pStyle w:val="247"/>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拟分包合同金额</w:t>
            </w:r>
          </w:p>
          <w:p w14:paraId="54FEED73">
            <w:pPr>
              <w:pStyle w:val="247"/>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（人民币元）</w:t>
            </w:r>
          </w:p>
        </w:tc>
      </w:tr>
      <w:tr w14:paraId="2FC4D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33BDEDA1">
            <w:pPr>
              <w:pStyle w:val="247"/>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2625" w:type="dxa"/>
            <w:tcBorders>
              <w:top w:val="single" w:color="000000" w:sz="4" w:space="0"/>
              <w:left w:val="single" w:color="000000" w:sz="4" w:space="0"/>
              <w:bottom w:val="single" w:color="000000" w:sz="4" w:space="0"/>
              <w:right w:val="single" w:color="000000" w:sz="4" w:space="0"/>
            </w:tcBorders>
            <w:vAlign w:val="center"/>
          </w:tcPr>
          <w:p w14:paraId="1851F595">
            <w:pPr>
              <w:pStyle w:val="247"/>
              <w:spacing w:after="0" w:line="360" w:lineRule="auto"/>
              <w:jc w:val="center"/>
              <w:rPr>
                <w:rFonts w:hint="eastAsia" w:asciiTheme="minorEastAsia" w:hAnsiTheme="minorEastAsia" w:eastAsiaTheme="minorEastAsia" w:cstheme="minorEastAsia"/>
                <w:sz w:val="30"/>
                <w:highlight w:val="none"/>
              </w:rPr>
            </w:pPr>
          </w:p>
        </w:tc>
        <w:tc>
          <w:tcPr>
            <w:tcW w:w="3432" w:type="dxa"/>
            <w:tcBorders>
              <w:top w:val="single" w:color="000000" w:sz="4" w:space="0"/>
              <w:left w:val="single" w:color="000000" w:sz="4" w:space="0"/>
              <w:bottom w:val="single" w:color="000000" w:sz="4" w:space="0"/>
              <w:right w:val="single" w:color="000000" w:sz="4" w:space="0"/>
            </w:tcBorders>
            <w:vAlign w:val="center"/>
          </w:tcPr>
          <w:p w14:paraId="1B472288">
            <w:pPr>
              <w:pStyle w:val="247"/>
              <w:tabs>
                <w:tab w:val="left" w:pos="235"/>
              </w:tabs>
              <w:spacing w:after="0" w:line="360" w:lineRule="auto"/>
              <w:ind w:left="1" w:leftChars="-43" w:hanging="91" w:hangingChars="38"/>
              <w:jc w:val="center"/>
              <w:rPr>
                <w:rFonts w:hint="eastAsia" w:asciiTheme="minorEastAsia" w:hAnsiTheme="minorEastAsia" w:eastAsiaTheme="minorEastAsia" w:cstheme="minorEastAsia"/>
                <w:sz w:val="30"/>
                <w:highlight w:val="none"/>
                <w:lang w:eastAsia="zh-CN"/>
              </w:rPr>
            </w:pPr>
            <w:r>
              <w:rPr>
                <w:rFonts w:hint="eastAsia" w:asciiTheme="minorEastAsia" w:hAnsiTheme="minorEastAsia" w:eastAsiaTheme="minorEastAsia" w:cstheme="minorEastAsia"/>
                <w:sz w:val="24"/>
                <w:highlight w:val="none"/>
                <w:lang w:eastAsia="zh-CN"/>
              </w:rPr>
              <w:t>□中型企业□小微企业□其他</w:t>
            </w:r>
          </w:p>
        </w:tc>
        <w:tc>
          <w:tcPr>
            <w:tcW w:w="2287" w:type="dxa"/>
            <w:tcBorders>
              <w:top w:val="single" w:color="000000" w:sz="4" w:space="0"/>
              <w:left w:val="single" w:color="000000" w:sz="4" w:space="0"/>
              <w:bottom w:val="single" w:color="000000" w:sz="4" w:space="0"/>
              <w:right w:val="single" w:color="000000" w:sz="4" w:space="0"/>
            </w:tcBorders>
            <w:vAlign w:val="center"/>
          </w:tcPr>
          <w:p w14:paraId="1304873D">
            <w:pPr>
              <w:pStyle w:val="247"/>
              <w:spacing w:after="0" w:line="360" w:lineRule="auto"/>
              <w:jc w:val="center"/>
              <w:rPr>
                <w:rFonts w:hint="eastAsia" w:asciiTheme="minorEastAsia" w:hAnsiTheme="minorEastAsia" w:eastAsiaTheme="minorEastAsia" w:cstheme="minorEastAsia"/>
                <w:sz w:val="30"/>
                <w:highlight w:val="none"/>
                <w:lang w:eastAsia="zh-CN"/>
              </w:rPr>
            </w:pPr>
          </w:p>
        </w:tc>
      </w:tr>
      <w:tr w14:paraId="161B6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2E2EE4C9">
            <w:pPr>
              <w:pStyle w:val="247"/>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2</w:t>
            </w:r>
          </w:p>
        </w:tc>
        <w:tc>
          <w:tcPr>
            <w:tcW w:w="2625" w:type="dxa"/>
            <w:tcBorders>
              <w:top w:val="single" w:color="000000" w:sz="4" w:space="0"/>
              <w:left w:val="single" w:color="000000" w:sz="4" w:space="0"/>
              <w:bottom w:val="single" w:color="000000" w:sz="4" w:space="0"/>
              <w:right w:val="single" w:color="000000" w:sz="4" w:space="0"/>
            </w:tcBorders>
            <w:vAlign w:val="center"/>
          </w:tcPr>
          <w:p w14:paraId="580BC7EA">
            <w:pPr>
              <w:pStyle w:val="247"/>
              <w:spacing w:after="0" w:line="360" w:lineRule="auto"/>
              <w:jc w:val="center"/>
              <w:rPr>
                <w:rFonts w:hint="eastAsia" w:asciiTheme="minorEastAsia" w:hAnsiTheme="minorEastAsia" w:eastAsiaTheme="minorEastAsia" w:cstheme="minorEastAsia"/>
                <w:sz w:val="30"/>
                <w:highlight w:val="none"/>
              </w:rPr>
            </w:pPr>
          </w:p>
        </w:tc>
        <w:tc>
          <w:tcPr>
            <w:tcW w:w="3432" w:type="dxa"/>
            <w:tcBorders>
              <w:top w:val="single" w:color="000000" w:sz="4" w:space="0"/>
              <w:left w:val="single" w:color="000000" w:sz="4" w:space="0"/>
              <w:bottom w:val="single" w:color="000000" w:sz="4" w:space="0"/>
              <w:right w:val="single" w:color="000000" w:sz="4" w:space="0"/>
            </w:tcBorders>
            <w:vAlign w:val="center"/>
          </w:tcPr>
          <w:p w14:paraId="57012E21">
            <w:pPr>
              <w:pStyle w:val="247"/>
              <w:tabs>
                <w:tab w:val="left" w:pos="235"/>
              </w:tabs>
              <w:spacing w:after="0" w:line="360" w:lineRule="auto"/>
              <w:ind w:left="1" w:leftChars="-43" w:hanging="91" w:hangingChars="38"/>
              <w:jc w:val="center"/>
              <w:rPr>
                <w:rFonts w:hint="eastAsia" w:asciiTheme="minorEastAsia" w:hAnsiTheme="minorEastAsia" w:eastAsiaTheme="minorEastAsia" w:cstheme="minorEastAsia"/>
                <w:sz w:val="30"/>
                <w:highlight w:val="none"/>
                <w:lang w:eastAsia="zh-CN"/>
              </w:rPr>
            </w:pPr>
            <w:r>
              <w:rPr>
                <w:rFonts w:hint="eastAsia" w:asciiTheme="minorEastAsia" w:hAnsiTheme="minorEastAsia" w:eastAsiaTheme="minorEastAsia" w:cstheme="minorEastAsia"/>
                <w:sz w:val="24"/>
                <w:highlight w:val="none"/>
                <w:lang w:eastAsia="zh-CN"/>
              </w:rPr>
              <w:t>□中型企业□小微企业□其他</w:t>
            </w:r>
          </w:p>
        </w:tc>
        <w:tc>
          <w:tcPr>
            <w:tcW w:w="2287" w:type="dxa"/>
            <w:tcBorders>
              <w:top w:val="single" w:color="000000" w:sz="4" w:space="0"/>
              <w:left w:val="single" w:color="000000" w:sz="4" w:space="0"/>
              <w:bottom w:val="single" w:color="000000" w:sz="4" w:space="0"/>
              <w:right w:val="single" w:color="000000" w:sz="4" w:space="0"/>
            </w:tcBorders>
            <w:vAlign w:val="center"/>
          </w:tcPr>
          <w:p w14:paraId="635384D3">
            <w:pPr>
              <w:pStyle w:val="247"/>
              <w:spacing w:after="0" w:line="360" w:lineRule="auto"/>
              <w:jc w:val="center"/>
              <w:rPr>
                <w:rFonts w:hint="eastAsia" w:asciiTheme="minorEastAsia" w:hAnsiTheme="minorEastAsia" w:eastAsiaTheme="minorEastAsia" w:cstheme="minorEastAsia"/>
                <w:sz w:val="30"/>
                <w:highlight w:val="none"/>
                <w:lang w:eastAsia="zh-CN"/>
              </w:rPr>
            </w:pPr>
          </w:p>
        </w:tc>
      </w:tr>
      <w:tr w14:paraId="56DBD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356B8BF4">
            <w:pPr>
              <w:pStyle w:val="247"/>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w:t>
            </w:r>
          </w:p>
        </w:tc>
        <w:tc>
          <w:tcPr>
            <w:tcW w:w="2625" w:type="dxa"/>
            <w:tcBorders>
              <w:top w:val="single" w:color="000000" w:sz="4" w:space="0"/>
              <w:left w:val="single" w:color="000000" w:sz="4" w:space="0"/>
              <w:bottom w:val="single" w:color="000000" w:sz="4" w:space="0"/>
              <w:right w:val="single" w:color="000000" w:sz="4" w:space="0"/>
            </w:tcBorders>
            <w:vAlign w:val="center"/>
          </w:tcPr>
          <w:p w14:paraId="79E4ECD9">
            <w:pPr>
              <w:pStyle w:val="247"/>
              <w:spacing w:after="0" w:line="360" w:lineRule="auto"/>
              <w:jc w:val="center"/>
              <w:rPr>
                <w:rFonts w:hint="eastAsia" w:asciiTheme="minorEastAsia" w:hAnsiTheme="minorEastAsia" w:eastAsiaTheme="minorEastAsia" w:cstheme="minorEastAsia"/>
                <w:sz w:val="30"/>
                <w:highlight w:val="none"/>
              </w:rPr>
            </w:pPr>
          </w:p>
        </w:tc>
        <w:tc>
          <w:tcPr>
            <w:tcW w:w="3432" w:type="dxa"/>
            <w:tcBorders>
              <w:top w:val="single" w:color="000000" w:sz="4" w:space="0"/>
              <w:left w:val="single" w:color="000000" w:sz="4" w:space="0"/>
              <w:bottom w:val="single" w:color="000000" w:sz="4" w:space="0"/>
              <w:right w:val="single" w:color="000000" w:sz="4" w:space="0"/>
            </w:tcBorders>
            <w:vAlign w:val="center"/>
          </w:tcPr>
          <w:p w14:paraId="5E5F3F89">
            <w:pPr>
              <w:pStyle w:val="247"/>
              <w:spacing w:after="0" w:line="360" w:lineRule="auto"/>
              <w:jc w:val="center"/>
              <w:rPr>
                <w:rFonts w:hint="eastAsia" w:asciiTheme="minorEastAsia" w:hAnsiTheme="minorEastAsia" w:eastAsiaTheme="minorEastAsia" w:cstheme="minorEastAsia"/>
                <w:sz w:val="30"/>
                <w:highlight w:val="none"/>
              </w:rPr>
            </w:pPr>
          </w:p>
        </w:tc>
        <w:tc>
          <w:tcPr>
            <w:tcW w:w="2287" w:type="dxa"/>
            <w:tcBorders>
              <w:top w:val="single" w:color="000000" w:sz="4" w:space="0"/>
              <w:left w:val="single" w:color="000000" w:sz="4" w:space="0"/>
              <w:bottom w:val="single" w:color="000000" w:sz="4" w:space="0"/>
              <w:right w:val="single" w:color="000000" w:sz="4" w:space="0"/>
            </w:tcBorders>
            <w:vAlign w:val="center"/>
          </w:tcPr>
          <w:p w14:paraId="07154A9B">
            <w:pPr>
              <w:pStyle w:val="247"/>
              <w:spacing w:after="0" w:line="360" w:lineRule="auto"/>
              <w:jc w:val="center"/>
              <w:rPr>
                <w:rFonts w:hint="eastAsia" w:asciiTheme="minorEastAsia" w:hAnsiTheme="minorEastAsia" w:eastAsiaTheme="minorEastAsia" w:cstheme="minorEastAsia"/>
                <w:sz w:val="30"/>
                <w:highlight w:val="none"/>
              </w:rPr>
            </w:pPr>
          </w:p>
        </w:tc>
      </w:tr>
      <w:tr w14:paraId="0B0F6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713" w:type="dxa"/>
            <w:gridSpan w:val="3"/>
            <w:tcBorders>
              <w:top w:val="single" w:color="000000" w:sz="4" w:space="0"/>
              <w:left w:val="single" w:color="000000" w:sz="4" w:space="0"/>
              <w:bottom w:val="single" w:color="000000" w:sz="4" w:space="0"/>
              <w:right w:val="single" w:color="000000" w:sz="4" w:space="0"/>
            </w:tcBorders>
            <w:vAlign w:val="center"/>
          </w:tcPr>
          <w:p w14:paraId="4B93AE9C">
            <w:pPr>
              <w:pStyle w:val="247"/>
              <w:spacing w:after="0" w:line="360" w:lineRule="auto"/>
              <w:ind w:right="57" w:rightChars="27"/>
              <w:jc w:val="right"/>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合计：</w:t>
            </w:r>
          </w:p>
        </w:tc>
        <w:tc>
          <w:tcPr>
            <w:tcW w:w="2287" w:type="dxa"/>
            <w:tcBorders>
              <w:top w:val="single" w:color="000000" w:sz="4" w:space="0"/>
              <w:left w:val="single" w:color="000000" w:sz="4" w:space="0"/>
              <w:bottom w:val="single" w:color="000000" w:sz="4" w:space="0"/>
              <w:right w:val="single" w:color="000000" w:sz="4" w:space="0"/>
            </w:tcBorders>
            <w:vAlign w:val="center"/>
          </w:tcPr>
          <w:p w14:paraId="7B9E82DD">
            <w:pPr>
              <w:pStyle w:val="247"/>
              <w:spacing w:after="0" w:line="360" w:lineRule="auto"/>
              <w:jc w:val="center"/>
              <w:rPr>
                <w:rFonts w:hint="eastAsia" w:asciiTheme="minorEastAsia" w:hAnsiTheme="minorEastAsia" w:eastAsiaTheme="minorEastAsia" w:cstheme="minorEastAsia"/>
                <w:sz w:val="30"/>
                <w:highlight w:val="none"/>
              </w:rPr>
            </w:pPr>
          </w:p>
        </w:tc>
      </w:tr>
    </w:tbl>
    <w:p w14:paraId="686BF204">
      <w:pPr>
        <w:autoSpaceDE w:val="0"/>
        <w:autoSpaceDN w:val="0"/>
        <w:adjustRightInd w:val="0"/>
        <w:snapToGrid w:val="0"/>
        <w:spacing w:before="25"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14-2联合体最终报价情况说明</w:t>
      </w:r>
    </w:p>
    <w:tbl>
      <w:tblPr>
        <w:tblStyle w:val="43"/>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8"/>
        <w:gridCol w:w="2643"/>
        <w:gridCol w:w="3450"/>
        <w:gridCol w:w="2269"/>
      </w:tblGrid>
      <w:tr w14:paraId="2225B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103067B6">
            <w:pPr>
              <w:pStyle w:val="247"/>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序号</w:t>
            </w:r>
          </w:p>
        </w:tc>
        <w:tc>
          <w:tcPr>
            <w:tcW w:w="2643" w:type="dxa"/>
            <w:tcBorders>
              <w:top w:val="single" w:color="000000" w:sz="4" w:space="0"/>
              <w:left w:val="single" w:color="000000" w:sz="4" w:space="0"/>
              <w:bottom w:val="single" w:color="000000" w:sz="4" w:space="0"/>
              <w:right w:val="single" w:color="000000" w:sz="4" w:space="0"/>
            </w:tcBorders>
            <w:vAlign w:val="center"/>
          </w:tcPr>
          <w:p w14:paraId="2C0765F1">
            <w:pPr>
              <w:pStyle w:val="247"/>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联合体成员名称</w:t>
            </w:r>
          </w:p>
        </w:tc>
        <w:tc>
          <w:tcPr>
            <w:tcW w:w="3450" w:type="dxa"/>
            <w:tcBorders>
              <w:top w:val="single" w:color="000000" w:sz="4" w:space="0"/>
              <w:left w:val="single" w:color="000000" w:sz="4" w:space="0"/>
              <w:bottom w:val="single" w:color="000000" w:sz="4" w:space="0"/>
              <w:right w:val="single" w:color="000000" w:sz="4" w:space="0"/>
            </w:tcBorders>
            <w:vAlign w:val="center"/>
          </w:tcPr>
          <w:p w14:paraId="32DEAA90">
            <w:pPr>
              <w:pStyle w:val="247"/>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联合体成员（选择）</w:t>
            </w:r>
          </w:p>
        </w:tc>
        <w:tc>
          <w:tcPr>
            <w:tcW w:w="2269" w:type="dxa"/>
            <w:tcBorders>
              <w:top w:val="single" w:color="000000" w:sz="4" w:space="0"/>
              <w:left w:val="single" w:color="000000" w:sz="4" w:space="0"/>
              <w:bottom w:val="single" w:color="000000" w:sz="4" w:space="0"/>
              <w:right w:val="single" w:color="000000" w:sz="4" w:space="0"/>
            </w:tcBorders>
            <w:vAlign w:val="center"/>
          </w:tcPr>
          <w:p w14:paraId="23423240">
            <w:pPr>
              <w:pStyle w:val="247"/>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合同金额</w:t>
            </w:r>
          </w:p>
          <w:p w14:paraId="3D8E9638">
            <w:pPr>
              <w:pStyle w:val="247"/>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（人民币元）</w:t>
            </w:r>
          </w:p>
        </w:tc>
      </w:tr>
      <w:tr w14:paraId="33711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1C946A0B">
            <w:pPr>
              <w:pStyle w:val="247"/>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2643" w:type="dxa"/>
            <w:tcBorders>
              <w:top w:val="single" w:color="000000" w:sz="4" w:space="0"/>
              <w:left w:val="single" w:color="000000" w:sz="4" w:space="0"/>
              <w:bottom w:val="single" w:color="000000" w:sz="4" w:space="0"/>
              <w:right w:val="single" w:color="000000" w:sz="4" w:space="0"/>
            </w:tcBorders>
            <w:vAlign w:val="center"/>
          </w:tcPr>
          <w:p w14:paraId="04B4DDE0">
            <w:pPr>
              <w:pStyle w:val="247"/>
              <w:spacing w:after="0" w:line="360" w:lineRule="auto"/>
              <w:jc w:val="center"/>
              <w:rPr>
                <w:rFonts w:hint="eastAsia" w:asciiTheme="minorEastAsia" w:hAnsiTheme="minorEastAsia" w:eastAsiaTheme="minorEastAsia" w:cstheme="minorEastAsia"/>
                <w:sz w:val="30"/>
                <w:highlight w:val="none"/>
              </w:rPr>
            </w:pPr>
          </w:p>
        </w:tc>
        <w:tc>
          <w:tcPr>
            <w:tcW w:w="3450" w:type="dxa"/>
            <w:tcBorders>
              <w:top w:val="single" w:color="000000" w:sz="4" w:space="0"/>
              <w:left w:val="single" w:color="000000" w:sz="4" w:space="0"/>
              <w:bottom w:val="single" w:color="000000" w:sz="4" w:space="0"/>
              <w:right w:val="single" w:color="000000" w:sz="4" w:space="0"/>
            </w:tcBorders>
            <w:vAlign w:val="center"/>
          </w:tcPr>
          <w:p w14:paraId="29B07E7E">
            <w:pPr>
              <w:pStyle w:val="247"/>
              <w:tabs>
                <w:tab w:val="left" w:pos="235"/>
              </w:tabs>
              <w:spacing w:after="0" w:line="360" w:lineRule="auto"/>
              <w:ind w:left="1" w:leftChars="-43" w:hanging="91" w:hangingChars="38"/>
              <w:jc w:val="center"/>
              <w:rPr>
                <w:rFonts w:hint="eastAsia" w:asciiTheme="minorEastAsia" w:hAnsiTheme="minorEastAsia" w:eastAsiaTheme="minorEastAsia" w:cstheme="minorEastAsia"/>
                <w:sz w:val="30"/>
                <w:highlight w:val="none"/>
                <w:lang w:eastAsia="zh-CN"/>
              </w:rPr>
            </w:pPr>
            <w:r>
              <w:rPr>
                <w:rFonts w:hint="eastAsia" w:asciiTheme="minorEastAsia" w:hAnsiTheme="minorEastAsia" w:eastAsiaTheme="minorEastAsia" w:cstheme="minorEastAsia"/>
                <w:sz w:val="24"/>
                <w:highlight w:val="none"/>
                <w:lang w:eastAsia="zh-CN"/>
              </w:rPr>
              <w:t>□中型企业□小微企业□其他</w:t>
            </w:r>
          </w:p>
        </w:tc>
        <w:tc>
          <w:tcPr>
            <w:tcW w:w="2269" w:type="dxa"/>
            <w:tcBorders>
              <w:top w:val="single" w:color="000000" w:sz="4" w:space="0"/>
              <w:left w:val="single" w:color="000000" w:sz="4" w:space="0"/>
              <w:bottom w:val="single" w:color="000000" w:sz="4" w:space="0"/>
              <w:right w:val="single" w:color="000000" w:sz="4" w:space="0"/>
            </w:tcBorders>
            <w:vAlign w:val="center"/>
          </w:tcPr>
          <w:p w14:paraId="72F17060">
            <w:pPr>
              <w:pStyle w:val="247"/>
              <w:spacing w:after="0" w:line="360" w:lineRule="auto"/>
              <w:jc w:val="center"/>
              <w:rPr>
                <w:rFonts w:hint="eastAsia" w:asciiTheme="minorEastAsia" w:hAnsiTheme="minorEastAsia" w:eastAsiaTheme="minorEastAsia" w:cstheme="minorEastAsia"/>
                <w:sz w:val="30"/>
                <w:highlight w:val="none"/>
                <w:lang w:eastAsia="zh-CN"/>
              </w:rPr>
            </w:pPr>
          </w:p>
        </w:tc>
      </w:tr>
      <w:tr w14:paraId="7CA77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1404174B">
            <w:pPr>
              <w:pStyle w:val="247"/>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2</w:t>
            </w:r>
          </w:p>
        </w:tc>
        <w:tc>
          <w:tcPr>
            <w:tcW w:w="2643" w:type="dxa"/>
            <w:tcBorders>
              <w:top w:val="single" w:color="000000" w:sz="4" w:space="0"/>
              <w:left w:val="single" w:color="000000" w:sz="4" w:space="0"/>
              <w:bottom w:val="single" w:color="000000" w:sz="4" w:space="0"/>
              <w:right w:val="single" w:color="000000" w:sz="4" w:space="0"/>
            </w:tcBorders>
            <w:vAlign w:val="center"/>
          </w:tcPr>
          <w:p w14:paraId="7BFE5D07">
            <w:pPr>
              <w:pStyle w:val="247"/>
              <w:spacing w:after="0" w:line="360" w:lineRule="auto"/>
              <w:jc w:val="center"/>
              <w:rPr>
                <w:rFonts w:hint="eastAsia" w:asciiTheme="minorEastAsia" w:hAnsiTheme="minorEastAsia" w:eastAsiaTheme="minorEastAsia" w:cstheme="minorEastAsia"/>
                <w:sz w:val="30"/>
                <w:highlight w:val="none"/>
              </w:rPr>
            </w:pPr>
          </w:p>
        </w:tc>
        <w:tc>
          <w:tcPr>
            <w:tcW w:w="3450" w:type="dxa"/>
            <w:tcBorders>
              <w:top w:val="single" w:color="000000" w:sz="4" w:space="0"/>
              <w:left w:val="single" w:color="000000" w:sz="4" w:space="0"/>
              <w:bottom w:val="single" w:color="000000" w:sz="4" w:space="0"/>
              <w:right w:val="single" w:color="000000" w:sz="4" w:space="0"/>
            </w:tcBorders>
            <w:vAlign w:val="center"/>
          </w:tcPr>
          <w:p w14:paraId="6843CC01">
            <w:pPr>
              <w:pStyle w:val="247"/>
              <w:tabs>
                <w:tab w:val="left" w:pos="235"/>
              </w:tabs>
              <w:spacing w:after="0" w:line="360" w:lineRule="auto"/>
              <w:ind w:left="1" w:leftChars="-43" w:hanging="91" w:hangingChars="38"/>
              <w:jc w:val="center"/>
              <w:rPr>
                <w:rFonts w:hint="eastAsia" w:asciiTheme="minorEastAsia" w:hAnsiTheme="minorEastAsia" w:eastAsiaTheme="minorEastAsia" w:cstheme="minorEastAsia"/>
                <w:sz w:val="30"/>
                <w:highlight w:val="none"/>
                <w:lang w:eastAsia="zh-CN"/>
              </w:rPr>
            </w:pPr>
            <w:r>
              <w:rPr>
                <w:rFonts w:hint="eastAsia" w:asciiTheme="minorEastAsia" w:hAnsiTheme="minorEastAsia" w:eastAsiaTheme="minorEastAsia" w:cstheme="minorEastAsia"/>
                <w:sz w:val="24"/>
                <w:highlight w:val="none"/>
                <w:lang w:eastAsia="zh-CN"/>
              </w:rPr>
              <w:t>□中型企业□小微企业□其他</w:t>
            </w:r>
          </w:p>
        </w:tc>
        <w:tc>
          <w:tcPr>
            <w:tcW w:w="2269" w:type="dxa"/>
            <w:tcBorders>
              <w:top w:val="single" w:color="000000" w:sz="4" w:space="0"/>
              <w:left w:val="single" w:color="000000" w:sz="4" w:space="0"/>
              <w:bottom w:val="single" w:color="000000" w:sz="4" w:space="0"/>
              <w:right w:val="single" w:color="000000" w:sz="4" w:space="0"/>
            </w:tcBorders>
            <w:vAlign w:val="center"/>
          </w:tcPr>
          <w:p w14:paraId="0BF622F3">
            <w:pPr>
              <w:pStyle w:val="247"/>
              <w:spacing w:after="0" w:line="360" w:lineRule="auto"/>
              <w:jc w:val="center"/>
              <w:rPr>
                <w:rFonts w:hint="eastAsia" w:asciiTheme="minorEastAsia" w:hAnsiTheme="minorEastAsia" w:eastAsiaTheme="minorEastAsia" w:cstheme="minorEastAsia"/>
                <w:sz w:val="30"/>
                <w:highlight w:val="none"/>
                <w:lang w:eastAsia="zh-CN"/>
              </w:rPr>
            </w:pPr>
          </w:p>
        </w:tc>
      </w:tr>
      <w:tr w14:paraId="2D61E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40704FDD">
            <w:pPr>
              <w:pStyle w:val="247"/>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w:t>
            </w:r>
          </w:p>
        </w:tc>
        <w:tc>
          <w:tcPr>
            <w:tcW w:w="2643" w:type="dxa"/>
            <w:tcBorders>
              <w:top w:val="single" w:color="000000" w:sz="4" w:space="0"/>
              <w:left w:val="single" w:color="000000" w:sz="4" w:space="0"/>
              <w:bottom w:val="single" w:color="000000" w:sz="4" w:space="0"/>
              <w:right w:val="single" w:color="000000" w:sz="4" w:space="0"/>
            </w:tcBorders>
            <w:vAlign w:val="center"/>
          </w:tcPr>
          <w:p w14:paraId="2FB49AF1">
            <w:pPr>
              <w:pStyle w:val="247"/>
              <w:spacing w:after="0" w:line="360" w:lineRule="auto"/>
              <w:jc w:val="center"/>
              <w:rPr>
                <w:rFonts w:hint="eastAsia" w:asciiTheme="minorEastAsia" w:hAnsiTheme="minorEastAsia" w:eastAsiaTheme="minorEastAsia" w:cstheme="minorEastAsia"/>
                <w:sz w:val="30"/>
                <w:highlight w:val="none"/>
              </w:rPr>
            </w:pPr>
          </w:p>
        </w:tc>
        <w:tc>
          <w:tcPr>
            <w:tcW w:w="3450" w:type="dxa"/>
            <w:tcBorders>
              <w:top w:val="single" w:color="000000" w:sz="4" w:space="0"/>
              <w:left w:val="single" w:color="000000" w:sz="4" w:space="0"/>
              <w:bottom w:val="single" w:color="000000" w:sz="4" w:space="0"/>
              <w:right w:val="single" w:color="000000" w:sz="4" w:space="0"/>
            </w:tcBorders>
            <w:vAlign w:val="center"/>
          </w:tcPr>
          <w:p w14:paraId="3EA8D83B">
            <w:pPr>
              <w:pStyle w:val="247"/>
              <w:spacing w:after="0" w:line="360" w:lineRule="auto"/>
              <w:jc w:val="center"/>
              <w:rPr>
                <w:rFonts w:hint="eastAsia" w:asciiTheme="minorEastAsia" w:hAnsiTheme="minorEastAsia" w:eastAsiaTheme="minorEastAsia" w:cstheme="minorEastAsia"/>
                <w:sz w:val="30"/>
                <w:highlight w:val="none"/>
              </w:rPr>
            </w:pPr>
          </w:p>
        </w:tc>
        <w:tc>
          <w:tcPr>
            <w:tcW w:w="2269" w:type="dxa"/>
            <w:tcBorders>
              <w:top w:val="single" w:color="000000" w:sz="4" w:space="0"/>
              <w:left w:val="single" w:color="000000" w:sz="4" w:space="0"/>
              <w:bottom w:val="single" w:color="000000" w:sz="4" w:space="0"/>
              <w:right w:val="single" w:color="000000" w:sz="4" w:space="0"/>
            </w:tcBorders>
            <w:vAlign w:val="center"/>
          </w:tcPr>
          <w:p w14:paraId="6E7C309D">
            <w:pPr>
              <w:pStyle w:val="247"/>
              <w:spacing w:after="0" w:line="360" w:lineRule="auto"/>
              <w:jc w:val="center"/>
              <w:rPr>
                <w:rFonts w:hint="eastAsia" w:asciiTheme="minorEastAsia" w:hAnsiTheme="minorEastAsia" w:eastAsiaTheme="minorEastAsia" w:cstheme="minorEastAsia"/>
                <w:sz w:val="30"/>
                <w:highlight w:val="none"/>
              </w:rPr>
            </w:pPr>
          </w:p>
        </w:tc>
      </w:tr>
      <w:tr w14:paraId="2D9F9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731" w:type="dxa"/>
            <w:gridSpan w:val="3"/>
            <w:tcBorders>
              <w:top w:val="single" w:color="000000" w:sz="4" w:space="0"/>
              <w:left w:val="single" w:color="000000" w:sz="4" w:space="0"/>
              <w:bottom w:val="single" w:color="000000" w:sz="4" w:space="0"/>
              <w:right w:val="single" w:color="000000" w:sz="4" w:space="0"/>
            </w:tcBorders>
            <w:vAlign w:val="center"/>
          </w:tcPr>
          <w:p w14:paraId="1FF82C1F">
            <w:pPr>
              <w:pStyle w:val="247"/>
              <w:spacing w:after="0" w:line="360" w:lineRule="auto"/>
              <w:ind w:right="57" w:rightChars="27"/>
              <w:jc w:val="right"/>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合计：</w:t>
            </w:r>
          </w:p>
        </w:tc>
        <w:tc>
          <w:tcPr>
            <w:tcW w:w="2269" w:type="dxa"/>
            <w:tcBorders>
              <w:top w:val="single" w:color="000000" w:sz="4" w:space="0"/>
              <w:left w:val="single" w:color="000000" w:sz="4" w:space="0"/>
              <w:bottom w:val="single" w:color="000000" w:sz="4" w:space="0"/>
              <w:right w:val="single" w:color="000000" w:sz="4" w:space="0"/>
            </w:tcBorders>
            <w:vAlign w:val="center"/>
          </w:tcPr>
          <w:p w14:paraId="0EC16DD7">
            <w:pPr>
              <w:pStyle w:val="247"/>
              <w:spacing w:after="0" w:line="360" w:lineRule="auto"/>
              <w:jc w:val="center"/>
              <w:rPr>
                <w:rFonts w:hint="eastAsia" w:asciiTheme="minorEastAsia" w:hAnsiTheme="minorEastAsia" w:eastAsiaTheme="minorEastAsia" w:cstheme="minorEastAsia"/>
                <w:sz w:val="30"/>
                <w:highlight w:val="none"/>
              </w:rPr>
            </w:pPr>
          </w:p>
        </w:tc>
      </w:tr>
    </w:tbl>
    <w:p w14:paraId="5F572FA4">
      <w:pPr>
        <w:tabs>
          <w:tab w:val="left" w:pos="1800"/>
          <w:tab w:val="left" w:pos="5580"/>
        </w:tabs>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1.仅当本项目（包）预留部分采购项目预算专门面向中小企业采购，且供应商拟通过分包或联合体方式实现预留比例时必须提供，否则无须提供；当本项目（包）未预留部分采购项目预算专门面向中小企业采购，且小微企业拟享受中小企业扶持政策时，仍应提供上述证明文件。</w:t>
      </w:r>
    </w:p>
    <w:p w14:paraId="2ECB7F38">
      <w:pPr>
        <w:tabs>
          <w:tab w:val="left" w:pos="1800"/>
          <w:tab w:val="left" w:pos="5580"/>
        </w:tabs>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2.供应商可根据自身响应实际情况，选择一种表格填报提交即可。</w:t>
      </w:r>
    </w:p>
    <w:p w14:paraId="4FDC5C9D">
      <w:pPr>
        <w:tabs>
          <w:tab w:val="left" w:pos="1800"/>
          <w:tab w:val="left" w:pos="5580"/>
        </w:tabs>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3.本表应按包分别填写。</w:t>
      </w:r>
    </w:p>
    <w:p w14:paraId="53D9C1A2">
      <w:pPr>
        <w:tabs>
          <w:tab w:val="left" w:pos="1800"/>
          <w:tab w:val="left" w:pos="5580"/>
        </w:tabs>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4.此表无需在响应文件中提交，磋商后供应商按磋商小组要求提交。</w:t>
      </w:r>
    </w:p>
    <w:p w14:paraId="63E65272">
      <w:pPr>
        <w:autoSpaceDE w:val="0"/>
        <w:autoSpaceDN w:val="0"/>
        <w:adjustRightInd w:val="0"/>
        <w:snapToGrid w:val="0"/>
        <w:spacing w:before="25" w:after="0" w:line="360" w:lineRule="auto"/>
        <w:rPr>
          <w:rFonts w:hint="eastAsia" w:asciiTheme="minorEastAsia" w:hAnsiTheme="minorEastAsia" w:eastAsiaTheme="minorEastAsia" w:cstheme="minorEastAsia"/>
          <w:kern w:val="0"/>
          <w:sz w:val="24"/>
          <w:highlight w:val="none"/>
        </w:rPr>
      </w:pPr>
    </w:p>
    <w:p w14:paraId="15F5BD27">
      <w:pPr>
        <w:autoSpaceDE w:val="0"/>
        <w:autoSpaceDN w:val="0"/>
        <w:adjustRightInd w:val="0"/>
        <w:snapToGrid w:val="0"/>
        <w:spacing w:before="25" w:after="0" w:line="360" w:lineRule="auto"/>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kern w:val="0"/>
          <w:sz w:val="24"/>
          <w:highlight w:val="none"/>
        </w:rPr>
        <w:t>供应商授权代表签字（或加盖供应商公章）</w:t>
      </w:r>
      <w:r>
        <w:rPr>
          <w:rFonts w:hint="eastAsia" w:asciiTheme="minorEastAsia" w:hAnsiTheme="minorEastAsia" w:eastAsiaTheme="minorEastAsia" w:cstheme="minorEastAsia"/>
          <w:sz w:val="24"/>
          <w:highlight w:val="none"/>
          <w:lang w:val="zh-CN"/>
        </w:rPr>
        <w:t>：</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highlight w:val="none"/>
          <w:lang w:val="zh-CN"/>
        </w:rPr>
        <w:t xml:space="preserve"> </w:t>
      </w:r>
    </w:p>
    <w:p w14:paraId="0F663D90">
      <w:pPr>
        <w:tabs>
          <w:tab w:val="left" w:pos="1800"/>
          <w:tab w:val="left" w:pos="5580"/>
        </w:tabs>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0"/>
          <w:highlight w:val="none"/>
        </w:rPr>
        <w:t>日期：</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szCs w:val="20"/>
          <w:highlight w:val="none"/>
        </w:rPr>
        <w:t>年</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szCs w:val="20"/>
          <w:highlight w:val="none"/>
        </w:rPr>
        <w:t>月</w:t>
      </w:r>
      <w:r>
        <w:rPr>
          <w:rFonts w:hint="eastAsia" w:asciiTheme="minorEastAsia" w:hAnsiTheme="minorEastAsia" w:eastAsiaTheme="minorEastAsia" w:cstheme="minorEastAsia"/>
          <w:sz w:val="24"/>
          <w:highlight w:val="none"/>
          <w:u w:val="single"/>
          <w:lang w:val="zh-CN"/>
        </w:rPr>
        <w:t xml:space="preserve">    </w:t>
      </w:r>
      <w:r>
        <w:rPr>
          <w:rFonts w:hint="eastAsia" w:asciiTheme="minorEastAsia" w:hAnsiTheme="minorEastAsia" w:eastAsiaTheme="minorEastAsia" w:cstheme="minorEastAsia"/>
          <w:sz w:val="24"/>
          <w:szCs w:val="20"/>
          <w:highlight w:val="none"/>
        </w:rPr>
        <w:t>日</w:t>
      </w:r>
    </w:p>
    <w:sectPr>
      <w:pgSz w:w="11905" w:h="16838"/>
      <w:pgMar w:top="1474" w:right="1474" w:bottom="1474" w:left="1474" w:header="851" w:footer="992"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2B42E">
    <w:pPr>
      <w:pStyle w:val="29"/>
      <w:jc w:val="cente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1D3CA">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6A918">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DC6A918">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69014">
    <w:pPr>
      <w:kinsoku w:val="0"/>
      <w:overflowPunct w:val="0"/>
      <w:spacing w:line="200" w:lineRule="exact"/>
      <w:rPr>
        <w:rFonts w:eastAsia="Times New Roman"/>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37014">
                          <w:pPr>
                            <w:pStyle w:val="2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C437014">
                    <w:pPr>
                      <w:pStyle w:val="2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966D4">
    <w:pPr>
      <w:kinsoku w:val="0"/>
      <w:overflowPunct w:val="0"/>
      <w:spacing w:line="200" w:lineRule="exact"/>
      <w:rPr>
        <w:rFonts w:eastAsia="Times New Roman"/>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864ACA">
                          <w:pPr>
                            <w:pStyle w:val="2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8864ACA">
                    <w:pPr>
                      <w:pStyle w:val="29"/>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6DAE7">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04A89455">
    <w:pPr>
      <w:pStyle w:val="29"/>
      <w:ind w:right="360"/>
    </w:pPr>
  </w:p>
  <w:p w14:paraId="524F2E2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912E1">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CB804">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5E2C3004">
    <w:pPr>
      <w:pStyle w:val="29"/>
      <w:ind w:right="360"/>
    </w:pPr>
  </w:p>
  <w:p w14:paraId="603AFCF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B9B7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EDDAD">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9EC10">
    <w:pPr>
      <w:spacing w:line="360" w:lineRule="auto"/>
      <w:rPr>
        <w:rFonts w:hint="eastAsia" w:ascii="宋体" w:hAnsi="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52F9D">
    <w:pPr>
      <w:spacing w:line="360" w:lineRule="auto"/>
      <w:rPr>
        <w:rFonts w:ascii="宋体" w:hAnsi="宋体"/>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FEDFE">
    <w:pPr>
      <w:pStyle w:val="30"/>
    </w:pPr>
  </w:p>
  <w:p w14:paraId="2E99F1C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E9EB0">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EEB76">
    <w:pPr>
      <w:pStyle w:val="30"/>
    </w:pPr>
  </w:p>
  <w:p w14:paraId="455BFB9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C4242">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1AC37F"/>
    <w:multiLevelType w:val="singleLevel"/>
    <w:tmpl w:val="BC1AC37F"/>
    <w:lvl w:ilvl="0" w:tentative="0">
      <w:start w:val="1"/>
      <w:numFmt w:val="bullet"/>
      <w:pStyle w:val="18"/>
      <w:lvlText w:val=""/>
      <w:lvlJc w:val="left"/>
      <w:pPr>
        <w:tabs>
          <w:tab w:val="left" w:pos="1200"/>
        </w:tabs>
        <w:ind w:left="1200" w:hanging="360"/>
      </w:pPr>
      <w:rPr>
        <w:rFonts w:hint="default" w:ascii="Wingdings" w:hAnsi="Wingdings"/>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0"/>
  </w:num>
  <w:num w:numId="2">
    <w:abstractNumId w:val="5"/>
  </w:num>
  <w:num w:numId="3">
    <w:abstractNumId w:val="8"/>
  </w:num>
  <w:num w:numId="4">
    <w:abstractNumId w:val="2"/>
  </w:num>
  <w:num w:numId="5">
    <w:abstractNumId w:val="6"/>
  </w:num>
  <w:num w:numId="6">
    <w:abstractNumId w:val="4"/>
  </w:num>
  <w:num w:numId="7">
    <w:abstractNumId w:val="3"/>
  </w:num>
  <w:num w:numId="8">
    <w:abstractNumId w:val="9"/>
  </w:num>
  <w:num w:numId="9">
    <w:abstractNumId w:val="7"/>
  </w:num>
  <w:num w:numId="10">
    <w:abstractNumId w:val="1"/>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1FQi3LS6QlhFw+b0eA1eul7A9cI=" w:salt="E6sbcbSA1Nq+pCEVdOk0KQ=="/>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DY0YWEyYmFkODQ0ODkxYWM0YzViNGVlOWMzMzVlNzkifQ=="/>
    <w:docVar w:name="var评审项目" w:val="$评审项目$"/>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B8"/>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BEA"/>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02"/>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4D3"/>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89"/>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AE9"/>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819"/>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CF6"/>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AAC"/>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AC2"/>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ED6"/>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E4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EE3"/>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D2E"/>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5FC"/>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BDB"/>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481"/>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15"/>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38"/>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620"/>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48"/>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4A74"/>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1BD"/>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4F"/>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BED"/>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A17"/>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04B"/>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741"/>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3C9D"/>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72"/>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D30"/>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5B8"/>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C1B"/>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86E"/>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1D22"/>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5EB7"/>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A8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6F2A"/>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0DD5"/>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124"/>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130"/>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9AE"/>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C84"/>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0DD"/>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33"/>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BA3"/>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3FDB"/>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101FE2"/>
    <w:rsid w:val="01115B19"/>
    <w:rsid w:val="01260E98"/>
    <w:rsid w:val="01303AC5"/>
    <w:rsid w:val="013B4944"/>
    <w:rsid w:val="01527EDF"/>
    <w:rsid w:val="01763BCE"/>
    <w:rsid w:val="017A1675"/>
    <w:rsid w:val="019404F8"/>
    <w:rsid w:val="01C26E13"/>
    <w:rsid w:val="01C56903"/>
    <w:rsid w:val="01C963F3"/>
    <w:rsid w:val="01DD3C4D"/>
    <w:rsid w:val="01EA0118"/>
    <w:rsid w:val="01EA70B3"/>
    <w:rsid w:val="01FD42EF"/>
    <w:rsid w:val="01FE6ECE"/>
    <w:rsid w:val="020624C0"/>
    <w:rsid w:val="021533E7"/>
    <w:rsid w:val="021A6C4F"/>
    <w:rsid w:val="021B4775"/>
    <w:rsid w:val="021C491B"/>
    <w:rsid w:val="021F6013"/>
    <w:rsid w:val="022C24DE"/>
    <w:rsid w:val="02301FCF"/>
    <w:rsid w:val="023D293E"/>
    <w:rsid w:val="026003DA"/>
    <w:rsid w:val="0264611C"/>
    <w:rsid w:val="0288005D"/>
    <w:rsid w:val="0297204E"/>
    <w:rsid w:val="029F7154"/>
    <w:rsid w:val="02C60B85"/>
    <w:rsid w:val="02F474A0"/>
    <w:rsid w:val="02FA25DD"/>
    <w:rsid w:val="030B47EA"/>
    <w:rsid w:val="030F42DA"/>
    <w:rsid w:val="03103A66"/>
    <w:rsid w:val="03123DCA"/>
    <w:rsid w:val="03225E98"/>
    <w:rsid w:val="0329795E"/>
    <w:rsid w:val="033137D7"/>
    <w:rsid w:val="03465822"/>
    <w:rsid w:val="03667C72"/>
    <w:rsid w:val="03700182"/>
    <w:rsid w:val="037203C5"/>
    <w:rsid w:val="03767EB5"/>
    <w:rsid w:val="03977E2B"/>
    <w:rsid w:val="03C74BB5"/>
    <w:rsid w:val="03D31A9F"/>
    <w:rsid w:val="03DD1CE2"/>
    <w:rsid w:val="03E2379C"/>
    <w:rsid w:val="03E565C6"/>
    <w:rsid w:val="03F84D6E"/>
    <w:rsid w:val="041A2F36"/>
    <w:rsid w:val="042C2C6A"/>
    <w:rsid w:val="043B1F2D"/>
    <w:rsid w:val="043D208B"/>
    <w:rsid w:val="04714B20"/>
    <w:rsid w:val="04787C5D"/>
    <w:rsid w:val="04787E53"/>
    <w:rsid w:val="04A22F2C"/>
    <w:rsid w:val="04A46CA4"/>
    <w:rsid w:val="04A82509"/>
    <w:rsid w:val="04A942BA"/>
    <w:rsid w:val="04B62533"/>
    <w:rsid w:val="04BC1BC1"/>
    <w:rsid w:val="04C44C50"/>
    <w:rsid w:val="04C64E6C"/>
    <w:rsid w:val="04C759C7"/>
    <w:rsid w:val="04C904B8"/>
    <w:rsid w:val="04DD3F64"/>
    <w:rsid w:val="04E72082"/>
    <w:rsid w:val="04EA6DAD"/>
    <w:rsid w:val="05034C87"/>
    <w:rsid w:val="05045994"/>
    <w:rsid w:val="05085485"/>
    <w:rsid w:val="050E558B"/>
    <w:rsid w:val="05184F9C"/>
    <w:rsid w:val="054312E4"/>
    <w:rsid w:val="05436F4F"/>
    <w:rsid w:val="05467D5B"/>
    <w:rsid w:val="05687CD1"/>
    <w:rsid w:val="0569191C"/>
    <w:rsid w:val="057C7D07"/>
    <w:rsid w:val="05946D18"/>
    <w:rsid w:val="059509DC"/>
    <w:rsid w:val="05B80C59"/>
    <w:rsid w:val="05B9052D"/>
    <w:rsid w:val="05EA56AB"/>
    <w:rsid w:val="05F11A75"/>
    <w:rsid w:val="05F314D1"/>
    <w:rsid w:val="05FD48BE"/>
    <w:rsid w:val="0600615C"/>
    <w:rsid w:val="06064044"/>
    <w:rsid w:val="060B2038"/>
    <w:rsid w:val="06367DD0"/>
    <w:rsid w:val="06400C4E"/>
    <w:rsid w:val="064918B1"/>
    <w:rsid w:val="065B7836"/>
    <w:rsid w:val="06734B80"/>
    <w:rsid w:val="068154EF"/>
    <w:rsid w:val="06862B05"/>
    <w:rsid w:val="068643E4"/>
    <w:rsid w:val="0687062B"/>
    <w:rsid w:val="068B1EC9"/>
    <w:rsid w:val="069D1BFD"/>
    <w:rsid w:val="06A411DD"/>
    <w:rsid w:val="06AB256C"/>
    <w:rsid w:val="06B07B82"/>
    <w:rsid w:val="06CF4373"/>
    <w:rsid w:val="06D27AF8"/>
    <w:rsid w:val="06DD2008"/>
    <w:rsid w:val="06DE2C64"/>
    <w:rsid w:val="06DE5000"/>
    <w:rsid w:val="06DF0467"/>
    <w:rsid w:val="06EB6E0C"/>
    <w:rsid w:val="06EE4206"/>
    <w:rsid w:val="06F15AA5"/>
    <w:rsid w:val="06FA0DFD"/>
    <w:rsid w:val="07047ECE"/>
    <w:rsid w:val="070B6B66"/>
    <w:rsid w:val="070E2AFA"/>
    <w:rsid w:val="071360F1"/>
    <w:rsid w:val="077961C6"/>
    <w:rsid w:val="077E5F80"/>
    <w:rsid w:val="07886409"/>
    <w:rsid w:val="078A2181"/>
    <w:rsid w:val="078A78A2"/>
    <w:rsid w:val="079F3753"/>
    <w:rsid w:val="07B76CEE"/>
    <w:rsid w:val="07BC2556"/>
    <w:rsid w:val="07BE007D"/>
    <w:rsid w:val="07C55FF1"/>
    <w:rsid w:val="07C5758F"/>
    <w:rsid w:val="07CD02C0"/>
    <w:rsid w:val="07CF228A"/>
    <w:rsid w:val="07D7113E"/>
    <w:rsid w:val="07E15B19"/>
    <w:rsid w:val="08145EEF"/>
    <w:rsid w:val="0817314E"/>
    <w:rsid w:val="081952B3"/>
    <w:rsid w:val="08202AE5"/>
    <w:rsid w:val="0824157E"/>
    <w:rsid w:val="082D6FB0"/>
    <w:rsid w:val="085D7896"/>
    <w:rsid w:val="086E3508"/>
    <w:rsid w:val="08992865"/>
    <w:rsid w:val="089D5EE4"/>
    <w:rsid w:val="08B225C1"/>
    <w:rsid w:val="08CE2541"/>
    <w:rsid w:val="08E458C1"/>
    <w:rsid w:val="09061CDB"/>
    <w:rsid w:val="09083475"/>
    <w:rsid w:val="09102B5A"/>
    <w:rsid w:val="09124A4E"/>
    <w:rsid w:val="09297778"/>
    <w:rsid w:val="092D54BA"/>
    <w:rsid w:val="09475E50"/>
    <w:rsid w:val="094E5430"/>
    <w:rsid w:val="095011A8"/>
    <w:rsid w:val="0950215F"/>
    <w:rsid w:val="0963712E"/>
    <w:rsid w:val="09664528"/>
    <w:rsid w:val="099C619C"/>
    <w:rsid w:val="09B71227"/>
    <w:rsid w:val="09B72FD5"/>
    <w:rsid w:val="09B80F59"/>
    <w:rsid w:val="09C33728"/>
    <w:rsid w:val="09D640F0"/>
    <w:rsid w:val="09EF451D"/>
    <w:rsid w:val="0A0A1357"/>
    <w:rsid w:val="0A1641A0"/>
    <w:rsid w:val="0A18288F"/>
    <w:rsid w:val="0A1E12A6"/>
    <w:rsid w:val="0A2E773B"/>
    <w:rsid w:val="0A3C5699"/>
    <w:rsid w:val="0A3D172D"/>
    <w:rsid w:val="0A40746F"/>
    <w:rsid w:val="0A4F320E"/>
    <w:rsid w:val="0A6A0048"/>
    <w:rsid w:val="0A6D18E6"/>
    <w:rsid w:val="0A856C30"/>
    <w:rsid w:val="0AB26674"/>
    <w:rsid w:val="0AB85D9E"/>
    <w:rsid w:val="0AB87005"/>
    <w:rsid w:val="0AE2249E"/>
    <w:rsid w:val="0AEC6CAF"/>
    <w:rsid w:val="0B00275A"/>
    <w:rsid w:val="0B071EAE"/>
    <w:rsid w:val="0B0D1E69"/>
    <w:rsid w:val="0B1F52D6"/>
    <w:rsid w:val="0B2823DD"/>
    <w:rsid w:val="0B3B65F6"/>
    <w:rsid w:val="0B50723E"/>
    <w:rsid w:val="0B5C5BE2"/>
    <w:rsid w:val="0B5F199F"/>
    <w:rsid w:val="0B660C1A"/>
    <w:rsid w:val="0B81389B"/>
    <w:rsid w:val="0B845139"/>
    <w:rsid w:val="0B884C29"/>
    <w:rsid w:val="0B8E54B5"/>
    <w:rsid w:val="0BB377CC"/>
    <w:rsid w:val="0BD7795F"/>
    <w:rsid w:val="0BDC31C7"/>
    <w:rsid w:val="0BDF6813"/>
    <w:rsid w:val="0BEF6A57"/>
    <w:rsid w:val="0BFC1173"/>
    <w:rsid w:val="0C040028"/>
    <w:rsid w:val="0C0F534B"/>
    <w:rsid w:val="0C142961"/>
    <w:rsid w:val="0C360B29"/>
    <w:rsid w:val="0C3E0055"/>
    <w:rsid w:val="0C474AE5"/>
    <w:rsid w:val="0C476893"/>
    <w:rsid w:val="0C5C35DE"/>
    <w:rsid w:val="0C6932F2"/>
    <w:rsid w:val="0C760F26"/>
    <w:rsid w:val="0C8E0EF1"/>
    <w:rsid w:val="0C937D2A"/>
    <w:rsid w:val="0CA4431D"/>
    <w:rsid w:val="0CB97F98"/>
    <w:rsid w:val="0CC25F19"/>
    <w:rsid w:val="0CC46135"/>
    <w:rsid w:val="0CC92C53"/>
    <w:rsid w:val="0CD4440C"/>
    <w:rsid w:val="0CD520F0"/>
    <w:rsid w:val="0CD619C5"/>
    <w:rsid w:val="0CDF2F6F"/>
    <w:rsid w:val="0CEC743A"/>
    <w:rsid w:val="0CEE31B2"/>
    <w:rsid w:val="0CEE4F60"/>
    <w:rsid w:val="0CFA1B57"/>
    <w:rsid w:val="0CFB142B"/>
    <w:rsid w:val="0CFB58CF"/>
    <w:rsid w:val="0CFF0F1B"/>
    <w:rsid w:val="0D002EE5"/>
    <w:rsid w:val="0D0F4ED6"/>
    <w:rsid w:val="0D156991"/>
    <w:rsid w:val="0D1E5315"/>
    <w:rsid w:val="0D2729F3"/>
    <w:rsid w:val="0D2A1D10"/>
    <w:rsid w:val="0D2E7A52"/>
    <w:rsid w:val="0D6D3186"/>
    <w:rsid w:val="0D911CE5"/>
    <w:rsid w:val="0DA87805"/>
    <w:rsid w:val="0DAF0B93"/>
    <w:rsid w:val="0DBC6E0C"/>
    <w:rsid w:val="0DBE38E6"/>
    <w:rsid w:val="0DC14423"/>
    <w:rsid w:val="0DC46551"/>
    <w:rsid w:val="0DCE6B40"/>
    <w:rsid w:val="0DD57ECE"/>
    <w:rsid w:val="0DE85E53"/>
    <w:rsid w:val="0DF447F8"/>
    <w:rsid w:val="0DF90060"/>
    <w:rsid w:val="0E0B38F0"/>
    <w:rsid w:val="0E126A88"/>
    <w:rsid w:val="0E201CFF"/>
    <w:rsid w:val="0E3C38B9"/>
    <w:rsid w:val="0E464928"/>
    <w:rsid w:val="0E4D368D"/>
    <w:rsid w:val="0E572FD9"/>
    <w:rsid w:val="0E59465B"/>
    <w:rsid w:val="0E664FCA"/>
    <w:rsid w:val="0E6F20D1"/>
    <w:rsid w:val="0E8F2773"/>
    <w:rsid w:val="0E9733D5"/>
    <w:rsid w:val="0EA95AE9"/>
    <w:rsid w:val="0EAD49A7"/>
    <w:rsid w:val="0EB54C9E"/>
    <w:rsid w:val="0EB75826"/>
    <w:rsid w:val="0EC0292C"/>
    <w:rsid w:val="0EC75A69"/>
    <w:rsid w:val="0EC86A0D"/>
    <w:rsid w:val="0EC95F88"/>
    <w:rsid w:val="0ED36852"/>
    <w:rsid w:val="0ED74475"/>
    <w:rsid w:val="0EE94E3C"/>
    <w:rsid w:val="0EF44384"/>
    <w:rsid w:val="0EF600FC"/>
    <w:rsid w:val="0EF60416"/>
    <w:rsid w:val="0EFB3964"/>
    <w:rsid w:val="0F0942D3"/>
    <w:rsid w:val="0F0C257F"/>
    <w:rsid w:val="0F0E09E8"/>
    <w:rsid w:val="0F2729AB"/>
    <w:rsid w:val="0F274759"/>
    <w:rsid w:val="0F4446C6"/>
    <w:rsid w:val="0F452E31"/>
    <w:rsid w:val="0F4B669A"/>
    <w:rsid w:val="0F4C5F6E"/>
    <w:rsid w:val="0F582FC4"/>
    <w:rsid w:val="0F59068B"/>
    <w:rsid w:val="0F735BF1"/>
    <w:rsid w:val="0F8A352C"/>
    <w:rsid w:val="0FD04DF1"/>
    <w:rsid w:val="0FD91E42"/>
    <w:rsid w:val="0FEC61F7"/>
    <w:rsid w:val="0FF458C0"/>
    <w:rsid w:val="0FF7237E"/>
    <w:rsid w:val="10046849"/>
    <w:rsid w:val="100827DD"/>
    <w:rsid w:val="10195736"/>
    <w:rsid w:val="104135F9"/>
    <w:rsid w:val="10505F32"/>
    <w:rsid w:val="10525806"/>
    <w:rsid w:val="10594DE6"/>
    <w:rsid w:val="10640EFB"/>
    <w:rsid w:val="107E65FB"/>
    <w:rsid w:val="108F6A5A"/>
    <w:rsid w:val="10A818CA"/>
    <w:rsid w:val="10CF2DF6"/>
    <w:rsid w:val="10E8616A"/>
    <w:rsid w:val="10F1501F"/>
    <w:rsid w:val="11096CE1"/>
    <w:rsid w:val="11405FA6"/>
    <w:rsid w:val="114415F3"/>
    <w:rsid w:val="115C2EBC"/>
    <w:rsid w:val="117874EE"/>
    <w:rsid w:val="11916802"/>
    <w:rsid w:val="11987B90"/>
    <w:rsid w:val="11BF6ECB"/>
    <w:rsid w:val="11C72224"/>
    <w:rsid w:val="11E44B84"/>
    <w:rsid w:val="11EC57E6"/>
    <w:rsid w:val="11F72B09"/>
    <w:rsid w:val="120B217A"/>
    <w:rsid w:val="121216F1"/>
    <w:rsid w:val="12176D07"/>
    <w:rsid w:val="122D652B"/>
    <w:rsid w:val="123241FC"/>
    <w:rsid w:val="125735A8"/>
    <w:rsid w:val="12582E7C"/>
    <w:rsid w:val="12695089"/>
    <w:rsid w:val="126B7053"/>
    <w:rsid w:val="126D2DCB"/>
    <w:rsid w:val="12706417"/>
    <w:rsid w:val="128123D2"/>
    <w:rsid w:val="128C628C"/>
    <w:rsid w:val="129834EB"/>
    <w:rsid w:val="12B04A66"/>
    <w:rsid w:val="12BE3627"/>
    <w:rsid w:val="12DC585B"/>
    <w:rsid w:val="12F2507E"/>
    <w:rsid w:val="1315735E"/>
    <w:rsid w:val="13166FBF"/>
    <w:rsid w:val="131E40C5"/>
    <w:rsid w:val="13394A5B"/>
    <w:rsid w:val="133D09EF"/>
    <w:rsid w:val="134E49AB"/>
    <w:rsid w:val="136044BA"/>
    <w:rsid w:val="13631AD8"/>
    <w:rsid w:val="13675A6C"/>
    <w:rsid w:val="136F66CF"/>
    <w:rsid w:val="137912FC"/>
    <w:rsid w:val="13AC7923"/>
    <w:rsid w:val="13C20562"/>
    <w:rsid w:val="13CA2663"/>
    <w:rsid w:val="13D36C5E"/>
    <w:rsid w:val="13E40E6B"/>
    <w:rsid w:val="13F15336"/>
    <w:rsid w:val="14040CF5"/>
    <w:rsid w:val="1404150D"/>
    <w:rsid w:val="141A488D"/>
    <w:rsid w:val="1432607A"/>
    <w:rsid w:val="14353475"/>
    <w:rsid w:val="143D057B"/>
    <w:rsid w:val="143E4A1F"/>
    <w:rsid w:val="1457788F"/>
    <w:rsid w:val="145F3F63"/>
    <w:rsid w:val="147F0B94"/>
    <w:rsid w:val="14951E1C"/>
    <w:rsid w:val="149E54BE"/>
    <w:rsid w:val="14A30D26"/>
    <w:rsid w:val="14A979BF"/>
    <w:rsid w:val="14BC3B96"/>
    <w:rsid w:val="14E31122"/>
    <w:rsid w:val="14E76E65"/>
    <w:rsid w:val="14FB646C"/>
    <w:rsid w:val="15007F26"/>
    <w:rsid w:val="15155054"/>
    <w:rsid w:val="15190FE8"/>
    <w:rsid w:val="1525173B"/>
    <w:rsid w:val="15267261"/>
    <w:rsid w:val="152F25BA"/>
    <w:rsid w:val="153B0F86"/>
    <w:rsid w:val="1565422D"/>
    <w:rsid w:val="157B75AD"/>
    <w:rsid w:val="158E72E0"/>
    <w:rsid w:val="158F4FA2"/>
    <w:rsid w:val="15A42992"/>
    <w:rsid w:val="15A563D8"/>
    <w:rsid w:val="15AC59B8"/>
    <w:rsid w:val="15C03212"/>
    <w:rsid w:val="15C26F8A"/>
    <w:rsid w:val="15C9016D"/>
    <w:rsid w:val="15C9656A"/>
    <w:rsid w:val="15CC7E09"/>
    <w:rsid w:val="15CE1DD3"/>
    <w:rsid w:val="15D804C1"/>
    <w:rsid w:val="15DD0268"/>
    <w:rsid w:val="15E45152"/>
    <w:rsid w:val="15E92769"/>
    <w:rsid w:val="15EA64E1"/>
    <w:rsid w:val="15FB249C"/>
    <w:rsid w:val="1609105D"/>
    <w:rsid w:val="160A26DF"/>
    <w:rsid w:val="16117F11"/>
    <w:rsid w:val="162C4310"/>
    <w:rsid w:val="162E461F"/>
    <w:rsid w:val="16353C00"/>
    <w:rsid w:val="164D2EED"/>
    <w:rsid w:val="16556050"/>
    <w:rsid w:val="16557DFE"/>
    <w:rsid w:val="16601EC8"/>
    <w:rsid w:val="1675224E"/>
    <w:rsid w:val="169528F0"/>
    <w:rsid w:val="16AB3EC2"/>
    <w:rsid w:val="16BD7744"/>
    <w:rsid w:val="16C15797"/>
    <w:rsid w:val="16C8672E"/>
    <w:rsid w:val="16D03928"/>
    <w:rsid w:val="16D57191"/>
    <w:rsid w:val="16D76A65"/>
    <w:rsid w:val="16F413C5"/>
    <w:rsid w:val="171C7305"/>
    <w:rsid w:val="171E118D"/>
    <w:rsid w:val="171E3B02"/>
    <w:rsid w:val="171F21BA"/>
    <w:rsid w:val="172123D6"/>
    <w:rsid w:val="172B6DB1"/>
    <w:rsid w:val="17312619"/>
    <w:rsid w:val="17463BEB"/>
    <w:rsid w:val="17544559"/>
    <w:rsid w:val="175A77B8"/>
    <w:rsid w:val="176A5BD0"/>
    <w:rsid w:val="17740758"/>
    <w:rsid w:val="17B15508"/>
    <w:rsid w:val="17B44FF8"/>
    <w:rsid w:val="17C50FB3"/>
    <w:rsid w:val="17D46287"/>
    <w:rsid w:val="17DD0A63"/>
    <w:rsid w:val="17F93E0B"/>
    <w:rsid w:val="18041ADC"/>
    <w:rsid w:val="18194E5B"/>
    <w:rsid w:val="18383533"/>
    <w:rsid w:val="183879D7"/>
    <w:rsid w:val="183D4FEE"/>
    <w:rsid w:val="184D216A"/>
    <w:rsid w:val="185145F5"/>
    <w:rsid w:val="18581E27"/>
    <w:rsid w:val="187229F5"/>
    <w:rsid w:val="188624F1"/>
    <w:rsid w:val="18890233"/>
    <w:rsid w:val="189270E7"/>
    <w:rsid w:val="18A137CE"/>
    <w:rsid w:val="18CD6371"/>
    <w:rsid w:val="18EA6F23"/>
    <w:rsid w:val="19067AD5"/>
    <w:rsid w:val="19086740"/>
    <w:rsid w:val="19341F4D"/>
    <w:rsid w:val="193D6430"/>
    <w:rsid w:val="19406B43"/>
    <w:rsid w:val="194128BC"/>
    <w:rsid w:val="19440AE2"/>
    <w:rsid w:val="194A79C2"/>
    <w:rsid w:val="194D2C0B"/>
    <w:rsid w:val="19744A3F"/>
    <w:rsid w:val="198C7FDB"/>
    <w:rsid w:val="198D78AF"/>
    <w:rsid w:val="199724DC"/>
    <w:rsid w:val="19A05834"/>
    <w:rsid w:val="19A52E4A"/>
    <w:rsid w:val="19A8293B"/>
    <w:rsid w:val="19B808EA"/>
    <w:rsid w:val="19BA0C94"/>
    <w:rsid w:val="19BE38D1"/>
    <w:rsid w:val="19C84D8B"/>
    <w:rsid w:val="19D144C1"/>
    <w:rsid w:val="19D76D7C"/>
    <w:rsid w:val="19DE2AEF"/>
    <w:rsid w:val="19E27BFB"/>
    <w:rsid w:val="19E821B3"/>
    <w:rsid w:val="19EC4B60"/>
    <w:rsid w:val="19EE2A43"/>
    <w:rsid w:val="19F40023"/>
    <w:rsid w:val="1A1A55E6"/>
    <w:rsid w:val="1A1E26E8"/>
    <w:rsid w:val="1A2024D1"/>
    <w:rsid w:val="1A2975D8"/>
    <w:rsid w:val="1A2A15A2"/>
    <w:rsid w:val="1A312E6E"/>
    <w:rsid w:val="1A401FFC"/>
    <w:rsid w:val="1A4E34E2"/>
    <w:rsid w:val="1A5A1E87"/>
    <w:rsid w:val="1A654388"/>
    <w:rsid w:val="1A9A6727"/>
    <w:rsid w:val="1A9D7FC6"/>
    <w:rsid w:val="1AB64BE3"/>
    <w:rsid w:val="1AB8095B"/>
    <w:rsid w:val="1ABC48F0"/>
    <w:rsid w:val="1ABD41C4"/>
    <w:rsid w:val="1ABD5F72"/>
    <w:rsid w:val="1AC1776A"/>
    <w:rsid w:val="1ACB4B33"/>
    <w:rsid w:val="1AD339E7"/>
    <w:rsid w:val="1ADE13F1"/>
    <w:rsid w:val="1AE50ED5"/>
    <w:rsid w:val="1AE71241"/>
    <w:rsid w:val="1AF170D8"/>
    <w:rsid w:val="1AFC1190"/>
    <w:rsid w:val="1B1D533C"/>
    <w:rsid w:val="1B261D69"/>
    <w:rsid w:val="1B3939DF"/>
    <w:rsid w:val="1B3C158C"/>
    <w:rsid w:val="1B3F2E2B"/>
    <w:rsid w:val="1B6A60FA"/>
    <w:rsid w:val="1B813443"/>
    <w:rsid w:val="1B8D003A"/>
    <w:rsid w:val="1B8F790E"/>
    <w:rsid w:val="1BA55384"/>
    <w:rsid w:val="1BAD5FE6"/>
    <w:rsid w:val="1BB92BDD"/>
    <w:rsid w:val="1BFA2FC3"/>
    <w:rsid w:val="1C00080C"/>
    <w:rsid w:val="1C2A5F5B"/>
    <w:rsid w:val="1C4050AC"/>
    <w:rsid w:val="1C455CA5"/>
    <w:rsid w:val="1C5A616E"/>
    <w:rsid w:val="1C694603"/>
    <w:rsid w:val="1C6A2129"/>
    <w:rsid w:val="1C6A3ED7"/>
    <w:rsid w:val="1C6C5EA1"/>
    <w:rsid w:val="1C8925AF"/>
    <w:rsid w:val="1C8A2ACC"/>
    <w:rsid w:val="1C986C96"/>
    <w:rsid w:val="1CA218C3"/>
    <w:rsid w:val="1CAD6A29"/>
    <w:rsid w:val="1CB3762C"/>
    <w:rsid w:val="1CC77DA9"/>
    <w:rsid w:val="1CCE4466"/>
    <w:rsid w:val="1CF06AD2"/>
    <w:rsid w:val="1D2C69D2"/>
    <w:rsid w:val="1D331864"/>
    <w:rsid w:val="1D383FD6"/>
    <w:rsid w:val="1D412E8A"/>
    <w:rsid w:val="1D436C02"/>
    <w:rsid w:val="1D440BCC"/>
    <w:rsid w:val="1D4604A0"/>
    <w:rsid w:val="1D4E4F63"/>
    <w:rsid w:val="1D69418F"/>
    <w:rsid w:val="1D6C3E82"/>
    <w:rsid w:val="1D95178A"/>
    <w:rsid w:val="1D9E652E"/>
    <w:rsid w:val="1DA82F09"/>
    <w:rsid w:val="1DAA4ED3"/>
    <w:rsid w:val="1DBF3C91"/>
    <w:rsid w:val="1DE859FC"/>
    <w:rsid w:val="1DFB128B"/>
    <w:rsid w:val="1E075E82"/>
    <w:rsid w:val="1E0C2BD1"/>
    <w:rsid w:val="1E164317"/>
    <w:rsid w:val="1E18008F"/>
    <w:rsid w:val="1E3B5B2B"/>
    <w:rsid w:val="1E4569AA"/>
    <w:rsid w:val="1E4A5D6E"/>
    <w:rsid w:val="1E791675"/>
    <w:rsid w:val="1E7F389C"/>
    <w:rsid w:val="1E8679CD"/>
    <w:rsid w:val="1E8C604D"/>
    <w:rsid w:val="1E960FB4"/>
    <w:rsid w:val="1E967206"/>
    <w:rsid w:val="1E9D2342"/>
    <w:rsid w:val="1EB06519"/>
    <w:rsid w:val="1EB8717C"/>
    <w:rsid w:val="1EC43D73"/>
    <w:rsid w:val="1EC93DFC"/>
    <w:rsid w:val="1ED41ADC"/>
    <w:rsid w:val="1ED85A70"/>
    <w:rsid w:val="1F150595"/>
    <w:rsid w:val="1F3802BD"/>
    <w:rsid w:val="1F3C7DAD"/>
    <w:rsid w:val="1F486752"/>
    <w:rsid w:val="1F6E6131"/>
    <w:rsid w:val="1F7E03C6"/>
    <w:rsid w:val="1F811C64"/>
    <w:rsid w:val="1F861028"/>
    <w:rsid w:val="1F86727A"/>
    <w:rsid w:val="1F9951FF"/>
    <w:rsid w:val="1F9A2D26"/>
    <w:rsid w:val="1FA31BDA"/>
    <w:rsid w:val="1FA6791C"/>
    <w:rsid w:val="1FAC69FA"/>
    <w:rsid w:val="1FAD0CAB"/>
    <w:rsid w:val="1FAD2A59"/>
    <w:rsid w:val="1FB57B5F"/>
    <w:rsid w:val="1FC23AE2"/>
    <w:rsid w:val="1FDC50EC"/>
    <w:rsid w:val="1FDC6E9A"/>
    <w:rsid w:val="1FF561AE"/>
    <w:rsid w:val="1FFA6507"/>
    <w:rsid w:val="200F7270"/>
    <w:rsid w:val="201E16E6"/>
    <w:rsid w:val="202076CF"/>
    <w:rsid w:val="206F7D0E"/>
    <w:rsid w:val="207F2647"/>
    <w:rsid w:val="208235C5"/>
    <w:rsid w:val="208E288A"/>
    <w:rsid w:val="208F03B0"/>
    <w:rsid w:val="20BD316F"/>
    <w:rsid w:val="20C20786"/>
    <w:rsid w:val="20D3029D"/>
    <w:rsid w:val="20D364EF"/>
    <w:rsid w:val="20D61B3B"/>
    <w:rsid w:val="20D65FDF"/>
    <w:rsid w:val="20D81D57"/>
    <w:rsid w:val="20E97AC1"/>
    <w:rsid w:val="20EA55E7"/>
    <w:rsid w:val="21050673"/>
    <w:rsid w:val="210C7231"/>
    <w:rsid w:val="2125404A"/>
    <w:rsid w:val="21333432"/>
    <w:rsid w:val="21350F58"/>
    <w:rsid w:val="213A031C"/>
    <w:rsid w:val="213A5AEE"/>
    <w:rsid w:val="21434376"/>
    <w:rsid w:val="215A6C10"/>
    <w:rsid w:val="218912A4"/>
    <w:rsid w:val="218F3999"/>
    <w:rsid w:val="219860B0"/>
    <w:rsid w:val="219972A7"/>
    <w:rsid w:val="21AE2AB8"/>
    <w:rsid w:val="21BF6A73"/>
    <w:rsid w:val="21C1390C"/>
    <w:rsid w:val="21EB1616"/>
    <w:rsid w:val="21F030D1"/>
    <w:rsid w:val="21F42BC1"/>
    <w:rsid w:val="21F735E1"/>
    <w:rsid w:val="221C2118"/>
    <w:rsid w:val="22280ABD"/>
    <w:rsid w:val="222F1E4B"/>
    <w:rsid w:val="224F429B"/>
    <w:rsid w:val="225C60FA"/>
    <w:rsid w:val="22791318"/>
    <w:rsid w:val="2298377C"/>
    <w:rsid w:val="22BB548D"/>
    <w:rsid w:val="22C500B9"/>
    <w:rsid w:val="22CE429A"/>
    <w:rsid w:val="22CF2056"/>
    <w:rsid w:val="22D402FC"/>
    <w:rsid w:val="22EC232E"/>
    <w:rsid w:val="22EC5646"/>
    <w:rsid w:val="22EF3388"/>
    <w:rsid w:val="22FF7A6F"/>
    <w:rsid w:val="231A0405"/>
    <w:rsid w:val="232201AA"/>
    <w:rsid w:val="232C1EE7"/>
    <w:rsid w:val="23386ADD"/>
    <w:rsid w:val="233A00D5"/>
    <w:rsid w:val="233F60BE"/>
    <w:rsid w:val="23496F3C"/>
    <w:rsid w:val="23531B69"/>
    <w:rsid w:val="23623B5A"/>
    <w:rsid w:val="23631939"/>
    <w:rsid w:val="2369313B"/>
    <w:rsid w:val="239E00B4"/>
    <w:rsid w:val="23B23B5F"/>
    <w:rsid w:val="23D36806"/>
    <w:rsid w:val="23D83E1C"/>
    <w:rsid w:val="23E10F23"/>
    <w:rsid w:val="240510B5"/>
    <w:rsid w:val="241035B6"/>
    <w:rsid w:val="241412F8"/>
    <w:rsid w:val="24183C32"/>
    <w:rsid w:val="245A2A83"/>
    <w:rsid w:val="245B0CD5"/>
    <w:rsid w:val="245E4322"/>
    <w:rsid w:val="24821EA2"/>
    <w:rsid w:val="248D4C07"/>
    <w:rsid w:val="24907DF4"/>
    <w:rsid w:val="24942439"/>
    <w:rsid w:val="24997006"/>
    <w:rsid w:val="249E0BC2"/>
    <w:rsid w:val="24B44889"/>
    <w:rsid w:val="24B46637"/>
    <w:rsid w:val="24C91386"/>
    <w:rsid w:val="24D07C50"/>
    <w:rsid w:val="24D65781"/>
    <w:rsid w:val="24E52C95"/>
    <w:rsid w:val="25140E84"/>
    <w:rsid w:val="251E74A4"/>
    <w:rsid w:val="252E056F"/>
    <w:rsid w:val="25472040"/>
    <w:rsid w:val="25590984"/>
    <w:rsid w:val="255D3476"/>
    <w:rsid w:val="25626F27"/>
    <w:rsid w:val="25651981"/>
    <w:rsid w:val="25662132"/>
    <w:rsid w:val="256D4E40"/>
    <w:rsid w:val="25981AB5"/>
    <w:rsid w:val="25AC730F"/>
    <w:rsid w:val="25B06DFF"/>
    <w:rsid w:val="25B34B41"/>
    <w:rsid w:val="25BD776E"/>
    <w:rsid w:val="25BF7042"/>
    <w:rsid w:val="25CB1E8B"/>
    <w:rsid w:val="25E940BF"/>
    <w:rsid w:val="25EB6089"/>
    <w:rsid w:val="25F52A64"/>
    <w:rsid w:val="25F56F08"/>
    <w:rsid w:val="261C4F8B"/>
    <w:rsid w:val="262339B3"/>
    <w:rsid w:val="262B2929"/>
    <w:rsid w:val="26424BA7"/>
    <w:rsid w:val="265453B2"/>
    <w:rsid w:val="26647BE9"/>
    <w:rsid w:val="2666570F"/>
    <w:rsid w:val="266876DA"/>
    <w:rsid w:val="26891EB0"/>
    <w:rsid w:val="26926505"/>
    <w:rsid w:val="26AA1AA0"/>
    <w:rsid w:val="26B262C2"/>
    <w:rsid w:val="26CF1507"/>
    <w:rsid w:val="26D44D6F"/>
    <w:rsid w:val="26D92385"/>
    <w:rsid w:val="26E2748C"/>
    <w:rsid w:val="26E86A6C"/>
    <w:rsid w:val="26EF3957"/>
    <w:rsid w:val="26F176CF"/>
    <w:rsid w:val="26F62F37"/>
    <w:rsid w:val="27084A19"/>
    <w:rsid w:val="270F7B55"/>
    <w:rsid w:val="274E68CF"/>
    <w:rsid w:val="27527079"/>
    <w:rsid w:val="2755685C"/>
    <w:rsid w:val="27573720"/>
    <w:rsid w:val="275A1718"/>
    <w:rsid w:val="2765535C"/>
    <w:rsid w:val="277A3B68"/>
    <w:rsid w:val="277A7DF1"/>
    <w:rsid w:val="27843CE5"/>
    <w:rsid w:val="278542BB"/>
    <w:rsid w:val="27897907"/>
    <w:rsid w:val="278C73F8"/>
    <w:rsid w:val="27910EB2"/>
    <w:rsid w:val="279135A5"/>
    <w:rsid w:val="27930786"/>
    <w:rsid w:val="27962024"/>
    <w:rsid w:val="27B32BD6"/>
    <w:rsid w:val="27B4707A"/>
    <w:rsid w:val="27B84691"/>
    <w:rsid w:val="27C74D93"/>
    <w:rsid w:val="27D07A8E"/>
    <w:rsid w:val="27DD7C53"/>
    <w:rsid w:val="27DF5779"/>
    <w:rsid w:val="27E2170E"/>
    <w:rsid w:val="27E47572"/>
    <w:rsid w:val="27E92A9C"/>
    <w:rsid w:val="28017DE6"/>
    <w:rsid w:val="280478D6"/>
    <w:rsid w:val="28094EEC"/>
    <w:rsid w:val="280E605F"/>
    <w:rsid w:val="28305FD5"/>
    <w:rsid w:val="28467821"/>
    <w:rsid w:val="2858552C"/>
    <w:rsid w:val="285A74F6"/>
    <w:rsid w:val="28651D2A"/>
    <w:rsid w:val="288D24DC"/>
    <w:rsid w:val="28A54C15"/>
    <w:rsid w:val="28C74F99"/>
    <w:rsid w:val="28CF62FC"/>
    <w:rsid w:val="28D64DCE"/>
    <w:rsid w:val="28E31299"/>
    <w:rsid w:val="28E374EB"/>
    <w:rsid w:val="28F2772E"/>
    <w:rsid w:val="28F96D0F"/>
    <w:rsid w:val="29032A64"/>
    <w:rsid w:val="29057462"/>
    <w:rsid w:val="29180297"/>
    <w:rsid w:val="29192F0D"/>
    <w:rsid w:val="291F1B43"/>
    <w:rsid w:val="29231FDE"/>
    <w:rsid w:val="292E4C0A"/>
    <w:rsid w:val="29325D7D"/>
    <w:rsid w:val="29341449"/>
    <w:rsid w:val="29363ABF"/>
    <w:rsid w:val="2973261D"/>
    <w:rsid w:val="297B5976"/>
    <w:rsid w:val="297E22C7"/>
    <w:rsid w:val="29B02B40"/>
    <w:rsid w:val="29C235A5"/>
    <w:rsid w:val="29C25353"/>
    <w:rsid w:val="29C76E0D"/>
    <w:rsid w:val="29DA60D0"/>
    <w:rsid w:val="29E374BE"/>
    <w:rsid w:val="29F319B0"/>
    <w:rsid w:val="29F413F4"/>
    <w:rsid w:val="29FA6504"/>
    <w:rsid w:val="29FF0355"/>
    <w:rsid w:val="2A1831C5"/>
    <w:rsid w:val="2A1C2CB5"/>
    <w:rsid w:val="2A1F27A5"/>
    <w:rsid w:val="2A222295"/>
    <w:rsid w:val="2A353DF8"/>
    <w:rsid w:val="2A4B359A"/>
    <w:rsid w:val="2A4D10C0"/>
    <w:rsid w:val="2A7C3754"/>
    <w:rsid w:val="2A7D4187"/>
    <w:rsid w:val="2AD03A9F"/>
    <w:rsid w:val="2AD12E42"/>
    <w:rsid w:val="2AD27817"/>
    <w:rsid w:val="2AFE060C"/>
    <w:rsid w:val="2B053749"/>
    <w:rsid w:val="2B326508"/>
    <w:rsid w:val="2B367DA6"/>
    <w:rsid w:val="2B3E4EAD"/>
    <w:rsid w:val="2B4029D3"/>
    <w:rsid w:val="2B512E08"/>
    <w:rsid w:val="2B563FA5"/>
    <w:rsid w:val="2B724B56"/>
    <w:rsid w:val="2BA2368E"/>
    <w:rsid w:val="2BA967CA"/>
    <w:rsid w:val="2BBF5C96"/>
    <w:rsid w:val="2BC74EA2"/>
    <w:rsid w:val="2BCC7015"/>
    <w:rsid w:val="2BD31024"/>
    <w:rsid w:val="2BD82C0B"/>
    <w:rsid w:val="2BDA67DF"/>
    <w:rsid w:val="2BE94E19"/>
    <w:rsid w:val="2BF5596C"/>
    <w:rsid w:val="2BFA5278"/>
    <w:rsid w:val="2BFB0579"/>
    <w:rsid w:val="2C066883"/>
    <w:rsid w:val="2C14634A"/>
    <w:rsid w:val="2C1A1476"/>
    <w:rsid w:val="2C2E4F21"/>
    <w:rsid w:val="2C300CD1"/>
    <w:rsid w:val="2C3818FC"/>
    <w:rsid w:val="2C412EA7"/>
    <w:rsid w:val="2C4402A1"/>
    <w:rsid w:val="2C544A0B"/>
    <w:rsid w:val="2C56507C"/>
    <w:rsid w:val="2C574478"/>
    <w:rsid w:val="2C575CC9"/>
    <w:rsid w:val="2C610E53"/>
    <w:rsid w:val="2C66290D"/>
    <w:rsid w:val="2C697D08"/>
    <w:rsid w:val="2CA62D0A"/>
    <w:rsid w:val="2CC82C80"/>
    <w:rsid w:val="2CC94C4A"/>
    <w:rsid w:val="2CCD473A"/>
    <w:rsid w:val="2CDE06F5"/>
    <w:rsid w:val="2CEA52EC"/>
    <w:rsid w:val="2CF75313"/>
    <w:rsid w:val="2D002B75"/>
    <w:rsid w:val="2D12039F"/>
    <w:rsid w:val="2D1C0C0C"/>
    <w:rsid w:val="2D285E15"/>
    <w:rsid w:val="2D3617F0"/>
    <w:rsid w:val="2D376058"/>
    <w:rsid w:val="2D481418"/>
    <w:rsid w:val="2D5704A8"/>
    <w:rsid w:val="2D8B00C8"/>
    <w:rsid w:val="2D8D5C78"/>
    <w:rsid w:val="2D9139BA"/>
    <w:rsid w:val="2DA95B36"/>
    <w:rsid w:val="2DB256DE"/>
    <w:rsid w:val="2DB72CF5"/>
    <w:rsid w:val="2DC84F02"/>
    <w:rsid w:val="2DEE2BBA"/>
    <w:rsid w:val="2E051CB2"/>
    <w:rsid w:val="2E0E0B66"/>
    <w:rsid w:val="2E156399"/>
    <w:rsid w:val="2E2A1718"/>
    <w:rsid w:val="2E2C36E3"/>
    <w:rsid w:val="2E33681F"/>
    <w:rsid w:val="2E385BE3"/>
    <w:rsid w:val="2E3D144C"/>
    <w:rsid w:val="2E3F51C4"/>
    <w:rsid w:val="2E505623"/>
    <w:rsid w:val="2E70537D"/>
    <w:rsid w:val="2E8828A0"/>
    <w:rsid w:val="2E907392"/>
    <w:rsid w:val="2EA63495"/>
    <w:rsid w:val="2EC76F67"/>
    <w:rsid w:val="2ECD0A22"/>
    <w:rsid w:val="2ECF06D4"/>
    <w:rsid w:val="2EEB0EA8"/>
    <w:rsid w:val="2EF20488"/>
    <w:rsid w:val="2F012479"/>
    <w:rsid w:val="2F0957D2"/>
    <w:rsid w:val="2F177EEF"/>
    <w:rsid w:val="2F1F3EA4"/>
    <w:rsid w:val="2F3C3031"/>
    <w:rsid w:val="2F3F11F4"/>
    <w:rsid w:val="2F6B1FE9"/>
    <w:rsid w:val="2F82048D"/>
    <w:rsid w:val="2F8310E0"/>
    <w:rsid w:val="2F867004"/>
    <w:rsid w:val="2FD8767E"/>
    <w:rsid w:val="2FE34275"/>
    <w:rsid w:val="2FEB7E18"/>
    <w:rsid w:val="30006BD5"/>
    <w:rsid w:val="30010B15"/>
    <w:rsid w:val="30093CDB"/>
    <w:rsid w:val="30191A45"/>
    <w:rsid w:val="3029612C"/>
    <w:rsid w:val="30395C43"/>
    <w:rsid w:val="306A22A0"/>
    <w:rsid w:val="30717AD3"/>
    <w:rsid w:val="30817D16"/>
    <w:rsid w:val="30835D5B"/>
    <w:rsid w:val="30874C00"/>
    <w:rsid w:val="30990960"/>
    <w:rsid w:val="309A2B85"/>
    <w:rsid w:val="309A642E"/>
    <w:rsid w:val="30A457B2"/>
    <w:rsid w:val="30AE6DA3"/>
    <w:rsid w:val="30B654E5"/>
    <w:rsid w:val="30BC00FE"/>
    <w:rsid w:val="30D53BBD"/>
    <w:rsid w:val="30DC13F0"/>
    <w:rsid w:val="30DD6F16"/>
    <w:rsid w:val="30FF0C3A"/>
    <w:rsid w:val="31046251"/>
    <w:rsid w:val="311D7312"/>
    <w:rsid w:val="312468F3"/>
    <w:rsid w:val="312C0D1D"/>
    <w:rsid w:val="31336B36"/>
    <w:rsid w:val="31400623"/>
    <w:rsid w:val="3148438F"/>
    <w:rsid w:val="31624854"/>
    <w:rsid w:val="317712B5"/>
    <w:rsid w:val="317F3195"/>
    <w:rsid w:val="3183186B"/>
    <w:rsid w:val="318555E4"/>
    <w:rsid w:val="31927D00"/>
    <w:rsid w:val="31AD4B3A"/>
    <w:rsid w:val="31B00187"/>
    <w:rsid w:val="31B07A2F"/>
    <w:rsid w:val="31CE6D25"/>
    <w:rsid w:val="31CF685F"/>
    <w:rsid w:val="31D420C7"/>
    <w:rsid w:val="31FD4E8C"/>
    <w:rsid w:val="3207424B"/>
    <w:rsid w:val="32116E77"/>
    <w:rsid w:val="322D17D7"/>
    <w:rsid w:val="32454D73"/>
    <w:rsid w:val="324A3B7C"/>
    <w:rsid w:val="32523FA2"/>
    <w:rsid w:val="32554A80"/>
    <w:rsid w:val="325D20BC"/>
    <w:rsid w:val="32650F71"/>
    <w:rsid w:val="32700042"/>
    <w:rsid w:val="32787B12"/>
    <w:rsid w:val="32894C60"/>
    <w:rsid w:val="328D3E75"/>
    <w:rsid w:val="32990C1B"/>
    <w:rsid w:val="32A30CC6"/>
    <w:rsid w:val="32A363EC"/>
    <w:rsid w:val="32C97DB6"/>
    <w:rsid w:val="32CE6B16"/>
    <w:rsid w:val="32E14A9C"/>
    <w:rsid w:val="32EB653A"/>
    <w:rsid w:val="32EE71B8"/>
    <w:rsid w:val="32F02F31"/>
    <w:rsid w:val="32F26CA9"/>
    <w:rsid w:val="32F50547"/>
    <w:rsid w:val="331E2C3E"/>
    <w:rsid w:val="332E1CAB"/>
    <w:rsid w:val="33323549"/>
    <w:rsid w:val="333948D8"/>
    <w:rsid w:val="3349170F"/>
    <w:rsid w:val="33532EA7"/>
    <w:rsid w:val="33613E2E"/>
    <w:rsid w:val="33650773"/>
    <w:rsid w:val="336A2CE3"/>
    <w:rsid w:val="338418CB"/>
    <w:rsid w:val="338A5133"/>
    <w:rsid w:val="33977850"/>
    <w:rsid w:val="33AF4B9A"/>
    <w:rsid w:val="33B10912"/>
    <w:rsid w:val="33B163B8"/>
    <w:rsid w:val="33CC5682"/>
    <w:rsid w:val="33CC5BF5"/>
    <w:rsid w:val="33CF2B46"/>
    <w:rsid w:val="33F001AC"/>
    <w:rsid w:val="33F407FF"/>
    <w:rsid w:val="33F95E15"/>
    <w:rsid w:val="34050F42"/>
    <w:rsid w:val="34056568"/>
    <w:rsid w:val="340D366E"/>
    <w:rsid w:val="34160775"/>
    <w:rsid w:val="344572AC"/>
    <w:rsid w:val="346314E0"/>
    <w:rsid w:val="34675474"/>
    <w:rsid w:val="346F60D7"/>
    <w:rsid w:val="34757B91"/>
    <w:rsid w:val="348002E4"/>
    <w:rsid w:val="349039DB"/>
    <w:rsid w:val="34A2025B"/>
    <w:rsid w:val="34AC10D9"/>
    <w:rsid w:val="34BE71FF"/>
    <w:rsid w:val="34C208FD"/>
    <w:rsid w:val="34C226AB"/>
    <w:rsid w:val="34C401D1"/>
    <w:rsid w:val="34C74165"/>
    <w:rsid w:val="34CC52D7"/>
    <w:rsid w:val="34D056F4"/>
    <w:rsid w:val="34D10B40"/>
    <w:rsid w:val="34DF14AF"/>
    <w:rsid w:val="34E42621"/>
    <w:rsid w:val="34E73EBF"/>
    <w:rsid w:val="34E83FCE"/>
    <w:rsid w:val="34F211E2"/>
    <w:rsid w:val="35050EE4"/>
    <w:rsid w:val="35064C8D"/>
    <w:rsid w:val="35092088"/>
    <w:rsid w:val="35154ED0"/>
    <w:rsid w:val="351C000D"/>
    <w:rsid w:val="353A66E5"/>
    <w:rsid w:val="353F3ABD"/>
    <w:rsid w:val="35417A73"/>
    <w:rsid w:val="35645510"/>
    <w:rsid w:val="357E4FC6"/>
    <w:rsid w:val="35956011"/>
    <w:rsid w:val="359A6C78"/>
    <w:rsid w:val="35A41DB0"/>
    <w:rsid w:val="35BD2437"/>
    <w:rsid w:val="35E46651"/>
    <w:rsid w:val="35EA010B"/>
    <w:rsid w:val="35EA50EA"/>
    <w:rsid w:val="35FE7442"/>
    <w:rsid w:val="360016DD"/>
    <w:rsid w:val="36054F45"/>
    <w:rsid w:val="36146F36"/>
    <w:rsid w:val="36301896"/>
    <w:rsid w:val="36372C24"/>
    <w:rsid w:val="363A096A"/>
    <w:rsid w:val="36462153"/>
    <w:rsid w:val="36541A28"/>
    <w:rsid w:val="3660217B"/>
    <w:rsid w:val="36653C36"/>
    <w:rsid w:val="366A2FFA"/>
    <w:rsid w:val="366C0B20"/>
    <w:rsid w:val="366D6646"/>
    <w:rsid w:val="36743E79"/>
    <w:rsid w:val="3679323D"/>
    <w:rsid w:val="367D60E7"/>
    <w:rsid w:val="367E6AA5"/>
    <w:rsid w:val="3683176F"/>
    <w:rsid w:val="369462C9"/>
    <w:rsid w:val="36A04C6E"/>
    <w:rsid w:val="36C26992"/>
    <w:rsid w:val="36C3270A"/>
    <w:rsid w:val="36C50230"/>
    <w:rsid w:val="36E27034"/>
    <w:rsid w:val="36F079A3"/>
    <w:rsid w:val="36F77460"/>
    <w:rsid w:val="36F86858"/>
    <w:rsid w:val="370E1BD7"/>
    <w:rsid w:val="370E7E29"/>
    <w:rsid w:val="373A29CC"/>
    <w:rsid w:val="373E26A1"/>
    <w:rsid w:val="37403D5B"/>
    <w:rsid w:val="37405F54"/>
    <w:rsid w:val="376D2DA2"/>
    <w:rsid w:val="379540A7"/>
    <w:rsid w:val="37A72C88"/>
    <w:rsid w:val="37AB1B1C"/>
    <w:rsid w:val="37B3277F"/>
    <w:rsid w:val="37B3452D"/>
    <w:rsid w:val="37B5324C"/>
    <w:rsid w:val="37B81B43"/>
    <w:rsid w:val="37B95FE7"/>
    <w:rsid w:val="37BC7885"/>
    <w:rsid w:val="37BF1123"/>
    <w:rsid w:val="37DE77FC"/>
    <w:rsid w:val="37E868CC"/>
    <w:rsid w:val="37F30DCD"/>
    <w:rsid w:val="37FE7E9E"/>
    <w:rsid w:val="38066B3B"/>
    <w:rsid w:val="380F4C60"/>
    <w:rsid w:val="38222A28"/>
    <w:rsid w:val="382275F5"/>
    <w:rsid w:val="384855BD"/>
    <w:rsid w:val="38507FCD"/>
    <w:rsid w:val="38517C12"/>
    <w:rsid w:val="38563836"/>
    <w:rsid w:val="387A3C2D"/>
    <w:rsid w:val="38804D57"/>
    <w:rsid w:val="38A6346D"/>
    <w:rsid w:val="38AD5420"/>
    <w:rsid w:val="38C05153"/>
    <w:rsid w:val="38CA7D80"/>
    <w:rsid w:val="38D64977"/>
    <w:rsid w:val="38DD421E"/>
    <w:rsid w:val="38E76B84"/>
    <w:rsid w:val="38F2694B"/>
    <w:rsid w:val="38F7130C"/>
    <w:rsid w:val="39242AA3"/>
    <w:rsid w:val="39335925"/>
    <w:rsid w:val="39461AFC"/>
    <w:rsid w:val="3958538C"/>
    <w:rsid w:val="395A1104"/>
    <w:rsid w:val="39627FB8"/>
    <w:rsid w:val="39682E3A"/>
    <w:rsid w:val="397228F1"/>
    <w:rsid w:val="397C551E"/>
    <w:rsid w:val="39861EF9"/>
    <w:rsid w:val="398E5251"/>
    <w:rsid w:val="399A3BF6"/>
    <w:rsid w:val="39A131D7"/>
    <w:rsid w:val="39AD3929"/>
    <w:rsid w:val="39C50CDD"/>
    <w:rsid w:val="39E12219"/>
    <w:rsid w:val="39EA2D8B"/>
    <w:rsid w:val="39EE5CF0"/>
    <w:rsid w:val="39F5707E"/>
    <w:rsid w:val="39F8091D"/>
    <w:rsid w:val="3A0A0D7C"/>
    <w:rsid w:val="3A0B4AF4"/>
    <w:rsid w:val="3A1C285D"/>
    <w:rsid w:val="3A2548A1"/>
    <w:rsid w:val="3A3E7B24"/>
    <w:rsid w:val="3AB900AC"/>
    <w:rsid w:val="3ACC4283"/>
    <w:rsid w:val="3AD13648"/>
    <w:rsid w:val="3AD15273"/>
    <w:rsid w:val="3ADB44C6"/>
    <w:rsid w:val="3AE72E6B"/>
    <w:rsid w:val="3AEC222F"/>
    <w:rsid w:val="3AF90D99"/>
    <w:rsid w:val="3AFB2473"/>
    <w:rsid w:val="3B0A0908"/>
    <w:rsid w:val="3B283760"/>
    <w:rsid w:val="3B2E3FC8"/>
    <w:rsid w:val="3B331C0C"/>
    <w:rsid w:val="3B334302"/>
    <w:rsid w:val="3B3B4F65"/>
    <w:rsid w:val="3B3C0121"/>
    <w:rsid w:val="3B400A48"/>
    <w:rsid w:val="3B457B92"/>
    <w:rsid w:val="3B5F6EA5"/>
    <w:rsid w:val="3B602C1D"/>
    <w:rsid w:val="3B653D90"/>
    <w:rsid w:val="3B684B69"/>
    <w:rsid w:val="3B783AC3"/>
    <w:rsid w:val="3B7B1805"/>
    <w:rsid w:val="3B800BCA"/>
    <w:rsid w:val="3B827442"/>
    <w:rsid w:val="3B83077B"/>
    <w:rsid w:val="3B8B7C9A"/>
    <w:rsid w:val="3B912DD7"/>
    <w:rsid w:val="3B933A7E"/>
    <w:rsid w:val="3BA90120"/>
    <w:rsid w:val="3BC1190E"/>
    <w:rsid w:val="3BC907C3"/>
    <w:rsid w:val="3BCB0097"/>
    <w:rsid w:val="3BCB6780"/>
    <w:rsid w:val="3BD322AF"/>
    <w:rsid w:val="3BDA477E"/>
    <w:rsid w:val="3BFB1949"/>
    <w:rsid w:val="3C047A4D"/>
    <w:rsid w:val="3C177780"/>
    <w:rsid w:val="3C1C4D96"/>
    <w:rsid w:val="3C2854E9"/>
    <w:rsid w:val="3C337C8E"/>
    <w:rsid w:val="3C365575"/>
    <w:rsid w:val="3C487939"/>
    <w:rsid w:val="3C4B6E1C"/>
    <w:rsid w:val="3C5E715D"/>
    <w:rsid w:val="3C8A61A4"/>
    <w:rsid w:val="3C964B49"/>
    <w:rsid w:val="3CA134EE"/>
    <w:rsid w:val="3CAF1767"/>
    <w:rsid w:val="3CC21B20"/>
    <w:rsid w:val="3CCF1E09"/>
    <w:rsid w:val="3D08531B"/>
    <w:rsid w:val="3D0A4BEF"/>
    <w:rsid w:val="3D0D2931"/>
    <w:rsid w:val="3D181988"/>
    <w:rsid w:val="3D1912D6"/>
    <w:rsid w:val="3D2A6394"/>
    <w:rsid w:val="3D597924"/>
    <w:rsid w:val="3DA45043"/>
    <w:rsid w:val="3DBA6615"/>
    <w:rsid w:val="3DBD4357"/>
    <w:rsid w:val="3DD516A1"/>
    <w:rsid w:val="3DE25B6C"/>
    <w:rsid w:val="3DED69EA"/>
    <w:rsid w:val="3DF5764D"/>
    <w:rsid w:val="3E244D08"/>
    <w:rsid w:val="3E530817"/>
    <w:rsid w:val="3E6C798A"/>
    <w:rsid w:val="3E811382"/>
    <w:rsid w:val="3E9E7CE5"/>
    <w:rsid w:val="3EC7672F"/>
    <w:rsid w:val="3ECD05CA"/>
    <w:rsid w:val="3ED71FF0"/>
    <w:rsid w:val="3ED96F6F"/>
    <w:rsid w:val="3EF06321"/>
    <w:rsid w:val="3F253D28"/>
    <w:rsid w:val="3F32189E"/>
    <w:rsid w:val="3F5356B7"/>
    <w:rsid w:val="3F584337"/>
    <w:rsid w:val="3F6A406B"/>
    <w:rsid w:val="3F743FC9"/>
    <w:rsid w:val="3F760C61"/>
    <w:rsid w:val="3F7942AE"/>
    <w:rsid w:val="3F9335C1"/>
    <w:rsid w:val="3FA27361"/>
    <w:rsid w:val="3FAE3F57"/>
    <w:rsid w:val="3FBB48C6"/>
    <w:rsid w:val="3FC63871"/>
    <w:rsid w:val="3FCB2D5B"/>
    <w:rsid w:val="3FE61943"/>
    <w:rsid w:val="3FE91433"/>
    <w:rsid w:val="3FF5F3AE"/>
    <w:rsid w:val="3FFA53EF"/>
    <w:rsid w:val="3FFA719D"/>
    <w:rsid w:val="40240823"/>
    <w:rsid w:val="403E0931"/>
    <w:rsid w:val="40416B7A"/>
    <w:rsid w:val="405F5252"/>
    <w:rsid w:val="40657322"/>
    <w:rsid w:val="407056B1"/>
    <w:rsid w:val="4077259B"/>
    <w:rsid w:val="40A13ABC"/>
    <w:rsid w:val="40A86BF9"/>
    <w:rsid w:val="40AC39CF"/>
    <w:rsid w:val="40AF61D9"/>
    <w:rsid w:val="40B25CC9"/>
    <w:rsid w:val="40B84D47"/>
    <w:rsid w:val="40BA4B7E"/>
    <w:rsid w:val="40C32EE0"/>
    <w:rsid w:val="40CF687B"/>
    <w:rsid w:val="40EE5171"/>
    <w:rsid w:val="40F0234E"/>
    <w:rsid w:val="40F025E8"/>
    <w:rsid w:val="40F736DC"/>
    <w:rsid w:val="40FD49D1"/>
    <w:rsid w:val="40FE7DE8"/>
    <w:rsid w:val="41126927"/>
    <w:rsid w:val="41257D97"/>
    <w:rsid w:val="41474664"/>
    <w:rsid w:val="414F176A"/>
    <w:rsid w:val="41557000"/>
    <w:rsid w:val="41566655"/>
    <w:rsid w:val="415B1EBD"/>
    <w:rsid w:val="4162324B"/>
    <w:rsid w:val="41635215"/>
    <w:rsid w:val="4167060A"/>
    <w:rsid w:val="417E40F4"/>
    <w:rsid w:val="418A4550"/>
    <w:rsid w:val="418D5DEE"/>
    <w:rsid w:val="41970A1B"/>
    <w:rsid w:val="41AA2E44"/>
    <w:rsid w:val="41AA4BF2"/>
    <w:rsid w:val="41AA69A0"/>
    <w:rsid w:val="41C2018E"/>
    <w:rsid w:val="41FF0A9A"/>
    <w:rsid w:val="42091919"/>
    <w:rsid w:val="42186000"/>
    <w:rsid w:val="42254279"/>
    <w:rsid w:val="4227440C"/>
    <w:rsid w:val="423746D8"/>
    <w:rsid w:val="42446DF5"/>
    <w:rsid w:val="42621029"/>
    <w:rsid w:val="426B47A5"/>
    <w:rsid w:val="42733236"/>
    <w:rsid w:val="4278084D"/>
    <w:rsid w:val="42862F6A"/>
    <w:rsid w:val="4286740D"/>
    <w:rsid w:val="42903DE8"/>
    <w:rsid w:val="429C09DF"/>
    <w:rsid w:val="429C278D"/>
    <w:rsid w:val="42A27846"/>
    <w:rsid w:val="42C13A57"/>
    <w:rsid w:val="42C65A5C"/>
    <w:rsid w:val="42CD0A98"/>
    <w:rsid w:val="42D028C4"/>
    <w:rsid w:val="42D068DB"/>
    <w:rsid w:val="42D27F5D"/>
    <w:rsid w:val="42DA5063"/>
    <w:rsid w:val="42DB6C41"/>
    <w:rsid w:val="42EE327C"/>
    <w:rsid w:val="42F06635"/>
    <w:rsid w:val="430D5439"/>
    <w:rsid w:val="431A0C09"/>
    <w:rsid w:val="432F3601"/>
    <w:rsid w:val="43301127"/>
    <w:rsid w:val="433724B6"/>
    <w:rsid w:val="43607C5E"/>
    <w:rsid w:val="436112E1"/>
    <w:rsid w:val="43727992"/>
    <w:rsid w:val="43811983"/>
    <w:rsid w:val="438945E6"/>
    <w:rsid w:val="4396542E"/>
    <w:rsid w:val="439B47F3"/>
    <w:rsid w:val="43A044FF"/>
    <w:rsid w:val="43B725A6"/>
    <w:rsid w:val="43BD6E5F"/>
    <w:rsid w:val="43C04259"/>
    <w:rsid w:val="43C401ED"/>
    <w:rsid w:val="43CC70A2"/>
    <w:rsid w:val="43E13A9E"/>
    <w:rsid w:val="43EC504E"/>
    <w:rsid w:val="440A1978"/>
    <w:rsid w:val="440F51E1"/>
    <w:rsid w:val="44141574"/>
    <w:rsid w:val="441A7E0D"/>
    <w:rsid w:val="4441183E"/>
    <w:rsid w:val="444F55DD"/>
    <w:rsid w:val="445448B1"/>
    <w:rsid w:val="446F7A2D"/>
    <w:rsid w:val="447A2AD1"/>
    <w:rsid w:val="44817E8C"/>
    <w:rsid w:val="44A122DD"/>
    <w:rsid w:val="44AB4F09"/>
    <w:rsid w:val="44FF5255"/>
    <w:rsid w:val="45167E24"/>
    <w:rsid w:val="4517434D"/>
    <w:rsid w:val="451A5BEB"/>
    <w:rsid w:val="45322F35"/>
    <w:rsid w:val="45392515"/>
    <w:rsid w:val="454F3A4F"/>
    <w:rsid w:val="457269B9"/>
    <w:rsid w:val="45820A65"/>
    <w:rsid w:val="45864B7E"/>
    <w:rsid w:val="45921C25"/>
    <w:rsid w:val="45961716"/>
    <w:rsid w:val="45A1630C"/>
    <w:rsid w:val="45A51959"/>
    <w:rsid w:val="45A82815"/>
    <w:rsid w:val="45AD3D25"/>
    <w:rsid w:val="45B76E16"/>
    <w:rsid w:val="45B8657D"/>
    <w:rsid w:val="45BB73CE"/>
    <w:rsid w:val="45BE0C6C"/>
    <w:rsid w:val="45F60406"/>
    <w:rsid w:val="461D5993"/>
    <w:rsid w:val="462C02CC"/>
    <w:rsid w:val="46340F2E"/>
    <w:rsid w:val="46362EF9"/>
    <w:rsid w:val="463D4287"/>
    <w:rsid w:val="464D790E"/>
    <w:rsid w:val="464E0242"/>
    <w:rsid w:val="465901DB"/>
    <w:rsid w:val="465B64BB"/>
    <w:rsid w:val="465F5FAB"/>
    <w:rsid w:val="46873754"/>
    <w:rsid w:val="469067E5"/>
    <w:rsid w:val="469B0FAE"/>
    <w:rsid w:val="46A00372"/>
    <w:rsid w:val="46AC31BB"/>
    <w:rsid w:val="46AE0CE1"/>
    <w:rsid w:val="46BB51AC"/>
    <w:rsid w:val="46C202E8"/>
    <w:rsid w:val="46EE10DD"/>
    <w:rsid w:val="46F36279"/>
    <w:rsid w:val="47022DDB"/>
    <w:rsid w:val="47060B1D"/>
    <w:rsid w:val="4710374A"/>
    <w:rsid w:val="47176886"/>
    <w:rsid w:val="47254679"/>
    <w:rsid w:val="473D3E13"/>
    <w:rsid w:val="475E44B5"/>
    <w:rsid w:val="477102A9"/>
    <w:rsid w:val="47781F1A"/>
    <w:rsid w:val="477C40B7"/>
    <w:rsid w:val="479C4FDD"/>
    <w:rsid w:val="479E0D55"/>
    <w:rsid w:val="47A125F4"/>
    <w:rsid w:val="47AA76FA"/>
    <w:rsid w:val="47AC7BD2"/>
    <w:rsid w:val="47B8413C"/>
    <w:rsid w:val="47C14A44"/>
    <w:rsid w:val="47E250E6"/>
    <w:rsid w:val="47E349BA"/>
    <w:rsid w:val="47F15329"/>
    <w:rsid w:val="480E2158"/>
    <w:rsid w:val="4814136D"/>
    <w:rsid w:val="4817787D"/>
    <w:rsid w:val="48284AC3"/>
    <w:rsid w:val="48384D06"/>
    <w:rsid w:val="483B65A4"/>
    <w:rsid w:val="48480CC1"/>
    <w:rsid w:val="485853A8"/>
    <w:rsid w:val="486024AF"/>
    <w:rsid w:val="48677399"/>
    <w:rsid w:val="48684BFE"/>
    <w:rsid w:val="487503AE"/>
    <w:rsid w:val="48B16866"/>
    <w:rsid w:val="48B819A3"/>
    <w:rsid w:val="48BF2D31"/>
    <w:rsid w:val="48C12F4D"/>
    <w:rsid w:val="48C4659A"/>
    <w:rsid w:val="48C52312"/>
    <w:rsid w:val="48C90054"/>
    <w:rsid w:val="48EE7ABB"/>
    <w:rsid w:val="48FC21D7"/>
    <w:rsid w:val="490966A2"/>
    <w:rsid w:val="490C59BB"/>
    <w:rsid w:val="490E3CB9"/>
    <w:rsid w:val="492C413F"/>
    <w:rsid w:val="49351245"/>
    <w:rsid w:val="49366D6C"/>
    <w:rsid w:val="494D2A33"/>
    <w:rsid w:val="4968130F"/>
    <w:rsid w:val="49704B18"/>
    <w:rsid w:val="49731D6E"/>
    <w:rsid w:val="497A30FC"/>
    <w:rsid w:val="49B16DC9"/>
    <w:rsid w:val="49B26D3A"/>
    <w:rsid w:val="49CD147E"/>
    <w:rsid w:val="49D071C0"/>
    <w:rsid w:val="49F17862"/>
    <w:rsid w:val="49FD6207"/>
    <w:rsid w:val="4A064EEE"/>
    <w:rsid w:val="4A0D5D1E"/>
    <w:rsid w:val="4A203CA4"/>
    <w:rsid w:val="4A3651AC"/>
    <w:rsid w:val="4A791606"/>
    <w:rsid w:val="4A8C4DC6"/>
    <w:rsid w:val="4A8E50B1"/>
    <w:rsid w:val="4A905BFA"/>
    <w:rsid w:val="4A930919"/>
    <w:rsid w:val="4A9D52F4"/>
    <w:rsid w:val="4AAA5C63"/>
    <w:rsid w:val="4ABA3B32"/>
    <w:rsid w:val="4AC7411F"/>
    <w:rsid w:val="4ACE3700"/>
    <w:rsid w:val="4AEB42B2"/>
    <w:rsid w:val="4AEC002A"/>
    <w:rsid w:val="4B007631"/>
    <w:rsid w:val="4B2077D6"/>
    <w:rsid w:val="4B241572"/>
    <w:rsid w:val="4B3043BA"/>
    <w:rsid w:val="4B3053A6"/>
    <w:rsid w:val="4B35377F"/>
    <w:rsid w:val="4B407F2F"/>
    <w:rsid w:val="4B425E9C"/>
    <w:rsid w:val="4B65373A"/>
    <w:rsid w:val="4B6D116B"/>
    <w:rsid w:val="4B810772"/>
    <w:rsid w:val="4B83273C"/>
    <w:rsid w:val="4B880AC4"/>
    <w:rsid w:val="4B887D52"/>
    <w:rsid w:val="4B920BD1"/>
    <w:rsid w:val="4BB943B0"/>
    <w:rsid w:val="4BC92119"/>
    <w:rsid w:val="4BC93EC7"/>
    <w:rsid w:val="4BD74836"/>
    <w:rsid w:val="4BDA4326"/>
    <w:rsid w:val="4BDC009E"/>
    <w:rsid w:val="4BE42624"/>
    <w:rsid w:val="4BE56F53"/>
    <w:rsid w:val="4BE60F1D"/>
    <w:rsid w:val="4BEF1B80"/>
    <w:rsid w:val="4BFC24EE"/>
    <w:rsid w:val="4C03387D"/>
    <w:rsid w:val="4C0F3FD0"/>
    <w:rsid w:val="4C1930A0"/>
    <w:rsid w:val="4C2D26A8"/>
    <w:rsid w:val="4C371778"/>
    <w:rsid w:val="4C4243A5"/>
    <w:rsid w:val="4C4579F1"/>
    <w:rsid w:val="4C590EE4"/>
    <w:rsid w:val="4C59524B"/>
    <w:rsid w:val="4C63431C"/>
    <w:rsid w:val="4C6C1422"/>
    <w:rsid w:val="4C6D0CF6"/>
    <w:rsid w:val="4C765DFD"/>
    <w:rsid w:val="4C8524E4"/>
    <w:rsid w:val="4C9444D5"/>
    <w:rsid w:val="4CA87F80"/>
    <w:rsid w:val="4CAC7A71"/>
    <w:rsid w:val="4CBE2769"/>
    <w:rsid w:val="4CC530DC"/>
    <w:rsid w:val="4CD070D4"/>
    <w:rsid w:val="4CD46FC7"/>
    <w:rsid w:val="4CD9638C"/>
    <w:rsid w:val="4CDA19A5"/>
    <w:rsid w:val="4CE0596C"/>
    <w:rsid w:val="4CE216E4"/>
    <w:rsid w:val="4CF82CB6"/>
    <w:rsid w:val="4D00163A"/>
    <w:rsid w:val="4D07114B"/>
    <w:rsid w:val="4D0A29E9"/>
    <w:rsid w:val="4D0C6761"/>
    <w:rsid w:val="4D0D77FD"/>
    <w:rsid w:val="4D243AAB"/>
    <w:rsid w:val="4D2B5791"/>
    <w:rsid w:val="4D2C295F"/>
    <w:rsid w:val="4D3F08E5"/>
    <w:rsid w:val="4D4B7289"/>
    <w:rsid w:val="4D5705AE"/>
    <w:rsid w:val="4D6F752D"/>
    <w:rsid w:val="4D9A1FBF"/>
    <w:rsid w:val="4DB34E2F"/>
    <w:rsid w:val="4DC53F47"/>
    <w:rsid w:val="4DD76D6F"/>
    <w:rsid w:val="4DDA685F"/>
    <w:rsid w:val="4DEB281B"/>
    <w:rsid w:val="4DEB6377"/>
    <w:rsid w:val="4DED4BFE"/>
    <w:rsid w:val="4DEE4B71"/>
    <w:rsid w:val="4DF571F5"/>
    <w:rsid w:val="4E08517B"/>
    <w:rsid w:val="4E155291"/>
    <w:rsid w:val="4E157897"/>
    <w:rsid w:val="4E261AA5"/>
    <w:rsid w:val="4E2B2C17"/>
    <w:rsid w:val="4E320449"/>
    <w:rsid w:val="4E3C4E24"/>
    <w:rsid w:val="4E3C6BD2"/>
    <w:rsid w:val="4E4361B3"/>
    <w:rsid w:val="4E706286"/>
    <w:rsid w:val="4E7445BE"/>
    <w:rsid w:val="4E775E5C"/>
    <w:rsid w:val="4E7C3C35"/>
    <w:rsid w:val="4E8D38D2"/>
    <w:rsid w:val="4E916F1E"/>
    <w:rsid w:val="4EA07161"/>
    <w:rsid w:val="4EA76741"/>
    <w:rsid w:val="4EAF17F4"/>
    <w:rsid w:val="4EB8094F"/>
    <w:rsid w:val="4EC2357B"/>
    <w:rsid w:val="4EDB288F"/>
    <w:rsid w:val="4EE03A01"/>
    <w:rsid w:val="4EE259CC"/>
    <w:rsid w:val="4EEE3858"/>
    <w:rsid w:val="4F02606E"/>
    <w:rsid w:val="4F05790C"/>
    <w:rsid w:val="4F0F5BE3"/>
    <w:rsid w:val="4F231B40"/>
    <w:rsid w:val="4F244236"/>
    <w:rsid w:val="4F253B0A"/>
    <w:rsid w:val="4F2A1121"/>
    <w:rsid w:val="4F2A7373"/>
    <w:rsid w:val="4F3124AF"/>
    <w:rsid w:val="4F5A1A06"/>
    <w:rsid w:val="4F7F35E3"/>
    <w:rsid w:val="4F8E7901"/>
    <w:rsid w:val="4F98252E"/>
    <w:rsid w:val="4FBA24A4"/>
    <w:rsid w:val="4FC34D5C"/>
    <w:rsid w:val="4FE70DC0"/>
    <w:rsid w:val="4FF83F0C"/>
    <w:rsid w:val="4FFD05E3"/>
    <w:rsid w:val="4FFF25AD"/>
    <w:rsid w:val="500876B4"/>
    <w:rsid w:val="500B0F52"/>
    <w:rsid w:val="500D4CCA"/>
    <w:rsid w:val="501047BA"/>
    <w:rsid w:val="501C4F0D"/>
    <w:rsid w:val="50210776"/>
    <w:rsid w:val="50212524"/>
    <w:rsid w:val="503D0DBF"/>
    <w:rsid w:val="503F0BFC"/>
    <w:rsid w:val="50414974"/>
    <w:rsid w:val="50700690"/>
    <w:rsid w:val="5079536F"/>
    <w:rsid w:val="50A76ECD"/>
    <w:rsid w:val="50CF3D2E"/>
    <w:rsid w:val="5100482F"/>
    <w:rsid w:val="51022355"/>
    <w:rsid w:val="510F05CE"/>
    <w:rsid w:val="511A58F1"/>
    <w:rsid w:val="51243BF3"/>
    <w:rsid w:val="512C5624"/>
    <w:rsid w:val="51315DA2"/>
    <w:rsid w:val="513D439B"/>
    <w:rsid w:val="514C537E"/>
    <w:rsid w:val="51532BB1"/>
    <w:rsid w:val="515626A1"/>
    <w:rsid w:val="515E50B1"/>
    <w:rsid w:val="51600E2A"/>
    <w:rsid w:val="516052CE"/>
    <w:rsid w:val="51744A74"/>
    <w:rsid w:val="518E699F"/>
    <w:rsid w:val="519758C5"/>
    <w:rsid w:val="51976F41"/>
    <w:rsid w:val="51996EED"/>
    <w:rsid w:val="51A46F68"/>
    <w:rsid w:val="51A90A23"/>
    <w:rsid w:val="51B55619"/>
    <w:rsid w:val="51E23F34"/>
    <w:rsid w:val="520C2D5F"/>
    <w:rsid w:val="521013BC"/>
    <w:rsid w:val="521F6F37"/>
    <w:rsid w:val="523522B6"/>
    <w:rsid w:val="52422029"/>
    <w:rsid w:val="52466271"/>
    <w:rsid w:val="524B7D2C"/>
    <w:rsid w:val="52535AC4"/>
    <w:rsid w:val="527F3531"/>
    <w:rsid w:val="529C2335"/>
    <w:rsid w:val="52A35472"/>
    <w:rsid w:val="52A77711"/>
    <w:rsid w:val="52A87A96"/>
    <w:rsid w:val="52AA100F"/>
    <w:rsid w:val="52B94C95"/>
    <w:rsid w:val="52BA27BB"/>
    <w:rsid w:val="52C27FEE"/>
    <w:rsid w:val="52C8312A"/>
    <w:rsid w:val="52DB0E3E"/>
    <w:rsid w:val="52E361B6"/>
    <w:rsid w:val="52F201A7"/>
    <w:rsid w:val="52F21FDA"/>
    <w:rsid w:val="530E3233"/>
    <w:rsid w:val="53116F3F"/>
    <w:rsid w:val="531243A6"/>
    <w:rsid w:val="53146370"/>
    <w:rsid w:val="531B5950"/>
    <w:rsid w:val="53204D14"/>
    <w:rsid w:val="53373E0C"/>
    <w:rsid w:val="536524C3"/>
    <w:rsid w:val="536976E3"/>
    <w:rsid w:val="537411A1"/>
    <w:rsid w:val="537D2167"/>
    <w:rsid w:val="53A104A8"/>
    <w:rsid w:val="53AF7E46"/>
    <w:rsid w:val="53B51901"/>
    <w:rsid w:val="53CB2ED2"/>
    <w:rsid w:val="53CC15B4"/>
    <w:rsid w:val="53CE4770"/>
    <w:rsid w:val="53DB785D"/>
    <w:rsid w:val="53DF24DA"/>
    <w:rsid w:val="53EF1AE2"/>
    <w:rsid w:val="540C7047"/>
    <w:rsid w:val="5438608E"/>
    <w:rsid w:val="546E5809"/>
    <w:rsid w:val="54817A35"/>
    <w:rsid w:val="548412D3"/>
    <w:rsid w:val="549534E0"/>
    <w:rsid w:val="54AB2D04"/>
    <w:rsid w:val="54B27BEE"/>
    <w:rsid w:val="54B372DB"/>
    <w:rsid w:val="54BE6593"/>
    <w:rsid w:val="54CA13DC"/>
    <w:rsid w:val="54CD4A28"/>
    <w:rsid w:val="54D04518"/>
    <w:rsid w:val="54EB4EAE"/>
    <w:rsid w:val="55032DA2"/>
    <w:rsid w:val="55040901"/>
    <w:rsid w:val="55236D3E"/>
    <w:rsid w:val="552D19CF"/>
    <w:rsid w:val="55363F72"/>
    <w:rsid w:val="553920BD"/>
    <w:rsid w:val="55401F3B"/>
    <w:rsid w:val="555B0286"/>
    <w:rsid w:val="556709D9"/>
    <w:rsid w:val="556E620B"/>
    <w:rsid w:val="558F7F2F"/>
    <w:rsid w:val="55A61974"/>
    <w:rsid w:val="55D025B4"/>
    <w:rsid w:val="55D02A22"/>
    <w:rsid w:val="55D41DE6"/>
    <w:rsid w:val="55DA73FC"/>
    <w:rsid w:val="55E64236"/>
    <w:rsid w:val="55F01C4F"/>
    <w:rsid w:val="55F10BEA"/>
    <w:rsid w:val="55F60DE8"/>
    <w:rsid w:val="56097CE2"/>
    <w:rsid w:val="560B1CAC"/>
    <w:rsid w:val="560C1580"/>
    <w:rsid w:val="56334D5F"/>
    <w:rsid w:val="56505911"/>
    <w:rsid w:val="56530F5D"/>
    <w:rsid w:val="56665134"/>
    <w:rsid w:val="56763A4A"/>
    <w:rsid w:val="56794E67"/>
    <w:rsid w:val="568B036C"/>
    <w:rsid w:val="568D0913"/>
    <w:rsid w:val="56941CA1"/>
    <w:rsid w:val="56B51C18"/>
    <w:rsid w:val="56C1236A"/>
    <w:rsid w:val="56D92565"/>
    <w:rsid w:val="56DF05DE"/>
    <w:rsid w:val="570010E5"/>
    <w:rsid w:val="570D57DF"/>
    <w:rsid w:val="571526B6"/>
    <w:rsid w:val="571A483D"/>
    <w:rsid w:val="572A43B4"/>
    <w:rsid w:val="57376AD1"/>
    <w:rsid w:val="575651A9"/>
    <w:rsid w:val="575A3DD1"/>
    <w:rsid w:val="57700BFB"/>
    <w:rsid w:val="57723665"/>
    <w:rsid w:val="57776ECD"/>
    <w:rsid w:val="57792C45"/>
    <w:rsid w:val="57996E43"/>
    <w:rsid w:val="57CC7219"/>
    <w:rsid w:val="57CF0AB7"/>
    <w:rsid w:val="57DD4F82"/>
    <w:rsid w:val="57EE3633"/>
    <w:rsid w:val="57F27E93"/>
    <w:rsid w:val="57FC6189"/>
    <w:rsid w:val="58030761"/>
    <w:rsid w:val="58095352"/>
    <w:rsid w:val="58195595"/>
    <w:rsid w:val="58331046"/>
    <w:rsid w:val="583A23D4"/>
    <w:rsid w:val="584274DB"/>
    <w:rsid w:val="584D65AC"/>
    <w:rsid w:val="58584F50"/>
    <w:rsid w:val="586631C9"/>
    <w:rsid w:val="5867229E"/>
    <w:rsid w:val="58690E3A"/>
    <w:rsid w:val="58782EFD"/>
    <w:rsid w:val="587C0647"/>
    <w:rsid w:val="58845D45"/>
    <w:rsid w:val="58A65CBC"/>
    <w:rsid w:val="58A74A66"/>
    <w:rsid w:val="58B06B3A"/>
    <w:rsid w:val="58B90223"/>
    <w:rsid w:val="58DD1433"/>
    <w:rsid w:val="58E32A6C"/>
    <w:rsid w:val="58EA21DF"/>
    <w:rsid w:val="58F20F01"/>
    <w:rsid w:val="58F22CAF"/>
    <w:rsid w:val="58FB698C"/>
    <w:rsid w:val="59060509"/>
    <w:rsid w:val="590824D3"/>
    <w:rsid w:val="59154BEF"/>
    <w:rsid w:val="591E0896"/>
    <w:rsid w:val="5923730C"/>
    <w:rsid w:val="5932754F"/>
    <w:rsid w:val="59367040"/>
    <w:rsid w:val="593E7CA2"/>
    <w:rsid w:val="594D25DB"/>
    <w:rsid w:val="594E239C"/>
    <w:rsid w:val="595C281E"/>
    <w:rsid w:val="596040BD"/>
    <w:rsid w:val="596174A9"/>
    <w:rsid w:val="59633BAD"/>
    <w:rsid w:val="59777658"/>
    <w:rsid w:val="5980650D"/>
    <w:rsid w:val="5989597F"/>
    <w:rsid w:val="599757C1"/>
    <w:rsid w:val="59A10231"/>
    <w:rsid w:val="59AA17DC"/>
    <w:rsid w:val="59B85CA7"/>
    <w:rsid w:val="59C53F20"/>
    <w:rsid w:val="59D625D1"/>
    <w:rsid w:val="59EA607C"/>
    <w:rsid w:val="59F6057D"/>
    <w:rsid w:val="5A0232D6"/>
    <w:rsid w:val="5A0C1B4F"/>
    <w:rsid w:val="5A1B6236"/>
    <w:rsid w:val="5A32392B"/>
    <w:rsid w:val="5A4532B2"/>
    <w:rsid w:val="5A53777D"/>
    <w:rsid w:val="5A6552BD"/>
    <w:rsid w:val="5A8627F5"/>
    <w:rsid w:val="5A951B44"/>
    <w:rsid w:val="5AA224B3"/>
    <w:rsid w:val="5AA92AC6"/>
    <w:rsid w:val="5AB02E22"/>
    <w:rsid w:val="5AB04BD0"/>
    <w:rsid w:val="5AB83A84"/>
    <w:rsid w:val="5AC71F19"/>
    <w:rsid w:val="5ADB6C6E"/>
    <w:rsid w:val="5ADD39F1"/>
    <w:rsid w:val="5AE26D53"/>
    <w:rsid w:val="5AE4717C"/>
    <w:rsid w:val="5AF26F96"/>
    <w:rsid w:val="5B0809A3"/>
    <w:rsid w:val="5B1038C0"/>
    <w:rsid w:val="5B160B91"/>
    <w:rsid w:val="5B3D3F8A"/>
    <w:rsid w:val="5B5063B8"/>
    <w:rsid w:val="5B6854AA"/>
    <w:rsid w:val="5B7C4516"/>
    <w:rsid w:val="5B941DCB"/>
    <w:rsid w:val="5B9718EC"/>
    <w:rsid w:val="5B9C6F02"/>
    <w:rsid w:val="5BC85F49"/>
    <w:rsid w:val="5BCD17B1"/>
    <w:rsid w:val="5BD26DC8"/>
    <w:rsid w:val="5BE82147"/>
    <w:rsid w:val="5BF141C0"/>
    <w:rsid w:val="5BF22FC6"/>
    <w:rsid w:val="5BF6123F"/>
    <w:rsid w:val="5BF7509C"/>
    <w:rsid w:val="5BF77C6D"/>
    <w:rsid w:val="5C003935"/>
    <w:rsid w:val="5C0A3512"/>
    <w:rsid w:val="5C0F2BFF"/>
    <w:rsid w:val="5C2C297C"/>
    <w:rsid w:val="5C2E04A2"/>
    <w:rsid w:val="5C3B671B"/>
    <w:rsid w:val="5C4D7325"/>
    <w:rsid w:val="5C6043D4"/>
    <w:rsid w:val="5C622788"/>
    <w:rsid w:val="5C6E4D42"/>
    <w:rsid w:val="5C7834CB"/>
    <w:rsid w:val="5C8E0F41"/>
    <w:rsid w:val="5C8E7193"/>
    <w:rsid w:val="5C9C18B0"/>
    <w:rsid w:val="5CA06501"/>
    <w:rsid w:val="5CAC7619"/>
    <w:rsid w:val="5CCC1A69"/>
    <w:rsid w:val="5CCF59F1"/>
    <w:rsid w:val="5CD31049"/>
    <w:rsid w:val="5CD41832"/>
    <w:rsid w:val="5CDC6150"/>
    <w:rsid w:val="5CDD77D2"/>
    <w:rsid w:val="5CDF354A"/>
    <w:rsid w:val="5CE70651"/>
    <w:rsid w:val="5CEB0141"/>
    <w:rsid w:val="5D0238B4"/>
    <w:rsid w:val="5D1A4582"/>
    <w:rsid w:val="5D2E6280"/>
    <w:rsid w:val="5D393F3C"/>
    <w:rsid w:val="5D485594"/>
    <w:rsid w:val="5D5A52C7"/>
    <w:rsid w:val="5D683540"/>
    <w:rsid w:val="5D9E6676"/>
    <w:rsid w:val="5DA402F0"/>
    <w:rsid w:val="5DAA1DAA"/>
    <w:rsid w:val="5DB03139"/>
    <w:rsid w:val="5DB20C5F"/>
    <w:rsid w:val="5DC310BE"/>
    <w:rsid w:val="5DC866D4"/>
    <w:rsid w:val="5DD24E5D"/>
    <w:rsid w:val="5DD5494D"/>
    <w:rsid w:val="5DD92690"/>
    <w:rsid w:val="5DE913DA"/>
    <w:rsid w:val="5DEF5A0F"/>
    <w:rsid w:val="5DF50900"/>
    <w:rsid w:val="5E084D23"/>
    <w:rsid w:val="5E167440"/>
    <w:rsid w:val="5E260E6F"/>
    <w:rsid w:val="5E2C27BF"/>
    <w:rsid w:val="5E303744"/>
    <w:rsid w:val="5E451AD3"/>
    <w:rsid w:val="5E5B1429"/>
    <w:rsid w:val="5E680AAE"/>
    <w:rsid w:val="5E6A153A"/>
    <w:rsid w:val="5E7E6D93"/>
    <w:rsid w:val="5E9A1E1F"/>
    <w:rsid w:val="5E9E6907"/>
    <w:rsid w:val="5EA06D09"/>
    <w:rsid w:val="5EA734E4"/>
    <w:rsid w:val="5EDD7F5D"/>
    <w:rsid w:val="5F025C16"/>
    <w:rsid w:val="5F036867"/>
    <w:rsid w:val="5F073306"/>
    <w:rsid w:val="5F1C6CD8"/>
    <w:rsid w:val="5F2B6F1B"/>
    <w:rsid w:val="5F2E2567"/>
    <w:rsid w:val="5F2F7043"/>
    <w:rsid w:val="5F3538F6"/>
    <w:rsid w:val="5F3C02E0"/>
    <w:rsid w:val="5F4678B1"/>
    <w:rsid w:val="5F4D114F"/>
    <w:rsid w:val="5F585836"/>
    <w:rsid w:val="5F5F73B9"/>
    <w:rsid w:val="5F685A79"/>
    <w:rsid w:val="5F6B37BB"/>
    <w:rsid w:val="5F797A95"/>
    <w:rsid w:val="5F7A0270"/>
    <w:rsid w:val="5F7B6084"/>
    <w:rsid w:val="5F9525E6"/>
    <w:rsid w:val="5F9C1BC7"/>
    <w:rsid w:val="5FCC24AC"/>
    <w:rsid w:val="5FEA2932"/>
    <w:rsid w:val="5FFE1F39"/>
    <w:rsid w:val="600357A2"/>
    <w:rsid w:val="602D2580"/>
    <w:rsid w:val="603911C4"/>
    <w:rsid w:val="60457B68"/>
    <w:rsid w:val="604A517F"/>
    <w:rsid w:val="60565BF2"/>
    <w:rsid w:val="60600E46"/>
    <w:rsid w:val="606049A2"/>
    <w:rsid w:val="6065645C"/>
    <w:rsid w:val="607F678E"/>
    <w:rsid w:val="609A1FB7"/>
    <w:rsid w:val="60A54AAB"/>
    <w:rsid w:val="60BE4E23"/>
    <w:rsid w:val="60C95236"/>
    <w:rsid w:val="60CD7695"/>
    <w:rsid w:val="61077514"/>
    <w:rsid w:val="61077754"/>
    <w:rsid w:val="61394469"/>
    <w:rsid w:val="6146003C"/>
    <w:rsid w:val="61534507"/>
    <w:rsid w:val="615C725C"/>
    <w:rsid w:val="61776447"/>
    <w:rsid w:val="617F70AA"/>
    <w:rsid w:val="618B1EF3"/>
    <w:rsid w:val="61930DA7"/>
    <w:rsid w:val="619B7808"/>
    <w:rsid w:val="619F599E"/>
    <w:rsid w:val="61CB73F0"/>
    <w:rsid w:val="61D41430"/>
    <w:rsid w:val="61DD5BDC"/>
    <w:rsid w:val="61F64983"/>
    <w:rsid w:val="61FC06FB"/>
    <w:rsid w:val="620123E4"/>
    <w:rsid w:val="620A12CA"/>
    <w:rsid w:val="620F595F"/>
    <w:rsid w:val="621243C2"/>
    <w:rsid w:val="621E4B15"/>
    <w:rsid w:val="6220263B"/>
    <w:rsid w:val="622A170C"/>
    <w:rsid w:val="623068C3"/>
    <w:rsid w:val="624D53FA"/>
    <w:rsid w:val="625C5701"/>
    <w:rsid w:val="62686C00"/>
    <w:rsid w:val="62712E97"/>
    <w:rsid w:val="628C1A7E"/>
    <w:rsid w:val="6299063F"/>
    <w:rsid w:val="629B43B7"/>
    <w:rsid w:val="62AC5F30"/>
    <w:rsid w:val="62C31A1B"/>
    <w:rsid w:val="62C91C4E"/>
    <w:rsid w:val="62DB0C58"/>
    <w:rsid w:val="62E43D52"/>
    <w:rsid w:val="62E775FD"/>
    <w:rsid w:val="62EC69C1"/>
    <w:rsid w:val="62F330EE"/>
    <w:rsid w:val="631A1780"/>
    <w:rsid w:val="6320666B"/>
    <w:rsid w:val="63260125"/>
    <w:rsid w:val="63267317"/>
    <w:rsid w:val="63350368"/>
    <w:rsid w:val="63422A85"/>
    <w:rsid w:val="634467FD"/>
    <w:rsid w:val="63715118"/>
    <w:rsid w:val="637B1AF3"/>
    <w:rsid w:val="638C5AAE"/>
    <w:rsid w:val="63A04400"/>
    <w:rsid w:val="63AB062A"/>
    <w:rsid w:val="63B079EF"/>
    <w:rsid w:val="63BC2837"/>
    <w:rsid w:val="63C94F54"/>
    <w:rsid w:val="63E47698"/>
    <w:rsid w:val="63EE0517"/>
    <w:rsid w:val="63F7561D"/>
    <w:rsid w:val="64116879"/>
    <w:rsid w:val="641461CF"/>
    <w:rsid w:val="642D54E3"/>
    <w:rsid w:val="64303292"/>
    <w:rsid w:val="644B2964"/>
    <w:rsid w:val="644B5969"/>
    <w:rsid w:val="64520AA6"/>
    <w:rsid w:val="64552344"/>
    <w:rsid w:val="646C35BE"/>
    <w:rsid w:val="648C045C"/>
    <w:rsid w:val="648F687F"/>
    <w:rsid w:val="64942E6C"/>
    <w:rsid w:val="64AD03D2"/>
    <w:rsid w:val="64AF7CA6"/>
    <w:rsid w:val="64B81251"/>
    <w:rsid w:val="64BE438D"/>
    <w:rsid w:val="64C00105"/>
    <w:rsid w:val="64C86DA3"/>
    <w:rsid w:val="64CD45D0"/>
    <w:rsid w:val="64EB5977"/>
    <w:rsid w:val="65044496"/>
    <w:rsid w:val="650A1380"/>
    <w:rsid w:val="65200BA4"/>
    <w:rsid w:val="654426F6"/>
    <w:rsid w:val="6549634D"/>
    <w:rsid w:val="65674A25"/>
    <w:rsid w:val="656942F9"/>
    <w:rsid w:val="6579733C"/>
    <w:rsid w:val="65A04C05"/>
    <w:rsid w:val="65A75B2F"/>
    <w:rsid w:val="65B86A3A"/>
    <w:rsid w:val="65D11E9E"/>
    <w:rsid w:val="65EB7404"/>
    <w:rsid w:val="65F77B57"/>
    <w:rsid w:val="65FF6A0B"/>
    <w:rsid w:val="661C7228"/>
    <w:rsid w:val="661E1452"/>
    <w:rsid w:val="662D17CA"/>
    <w:rsid w:val="66495ED8"/>
    <w:rsid w:val="6663343E"/>
    <w:rsid w:val="667B2536"/>
    <w:rsid w:val="66863951"/>
    <w:rsid w:val="668A2779"/>
    <w:rsid w:val="668B77C8"/>
    <w:rsid w:val="66B1690D"/>
    <w:rsid w:val="66C37A39"/>
    <w:rsid w:val="66C57C55"/>
    <w:rsid w:val="66DB2FD4"/>
    <w:rsid w:val="66EC3434"/>
    <w:rsid w:val="66EE1688"/>
    <w:rsid w:val="66F145A6"/>
    <w:rsid w:val="66FD088F"/>
    <w:rsid w:val="67000C8D"/>
    <w:rsid w:val="670D6F06"/>
    <w:rsid w:val="672030DD"/>
    <w:rsid w:val="6727621A"/>
    <w:rsid w:val="672C55DE"/>
    <w:rsid w:val="673821D5"/>
    <w:rsid w:val="67392596"/>
    <w:rsid w:val="67424E02"/>
    <w:rsid w:val="67582877"/>
    <w:rsid w:val="676E7D45"/>
    <w:rsid w:val="67713939"/>
    <w:rsid w:val="677551D7"/>
    <w:rsid w:val="677F6056"/>
    <w:rsid w:val="67A06E22"/>
    <w:rsid w:val="67A62575"/>
    <w:rsid w:val="67B53825"/>
    <w:rsid w:val="67CA4DF7"/>
    <w:rsid w:val="67DB177F"/>
    <w:rsid w:val="67F26828"/>
    <w:rsid w:val="68024591"/>
    <w:rsid w:val="68246BFD"/>
    <w:rsid w:val="682664D1"/>
    <w:rsid w:val="6832131A"/>
    <w:rsid w:val="6838144E"/>
    <w:rsid w:val="68555008"/>
    <w:rsid w:val="686A21E8"/>
    <w:rsid w:val="68815DFE"/>
    <w:rsid w:val="688471B6"/>
    <w:rsid w:val="688F051A"/>
    <w:rsid w:val="68953657"/>
    <w:rsid w:val="68994EF5"/>
    <w:rsid w:val="68AA5354"/>
    <w:rsid w:val="68AA7398"/>
    <w:rsid w:val="68B57855"/>
    <w:rsid w:val="68BE2BAE"/>
    <w:rsid w:val="68CB0E27"/>
    <w:rsid w:val="69085BD7"/>
    <w:rsid w:val="690A5DF3"/>
    <w:rsid w:val="69132EFA"/>
    <w:rsid w:val="692A1FF1"/>
    <w:rsid w:val="69472BA3"/>
    <w:rsid w:val="69733998"/>
    <w:rsid w:val="697D4817"/>
    <w:rsid w:val="69D1246D"/>
    <w:rsid w:val="69E90652"/>
    <w:rsid w:val="6A022F6E"/>
    <w:rsid w:val="6A0740E0"/>
    <w:rsid w:val="6A1040B7"/>
    <w:rsid w:val="6A1D43F7"/>
    <w:rsid w:val="6A2C58F8"/>
    <w:rsid w:val="6A3D3FA6"/>
    <w:rsid w:val="6A707ED8"/>
    <w:rsid w:val="6A723C50"/>
    <w:rsid w:val="6A7E0847"/>
    <w:rsid w:val="6A9E4777"/>
    <w:rsid w:val="6AAD4F45"/>
    <w:rsid w:val="6ABE6E95"/>
    <w:rsid w:val="6AD00976"/>
    <w:rsid w:val="6AD67551"/>
    <w:rsid w:val="6ADD1A25"/>
    <w:rsid w:val="6AFB3C45"/>
    <w:rsid w:val="6B080110"/>
    <w:rsid w:val="6B1747F7"/>
    <w:rsid w:val="6B1765A5"/>
    <w:rsid w:val="6B1C3BBC"/>
    <w:rsid w:val="6B364C7D"/>
    <w:rsid w:val="6B3709F5"/>
    <w:rsid w:val="6B594E10"/>
    <w:rsid w:val="6B6A682D"/>
    <w:rsid w:val="6B797260"/>
    <w:rsid w:val="6B826114"/>
    <w:rsid w:val="6B9244E0"/>
    <w:rsid w:val="6B9B0F84"/>
    <w:rsid w:val="6BAA7224"/>
    <w:rsid w:val="6BBE2E94"/>
    <w:rsid w:val="6BC02799"/>
    <w:rsid w:val="6BDE7CB2"/>
    <w:rsid w:val="6BE7241B"/>
    <w:rsid w:val="6BE8703F"/>
    <w:rsid w:val="6BEA1734"/>
    <w:rsid w:val="6BF012D0"/>
    <w:rsid w:val="6C172D01"/>
    <w:rsid w:val="6C20148A"/>
    <w:rsid w:val="6C4258A4"/>
    <w:rsid w:val="6C465394"/>
    <w:rsid w:val="6C474C68"/>
    <w:rsid w:val="6C494E84"/>
    <w:rsid w:val="6C4D5BC7"/>
    <w:rsid w:val="6C823EF2"/>
    <w:rsid w:val="6C8639E2"/>
    <w:rsid w:val="6C874CC2"/>
    <w:rsid w:val="6C9F2CF6"/>
    <w:rsid w:val="6CA0308B"/>
    <w:rsid w:val="6CB00A5F"/>
    <w:rsid w:val="6CB0535E"/>
    <w:rsid w:val="6CB73B9C"/>
    <w:rsid w:val="6CC369E5"/>
    <w:rsid w:val="6CD04CB5"/>
    <w:rsid w:val="6CE32BE3"/>
    <w:rsid w:val="6CE801F9"/>
    <w:rsid w:val="6CEE3336"/>
    <w:rsid w:val="6D062D75"/>
    <w:rsid w:val="6D140FEE"/>
    <w:rsid w:val="6D2B458A"/>
    <w:rsid w:val="6D2F2148"/>
    <w:rsid w:val="6D4159AF"/>
    <w:rsid w:val="6D45564C"/>
    <w:rsid w:val="6D480C98"/>
    <w:rsid w:val="6D486EEA"/>
    <w:rsid w:val="6D545A06"/>
    <w:rsid w:val="6D5533B5"/>
    <w:rsid w:val="6D68133A"/>
    <w:rsid w:val="6D760E66"/>
    <w:rsid w:val="6D8C327A"/>
    <w:rsid w:val="6D8C5028"/>
    <w:rsid w:val="6D9E6B0A"/>
    <w:rsid w:val="6DA953DB"/>
    <w:rsid w:val="6DB921CC"/>
    <w:rsid w:val="6DBA24F0"/>
    <w:rsid w:val="6DC70C67"/>
    <w:rsid w:val="6DC76061"/>
    <w:rsid w:val="6DCC7B1B"/>
    <w:rsid w:val="6DCF13B9"/>
    <w:rsid w:val="6DDB5FB0"/>
    <w:rsid w:val="6DDD3AD6"/>
    <w:rsid w:val="6DDF784E"/>
    <w:rsid w:val="6DE54739"/>
    <w:rsid w:val="6DFB5D0A"/>
    <w:rsid w:val="6E001573"/>
    <w:rsid w:val="6E0332E1"/>
    <w:rsid w:val="6E070B53"/>
    <w:rsid w:val="6E12373D"/>
    <w:rsid w:val="6E1E6B73"/>
    <w:rsid w:val="6E2711F5"/>
    <w:rsid w:val="6E623FDB"/>
    <w:rsid w:val="6E7156FD"/>
    <w:rsid w:val="6E731D44"/>
    <w:rsid w:val="6E7B6E4B"/>
    <w:rsid w:val="6E7F693B"/>
    <w:rsid w:val="6E881C94"/>
    <w:rsid w:val="6E8A17C8"/>
    <w:rsid w:val="6EB34837"/>
    <w:rsid w:val="6EB64310"/>
    <w:rsid w:val="6EC16F54"/>
    <w:rsid w:val="6EC52B6C"/>
    <w:rsid w:val="6EC909A8"/>
    <w:rsid w:val="6ECF48FC"/>
    <w:rsid w:val="6ECF78C3"/>
    <w:rsid w:val="6EE113A4"/>
    <w:rsid w:val="6F096398"/>
    <w:rsid w:val="6F0B6421"/>
    <w:rsid w:val="6F580885"/>
    <w:rsid w:val="6F5C6C7D"/>
    <w:rsid w:val="6F6D4110"/>
    <w:rsid w:val="6F72024E"/>
    <w:rsid w:val="6F773AB6"/>
    <w:rsid w:val="6F7A7103"/>
    <w:rsid w:val="6F8B1310"/>
    <w:rsid w:val="6F977CB5"/>
    <w:rsid w:val="6F993A2D"/>
    <w:rsid w:val="6FE54EC4"/>
    <w:rsid w:val="70076BE8"/>
    <w:rsid w:val="700B41BA"/>
    <w:rsid w:val="70180DF5"/>
    <w:rsid w:val="702459EC"/>
    <w:rsid w:val="70390D6C"/>
    <w:rsid w:val="703D6AAE"/>
    <w:rsid w:val="704A2F79"/>
    <w:rsid w:val="704C4F43"/>
    <w:rsid w:val="705931BC"/>
    <w:rsid w:val="707D334E"/>
    <w:rsid w:val="708C17E3"/>
    <w:rsid w:val="70C90342"/>
    <w:rsid w:val="70CA22A0"/>
    <w:rsid w:val="70D2369A"/>
    <w:rsid w:val="70D54F38"/>
    <w:rsid w:val="70F96E79"/>
    <w:rsid w:val="71096990"/>
    <w:rsid w:val="713559D7"/>
    <w:rsid w:val="71445C1A"/>
    <w:rsid w:val="716167CC"/>
    <w:rsid w:val="71663DE2"/>
    <w:rsid w:val="716B31A7"/>
    <w:rsid w:val="71752972"/>
    <w:rsid w:val="71997D14"/>
    <w:rsid w:val="71A60683"/>
    <w:rsid w:val="71B0505E"/>
    <w:rsid w:val="71C8627B"/>
    <w:rsid w:val="71CF3736"/>
    <w:rsid w:val="71D52E2E"/>
    <w:rsid w:val="71DE7E1D"/>
    <w:rsid w:val="71EA67C2"/>
    <w:rsid w:val="72005FE5"/>
    <w:rsid w:val="72035AD5"/>
    <w:rsid w:val="72071122"/>
    <w:rsid w:val="72086C48"/>
    <w:rsid w:val="720F7FD6"/>
    <w:rsid w:val="723637B5"/>
    <w:rsid w:val="723E2669"/>
    <w:rsid w:val="725917E7"/>
    <w:rsid w:val="72606A84"/>
    <w:rsid w:val="72611F9F"/>
    <w:rsid w:val="72646574"/>
    <w:rsid w:val="726522EC"/>
    <w:rsid w:val="726A7902"/>
    <w:rsid w:val="726E11A1"/>
    <w:rsid w:val="72730565"/>
    <w:rsid w:val="727367BA"/>
    <w:rsid w:val="727A5D97"/>
    <w:rsid w:val="728C1627"/>
    <w:rsid w:val="72930C07"/>
    <w:rsid w:val="729606F7"/>
    <w:rsid w:val="729A01E8"/>
    <w:rsid w:val="729D3834"/>
    <w:rsid w:val="72BD5C84"/>
    <w:rsid w:val="72BD7A32"/>
    <w:rsid w:val="72CA2BF3"/>
    <w:rsid w:val="72DA6836"/>
    <w:rsid w:val="72EC65AF"/>
    <w:rsid w:val="72EE408F"/>
    <w:rsid w:val="730E4732"/>
    <w:rsid w:val="73131D48"/>
    <w:rsid w:val="73214465"/>
    <w:rsid w:val="732B7092"/>
    <w:rsid w:val="733B7C71"/>
    <w:rsid w:val="734B14E2"/>
    <w:rsid w:val="73532145"/>
    <w:rsid w:val="7357147A"/>
    <w:rsid w:val="73571C35"/>
    <w:rsid w:val="7375030D"/>
    <w:rsid w:val="73880040"/>
    <w:rsid w:val="73966C01"/>
    <w:rsid w:val="73A806E2"/>
    <w:rsid w:val="73B25A48"/>
    <w:rsid w:val="73BA21C4"/>
    <w:rsid w:val="73E060CE"/>
    <w:rsid w:val="73E7745D"/>
    <w:rsid w:val="740F3E09"/>
    <w:rsid w:val="741B0EB4"/>
    <w:rsid w:val="741D5A82"/>
    <w:rsid w:val="742C597A"/>
    <w:rsid w:val="74335E05"/>
    <w:rsid w:val="74381A66"/>
    <w:rsid w:val="745919DD"/>
    <w:rsid w:val="746F1200"/>
    <w:rsid w:val="747131CA"/>
    <w:rsid w:val="74934EEE"/>
    <w:rsid w:val="74A23383"/>
    <w:rsid w:val="74BB2697"/>
    <w:rsid w:val="74DA0D6F"/>
    <w:rsid w:val="74E92D60"/>
    <w:rsid w:val="74F3598D"/>
    <w:rsid w:val="74F65FDA"/>
    <w:rsid w:val="74FF4332"/>
    <w:rsid w:val="750000AA"/>
    <w:rsid w:val="750C6A4F"/>
    <w:rsid w:val="75120509"/>
    <w:rsid w:val="75232716"/>
    <w:rsid w:val="7530273D"/>
    <w:rsid w:val="75363ACC"/>
    <w:rsid w:val="753C7334"/>
    <w:rsid w:val="754D7793"/>
    <w:rsid w:val="75502DDF"/>
    <w:rsid w:val="75693EA1"/>
    <w:rsid w:val="756D3991"/>
    <w:rsid w:val="75964DD2"/>
    <w:rsid w:val="75AE0D7A"/>
    <w:rsid w:val="75AF3FAA"/>
    <w:rsid w:val="75BA2E02"/>
    <w:rsid w:val="75BF7F65"/>
    <w:rsid w:val="75CB4B5C"/>
    <w:rsid w:val="75D03F20"/>
    <w:rsid w:val="75D94B83"/>
    <w:rsid w:val="75DF4163"/>
    <w:rsid w:val="75E05468"/>
    <w:rsid w:val="75E25E8E"/>
    <w:rsid w:val="76037E52"/>
    <w:rsid w:val="76116A13"/>
    <w:rsid w:val="76193DFA"/>
    <w:rsid w:val="762F50EB"/>
    <w:rsid w:val="763077F0"/>
    <w:rsid w:val="76312C11"/>
    <w:rsid w:val="76326989"/>
    <w:rsid w:val="763E532E"/>
    <w:rsid w:val="76404C02"/>
    <w:rsid w:val="767B6BDF"/>
    <w:rsid w:val="768216BE"/>
    <w:rsid w:val="76864343"/>
    <w:rsid w:val="76937428"/>
    <w:rsid w:val="76A41635"/>
    <w:rsid w:val="76A96C4B"/>
    <w:rsid w:val="76AA651F"/>
    <w:rsid w:val="76AC2297"/>
    <w:rsid w:val="76B24820"/>
    <w:rsid w:val="76CC46E8"/>
    <w:rsid w:val="76CF5F86"/>
    <w:rsid w:val="76DA5FB6"/>
    <w:rsid w:val="76EC4D8A"/>
    <w:rsid w:val="76EE465E"/>
    <w:rsid w:val="76F93003"/>
    <w:rsid w:val="76FF2D0F"/>
    <w:rsid w:val="7711659E"/>
    <w:rsid w:val="77165239"/>
    <w:rsid w:val="773329B9"/>
    <w:rsid w:val="7733541F"/>
    <w:rsid w:val="775A4F3D"/>
    <w:rsid w:val="77737259"/>
    <w:rsid w:val="77770AF7"/>
    <w:rsid w:val="777D66FD"/>
    <w:rsid w:val="77974CF6"/>
    <w:rsid w:val="779C40BA"/>
    <w:rsid w:val="77B238DE"/>
    <w:rsid w:val="77B51620"/>
    <w:rsid w:val="77B91110"/>
    <w:rsid w:val="77BC29AE"/>
    <w:rsid w:val="77D71596"/>
    <w:rsid w:val="77D732BF"/>
    <w:rsid w:val="77DA5EF6"/>
    <w:rsid w:val="77ED0DBA"/>
    <w:rsid w:val="77F263D0"/>
    <w:rsid w:val="78104AA8"/>
    <w:rsid w:val="78762B5D"/>
    <w:rsid w:val="7893651F"/>
    <w:rsid w:val="78947487"/>
    <w:rsid w:val="7896789A"/>
    <w:rsid w:val="78A31478"/>
    <w:rsid w:val="78BB5B1D"/>
    <w:rsid w:val="78C733B9"/>
    <w:rsid w:val="78E026CC"/>
    <w:rsid w:val="78E71CAD"/>
    <w:rsid w:val="78E73A5B"/>
    <w:rsid w:val="78F41CD4"/>
    <w:rsid w:val="78FB67E9"/>
    <w:rsid w:val="79004B1D"/>
    <w:rsid w:val="790E0FE8"/>
    <w:rsid w:val="79181E66"/>
    <w:rsid w:val="79183C14"/>
    <w:rsid w:val="7950018C"/>
    <w:rsid w:val="796230E1"/>
    <w:rsid w:val="796E4618"/>
    <w:rsid w:val="798617C0"/>
    <w:rsid w:val="79876FEC"/>
    <w:rsid w:val="79951709"/>
    <w:rsid w:val="799A0ACD"/>
    <w:rsid w:val="79A11E5C"/>
    <w:rsid w:val="79A4194C"/>
    <w:rsid w:val="79A951B4"/>
    <w:rsid w:val="79AC25AE"/>
    <w:rsid w:val="79B002F1"/>
    <w:rsid w:val="79B3393D"/>
    <w:rsid w:val="79BA116F"/>
    <w:rsid w:val="79D97847"/>
    <w:rsid w:val="79EE2BC7"/>
    <w:rsid w:val="79F20909"/>
    <w:rsid w:val="79F521A7"/>
    <w:rsid w:val="7A092353"/>
    <w:rsid w:val="7A0A5B71"/>
    <w:rsid w:val="7A1545F8"/>
    <w:rsid w:val="7A287E87"/>
    <w:rsid w:val="7A2E1215"/>
    <w:rsid w:val="7A3031E0"/>
    <w:rsid w:val="7A43150D"/>
    <w:rsid w:val="7A43254B"/>
    <w:rsid w:val="7A4D7A24"/>
    <w:rsid w:val="7A505630"/>
    <w:rsid w:val="7A5B64AE"/>
    <w:rsid w:val="7A5E7D4D"/>
    <w:rsid w:val="7A833B56"/>
    <w:rsid w:val="7A837932"/>
    <w:rsid w:val="7A897628"/>
    <w:rsid w:val="7A8A28F0"/>
    <w:rsid w:val="7A8A6D94"/>
    <w:rsid w:val="7AA17C39"/>
    <w:rsid w:val="7AA5772A"/>
    <w:rsid w:val="7AB93D46"/>
    <w:rsid w:val="7ABB519F"/>
    <w:rsid w:val="7AC676A0"/>
    <w:rsid w:val="7AD46261"/>
    <w:rsid w:val="7AD5058E"/>
    <w:rsid w:val="7AE5221C"/>
    <w:rsid w:val="7AFE10E8"/>
    <w:rsid w:val="7B0C77A9"/>
    <w:rsid w:val="7B0F54EB"/>
    <w:rsid w:val="7B2D0400"/>
    <w:rsid w:val="7B310FBD"/>
    <w:rsid w:val="7B3E36DA"/>
    <w:rsid w:val="7B474C85"/>
    <w:rsid w:val="7B4A207F"/>
    <w:rsid w:val="7B5D0004"/>
    <w:rsid w:val="7B5D1DB2"/>
    <w:rsid w:val="7B5F5B2A"/>
    <w:rsid w:val="7B647318"/>
    <w:rsid w:val="7B694BFB"/>
    <w:rsid w:val="7B7535A0"/>
    <w:rsid w:val="7B7A0BB6"/>
    <w:rsid w:val="7B7B66DC"/>
    <w:rsid w:val="7B7E2C43"/>
    <w:rsid w:val="7B841A35"/>
    <w:rsid w:val="7B8732D3"/>
    <w:rsid w:val="7B89704B"/>
    <w:rsid w:val="7B9D26BC"/>
    <w:rsid w:val="7BB3231A"/>
    <w:rsid w:val="7BB73BB8"/>
    <w:rsid w:val="7BC125BF"/>
    <w:rsid w:val="7BC41E31"/>
    <w:rsid w:val="7BD858DD"/>
    <w:rsid w:val="7BDE7397"/>
    <w:rsid w:val="7BF70459"/>
    <w:rsid w:val="7BF73FB5"/>
    <w:rsid w:val="7C0D22DA"/>
    <w:rsid w:val="7C1167C1"/>
    <w:rsid w:val="7C1A4147"/>
    <w:rsid w:val="7C1F350C"/>
    <w:rsid w:val="7C3C40BE"/>
    <w:rsid w:val="7C3E1BE4"/>
    <w:rsid w:val="7C5A2796"/>
    <w:rsid w:val="7C5A4544"/>
    <w:rsid w:val="7C5C4760"/>
    <w:rsid w:val="7C624616"/>
    <w:rsid w:val="7C683105"/>
    <w:rsid w:val="7C727ADF"/>
    <w:rsid w:val="7C773348"/>
    <w:rsid w:val="7C790E6E"/>
    <w:rsid w:val="7C815F74"/>
    <w:rsid w:val="7C920181"/>
    <w:rsid w:val="7CA26617"/>
    <w:rsid w:val="7CB2612E"/>
    <w:rsid w:val="7CB4634A"/>
    <w:rsid w:val="7CD04806"/>
    <w:rsid w:val="7CD67752"/>
    <w:rsid w:val="7CD71AFC"/>
    <w:rsid w:val="7CDB38D7"/>
    <w:rsid w:val="7CF874B2"/>
    <w:rsid w:val="7CF90201"/>
    <w:rsid w:val="7CFC6072"/>
    <w:rsid w:val="7D1110A6"/>
    <w:rsid w:val="7D1D3EEF"/>
    <w:rsid w:val="7D3B25C7"/>
    <w:rsid w:val="7D513B99"/>
    <w:rsid w:val="7D627CDF"/>
    <w:rsid w:val="7D6E02A7"/>
    <w:rsid w:val="7D761851"/>
    <w:rsid w:val="7D871368"/>
    <w:rsid w:val="7DA912DF"/>
    <w:rsid w:val="7DAE0FEB"/>
    <w:rsid w:val="7DBF384A"/>
    <w:rsid w:val="7DC73E5B"/>
    <w:rsid w:val="7DCB56F9"/>
    <w:rsid w:val="7DCC321F"/>
    <w:rsid w:val="7DCE51E9"/>
    <w:rsid w:val="7DD02D0F"/>
    <w:rsid w:val="7DD047CF"/>
    <w:rsid w:val="7DD65A11"/>
    <w:rsid w:val="7DE44A0D"/>
    <w:rsid w:val="7DF7357C"/>
    <w:rsid w:val="7DFA7D8C"/>
    <w:rsid w:val="7E132AE1"/>
    <w:rsid w:val="7E1833F1"/>
    <w:rsid w:val="7E2C3CBE"/>
    <w:rsid w:val="7E327526"/>
    <w:rsid w:val="7E33504C"/>
    <w:rsid w:val="7E4436FD"/>
    <w:rsid w:val="7E491E00"/>
    <w:rsid w:val="7E492AC2"/>
    <w:rsid w:val="7E5971A9"/>
    <w:rsid w:val="7E663674"/>
    <w:rsid w:val="7E70004F"/>
    <w:rsid w:val="7E7C69F3"/>
    <w:rsid w:val="7E81225C"/>
    <w:rsid w:val="7E835FD4"/>
    <w:rsid w:val="7E8B6C36"/>
    <w:rsid w:val="7E982B14"/>
    <w:rsid w:val="7E9F2AD9"/>
    <w:rsid w:val="7EA57123"/>
    <w:rsid w:val="7EA63CF2"/>
    <w:rsid w:val="7EA9753F"/>
    <w:rsid w:val="7EB77A2B"/>
    <w:rsid w:val="7EBB39C0"/>
    <w:rsid w:val="7EEC1DCB"/>
    <w:rsid w:val="7EED5B43"/>
    <w:rsid w:val="7EEF5417"/>
    <w:rsid w:val="7EF7251E"/>
    <w:rsid w:val="7EFF4BAF"/>
    <w:rsid w:val="7F080287"/>
    <w:rsid w:val="7F116BFC"/>
    <w:rsid w:val="7F127358"/>
    <w:rsid w:val="7F203823"/>
    <w:rsid w:val="7F3C0728"/>
    <w:rsid w:val="7F3D2627"/>
    <w:rsid w:val="7F3D4789"/>
    <w:rsid w:val="7F3E639F"/>
    <w:rsid w:val="7F3F295F"/>
    <w:rsid w:val="7F575AD5"/>
    <w:rsid w:val="7F6A7194"/>
    <w:rsid w:val="7F7E679B"/>
    <w:rsid w:val="7F871AF4"/>
    <w:rsid w:val="7F88154B"/>
    <w:rsid w:val="7F8E4C30"/>
    <w:rsid w:val="7F98785D"/>
    <w:rsid w:val="7F9F0FE3"/>
    <w:rsid w:val="7FA75CF2"/>
    <w:rsid w:val="7FAE08F2"/>
    <w:rsid w:val="7FAE0E2E"/>
    <w:rsid w:val="7FB0104A"/>
    <w:rsid w:val="7FB1091F"/>
    <w:rsid w:val="7FD85EAB"/>
    <w:rsid w:val="7FF32CE5"/>
    <w:rsid w:val="7FFB603E"/>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5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0"/>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2"/>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69"/>
    <w:qFormat/>
    <w:uiPriority w:val="0"/>
    <w:rPr>
      <w:rFonts w:hint="eastAsia" w:ascii="宋体" w:hAnsi="Courier New"/>
      <w:szCs w:val="20"/>
    </w:rPr>
  </w:style>
  <w:style w:type="paragraph" w:styleId="5">
    <w:name w:val="Normal Indent"/>
    <w:basedOn w:val="1"/>
    <w:link w:val="57"/>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5"/>
    <w:qFormat/>
    <w:uiPriority w:val="0"/>
    <w:pPr>
      <w:shd w:val="clear" w:color="auto" w:fill="000080"/>
    </w:pPr>
  </w:style>
  <w:style w:type="paragraph" w:styleId="16">
    <w:name w:val="annotation text"/>
    <w:basedOn w:val="1"/>
    <w:link w:val="66"/>
    <w:qFormat/>
    <w:uiPriority w:val="99"/>
    <w:pPr>
      <w:jc w:val="left"/>
    </w:pPr>
  </w:style>
  <w:style w:type="paragraph" w:styleId="17">
    <w:name w:val="Body Text 3"/>
    <w:basedOn w:val="1"/>
    <w:link w:val="67"/>
    <w:qFormat/>
    <w:uiPriority w:val="0"/>
    <w:pPr>
      <w:spacing w:after="120"/>
    </w:pPr>
    <w:rPr>
      <w:sz w:val="16"/>
      <w:szCs w:val="16"/>
    </w:rPr>
  </w:style>
  <w:style w:type="paragraph" w:styleId="18">
    <w:name w:val="List Bullet 3"/>
    <w:basedOn w:val="1"/>
    <w:qFormat/>
    <w:uiPriority w:val="0"/>
    <w:pPr>
      <w:numPr>
        <w:ilvl w:val="0"/>
        <w:numId w:val="1"/>
      </w:numPr>
    </w:pPr>
  </w:style>
  <w:style w:type="paragraph" w:styleId="19">
    <w:name w:val="Body Text"/>
    <w:basedOn w:val="1"/>
    <w:next w:val="1"/>
    <w:link w:val="54"/>
    <w:qFormat/>
    <w:uiPriority w:val="0"/>
    <w:pPr>
      <w:tabs>
        <w:tab w:val="left" w:pos="567"/>
      </w:tabs>
      <w:spacing w:before="120" w:line="22" w:lineRule="atLeast"/>
    </w:pPr>
    <w:rPr>
      <w:rFonts w:ascii="宋体" w:hAnsi="宋体"/>
      <w:sz w:val="24"/>
    </w:rPr>
  </w:style>
  <w:style w:type="paragraph" w:styleId="20">
    <w:name w:val="Body Text Indent"/>
    <w:basedOn w:val="1"/>
    <w:link w:val="68"/>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toc 8"/>
    <w:basedOn w:val="1"/>
    <w:next w:val="1"/>
    <w:qFormat/>
    <w:uiPriority w:val="0"/>
    <w:pPr>
      <w:ind w:left="2940" w:leftChars="1400"/>
    </w:pPr>
  </w:style>
  <w:style w:type="paragraph" w:styleId="26">
    <w:name w:val="Date"/>
    <w:basedOn w:val="1"/>
    <w:next w:val="1"/>
    <w:link w:val="70"/>
    <w:qFormat/>
    <w:uiPriority w:val="0"/>
    <w:pPr>
      <w:ind w:left="100" w:leftChars="2500"/>
    </w:pPr>
    <w:rPr>
      <w:rFonts w:ascii="仿宋_GB2312" w:hAnsi="宋体" w:eastAsia="仿宋_GB2312"/>
      <w:color w:val="000000"/>
      <w:sz w:val="24"/>
    </w:rPr>
  </w:style>
  <w:style w:type="paragraph" w:styleId="27">
    <w:name w:val="Body Text Indent 2"/>
    <w:basedOn w:val="1"/>
    <w:link w:val="71"/>
    <w:qFormat/>
    <w:uiPriority w:val="0"/>
    <w:pPr>
      <w:ind w:firstLine="480" w:firstLineChars="200"/>
    </w:pPr>
    <w:rPr>
      <w:rFonts w:ascii="仿宋_GB2312" w:eastAsia="仿宋_GB2312"/>
      <w:sz w:val="24"/>
    </w:rPr>
  </w:style>
  <w:style w:type="paragraph" w:styleId="28">
    <w:name w:val="Balloon Text"/>
    <w:basedOn w:val="1"/>
    <w:link w:val="72"/>
    <w:qFormat/>
    <w:uiPriority w:val="0"/>
    <w:rPr>
      <w:sz w:val="18"/>
      <w:szCs w:val="18"/>
    </w:rPr>
  </w:style>
  <w:style w:type="paragraph" w:styleId="29">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4"/>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7"/>
    <w:qFormat/>
    <w:uiPriority w:val="0"/>
    <w:pPr>
      <w:jc w:val="center"/>
      <w:outlineLvl w:val="0"/>
    </w:pPr>
    <w:rPr>
      <w:b/>
      <w:sz w:val="32"/>
      <w:szCs w:val="20"/>
    </w:rPr>
  </w:style>
  <w:style w:type="paragraph" w:styleId="41">
    <w:name w:val="annotation subject"/>
    <w:basedOn w:val="16"/>
    <w:next w:val="16"/>
    <w:link w:val="78"/>
    <w:qFormat/>
    <w:uiPriority w:val="0"/>
    <w:rPr>
      <w:b/>
      <w:bCs/>
    </w:rPr>
  </w:style>
  <w:style w:type="paragraph" w:styleId="42">
    <w:name w:val="Body Text First Indent 2"/>
    <w:basedOn w:val="20"/>
    <w:link w:val="80"/>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正文文本 字符"/>
    <w:basedOn w:val="46"/>
    <w:link w:val="19"/>
    <w:qFormat/>
    <w:uiPriority w:val="0"/>
    <w:rPr>
      <w:rFonts w:ascii="宋体" w:hAnsi="宋体"/>
      <w:kern w:val="2"/>
      <w:sz w:val="24"/>
      <w:szCs w:val="24"/>
    </w:rPr>
  </w:style>
  <w:style w:type="character" w:customStyle="1" w:styleId="55">
    <w:name w:val="标题 1 字符"/>
    <w:basedOn w:val="46"/>
    <w:link w:val="3"/>
    <w:qFormat/>
    <w:uiPriority w:val="0"/>
    <w:rPr>
      <w:rFonts w:ascii="宋体"/>
      <w:b/>
      <w:kern w:val="44"/>
      <w:sz w:val="32"/>
    </w:rPr>
  </w:style>
  <w:style w:type="character" w:customStyle="1" w:styleId="56">
    <w:name w:val="标题 2 字符"/>
    <w:link w:val="4"/>
    <w:qFormat/>
    <w:uiPriority w:val="0"/>
    <w:rPr>
      <w:rFonts w:ascii="Arial" w:hAnsi="Arial" w:eastAsia="黑体"/>
      <w:b/>
      <w:sz w:val="30"/>
      <w:lang w:val="en-US" w:eastAsia="zh-CN" w:bidi="ar-SA"/>
    </w:rPr>
  </w:style>
  <w:style w:type="character" w:customStyle="1" w:styleId="57">
    <w:name w:val="正文缩进 字符"/>
    <w:link w:val="5"/>
    <w:qFormat/>
    <w:uiPriority w:val="0"/>
    <w:rPr>
      <w:rFonts w:ascii="宋体" w:eastAsia="宋体"/>
      <w:kern w:val="2"/>
      <w:sz w:val="24"/>
      <w:szCs w:val="24"/>
      <w:lang w:val="en-US" w:eastAsia="zh-CN" w:bidi="ar-SA"/>
    </w:rPr>
  </w:style>
  <w:style w:type="character" w:customStyle="1" w:styleId="58">
    <w:name w:val="标题 3 字符"/>
    <w:link w:val="6"/>
    <w:qFormat/>
    <w:uiPriority w:val="0"/>
    <w:rPr>
      <w:rFonts w:ascii="宋体" w:eastAsia="宋体"/>
      <w:b/>
      <w:sz w:val="24"/>
      <w:u w:val="single"/>
      <w:lang w:val="en-US" w:eastAsia="zh-CN" w:bidi="ar-SA"/>
    </w:rPr>
  </w:style>
  <w:style w:type="character" w:customStyle="1" w:styleId="59">
    <w:name w:val="标题 4 字符"/>
    <w:basedOn w:val="46"/>
    <w:link w:val="7"/>
    <w:qFormat/>
    <w:uiPriority w:val="0"/>
    <w:rPr>
      <w:rFonts w:ascii="Arial" w:hAnsi="Arial" w:eastAsia="黑体"/>
      <w:b/>
      <w:sz w:val="28"/>
    </w:rPr>
  </w:style>
  <w:style w:type="character" w:customStyle="1" w:styleId="60">
    <w:name w:val="标题 5 字符"/>
    <w:basedOn w:val="46"/>
    <w:link w:val="8"/>
    <w:qFormat/>
    <w:uiPriority w:val="0"/>
    <w:rPr>
      <w:b/>
      <w:sz w:val="28"/>
    </w:rPr>
  </w:style>
  <w:style w:type="character" w:customStyle="1" w:styleId="61">
    <w:name w:val="标题 6 字符"/>
    <w:basedOn w:val="46"/>
    <w:link w:val="9"/>
    <w:qFormat/>
    <w:uiPriority w:val="0"/>
    <w:rPr>
      <w:rFonts w:ascii="Arial" w:hAnsi="Arial" w:eastAsia="黑体"/>
      <w:b/>
      <w:sz w:val="24"/>
    </w:rPr>
  </w:style>
  <w:style w:type="character" w:customStyle="1" w:styleId="62">
    <w:name w:val="标题 7 字符"/>
    <w:basedOn w:val="46"/>
    <w:link w:val="10"/>
    <w:qFormat/>
    <w:uiPriority w:val="0"/>
    <w:rPr>
      <w:b/>
      <w:sz w:val="24"/>
    </w:rPr>
  </w:style>
  <w:style w:type="character" w:customStyle="1" w:styleId="63">
    <w:name w:val="标题 8 字符"/>
    <w:basedOn w:val="46"/>
    <w:link w:val="11"/>
    <w:qFormat/>
    <w:uiPriority w:val="0"/>
    <w:rPr>
      <w:rFonts w:ascii="Arial" w:hAnsi="Arial" w:eastAsia="黑体"/>
      <w:sz w:val="24"/>
    </w:rPr>
  </w:style>
  <w:style w:type="character" w:customStyle="1" w:styleId="64">
    <w:name w:val="标题 9 字符"/>
    <w:basedOn w:val="46"/>
    <w:link w:val="12"/>
    <w:qFormat/>
    <w:uiPriority w:val="0"/>
    <w:rPr>
      <w:rFonts w:ascii="Arial" w:hAnsi="Arial" w:eastAsia="黑体"/>
      <w:sz w:val="21"/>
    </w:rPr>
  </w:style>
  <w:style w:type="character" w:customStyle="1" w:styleId="65">
    <w:name w:val="文档结构图 字符"/>
    <w:basedOn w:val="46"/>
    <w:link w:val="15"/>
    <w:qFormat/>
    <w:uiPriority w:val="0"/>
    <w:rPr>
      <w:kern w:val="2"/>
      <w:sz w:val="21"/>
      <w:szCs w:val="24"/>
      <w:shd w:val="clear" w:color="auto" w:fill="000080"/>
    </w:rPr>
  </w:style>
  <w:style w:type="character" w:customStyle="1" w:styleId="66">
    <w:name w:val="批注文字 字符1"/>
    <w:link w:val="16"/>
    <w:qFormat/>
    <w:uiPriority w:val="99"/>
    <w:rPr>
      <w:kern w:val="2"/>
      <w:sz w:val="21"/>
      <w:szCs w:val="24"/>
    </w:rPr>
  </w:style>
  <w:style w:type="character" w:customStyle="1" w:styleId="67">
    <w:name w:val="正文文本 3 字符"/>
    <w:basedOn w:val="46"/>
    <w:link w:val="17"/>
    <w:qFormat/>
    <w:uiPriority w:val="0"/>
    <w:rPr>
      <w:kern w:val="2"/>
      <w:sz w:val="16"/>
      <w:szCs w:val="16"/>
    </w:rPr>
  </w:style>
  <w:style w:type="character" w:customStyle="1" w:styleId="68">
    <w:name w:val="正文文本缩进 字符"/>
    <w:link w:val="20"/>
    <w:qFormat/>
    <w:uiPriority w:val="0"/>
    <w:rPr>
      <w:rFonts w:eastAsia="宋体"/>
      <w:kern w:val="2"/>
      <w:sz w:val="24"/>
      <w:szCs w:val="24"/>
      <w:lang w:val="en-US" w:eastAsia="zh-CN" w:bidi="ar-SA"/>
    </w:rPr>
  </w:style>
  <w:style w:type="character" w:customStyle="1" w:styleId="69">
    <w:name w:val="纯文本 字符2"/>
    <w:basedOn w:val="46"/>
    <w:link w:val="2"/>
    <w:qFormat/>
    <w:uiPriority w:val="0"/>
    <w:rPr>
      <w:rFonts w:hint="eastAsia" w:ascii="宋体" w:hAnsi="Courier New" w:eastAsia="宋体" w:cs="宋体"/>
      <w:kern w:val="2"/>
      <w:sz w:val="21"/>
    </w:rPr>
  </w:style>
  <w:style w:type="character" w:customStyle="1" w:styleId="70">
    <w:name w:val="日期 字符"/>
    <w:basedOn w:val="46"/>
    <w:link w:val="26"/>
    <w:qFormat/>
    <w:uiPriority w:val="0"/>
    <w:rPr>
      <w:rFonts w:ascii="仿宋_GB2312" w:hAnsi="宋体" w:eastAsia="仿宋_GB2312"/>
      <w:color w:val="000000"/>
      <w:kern w:val="2"/>
      <w:sz w:val="24"/>
      <w:szCs w:val="24"/>
    </w:rPr>
  </w:style>
  <w:style w:type="character" w:customStyle="1" w:styleId="71">
    <w:name w:val="正文文本缩进 2 字符"/>
    <w:basedOn w:val="46"/>
    <w:link w:val="27"/>
    <w:qFormat/>
    <w:uiPriority w:val="0"/>
    <w:rPr>
      <w:rFonts w:ascii="仿宋_GB2312" w:eastAsia="仿宋_GB2312"/>
      <w:kern w:val="2"/>
      <w:sz w:val="24"/>
      <w:szCs w:val="24"/>
    </w:rPr>
  </w:style>
  <w:style w:type="character" w:customStyle="1" w:styleId="72">
    <w:name w:val="批注框文本 字符"/>
    <w:basedOn w:val="46"/>
    <w:link w:val="28"/>
    <w:qFormat/>
    <w:uiPriority w:val="0"/>
    <w:rPr>
      <w:kern w:val="2"/>
      <w:sz w:val="18"/>
      <w:szCs w:val="18"/>
    </w:rPr>
  </w:style>
  <w:style w:type="character" w:customStyle="1" w:styleId="73">
    <w:name w:val="页脚 字符"/>
    <w:link w:val="29"/>
    <w:qFormat/>
    <w:uiPriority w:val="99"/>
    <w:rPr>
      <w:rFonts w:ascii="宋体" w:eastAsia="宋体"/>
      <w:sz w:val="18"/>
      <w:lang w:val="en-US" w:eastAsia="zh-CN" w:bidi="ar-SA"/>
    </w:rPr>
  </w:style>
  <w:style w:type="character" w:customStyle="1" w:styleId="74">
    <w:name w:val="页眉 字符"/>
    <w:link w:val="30"/>
    <w:qFormat/>
    <w:uiPriority w:val="99"/>
    <w:rPr>
      <w:rFonts w:eastAsia="宋体"/>
      <w:kern w:val="2"/>
      <w:sz w:val="18"/>
      <w:szCs w:val="18"/>
      <w:lang w:val="en-US" w:eastAsia="zh-CN" w:bidi="ar-SA"/>
    </w:rPr>
  </w:style>
  <w:style w:type="character" w:customStyle="1" w:styleId="75">
    <w:name w:val="正文文本缩进 3 字符"/>
    <w:basedOn w:val="46"/>
    <w:link w:val="34"/>
    <w:qFormat/>
    <w:uiPriority w:val="0"/>
    <w:rPr>
      <w:rFonts w:ascii="宋体"/>
      <w:sz w:val="24"/>
    </w:rPr>
  </w:style>
  <w:style w:type="character" w:customStyle="1" w:styleId="76">
    <w:name w:val="HTML 预设格式 字符"/>
    <w:basedOn w:val="46"/>
    <w:link w:val="37"/>
    <w:qFormat/>
    <w:uiPriority w:val="0"/>
    <w:rPr>
      <w:rFonts w:ascii="宋体" w:hAnsi="宋体" w:cs="宋体"/>
      <w:sz w:val="24"/>
      <w:szCs w:val="24"/>
    </w:rPr>
  </w:style>
  <w:style w:type="character" w:customStyle="1" w:styleId="77">
    <w:name w:val="标题 字符"/>
    <w:link w:val="40"/>
    <w:qFormat/>
    <w:uiPriority w:val="0"/>
    <w:rPr>
      <w:b/>
      <w:kern w:val="2"/>
      <w:sz w:val="32"/>
    </w:rPr>
  </w:style>
  <w:style w:type="character" w:customStyle="1" w:styleId="78">
    <w:name w:val="批注主题 字符"/>
    <w:basedOn w:val="79"/>
    <w:link w:val="41"/>
    <w:qFormat/>
    <w:uiPriority w:val="0"/>
    <w:rPr>
      <w:rFonts w:ascii="Times New Roman" w:hAnsi="Times New Roman" w:eastAsia="宋体" w:cs="Times New Roman"/>
      <w:b/>
      <w:bCs/>
      <w:kern w:val="2"/>
      <w:sz w:val="21"/>
      <w:szCs w:val="24"/>
      <w:lang w:val="en-US" w:eastAsia="zh-CN" w:bidi="ar-SA"/>
    </w:rPr>
  </w:style>
  <w:style w:type="character" w:customStyle="1" w:styleId="79">
    <w:name w:val="批注文字 字符"/>
    <w:qFormat/>
    <w:uiPriority w:val="99"/>
    <w:rPr>
      <w:rFonts w:ascii="Times New Roman" w:hAnsi="Times New Roman" w:eastAsia="宋体" w:cs="Times New Roman"/>
      <w:sz w:val="24"/>
      <w:lang w:val="en-US" w:eastAsia="zh-CN" w:bidi="ar-SA"/>
    </w:rPr>
  </w:style>
  <w:style w:type="character" w:customStyle="1" w:styleId="80">
    <w:name w:val="正文文本首行缩进 2 字符"/>
    <w:basedOn w:val="68"/>
    <w:link w:val="42"/>
    <w:qFormat/>
    <w:uiPriority w:val="0"/>
    <w:rPr>
      <w:rFonts w:eastAsia="宋体"/>
      <w:kern w:val="2"/>
      <w:sz w:val="24"/>
      <w:szCs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title4"/>
    <w:qFormat/>
    <w:uiPriority w:val="0"/>
    <w:rPr>
      <w:b/>
      <w:bCs/>
      <w:color w:val="1D87B3"/>
      <w:sz w:val="15"/>
      <w:szCs w:val="15"/>
    </w:rPr>
  </w:style>
  <w:style w:type="character" w:customStyle="1" w:styleId="83">
    <w:name w:val="标题 2 Char Char"/>
    <w:qFormat/>
    <w:uiPriority w:val="0"/>
    <w:rPr>
      <w:rFonts w:ascii="Arial" w:hAnsi="Arial" w:eastAsia="黑体"/>
      <w:b/>
      <w:bCs/>
      <w:kern w:val="2"/>
      <w:sz w:val="32"/>
      <w:szCs w:val="32"/>
      <w:lang w:val="en-US" w:eastAsia="zh-CN" w:bidi="ar-SA"/>
    </w:rPr>
  </w:style>
  <w:style w:type="character" w:customStyle="1" w:styleId="84">
    <w:name w:val="black1"/>
    <w:qFormat/>
    <w:uiPriority w:val="0"/>
    <w:rPr>
      <w:color w:val="000000"/>
    </w:rPr>
  </w:style>
  <w:style w:type="character" w:customStyle="1" w:styleId="85">
    <w:name w:val="street-address"/>
    <w:basedOn w:val="46"/>
    <w:qFormat/>
    <w:uiPriority w:val="0"/>
  </w:style>
  <w:style w:type="character" w:customStyle="1" w:styleId="86">
    <w:name w:val="locality"/>
    <w:basedOn w:val="46"/>
    <w:qFormat/>
    <w:uiPriority w:val="0"/>
  </w:style>
  <w:style w:type="character" w:customStyle="1" w:styleId="87">
    <w:name w:val="正文文本缩进 Char1"/>
    <w:link w:val="88"/>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rPr>
  </w:style>
  <w:style w:type="character" w:customStyle="1" w:styleId="89">
    <w:name w:val="Char Char11"/>
    <w:qFormat/>
    <w:uiPriority w:val="0"/>
    <w:rPr>
      <w:rFonts w:ascii="宋体" w:eastAsia="宋体"/>
      <w:b/>
      <w:sz w:val="24"/>
      <w:u w:val="single"/>
      <w:lang w:val="en-US" w:eastAsia="zh-CN" w:bidi="ar-SA"/>
    </w:rPr>
  </w:style>
  <w:style w:type="character" w:customStyle="1" w:styleId="90">
    <w:name w:val="txt"/>
    <w:basedOn w:val="46"/>
    <w:qFormat/>
    <w:uiPriority w:val="0"/>
  </w:style>
  <w:style w:type="character" w:customStyle="1" w:styleId="91">
    <w:name w:val="正文缩进 Char Char"/>
    <w:link w:val="92"/>
    <w:qFormat/>
    <w:uiPriority w:val="0"/>
    <w:rPr>
      <w:rFonts w:ascii="宋体" w:eastAsia="宋体"/>
      <w:snapToGrid w:val="0"/>
      <w:color w:val="000000"/>
      <w:kern w:val="28"/>
      <w:sz w:val="28"/>
      <w:lang w:bidi="ar-SA"/>
    </w:rPr>
  </w:style>
  <w:style w:type="paragraph" w:customStyle="1" w:styleId="92">
    <w:name w:val="正文缩进1"/>
    <w:basedOn w:val="1"/>
    <w:link w:val="9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npin1"/>
    <w:qFormat/>
    <w:uiPriority w:val="0"/>
    <w:rPr>
      <w:rFonts w:hint="default" w:ascii="ˎ̥" w:hAnsi="ˎ̥"/>
      <w:color w:val="000000"/>
      <w:sz w:val="20"/>
      <w:szCs w:val="20"/>
      <w:u w:val="none"/>
    </w:rPr>
  </w:style>
  <w:style w:type="character" w:customStyle="1" w:styleId="95">
    <w:name w:val="列表段落 字符"/>
    <w:link w:val="96"/>
    <w:qFormat/>
    <w:uiPriority w:val="34"/>
    <w:rPr>
      <w:rFonts w:ascii="Calibri" w:hAnsi="Calibri" w:eastAsia="宋体"/>
      <w:kern w:val="2"/>
      <w:sz w:val="21"/>
      <w:szCs w:val="22"/>
      <w:lang w:val="en-US" w:eastAsia="zh-CN" w:bidi="ar-SA"/>
    </w:rPr>
  </w:style>
  <w:style w:type="paragraph" w:styleId="96">
    <w:name w:val="List Paragraph"/>
    <w:basedOn w:val="1"/>
    <w:link w:val="95"/>
    <w:qFormat/>
    <w:uiPriority w:val="34"/>
    <w:pPr>
      <w:ind w:firstLine="420" w:firstLineChars="200"/>
    </w:pPr>
    <w:rPr>
      <w:rFonts w:ascii="Calibri" w:hAnsi="Calibri"/>
      <w:szCs w:val="22"/>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段1 Char"/>
    <w:qFormat/>
    <w:uiPriority w:val="0"/>
    <w:rPr>
      <w:rFonts w:ascii="宋体" w:eastAsia="宋体"/>
      <w:sz w:val="24"/>
      <w:lang w:val="en-US" w:eastAsia="zh-CN" w:bidi="ar-SA"/>
    </w:rPr>
  </w:style>
  <w:style w:type="character" w:customStyle="1" w:styleId="99">
    <w:name w:val="chanpin拷贝"/>
    <w:basedOn w:val="46"/>
    <w:qFormat/>
    <w:uiPriority w:val="0"/>
  </w:style>
  <w:style w:type="character" w:customStyle="1" w:styleId="100">
    <w:name w:val="纯文本 Char1"/>
    <w:qFormat/>
    <w:uiPriority w:val="0"/>
    <w:rPr>
      <w:rFonts w:ascii="宋体" w:hAnsi="Courier New" w:eastAsia="宋体"/>
      <w:kern w:val="2"/>
      <w:sz w:val="21"/>
      <w:lang w:val="en-US" w:eastAsia="zh-CN" w:bidi="ar-SA"/>
    </w:rPr>
  </w:style>
  <w:style w:type="character" w:customStyle="1" w:styleId="101">
    <w:name w:val="apple-style-span"/>
    <w:qFormat/>
    <w:uiPriority w:val="0"/>
    <w:rPr>
      <w:rFonts w:cs="Times New Roman"/>
    </w:rPr>
  </w:style>
  <w:style w:type="paragraph" w:customStyle="1" w:styleId="102">
    <w:name w:val="二级条标题"/>
    <w:basedOn w:val="10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qFormat/>
    <w:uiPriority w:val="0"/>
    <w:pPr>
      <w:numPr>
        <w:ilvl w:val="1"/>
      </w:numPr>
      <w:tabs>
        <w:tab w:val="left" w:pos="360"/>
        <w:tab w:val="left" w:pos="840"/>
      </w:tabs>
      <w:ind w:left="0" w:hanging="840"/>
      <w:outlineLvl w:val="1"/>
    </w:pPr>
  </w:style>
  <w:style w:type="paragraph" w:customStyle="1" w:styleId="104">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qFormat/>
    <w:uiPriority w:val="0"/>
    <w:rPr>
      <w:rFonts w:ascii="Tahoma" w:hAnsi="Tahoma"/>
      <w:sz w:val="24"/>
      <w:szCs w:val="20"/>
    </w:rPr>
  </w:style>
  <w:style w:type="paragraph" w:customStyle="1" w:styleId="1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qFormat/>
    <w:uiPriority w:val="0"/>
    <w:pPr>
      <w:numPr>
        <w:numId w:val="3"/>
      </w:numPr>
    </w:pPr>
  </w:style>
  <w:style w:type="paragraph" w:customStyle="1" w:styleId="110">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qFormat/>
    <w:uiPriority w:val="0"/>
    <w:rPr>
      <w:rFonts w:ascii="Tahoma" w:hAnsi="Tahoma"/>
      <w:sz w:val="24"/>
      <w:szCs w:val="20"/>
    </w:rPr>
  </w:style>
  <w:style w:type="paragraph" w:customStyle="1" w:styleId="11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qFormat/>
    <w:uiPriority w:val="0"/>
    <w:pPr>
      <w:widowControl/>
      <w:spacing w:before="100" w:beforeAutospacing="1" w:after="100" w:afterAutospacing="1"/>
      <w:jc w:val="left"/>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5"/>
    <w:qFormat/>
    <w:uiPriority w:val="0"/>
    <w:rPr>
      <w:rFonts w:ascii="Tahoma" w:hAnsi="Tahoma"/>
      <w:sz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qFormat/>
    <w:uiPriority w:val="0"/>
    <w:pPr>
      <w:numPr>
        <w:ilvl w:val="4"/>
      </w:numPr>
      <w:tabs>
        <w:tab w:val="left" w:pos="360"/>
        <w:tab w:val="left" w:pos="840"/>
      </w:tabs>
      <w:ind w:left="0" w:hanging="840"/>
      <w:outlineLvl w:val="4"/>
    </w:pPr>
  </w:style>
  <w:style w:type="paragraph" w:customStyle="1" w:styleId="140">
    <w:name w:val="三级条标题"/>
    <w:basedOn w:val="102"/>
    <w:next w:val="1"/>
    <w:qFormat/>
    <w:uiPriority w:val="0"/>
    <w:pPr>
      <w:numPr>
        <w:ilvl w:val="3"/>
        <w:numId w:val="2"/>
      </w:numPr>
      <w:ind w:left="0" w:hanging="840"/>
      <w:outlineLvl w:val="3"/>
    </w:pPr>
  </w:style>
  <w:style w:type="paragraph" w:customStyle="1" w:styleId="14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4"/>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项目符号1"/>
    <w:basedOn w:val="145"/>
    <w:qFormat/>
    <w:uiPriority w:val="0"/>
    <w:pPr>
      <w:ind w:left="-25" w:firstLine="0"/>
    </w:p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qFormat/>
    <w:uiPriority w:val="0"/>
    <w:pPr>
      <w:numPr>
        <w:ilvl w:val="5"/>
      </w:numPr>
      <w:ind w:left="0"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qFormat/>
    <w:uiPriority w:val="0"/>
    <w:pPr>
      <w:snapToGrid w:val="0"/>
      <w:spacing w:before="120" w:after="120" w:line="180" w:lineRule="auto"/>
    </w:pPr>
    <w:rPr>
      <w:rFonts w:ascii="Arial" w:hAnsi="Arial"/>
      <w:szCs w:val="20"/>
    </w:rPr>
  </w:style>
  <w:style w:type="paragraph" w:customStyle="1" w:styleId="15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qFormat/>
    <w:uiPriority w:val="0"/>
    <w:rPr>
      <w:rFonts w:ascii="Tahoma" w:hAnsi="Tahoma"/>
      <w:sz w:val="24"/>
      <w:szCs w:val="20"/>
    </w:rPr>
  </w:style>
  <w:style w:type="paragraph" w:customStyle="1" w:styleId="1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qFormat/>
    <w:uiPriority w:val="0"/>
    <w:pPr>
      <w:numPr>
        <w:ilvl w:val="0"/>
        <w:numId w:val="6"/>
      </w:numPr>
      <w:spacing w:before="120"/>
    </w:pPr>
    <w:rPr>
      <w:rFonts w:ascii="宋体"/>
      <w:sz w:val="28"/>
      <w:szCs w:val="20"/>
    </w:rPr>
  </w:style>
  <w:style w:type="paragraph" w:customStyle="1" w:styleId="15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qFormat/>
    <w:uiPriority w:val="0"/>
    <w:rPr>
      <w:rFonts w:ascii="Tahoma" w:hAnsi="Tahoma"/>
      <w:sz w:val="24"/>
      <w:szCs w:val="20"/>
    </w:rPr>
  </w:style>
  <w:style w:type="paragraph" w:customStyle="1" w:styleId="158">
    <w:name w:val="Char Char Char Char Char Char Char Char Char Char"/>
    <w:basedOn w:val="1"/>
    <w:qFormat/>
    <w:uiPriority w:val="0"/>
  </w:style>
  <w:style w:type="paragraph" w:customStyle="1" w:styleId="15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qFormat/>
    <w:uiPriority w:val="0"/>
    <w:pPr>
      <w:tabs>
        <w:tab w:val="left" w:pos="360"/>
      </w:tabs>
    </w:pPr>
    <w:rPr>
      <w:sz w:val="24"/>
    </w:rPr>
  </w:style>
  <w:style w:type="paragraph" w:customStyle="1" w:styleId="161">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qFormat/>
    <w:uiPriority w:val="0"/>
    <w:rPr>
      <w:rFonts w:ascii="Arial" w:hAnsi="Arial" w:cs="Arial"/>
      <w:szCs w:val="21"/>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qFormat/>
    <w:uiPriority w:val="0"/>
    <w:pPr>
      <w:autoSpaceDE w:val="0"/>
      <w:autoSpaceDN w:val="0"/>
      <w:adjustRightInd w:val="0"/>
      <w:jc w:val="left"/>
    </w:pPr>
    <w:rPr>
      <w:kern w:val="0"/>
      <w:sz w:val="24"/>
    </w:rPr>
  </w:style>
  <w:style w:type="paragraph" w:customStyle="1" w:styleId="171">
    <w:name w:val="Char Char Char1"/>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9"/>
    <w:qFormat/>
    <w:uiPriority w:val="0"/>
    <w:pPr>
      <w:spacing w:line="360" w:lineRule="auto"/>
      <w:jc w:val="center"/>
    </w:pPr>
    <w:rPr>
      <w:sz w:val="24"/>
    </w:rPr>
  </w:style>
  <w:style w:type="paragraph" w:customStyle="1" w:styleId="1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qFormat/>
    <w:uiPriority w:val="0"/>
    <w:pPr>
      <w:widowControl/>
      <w:jc w:val="left"/>
    </w:pPr>
    <w:rPr>
      <w:rFonts w:ascii="楷体_GB2312" w:eastAsia="楷体_GB2312" w:cs="Arial"/>
      <w:kern w:val="0"/>
      <w:sz w:val="24"/>
    </w:rPr>
  </w:style>
  <w:style w:type="paragraph" w:customStyle="1" w:styleId="1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qFormat/>
    <w:uiPriority w:val="0"/>
    <w:rPr>
      <w:rFonts w:ascii="Tahoma" w:hAnsi="Tahoma"/>
      <w:sz w:val="24"/>
      <w:szCs w:val="20"/>
    </w:rPr>
  </w:style>
  <w:style w:type="paragraph" w:customStyle="1" w:styleId="18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1">
    <w:name w:val="列出段落1"/>
    <w:basedOn w:val="1"/>
    <w:qFormat/>
    <w:uiPriority w:val="0"/>
    <w:pPr>
      <w:ind w:firstLine="420" w:firstLineChars="200"/>
    </w:pPr>
    <w:rPr>
      <w:rFonts w:ascii="Calibri" w:hAnsi="Calibri"/>
      <w:szCs w:val="22"/>
    </w:rPr>
  </w:style>
  <w:style w:type="paragraph" w:customStyle="1" w:styleId="18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qFormat/>
    <w:uiPriority w:val="0"/>
    <w:rPr>
      <w:rFonts w:ascii="Tahoma" w:hAnsi="Tahoma"/>
      <w:sz w:val="24"/>
      <w:szCs w:val="20"/>
    </w:rPr>
  </w:style>
  <w:style w:type="paragraph" w:customStyle="1" w:styleId="184">
    <w:name w:val="_Style 160"/>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5"/>
    <w:qFormat/>
    <w:uiPriority w:val="0"/>
    <w:pPr>
      <w:numPr>
        <w:ilvl w:val="0"/>
        <w:numId w:val="7"/>
      </w:numPr>
    </w:pPr>
  </w:style>
  <w:style w:type="paragraph" w:customStyle="1" w:styleId="186">
    <w:name w:val="Char21"/>
    <w:basedOn w:val="1"/>
    <w:qFormat/>
    <w:uiPriority w:val="0"/>
    <w:rPr>
      <w:rFonts w:ascii="Tahoma" w:hAnsi="Tahoma"/>
      <w:sz w:val="24"/>
      <w:szCs w:val="20"/>
    </w:rPr>
  </w:style>
  <w:style w:type="paragraph" w:customStyle="1" w:styleId="187">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qFormat/>
    <w:uiPriority w:val="0"/>
    <w:rPr>
      <w:rFonts w:ascii="宋体" w:hAnsi="宋体" w:cs="Courier New"/>
      <w:sz w:val="32"/>
      <w:szCs w:val="32"/>
    </w:rPr>
  </w:style>
  <w:style w:type="paragraph" w:customStyle="1" w:styleId="189">
    <w:name w:val="正文文本样式 加粗"/>
    <w:basedOn w:val="145"/>
    <w:qFormat/>
    <w:uiPriority w:val="0"/>
    <w:rPr>
      <w:b/>
    </w:rPr>
  </w:style>
  <w:style w:type="paragraph" w:customStyle="1" w:styleId="190">
    <w:name w:val="Char2 Char Char Char Char Char Char"/>
    <w:basedOn w:val="1"/>
    <w:qFormat/>
    <w:uiPriority w:val="0"/>
    <w:pPr>
      <w:widowControl/>
      <w:spacing w:line="400" w:lineRule="exact"/>
      <w:jc w:val="center"/>
    </w:pPr>
  </w:style>
  <w:style w:type="paragraph" w:customStyle="1" w:styleId="191">
    <w:name w:val="Char Char4"/>
    <w:basedOn w:val="1"/>
    <w:qFormat/>
    <w:uiPriority w:val="0"/>
    <w:pPr>
      <w:widowControl/>
      <w:spacing w:line="400" w:lineRule="exact"/>
      <w:jc w:val="center"/>
    </w:pPr>
  </w:style>
  <w:style w:type="paragraph" w:customStyle="1" w:styleId="192">
    <w:name w:val="Char3 Char Char Char1"/>
    <w:basedOn w:val="1"/>
    <w:qFormat/>
    <w:uiPriority w:val="0"/>
    <w:rPr>
      <w:rFonts w:ascii="Tahoma" w:hAnsi="Tahoma"/>
      <w:sz w:val="24"/>
      <w:szCs w:val="20"/>
    </w:rPr>
  </w:style>
  <w:style w:type="paragraph" w:styleId="19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qFormat/>
    <w:uiPriority w:val="0"/>
    <w:rPr>
      <w:kern w:val="2"/>
      <w:sz w:val="21"/>
      <w:szCs w:val="24"/>
      <w:lang w:val="zh-CN" w:eastAsia="zh-CN" w:bidi="ar-SA"/>
    </w:rPr>
  </w:style>
  <w:style w:type="paragraph" w:customStyle="1" w:styleId="196">
    <w:name w:val="1"/>
    <w:link w:val="195"/>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qFormat/>
    <w:uiPriority w:val="0"/>
    <w:pPr>
      <w:adjustRightInd w:val="0"/>
      <w:snapToGrid w:val="0"/>
      <w:jc w:val="left"/>
    </w:pPr>
    <w:rPr>
      <w:rFonts w:ascii="宋体" w:hAnsi="宋体"/>
      <w:color w:val="000000"/>
      <w:szCs w:val="21"/>
    </w:rPr>
  </w:style>
  <w:style w:type="character" w:customStyle="1" w:styleId="200">
    <w:name w:val="正文表格 Char"/>
    <w:link w:val="199"/>
    <w:qFormat/>
    <w:uiPriority w:val="0"/>
    <w:rPr>
      <w:rFonts w:ascii="宋体" w:hAnsi="宋体"/>
      <w:color w:val="000000"/>
      <w:kern w:val="2"/>
      <w:sz w:val="21"/>
      <w:szCs w:val="21"/>
    </w:rPr>
  </w:style>
  <w:style w:type="paragraph" w:customStyle="1" w:styleId="201">
    <w:name w:val="正文重点"/>
    <w:basedOn w:val="1"/>
    <w:link w:val="202"/>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qFormat/>
    <w:uiPriority w:val="0"/>
    <w:rPr>
      <w:b/>
      <w:sz w:val="24"/>
    </w:rPr>
  </w:style>
  <w:style w:type="paragraph" w:customStyle="1" w:styleId="203">
    <w:name w:val="标题1-附件"/>
    <w:basedOn w:val="3"/>
    <w:qFormat/>
    <w:uiPriority w:val="0"/>
    <w:pPr>
      <w:jc w:val="left"/>
    </w:pPr>
    <w:rPr>
      <w:sz w:val="24"/>
      <w:szCs w:val="24"/>
    </w:rPr>
  </w:style>
  <w:style w:type="paragraph" w:customStyle="1" w:styleId="204">
    <w:name w:val="正文小标题"/>
    <w:basedOn w:val="1"/>
    <w:next w:val="5"/>
    <w:link w:val="20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5">
    <w:name w:val="正文小标题 Char"/>
    <w:link w:val="204"/>
    <w:qFormat/>
    <w:uiPriority w:val="0"/>
    <w:rPr>
      <w:rFonts w:ascii="宋体" w:hAnsi="宋体"/>
      <w:b/>
      <w:i/>
      <w:color w:val="FF0000"/>
      <w:kern w:val="2"/>
      <w:sz w:val="24"/>
    </w:rPr>
  </w:style>
  <w:style w:type="paragraph" w:customStyle="1" w:styleId="206">
    <w:name w:val="正文大标题"/>
    <w:basedOn w:val="204"/>
    <w:next w:val="5"/>
    <w:link w:val="207"/>
    <w:qFormat/>
    <w:uiPriority w:val="0"/>
    <w:pPr>
      <w:jc w:val="center"/>
    </w:pPr>
    <w:rPr>
      <w:i w:val="0"/>
      <w:color w:val="000000"/>
      <w:sz w:val="28"/>
      <w:szCs w:val="21"/>
    </w:rPr>
  </w:style>
  <w:style w:type="character" w:customStyle="1" w:styleId="207">
    <w:name w:val="正文大标题 Char"/>
    <w:link w:val="206"/>
    <w:qFormat/>
    <w:uiPriority w:val="0"/>
    <w:rPr>
      <w:rFonts w:ascii="宋体" w:hAnsi="宋体"/>
      <w:b/>
      <w:color w:val="000000"/>
      <w:kern w:val="2"/>
      <w:sz w:val="28"/>
      <w:szCs w:val="21"/>
    </w:rPr>
  </w:style>
  <w:style w:type="paragraph" w:customStyle="1" w:styleId="208">
    <w:name w:val="注释"/>
    <w:basedOn w:val="1"/>
    <w:link w:val="209"/>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qFormat/>
    <w:uiPriority w:val="0"/>
    <w:rPr>
      <w:rFonts w:ascii="宋体" w:hAnsi="宋体"/>
      <w:kern w:val="2"/>
      <w:sz w:val="21"/>
      <w:szCs w:val="21"/>
    </w:rPr>
  </w:style>
  <w:style w:type="paragraph" w:customStyle="1" w:styleId="210">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211">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212">
    <w:name w:val="正文须知-3级"/>
    <w:basedOn w:val="1"/>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213">
    <w:name w:val="纯文本 字符"/>
    <w:qFormat/>
    <w:uiPriority w:val="99"/>
    <w:rPr>
      <w:rFonts w:ascii="宋体" w:hAnsi="Courier New" w:eastAsia="宋体" w:cs="Times New Roman"/>
      <w:kern w:val="2"/>
      <w:sz w:val="21"/>
      <w:szCs w:val="21"/>
      <w:lang w:val="en-US" w:eastAsia="zh-CN" w:bidi="ar-SA"/>
    </w:rPr>
  </w:style>
  <w:style w:type="paragraph" w:customStyle="1" w:styleId="214">
    <w:name w:val="表格1"/>
    <w:basedOn w:val="1"/>
    <w:qFormat/>
    <w:uiPriority w:val="0"/>
    <w:pPr>
      <w:ind w:firstLine="480" w:firstLineChars="200"/>
      <w:jc w:val="center"/>
    </w:pPr>
    <w:rPr>
      <w:sz w:val="24"/>
      <w:szCs w:val="20"/>
    </w:rPr>
  </w:style>
  <w:style w:type="character" w:customStyle="1" w:styleId="215">
    <w:name w:val="纯文本 字符1"/>
    <w:qFormat/>
    <w:uiPriority w:val="0"/>
    <w:rPr>
      <w:rFonts w:ascii="宋体" w:hAnsi="Courier New"/>
    </w:rPr>
  </w:style>
  <w:style w:type="character" w:customStyle="1" w:styleId="216">
    <w:name w:val="bjh-p"/>
    <w:qFormat/>
    <w:uiPriority w:val="0"/>
  </w:style>
  <w:style w:type="paragraph" w:customStyle="1" w:styleId="21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qFormat/>
    <w:locked/>
    <w:uiPriority w:val="0"/>
    <w:rPr>
      <w:rFonts w:ascii="宋体" w:hAnsi="宋体"/>
      <w:sz w:val="24"/>
      <w:szCs w:val="24"/>
      <w:lang w:val="en-GB"/>
    </w:rPr>
  </w:style>
  <w:style w:type="paragraph" w:customStyle="1" w:styleId="219">
    <w:name w:val="正文格式"/>
    <w:basedOn w:val="1"/>
    <w:link w:val="218"/>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qFormat/>
    <w:uiPriority w:val="0"/>
    <w:rPr>
      <w:rFonts w:ascii="宋体" w:eastAsia="宋体"/>
      <w:b/>
      <w:sz w:val="24"/>
      <w:u w:val="single"/>
      <w:lang w:val="en-US" w:eastAsia="zh-CN" w:bidi="ar-SA"/>
    </w:rPr>
  </w:style>
  <w:style w:type="character" w:customStyle="1" w:styleId="221">
    <w:name w:val="正文缩进 Char"/>
    <w:qFormat/>
    <w:uiPriority w:val="0"/>
    <w:rPr>
      <w:rFonts w:ascii="宋体" w:eastAsia="宋体"/>
      <w:kern w:val="2"/>
      <w:sz w:val="24"/>
      <w:szCs w:val="24"/>
      <w:lang w:val="en-US" w:eastAsia="zh-CN" w:bidi="ar-SA"/>
    </w:rPr>
  </w:style>
  <w:style w:type="character" w:customStyle="1" w:styleId="222">
    <w:name w:val="Char Char111"/>
    <w:qFormat/>
    <w:uiPriority w:val="0"/>
    <w:rPr>
      <w:rFonts w:ascii="宋体" w:eastAsia="宋体"/>
      <w:b/>
      <w:sz w:val="24"/>
      <w:u w:val="single"/>
      <w:lang w:val="en-US" w:eastAsia="zh-CN" w:bidi="ar-SA"/>
    </w:rPr>
  </w:style>
  <w:style w:type="character" w:customStyle="1" w:styleId="223">
    <w:name w:val="正文文本缩进 Char"/>
    <w:qFormat/>
    <w:uiPriority w:val="0"/>
    <w:rPr>
      <w:rFonts w:eastAsia="宋体"/>
      <w:kern w:val="2"/>
      <w:sz w:val="24"/>
      <w:szCs w:val="24"/>
      <w:lang w:val="en-US" w:eastAsia="zh-CN" w:bidi="ar-SA"/>
    </w:rPr>
  </w:style>
  <w:style w:type="character" w:customStyle="1" w:styleId="224">
    <w:name w:val="列出段落 Char"/>
    <w:qFormat/>
    <w:uiPriority w:val="0"/>
    <w:rPr>
      <w:rFonts w:ascii="Calibri" w:hAnsi="Calibri" w:eastAsia="宋体"/>
      <w:kern w:val="2"/>
      <w:sz w:val="21"/>
      <w:szCs w:val="22"/>
      <w:lang w:val="en-US" w:eastAsia="zh-CN" w:bidi="ar-SA"/>
    </w:rPr>
  </w:style>
  <w:style w:type="character" w:customStyle="1" w:styleId="225">
    <w:name w:val="页眉 Char"/>
    <w:qFormat/>
    <w:uiPriority w:val="0"/>
    <w:rPr>
      <w:rFonts w:eastAsia="宋体"/>
      <w:kern w:val="2"/>
      <w:sz w:val="18"/>
      <w:szCs w:val="18"/>
      <w:lang w:val="en-US" w:eastAsia="zh-CN" w:bidi="ar-SA"/>
    </w:rPr>
  </w:style>
  <w:style w:type="character" w:customStyle="1" w:styleId="226">
    <w:name w:val="标题 2 Char"/>
    <w:qFormat/>
    <w:uiPriority w:val="0"/>
    <w:rPr>
      <w:rFonts w:ascii="Arial" w:hAnsi="Arial" w:eastAsia="黑体"/>
      <w:b/>
      <w:sz w:val="30"/>
      <w:lang w:val="en-US" w:eastAsia="zh-CN" w:bidi="ar-SA"/>
    </w:rPr>
  </w:style>
  <w:style w:type="paragraph" w:customStyle="1" w:styleId="227">
    <w:name w:val="字元 字元2"/>
    <w:basedOn w:val="1"/>
    <w:qFormat/>
    <w:uiPriority w:val="0"/>
    <w:rPr>
      <w:rFonts w:ascii="Tahoma" w:hAnsi="Tahoma"/>
      <w:sz w:val="24"/>
      <w:szCs w:val="20"/>
    </w:rPr>
  </w:style>
  <w:style w:type="paragraph" w:customStyle="1" w:styleId="228">
    <w:name w:val="Char3 Char Char Char2"/>
    <w:basedOn w:val="1"/>
    <w:qFormat/>
    <w:uiPriority w:val="0"/>
    <w:rPr>
      <w:rFonts w:ascii="Tahoma" w:hAnsi="Tahoma"/>
      <w:sz w:val="24"/>
      <w:szCs w:val="20"/>
    </w:rPr>
  </w:style>
  <w:style w:type="paragraph" w:customStyle="1" w:styleId="22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0">
    <w:name w:val="Char3"/>
    <w:basedOn w:val="1"/>
    <w:qFormat/>
    <w:uiPriority w:val="0"/>
    <w:pPr>
      <w:tabs>
        <w:tab w:val="left" w:pos="360"/>
      </w:tabs>
    </w:pPr>
    <w:rPr>
      <w:sz w:val="24"/>
    </w:rPr>
  </w:style>
  <w:style w:type="paragraph" w:customStyle="1" w:styleId="23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qFormat/>
    <w:uiPriority w:val="0"/>
    <w:pPr>
      <w:ind w:firstLine="420" w:firstLineChars="200"/>
    </w:pPr>
    <w:rPr>
      <w:rFonts w:ascii="Calibri" w:hAnsi="Calibri"/>
      <w:szCs w:val="22"/>
    </w:rPr>
  </w:style>
  <w:style w:type="paragraph" w:customStyle="1" w:styleId="234">
    <w:name w:val="Char Char Char1 Char2"/>
    <w:basedOn w:val="1"/>
    <w:qFormat/>
    <w:uiPriority w:val="0"/>
    <w:rPr>
      <w:rFonts w:ascii="Tahoma" w:hAnsi="Tahoma"/>
      <w:sz w:val="24"/>
      <w:szCs w:val="20"/>
    </w:rPr>
  </w:style>
  <w:style w:type="paragraph" w:customStyle="1" w:styleId="235">
    <w:name w:val="Char Char Char2"/>
    <w:basedOn w:val="1"/>
    <w:qFormat/>
    <w:uiPriority w:val="0"/>
    <w:rPr>
      <w:rFonts w:ascii="Tahoma" w:hAnsi="Tahoma"/>
      <w:sz w:val="24"/>
      <w:szCs w:val="20"/>
    </w:rPr>
  </w:style>
  <w:style w:type="paragraph" w:customStyle="1" w:styleId="23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8">
    <w:name w:val="修订1"/>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qFormat/>
    <w:uiPriority w:val="0"/>
    <w:rPr>
      <w:rFonts w:ascii="Tahoma" w:hAnsi="Tahoma"/>
      <w:sz w:val="24"/>
      <w:szCs w:val="20"/>
    </w:rPr>
  </w:style>
  <w:style w:type="paragraph" w:customStyle="1" w:styleId="240">
    <w:name w:val="Char Char Char Char Char Char Char Char Char Char2"/>
    <w:basedOn w:val="1"/>
    <w:qFormat/>
    <w:uiPriority w:val="0"/>
    <w:rPr>
      <w:rFonts w:ascii="宋体" w:hAnsi="宋体" w:cs="Courier New"/>
      <w:sz w:val="32"/>
      <w:szCs w:val="32"/>
    </w:rPr>
  </w:style>
  <w:style w:type="paragraph" w:customStyle="1" w:styleId="241">
    <w:name w:val="Char2 Char Char Char Char Char Char1"/>
    <w:basedOn w:val="1"/>
    <w:qFormat/>
    <w:uiPriority w:val="0"/>
    <w:pPr>
      <w:widowControl/>
      <w:spacing w:line="400" w:lineRule="exact"/>
      <w:jc w:val="center"/>
    </w:pPr>
  </w:style>
  <w:style w:type="character" w:customStyle="1" w:styleId="242">
    <w:name w:val="页脚 Char"/>
    <w:qFormat/>
    <w:uiPriority w:val="99"/>
    <w:rPr>
      <w:rFonts w:ascii="宋体" w:eastAsia="宋体"/>
      <w:sz w:val="18"/>
      <w:lang w:val="en-US" w:eastAsia="zh-CN" w:bidi="ar-SA"/>
    </w:rPr>
  </w:style>
  <w:style w:type="paragraph" w:customStyle="1" w:styleId="243">
    <w:name w:val="Char Char41"/>
    <w:basedOn w:val="1"/>
    <w:qFormat/>
    <w:uiPriority w:val="0"/>
    <w:pPr>
      <w:widowControl/>
      <w:spacing w:line="400" w:lineRule="exact"/>
      <w:jc w:val="center"/>
    </w:pPr>
  </w:style>
  <w:style w:type="character" w:customStyle="1" w:styleId="244">
    <w:name w:val="批注文字 Char"/>
    <w:qFormat/>
    <w:uiPriority w:val="99"/>
    <w:rPr>
      <w:kern w:val="2"/>
      <w:sz w:val="21"/>
      <w:szCs w:val="24"/>
    </w:rPr>
  </w:style>
  <w:style w:type="character" w:customStyle="1" w:styleId="245">
    <w:name w:val="标题 Char"/>
    <w:qFormat/>
    <w:uiPriority w:val="0"/>
    <w:rPr>
      <w:b/>
      <w:kern w:val="2"/>
      <w:sz w:val="32"/>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8">
    <w:name w:val="Table Normal_0"/>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9">
    <w:name w:val="纯文本1"/>
    <w:basedOn w:val="1"/>
    <w:qFormat/>
    <w:uiPriority w:val="0"/>
    <w:pPr>
      <w:adjustRightInd w:val="0"/>
      <w:textAlignment w:val="baseline"/>
    </w:pPr>
    <w:rPr>
      <w:rFonts w:ascii="宋体" w:hAnsi="Courier New"/>
      <w:szCs w:val="20"/>
    </w:rPr>
  </w:style>
  <w:style w:type="paragraph" w:customStyle="1" w:styleId="250">
    <w:name w:val="样式 标题 2 + Times New Roman 四号 非加粗 段前: 5 磅 段后: 0 磅 行距: 固定值 20..."/>
    <w:basedOn w:val="4"/>
    <w:qFormat/>
    <w:uiPriority w:val="0"/>
    <w:pPr>
      <w:spacing w:before="100" w:line="400" w:lineRule="exact"/>
    </w:pPr>
    <w:rPr>
      <w:rFonts w:ascii="Times New Roman" w:hAnsi="Times New Roman" w:cs="宋体"/>
      <w:b w:val="0"/>
      <w:sz w:val="28"/>
    </w:rPr>
  </w:style>
  <w:style w:type="paragraph" w:customStyle="1" w:styleId="251">
    <w:name w:val="样式 标题 3 + (中文) 黑体 小四 非加粗 段前: 7.8 磅 段后: 0 磅 行距: 固定值 20 磅"/>
    <w:basedOn w:val="6"/>
    <w:qFormat/>
    <w:uiPriority w:val="0"/>
    <w:pPr>
      <w:spacing w:beforeLines="50" w:afterLines="50" w:line="360" w:lineRule="auto"/>
      <w:jc w:val="both"/>
    </w:pPr>
    <w:rPr>
      <w:b w:val="0"/>
    </w:rPr>
  </w:style>
  <w:style w:type="character" w:customStyle="1" w:styleId="252">
    <w:name w:val="样式 粉红"/>
    <w:qFormat/>
    <w:uiPriority w:val="0"/>
    <w:rPr>
      <w:color w:val="auto"/>
      <w:u w:val="none"/>
    </w:rPr>
  </w:style>
  <w:style w:type="paragraph" w:customStyle="1" w:styleId="253">
    <w:name w:val="Normal_0"/>
    <w:qFormat/>
    <w:uiPriority w:val="99"/>
    <w:pPr>
      <w:spacing w:before="120" w:after="240"/>
      <w:jc w:val="both"/>
    </w:pPr>
    <w:rPr>
      <w:rFonts w:ascii="Times New Roman" w:hAnsi="Times New Roman" w:eastAsia="宋体" w:cs="Times New Roman"/>
      <w:sz w:val="22"/>
      <w:szCs w:val="22"/>
      <w:lang w:val="ru-RU" w:eastAsia="en-US" w:bidi="ar-SA"/>
    </w:rPr>
  </w:style>
  <w:style w:type="table" w:customStyle="1" w:styleId="254">
    <w:name w:val="Table Grid_0"/>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Table Grid_1"/>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Table Grid_2"/>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3d68474d-a8c1-48b5-be10-1690d70be343</errorID>
      <errorWord>其它</errorWord>
      <group>L1_Word</group>
      <groupName>字词问题</groupName>
      <ability>L2_Alias</ability>
      <abilityName>也作/曾用词</abilityName>
      <candidateList>
        <item>其他</item>
      </candidateList>
      <explain>词汇[其它]为不规范表述或旧称，其规范书面表述为[其他]。</explain>
      <paraID>73BD34A5</paraID>
      <start>4</start>
      <end>6</end>
      <status>unmodified</status>
      <modifiedWord/>
      <trackRevisions>false</trackRevisions>
    </reviewItem>
    <reviewItem>
      <errorID>0deda07e-b031-4732-8e50-374f099b11e4</errorID>
      <errorWord>2026年01月04日</errorWord>
      <group>L1_Knowledge</group>
      <groupName>知识性问题</groupName>
      <ability>L2_Time</ability>
      <abilityName>日期时间</abilityName>
      <candidateList>
        <item>2026年1月4日</item>
      </candidateList>
      <explain>根据日常书写习惯，月份和日期一般会省略前导零。</explain>
      <paraID>3A0C0F43</paraID>
      <start>5</start>
      <end>16</end>
      <status>unmodified</status>
      <modifiedWord/>
      <trackRevisions>false</trackRevisions>
    </reviewItem>
    <reviewItem>
      <errorID>a0791702-dad0-4b6a-8830-5de5093423d3</errorID>
      <errorWord>2026年01月04日</errorWord>
      <group>L1_Knowledge</group>
      <groupName>知识性问题</groupName>
      <ability>L2_Time</ability>
      <abilityName>日期时间</abilityName>
      <candidateList>
        <item>2026年1月4日</item>
      </candidateList>
      <explain>根据日常书写习惯，月份和日期一般会省略前导零。</explain>
      <paraID> 2FB7F56</paraID>
      <start>3</start>
      <end>14</end>
      <status>unmodified</status>
      <modifiedWord/>
      <trackRevisions>false</trackRevisions>
    </reviewItem>
    <reviewItem>
      <errorID>b37b27cc-c5e9-4b86-a08b-48dd4b6f2966</errorID>
      <errorWord>提交相应</errorWord>
      <group>L1_Word</group>
      <groupName>字词问题</groupName>
      <ability>L2_Typo</ability>
      <abilityName>字词错误</abilityName>
      <candidateList>
        <item>提交响应</item>
      </candidateList>
      <explain/>
      <paraID>7DB80C8E</paraID>
      <start>113</start>
      <end>117</end>
      <status>unmodified</status>
      <modifiedWord/>
      <trackRevisions>false</trackRevisions>
    </reviewItem>
    <reviewItem>
      <errorID>f6ad6bdb-26db-4dc8-b524-7f161ac59f1f</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4B1376BC</paraID>
      <start>0</start>
      <end>1</end>
      <status>modified</status>
      <modifiedWord>账</modifiedWord>
      <trackRevisions>false</trackRevisions>
    </reviewItem>
    <reviewItem>
      <errorID>489154e4-facb-4587-97f4-233e8ccf0aff</errorID>
      <errorWord>[2011]534号</errorWord>
      <group>L1_Knowledge</group>
      <groupName>知识性问题</groupName>
      <ability>L2_Knowledge</ability>
      <abilityName>其他知识</abilityName>
      <candidateList>
        <item>〔2011〕534号</item>
      </candidateList>
      <explain>发文字号格式错误。</explain>
      <paraID>1ADCBA46</paraID>
      <start>35</start>
      <end>45</end>
      <status>unmodified</status>
      <modifiedWord/>
      <trackRevisions>false</trackRevisions>
    </reviewItem>
    <reviewItem>
      <errorID>9fc5e286-232d-4d42-90c6-3ccb77ae5ac1</errorID>
      <errorWord>[2002]1980号</errorWord>
      <group>L1_Knowledge</group>
      <groupName>知识性问题</groupName>
      <ability>L2_Knowledge</ability>
      <abilityName>其他知识</abilityName>
      <candidateList>
        <item>〔2002〕1980号</item>
      </candidateList>
      <explain>发文字号格式错误。</explain>
      <paraID>1ADCBA46</paraID>
      <start>66</start>
      <end>77</end>
      <status>unmodified</status>
      <modifiedWord/>
      <trackRevisions>false</trackRevisions>
    </reviewItem>
    <reviewItem>
      <errorID>7e1ade64-0518-421e-a3de-7036178c40cd</errorID>
      <errorWord>[2003]857号</errorWord>
      <group>L1_Knowledge</group>
      <groupName>知识性问题</groupName>
      <ability>L2_Knowledge</ability>
      <abilityName>其他知识</abilityName>
      <candidateList>
        <item>〔2003〕857号</item>
      </candidateList>
      <explain>发文字号格式错误。</explain>
      <paraID>1ADCBA46</paraID>
      <start>105</start>
      <end>115</end>
      <status>unmodified</status>
      <modifiedWord/>
      <trackRevisions>false</trackRevisions>
    </reviewItem>
    <reviewItem>
      <errorID>187da5a4-c55b-40a9-a38b-73ac589b11ab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15D053B7</paraID>
      <start>150</start>
      <end>153</end>
      <status>unmodified</status>
      <modifiedWord/>
      <trackRevisions>false</trackRevisions>
    </reviewItem>
    <reviewItem>
      <errorID>dcdd7c5b-a3b3-48b7-9bbd-6cf8dd2c33cb</errorID>
      <errorWord>评审中</errorWord>
      <group>L1_Word</group>
      <groupName>字词问题</groupName>
      <ability>L2_Typo</ability>
      <abilityName>字词错误</abilityName>
      <candidateList>
        <item>评审</item>
      </candidateList>
      <explain/>
      <paraID>7E4DA817</paraID>
      <start>34</start>
      <end>37</end>
      <status>unmodified</status>
      <modifiedWord/>
      <trackRevisions>false</trackRevisions>
    </reviewItem>
    <reviewItem>
      <errorID>e59b2823-00d5-4767-abe3-896810e25907</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4865F743</paraID>
      <start>80</start>
      <end>82</end>
      <status>unmodified</status>
      <modifiedWord/>
      <trackRevisions>false</trackRevisions>
    </reviewItem>
    <reviewItem>
      <errorID>62698039-513a-44bc-aa7b-3e59b97516bc</errorID>
      <errorWord>做</errorWord>
      <group>L1_Word</group>
      <groupName>字词问题</groupName>
      <ability>L2_Typo</ability>
      <abilityName>字词错误</abilityName>
      <candidateList>
        <item>作</item>
      </candidateList>
      <explain>存在发音相同字词的误用。</explain>
      <paraID> 11704AD</paraID>
      <start>53</start>
      <end>54</end>
      <status>unmodified</status>
      <modifiedWord/>
      <trackRevisions>false</trackRevisions>
    </reviewItem>
    <reviewItem>
      <errorID>e8b7f689-f39c-4a9c-9b56-d89552accedc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66A1BC99</paraID>
      <start>23</start>
      <end>26</end>
      <status>unmodified</status>
      <modifiedWord/>
      <trackRevisions>false</trackRevisions>
    </reviewItem>
    <reviewItem>
      <errorID>3d5fa5cc-7fb6-45b0-8a00-3058ebf4ab48</errorID>
      <errorWord>.</errorWord>
      <group>L1_Punc</group>
      <groupName>标点问题</groupName>
      <ability>L2_Punc</ability>
      <abilityName>标点符号检查</abilityName>
      <candidateList/>
      <explain/>
      <paraID> 63D82F6</paraID>
      <start>0</start>
      <end>1</end>
      <status>unmodified</status>
      <modifiedWord/>
      <trackRevisions>false</trackRevisions>
    </reviewItem>
    <reviewItem>
      <errorID>ee947c12-6a19-44b4-8488-f7334afe7e50</errorID>
      <errorWord>）；</errorWord>
      <group>L1_Format</group>
      <groupName>格式问题</groupName>
      <ability>L2_HalfPunc</ability>
      <abilityName>全半角检查</abilityName>
      <candidateList>
        <item>);</item>
      </candidateList>
      <explain>文本全半角错误。</explain>
      <paraID> 63D82F6</paraID>
      <start>3</start>
      <end>5</end>
      <status>unmodified</status>
      <modifiedWord/>
      <trackRevisions>false</trackRevisions>
    </reviewItem>
    <reviewItem>
      <errorID>7e66df96-73fc-4884-bc81-b02a6e54f4d9</errorID>
      <errorWord>当本</errorWord>
      <group>L1_Word</group>
      <groupName>字词问题</groupName>
      <ability>L2_Typo</ability>
      <abilityName>字词错误</abilityName>
      <candidateList>
        <item>本</item>
      </candidateList>
      <explain>❶（～儿）〈名〉本子❶：书～｜账～儿。❷版本：刻～｜抄～｜稿～。❸（～儿）演出的底本：话～｜剧～。❹封建时代指奏章：修～（拟奏章）｜奏上一～。❺（～儿）〈量〉a）用于书籍簿册：五～书｜两～儿账。b）用于戏：头～《西游记》。c）用于一定长度的影片：这部电影是十四～。</explain>
      <paraID>210FE332</paraID>
      <start>0</start>
      <end>2</end>
      <status>unmodified</status>
      <modifiedWord/>
      <trackRevisions>false</trackRevisions>
    </reviewItem>
    <reviewItem>
      <errorID>c189518e-b98f-49e0-9013-3b970bebd5d7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5F3044A4</paraID>
      <start>0</start>
      <end>2</end>
      <status>unmodified</status>
      <modifiedWord/>
      <trackRevisions>false</trackRevisions>
    </reviewItem>
    <reviewItem>
      <errorID>77cd5f7b-d590-4ec4-9307-57ffbf015706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11CB071B</paraID>
      <start>0</start>
      <end>2</end>
      <status>unmodified</status>
      <modifiedWord/>
      <trackRevisions>false</trackRevisions>
    </reviewItem>
    <reviewItem>
      <errorID>93543d84-b8a7-4f10-afe3-8c36f84868c3</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2EF2B197</paraID>
      <start>31</start>
      <end>33</end>
      <status>unmodified</status>
      <modifiedWord/>
      <trackRevisions>false</trackRevisions>
    </reviewItem>
    <reviewItem>
      <errorID>3410cfa7-2836-47d0-84b5-d0fd8ee32d61</errorID>
      <errorWord>其它</errorWord>
      <group>L1_Word</group>
      <groupName>字词问题</groupName>
      <ability>L2_Alias</ability>
      <abilityName>也作/曾用词</abilityName>
      <candidateList>
        <item>其他</item>
      </candidateList>
      <explain>词汇[其它]为不规范表述或旧称，其规范书面表述为[其他]。</explain>
      <paraID>43C85CFB</paraID>
      <start>0</start>
      <end>2</end>
      <status>unmodified</status>
      <modifiedWord/>
      <trackRevisions>false</trackRevisions>
    </reviewItem>
    <reviewItem>
      <errorID>fe2ce88e-39cc-4bcf-889f-0227b392cd25</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3CDF1EBE</paraID>
      <start>3</start>
      <end>5</end>
      <status>unmodified</status>
      <modifiedWord/>
      <trackRevisions>false</trackRevisions>
    </reviewItem>
    <reviewItem>
      <errorID>ee6aa866-6e55-4a96-ac09-b487a38fa4f3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56AB25C1</paraID>
      <start>0</start>
      <end>2</end>
      <status>unmodified</status>
      <modifiedWord/>
      <trackRevisions>false</trackRevisions>
    </reviewItem>
    <reviewItem>
      <errorID>234f3482-d23e-4969-a30b-b43bd2baee9f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7ED448EE</paraID>
      <start>0</start>
      <end>2</end>
      <status>unmodified</status>
      <modifiedWord/>
      <trackRevisions>false</trackRevisions>
    </reviewItem>
    <reviewItem>
      <errorID>dd3d23d8-be77-425d-a188-0e330d8856a7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30FEE147</paraID>
      <start>0</start>
      <end>2</end>
      <status>unmodified</status>
      <modifiedWord/>
      <trackRevisions>false</trackRevisions>
    </reviewItem>
    <reviewItem>
      <errorID>6f21831f-4536-4320-a570-1243710de53a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3D151C5D</paraID>
      <start>0</start>
      <end>2</end>
      <status>unmodified</status>
      <modifiedWord/>
      <trackRevisions>false</trackRevisions>
    </reviewItem>
    <reviewItem>
      <errorID>acda9470-f109-483f-9ca4-a3d0306660a8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6DEDDEC5</paraID>
      <start>0</start>
      <end>2</end>
      <status>unmodified</status>
      <modifiedWord/>
      <trackRevisions>false</trackRevisions>
    </reviewItem>
    <reviewItem>
      <errorID>3df31949-6ab0-4017-a965-da850ff9a20e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5988143D</paraID>
      <start>0</start>
      <end>2</end>
      <status>unmodified</status>
      <modifiedWord/>
      <trackRevisions>false</trackRevisions>
    </reviewItem>
    <reviewItem>
      <errorID>ecfb1c57-2cfe-4804-abb5-6661c2f0feb5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547D5EEC</paraID>
      <start>0</start>
      <end>2</end>
      <status>unmodified</status>
      <modifiedWord/>
      <trackRevisions>false</trackRevisions>
    </reviewItem>
    <reviewItem>
      <errorID>d01e0b6f-9b5c-42e5-91f0-91fcd577fea0</errorID>
      <errorWord>无需</errorWord>
      <group>L1_Word</group>
      <groupName>字词问题</groupName>
      <ability>L2_Typo</ability>
      <abilityName>字词错误</abilityName>
      <candidateList>
        <item>无须</item>
      </candidateList>
      <explain/>
      <paraID> 2C06417</paraID>
      <start>43</start>
      <end>45</end>
      <status>unmodified</status>
      <modifiedWord/>
      <trackRevisions>false</trackRevisions>
    </reviewItem>
    <reviewItem>
      <errorID>074c3712-ba46-42ef-8b40-31dc276bce9c</errorID>
      <errorWord>法律、法规</errorWord>
      <group>L1_Word</group>
      <groupName>字词问题</groupName>
      <ability>L2_Typo</ability>
      <abilityName>字词错误</abilityName>
      <candidateList>
        <item>法律法规</item>
      </candidateList>
      <explain/>
      <paraID>44380AD1</paraID>
      <start>14</start>
      <end>19</end>
      <status>unmodified</status>
      <modifiedWord/>
      <trackRevisions>false</trackRevisions>
    </reviewItem>
    <reviewItem>
      <errorID>230823ee-d9d1-4ea8-9add-b3360e8a0756</errorID>
      <errorWord>》</errorWord>
      <group>L1_Word</group>
      <groupName>字词问题</groupName>
      <ability>L2_Typo</ability>
      <abilityName>字词错误</abilityName>
      <candidateList>
        <item>》第</item>
      </candidateList>
      <explain/>
      <paraID>289CF99C</paraID>
      <start>27</start>
      <end>28</end>
      <status>unmodified</status>
      <modifiedWord/>
      <trackRevisions>false</trackRevisions>
    </reviewItem>
    <reviewItem>
      <errorID>e34b491e-33cb-4d80-b405-d0a773d7a7da</errorID>
      <errorWord>法律、法规</errorWord>
      <group>L1_Word</group>
      <groupName>字词问题</groupName>
      <ability>L2_Typo</ability>
      <abilityName>字词错误</abilityName>
      <candidateList>
        <item>法律法规</item>
      </candidateList>
      <explain/>
      <paraID>365B4A55</paraID>
      <start>17</start>
      <end>22</end>
      <status>unmodified</status>
      <modifiedWord/>
      <trackRevisions>false</trackRevisions>
    </reviewItem>
    <reviewItem>
      <errorID>32808650-2def-4d48-be53-110914b4e729</errorID>
      <errorWord>合理性强</errorWord>
      <group>L1_Word</group>
      <groupName>字词问题</groupName>
      <ability>L2_Typo</ability>
      <abilityName>字词错误</abilityName>
      <candidateList>
        <item>合理性</item>
      </candidateList>
      <explain/>
      <paraID>2F82A813</paraID>
      <start>25</start>
      <end>29</end>
      <status>unmodified</status>
      <modifiedWord/>
      <trackRevisions>false</trackRevisions>
    </reviewItem>
    <reviewItem>
      <errorID>28e3b230-2364-46d1-8d51-6cf04c29a277</errorID>
      <errorWord>)</errorWord>
      <group>L1_Format</group>
      <groupName>格式问题</groupName>
      <ability>L2_HalfPunc</ability>
      <abilityName>全半角检查</abilityName>
      <candidateList>
        <item>）</item>
      </candidateList>
      <explain>文本全半角错误。</explain>
      <paraID>1666C1DE</paraID>
      <start>40</start>
      <end>41</end>
      <status>unmodified</status>
      <modifiedWord/>
      <trackRevisions>false</trackRevisions>
    </reviewItem>
    <reviewItem>
      <errorID>914bcfe1-f2c9-4915-bb51-cd14e8305e36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69E2098</paraID>
      <start>0</start>
      <end>2</end>
      <status>unmodified</status>
      <modifiedWord/>
      <trackRevisions>false</trackRevisions>
    </reviewItem>
    <reviewItem>
      <errorID>987e0a37-3f87-4465-92e9-72255067097e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6864B639</paraID>
      <start>0</start>
      <end>2</end>
      <status>unmodified</status>
      <modifiedWord/>
      <trackRevisions>false</trackRevisions>
    </reviewItem>
    <reviewItem>
      <errorID>0ec1e762-e1b7-4d41-b08e-a5e2b86bd78c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33957A78</paraID>
      <start>0</start>
      <end>2</end>
      <status>unmodified</status>
      <modifiedWord/>
      <trackRevisions>false</trackRevisions>
    </reviewItem>
    <reviewItem>
      <errorID>d6953d29-0a08-48d8-83b0-93e67de444fa</errorID>
      <errorWord>具体</errorWord>
      <group>L1_Word</group>
      <groupName>字词问题</groupName>
      <ability>L2_Typo</ability>
      <abilityName>字词错误</abilityName>
      <candidateList>
        <item>具有</item>
      </candidateList>
      <explain>〈动〉有（多用于抽象事物）：～信心｜～伟大的意义。</explain>
      <paraID>33957A78</paraID>
      <start>4</start>
      <end>6</end>
      <status>unmodified</status>
      <modifiedWord/>
      <trackRevisions>false</trackRevisions>
    </reviewItem>
    <reviewItem>
      <errorID>1a6b8003-7a29-4eca-9f14-5eae04a4d10d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2E560782</paraID>
      <start>0</start>
      <end>2</end>
      <status>unmodified</status>
      <modifiedWord/>
      <trackRevisions>false</trackRevisions>
    </reviewItem>
    <reviewItem>
      <errorID>f341a794-cac0-45dd-b35f-ddef8534f64f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7F131E84</paraID>
      <start>0</start>
      <end>2</end>
      <status>unmodified</status>
      <modifiedWord/>
      <trackRevisions>false</trackRevisions>
    </reviewItem>
    <reviewItem>
      <errorID>69ff4688-3256-4fa7-8152-6988c6cef10c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4030610A</paraID>
      <start>0</start>
      <end>2</end>
      <status>unmodified</status>
      <modifiedWord/>
      <trackRevisions>false</trackRevisions>
    </reviewItem>
    <reviewItem>
      <errorID>1adf6e73-1a28-41b7-990f-b23efd1f6ea3</errorID>
      <errorWord>；</errorWord>
      <group>L1_Word</group>
      <groupName>字词问题</groupName>
      <ability>L2_Typo</ability>
      <abilityName>字词错误</abilityName>
      <candidateList>
        <item>；具</item>
      </candidateList>
      <explain/>
      <paraID>4030610A</paraID>
      <start>28</start>
      <end>29</end>
      <status>unmodified</status>
      <modifiedWord/>
      <trackRevisions>false</trackRevisions>
    </reviewItem>
    <reviewItem>
      <errorID>0e12d1f7-17ea-4aa2-a9e0-49c1441a3cee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6BC7E5A4</paraID>
      <start>0</start>
      <end>2</end>
      <status>unmodified</status>
      <modifiedWord/>
      <trackRevisions>false</trackRevisions>
    </reviewItem>
    <reviewItem>
      <errorID>8310db6c-4a83-43f2-a62f-b5f8944f4993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30F74E48</paraID>
      <start>0</start>
      <end>2</end>
      <status>unmodified</status>
      <modifiedWord/>
      <trackRevisions>false</trackRevisions>
    </reviewItem>
    <reviewItem>
      <errorID>65367692-8184-46a2-85ce-69f07c35a1f9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1C2775EA</paraID>
      <start>0</start>
      <end>2</end>
      <status>unmodified</status>
      <modifiedWord/>
      <trackRevisions>false</trackRevisions>
    </reviewItem>
    <reviewItem>
      <errorID>a958b043-33ae-4dc8-885a-db7bf3c3e990</errorID>
      <errorWord>,</errorWord>
      <group>L1_Format</group>
      <groupName>格式问题</groupName>
      <ability>L2_HalfPunc</ability>
      <abilityName>全半角检查</abilityName>
      <candidateList>
        <item>，</item>
      </candidateList>
      <explain>文本全半角错误。</explain>
      <paraID>22DD05C0</paraID>
      <start>11</start>
      <end>12</end>
      <status>unmodified</status>
      <modifiedWord/>
      <trackRevisions>false</trackRevisions>
    </reviewItem>
    <reviewItem>
      <errorID>90055f7f-8e90-41c7-952a-ddae1c5947b4</errorID>
      <errorWord>,</errorWord>
      <group>L1_Format</group>
      <groupName>格式问题</groupName>
      <ability>L2_HalfPunc</ability>
      <abilityName>全半角检查</abilityName>
      <candidateList>
        <item>，</item>
      </candidateList>
      <explain>文本全半角错误。</explain>
      <paraID>22DD05C0</paraID>
      <start>23</start>
      <end>24</end>
      <status>unmodified</status>
      <modifiedWord/>
      <trackRevisions>false</trackRevisions>
    </reviewItem>
    <reviewItem>
      <errorID>45edd83a-71c6-43c3-9a86-3c41109832ce</errorID>
      <errorWord>专业技能的</errorWord>
      <group>L1_Word</group>
      <groupName>字词问题</groupName>
      <ability>L2_Typo</ability>
      <abilityName>字词错误</abilityName>
      <candidateList>
        <item>专业技能</item>
      </candidateList>
      <explain/>
      <paraID>22DD05C0</paraID>
      <start>46</start>
      <end>51</end>
      <status>unmodified</status>
      <modifiedWord/>
      <trackRevisions>false</trackRevisions>
    </reviewItem>
    <reviewItem>
      <errorID>14a522ca-29e4-4323-94d8-8132c1a7901e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58C64B7A</paraID>
      <start>0</start>
      <end>2</end>
      <status>unmodified</status>
      <modifiedWord/>
      <trackRevisions>false</trackRevisions>
    </reviewItem>
    <reviewItem>
      <errorID>31d86997-a88d-461d-818c-5488e9a6c467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2A025461</paraID>
      <start>0</start>
      <end>2</end>
      <status>unmodified</status>
      <modifiedWord/>
      <trackRevisions>false</trackRevisions>
    </reviewItem>
    <reviewItem>
      <errorID>47e057ef-7da8-4887-9fd7-8994b3bcb81e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236A92D8</paraID>
      <start>0</start>
      <end>2</end>
      <status>unmodified</status>
      <modifiedWord/>
      <trackRevisions>false</trackRevisions>
    </reviewItem>
    <reviewItem>
      <errorID>8f09fc43-a4cf-4dd2-bd2f-e8542459b8b7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189F007C</paraID>
      <start>0</start>
      <end>2</end>
      <status>unmodified</status>
      <modifiedWord/>
      <trackRevisions>false</trackRevisions>
    </reviewItem>
    <reviewItem>
      <errorID>46174b75-39c0-4034-9479-680ce8c969de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48C469AD</paraID>
      <start>0</start>
      <end>2</end>
      <status>unmodified</status>
      <modifiedWord/>
      <trackRevisions>false</trackRevisions>
    </reviewItem>
    <reviewItem>
      <errorID>34bbbe48-562c-49a5-9e37-f6ba028ccf6b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768491DB</paraID>
      <start>0</start>
      <end>2</end>
      <status>unmodified</status>
      <modifiedWord/>
      <trackRevisions>false</trackRevisions>
    </reviewItem>
    <reviewItem>
      <errorID>68b83226-98f2-4d67-9bf2-7aaab17db5a8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5B2C9013</paraID>
      <start>0</start>
      <end>2</end>
      <status>unmodified</status>
      <modifiedWord/>
      <trackRevisions>false</trackRevisions>
    </reviewItem>
    <reviewItem>
      <errorID>c5c71c5a-3aa0-442d-9403-97cfd51df669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6634F489</paraID>
      <start>0</start>
      <end>2</end>
      <status>unmodified</status>
      <modifiedWord/>
      <trackRevisions>false</trackRevisions>
    </reviewItem>
    <reviewItem>
      <errorID>7bb83f3e-c8e5-44ca-a9f3-9788fe1c38c4</errorID>
      <errorWord>签定的</errorWord>
      <group>L1_Word</group>
      <groupName>字词问题</groupName>
      <ability>L2_Typo</ability>
      <abilityName>字词错误</abilityName>
      <candidateList>
        <item>签订的</item>
      </candidateList>
      <explain/>
      <paraID>58597D30</paraID>
      <start>21</start>
      <end>24</end>
      <status>unmodified</status>
      <modifiedWord/>
      <trackRevisions>false</trackRevisions>
    </reviewItem>
    <reviewItem>
      <errorID>d6c4dba8-e5b3-4f3c-a520-40d8677bc06e</errorID>
      <errorWord>签定合同</errorWord>
      <group>L1_Word</group>
      <groupName>字词问题</groupName>
      <ability>L2_Typo</ability>
      <abilityName>字词错误</abilityName>
      <candidateList>
        <item>签订合同</item>
      </candidateList>
      <explain>存在发音相同字词的误用。</explain>
      <paraID>2D2570ED</paraID>
      <start>2</start>
      <end>6</end>
      <status>unmodified</status>
      <modifiedWord/>
      <trackRevisions>false</trackRevisions>
    </reviewItem>
    <reviewItem>
      <errorID>d44be91e-af69-460f-af8d-7feb25e4c8da</errorID>
      <errorWord>(</errorWord>
      <group>L1_Format</group>
      <groupName>格式问题</groupName>
      <ability>L2_HalfPunc</ability>
      <abilityName>全半角检查</abilityName>
      <candidateList>
        <item>（</item>
      </candidateList>
      <explain>文本全半角错误。</explain>
      <paraID>596BAE3B</paraID>
      <start>19</start>
      <end>20</end>
      <status>unmodified</status>
      <modifiedWord/>
      <trackRevisions>false</trackRevisions>
    </reviewItem>
    <reviewItem>
      <errorID>b16c0143-a773-43d3-86bc-ab51fbda56ca</errorID>
      <errorWord>)</errorWord>
      <group>L1_Format</group>
      <groupName>格式问题</groupName>
      <ability>L2_HalfPunc</ability>
      <abilityName>全半角检查</abilityName>
      <candidateList>
        <item>）</item>
      </candidateList>
      <explain>文本全半角错误。</explain>
      <paraID>596BAE3B</paraID>
      <start>28</start>
      <end>29</end>
      <status>unmodified</status>
      <modifiedWord/>
      <trackRevisions>false</trackRevisions>
    </reviewItem>
    <reviewItem>
      <errorID>f90a8ec2-d2bd-4a33-b161-345efecc6b5c</errorID>
      <errorWord>(</errorWord>
      <group>L1_Format</group>
      <groupName>格式问题</groupName>
      <ability>L2_HalfPunc</ability>
      <abilityName>全半角检查</abilityName>
      <candidateList>
        <item>（</item>
      </candidateList>
      <explain>文本全半角错误。</explain>
      <paraID>596BAE3B</paraID>
      <start>35</start>
      <end>36</end>
      <status>unmodified</status>
      <modifiedWord/>
      <trackRevisions>false</trackRevisions>
    </reviewItem>
    <reviewItem>
      <errorID>32e58dd7-07b4-4efd-8bbc-1021eb03ab1e</errorID>
      <errorWord>)</errorWord>
      <group>L1_Format</group>
      <groupName>格式问题</groupName>
      <ability>L2_HalfPunc</ability>
      <abilityName>全半角检查</abilityName>
      <candidateList>
        <item>）</item>
      </candidateList>
      <explain>文本全半角错误。</explain>
      <paraID>596BAE3B</paraID>
      <start>44</start>
      <end>45</end>
      <status>unmodified</status>
      <modifiedWord/>
      <trackRevisions>false</trackRevisions>
    </reviewItem>
    <reviewItem>
      <errorID>1a3c5d40-7d6d-416a-b510-65a9cf38d5cf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596BAE3B</paraID>
      <start>68</start>
      <end>71</end>
      <status>unmodified</status>
      <modifiedWord/>
      <trackRevisions>false</trackRevisions>
    </reviewItem>
    <reviewItem>
      <errorID>bf24d675-875a-4a44-b985-bcd321b4696d</errorID>
      <errorWord>(</errorWord>
      <group>L1_Format</group>
      <groupName>格式问题</groupName>
      <ability>L2_HalfPunc</ability>
      <abilityName>全半角检查</abilityName>
      <candidateList>
        <item>（</item>
      </candidateList>
      <explain>文本全半角错误。</explain>
      <paraID>596BAE3B</paraID>
      <start>126</start>
      <end>127</end>
      <status>unmodified</status>
      <modifiedWord/>
      <trackRevisions>false</trackRevisions>
    </reviewItem>
    <reviewItem>
      <errorID>1d53da55-590f-4aa5-b853-9887db475b9a</errorID>
      <errorWord>),</errorWord>
      <group>L1_Format</group>
      <groupName>格式问题</groupName>
      <ability>L2_HalfPunc</ability>
      <abilityName>全半角检查</abilityName>
      <candidateList>
        <item>），</item>
      </candidateList>
      <explain>文本全半角错误。</explain>
      <paraID>596BAE3B</paraID>
      <start>136</start>
      <end>138</end>
      <status>unmodified</status>
      <modifiedWord/>
      <trackRevisions>false</trackRevisions>
    </reviewItem>
    <reviewItem>
      <errorID>924beef5-3e45-42b9-a6e3-ad5f5559a451</errorID>
      <errorWord>(</errorWord>
      <group>L1_Format</group>
      <groupName>格式问题</groupName>
      <ability>L2_HalfPunc</ability>
      <abilityName>全半角检查</abilityName>
      <candidateList>
        <item>（</item>
      </candidateList>
      <explain>文本全半角错误。</explain>
      <paraID>410F0A36</paraID>
      <start>26</start>
      <end>27</end>
      <status>unmodified</status>
      <modifiedWord/>
      <trackRevisions>false</trackRevisions>
    </reviewItem>
    <reviewItem>
      <errorID>398d2b4c-be5d-4098-a419-7dd077a0c734</errorID>
      <errorWord>)</errorWord>
      <group>L1_Format</group>
      <groupName>格式问题</groupName>
      <ability>L2_HalfPunc</ability>
      <abilityName>全半角检查</abilityName>
      <candidateList>
        <item>）</item>
      </candidateList>
      <explain>文本全半角错误。</explain>
      <paraID>410F0A36</paraID>
      <start>34</start>
      <end>35</end>
      <status>unmodified</status>
      <modifiedWord/>
      <trackRevisions>false</trackRevisions>
    </reviewItem>
    <reviewItem>
      <errorID>06286eb5-4056-4ad6-956b-d017303cadf4</errorID>
      <errorWord>(</errorWord>
      <group>L1_Format</group>
      <groupName>格式问题</groupName>
      <ability>L2_HalfPunc</ability>
      <abilityName>全半角检查</abilityName>
      <candidateList>
        <item>（</item>
      </candidateList>
      <explain>文本全半角错误。</explain>
      <paraID>2C313D19</paraID>
      <start>43</start>
      <end>44</end>
      <status>unmodified</status>
      <modifiedWord/>
      <trackRevisions>false</trackRevisions>
    </reviewItem>
    <reviewItem>
      <errorID>6bf79d56-dd62-4a6b-acd3-10fa253e62db</errorID>
      <errorWord>)</errorWord>
      <group>L1_Format</group>
      <groupName>格式问题</groupName>
      <ability>L2_HalfPunc</ability>
      <abilityName>全半角检查</abilityName>
      <candidateList>
        <item>）</item>
      </candidateList>
      <explain>文本全半角错误。</explain>
      <paraID>2C313D19</paraID>
      <start>48</start>
      <end>49</end>
      <status>unmodified</status>
      <modifiedWord/>
      <trackRevisions>false</trackRevisions>
    </reviewItem>
    <reviewItem>
      <errorID>bec5d349-6849-479c-bda6-2a36c539d1fe</errorID>
      <errorWord>,</errorWord>
      <group>L1_Format</group>
      <groupName>格式问题</groupName>
      <ability>L2_HalfPunc</ability>
      <abilityName>全半角检查</abilityName>
      <candidateList>
        <item>，</item>
      </candidateList>
      <explain>文本全半角错误。</explain>
      <paraID>1773647D</paraID>
      <start>14</start>
      <end>15</end>
      <status>unmodified</status>
      <modifiedWord/>
      <trackRevisions>false</trackRevisions>
    </reviewItem>
    <reviewItem>
      <errorID>9b67d743-6663-4a90-b8bc-b676dbc5cd0f</errorID>
      <errorWord>,</errorWord>
      <group>L1_Format</group>
      <groupName>格式问题</groupName>
      <ability>L2_HalfPunc</ability>
      <abilityName>全半角检查</abilityName>
      <candidateList>
        <item>，</item>
      </candidateList>
      <explain>文本全半角错误。</explain>
      <paraID>1773647D</paraID>
      <start>26</start>
      <end>27</end>
      <status>unmodified</status>
      <modifiedWord/>
      <trackRevisions>false</trackRevisions>
    </reviewItem>
    <reviewItem>
      <errorID>a4d148d3-ec10-42a9-8776-bac9a38b2143</errorID>
      <errorWord>(</errorWord>
      <group>L1_Format</group>
      <groupName>格式问题</groupName>
      <ability>L2_HalfPunc</ability>
      <abilityName>全半角检查</abilityName>
      <candidateList>
        <item>（</item>
      </candidateList>
      <explain>文本全半角错误。</explain>
      <paraID> F79CC18</paraID>
      <start>33</start>
      <end>34</end>
      <status>unmodified</status>
      <modifiedWord/>
      <trackRevisions>false</trackRevisions>
    </reviewItem>
    <reviewItem>
      <errorID>cb74d871-2c30-4087-9b74-9994a13f96cb</errorID>
      <errorWord>)</errorWord>
      <group>L1_Format</group>
      <groupName>格式问题</groupName>
      <ability>L2_HalfPunc</ability>
      <abilityName>全半角检查</abilityName>
      <candidateList>
        <item>）</item>
      </candidateList>
      <explain>文本全半角错误。</explain>
      <paraID> F79CC18</paraID>
      <start>48</start>
      <end>49</end>
      <status>unmodified</status>
      <modifiedWord/>
      <trackRevisions>false</trackRevisions>
    </reviewItem>
    <reviewItem>
      <errorID>0a6c6dbd-1120-4fde-9df2-6321e4fdf632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40DA2166</paraID>
      <start>0</start>
      <end>3</end>
      <status>unmodified</status>
      <modifiedWord/>
      <trackRevisions>false</trackRevisions>
    </reviewItem>
    <reviewItem>
      <errorID>a4a00c9d-9d04-4368-a04e-7adb96924d2a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6EF5023E</paraID>
      <start>0</start>
      <end>3</end>
      <status>unmodified</status>
      <modifiedWord/>
      <trackRevisions>false</trackRevisions>
    </reviewItem>
    <reviewItem>
      <errorID>e6d09bf5-dd7d-4356-b9ad-0470fbf0bede</errorID>
      <errorWord>乙方应</errorWord>
      <group>L1_Word</group>
      <groupName>字词问题</groupName>
      <ability>L2_Typo</ability>
      <abilityName>字词错误</abilityName>
      <candidateList>
        <item>乙方</item>
      </candidateList>
      <explain/>
      <paraID>40F5C76C</paraID>
      <start>41</start>
      <end>44</end>
      <status>unmodified</status>
      <modifiedWord/>
      <trackRevisions>false</trackRevisions>
    </reviewItem>
    <reviewItem>
      <errorID>1d3408b8-e028-4635-9ff3-6c50a2bf0123</errorID>
      <errorWord>提供住</errorWord>
      <group>L1_Word</group>
      <groupName>字词问题</groupName>
      <ability>L2_Typo</ability>
      <abilityName>字词错误</abilityName>
      <candidateList>
        <item>提供</item>
      </candidateList>
      <explain/>
      <paraID>52FD74ED</paraID>
      <start>12</start>
      <end>15</end>
      <status>unmodified</status>
      <modifiedWord/>
      <trackRevisions>false</trackRevisions>
    </reviewItem>
    <reviewItem>
      <errorID>4f35e11f-252a-467b-9da9-f8895b430a0b</errorID>
      <errorWord>(</errorWord>
      <group>L1_Format</group>
      <groupName>格式问题</groupName>
      <ability>L2_HalfPunc</ability>
      <abilityName>全半角检查</abilityName>
      <candidateList>
        <item>（</item>
      </candidateList>
      <explain>文本全半角错误。</explain>
      <paraID>68F019E2</paraID>
      <start>16</start>
      <end>17</end>
      <status>unmodified</status>
      <modifiedWord/>
      <trackRevisions>false</trackRevisions>
    </reviewItem>
    <reviewItem>
      <errorID>361decc8-8e20-4af1-b756-43ac96ca5a35</errorID>
      <errorWord>)</errorWord>
      <group>L1_Format</group>
      <groupName>格式问题</groupName>
      <ability>L2_HalfPunc</ability>
      <abilityName>全半角检查</abilityName>
      <candidateList>
        <item>）</item>
      </candidateList>
      <explain>文本全半角错误。</explain>
      <paraID>68F019E2</paraID>
      <start>30</start>
      <end>31</end>
      <status>unmodified</status>
      <modifiedWord/>
      <trackRevisions>false</trackRevisions>
    </reviewItem>
    <reviewItem>
      <errorID>55537cc9-d2d0-4c78-aeda-fa377939ff30</errorID>
      <errorWord>(</errorWord>
      <group>L1_Format</group>
      <groupName>格式问题</groupName>
      <ability>L2_HalfPunc</ability>
      <abilityName>全半角检查</abilityName>
      <candidateList>
        <item>（</item>
      </candidateList>
      <explain>文本全半角错误。</explain>
      <paraID>2BF0D853</paraID>
      <start>47</start>
      <end>48</end>
      <status>unmodified</status>
      <modifiedWord/>
      <trackRevisions>false</trackRevisions>
    </reviewItem>
    <reviewItem>
      <errorID>dc113908-ddc9-4ca1-8607-2a66ba67e988</errorID>
      <errorWord>)</errorWord>
      <group>L1_Format</group>
      <groupName>格式问题</groupName>
      <ability>L2_HalfPunc</ability>
      <abilityName>全半角检查</abilityName>
      <candidateList>
        <item>）</item>
      </candidateList>
      <explain>文本全半角错误。</explain>
      <paraID>2BF0D853</paraID>
      <start>52</start>
      <end>53</end>
      <status>unmodified</status>
      <modifiedWord/>
      <trackRevisions>false</trackRevisions>
    </reviewItem>
    <reviewItem>
      <errorID>ecce3785-3d8c-4087-8202-137901937e75</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 1FA480A</paraID>
      <start>25</start>
      <end>30</end>
      <status>unmodified</status>
      <modifiedWord/>
      <trackRevisions>false</trackRevisions>
    </reviewItem>
    <reviewItem>
      <errorID>f691d128-d06c-44be-9db9-9c60c74d7067</errorID>
      <errorWord>同</errorWord>
      <group>L1_Word</group>
      <groupName>字词问题</groupName>
      <ability>L2_Typo</ability>
      <abilityName>字词错误</abilityName>
      <candidateList>
        <item>同中</item>
      </candidateList>
      <explain/>
      <paraID>330EE15F</paraID>
      <start>48</start>
      <end>49</end>
      <status>unmodified</status>
      <modifiedWord/>
      <trackRevisions>false</trackRevisions>
    </reviewItem>
    <reviewItem>
      <errorID>2aeb80be-740e-4aed-92ab-288ee3ee51a6</errorID>
      <errorWord>(</errorWord>
      <group>L1_Format</group>
      <groupName>格式问题</groupName>
      <ability>L2_HalfPunc</ability>
      <abilityName>全半角检查</abilityName>
      <candidateList>
        <item>（</item>
      </candidateList>
      <explain>文本全半角错误。</explain>
      <paraID>225DFCFA</paraID>
      <start>16</start>
      <end>17</end>
      <status>unmodified</status>
      <modifiedWord/>
      <trackRevisions>false</trackRevisions>
    </reviewItem>
    <reviewItem>
      <errorID>eebce310-34c0-42f7-b1e9-6ff2353977e3</errorID>
      <errorWord>)</errorWord>
      <group>L1_Format</group>
      <groupName>格式问题</groupName>
      <ability>L2_HalfPunc</ability>
      <abilityName>全半角检查</abilityName>
      <candidateList>
        <item>）</item>
      </candidateList>
      <explain>文本全半角错误。</explain>
      <paraID>225DFCFA</paraID>
      <start>27</start>
      <end>28</end>
      <status>unmodified</status>
      <modifiedWord/>
      <trackRevisions>false</trackRevisions>
    </reviewItem>
    <reviewItem>
      <errorID>2e1cd420-c33b-44eb-93d9-6916a599f090</errorID>
      <errorWord>影响到</errorWord>
      <group>L1_Word</group>
      <groupName>字词问题</groupName>
      <ability>L2_Typo</ability>
      <abilityName>字词错误</abilityName>
      <candidateList>
        <item>影响</item>
      </candidateList>
      <explain>❶〈动〉对别人的思想或行动起作用（如影之随形，响之应声）：父母应该用自己的模范行动去～孩子。❷〈名〉对人或事物所起的作用：这件事造成很大的～。❸〈书〉〈形〉传闻的；无根据的：模糊～之谈。</explain>
      <paraID>225DFCFA</paraID>
      <start>33</start>
      <end>36</end>
      <status>unmodified</status>
      <modifiedWord/>
      <trackRevisions>false</trackRevisions>
    </reviewItem>
    <reviewItem>
      <errorID>b3c9023e-f777-494d-a6a0-dc2b4a572b2c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61DCF781</paraID>
      <start>0</start>
      <end>3</end>
      <status>unmodified</status>
      <modifiedWord/>
      <trackRevisions>false</trackRevisions>
    </reviewItem>
    <reviewItem>
      <errorID>329b3478-8433-46ab-b878-c2f28c882ae1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5183A674</paraID>
      <start>0</start>
      <end>3</end>
      <status>unmodified</status>
      <modifiedWord/>
      <trackRevisions>false</trackRevisions>
    </reviewItem>
    <reviewItem>
      <errorID>0d65fbca-5c80-46ae-9d69-19118a853c32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3914B324</paraID>
      <start>0</start>
      <end>3</end>
      <status>unmodified</status>
      <modifiedWord/>
      <trackRevisions>false</trackRevisions>
    </reviewItem>
    <reviewItem>
      <errorID>f55f9f52-4fed-48ec-8f21-c2c8097cbcee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28991F1A</paraID>
      <start>0</start>
      <end>3</end>
      <status>unmodified</status>
      <modifiedWord/>
      <trackRevisions>false</trackRevisions>
    </reviewItem>
    <reviewItem>
      <errorID>7758dacc-8ae4-4fdf-b5f8-b9fe44cfd790</errorID>
      <errorWord>以</errorWord>
      <group>L1_Word</group>
      <groupName>字词问题</groupName>
      <ability>L2_Typo</ability>
      <abilityName>字词错误</abilityName>
      <candidateList>
        <item>以外</item>
      </candidateList>
      <explain/>
      <paraID>28991F1A</paraID>
      <start>30</start>
      <end>31</end>
      <status>unmodified</status>
      <modifiedWord/>
      <trackRevisions>false</trackRevisions>
    </reviewItem>
    <reviewItem>
      <errorID>a81b97d1-59ab-45c8-bed1-994a889a64f8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554B5295</paraID>
      <start>0</start>
      <end>3</end>
      <status>unmodified</status>
      <modifiedWord/>
      <trackRevisions>false</trackRevisions>
    </reviewItem>
    <reviewItem>
      <errorID>120f0a85-e6ab-46ac-9b43-e4585239a856</errorID>
      <errorWord>(</errorWord>
      <group>L1_Format</group>
      <groupName>格式问题</groupName>
      <ability>L2_HalfPunc</ability>
      <abilityName>全半角检查</abilityName>
      <candidateList>
        <item>（</item>
      </candidateList>
      <explain>文本全半角错误。</explain>
      <paraID>12E8C0DB</paraID>
      <start>4</start>
      <end>5</end>
      <status>unmodified</status>
      <modifiedWord/>
      <trackRevisions>false</trackRevisions>
    </reviewItem>
    <reviewItem>
      <errorID>b6ae90f6-59cd-433c-b1e4-7d29b413c6ad</errorID>
      <errorWord>),</errorWord>
      <group>L1_Format</group>
      <groupName>格式问题</groupName>
      <ability>L2_HalfPunc</ability>
      <abilityName>全半角检查</abilityName>
      <candidateList>
        <item>），</item>
      </candidateList>
      <explain>文本全半角错误。</explain>
      <paraID>12E8C0DB</paraID>
      <start>7</start>
      <end>9</end>
      <status>unmodified</status>
      <modifiedWord/>
      <trackRevisions>false</trackRevisions>
    </reviewItem>
    <reviewItem>
      <errorID>2e62de0e-5a89-49a8-a915-67edcb3bb238</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3F4B485A</paraID>
      <start>73</start>
      <end>76</end>
      <status>unmodified</status>
      <modifiedWord/>
      <trackRevisions>false</trackRevisions>
    </reviewItem>
    <reviewItem>
      <errorID>c40b74c7-e8b9-43a8-980c-dbb7aa062663</errorID>
      <errorWord>(</errorWord>
      <group>L1_Format</group>
      <groupName>格式问题</groupName>
      <ability>L2_HalfPunc</ability>
      <abilityName>全半角检查</abilityName>
      <candidateList>
        <item>（</item>
      </candidateList>
      <explain>文本全半角错误。</explain>
      <paraID>2C7C15D1</paraID>
      <start>0</start>
      <end>1</end>
      <status>unmodified</status>
      <modifiedWord/>
      <trackRevisions>false</trackRevisions>
    </reviewItem>
    <reviewItem>
      <errorID>3c32300e-07e1-4b1d-a055-74404635fc8a</errorID>
      <errorWord>)</errorWord>
      <group>L1_Format</group>
      <groupName>格式问题</groupName>
      <ability>L2_HalfPunc</ability>
      <abilityName>全半角检查</abilityName>
      <candidateList>
        <item>）</item>
      </candidateList>
      <explain>文本全半角错误。</explain>
      <paraID>2C7C15D1</paraID>
      <start>12</start>
      <end>13</end>
      <status>unmodified</status>
      <modifiedWord/>
      <trackRevisions>false</trackRevisions>
    </reviewItem>
    <reviewItem>
      <errorID>731e04eb-4a53-4c83-8208-917c2f9991c0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76822179</paraID>
      <start>0</start>
      <end>2</end>
      <status>unmodified</status>
      <modifiedWord/>
      <trackRevisions>false</trackRevisions>
    </reviewItem>
    <reviewItem>
      <errorID>cbda4d89-87b8-4790-ad4f-021730fd87c8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794B2274</paraID>
      <start>0</start>
      <end>2</end>
      <status>unmodified</status>
      <modifiedWord/>
      <trackRevisions>false</trackRevisions>
    </reviewItem>
    <reviewItem>
      <errorID>b5a2d3b4-7964-4456-bed7-ef0d350c71f1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5275B3F3</paraID>
      <start>0</start>
      <end>2</end>
      <status>unmodified</status>
      <modifiedWord/>
      <trackRevisions>false</trackRevisions>
    </reviewItem>
    <reviewItem>
      <errorID>61c6fb87-6042-4f2b-9a0a-7d9e2c93962d</errorID>
      <errorWord>:</errorWord>
      <group>L1_Format</group>
      <groupName>格式问题</groupName>
      <ability>L2_HalfPunc</ability>
      <abilityName>全半角检查</abilityName>
      <candidateList>
        <item>：</item>
      </candidateList>
      <explain>文本全半角错误。</explain>
      <paraID>256EAEE0</paraID>
      <start>4</start>
      <end>5</end>
      <status>unmodified</status>
      <modifiedWord/>
      <trackRevisions>false</trackRevisions>
    </reviewItem>
    <reviewItem>
      <errorID>cd5cad42-eda4-4446-8713-b96f18fe1990</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1497A389</paraID>
      <start>28</start>
      <end>30</end>
      <status>unmodified</status>
      <modifiedWord/>
      <trackRevisions>false</trackRevisions>
    </reviewItem>
    <reviewItem>
      <errorID>6e4d572b-468d-4c15-8b3a-456404b9a8e7</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2119AC9B</paraID>
      <start>15</start>
      <end>20</end>
      <status>unmodified</status>
      <modifiedWord/>
      <trackRevisions>false</trackRevisions>
    </reviewItem>
    <reviewItem>
      <errorID>ac925167-4495-45d2-aab6-be60dcad00e6</errorID>
      <errorWord>其它</errorWord>
      <group>L1_Word</group>
      <groupName>字词问题</groupName>
      <ability>L2_Alias</ability>
      <abilityName>也作/曾用词</abilityName>
      <candidateList>
        <item>其他</item>
      </candidateList>
      <explain>词汇[其它]为不规范表述或旧称，其规范书面表述为[其他]。</explain>
      <paraID>54683E95</paraID>
      <start>4</start>
      <end>6</end>
      <status>unmodified</status>
      <modifiedWord/>
      <trackRevisions>false</trackRevisions>
    </reviewItem>
    <reviewItem>
      <errorID>71aa6d3c-b37f-44e2-8119-07e4d5586d0a</errorID>
      <errorWord>、</errorWord>
      <group>L1_Word</group>
      <groupName>字词问题</groupName>
      <ability>L2_Typo</ability>
      <abilityName>字词错误</abilityName>
      <candidateList>
        <item>、以</item>
      </candidateList>
      <explain/>
      <paraID>7245D7E9</paraID>
      <start>6</start>
      <end>7</end>
      <status>unmodified</status>
      <modifiedWord/>
      <trackRevisions>false</trackRevisions>
    </reviewItem>
    <reviewItem>
      <errorID>c6ba36d8-b8d3-4e0f-882d-d22acc4e5767</errorID>
      <errorWord>（…</errorWord>
      <group>L1_Punc</group>
      <groupName>标点问题</groupName>
      <ability>L2_Punc</ability>
      <abilityName>标点符号检查</abilityName>
      <candidateList>
        <item>（</item>
      </candidateList>
      <explain/>
      <paraID>7D21A227</paraID>
      <start>0</start>
      <end>2</end>
      <status>unmodified</status>
      <modifiedWord/>
      <trackRevisions>false</trackRevisions>
    </reviewItem>
    <reviewItem>
      <errorID>e99503bf-36d9-4e88-aa40-462b3076b9d6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43B45F73</paraID>
      <start>14</start>
      <end>17</end>
      <status>unmodified</status>
      <modifiedWord/>
      <trackRevisions>false</trackRevisions>
    </reviewItem>
    <reviewItem>
      <errorID>4eee5c28-3235-4926-862c-b2001f40e7ea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43B45F73</paraID>
      <start>19</start>
      <end>22</end>
      <status>unmodified</status>
      <modifiedWord/>
      <trackRevisions>false</trackRevisions>
    </reviewItem>
    <reviewItem>
      <errorID>5ffb2000-e551-48fd-ba8a-9fd2dfbe07da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43B45F73</paraID>
      <start>24</start>
      <end>27</end>
      <status>unmodified</status>
      <modifiedWord/>
      <trackRevisions>false</trackRevisions>
    </reviewItem>
    <reviewItem>
      <errorID>9efd58f2-1fb2-4d3e-b106-774fadd6747f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43B45F73</paraID>
      <start>145</start>
      <end>148</end>
      <status>unmodified</status>
      <modifiedWord/>
      <trackRevisions>false</trackRevisions>
    </reviewItem>
    <reviewItem>
      <errorID>038602f2-c149-4a44-98ae-0fc3fcf76867</errorID>
      <errorWord>(</errorWord>
      <group>L1_Format</group>
      <groupName>格式问题</groupName>
      <ability>L2_HalfPunc</ability>
      <abilityName>全半角检查</abilityName>
      <candidateList>
        <item>（</item>
      </candidateList>
      <explain>文本全半角错误。</explain>
      <paraID>1A90677B</paraID>
      <start>10</start>
      <end>11</end>
      <status>unmodified</status>
      <modifiedWord/>
      <trackRevisions>false</trackRevisions>
    </reviewItem>
    <reviewItem>
      <errorID>8d5502f0-9234-44c8-9761-dd921e9678fd</errorID>
      <errorWord>)</errorWord>
      <group>L1_Format</group>
      <groupName>格式问题</groupName>
      <ability>L2_HalfPunc</ability>
      <abilityName>全半角检查</abilityName>
      <candidateList>
        <item>）</item>
      </candidateList>
      <explain>文本全半角错误。</explain>
      <paraID>1A90677B</paraID>
      <start>13</start>
      <end>14</end>
      <status>unmodified</status>
      <modifiedWord/>
      <trackRevisions>false</trackRevisions>
    </reviewItem>
    <reviewItem>
      <errorID>d3a0595e-f1e8-4301-a820-d7165375f98a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85B66C7</paraID>
      <start>18</start>
      <end>21</end>
      <status>unmodified</status>
      <modifiedWord/>
      <trackRevisions>false</trackRevisions>
    </reviewItem>
    <reviewItem>
      <errorID>eac74fa2-b0be-43c3-891b-e81b5169d281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4CEE8BA6</paraID>
      <start>14</start>
      <end>17</end>
      <status>unmodified</status>
      <modifiedWord/>
      <trackRevisions>false</trackRevisions>
    </reviewItem>
    <reviewItem>
      <errorID>4f203997-5068-49ab-a3dc-d8a8c3420566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4CEE8BA6</paraID>
      <start>19</start>
      <end>22</end>
      <status>unmodified</status>
      <modifiedWord/>
      <trackRevisions>false</trackRevisions>
    </reviewItem>
    <reviewItem>
      <errorID>6cc5a679-1c8f-44f1-8f7c-3636591ac972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4CEE8BA6</paraID>
      <start>24</start>
      <end>27</end>
      <status>unmodified</status>
      <modifiedWord/>
      <trackRevisions>false</trackRevisions>
    </reviewItem>
    <reviewItem>
      <errorID>bf2dc1a1-548d-49a6-b9bc-439aded88764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4CEE8BA6</paraID>
      <start>145</start>
      <end>148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2c2d85-0929-4dc1-b681-d0ff103091e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89</Pages>
  <Words>14124</Words>
  <Characters>14765</Characters>
  <Lines>487</Lines>
  <Paragraphs>137</Paragraphs>
  <TotalTime>5</TotalTime>
  <ScaleCrop>false</ScaleCrop>
  <LinksUpToDate>false</LinksUpToDate>
  <CharactersWithSpaces>14991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2022-03-28T10:53:00Z</dcterms:created>
  <dc:creator>Yin Hao</dc:creator>
  <cp:lastModifiedBy>寒寒</cp:lastModifiedBy>
  <cp:lastPrinted>2020-04-02T03:13:00Z</cp:lastPrinted>
  <dcterms:modified xsi:type="dcterms:W3CDTF">2026-01-04T07:25:40Z</dcterms:modified>
  <dc:title>02年杜范本稿</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FF07F36279C249828876B35C16C239E4_13</vt:lpwstr>
  </property>
  <property fmtid="{D5CDD505-2E9C-101B-9397-08002B2CF9AE}" pid="3" name="KSOProductBuildVer">
    <vt:lpwstr>2052-12.1.0.24034</vt:lpwstr>
  </property>
  <property fmtid="{D5CDD505-2E9C-101B-9397-08002B2CF9AE}" pid="4" name="KSOTemplateDocerSaveRecord">
    <vt:lpwstr>eyJoZGlkIjoiYThlYWE0YjVjOGQ1MzdjMDU3ZTU3ZjBhNzIzYmMxNjAiLCJ1c2VySWQiOiIzNTQzNzQyNzAifQ==</vt:lpwstr>
  </property>
</Properties>
</file>