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heme="minorEastAsia" w:hAnsiTheme="minorEastAsia" w:eastAsiaTheme="minorEastAsia"/>
          <w:sz w:val="36"/>
          <w:lang w:eastAsia="zh-CN"/>
        </w:rPr>
      </w:pPr>
    </w:p>
    <w:p>
      <w:pPr>
        <w:ind w:left="426"/>
        <w:rPr>
          <w:rFonts w:asciiTheme="minorEastAsia" w:hAnsiTheme="minorEastAsia" w:eastAsiaTheme="minorEastAsia"/>
          <w:sz w:val="52"/>
          <w:szCs w:val="52"/>
          <w:lang w:eastAsia="zh-CN"/>
        </w:rPr>
      </w:pPr>
    </w:p>
    <w:p>
      <w:pPr>
        <w:ind w:left="426"/>
        <w:rPr>
          <w:rFonts w:asciiTheme="minorEastAsia" w:hAnsiTheme="minorEastAsia" w:eastAsiaTheme="minorEastAsia"/>
          <w:sz w:val="52"/>
          <w:szCs w:val="52"/>
          <w:lang w:eastAsia="zh-CN"/>
        </w:rPr>
      </w:pPr>
    </w:p>
    <w:p>
      <w:pPr>
        <w:ind w:left="2288" w:leftChars="0" w:hanging="2288" w:hangingChars="440"/>
        <w:jc w:val="center"/>
        <w:rPr>
          <w:rFonts w:hint="eastAsia" w:asciiTheme="minorEastAsia" w:hAnsiTheme="minorEastAsia" w:eastAsiaTheme="minorEastAsia"/>
          <w:sz w:val="52"/>
          <w:szCs w:val="52"/>
          <w:lang w:eastAsia="zh-CN"/>
        </w:rPr>
      </w:pPr>
      <w:r>
        <w:rPr>
          <w:rFonts w:hint="eastAsia" w:asciiTheme="minorEastAsia" w:hAnsiTheme="minorEastAsia" w:eastAsiaTheme="minorEastAsia"/>
          <w:sz w:val="52"/>
          <w:szCs w:val="52"/>
          <w:lang w:eastAsia="zh-CN"/>
        </w:rPr>
        <w:t>马坡镇2026年度环境台账整治服务项目</w:t>
      </w:r>
    </w:p>
    <w:p>
      <w:pPr>
        <w:pStyle w:val="19"/>
        <w:rPr>
          <w:rFonts w:hint="eastAsia" w:asciiTheme="minorEastAsia" w:hAnsiTheme="minorEastAsia" w:eastAsiaTheme="minorEastAsia"/>
          <w:sz w:val="52"/>
          <w:szCs w:val="52"/>
          <w:lang w:eastAsia="zh-CN"/>
        </w:rPr>
      </w:pPr>
    </w:p>
    <w:p>
      <w:pPr>
        <w:rPr>
          <w:rFonts w:hint="eastAsia"/>
          <w:lang w:eastAsia="zh-CN"/>
        </w:rPr>
      </w:pPr>
    </w:p>
    <w:p>
      <w:pPr>
        <w:ind w:left="2288" w:leftChars="0" w:hanging="2288" w:hangingChars="440"/>
        <w:jc w:val="center"/>
        <w:rPr>
          <w:rFonts w:asciiTheme="minorEastAsia" w:hAnsiTheme="minorEastAsia" w:eastAsiaTheme="minorEastAsia"/>
          <w:sz w:val="52"/>
          <w:szCs w:val="52"/>
          <w:lang w:eastAsia="zh-CN"/>
        </w:rPr>
      </w:pPr>
      <w:r>
        <w:rPr>
          <w:rFonts w:hint="eastAsia" w:asciiTheme="minorEastAsia" w:hAnsiTheme="minorEastAsia" w:eastAsiaTheme="minorEastAsia"/>
          <w:sz w:val="52"/>
          <w:szCs w:val="52"/>
          <w:lang w:eastAsia="zh-CN"/>
        </w:rPr>
        <w:t>竞争性磋商文件</w:t>
      </w:r>
    </w:p>
    <w:p>
      <w:pPr>
        <w:pStyle w:val="13"/>
        <w:rPr>
          <w:rFonts w:asciiTheme="minorEastAsia" w:hAnsiTheme="minorEastAsia" w:eastAsiaTheme="minorEastAsia"/>
          <w:sz w:val="70"/>
          <w:lang w:eastAsia="zh-CN"/>
        </w:rPr>
      </w:pPr>
    </w:p>
    <w:p>
      <w:pPr>
        <w:pStyle w:val="13"/>
        <w:spacing w:before="6"/>
        <w:rPr>
          <w:rFonts w:asciiTheme="minorEastAsia" w:hAnsiTheme="minorEastAsia" w:eastAsiaTheme="minorEastAsia"/>
          <w:sz w:val="89"/>
          <w:lang w:eastAsia="zh-CN"/>
        </w:rPr>
      </w:pPr>
    </w:p>
    <w:p>
      <w:pPr>
        <w:pStyle w:val="13"/>
        <w:spacing w:before="6"/>
        <w:rPr>
          <w:rFonts w:asciiTheme="minorEastAsia" w:hAnsiTheme="minorEastAsia" w:eastAsiaTheme="minorEastAsia"/>
          <w:sz w:val="89"/>
          <w:lang w:eastAsia="zh-CN"/>
        </w:rPr>
      </w:pPr>
    </w:p>
    <w:p>
      <w:pPr>
        <w:pStyle w:val="13"/>
        <w:spacing w:before="6"/>
        <w:rPr>
          <w:rFonts w:asciiTheme="minorEastAsia" w:hAnsiTheme="minorEastAsia" w:eastAsiaTheme="minorEastAsia"/>
          <w:sz w:val="89"/>
          <w:lang w:eastAsia="zh-CN"/>
        </w:rPr>
      </w:pPr>
    </w:p>
    <w:p>
      <w:pPr>
        <w:pStyle w:val="13"/>
        <w:spacing w:before="6"/>
        <w:rPr>
          <w:rFonts w:asciiTheme="minorEastAsia" w:hAnsiTheme="minorEastAsia" w:eastAsiaTheme="minorEastAsia"/>
          <w:sz w:val="89"/>
          <w:lang w:eastAsia="zh-CN"/>
        </w:rPr>
      </w:pPr>
    </w:p>
    <w:p>
      <w:pPr>
        <w:ind w:left="426"/>
        <w:rPr>
          <w:rFonts w:asciiTheme="minorEastAsia" w:hAnsiTheme="minorEastAsia" w:eastAsiaTheme="minorEastAsia"/>
          <w:sz w:val="36"/>
          <w:lang w:eastAsia="zh-CN"/>
        </w:rPr>
      </w:pPr>
      <w:r>
        <w:rPr>
          <w:rFonts w:asciiTheme="minorEastAsia" w:hAnsiTheme="minorEastAsia" w:eastAsiaTheme="minorEastAsia"/>
          <w:sz w:val="36"/>
          <w:lang w:eastAsia="zh-CN"/>
        </w:rPr>
        <w:t>项目名称：</w:t>
      </w:r>
      <w:r>
        <w:rPr>
          <w:rFonts w:hint="default" w:asciiTheme="minorEastAsia" w:hAnsiTheme="minorEastAsia" w:eastAsiaTheme="minorEastAsia"/>
          <w:sz w:val="36"/>
          <w:lang w:eastAsia="zh-CN"/>
        </w:rPr>
        <w:t>马坡镇2026年度环境台账整治服务项目</w:t>
      </w:r>
    </w:p>
    <w:p>
      <w:pPr>
        <w:pStyle w:val="19"/>
        <w:rPr>
          <w:lang w:eastAsia="zh-CN"/>
        </w:rPr>
      </w:pPr>
    </w:p>
    <w:p>
      <w:pPr>
        <w:ind w:firstLine="439" w:firstLineChars="122"/>
        <w:rPr>
          <w:rFonts w:asciiTheme="minorEastAsia" w:hAnsiTheme="minorEastAsia" w:eastAsiaTheme="minorEastAsia"/>
          <w:sz w:val="36"/>
          <w:lang w:eastAsia="zh-CN"/>
        </w:rPr>
      </w:pPr>
      <w:r>
        <w:rPr>
          <w:rFonts w:asciiTheme="minorEastAsia" w:hAnsiTheme="minorEastAsia" w:eastAsiaTheme="minorEastAsia"/>
          <w:sz w:val="36"/>
          <w:lang w:eastAsia="zh-CN"/>
        </w:rPr>
        <w:t>项目编</w:t>
      </w:r>
      <w:r>
        <w:rPr>
          <w:rFonts w:asciiTheme="minorEastAsia" w:hAnsiTheme="minorEastAsia" w:eastAsiaTheme="minorEastAsia"/>
          <w:spacing w:val="-1"/>
          <w:sz w:val="36"/>
          <w:lang w:eastAsia="zh-CN"/>
        </w:rPr>
        <w:t>号</w:t>
      </w:r>
      <w:r>
        <w:rPr>
          <w:sz w:val="36"/>
          <w:szCs w:val="36"/>
          <w:lang w:eastAsia="zh-CN"/>
        </w:rPr>
        <w:t>/</w:t>
      </w:r>
      <w:r>
        <w:rPr>
          <w:rFonts w:asciiTheme="minorEastAsia" w:hAnsiTheme="minorEastAsia" w:eastAsiaTheme="minorEastAsia"/>
          <w:sz w:val="36"/>
          <w:lang w:eastAsia="zh-CN"/>
        </w:rPr>
        <w:t>包号：</w:t>
      </w:r>
      <w:r>
        <w:rPr>
          <w:rFonts w:asciiTheme="minorEastAsia" w:hAnsiTheme="minorEastAsia" w:eastAsiaTheme="minorEastAsia"/>
          <w:sz w:val="36"/>
          <w:lang w:eastAsia="zh-CN"/>
        </w:rPr>
        <w:fldChar w:fldCharType="begin"/>
      </w:r>
      <w:r>
        <w:rPr>
          <w:rFonts w:asciiTheme="minorEastAsia" w:hAnsiTheme="minorEastAsia" w:eastAsiaTheme="minorEastAsia"/>
          <w:sz w:val="36"/>
          <w:lang w:eastAsia="zh-CN"/>
        </w:rPr>
        <w:instrText xml:space="preserve"> HYPERLINK "http://219.232.204.193:8080/frontend/plan/project_detail.html?projectUuid=e45e3abd-bf60-4b02-ad02-c25212ad6874" </w:instrText>
      </w:r>
      <w:r>
        <w:rPr>
          <w:rFonts w:asciiTheme="minorEastAsia" w:hAnsiTheme="minorEastAsia" w:eastAsiaTheme="minorEastAsia"/>
          <w:sz w:val="36"/>
          <w:lang w:eastAsia="zh-CN"/>
        </w:rPr>
        <w:fldChar w:fldCharType="separate"/>
      </w:r>
      <w:r>
        <w:rPr>
          <w:rFonts w:hint="default" w:asciiTheme="minorEastAsia" w:hAnsiTheme="minorEastAsia" w:eastAsiaTheme="minorEastAsia"/>
          <w:sz w:val="36"/>
          <w:lang w:eastAsia="zh-CN"/>
        </w:rPr>
        <w:t>11011325210200025233-XM001</w:t>
      </w:r>
      <w:r>
        <w:rPr>
          <w:rFonts w:hint="default" w:asciiTheme="minorEastAsia" w:hAnsiTheme="minorEastAsia" w:eastAsiaTheme="minorEastAsia"/>
          <w:sz w:val="36"/>
          <w:lang w:eastAsia="zh-CN"/>
        </w:rPr>
        <w:fldChar w:fldCharType="end"/>
      </w:r>
      <w:r>
        <w:rPr>
          <w:rFonts w:hint="eastAsia" w:asciiTheme="minorEastAsia" w:hAnsiTheme="minorEastAsia" w:eastAsiaTheme="minorEastAsia"/>
          <w:sz w:val="36"/>
          <w:lang w:val="en-US" w:eastAsia="zh-CN"/>
        </w:rPr>
        <w:t xml:space="preserve"> </w:t>
      </w:r>
    </w:p>
    <w:p>
      <w:pPr>
        <w:tabs>
          <w:tab w:val="left" w:pos="3520"/>
        </w:tabs>
        <w:spacing w:before="229" w:line="309" w:lineRule="auto"/>
        <w:ind w:left="426" w:right="-44"/>
        <w:rPr>
          <w:rFonts w:asciiTheme="minorEastAsia" w:hAnsiTheme="minorEastAsia" w:eastAsiaTheme="minorEastAsia"/>
          <w:sz w:val="36"/>
          <w:lang w:eastAsia="zh-CN"/>
        </w:rPr>
      </w:pPr>
      <w:r>
        <w:rPr>
          <w:rFonts w:asciiTheme="minorEastAsia" w:hAnsiTheme="minorEastAsia" w:eastAsiaTheme="minorEastAsia"/>
          <w:sz w:val="36"/>
          <w:lang w:eastAsia="zh-CN"/>
        </w:rPr>
        <w:t>采 购 人：</w:t>
      </w:r>
      <w:r>
        <w:rPr>
          <w:rFonts w:hint="eastAsia" w:asciiTheme="minorEastAsia" w:hAnsiTheme="minorEastAsia" w:eastAsiaTheme="minorEastAsia"/>
          <w:sz w:val="36"/>
          <w:lang w:eastAsia="zh-CN"/>
        </w:rPr>
        <w:t>北京市顺义区马坡镇人民政府</w:t>
      </w:r>
    </w:p>
    <w:p>
      <w:pPr>
        <w:spacing w:before="125"/>
        <w:ind w:left="426"/>
        <w:rPr>
          <w:rFonts w:asciiTheme="minorEastAsia" w:hAnsiTheme="minorEastAsia" w:eastAsiaTheme="minorEastAsia"/>
          <w:sz w:val="36"/>
          <w:lang w:eastAsia="zh-CN"/>
        </w:rPr>
      </w:pPr>
      <w:r>
        <w:rPr>
          <w:rFonts w:asciiTheme="minorEastAsia" w:hAnsiTheme="minorEastAsia" w:eastAsiaTheme="minorEastAsia"/>
          <w:sz w:val="36"/>
          <w:lang w:eastAsia="zh-CN"/>
        </w:rPr>
        <w:t>采购代理机构：</w:t>
      </w:r>
      <w:r>
        <w:rPr>
          <w:rFonts w:hint="eastAsia"/>
          <w:bCs/>
          <w:sz w:val="36"/>
          <w:szCs w:val="36"/>
          <w:lang w:eastAsia="zh-CN"/>
        </w:rPr>
        <w:t>北京招竣建设工程咨询有限公司</w:t>
      </w:r>
    </w:p>
    <w:p>
      <w:pPr>
        <w:spacing w:before="125"/>
        <w:ind w:left="952"/>
        <w:rPr>
          <w:rFonts w:asciiTheme="minorEastAsia" w:hAnsiTheme="minorEastAsia" w:eastAsiaTheme="minorEastAsia"/>
          <w:sz w:val="36"/>
          <w:lang w:eastAsia="zh-CN"/>
        </w:rPr>
      </w:pPr>
    </w:p>
    <w:p>
      <w:pPr>
        <w:rPr>
          <w:rFonts w:asciiTheme="minorEastAsia" w:hAnsiTheme="minorEastAsia" w:eastAsiaTheme="minorEastAsia"/>
          <w:sz w:val="36"/>
          <w:lang w:eastAsia="zh-CN"/>
        </w:rPr>
        <w:sectPr>
          <w:pgSz w:w="11910" w:h="16840"/>
          <w:pgMar w:top="1440" w:right="1093" w:bottom="1440" w:left="1797" w:header="720" w:footer="720" w:gutter="0"/>
          <w:cols w:space="720" w:num="1"/>
        </w:sectPr>
      </w:pPr>
    </w:p>
    <w:p>
      <w:pPr>
        <w:pStyle w:val="13"/>
        <w:rPr>
          <w:rFonts w:asciiTheme="minorEastAsia" w:hAnsiTheme="minorEastAsia" w:eastAsiaTheme="minorEastAsia"/>
          <w:sz w:val="20"/>
          <w:lang w:eastAsia="zh-CN"/>
        </w:rPr>
      </w:pPr>
    </w:p>
    <w:p>
      <w:pPr>
        <w:rPr>
          <w:rFonts w:asciiTheme="minorEastAsia" w:hAnsiTheme="minorEastAsia" w:eastAsiaTheme="minorEastAsia"/>
          <w:lang w:eastAsia="zh-CN"/>
        </w:rPr>
      </w:pPr>
    </w:p>
    <w:sdt>
      <w:sdtPr>
        <w:rPr>
          <w:rFonts w:ascii="宋体" w:hAnsi="宋体" w:eastAsia="宋体" w:cs="宋体"/>
          <w:b w:val="0"/>
          <w:bCs w:val="0"/>
          <w:color w:val="auto"/>
          <w:sz w:val="22"/>
          <w:szCs w:val="22"/>
          <w:lang w:val="zh-CN" w:eastAsia="en-US"/>
        </w:rPr>
        <w:id w:val="-1684278046"/>
        <w:docPartObj>
          <w:docPartGallery w:val="Table of Contents"/>
          <w:docPartUnique/>
        </w:docPartObj>
      </w:sdtPr>
      <w:sdtEndPr>
        <w:rPr>
          <w:rFonts w:ascii="宋体" w:hAnsi="宋体" w:eastAsia="宋体" w:cs="宋体"/>
          <w:b w:val="0"/>
          <w:bCs w:val="0"/>
          <w:color w:val="auto"/>
          <w:sz w:val="22"/>
          <w:szCs w:val="22"/>
          <w:lang w:val="zh-CN" w:eastAsia="en-US"/>
        </w:rPr>
      </w:sdtEndPr>
      <w:sdtContent>
        <w:p>
          <w:pPr>
            <w:pStyle w:val="52"/>
            <w:jc w:val="center"/>
            <w:rPr>
              <w:sz w:val="40"/>
            </w:rPr>
          </w:pPr>
          <w:r>
            <w:rPr>
              <w:sz w:val="40"/>
              <w:lang w:val="zh-CN"/>
            </w:rPr>
            <w:t>目录</w:t>
          </w:r>
        </w:p>
        <w:p>
          <w:pPr>
            <w:pStyle w:val="21"/>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TOC \o "1-3" \h \z \u </w:instrText>
          </w:r>
          <w:r>
            <w:fldChar w:fldCharType="separate"/>
          </w:r>
          <w:r>
            <w:fldChar w:fldCharType="begin"/>
          </w:r>
          <w:r>
            <w:instrText xml:space="preserve"> HYPERLINK \l "_Toc164263440" </w:instrText>
          </w:r>
          <w:r>
            <w:fldChar w:fldCharType="separate"/>
          </w:r>
          <w:r>
            <w:rPr>
              <w:rStyle w:val="34"/>
              <w:rFonts w:hint="eastAsia" w:asciiTheme="minorEastAsia" w:hAnsiTheme="minorEastAsia"/>
              <w:b/>
              <w:lang w:eastAsia="zh-CN"/>
            </w:rPr>
            <w:t>第一章</w:t>
          </w:r>
          <w:r>
            <w:rPr>
              <w:rStyle w:val="34"/>
              <w:rFonts w:asciiTheme="minorEastAsia" w:hAnsiTheme="minorEastAsia"/>
              <w:b/>
              <w:lang w:eastAsia="zh-CN"/>
            </w:rPr>
            <w:t xml:space="preserve"> </w:t>
          </w:r>
          <w:r>
            <w:rPr>
              <w:rStyle w:val="34"/>
              <w:rFonts w:hint="eastAsia" w:asciiTheme="minorEastAsia" w:hAnsiTheme="minorEastAsia"/>
              <w:b/>
              <w:lang w:eastAsia="zh-CN"/>
            </w:rPr>
            <w:t>采购邀请</w:t>
          </w:r>
          <w:r>
            <w:tab/>
          </w:r>
          <w:r>
            <w:fldChar w:fldCharType="begin"/>
          </w:r>
          <w:r>
            <w:instrText xml:space="preserve"> PAGEREF _Toc164263440 \h </w:instrText>
          </w:r>
          <w:r>
            <w:fldChar w:fldCharType="separate"/>
          </w:r>
          <w:r>
            <w:t>1</w:t>
          </w:r>
          <w:r>
            <w:fldChar w:fldCharType="end"/>
          </w:r>
          <w:r>
            <w:fldChar w:fldCharType="end"/>
          </w:r>
        </w:p>
        <w:p>
          <w:pPr>
            <w:pStyle w:val="21"/>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"_Toc164263449" </w:instrText>
          </w:r>
          <w:r>
            <w:fldChar w:fldCharType="separate"/>
          </w:r>
          <w:r>
            <w:rPr>
              <w:rStyle w:val="34"/>
              <w:rFonts w:hint="eastAsia" w:asciiTheme="minorEastAsia" w:hAnsiTheme="minorEastAsia"/>
              <w:b/>
              <w:lang w:eastAsia="zh-CN"/>
            </w:rPr>
            <w:t>第二章 供应商须知</w:t>
          </w:r>
          <w:r>
            <w:tab/>
          </w:r>
          <w:r>
            <w:fldChar w:fldCharType="begin"/>
          </w:r>
          <w:r>
            <w:instrText xml:space="preserve"> PAGEREF _Toc164263449 \h </w:instrText>
          </w:r>
          <w:r>
            <w:fldChar w:fldCharType="separate"/>
          </w:r>
          <w:r>
            <w:t>6</w:t>
          </w:r>
          <w:r>
            <w:fldChar w:fldCharType="end"/>
          </w:r>
          <w:r>
            <w:fldChar w:fldCharType="end"/>
          </w:r>
        </w:p>
        <w:p>
          <w:pPr>
            <w:pStyle w:val="21"/>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"_Toc164263458" </w:instrText>
          </w:r>
          <w:r>
            <w:fldChar w:fldCharType="separate"/>
          </w:r>
          <w:r>
            <w:rPr>
              <w:rStyle w:val="34"/>
              <w:rFonts w:hint="eastAsia" w:asciiTheme="minorEastAsia" w:hAnsiTheme="minorEastAsia"/>
              <w:b/>
              <w:lang w:eastAsia="zh-CN"/>
            </w:rPr>
            <w:t>第三章 评审方法和评审标准</w:t>
          </w:r>
          <w:r>
            <w:tab/>
          </w:r>
          <w:r>
            <w:fldChar w:fldCharType="begin"/>
          </w:r>
          <w:r>
            <w:instrText xml:space="preserve"> PAGEREF _Toc164263458 \h </w:instrText>
          </w:r>
          <w:r>
            <w:fldChar w:fldCharType="separate"/>
          </w:r>
          <w:r>
            <w:t>22</w:t>
          </w:r>
          <w:r>
            <w:fldChar w:fldCharType="end"/>
          </w:r>
          <w:r>
            <w:fldChar w:fldCharType="end"/>
          </w:r>
        </w:p>
        <w:p>
          <w:pPr>
            <w:pStyle w:val="21"/>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"_Toc164263463" </w:instrText>
          </w:r>
          <w:r>
            <w:fldChar w:fldCharType="separate"/>
          </w:r>
          <w:r>
            <w:rPr>
              <w:rStyle w:val="34"/>
              <w:rFonts w:hint="eastAsia" w:asciiTheme="minorEastAsia" w:hAnsiTheme="minorEastAsia"/>
              <w:b/>
              <w:lang w:eastAsia="zh-CN"/>
            </w:rPr>
            <w:t>第四章 采购需求</w:t>
          </w:r>
          <w:r>
            <w:tab/>
          </w:r>
          <w:r>
            <w:fldChar w:fldCharType="begin"/>
          </w:r>
          <w:r>
            <w:instrText xml:space="preserve"> PAGEREF _Toc164263463 \h </w:instrText>
          </w:r>
          <w:r>
            <w:fldChar w:fldCharType="separate"/>
          </w:r>
          <w:r>
            <w:t>30</w:t>
          </w:r>
          <w:r>
            <w:fldChar w:fldCharType="end"/>
          </w:r>
          <w:r>
            <w:fldChar w:fldCharType="end"/>
          </w:r>
        </w:p>
        <w:p>
          <w:pPr>
            <w:pStyle w:val="21"/>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"_Toc164263464" </w:instrText>
          </w:r>
          <w:r>
            <w:fldChar w:fldCharType="separate"/>
          </w:r>
          <w:r>
            <w:rPr>
              <w:rStyle w:val="34"/>
              <w:rFonts w:hint="eastAsia" w:asciiTheme="minorEastAsia" w:hAnsiTheme="minorEastAsia"/>
              <w:b/>
              <w:lang w:eastAsia="zh-CN"/>
            </w:rPr>
            <w:t>第五章 合同草案条款</w:t>
          </w:r>
          <w:r>
            <w:tab/>
          </w:r>
          <w:r>
            <w:fldChar w:fldCharType="begin"/>
          </w:r>
          <w:r>
            <w:instrText xml:space="preserve"> PAGEREF _Toc164263464 \h </w:instrText>
          </w:r>
          <w:r>
            <w:fldChar w:fldCharType="separate"/>
          </w:r>
          <w:r>
            <w:t>32</w:t>
          </w:r>
          <w:r>
            <w:fldChar w:fldCharType="end"/>
          </w:r>
          <w:r>
            <w:fldChar w:fldCharType="end"/>
          </w:r>
        </w:p>
        <w:p>
          <w:pPr>
            <w:pStyle w:val="21"/>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"_Toc164263465" </w:instrText>
          </w:r>
          <w:r>
            <w:fldChar w:fldCharType="separate"/>
          </w:r>
          <w:r>
            <w:rPr>
              <w:rStyle w:val="34"/>
              <w:rFonts w:hint="eastAsia" w:asciiTheme="minorEastAsia" w:hAnsiTheme="minorEastAsia"/>
              <w:b/>
              <w:lang w:eastAsia="zh-CN"/>
            </w:rPr>
            <w:t>第六章 响应文件格式</w:t>
          </w:r>
          <w:r>
            <w:tab/>
          </w:r>
          <w:r>
            <w:fldChar w:fldCharType="begin"/>
          </w:r>
          <w:r>
            <w:instrText xml:space="preserve"> PAGEREF _Toc164263465 \h </w:instrText>
          </w:r>
          <w:r>
            <w:fldChar w:fldCharType="separate"/>
          </w:r>
          <w:r>
            <w:t>34</w:t>
          </w:r>
          <w:r>
            <w:fldChar w:fldCharType="end"/>
          </w:r>
          <w:r>
            <w:fldChar w:fldCharType="end"/>
          </w:r>
        </w:p>
        <w:p>
          <w:r>
            <w:rPr>
              <w:b/>
              <w:bCs/>
              <w:lang w:val="zh-CN"/>
            </w:rPr>
            <w:fldChar w:fldCharType="end"/>
          </w:r>
        </w:p>
      </w:sdtContent>
    </w:sdt>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sectPr>
          <w:headerReference r:id="rId3" w:type="default"/>
          <w:pgSz w:w="11910" w:h="16840"/>
          <w:pgMar w:top="1440" w:right="1797" w:bottom="1440" w:left="1797" w:header="879" w:footer="0" w:gutter="0"/>
          <w:cols w:space="720" w:num="1"/>
        </w:sectPr>
      </w:pPr>
    </w:p>
    <w:p>
      <w:pPr>
        <w:pStyle w:val="4"/>
        <w:tabs>
          <w:tab w:val="left" w:pos="1670"/>
        </w:tabs>
        <w:spacing w:before="246"/>
        <w:ind w:left="48"/>
        <w:jc w:val="center"/>
        <w:rPr>
          <w:rFonts w:asciiTheme="minorEastAsia" w:hAnsiTheme="minorEastAsia" w:eastAsiaTheme="minorEastAsia"/>
          <w:b/>
          <w:lang w:eastAsia="zh-CN"/>
        </w:rPr>
      </w:pPr>
      <w:bookmarkStart w:id="0" w:name="_Toc164263440"/>
      <w:bookmarkStart w:id="1" w:name="OLE_LINK4"/>
      <w:r>
        <w:rPr>
          <w:rFonts w:asciiTheme="minorEastAsia" w:hAnsiTheme="minorEastAsia" w:eastAsiaTheme="minorEastAsia"/>
          <w:b/>
          <w:lang w:eastAsia="zh-CN"/>
        </w:rPr>
        <w:t>第一章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采购邀请</w:t>
      </w:r>
      <w:bookmarkEnd w:id="0"/>
    </w:p>
    <w:p>
      <w:pPr>
        <w:rPr>
          <w:lang w:eastAsia="zh-CN"/>
        </w:rPr>
      </w:pPr>
    </w:p>
    <w:p>
      <w:pPr>
        <w:pBdr>
          <w:top w:val="single" w:color="auto" w:sz="4" w:space="1"/>
          <w:left w:val="single" w:color="auto" w:sz="4" w:space="4"/>
          <w:bottom w:val="single" w:color="auto" w:sz="4" w:space="1"/>
          <w:right w:val="single" w:color="auto" w:sz="4" w:space="4"/>
        </w:pBdr>
        <w:wordWrap w:val="0"/>
        <w:spacing w:line="360" w:lineRule="auto"/>
        <w:ind w:firstLine="480" w:firstLineChars="200"/>
        <w:rPr>
          <w:sz w:val="24"/>
          <w:lang w:eastAsia="zh-CN"/>
        </w:rPr>
      </w:pPr>
      <w:r>
        <w:rPr>
          <w:rFonts w:hint="eastAsia"/>
          <w:sz w:val="24"/>
          <w:lang w:eastAsia="zh-CN"/>
        </w:rPr>
        <w:t>项目概况</w:t>
      </w:r>
    </w:p>
    <w:p>
      <w:pPr>
        <w:pBdr>
          <w:top w:val="single" w:color="auto" w:sz="4" w:space="1"/>
          <w:left w:val="single" w:color="auto" w:sz="4" w:space="4"/>
          <w:bottom w:val="single" w:color="auto" w:sz="4" w:space="1"/>
          <w:right w:val="single" w:color="auto" w:sz="4" w:space="4"/>
        </w:pBdr>
        <w:wordWrap w:val="0"/>
        <w:spacing w:line="360" w:lineRule="auto"/>
        <w:ind w:firstLine="840" w:firstLineChars="350"/>
        <w:rPr>
          <w:sz w:val="24"/>
          <w:lang w:eastAsia="zh-CN"/>
        </w:rPr>
      </w:pPr>
      <w:r>
        <w:rPr>
          <w:rFonts w:hint="eastAsia"/>
          <w:sz w:val="24"/>
          <w:u w:val="single"/>
          <w:lang w:eastAsia="zh-CN"/>
        </w:rPr>
        <w:t>马坡镇2026年度环境台账整治服务项目的潜在供应商应在北京市政府采购电子交易平台获取磋商文件，并于202</w:t>
      </w:r>
      <w:r>
        <w:rPr>
          <w:rFonts w:hint="eastAsia"/>
          <w:sz w:val="24"/>
          <w:u w:val="single"/>
          <w:lang w:val="en-US" w:eastAsia="zh-CN"/>
        </w:rPr>
        <w:t>6</w:t>
      </w:r>
      <w:r>
        <w:rPr>
          <w:rFonts w:hint="eastAsia"/>
          <w:sz w:val="24"/>
          <w:u w:val="single"/>
          <w:lang w:eastAsia="zh-CN"/>
        </w:rPr>
        <w:t xml:space="preserve">年 </w:t>
      </w:r>
      <w:r>
        <w:rPr>
          <w:rFonts w:hint="eastAsia"/>
          <w:sz w:val="24"/>
          <w:u w:val="single"/>
          <w:lang w:val="en-US" w:eastAsia="zh-CN"/>
        </w:rPr>
        <w:t xml:space="preserve">01 </w:t>
      </w:r>
      <w:r>
        <w:rPr>
          <w:rFonts w:hint="eastAsia"/>
          <w:sz w:val="24"/>
          <w:u w:val="single"/>
          <w:lang w:eastAsia="zh-CN"/>
        </w:rPr>
        <w:t>月</w:t>
      </w:r>
      <w:r>
        <w:rPr>
          <w:rFonts w:hint="eastAsia"/>
          <w:sz w:val="24"/>
          <w:u w:val="single"/>
          <w:lang w:val="en-US" w:eastAsia="zh-CN"/>
        </w:rPr>
        <w:t>15</w:t>
      </w:r>
      <w:r>
        <w:rPr>
          <w:rFonts w:hint="eastAsia"/>
          <w:sz w:val="24"/>
          <w:u w:val="single"/>
          <w:lang w:eastAsia="zh-CN"/>
        </w:rPr>
        <w:t>日9点30分（北京时间）前提交响应文件</w:t>
      </w:r>
      <w:r>
        <w:rPr>
          <w:rFonts w:hint="eastAsia"/>
          <w:sz w:val="24"/>
          <w:lang w:eastAsia="zh-CN"/>
        </w:rPr>
        <w:t>。</w:t>
      </w:r>
    </w:p>
    <w:p>
      <w:pPr>
        <w:pStyle w:val="6"/>
        <w:jc w:val="left"/>
        <w:rPr>
          <w:rFonts w:asciiTheme="minorEastAsia" w:hAnsiTheme="minorEastAsia" w:eastAsiaTheme="minorEastAsia"/>
          <w:b/>
          <w:lang w:eastAsia="zh-CN"/>
        </w:rPr>
      </w:pPr>
      <w:bookmarkStart w:id="2" w:name="_Toc164263441"/>
      <w:r>
        <w:rPr>
          <w:rFonts w:asciiTheme="minorEastAsia" w:hAnsiTheme="minorEastAsia" w:eastAsiaTheme="minorEastAsia"/>
          <w:b/>
          <w:lang w:eastAsia="zh-CN"/>
        </w:rPr>
        <w:t>一、项目基本情况</w:t>
      </w:r>
      <w:bookmarkEnd w:id="2"/>
    </w:p>
    <w:p>
      <w:pPr>
        <w:pStyle w:val="13"/>
        <w:spacing w:before="134" w:line="360" w:lineRule="auto"/>
        <w:ind w:left="703"/>
        <w:rPr>
          <w:rFonts w:hint="default" w:asciiTheme="minorEastAsia" w:hAnsiTheme="minorEastAsia" w:eastAsiaTheme="minorEastAsia"/>
          <w:w w:val="105"/>
          <w:lang w:eastAsia="zh-CN"/>
        </w:rPr>
      </w:pPr>
      <w:r>
        <w:rPr>
          <w:rFonts w:asciiTheme="minorEastAsia" w:hAnsiTheme="minorEastAsia" w:eastAsiaTheme="minorEastAsia"/>
          <w:w w:val="105"/>
          <w:lang w:eastAsia="zh-CN"/>
        </w:rPr>
        <w:t>1.项目编号：</w:t>
      </w:r>
      <w:r>
        <w:rPr>
          <w:rFonts w:asciiTheme="minorEastAsia" w:hAnsiTheme="minorEastAsia" w:eastAsiaTheme="minorEastAsia"/>
          <w:w w:val="105"/>
          <w:lang w:eastAsia="zh-CN"/>
        </w:rPr>
        <w:fldChar w:fldCharType="begin"/>
      </w:r>
      <w:r>
        <w:rPr>
          <w:rFonts w:asciiTheme="minorEastAsia" w:hAnsiTheme="minorEastAsia" w:eastAsiaTheme="minorEastAsia"/>
          <w:w w:val="105"/>
          <w:lang w:eastAsia="zh-CN"/>
        </w:rPr>
        <w:instrText xml:space="preserve"> HYPERLINK "http://219.232.204.193:8080/frontend/plan/project_detail.html?projectUuid=e45e3abd-bf60-4b02-ad02-c25212ad6874" </w:instrText>
      </w:r>
      <w:r>
        <w:rPr>
          <w:rFonts w:asciiTheme="minorEastAsia" w:hAnsiTheme="minorEastAsia" w:eastAsiaTheme="minorEastAsia"/>
          <w:w w:val="105"/>
          <w:lang w:eastAsia="zh-CN"/>
        </w:rPr>
        <w:fldChar w:fldCharType="separate"/>
      </w:r>
      <w:r>
        <w:rPr>
          <w:rFonts w:hint="default" w:asciiTheme="minorEastAsia" w:hAnsiTheme="minorEastAsia" w:eastAsiaTheme="minorEastAsia"/>
          <w:w w:val="105"/>
          <w:lang w:eastAsia="zh-CN"/>
        </w:rPr>
        <w:t>11011325210200025233-XM001</w:t>
      </w:r>
      <w:r>
        <w:rPr>
          <w:rFonts w:hint="default" w:asciiTheme="minorEastAsia" w:hAnsiTheme="minorEastAsia" w:eastAsiaTheme="minorEastAsia"/>
          <w:w w:val="105"/>
          <w:lang w:eastAsia="zh-CN"/>
        </w:rPr>
        <w:fldChar w:fldCharType="end"/>
      </w:r>
      <w:r>
        <w:rPr>
          <w:rFonts w:hint="eastAsia" w:asciiTheme="minorEastAsia" w:hAnsiTheme="minorEastAsia" w:eastAsiaTheme="minorEastAsia"/>
          <w:w w:val="105"/>
          <w:lang w:val="en-US" w:eastAsia="zh-CN"/>
        </w:rPr>
        <w:t xml:space="preserve"> </w:t>
      </w:r>
    </w:p>
    <w:p>
      <w:pPr>
        <w:pStyle w:val="13"/>
        <w:spacing w:before="134" w:line="360" w:lineRule="auto"/>
        <w:ind w:left="703"/>
        <w:rPr>
          <w:rFonts w:asciiTheme="minorEastAsia" w:hAnsiTheme="minorEastAsia" w:eastAsiaTheme="minorEastAsia"/>
          <w:w w:val="105"/>
          <w:lang w:eastAsia="zh-CN"/>
        </w:rPr>
      </w:pPr>
      <w:r>
        <w:rPr>
          <w:rFonts w:asciiTheme="minorEastAsia" w:hAnsiTheme="minorEastAsia" w:eastAsiaTheme="minorEastAsia"/>
          <w:w w:val="105"/>
          <w:lang w:eastAsia="zh-CN"/>
        </w:rPr>
        <w:t>2.项目名称：</w:t>
      </w:r>
      <w:r>
        <w:rPr>
          <w:rFonts w:hint="eastAsia" w:asciiTheme="minorEastAsia" w:hAnsiTheme="minorEastAsia" w:eastAsiaTheme="minorEastAsia"/>
          <w:w w:val="105"/>
          <w:lang w:eastAsia="zh-CN"/>
        </w:rPr>
        <w:t>马坡镇2026年度环境台账整治服务项目</w:t>
      </w:r>
    </w:p>
    <w:p>
      <w:pPr>
        <w:pStyle w:val="13"/>
        <w:spacing w:before="134" w:line="360" w:lineRule="auto"/>
        <w:ind w:left="703"/>
        <w:rPr>
          <w:rFonts w:asciiTheme="minorEastAsia" w:hAnsiTheme="minorEastAsia" w:eastAsiaTheme="minorEastAsia"/>
          <w:w w:val="105"/>
          <w:lang w:eastAsia="zh-CN"/>
        </w:rPr>
      </w:pPr>
      <w:r>
        <w:rPr>
          <w:rFonts w:asciiTheme="minorEastAsia" w:hAnsiTheme="minorEastAsia" w:eastAsiaTheme="minorEastAsia"/>
          <w:w w:val="105"/>
          <w:lang w:eastAsia="zh-CN"/>
        </w:rPr>
        <w:t>3.采购方式：竞争性磋商</w:t>
      </w:r>
    </w:p>
    <w:p>
      <w:pPr>
        <w:pStyle w:val="13"/>
        <w:tabs>
          <w:tab w:val="left" w:pos="3449"/>
          <w:tab w:val="left" w:pos="7529"/>
        </w:tabs>
        <w:spacing w:before="134" w:line="360" w:lineRule="auto"/>
        <w:ind w:left="703"/>
        <w:rPr>
          <w:rFonts w:hint="default" w:asciiTheme="minorEastAsia" w:hAnsiTheme="minorEastAsia" w:eastAsiaTheme="minorEastAsia"/>
          <w:lang w:val="en-US" w:eastAsia="zh-CN"/>
        </w:rPr>
      </w:pPr>
      <w:r>
        <w:rPr>
          <w:rFonts w:asciiTheme="minorEastAsia" w:hAnsiTheme="minorEastAsia" w:eastAsiaTheme="minorEastAsia"/>
          <w:spacing w:val="-2"/>
          <w:w w:val="114"/>
          <w:lang w:eastAsia="zh-CN"/>
        </w:rPr>
        <w:t>4</w:t>
      </w:r>
      <w:r>
        <w:rPr>
          <w:rFonts w:asciiTheme="minorEastAsia" w:hAnsiTheme="minorEastAsia" w:eastAsiaTheme="minorEastAsia"/>
          <w:w w:val="114"/>
          <w:lang w:eastAsia="zh-CN"/>
        </w:rPr>
        <w:t>.</w:t>
      </w:r>
      <w:r>
        <w:rPr>
          <w:rFonts w:asciiTheme="minorEastAsia" w:hAnsiTheme="minorEastAsia" w:eastAsiaTheme="minorEastAsia"/>
          <w:lang w:eastAsia="zh-CN"/>
        </w:rPr>
        <w:t>项目预算金额：</w:t>
      </w:r>
      <w:r>
        <w:rPr>
          <w:rFonts w:hint="eastAsia" w:asciiTheme="minorEastAsia" w:hAnsiTheme="minorEastAsia" w:eastAsiaTheme="minorEastAsia"/>
          <w:u w:val="single"/>
          <w:lang w:val="en-US" w:eastAsia="zh-CN"/>
        </w:rPr>
        <w:t>200</w:t>
      </w:r>
      <w:r>
        <w:rPr>
          <w:rFonts w:asciiTheme="minorEastAsia" w:hAnsiTheme="minorEastAsia" w:eastAsiaTheme="minorEastAsia"/>
          <w:lang w:eastAsia="zh-CN"/>
        </w:rPr>
        <w:t>万元</w:t>
      </w:r>
      <w:r>
        <w:rPr>
          <w:rFonts w:hint="eastAsia" w:asciiTheme="minorEastAsia" w:hAnsiTheme="minorEastAsia" w:eastAsiaTheme="minorEastAsia"/>
          <w:lang w:val="en-US" w:eastAsia="zh-CN"/>
        </w:rPr>
        <w:t>、</w:t>
      </w:r>
      <w:r>
        <w:rPr>
          <w:rFonts w:asciiTheme="minorEastAsia" w:hAnsiTheme="minorEastAsia" w:eastAsiaTheme="minorEastAsia"/>
          <w:lang w:eastAsia="zh-CN"/>
        </w:rPr>
        <w:t>项目最高限价</w:t>
      </w:r>
      <w:r>
        <w:rPr>
          <w:rFonts w:hint="eastAsia" w:asciiTheme="minorEastAsia" w:hAnsiTheme="minorEastAsia" w:eastAsiaTheme="minorEastAsia"/>
          <w:lang w:eastAsia="zh-CN"/>
        </w:rPr>
        <w:t>：</w:t>
      </w:r>
      <w:r>
        <w:rPr>
          <w:rFonts w:hint="eastAsia" w:asciiTheme="minorEastAsia" w:hAnsiTheme="minorEastAsia" w:eastAsiaTheme="minorEastAsia"/>
          <w:u w:val="single"/>
          <w:lang w:val="en-US" w:eastAsia="zh-CN"/>
        </w:rPr>
        <w:t>1.00736</w:t>
      </w:r>
      <w:r>
        <w:rPr>
          <w:rFonts w:hint="eastAsia" w:asciiTheme="minorEastAsia" w:hAnsiTheme="minorEastAsia" w:eastAsiaTheme="minorEastAsia"/>
          <w:lang w:val="en-US" w:eastAsia="zh-CN"/>
        </w:rPr>
        <w:t>万元</w:t>
      </w:r>
    </w:p>
    <w:p>
      <w:pPr>
        <w:pStyle w:val="13"/>
        <w:spacing w:before="137" w:line="360" w:lineRule="auto"/>
        <w:ind w:left="703"/>
        <w:rPr>
          <w:rFonts w:asciiTheme="minorEastAsia" w:hAnsiTheme="minorEastAsia" w:eastAsiaTheme="minorEastAsia"/>
        </w:rPr>
      </w:pPr>
      <w:r>
        <w:rPr>
          <w:rFonts w:asciiTheme="minorEastAsia" w:hAnsiTheme="minorEastAsia" w:eastAsiaTheme="minorEastAsia"/>
          <w:w w:val="105"/>
        </w:rPr>
        <w:t>5.采购需求：</w:t>
      </w:r>
    </w:p>
    <w:p>
      <w:pPr>
        <w:pStyle w:val="13"/>
        <w:spacing w:before="3" w:after="1"/>
        <w:rPr>
          <w:rFonts w:asciiTheme="minorEastAsia" w:hAnsiTheme="minorEastAsia" w:eastAsiaTheme="minorEastAsia"/>
          <w:sz w:val="13"/>
        </w:rPr>
      </w:pPr>
    </w:p>
    <w:tbl>
      <w:tblPr>
        <w:tblStyle w:val="26"/>
        <w:tblW w:w="9590"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50"/>
        <w:gridCol w:w="1185"/>
        <w:gridCol w:w="1215"/>
        <w:gridCol w:w="765"/>
        <w:gridCol w:w="3630"/>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95" w:type="dxa"/>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包号</w:t>
            </w:r>
          </w:p>
        </w:tc>
        <w:tc>
          <w:tcPr>
            <w:tcW w:w="1050" w:type="dxa"/>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标包</w:t>
            </w:r>
          </w:p>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名称</w:t>
            </w:r>
          </w:p>
        </w:tc>
        <w:tc>
          <w:tcPr>
            <w:tcW w:w="1185" w:type="dxa"/>
            <w:vAlign w:val="center"/>
          </w:tcPr>
          <w:p>
            <w:pPr>
              <w:spacing w:line="360"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采购包预算金额</w:t>
            </w:r>
          </w:p>
          <w:p>
            <w:pPr>
              <w:pStyle w:val="19"/>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（万元）</w:t>
            </w:r>
          </w:p>
        </w:tc>
        <w:tc>
          <w:tcPr>
            <w:tcW w:w="1215"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采购包</w:t>
            </w:r>
            <w:r>
              <w:rPr>
                <w:rFonts w:hint="eastAsia" w:ascii="宋体" w:hAnsi="宋体" w:eastAsia="宋体" w:cs="宋体"/>
                <w:bCs/>
                <w:sz w:val="24"/>
                <w:szCs w:val="24"/>
                <w:highlight w:val="none"/>
              </w:rPr>
              <w:t>最高限价</w:t>
            </w:r>
          </w:p>
          <w:p>
            <w:pPr>
              <w:spacing w:line="360" w:lineRule="auto"/>
              <w:jc w:val="center"/>
              <w:rPr>
                <w:rFonts w:hint="eastAsia" w:ascii="宋体" w:hAnsi="宋体" w:eastAsia="宋体" w:cs="宋体"/>
                <w:bCs/>
                <w:sz w:val="24"/>
                <w:szCs w:val="24"/>
                <w:highlight w:val="yellow"/>
              </w:rPr>
            </w:pPr>
            <w:r>
              <w:rPr>
                <w:rFonts w:hint="eastAsia" w:ascii="宋体" w:hAnsi="宋体" w:eastAsia="宋体" w:cs="宋体"/>
                <w:bCs/>
                <w:sz w:val="24"/>
                <w:szCs w:val="24"/>
                <w:highlight w:val="none"/>
              </w:rPr>
              <w:t>（万元）</w:t>
            </w:r>
          </w:p>
        </w:tc>
        <w:tc>
          <w:tcPr>
            <w:tcW w:w="765"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363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c>
          <w:tcPr>
            <w:tcW w:w="950"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服务</w:t>
            </w:r>
          </w:p>
          <w:p>
            <w:pPr>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79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050" w:type="dxa"/>
            <w:vAlign w:val="center"/>
          </w:tcPr>
          <w:p>
            <w:pPr>
              <w:spacing w:line="360" w:lineRule="auto"/>
              <w:jc w:val="center"/>
              <w:rPr>
                <w:rFonts w:hint="eastAsia" w:ascii="宋体" w:hAnsi="宋体" w:eastAsia="宋体" w:cs="宋体"/>
                <w:bCs/>
                <w:sz w:val="24"/>
                <w:szCs w:val="24"/>
                <w:lang w:eastAsia="zh-CN"/>
              </w:rPr>
            </w:pPr>
            <w:r>
              <w:rPr>
                <w:rFonts w:hint="eastAsia" w:ascii="宋体" w:hAnsi="宋体" w:eastAsia="宋体" w:cs="宋体"/>
                <w:sz w:val="24"/>
                <w:szCs w:val="24"/>
              </w:rPr>
              <w:t>马坡镇2026年度环境台账整治服务项目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第一包</w:t>
            </w:r>
            <w:r>
              <w:rPr>
                <w:rFonts w:hint="eastAsia" w:ascii="宋体" w:hAnsi="宋体" w:eastAsia="宋体" w:cs="宋体"/>
                <w:sz w:val="24"/>
                <w:szCs w:val="24"/>
                <w:lang w:eastAsia="zh-CN"/>
              </w:rPr>
              <w:t>）</w:t>
            </w:r>
          </w:p>
        </w:tc>
        <w:tc>
          <w:tcPr>
            <w:tcW w:w="1185" w:type="dxa"/>
            <w:vAlign w:val="center"/>
          </w:tcPr>
          <w:p>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100</w:t>
            </w:r>
          </w:p>
        </w:tc>
        <w:tc>
          <w:tcPr>
            <w:tcW w:w="1215" w:type="dxa"/>
            <w:vAlign w:val="center"/>
          </w:tcPr>
          <w:p>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1.00736</w:t>
            </w:r>
          </w:p>
        </w:tc>
        <w:tc>
          <w:tcPr>
            <w:tcW w:w="765"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项</w:t>
            </w:r>
          </w:p>
        </w:tc>
        <w:tc>
          <w:tcPr>
            <w:tcW w:w="3630" w:type="dxa"/>
            <w:vAlign w:val="center"/>
          </w:tcPr>
          <w:p>
            <w:pPr>
              <w:pStyle w:val="13"/>
              <w:tabs>
                <w:tab w:val="left" w:pos="567"/>
              </w:tabs>
              <w:spacing w:line="408" w:lineRule="auto"/>
              <w:ind w:left="120" w:right="119" w:firstLine="420"/>
              <w:rPr>
                <w:rFonts w:hint="eastAsia" w:ascii="宋体" w:hAnsi="宋体" w:eastAsia="宋体" w:cs="宋体"/>
                <w:color w:val="000000"/>
                <w:sz w:val="24"/>
                <w:szCs w:val="24"/>
              </w:rPr>
            </w:pPr>
            <w:r>
              <w:rPr>
                <w:rFonts w:hint="eastAsia" w:ascii="宋体" w:hAnsi="宋体" w:eastAsia="宋体" w:cs="宋体"/>
                <w:kern w:val="2"/>
                <w:sz w:val="24"/>
                <w:szCs w:val="24"/>
                <w:lang w:val="en-US" w:eastAsia="zh-CN" w:bidi="ar-SA"/>
              </w:rPr>
              <w:t>通过本次采购，委托1家专业台账清理单位为本包进行清理工作，按照采购人要求做好对各类环境台账的清理销账（包括但不限于违规广告牌匾、小广告、乱堆乱放、暴露垃圾、店外经营物品清理等）进行清理销账，保证区域环境达标。因考虑台账清理具有工作量大、清理时间紧等特点，及时安排人员对已清理台账进行动态巡查，确保不出现反弹。</w:t>
            </w:r>
          </w:p>
        </w:tc>
        <w:tc>
          <w:tcPr>
            <w:tcW w:w="950"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马坡镇镇域内京密路以东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1" w:hRule="atLeast"/>
        </w:trPr>
        <w:tc>
          <w:tcPr>
            <w:tcW w:w="795"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05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马坡镇2026年度环境台账整治服务项目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第二包</w:t>
            </w:r>
            <w:r>
              <w:rPr>
                <w:rFonts w:hint="eastAsia" w:ascii="宋体" w:hAnsi="宋体" w:eastAsia="宋体" w:cs="宋体"/>
                <w:sz w:val="24"/>
                <w:szCs w:val="24"/>
                <w:lang w:eastAsia="zh-CN"/>
              </w:rPr>
              <w:t>）</w:t>
            </w:r>
          </w:p>
        </w:tc>
        <w:tc>
          <w:tcPr>
            <w:tcW w:w="1185" w:type="dxa"/>
            <w:vAlign w:val="center"/>
          </w:tcPr>
          <w:p>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100</w:t>
            </w:r>
          </w:p>
        </w:tc>
        <w:tc>
          <w:tcPr>
            <w:tcW w:w="1215" w:type="dxa"/>
            <w:vAlign w:val="center"/>
          </w:tcPr>
          <w:p>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1.00736</w:t>
            </w:r>
          </w:p>
        </w:tc>
        <w:tc>
          <w:tcPr>
            <w:tcW w:w="765" w:type="dxa"/>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项</w:t>
            </w:r>
          </w:p>
        </w:tc>
        <w:tc>
          <w:tcPr>
            <w:tcW w:w="3630" w:type="dxa"/>
            <w:vAlign w:val="center"/>
          </w:tcPr>
          <w:p>
            <w:pPr>
              <w:widowControl/>
              <w:pBdr>
                <w:bottom w:val="none" w:color="auto" w:sz="0" w:space="6"/>
              </w:pBdr>
              <w:adjustRightInd w:val="0"/>
              <w:spacing w:line="360" w:lineRule="auto"/>
              <w:rPr>
                <w:rFonts w:hint="eastAsia" w:ascii="宋体" w:hAnsi="宋体" w:eastAsia="宋体" w:cs="宋体"/>
                <w:color w:val="000000"/>
                <w:sz w:val="24"/>
                <w:szCs w:val="24"/>
              </w:rPr>
            </w:pPr>
            <w:r>
              <w:rPr>
                <w:rFonts w:hint="eastAsia" w:ascii="宋体" w:hAnsi="宋体" w:eastAsia="宋体" w:cs="宋体"/>
                <w:kern w:val="2"/>
                <w:sz w:val="24"/>
                <w:szCs w:val="24"/>
                <w:lang w:val="en-US" w:eastAsia="zh-CN" w:bidi="ar-SA"/>
              </w:rPr>
              <w:t>通过本次采购，委托1家专业台账清理单位为本包进行清理工作，按照采购人要求做好对各类环境台账的清理销账（包括但不限于违规广告牌匾、小广告、乱堆乱放、暴露垃圾、店外经营物品清理等）进行清理销账，保证区域环境达标。因考虑台账清理具有工作量大、清理时间紧等特点，及时安排人员对已清理台账进行动态巡查，确保不出现反弹。</w:t>
            </w:r>
          </w:p>
        </w:tc>
        <w:tc>
          <w:tcPr>
            <w:tcW w:w="950"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马坡镇镇域内京密路以西</w:t>
            </w:r>
          </w:p>
        </w:tc>
      </w:tr>
    </w:tbl>
    <w:p>
      <w:pPr>
        <w:pStyle w:val="13"/>
        <w:spacing w:before="11"/>
        <w:rPr>
          <w:rFonts w:asciiTheme="minorEastAsia" w:hAnsiTheme="minorEastAsia" w:eastAsiaTheme="minorEastAsia"/>
          <w:sz w:val="25"/>
          <w:lang w:eastAsia="zh-CN"/>
        </w:rPr>
      </w:pPr>
      <w:r>
        <w:rPr>
          <w:rFonts w:hint="eastAsia" w:asciiTheme="minorEastAsia" w:hAnsiTheme="minorEastAsia" w:eastAsiaTheme="minorEastAsia"/>
          <w:sz w:val="25"/>
          <w:lang w:eastAsia="zh-CN"/>
        </w:rPr>
        <w:t>备注：本次招标共计2个标包，投标人须以标包为单位对其中全部内容进行投标，不得拆分。投标人可以同时报2个标包，但最终只能中其中一个标包。</w:t>
      </w:r>
    </w:p>
    <w:p>
      <w:pPr>
        <w:pStyle w:val="13"/>
        <w:spacing w:before="134" w:line="360" w:lineRule="auto"/>
        <w:ind w:left="701"/>
        <w:rPr>
          <w:rFonts w:asciiTheme="minorEastAsia" w:hAnsiTheme="minorEastAsia" w:eastAsiaTheme="minorEastAsia"/>
          <w:lang w:eastAsia="zh-CN"/>
        </w:rPr>
      </w:pPr>
      <w:r>
        <w:rPr>
          <w:rFonts w:asciiTheme="minorEastAsia" w:hAnsiTheme="minorEastAsia" w:eastAsiaTheme="minorEastAsia"/>
          <w:lang w:eastAsia="zh-CN"/>
        </w:rPr>
        <w:t>6.合同履行期限</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一年（具体以合同签订时间为准）</w:t>
      </w:r>
      <w:r>
        <w:rPr>
          <w:rFonts w:hint="eastAsia" w:asciiTheme="minorEastAsia" w:hAnsiTheme="minorEastAsia" w:eastAsiaTheme="minorEastAsia"/>
          <w:highlight w:val="none"/>
          <w:lang w:eastAsia="zh-CN"/>
        </w:rPr>
        <w:t xml:space="preserve"> </w:t>
      </w:r>
    </w:p>
    <w:p>
      <w:pPr>
        <w:pStyle w:val="13"/>
        <w:spacing w:before="134" w:line="360" w:lineRule="auto"/>
        <w:ind w:left="701"/>
        <w:rPr>
          <w:rFonts w:asciiTheme="minorEastAsia" w:hAnsiTheme="minorEastAsia"/>
          <w:lang w:eastAsia="zh-CN"/>
        </w:rPr>
      </w:pPr>
      <w:r>
        <w:rPr>
          <w:rFonts w:asciiTheme="minorEastAsia" w:hAnsiTheme="minorEastAsia" w:eastAsiaTheme="minorEastAsia"/>
          <w:lang w:eastAsia="zh-CN"/>
        </w:rPr>
        <w:t>7.本项目是否接受联合体：</w:t>
      </w:r>
      <w:r>
        <w:rPr>
          <w:rFonts w:hint="eastAsia" w:asciiTheme="minorEastAsia" w:hAnsiTheme="minorEastAsia" w:eastAsiaTheme="minorEastAsia"/>
          <w:lang w:eastAsia="zh-CN"/>
        </w:rPr>
        <w:t>□</w:t>
      </w:r>
      <w:r>
        <w:rPr>
          <w:rFonts w:asciiTheme="minorEastAsia" w:hAnsiTheme="minorEastAsia" w:eastAsiaTheme="minorEastAsia"/>
          <w:lang w:eastAsia="zh-CN"/>
        </w:rPr>
        <w:t>是</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否。</w:t>
      </w:r>
    </w:p>
    <w:p>
      <w:pPr>
        <w:pStyle w:val="13"/>
        <w:tabs>
          <w:tab w:val="left" w:pos="3982"/>
        </w:tabs>
        <w:spacing w:before="45"/>
        <w:ind w:left="701"/>
        <w:rPr>
          <w:rFonts w:asciiTheme="minorEastAsia" w:hAnsiTheme="minorEastAsia" w:eastAsiaTheme="minorEastAsia"/>
          <w:w w:val="105"/>
          <w:lang w:eastAsia="zh-CN"/>
        </w:rPr>
      </w:pPr>
    </w:p>
    <w:p>
      <w:pPr>
        <w:pStyle w:val="6"/>
        <w:jc w:val="left"/>
        <w:rPr>
          <w:rFonts w:asciiTheme="minorEastAsia" w:hAnsiTheme="minorEastAsia" w:eastAsiaTheme="minorEastAsia"/>
          <w:b/>
          <w:lang w:eastAsia="zh-CN"/>
        </w:rPr>
      </w:pPr>
      <w:bookmarkStart w:id="3" w:name="_Toc164263442"/>
      <w:r>
        <w:rPr>
          <w:rFonts w:asciiTheme="minorEastAsia" w:hAnsiTheme="minorEastAsia" w:eastAsiaTheme="minorEastAsia"/>
          <w:b/>
          <w:lang w:eastAsia="zh-CN"/>
        </w:rPr>
        <w:t>二、申请人的资格要求（须同时满足）</w:t>
      </w:r>
      <w:bookmarkEnd w:id="3"/>
    </w:p>
    <w:p>
      <w:pPr>
        <w:pStyle w:val="13"/>
        <w:spacing w:before="154" w:line="360" w:lineRule="auto"/>
        <w:ind w:left="701"/>
        <w:rPr>
          <w:rFonts w:asciiTheme="minorEastAsia" w:hAnsiTheme="minorEastAsia" w:eastAsiaTheme="minorEastAsia"/>
          <w:lang w:eastAsia="zh-CN"/>
        </w:rPr>
      </w:pPr>
      <w:bookmarkStart w:id="4" w:name="OLE_LINK10"/>
      <w:r>
        <w:rPr>
          <w:rFonts w:asciiTheme="minorEastAsia" w:hAnsiTheme="minorEastAsia" w:eastAsiaTheme="minorEastAsia"/>
          <w:lang w:eastAsia="zh-CN"/>
        </w:rPr>
        <w:t>1.满足《中华人民共和国政府采购法》第二十二条规定；</w:t>
      </w:r>
    </w:p>
    <w:p>
      <w:pPr>
        <w:pStyle w:val="13"/>
        <w:spacing w:before="134" w:line="360" w:lineRule="auto"/>
        <w:ind w:left="701"/>
        <w:rPr>
          <w:rFonts w:asciiTheme="minorEastAsia" w:hAnsiTheme="minorEastAsia" w:eastAsiaTheme="minorEastAsia"/>
          <w:lang w:eastAsia="zh-CN"/>
        </w:rPr>
      </w:pPr>
      <w:r>
        <w:rPr>
          <w:rFonts w:asciiTheme="minorEastAsia" w:hAnsiTheme="minorEastAsia" w:eastAsiaTheme="minorEastAsia"/>
          <w:lang w:eastAsia="zh-CN"/>
        </w:rPr>
        <w:t>2.落实政府采购政策需满足的资格要求：</w:t>
      </w:r>
    </w:p>
    <w:p>
      <w:pPr>
        <w:pStyle w:val="41"/>
        <w:numPr>
          <w:ilvl w:val="1"/>
          <w:numId w:val="2"/>
        </w:numPr>
        <w:tabs>
          <w:tab w:val="left" w:pos="1201"/>
        </w:tabs>
        <w:spacing w:before="137" w:line="360" w:lineRule="auto"/>
        <w:ind w:hanging="499"/>
        <w:rPr>
          <w:rFonts w:asciiTheme="minorEastAsia" w:hAnsiTheme="minorEastAsia" w:eastAsiaTheme="minorEastAsia"/>
          <w:sz w:val="24"/>
        </w:rPr>
      </w:pPr>
      <w:r>
        <w:rPr>
          <w:rFonts w:asciiTheme="minorEastAsia" w:hAnsiTheme="minorEastAsia" w:eastAsiaTheme="minorEastAsia"/>
          <w:sz w:val="24"/>
        </w:rPr>
        <w:t>中小企业政策</w:t>
      </w:r>
    </w:p>
    <w:p>
      <w:pPr>
        <w:pStyle w:val="13"/>
        <w:spacing w:before="134" w:line="360" w:lineRule="auto"/>
        <w:ind w:left="284" w:leftChars="129" w:firstLine="425" w:firstLineChars="169"/>
        <w:rPr>
          <w:rFonts w:asciiTheme="minorEastAsia" w:hAnsiTheme="minorEastAsia" w:eastAsiaTheme="minorEastAsia"/>
          <w:lang w:eastAsia="zh-CN"/>
        </w:rPr>
      </w:pPr>
      <w:r>
        <w:rPr>
          <w:rFonts w:hint="eastAsia" w:asciiTheme="minorEastAsia" w:hAnsiTheme="minorEastAsia" w:eastAsiaTheme="minorEastAsia"/>
          <w:w w:val="105"/>
          <w:lang w:eastAsia="zh-CN"/>
        </w:rPr>
        <w:t xml:space="preserve"> </w:t>
      </w:r>
      <w:r>
        <w:rPr>
          <w:rFonts w:hint="eastAsia" w:asciiTheme="minorEastAsia" w:hAnsiTheme="minorEastAsia" w:eastAsiaTheme="minorEastAsia"/>
          <w:lang w:eastAsia="zh-CN"/>
        </w:rPr>
        <w:t>□</w:t>
      </w:r>
      <w:r>
        <w:rPr>
          <w:rFonts w:asciiTheme="minorEastAsia" w:hAnsiTheme="minorEastAsia" w:eastAsiaTheme="minorEastAsia"/>
          <w:w w:val="105"/>
          <w:lang w:eastAsia="zh-CN"/>
        </w:rPr>
        <w:t>本项目不专门面向中小企业预留采购份额。</w:t>
      </w:r>
    </w:p>
    <w:p>
      <w:pPr>
        <w:pStyle w:val="13"/>
        <w:tabs>
          <w:tab w:val="left" w:pos="2763"/>
          <w:tab w:val="left" w:pos="4966"/>
        </w:tabs>
        <w:spacing w:before="143" w:line="360" w:lineRule="auto"/>
        <w:ind w:left="284" w:leftChars="129" w:firstLine="405" w:firstLineChars="169"/>
        <w:rPr>
          <w:rFonts w:asciiTheme="minorEastAsia" w:hAnsiTheme="minorEastAsia" w:eastAsiaTheme="minorEastAsia"/>
          <w:lang w:eastAsia="zh-CN"/>
        </w:rPr>
      </w:pPr>
      <w:r>
        <w:rPr>
          <w:rFonts w:hint="eastAsia" w:asciiTheme="minorEastAsia" w:hAnsiTheme="minorEastAsia" w:eastAsiaTheme="minorEastAsia"/>
          <w:lang w:eastAsia="zh-CN"/>
        </w:rPr>
        <w:t>■</w:t>
      </w:r>
      <w:r>
        <w:rPr>
          <w:rFonts w:asciiTheme="minorEastAsia" w:hAnsiTheme="minorEastAsia" w:eastAsiaTheme="minorEastAsia"/>
          <w:lang w:eastAsia="zh-CN"/>
        </w:rPr>
        <w:t>本项</w:t>
      </w:r>
      <w:r>
        <w:rPr>
          <w:rFonts w:asciiTheme="minorEastAsia" w:hAnsiTheme="minorEastAsia" w:eastAsiaTheme="minorEastAsia"/>
          <w:spacing w:val="2"/>
          <w:lang w:eastAsia="zh-CN"/>
        </w:rPr>
        <w:t>目</w:t>
      </w:r>
      <w:r>
        <w:rPr>
          <w:rFonts w:asciiTheme="minorEastAsia" w:hAnsiTheme="minorEastAsia" w:eastAsiaTheme="minorEastAsia"/>
          <w:lang w:eastAsia="zh-CN"/>
        </w:rPr>
        <w:t>专门面向</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w w:val="105"/>
          <w:lang w:eastAsia="zh-CN"/>
        </w:rPr>
        <w:t>□</w:t>
      </w:r>
      <w:r>
        <w:rPr>
          <w:rFonts w:asciiTheme="minorEastAsia" w:hAnsiTheme="minorEastAsia" w:eastAsiaTheme="minorEastAsia"/>
          <w:lang w:eastAsia="zh-CN"/>
        </w:rPr>
        <w:t>中小</w:t>
      </w:r>
      <w:r>
        <w:rPr>
          <w:rFonts w:hint="eastAsia" w:asciiTheme="minorEastAsia" w:hAnsiTheme="minorEastAsia" w:eastAsiaTheme="minorEastAsia"/>
          <w:spacing w:val="2"/>
          <w:lang w:eastAsia="zh-CN"/>
        </w:rPr>
        <w:t xml:space="preserve"> </w:t>
      </w:r>
      <w:r>
        <w:rPr>
          <w:rFonts w:hint="eastAsia" w:asciiTheme="minorEastAsia" w:hAnsiTheme="minorEastAsia" w:eastAsiaTheme="minorEastAsia"/>
          <w:lang w:eastAsia="zh-CN"/>
        </w:rPr>
        <w:t>■</w:t>
      </w:r>
      <w:r>
        <w:rPr>
          <w:rFonts w:asciiTheme="minorEastAsia" w:hAnsiTheme="minorEastAsia" w:eastAsiaTheme="minorEastAsia"/>
          <w:lang w:eastAsia="zh-CN"/>
        </w:rPr>
        <w:t>小微</w:t>
      </w:r>
      <w:r>
        <w:rPr>
          <w:rFonts w:asciiTheme="minorEastAsia" w:hAnsiTheme="minorEastAsia" w:eastAsiaTheme="minorEastAsia"/>
          <w:spacing w:val="2"/>
          <w:lang w:eastAsia="zh-CN"/>
        </w:rPr>
        <w:t>企</w:t>
      </w:r>
      <w:r>
        <w:rPr>
          <w:rFonts w:asciiTheme="minorEastAsia" w:hAnsiTheme="minorEastAsia" w:eastAsiaTheme="minorEastAsia"/>
          <w:lang w:eastAsia="zh-CN"/>
        </w:rPr>
        <w:t>业</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采购</w:t>
      </w:r>
      <w:r>
        <w:rPr>
          <w:rFonts w:asciiTheme="minorEastAsia" w:hAnsiTheme="minorEastAsia" w:eastAsiaTheme="minorEastAsia"/>
          <w:spacing w:val="2"/>
          <w:lang w:eastAsia="zh-CN"/>
        </w:rPr>
        <w:t>。</w:t>
      </w:r>
      <w:r>
        <w:rPr>
          <w:rFonts w:hint="eastAsia" w:asciiTheme="minorEastAsia" w:hAnsiTheme="minorEastAsia" w:eastAsiaTheme="minorEastAsia"/>
          <w:lang w:eastAsia="zh-CN"/>
        </w:rPr>
        <w:t>即：提供的货物全部由符合政策要求的中小/小微企业制造、服务全部由符合政策要求的中小/小微企业承接。</w:t>
      </w:r>
    </w:p>
    <w:p>
      <w:pPr>
        <w:pStyle w:val="13"/>
        <w:tabs>
          <w:tab w:val="left" w:pos="2763"/>
          <w:tab w:val="left" w:pos="4966"/>
        </w:tabs>
        <w:spacing w:before="143" w:line="360" w:lineRule="auto"/>
        <w:ind w:left="284" w:leftChars="129" w:firstLine="405" w:firstLineChars="169"/>
        <w:rPr>
          <w:rFonts w:asciiTheme="minorEastAsia" w:hAnsiTheme="minorEastAsia" w:eastAsiaTheme="minorEastAsia"/>
          <w:w w:val="105"/>
          <w:highlight w:val="yellow"/>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w w:val="105"/>
          <w:highlight w:val="none"/>
          <w:lang w:eastAsia="zh-CN"/>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w w:val="105"/>
          <w:highlight w:val="none"/>
          <w:lang w:eastAsia="zh-CN"/>
        </w:rPr>
        <w:t>：</w:t>
      </w:r>
      <w:r>
        <w:rPr>
          <w:rFonts w:hint="eastAsia" w:asciiTheme="minorEastAsia" w:hAnsiTheme="minorEastAsia" w:eastAsiaTheme="minorEastAsia"/>
          <w:b/>
          <w:bCs/>
          <w:w w:val="105"/>
          <w:highlight w:val="none"/>
          <w:u w:val="single"/>
          <w:lang w:val="en-US" w:eastAsia="zh-CN"/>
        </w:rPr>
        <w:t>/</w:t>
      </w:r>
      <w:r>
        <w:rPr>
          <w:rFonts w:hint="eastAsia" w:asciiTheme="minorEastAsia" w:hAnsiTheme="minorEastAsia" w:eastAsiaTheme="minorEastAsia"/>
          <w:b/>
          <w:bCs/>
          <w:w w:val="105"/>
          <w:highlight w:val="none"/>
          <w:u w:val="single"/>
          <w:lang w:eastAsia="zh-CN"/>
        </w:rPr>
        <w:t xml:space="preserve"> </w:t>
      </w:r>
    </w:p>
    <w:p>
      <w:pPr>
        <w:pStyle w:val="41"/>
        <w:numPr>
          <w:ilvl w:val="1"/>
          <w:numId w:val="2"/>
        </w:numPr>
        <w:tabs>
          <w:tab w:val="left" w:pos="1201"/>
          <w:tab w:val="left" w:pos="7200"/>
        </w:tabs>
        <w:spacing w:before="41" w:line="360" w:lineRule="auto"/>
        <w:ind w:hanging="499"/>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其它落实政府采购政策的资格要求（如有）</w:t>
      </w:r>
      <w:r>
        <w:rPr>
          <w:rFonts w:asciiTheme="minorEastAsia" w:hAnsiTheme="minorEastAsia" w:eastAsiaTheme="minorEastAsia"/>
          <w:lang w:eastAsia="zh-CN"/>
        </w:rPr>
        <w:t>：</w:t>
      </w:r>
      <w:r>
        <w:rPr>
          <w:rFonts w:hint="eastAsia" w:asciiTheme="minorEastAsia" w:hAnsiTheme="minorEastAsia" w:eastAsiaTheme="minorEastAsia"/>
          <w:w w:val="105"/>
          <w:u w:val="single"/>
          <w:lang w:eastAsia="zh-CN"/>
        </w:rPr>
        <w:t xml:space="preserve">      /     </w:t>
      </w:r>
      <w:r>
        <w:rPr>
          <w:rFonts w:asciiTheme="minorEastAsia" w:hAnsiTheme="minorEastAsia" w:eastAsiaTheme="minorEastAsia"/>
          <w:sz w:val="24"/>
          <w:lang w:eastAsia="zh-CN"/>
        </w:rPr>
        <w:t>。</w:t>
      </w:r>
    </w:p>
    <w:p>
      <w:pPr>
        <w:pStyle w:val="13"/>
        <w:spacing w:before="134" w:line="360" w:lineRule="auto"/>
        <w:ind w:left="701"/>
        <w:rPr>
          <w:rFonts w:asciiTheme="minorEastAsia" w:hAnsiTheme="minorEastAsia" w:eastAsiaTheme="minorEastAsia"/>
          <w:lang w:eastAsia="zh-CN"/>
        </w:rPr>
      </w:pPr>
      <w:r>
        <w:rPr>
          <w:rFonts w:asciiTheme="minorEastAsia" w:hAnsiTheme="minorEastAsia" w:eastAsiaTheme="minorEastAsia"/>
          <w:lang w:eastAsia="zh-CN"/>
        </w:rPr>
        <w:t>3.本项目的特定资格要求：</w:t>
      </w:r>
    </w:p>
    <w:p>
      <w:pPr>
        <w:pStyle w:val="41"/>
        <w:numPr>
          <w:ilvl w:val="1"/>
          <w:numId w:val="3"/>
        </w:numPr>
        <w:tabs>
          <w:tab w:val="left" w:pos="1041"/>
        </w:tabs>
        <w:spacing w:before="43" w:line="360" w:lineRule="auto"/>
        <w:ind w:hanging="439"/>
        <w:rPr>
          <w:rFonts w:asciiTheme="minorEastAsia" w:hAnsiTheme="minorEastAsia" w:eastAsiaTheme="minorEastAsia"/>
          <w:sz w:val="24"/>
          <w:lang w:eastAsia="zh-CN"/>
        </w:rPr>
      </w:pPr>
      <w:r>
        <w:rPr>
          <w:rFonts w:asciiTheme="minorEastAsia" w:hAnsiTheme="minorEastAsia" w:eastAsiaTheme="minorEastAsia"/>
          <w:sz w:val="24"/>
          <w:lang w:eastAsia="zh-CN"/>
        </w:rPr>
        <w:t>本项目是否属于政府购买服务：</w:t>
      </w:r>
    </w:p>
    <w:p>
      <w:pPr>
        <w:pStyle w:val="13"/>
        <w:tabs>
          <w:tab w:val="left" w:pos="2763"/>
          <w:tab w:val="left" w:pos="4966"/>
        </w:tabs>
        <w:spacing w:before="143" w:line="360" w:lineRule="auto"/>
        <w:ind w:left="284" w:leftChars="129" w:firstLine="405" w:firstLineChars="169"/>
        <w:rPr>
          <w:rFonts w:asciiTheme="minorEastAsia" w:hAnsiTheme="minorEastAsia" w:eastAsiaTheme="minorEastAsia"/>
          <w:w w:val="105"/>
          <w:lang w:eastAsia="zh-CN"/>
        </w:rPr>
      </w:pPr>
      <w:r>
        <w:rPr>
          <w:rFonts w:hint="eastAsia" w:asciiTheme="minorEastAsia" w:hAnsiTheme="minorEastAsia" w:eastAsiaTheme="minorEastAsia"/>
          <w:lang w:eastAsia="zh-CN"/>
        </w:rPr>
        <w:t>□</w:t>
      </w:r>
      <w:r>
        <w:rPr>
          <w:rFonts w:asciiTheme="minorEastAsia" w:hAnsiTheme="minorEastAsia" w:eastAsiaTheme="minorEastAsia"/>
          <w:w w:val="105"/>
          <w:lang w:eastAsia="zh-CN"/>
        </w:rPr>
        <w:t>否</w:t>
      </w:r>
    </w:p>
    <w:p>
      <w:pPr>
        <w:pStyle w:val="13"/>
        <w:spacing w:before="141" w:line="360" w:lineRule="auto"/>
        <w:ind w:left="284" w:leftChars="129" w:right="168" w:firstLine="405" w:firstLineChars="169"/>
        <w:rPr>
          <w:rFonts w:asciiTheme="minorEastAsia" w:hAnsiTheme="minorEastAsia" w:eastAsiaTheme="minorEastAsia"/>
          <w:lang w:eastAsia="zh-CN"/>
        </w:rPr>
      </w:pPr>
      <w:r>
        <w:rPr>
          <w:rFonts w:hint="eastAsia" w:asciiTheme="minorEastAsia" w:hAnsiTheme="minorEastAsia" w:eastAsiaTheme="minorEastAsia"/>
          <w:lang w:eastAsia="zh-CN"/>
        </w:rPr>
        <w:t>■</w:t>
      </w:r>
      <w:r>
        <w:rPr>
          <w:rFonts w:asciiTheme="minorEastAsia" w:hAnsiTheme="minorEastAsia" w:eastAsiaTheme="minorEastAsia"/>
          <w:w w:val="105"/>
          <w:lang w:eastAsia="zh-CN"/>
        </w:rPr>
        <w:t>是，公益一类事业单位、使用事业编制且由财政拨款保障的群团</w:t>
      </w:r>
      <w:r>
        <w:rPr>
          <w:rFonts w:asciiTheme="minorEastAsia" w:hAnsiTheme="minorEastAsia" w:eastAsiaTheme="minorEastAsia"/>
          <w:lang w:eastAsia="zh-CN"/>
        </w:rPr>
        <w:t>组</w:t>
      </w:r>
      <w:r>
        <w:rPr>
          <w:rFonts w:asciiTheme="minorEastAsia" w:hAnsiTheme="minorEastAsia" w:eastAsiaTheme="minorEastAsia"/>
          <w:spacing w:val="-3"/>
          <w:lang w:eastAsia="zh-CN"/>
        </w:rPr>
        <w:t>织</w:t>
      </w:r>
      <w:r>
        <w:rPr>
          <w:rFonts w:asciiTheme="minorEastAsia" w:hAnsiTheme="minorEastAsia" w:eastAsiaTheme="minorEastAsia"/>
          <w:spacing w:val="-12"/>
          <w:lang w:eastAsia="zh-CN"/>
        </w:rPr>
        <w:t>，</w:t>
      </w:r>
      <w:r>
        <w:rPr>
          <w:rFonts w:asciiTheme="minorEastAsia" w:hAnsiTheme="minorEastAsia" w:eastAsiaTheme="minorEastAsia"/>
          <w:lang w:eastAsia="zh-CN"/>
        </w:rPr>
        <w:t>不得作为承接主体；</w:t>
      </w:r>
    </w:p>
    <w:p>
      <w:pPr>
        <w:pStyle w:val="41"/>
        <w:numPr>
          <w:ilvl w:val="1"/>
          <w:numId w:val="3"/>
        </w:numPr>
        <w:tabs>
          <w:tab w:val="left" w:pos="1041"/>
        </w:tabs>
        <w:spacing w:before="43" w:line="360" w:lineRule="auto"/>
        <w:ind w:hanging="439"/>
        <w:rPr>
          <w:rFonts w:asciiTheme="minorEastAsia" w:hAnsiTheme="minorEastAsia" w:eastAsiaTheme="minorEastAsia"/>
          <w:sz w:val="24"/>
          <w:lang w:eastAsia="zh-CN"/>
        </w:rPr>
      </w:pPr>
      <w:r>
        <w:rPr>
          <w:rFonts w:asciiTheme="minorEastAsia" w:hAnsiTheme="minorEastAsia" w:eastAsiaTheme="minorEastAsia"/>
          <w:sz w:val="24"/>
          <w:lang w:eastAsia="zh-CN"/>
        </w:rPr>
        <w:t>其他特定资格要求：</w:t>
      </w:r>
      <w:r>
        <w:rPr>
          <w:rFonts w:hint="eastAsia" w:asciiTheme="minorEastAsia" w:hAnsiTheme="minorEastAsia" w:eastAsiaTheme="minorEastAsia"/>
          <w:w w:val="105"/>
          <w:u w:val="single"/>
          <w:lang w:eastAsia="zh-CN"/>
        </w:rPr>
        <w:t xml:space="preserve"> </w:t>
      </w:r>
      <w:r>
        <w:rPr>
          <w:rFonts w:hint="eastAsia" w:asciiTheme="minorEastAsia" w:hAnsiTheme="minorEastAsia" w:eastAsiaTheme="minorEastAsia"/>
          <w:sz w:val="24"/>
          <w:u w:val="single"/>
          <w:lang w:val="en-US" w:eastAsia="zh-CN"/>
        </w:rPr>
        <w:t xml:space="preserve">/ </w:t>
      </w:r>
      <w:bookmarkEnd w:id="4"/>
    </w:p>
    <w:p>
      <w:pPr>
        <w:pStyle w:val="6"/>
        <w:jc w:val="left"/>
        <w:rPr>
          <w:rFonts w:asciiTheme="minorEastAsia" w:hAnsiTheme="minorEastAsia" w:eastAsiaTheme="minorEastAsia"/>
          <w:b/>
          <w:lang w:eastAsia="zh-CN"/>
        </w:rPr>
      </w:pPr>
      <w:bookmarkStart w:id="5" w:name="_Toc164263443"/>
      <w:r>
        <w:rPr>
          <w:rFonts w:asciiTheme="minorEastAsia" w:hAnsiTheme="minorEastAsia" w:eastAsiaTheme="minorEastAsia"/>
          <w:b/>
          <w:lang w:eastAsia="zh-CN"/>
        </w:rPr>
        <w:t>三、获取采购文件</w:t>
      </w:r>
      <w:bookmarkEnd w:id="5"/>
    </w:p>
    <w:p>
      <w:pPr>
        <w:pStyle w:val="13"/>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1.时间：</w:t>
      </w:r>
      <w:r>
        <w:rPr>
          <w:rFonts w:hint="eastAsia" w:asciiTheme="minorEastAsia" w:hAnsiTheme="minorEastAsia" w:eastAsiaTheme="minorEastAsia"/>
          <w:spacing w:val="-3"/>
          <w:u w:val="single"/>
          <w:lang w:eastAsia="zh-CN"/>
        </w:rPr>
        <w:t>202</w:t>
      </w:r>
      <w:r>
        <w:rPr>
          <w:rFonts w:hint="eastAsia" w:asciiTheme="minorEastAsia" w:hAnsiTheme="minorEastAsia" w:eastAsiaTheme="minorEastAsia"/>
          <w:spacing w:val="-3"/>
          <w:u w:val="single"/>
          <w:lang w:val="en-US" w:eastAsia="zh-CN"/>
        </w:rPr>
        <w:t xml:space="preserve">6 </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val="en-US" w:eastAsia="zh-CN"/>
        </w:rPr>
        <w:t xml:space="preserve"> 01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val="en-US" w:eastAsia="zh-CN"/>
        </w:rPr>
        <w:t xml:space="preserve">  05 </w:t>
      </w:r>
      <w:r>
        <w:rPr>
          <w:rFonts w:asciiTheme="minorEastAsia" w:hAnsiTheme="minorEastAsia" w:eastAsiaTheme="minorEastAsia"/>
          <w:lang w:eastAsia="zh-CN"/>
        </w:rPr>
        <w:t>日至</w:t>
      </w:r>
      <w:r>
        <w:rPr>
          <w:rFonts w:hint="eastAsia" w:asciiTheme="minorEastAsia" w:hAnsiTheme="minorEastAsia" w:eastAsiaTheme="minorEastAsia"/>
          <w:spacing w:val="-3"/>
          <w:u w:val="single"/>
          <w:lang w:eastAsia="zh-CN"/>
        </w:rPr>
        <w:t xml:space="preserve"> 202</w:t>
      </w:r>
      <w:r>
        <w:rPr>
          <w:rFonts w:hint="eastAsia" w:asciiTheme="minorEastAsia" w:hAnsiTheme="minorEastAsia" w:eastAsiaTheme="minorEastAsia"/>
          <w:spacing w:val="-3"/>
          <w:u w:val="single"/>
          <w:lang w:val="en-US" w:eastAsia="zh-CN"/>
        </w:rPr>
        <w:t>6</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01</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 xml:space="preserve">09 </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spacing w:val="-3"/>
          <w:lang w:eastAsia="zh-CN"/>
        </w:rPr>
        <w:t>日，每天上午</w:t>
      </w:r>
    </w:p>
    <w:p>
      <w:pPr>
        <w:pStyle w:val="13"/>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asciiTheme="minorEastAsia" w:hAnsiTheme="minorEastAsia" w:eastAsiaTheme="minorEastAsia"/>
          <w:spacing w:val="-120"/>
          <w:lang w:eastAsia="zh-CN"/>
        </w:rPr>
      </w:pPr>
      <w:r>
        <w:rPr>
          <w:rFonts w:hint="eastAsia" w:asciiTheme="minorEastAsia" w:hAnsiTheme="minorEastAsia" w:eastAsiaTheme="minorEastAsia"/>
          <w:spacing w:val="-3"/>
          <w:u w:val="single"/>
          <w:lang w:eastAsia="zh-CN"/>
        </w:rPr>
        <w:t xml:space="preserve"> 0:00 </w:t>
      </w:r>
      <w:r>
        <w:rPr>
          <w:rFonts w:asciiTheme="minorEastAsia" w:hAnsiTheme="minorEastAsia" w:eastAsiaTheme="minorEastAsia"/>
          <w:lang w:eastAsia="zh-CN"/>
        </w:rPr>
        <w:t>至</w:t>
      </w:r>
      <w:r>
        <w:rPr>
          <w:rFonts w:hint="eastAsia" w:asciiTheme="minorEastAsia" w:hAnsiTheme="minorEastAsia" w:eastAsiaTheme="minorEastAsia"/>
          <w:spacing w:val="-3"/>
          <w:u w:val="single"/>
          <w:lang w:eastAsia="zh-CN"/>
        </w:rPr>
        <w:t xml:space="preserve"> 12:00 </w:t>
      </w:r>
      <w:r>
        <w:rPr>
          <w:rFonts w:asciiTheme="minorEastAsia" w:hAnsiTheme="minorEastAsia" w:eastAsiaTheme="minorEastAsia"/>
          <w:spacing w:val="-5"/>
          <w:lang w:eastAsia="zh-CN"/>
        </w:rPr>
        <w:t>，下午</w:t>
      </w:r>
      <w:r>
        <w:rPr>
          <w:rFonts w:hint="eastAsia" w:asciiTheme="minorEastAsia" w:hAnsiTheme="minorEastAsia" w:eastAsiaTheme="minorEastAsia"/>
          <w:spacing w:val="-3"/>
          <w:u w:val="single"/>
          <w:lang w:eastAsia="zh-CN"/>
        </w:rPr>
        <w:t xml:space="preserve"> 12:00 </w:t>
      </w:r>
      <w:r>
        <w:rPr>
          <w:rFonts w:asciiTheme="minorEastAsia" w:hAnsiTheme="minorEastAsia" w:eastAsiaTheme="minorEastAsia"/>
          <w:lang w:eastAsia="zh-CN"/>
        </w:rPr>
        <w:t>至</w:t>
      </w:r>
      <w:r>
        <w:rPr>
          <w:rFonts w:hint="eastAsia" w:asciiTheme="minorEastAsia" w:hAnsiTheme="minorEastAsia" w:eastAsiaTheme="minorEastAsia"/>
          <w:spacing w:val="-3"/>
          <w:u w:val="single"/>
          <w:lang w:eastAsia="zh-CN"/>
        </w:rPr>
        <w:t xml:space="preserve"> 24:00 </w:t>
      </w:r>
      <w:r>
        <w:rPr>
          <w:rFonts w:asciiTheme="minorEastAsia" w:hAnsiTheme="minorEastAsia" w:eastAsiaTheme="minorEastAsia"/>
          <w:lang w:eastAsia="zh-CN"/>
        </w:rPr>
        <w:t>（北京时间，法定节假日除外</w:t>
      </w:r>
      <w:r>
        <w:rPr>
          <w:rFonts w:asciiTheme="minorEastAsia" w:hAnsiTheme="minorEastAsia" w:eastAsiaTheme="minorEastAsia"/>
          <w:spacing w:val="-120"/>
          <w:lang w:eastAsia="zh-CN"/>
        </w:rPr>
        <w:t>）</w:t>
      </w:r>
    </w:p>
    <w:p>
      <w:pPr>
        <w:pStyle w:val="13"/>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2.地点：北京市政府采购电子交易平台</w:t>
      </w:r>
    </w:p>
    <w:p>
      <w:pPr>
        <w:pStyle w:val="13"/>
        <w:wordWrap w:val="0"/>
        <w:spacing w:before="132" w:line="360" w:lineRule="auto"/>
        <w:ind w:left="119" w:right="170" w:firstLine="482"/>
        <w:rPr>
          <w:rFonts w:asciiTheme="minorEastAsia" w:hAnsiTheme="minorEastAsia" w:eastAsiaTheme="minorEastAsia"/>
          <w:lang w:eastAsia="zh-CN"/>
        </w:rPr>
      </w:pPr>
      <w:r>
        <w:rPr>
          <w:rFonts w:asciiTheme="minorEastAsia" w:hAnsiTheme="minorEastAsia" w:eastAsiaTheme="minorEastAsia"/>
          <w:spacing w:val="-2"/>
          <w:w w:val="114"/>
          <w:lang w:eastAsia="zh-CN"/>
        </w:rPr>
        <w:t>3</w:t>
      </w:r>
      <w:r>
        <w:rPr>
          <w:rFonts w:asciiTheme="minorEastAsia" w:hAnsiTheme="minorEastAsia" w:eastAsiaTheme="minorEastAsia"/>
          <w:w w:val="114"/>
          <w:lang w:eastAsia="zh-CN"/>
        </w:rPr>
        <w:t>.</w:t>
      </w:r>
      <w:r>
        <w:rPr>
          <w:rFonts w:asciiTheme="minorEastAsia" w:hAnsiTheme="minorEastAsia" w:eastAsiaTheme="minorEastAsia"/>
          <w:lang w:eastAsia="zh-CN"/>
        </w:rPr>
        <w:t>方式</w:t>
      </w:r>
      <w:r>
        <w:rPr>
          <w:rFonts w:asciiTheme="minorEastAsia" w:hAnsiTheme="minorEastAsia" w:eastAsiaTheme="minorEastAsia"/>
          <w:spacing w:val="-10"/>
          <w:lang w:eastAsia="zh-CN"/>
        </w:rPr>
        <w:t>：</w:t>
      </w:r>
      <w:bookmarkStart w:id="6" w:name="OLE_LINK12"/>
      <w:r>
        <w:rPr>
          <w:rFonts w:hint="eastAsia" w:asciiTheme="minorEastAsia" w:hAnsiTheme="minorEastAsia" w:eastAsiaTheme="minorEastAsia"/>
          <w:lang w:eastAsia="zh-CN"/>
        </w:rPr>
        <w:t>供应商使用 CA 数字证书或电子营业执照登录北京市政府采购电子交易平台（http://zbcg-bjzc.zhongcy.com/bjczj-portal-site/index.html#/home）获取电子版竞争性磋商文件。</w:t>
      </w:r>
    </w:p>
    <w:bookmarkEnd w:id="6"/>
    <w:p>
      <w:pPr>
        <w:pStyle w:val="13"/>
        <w:spacing w:before="58" w:line="360" w:lineRule="auto"/>
        <w:ind w:left="601"/>
        <w:rPr>
          <w:rFonts w:asciiTheme="minorEastAsia" w:hAnsiTheme="minorEastAsia" w:eastAsiaTheme="minorEastAsia"/>
          <w:sz w:val="28"/>
          <w:lang w:eastAsia="zh-CN"/>
        </w:rPr>
      </w:pPr>
      <w:r>
        <w:rPr>
          <w:rFonts w:asciiTheme="minorEastAsia" w:hAnsiTheme="minorEastAsia" w:eastAsiaTheme="minorEastAsia"/>
          <w:w w:val="105"/>
          <w:lang w:eastAsia="zh-CN"/>
        </w:rPr>
        <w:t>4.售价：0 元。</w:t>
      </w:r>
    </w:p>
    <w:p>
      <w:pPr>
        <w:pStyle w:val="6"/>
        <w:jc w:val="left"/>
        <w:rPr>
          <w:rFonts w:asciiTheme="minorEastAsia" w:hAnsiTheme="minorEastAsia" w:eastAsiaTheme="minorEastAsia"/>
          <w:b/>
          <w:lang w:eastAsia="zh-CN"/>
        </w:rPr>
      </w:pPr>
      <w:bookmarkStart w:id="7" w:name="_Toc164263444"/>
      <w:r>
        <w:rPr>
          <w:rFonts w:asciiTheme="minorEastAsia" w:hAnsiTheme="minorEastAsia" w:eastAsiaTheme="minorEastAsia"/>
          <w:b/>
          <w:lang w:eastAsia="zh-CN"/>
        </w:rPr>
        <w:t>四、响应文件提交</w:t>
      </w:r>
      <w:bookmarkEnd w:id="7"/>
    </w:p>
    <w:p>
      <w:pPr>
        <w:pStyle w:val="13"/>
        <w:tabs>
          <w:tab w:val="left" w:pos="2161"/>
          <w:tab w:val="left" w:pos="2641"/>
          <w:tab w:val="left" w:pos="2761"/>
          <w:tab w:val="left" w:pos="3361"/>
          <w:tab w:val="left" w:pos="3961"/>
          <w:tab w:val="left" w:pos="4561"/>
        </w:tabs>
        <w:spacing w:before="154" w:line="355" w:lineRule="auto"/>
        <w:ind w:left="601" w:right="-48"/>
        <w:rPr>
          <w:rFonts w:asciiTheme="minorEastAsia" w:hAnsiTheme="minorEastAsia" w:eastAsiaTheme="minorEastAsia"/>
          <w:lang w:eastAsia="zh-CN"/>
        </w:rPr>
      </w:pPr>
      <w:r>
        <w:rPr>
          <w:rFonts w:asciiTheme="minorEastAsia" w:hAnsiTheme="minorEastAsia" w:eastAsiaTheme="minorEastAsia"/>
          <w:lang w:eastAsia="zh-CN"/>
        </w:rPr>
        <w:t>截止时间：</w:t>
      </w:r>
      <w:r>
        <w:rPr>
          <w:rFonts w:hint="eastAsia" w:asciiTheme="minorEastAsia" w:hAnsiTheme="minorEastAsia" w:eastAsiaTheme="minorEastAsia"/>
          <w:spacing w:val="-3"/>
          <w:u w:val="single"/>
          <w:lang w:eastAsia="zh-CN"/>
        </w:rPr>
        <w:t xml:space="preserve"> 202</w:t>
      </w:r>
      <w:r>
        <w:rPr>
          <w:rFonts w:hint="eastAsia" w:asciiTheme="minorEastAsia" w:hAnsiTheme="minorEastAsia" w:eastAsiaTheme="minorEastAsia"/>
          <w:spacing w:val="-3"/>
          <w:u w:val="single"/>
          <w:lang w:val="en-US" w:eastAsia="zh-CN"/>
        </w:rPr>
        <w:t xml:space="preserve">6 </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 xml:space="preserve">01 </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 xml:space="preserve"> 15</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日</w:t>
      </w:r>
      <w:r>
        <w:rPr>
          <w:rFonts w:hint="eastAsia" w:asciiTheme="minorEastAsia" w:hAnsiTheme="minorEastAsia" w:eastAsiaTheme="minorEastAsia"/>
          <w:spacing w:val="-3"/>
          <w:u w:val="single"/>
          <w:lang w:eastAsia="zh-CN"/>
        </w:rPr>
        <w:t xml:space="preserve"> 09 </w:t>
      </w:r>
      <w:r>
        <w:rPr>
          <w:rFonts w:asciiTheme="minorEastAsia" w:hAnsiTheme="minorEastAsia" w:eastAsiaTheme="minorEastAsia"/>
          <w:lang w:eastAsia="zh-CN"/>
        </w:rPr>
        <w:t>点</w:t>
      </w:r>
      <w:r>
        <w:rPr>
          <w:rFonts w:hint="eastAsia" w:asciiTheme="minorEastAsia" w:hAnsiTheme="minorEastAsia" w:eastAsiaTheme="minorEastAsia"/>
          <w:spacing w:val="-3"/>
          <w:u w:val="single"/>
          <w:lang w:eastAsia="zh-CN"/>
        </w:rPr>
        <w:t xml:space="preserve"> 30 </w:t>
      </w:r>
      <w:r>
        <w:rPr>
          <w:rFonts w:asciiTheme="minorEastAsia" w:hAnsiTheme="minorEastAsia" w:eastAsiaTheme="minorEastAsia"/>
          <w:lang w:eastAsia="zh-CN"/>
        </w:rPr>
        <w:t>分（北京时间</w:t>
      </w:r>
      <w:r>
        <w:rPr>
          <w:lang w:eastAsia="zh-CN"/>
        </w:rPr>
        <w:t>）。</w:t>
      </w:r>
    </w:p>
    <w:p>
      <w:pPr>
        <w:pStyle w:val="13"/>
        <w:tabs>
          <w:tab w:val="left" w:pos="2161"/>
          <w:tab w:val="left" w:pos="2641"/>
          <w:tab w:val="left" w:pos="2761"/>
          <w:tab w:val="left" w:pos="3361"/>
          <w:tab w:val="left" w:pos="3961"/>
          <w:tab w:val="left" w:pos="4561"/>
        </w:tabs>
        <w:spacing w:before="154" w:line="355" w:lineRule="auto"/>
        <w:ind w:left="601" w:right="-48"/>
        <w:rPr>
          <w:rFonts w:asciiTheme="minorEastAsia" w:hAnsiTheme="minorEastAsia" w:eastAsiaTheme="minorEastAsia"/>
          <w:sz w:val="34"/>
          <w:lang w:eastAsia="zh-CN"/>
        </w:rPr>
      </w:pPr>
      <w:r>
        <w:rPr>
          <w:rFonts w:asciiTheme="minorEastAsia" w:hAnsiTheme="minorEastAsia" w:eastAsiaTheme="minorEastAsia"/>
          <w:lang w:eastAsia="zh-CN"/>
        </w:rPr>
        <w:t>地点</w:t>
      </w:r>
      <w:r>
        <w:rPr>
          <w:rFonts w:asciiTheme="minorEastAsia" w:hAnsiTheme="minorEastAsia" w:eastAsiaTheme="minorEastAsia"/>
          <w:spacing w:val="-1"/>
          <w:lang w:eastAsia="zh-CN"/>
        </w:rPr>
        <w:t>：</w:t>
      </w:r>
      <w:r>
        <w:rPr>
          <w:rFonts w:hint="eastAsia" w:asciiTheme="minorEastAsia" w:hAnsiTheme="minorEastAsia" w:eastAsiaTheme="minorEastAsia"/>
          <w:spacing w:val="-3"/>
          <w:u w:val="single"/>
          <w:lang w:eastAsia="zh-CN"/>
        </w:rPr>
        <w:t>北京市政府采购电子交易平台</w:t>
      </w:r>
      <w:r>
        <w:rPr>
          <w:rFonts w:asciiTheme="minorEastAsia" w:hAnsiTheme="minorEastAsia" w:eastAsiaTheme="minorEastAsia"/>
          <w:lang w:eastAsia="zh-CN"/>
        </w:rPr>
        <w:t>。</w:t>
      </w:r>
    </w:p>
    <w:p>
      <w:pPr>
        <w:pStyle w:val="6"/>
        <w:jc w:val="left"/>
        <w:rPr>
          <w:rFonts w:asciiTheme="minorEastAsia" w:hAnsiTheme="minorEastAsia" w:eastAsiaTheme="minorEastAsia"/>
          <w:b/>
          <w:lang w:eastAsia="zh-CN"/>
        </w:rPr>
      </w:pPr>
      <w:bookmarkStart w:id="8" w:name="_Toc164263445"/>
      <w:r>
        <w:rPr>
          <w:rFonts w:asciiTheme="minorEastAsia" w:hAnsiTheme="minorEastAsia" w:eastAsiaTheme="minorEastAsia"/>
          <w:b/>
          <w:lang w:eastAsia="zh-CN"/>
        </w:rPr>
        <w:t>五、开启</w:t>
      </w:r>
      <w:bookmarkEnd w:id="8"/>
    </w:p>
    <w:p>
      <w:pPr>
        <w:pStyle w:val="13"/>
        <w:tabs>
          <w:tab w:val="left" w:pos="1681"/>
          <w:tab w:val="left" w:pos="2281"/>
          <w:tab w:val="left" w:pos="2641"/>
          <w:tab w:val="left" w:pos="2881"/>
          <w:tab w:val="left" w:pos="3481"/>
          <w:tab w:val="left" w:pos="4081"/>
        </w:tabs>
        <w:spacing w:before="154" w:line="355" w:lineRule="auto"/>
        <w:ind w:left="601" w:right="94"/>
        <w:rPr>
          <w:rFonts w:asciiTheme="minorEastAsia" w:hAnsiTheme="minorEastAsia" w:eastAsiaTheme="minorEastAsia"/>
          <w:lang w:eastAsia="zh-CN"/>
        </w:rPr>
      </w:pPr>
      <w:r>
        <w:rPr>
          <w:rFonts w:asciiTheme="minorEastAsia" w:hAnsiTheme="minorEastAsia" w:eastAsiaTheme="minorEastAsia"/>
          <w:lang w:eastAsia="zh-CN"/>
        </w:rPr>
        <w:t>时间：</w:t>
      </w:r>
      <w:r>
        <w:rPr>
          <w:rFonts w:hint="eastAsia" w:asciiTheme="minorEastAsia" w:hAnsiTheme="minorEastAsia" w:eastAsiaTheme="minorEastAsia"/>
          <w:spacing w:val="-3"/>
          <w:u w:val="single"/>
          <w:lang w:eastAsia="zh-CN"/>
        </w:rPr>
        <w:t xml:space="preserve"> 202</w:t>
      </w:r>
      <w:r>
        <w:rPr>
          <w:rFonts w:hint="eastAsia" w:asciiTheme="minorEastAsia" w:hAnsiTheme="minorEastAsia" w:eastAsiaTheme="minorEastAsia"/>
          <w:spacing w:val="-3"/>
          <w:u w:val="single"/>
          <w:lang w:val="en-US" w:eastAsia="zh-CN"/>
        </w:rPr>
        <w:t>6</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01</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val="en-US" w:eastAsia="zh-CN"/>
        </w:rPr>
        <w:t>15</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日</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spacing w:val="-3"/>
          <w:u w:val="single"/>
          <w:lang w:eastAsia="zh-CN"/>
        </w:rPr>
        <w:t xml:space="preserve">09 </w:t>
      </w:r>
      <w:r>
        <w:rPr>
          <w:rFonts w:asciiTheme="minorEastAsia" w:hAnsiTheme="minorEastAsia" w:eastAsiaTheme="minorEastAsia"/>
          <w:lang w:eastAsia="zh-CN"/>
        </w:rPr>
        <w:t>点</w:t>
      </w:r>
      <w:r>
        <w:rPr>
          <w:rFonts w:hint="eastAsia" w:asciiTheme="minorEastAsia" w:hAnsiTheme="minorEastAsia" w:eastAsiaTheme="minorEastAsia"/>
          <w:u w:val="single"/>
          <w:lang w:eastAsia="zh-CN"/>
        </w:rPr>
        <w:t xml:space="preserve"> 30 </w:t>
      </w:r>
      <w:r>
        <w:rPr>
          <w:rFonts w:asciiTheme="minorEastAsia" w:hAnsiTheme="minorEastAsia" w:eastAsiaTheme="minorEastAsia"/>
          <w:lang w:eastAsia="zh-CN"/>
        </w:rPr>
        <w:t>分（北京时间</w:t>
      </w:r>
      <w:r>
        <w:rPr>
          <w:lang w:eastAsia="zh-CN"/>
        </w:rPr>
        <w:t>）。</w:t>
      </w:r>
    </w:p>
    <w:p>
      <w:pPr>
        <w:pStyle w:val="13"/>
        <w:tabs>
          <w:tab w:val="left" w:pos="1681"/>
          <w:tab w:val="left" w:pos="2281"/>
          <w:tab w:val="left" w:pos="2641"/>
          <w:tab w:val="left" w:pos="2881"/>
          <w:tab w:val="left" w:pos="3481"/>
          <w:tab w:val="left" w:pos="4081"/>
        </w:tabs>
        <w:spacing w:before="154" w:line="355" w:lineRule="auto"/>
        <w:ind w:left="601" w:right="94"/>
        <w:rPr>
          <w:rFonts w:asciiTheme="minorEastAsia" w:hAnsiTheme="minorEastAsia" w:eastAsiaTheme="minorEastAsia"/>
          <w:sz w:val="34"/>
          <w:lang w:eastAsia="zh-CN"/>
        </w:rPr>
      </w:pPr>
      <w:r>
        <w:rPr>
          <w:rFonts w:asciiTheme="minorEastAsia" w:hAnsiTheme="minorEastAsia" w:eastAsiaTheme="minorEastAsia"/>
          <w:lang w:eastAsia="zh-CN"/>
        </w:rPr>
        <w:t>地点</w:t>
      </w:r>
      <w:r>
        <w:rPr>
          <w:rFonts w:asciiTheme="minorEastAsia" w:hAnsiTheme="minorEastAsia" w:eastAsiaTheme="minorEastAsia"/>
          <w:spacing w:val="-1"/>
          <w:lang w:eastAsia="zh-CN"/>
        </w:rPr>
        <w:t>：</w:t>
      </w:r>
      <w:bookmarkStart w:id="9" w:name="OLE_LINK13"/>
      <w:r>
        <w:rPr>
          <w:rFonts w:hint="eastAsia" w:asciiTheme="minorEastAsia" w:hAnsiTheme="minorEastAsia" w:eastAsiaTheme="minorEastAsia"/>
          <w:spacing w:val="-3"/>
          <w:u w:val="single"/>
          <w:lang w:eastAsia="zh-CN"/>
        </w:rPr>
        <w:t>北京市顺义区复兴东街</w:t>
      </w:r>
      <w:r>
        <w:rPr>
          <w:rFonts w:asciiTheme="minorEastAsia" w:hAnsiTheme="minorEastAsia" w:eastAsiaTheme="minorEastAsia"/>
          <w:spacing w:val="-3"/>
          <w:u w:val="single"/>
          <w:lang w:eastAsia="zh-CN"/>
        </w:rPr>
        <w:t>3号院顺义区政务服务中心6号电梯厅二层</w:t>
      </w:r>
      <w:bookmarkEnd w:id="9"/>
      <w:r>
        <w:rPr>
          <w:rFonts w:asciiTheme="minorEastAsia" w:hAnsiTheme="minorEastAsia" w:eastAsiaTheme="minorEastAsia"/>
          <w:lang w:eastAsia="zh-CN"/>
        </w:rPr>
        <w:t>。</w:t>
      </w:r>
    </w:p>
    <w:p>
      <w:pPr>
        <w:pStyle w:val="6"/>
        <w:jc w:val="left"/>
        <w:rPr>
          <w:rFonts w:asciiTheme="minorEastAsia" w:hAnsiTheme="minorEastAsia" w:eastAsiaTheme="minorEastAsia"/>
          <w:b/>
          <w:lang w:eastAsia="zh-CN"/>
        </w:rPr>
      </w:pPr>
      <w:bookmarkStart w:id="10" w:name="_Toc164263446"/>
      <w:r>
        <w:rPr>
          <w:rFonts w:asciiTheme="minorEastAsia" w:hAnsiTheme="minorEastAsia" w:eastAsiaTheme="minorEastAsia"/>
          <w:b/>
          <w:lang w:eastAsia="zh-CN"/>
        </w:rPr>
        <w:t>六、公告期限</w:t>
      </w:r>
      <w:bookmarkEnd w:id="10"/>
    </w:p>
    <w:p>
      <w:pPr>
        <w:pStyle w:val="13"/>
        <w:tabs>
          <w:tab w:val="left" w:pos="1681"/>
          <w:tab w:val="left" w:pos="2281"/>
          <w:tab w:val="left" w:pos="2641"/>
          <w:tab w:val="left" w:pos="2881"/>
          <w:tab w:val="left" w:pos="3481"/>
          <w:tab w:val="left" w:pos="4081"/>
        </w:tabs>
        <w:spacing w:before="154" w:line="355" w:lineRule="auto"/>
        <w:ind w:right="94" w:firstLine="720" w:firstLineChars="300"/>
        <w:rPr>
          <w:rFonts w:asciiTheme="minorEastAsia" w:hAnsiTheme="minorEastAsia" w:eastAsiaTheme="minorEastAsia"/>
          <w:lang w:eastAsia="zh-CN"/>
        </w:rPr>
      </w:pPr>
      <w:r>
        <w:rPr>
          <w:rFonts w:asciiTheme="minorEastAsia" w:hAnsiTheme="minorEastAsia" w:eastAsiaTheme="minorEastAsia"/>
          <w:lang w:eastAsia="zh-CN"/>
        </w:rPr>
        <w:t>自本公告发布之日起 3 个工作日。</w:t>
      </w:r>
    </w:p>
    <w:p>
      <w:pPr>
        <w:pStyle w:val="6"/>
        <w:jc w:val="left"/>
        <w:rPr>
          <w:rFonts w:asciiTheme="minorEastAsia" w:hAnsiTheme="minorEastAsia" w:eastAsiaTheme="minorEastAsia"/>
          <w:b/>
          <w:lang w:eastAsia="zh-CN"/>
        </w:rPr>
      </w:pPr>
      <w:bookmarkStart w:id="11" w:name="_Toc164263447"/>
      <w:r>
        <w:rPr>
          <w:rFonts w:asciiTheme="minorEastAsia" w:hAnsiTheme="minorEastAsia" w:eastAsiaTheme="minorEastAsia"/>
          <w:b/>
          <w:lang w:eastAsia="zh-CN"/>
        </w:rPr>
        <w:t>七、其他补充事宜</w:t>
      </w:r>
      <w:bookmarkEnd w:id="11"/>
    </w:p>
    <w:p>
      <w:pPr>
        <w:pStyle w:val="13"/>
        <w:tabs>
          <w:tab w:val="left" w:pos="1703"/>
          <w:tab w:val="left" w:pos="2262"/>
          <w:tab w:val="left" w:pos="2819"/>
          <w:tab w:val="left" w:pos="3375"/>
          <w:tab w:val="left" w:pos="3935"/>
          <w:tab w:val="left" w:pos="4491"/>
          <w:tab w:val="left" w:pos="5041"/>
          <w:tab w:val="left" w:pos="5607"/>
          <w:tab w:val="left" w:pos="6164"/>
          <w:tab w:val="left" w:pos="6721"/>
          <w:tab w:val="left" w:pos="7280"/>
          <w:tab w:val="left" w:pos="7837"/>
          <w:tab w:val="left" w:pos="8394"/>
          <w:tab w:val="left" w:pos="8953"/>
        </w:tabs>
        <w:spacing w:before="154" w:line="360" w:lineRule="auto"/>
        <w:ind w:left="601"/>
        <w:rPr>
          <w:rFonts w:asciiTheme="minorEastAsia" w:hAnsiTheme="minorEastAsia" w:eastAsiaTheme="minorEastAsia"/>
          <w:lang w:eastAsia="zh-CN"/>
        </w:rPr>
      </w:pPr>
      <w:bookmarkStart w:id="12" w:name="OLE_LINK14"/>
      <w:r>
        <w:rPr>
          <w:rFonts w:asciiTheme="minorEastAsia" w:hAnsiTheme="minorEastAsia" w:eastAsiaTheme="minorEastAsia"/>
          <w:lang w:eastAsia="zh-CN"/>
        </w:rPr>
        <w:t>1.本项目需要落实的政府采购政策：</w:t>
      </w:r>
    </w:p>
    <w:p>
      <w:pPr>
        <w:pStyle w:val="13"/>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1)执行《财政部生态环境部关于印发环境标志产品政府采购品目清单的通知（财库[2019]18号）；</w:t>
      </w:r>
    </w:p>
    <w:p>
      <w:pPr>
        <w:pStyle w:val="13"/>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2)执行《财政部发展改革委关于印发节能产品政府采购品目清单的通知》（财库[2019]19号）；</w:t>
      </w:r>
    </w:p>
    <w:p>
      <w:pPr>
        <w:pStyle w:val="13"/>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3)执行《财政部工业和信息化部关于印发政府采购促进中小企业发展管理办法的通知》（财库〔2020〕46号）；</w:t>
      </w:r>
    </w:p>
    <w:p>
      <w:pPr>
        <w:pStyle w:val="13"/>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4)执行《财政部关于开展政府采购信用担保试点工作方案》（财库[2011]124号）；</w:t>
      </w:r>
    </w:p>
    <w:p>
      <w:pPr>
        <w:pStyle w:val="13"/>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5)执行《财政部、司法部关于政府采购支持监狱企业发展有关问题的通知》（财库[2014]68号）；</w:t>
      </w:r>
    </w:p>
    <w:p>
      <w:pPr>
        <w:pStyle w:val="13"/>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6)执行《关于促进残疾人就业政府采购政策的通知》（财库[2017]141号）；</w:t>
      </w:r>
    </w:p>
    <w:p>
      <w:pPr>
        <w:pStyle w:val="13"/>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7)执行《财政部关于在政府采购活动中查询及使用信用记录有关问题的通知》（财库[2016]125号）等财政部和北京市相关文件的规定；</w:t>
      </w:r>
    </w:p>
    <w:p>
      <w:pPr>
        <w:pStyle w:val="13"/>
        <w:tabs>
          <w:tab w:val="left" w:pos="3349"/>
          <w:tab w:val="left" w:pos="5379"/>
          <w:tab w:val="left" w:pos="7887"/>
          <w:tab w:val="left" w:pos="8394"/>
        </w:tabs>
        <w:spacing w:before="142"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pStyle w:val="13"/>
        <w:tabs>
          <w:tab w:val="left" w:pos="8394"/>
        </w:tabs>
        <w:spacing w:before="58"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CA 数字证书服务热线 010-58511086</w:t>
      </w:r>
    </w:p>
    <w:p>
      <w:pPr>
        <w:pStyle w:val="13"/>
        <w:tabs>
          <w:tab w:val="left" w:pos="8394"/>
        </w:tabs>
        <w:spacing w:before="131"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电子营业执照服务热线 400-699-7000</w:t>
      </w:r>
    </w:p>
    <w:p>
      <w:pPr>
        <w:pStyle w:val="13"/>
        <w:tabs>
          <w:tab w:val="left" w:pos="3001"/>
          <w:tab w:val="left" w:pos="8394"/>
        </w:tabs>
        <w:spacing w:before="133"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技术支持服务热线010-86483801</w:t>
      </w:r>
    </w:p>
    <w:p>
      <w:pPr>
        <w:tabs>
          <w:tab w:val="left" w:pos="1041"/>
        </w:tabs>
        <w:spacing w:before="131"/>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2.1</w:t>
      </w:r>
      <w:r>
        <w:rPr>
          <w:rFonts w:asciiTheme="minorEastAsia" w:hAnsiTheme="minorEastAsia" w:eastAsiaTheme="minorEastAsia"/>
          <w:sz w:val="24"/>
          <w:lang w:eastAsia="zh-CN"/>
        </w:rPr>
        <w:t>办理</w:t>
      </w:r>
      <w:r>
        <w:rPr>
          <w:rFonts w:asciiTheme="minorEastAsia" w:hAnsiTheme="minorEastAsia" w:eastAsiaTheme="minorEastAsia"/>
          <w:spacing w:val="-68"/>
          <w:sz w:val="24"/>
          <w:lang w:eastAsia="zh-CN"/>
        </w:rPr>
        <w:t xml:space="preserve"> </w:t>
      </w:r>
      <w:r>
        <w:rPr>
          <w:rFonts w:asciiTheme="minorEastAsia" w:hAnsiTheme="minorEastAsia" w:eastAsiaTheme="minorEastAsia"/>
          <w:sz w:val="24"/>
          <w:lang w:eastAsia="zh-CN"/>
        </w:rPr>
        <w:t>CA 数字证书或电子营业执照</w:t>
      </w:r>
    </w:p>
    <w:p>
      <w:pPr>
        <w:pStyle w:val="13"/>
        <w:tabs>
          <w:tab w:val="left" w:pos="1041"/>
        </w:tabs>
        <w:spacing w:before="133" w:line="333" w:lineRule="auto"/>
        <w:ind w:left="142" w:right="92" w:rightChars="42" w:firstLine="567" w:firstLineChars="225"/>
        <w:rPr>
          <w:rFonts w:asciiTheme="minorEastAsia" w:hAnsiTheme="minorEastAsia" w:eastAsiaTheme="minorEastAsia"/>
          <w:lang w:eastAsia="zh-CN"/>
        </w:rPr>
      </w:pPr>
      <w:r>
        <w:rPr>
          <w:rFonts w:asciiTheme="minorEastAsia" w:hAnsiTheme="minorEastAsia" w:eastAsiaTheme="minorEastAsia"/>
          <w:w w:val="105"/>
          <w:lang w:eastAsia="zh-CN"/>
        </w:rPr>
        <w:t>供应商登录北京市政府采购电子交易平台查阅</w:t>
      </w:r>
      <w:r>
        <w:rPr>
          <w:rFonts w:hint="eastAsia" w:asciiTheme="minorEastAsia" w:hAnsiTheme="minorEastAsia" w:eastAsiaTheme="minorEastAsia"/>
          <w:w w:val="105"/>
          <w:lang w:eastAsia="zh-CN"/>
        </w:rPr>
        <w:t xml:space="preserve"> </w:t>
      </w:r>
      <w:r>
        <w:rPr>
          <w:rFonts w:asciiTheme="minorEastAsia" w:hAnsiTheme="minorEastAsia" w:eastAsiaTheme="minorEastAsia"/>
          <w:w w:val="105"/>
          <w:lang w:eastAsia="zh-CN"/>
        </w:rPr>
        <w:t>“用户指南”—“操作指南”—“市场主体CA办理操作流程指引”/“电子营业执照使用指南”，按照程序要求办理。</w:t>
      </w:r>
    </w:p>
    <w:p>
      <w:pPr>
        <w:tabs>
          <w:tab w:val="left" w:pos="1041"/>
        </w:tabs>
        <w:spacing w:before="25"/>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2.2 </w:t>
      </w:r>
      <w:r>
        <w:rPr>
          <w:rFonts w:asciiTheme="minorEastAsia" w:hAnsiTheme="minorEastAsia" w:eastAsiaTheme="minorEastAsia"/>
          <w:sz w:val="24"/>
          <w:lang w:eastAsia="zh-CN"/>
        </w:rPr>
        <w:t>注册</w:t>
      </w:r>
    </w:p>
    <w:p>
      <w:pPr>
        <w:pStyle w:val="13"/>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供应商登录北京市政府采购电子交易平台“用户指南”—“操作指南”—“市场主体注册入库操作流程指引”进行自助注册绑定。</w:t>
      </w:r>
    </w:p>
    <w:p>
      <w:pPr>
        <w:tabs>
          <w:tab w:val="left" w:pos="1041"/>
        </w:tabs>
        <w:spacing w:before="22"/>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w:t>
      </w:r>
      <w:r>
        <w:rPr>
          <w:rFonts w:asciiTheme="minorEastAsia" w:hAnsiTheme="minorEastAsia" w:eastAsiaTheme="minorEastAsia"/>
          <w:sz w:val="24"/>
          <w:lang w:eastAsia="zh-CN"/>
        </w:rPr>
        <w:t>驱动、客户端下载</w:t>
      </w:r>
    </w:p>
    <w:p>
      <w:pPr>
        <w:pStyle w:val="13"/>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供应商登录北京市政府采购电子交易平台“用户指南”—“工具下载”—“招标采购系统文件驱动安装包”下载相关驱动。</w:t>
      </w:r>
    </w:p>
    <w:p>
      <w:pPr>
        <w:pStyle w:val="13"/>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供应商登录北京市政府采购电子交易平台“用户指南”—“工具下载”—“投标文件编制工具”下载相关客户端。</w:t>
      </w:r>
    </w:p>
    <w:p>
      <w:pPr>
        <w:tabs>
          <w:tab w:val="left" w:pos="1041"/>
          <w:tab w:val="left" w:pos="1101"/>
        </w:tabs>
        <w:spacing w:before="25"/>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2.4</w:t>
      </w:r>
      <w:r>
        <w:rPr>
          <w:rFonts w:asciiTheme="minorEastAsia" w:hAnsiTheme="minorEastAsia" w:eastAsiaTheme="minorEastAsia"/>
          <w:sz w:val="24"/>
          <w:lang w:eastAsia="zh-CN"/>
        </w:rPr>
        <w:t>获取电子竞争性磋商文件</w:t>
      </w:r>
    </w:p>
    <w:p>
      <w:pPr>
        <w:pStyle w:val="13"/>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hint="eastAsia" w:asciiTheme="minorEastAsia" w:hAnsiTheme="minorEastAsia" w:eastAsiaTheme="minorEastAsia"/>
          <w:w w:val="105"/>
          <w:lang w:eastAsia="zh-CN"/>
        </w:rPr>
        <w:t>供应商使用 CA 数字证书或电子营业执照登录北京市政府采购电子交易平台获取电子竞争性磋商文件。</w:t>
      </w:r>
    </w:p>
    <w:p>
      <w:pPr>
        <w:pStyle w:val="13"/>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hint="eastAsia" w:asciiTheme="minorEastAsia" w:hAnsiTheme="minorEastAsia" w:eastAsiaTheme="minorEastAsia"/>
          <w:w w:val="105"/>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w:t>
      </w:r>
      <w:r>
        <w:rPr>
          <w:rFonts w:asciiTheme="minorEastAsia" w:hAnsiTheme="minorEastAsia" w:eastAsiaTheme="minorEastAsia"/>
          <w:w w:val="105"/>
          <w:lang w:eastAsia="zh-CN"/>
        </w:rPr>
        <w:t>法提交相应包的电子响应文件。</w:t>
      </w:r>
    </w:p>
    <w:p>
      <w:pPr>
        <w:tabs>
          <w:tab w:val="left" w:pos="1041"/>
        </w:tabs>
        <w:spacing w:before="46"/>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2.5</w:t>
      </w:r>
      <w:r>
        <w:rPr>
          <w:rFonts w:asciiTheme="minorEastAsia" w:hAnsiTheme="minorEastAsia" w:eastAsiaTheme="minorEastAsia"/>
          <w:sz w:val="24"/>
          <w:lang w:eastAsia="zh-CN"/>
        </w:rPr>
        <w:t>编制电子响应文件</w:t>
      </w:r>
    </w:p>
    <w:p>
      <w:pPr>
        <w:pStyle w:val="13"/>
        <w:spacing w:before="131" w:line="357" w:lineRule="auto"/>
        <w:ind w:left="121" w:right="112" w:firstLine="480"/>
        <w:rPr>
          <w:rFonts w:asciiTheme="minorEastAsia" w:hAnsiTheme="minorEastAsia" w:eastAsiaTheme="minorEastAsia"/>
          <w:sz w:val="16"/>
          <w:lang w:eastAsia="zh-CN"/>
        </w:rPr>
      </w:pPr>
      <w:r>
        <w:rPr>
          <w:rFonts w:asciiTheme="minorEastAsia" w:hAnsiTheme="minorEastAsia" w:eastAsiaTheme="minorEastAsia"/>
          <w:w w:val="105"/>
          <w:lang w:eastAsia="zh-CN"/>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Pr>
          <w:rFonts w:asciiTheme="minorEastAsia" w:hAnsiTheme="minorEastAsia" w:eastAsiaTheme="minorEastAsia"/>
          <w:lang w:eastAsia="zh-CN"/>
        </w:rPr>
        <w:t>。</w:t>
      </w:r>
    </w:p>
    <w:p>
      <w:pPr>
        <w:tabs>
          <w:tab w:val="left" w:pos="1041"/>
        </w:tabs>
        <w:spacing w:before="43"/>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2.6</w:t>
      </w:r>
      <w:r>
        <w:rPr>
          <w:rFonts w:asciiTheme="minorEastAsia" w:hAnsiTheme="minorEastAsia" w:eastAsiaTheme="minorEastAsia"/>
          <w:sz w:val="24"/>
          <w:lang w:eastAsia="zh-CN"/>
        </w:rPr>
        <w:t>提交电子响应文件</w:t>
      </w:r>
    </w:p>
    <w:p>
      <w:pPr>
        <w:pStyle w:val="13"/>
        <w:spacing w:before="134" w:line="357" w:lineRule="auto"/>
        <w:ind w:left="121" w:right="230" w:firstLine="480"/>
        <w:rPr>
          <w:rFonts w:asciiTheme="minorEastAsia" w:hAnsiTheme="minorEastAsia" w:eastAsiaTheme="minorEastAsia"/>
          <w:lang w:eastAsia="zh-CN"/>
        </w:rPr>
      </w:pPr>
      <w:r>
        <w:rPr>
          <w:rFonts w:asciiTheme="minorEastAsia" w:hAnsiTheme="minorEastAsia" w:eastAsiaTheme="minorEastAsia"/>
          <w:lang w:eastAsia="zh-CN"/>
        </w:rPr>
        <w:t>供应商应于响应文件提交截止时间前在平台提交电子响应文件</w:t>
      </w:r>
      <w:r>
        <w:rPr>
          <w:rFonts w:asciiTheme="minorEastAsia" w:hAnsiTheme="minorEastAsia" w:eastAsiaTheme="minorEastAsia"/>
          <w:spacing w:val="-48"/>
          <w:lang w:eastAsia="zh-CN"/>
        </w:rPr>
        <w:t>，</w:t>
      </w:r>
      <w:r>
        <w:rPr>
          <w:rFonts w:asciiTheme="minorEastAsia" w:hAnsiTheme="minorEastAsia" w:eastAsiaTheme="minorEastAsia"/>
          <w:lang w:eastAsia="zh-CN"/>
        </w:rPr>
        <w:t>上传电子响应文件过程中请保持与互联网的连接畅通。</w:t>
      </w:r>
    </w:p>
    <w:p>
      <w:pPr>
        <w:tabs>
          <w:tab w:val="left" w:pos="1101"/>
        </w:tabs>
        <w:spacing w:before="36"/>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2.7</w:t>
      </w:r>
      <w:r>
        <w:rPr>
          <w:rFonts w:asciiTheme="minorEastAsia" w:hAnsiTheme="minorEastAsia" w:eastAsiaTheme="minorEastAsia"/>
          <w:sz w:val="24"/>
          <w:lang w:eastAsia="zh-CN"/>
        </w:rPr>
        <w:t>开启响应文件</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供应商于磋商文件规定的开启时间、在开启地点使用 CA 数字证书或电子营业执照登录北京市政府采购电子交易平台解密并开启响应文件。如因供应商问题，解密不成功，则响应无效。</w:t>
      </w:r>
    </w:p>
    <w:p>
      <w:pPr>
        <w:spacing w:line="360" w:lineRule="auto"/>
        <w:rPr>
          <w:sz w:val="24"/>
          <w:lang w:eastAsia="zh-CN"/>
        </w:rPr>
      </w:pPr>
      <w:r>
        <w:rPr>
          <w:rFonts w:hint="eastAsia"/>
          <w:sz w:val="24"/>
          <w:lang w:eastAsia="zh-CN"/>
        </w:rPr>
        <w:t>3、供应商须委派一名授权代表人，参加竞争性磋商的代表人须出示本人身份证（非法定代表人时还须提供与《响应文件》中一致的《法定代表人授权书》）</w:t>
      </w:r>
    </w:p>
    <w:p>
      <w:pPr>
        <w:spacing w:line="360" w:lineRule="auto"/>
        <w:rPr>
          <w:sz w:val="24"/>
          <w:lang w:eastAsia="zh-CN"/>
        </w:rPr>
      </w:pPr>
      <w:r>
        <w:rPr>
          <w:rFonts w:hint="eastAsia"/>
          <w:sz w:val="24"/>
          <w:lang w:eastAsia="zh-CN"/>
        </w:rPr>
        <w:t>4、公告媒体：本公告同时在中国政府采购网、北京市政府采购网发布。</w:t>
      </w:r>
      <w:bookmarkEnd w:id="12"/>
    </w:p>
    <w:p>
      <w:pPr>
        <w:pStyle w:val="6"/>
        <w:jc w:val="left"/>
        <w:rPr>
          <w:rFonts w:asciiTheme="minorEastAsia" w:hAnsiTheme="minorEastAsia" w:eastAsiaTheme="minorEastAsia"/>
          <w:b/>
          <w:lang w:eastAsia="zh-CN"/>
        </w:rPr>
      </w:pPr>
      <w:bookmarkStart w:id="13" w:name="_Toc164263448"/>
      <w:r>
        <w:rPr>
          <w:rFonts w:asciiTheme="minorEastAsia" w:hAnsiTheme="minorEastAsia" w:eastAsiaTheme="minorEastAsia"/>
          <w:b/>
          <w:lang w:eastAsia="zh-CN"/>
        </w:rPr>
        <w:t>八、对本次采购提出询问，请按以下方式联系。</w:t>
      </w:r>
      <w:bookmarkEnd w:id="13"/>
    </w:p>
    <w:p>
      <w:pPr>
        <w:spacing w:before="154"/>
        <w:ind w:left="841"/>
        <w:jc w:val="both"/>
        <w:rPr>
          <w:rFonts w:asciiTheme="minorEastAsia" w:hAnsiTheme="minorEastAsia" w:eastAsiaTheme="minorEastAsia"/>
          <w:sz w:val="24"/>
          <w:highlight w:val="none"/>
          <w:lang w:eastAsia="zh-CN"/>
        </w:rPr>
      </w:pPr>
      <w:r>
        <w:rPr>
          <w:rFonts w:asciiTheme="minorEastAsia" w:hAnsiTheme="minorEastAsia" w:eastAsiaTheme="minorEastAsia"/>
          <w:b/>
          <w:w w:val="105"/>
          <w:sz w:val="24"/>
          <w:lang w:eastAsia="zh-CN"/>
        </w:rPr>
        <w:t>1</w:t>
      </w:r>
      <w:r>
        <w:rPr>
          <w:rFonts w:asciiTheme="minorEastAsia" w:hAnsiTheme="minorEastAsia" w:eastAsiaTheme="minorEastAsia"/>
          <w:b/>
          <w:w w:val="105"/>
          <w:sz w:val="24"/>
          <w:highlight w:val="none"/>
          <w:lang w:eastAsia="zh-CN"/>
        </w:rPr>
        <w:t>.</w:t>
      </w:r>
      <w:r>
        <w:rPr>
          <w:rFonts w:asciiTheme="minorEastAsia" w:hAnsiTheme="minorEastAsia" w:eastAsiaTheme="minorEastAsia"/>
          <w:w w:val="105"/>
          <w:sz w:val="24"/>
          <w:highlight w:val="none"/>
          <w:lang w:eastAsia="zh-CN"/>
        </w:rPr>
        <w:t>采购人信息</w:t>
      </w:r>
    </w:p>
    <w:p>
      <w:pPr>
        <w:pStyle w:val="13"/>
        <w:tabs>
          <w:tab w:val="left" w:pos="3471"/>
        </w:tabs>
        <w:spacing w:before="132" w:line="357" w:lineRule="auto"/>
        <w:ind w:left="899" w:right="94"/>
        <w:jc w:val="both"/>
        <w:rPr>
          <w:rFonts w:asciiTheme="minorEastAsia" w:hAnsiTheme="minorEastAsia" w:eastAsiaTheme="minorEastAsia"/>
          <w:spacing w:val="-3"/>
          <w:highlight w:val="none"/>
          <w:u w:val="single"/>
          <w:lang w:eastAsia="zh-CN"/>
        </w:rPr>
      </w:pPr>
      <w:r>
        <w:rPr>
          <w:rFonts w:asciiTheme="minorEastAsia" w:hAnsiTheme="minorEastAsia" w:eastAsiaTheme="minorEastAsia"/>
          <w:highlight w:val="none"/>
          <w:lang w:eastAsia="zh-CN"/>
        </w:rPr>
        <w:t xml:space="preserve">名 </w:t>
      </w:r>
      <w:r>
        <w:rPr>
          <w:rFonts w:hint="eastAsia" w:asciiTheme="minorEastAsia" w:hAnsiTheme="minorEastAsia" w:eastAsiaTheme="minorEastAsia"/>
          <w:spacing w:val="118"/>
          <w:highlight w:val="none"/>
          <w:lang w:eastAsia="zh-CN"/>
        </w:rPr>
        <w:t xml:space="preserve"> </w:t>
      </w:r>
      <w:r>
        <w:rPr>
          <w:rFonts w:asciiTheme="minorEastAsia" w:hAnsiTheme="minorEastAsia" w:eastAsiaTheme="minorEastAsia"/>
          <w:highlight w:val="none"/>
          <w:lang w:eastAsia="zh-CN"/>
        </w:rPr>
        <w:t>称：</w:t>
      </w:r>
      <w:r>
        <w:rPr>
          <w:rFonts w:hint="eastAsia" w:asciiTheme="minorEastAsia" w:hAnsiTheme="minorEastAsia" w:eastAsiaTheme="minorEastAsia"/>
          <w:spacing w:val="-3"/>
          <w:highlight w:val="none"/>
          <w:u w:val="single"/>
          <w:lang w:eastAsia="zh-CN"/>
        </w:rPr>
        <w:t xml:space="preserve"> 北京市顺义区马坡镇人民政府   </w:t>
      </w:r>
    </w:p>
    <w:p>
      <w:pPr>
        <w:pStyle w:val="13"/>
        <w:tabs>
          <w:tab w:val="left" w:pos="3471"/>
        </w:tabs>
        <w:spacing w:before="132" w:line="357" w:lineRule="auto"/>
        <w:ind w:left="899" w:right="378"/>
        <w:jc w:val="both"/>
        <w:rPr>
          <w:rFonts w:asciiTheme="minorEastAsia" w:hAnsiTheme="minorEastAsia" w:eastAsiaTheme="minorEastAsia"/>
          <w:highlight w:val="none"/>
          <w:u w:val="single"/>
          <w:lang w:eastAsia="zh-CN"/>
        </w:rPr>
      </w:pPr>
      <w:r>
        <w:rPr>
          <w:rFonts w:asciiTheme="minorEastAsia" w:hAnsiTheme="minorEastAsia" w:eastAsiaTheme="minorEastAsia"/>
          <w:highlight w:val="none"/>
          <w:lang w:eastAsia="zh-CN"/>
        </w:rPr>
        <w:t xml:space="preserve">地 </w:t>
      </w:r>
      <w:r>
        <w:rPr>
          <w:rFonts w:hint="eastAsia" w:asciiTheme="minorEastAsia" w:hAnsiTheme="minorEastAsia" w:eastAsiaTheme="minorEastAsia"/>
          <w:highlight w:val="none"/>
          <w:lang w:eastAsia="zh-CN"/>
        </w:rPr>
        <w:t xml:space="preserve">  </w:t>
      </w:r>
      <w:r>
        <w:rPr>
          <w:rFonts w:asciiTheme="minorEastAsia" w:hAnsiTheme="minorEastAsia" w:eastAsiaTheme="minorEastAsia"/>
          <w:highlight w:val="none"/>
          <w:lang w:eastAsia="zh-CN"/>
        </w:rPr>
        <w:t xml:space="preserve"> 址：</w:t>
      </w:r>
      <w:r>
        <w:rPr>
          <w:rFonts w:asciiTheme="minorEastAsia" w:hAnsiTheme="minorEastAsia" w:eastAsiaTheme="minorEastAsia"/>
          <w:highlight w:val="none"/>
          <w:u w:val="single"/>
          <w:lang w:eastAsia="zh-CN"/>
        </w:rPr>
        <w:t xml:space="preserve"> </w:t>
      </w:r>
      <w:r>
        <w:rPr>
          <w:rFonts w:hint="eastAsia" w:asciiTheme="minorEastAsia" w:hAnsiTheme="minorEastAsia" w:eastAsiaTheme="minorEastAsia"/>
          <w:highlight w:val="none"/>
          <w:u w:val="single"/>
          <w:lang w:eastAsia="zh-CN"/>
        </w:rPr>
        <w:t>北京市顺义区</w:t>
      </w:r>
      <w:r>
        <w:rPr>
          <w:rFonts w:hint="eastAsia" w:asciiTheme="minorEastAsia" w:hAnsiTheme="minorEastAsia" w:eastAsiaTheme="minorEastAsia"/>
          <w:highlight w:val="none"/>
          <w:u w:val="single"/>
          <w:lang w:val="en-US" w:eastAsia="zh-CN"/>
        </w:rPr>
        <w:t>顺成大街15号</w:t>
      </w:r>
      <w:r>
        <w:rPr>
          <w:rFonts w:asciiTheme="minorEastAsia" w:hAnsiTheme="minorEastAsia" w:eastAsiaTheme="minorEastAsia"/>
          <w:highlight w:val="none"/>
          <w:u w:val="single"/>
          <w:lang w:eastAsia="zh-CN"/>
        </w:rPr>
        <w:t xml:space="preserve"> </w:t>
      </w:r>
    </w:p>
    <w:p>
      <w:pPr>
        <w:pStyle w:val="13"/>
        <w:tabs>
          <w:tab w:val="left" w:pos="3471"/>
        </w:tabs>
        <w:spacing w:before="132" w:line="357" w:lineRule="auto"/>
        <w:ind w:left="899" w:right="236"/>
        <w:jc w:val="both"/>
        <w:rPr>
          <w:rFonts w:hint="default" w:asciiTheme="minorEastAsia" w:hAnsiTheme="minorEastAsia" w:eastAsiaTheme="minorEastAsia"/>
          <w:highlight w:val="none"/>
          <w:lang w:val="en-US" w:eastAsia="zh-CN"/>
        </w:rPr>
      </w:pPr>
      <w:r>
        <w:rPr>
          <w:rFonts w:asciiTheme="minorEastAsia" w:hAnsiTheme="minorEastAsia" w:eastAsiaTheme="minorEastAsia"/>
          <w:highlight w:val="none"/>
          <w:lang w:eastAsia="zh-CN"/>
        </w:rPr>
        <w:t>联系方式：</w:t>
      </w:r>
      <w:r>
        <w:rPr>
          <w:rFonts w:hint="eastAsia" w:asciiTheme="minorEastAsia" w:hAnsiTheme="minorEastAsia" w:eastAsiaTheme="minorEastAsia"/>
          <w:highlight w:val="none"/>
          <w:u w:val="single"/>
          <w:lang w:val="en-US" w:eastAsia="zh-CN"/>
        </w:rPr>
        <w:t xml:space="preserve"> 徐宁/69401739 </w:t>
      </w:r>
    </w:p>
    <w:p>
      <w:pPr>
        <w:pStyle w:val="13"/>
        <w:spacing w:before="36"/>
        <w:ind w:left="899"/>
        <w:jc w:val="both"/>
        <w:rPr>
          <w:rFonts w:asciiTheme="minorEastAsia" w:hAnsiTheme="minorEastAsia" w:eastAsiaTheme="minorEastAsia"/>
          <w:lang w:eastAsia="zh-CN"/>
        </w:rPr>
      </w:pPr>
      <w:r>
        <w:rPr>
          <w:rFonts w:asciiTheme="minorEastAsia" w:hAnsiTheme="minorEastAsia" w:eastAsiaTheme="minorEastAsia"/>
          <w:b/>
          <w:lang w:eastAsia="zh-CN"/>
        </w:rPr>
        <w:t>2.</w:t>
      </w:r>
      <w:r>
        <w:rPr>
          <w:rFonts w:asciiTheme="minorEastAsia" w:hAnsiTheme="minorEastAsia" w:eastAsiaTheme="minorEastAsia"/>
          <w:lang w:eastAsia="zh-CN"/>
        </w:rPr>
        <w:t>采购代理机构信息</w:t>
      </w:r>
    </w:p>
    <w:p>
      <w:pPr>
        <w:pStyle w:val="13"/>
        <w:tabs>
          <w:tab w:val="left" w:pos="3471"/>
        </w:tabs>
        <w:spacing w:before="132" w:line="357" w:lineRule="auto"/>
        <w:ind w:left="899" w:right="94"/>
        <w:jc w:val="both"/>
        <w:rPr>
          <w:rFonts w:asciiTheme="minorEastAsia" w:hAnsiTheme="minorEastAsia" w:eastAsiaTheme="minorEastAsia"/>
          <w:spacing w:val="-3"/>
          <w:u w:val="single"/>
          <w:lang w:eastAsia="zh-CN"/>
        </w:rPr>
      </w:pPr>
      <w:r>
        <w:rPr>
          <w:rFonts w:asciiTheme="minorEastAsia" w:hAnsiTheme="minorEastAsia" w:eastAsiaTheme="minorEastAsia"/>
          <w:lang w:eastAsia="zh-CN"/>
        </w:rPr>
        <w:t xml:space="preserve">名 </w:t>
      </w:r>
      <w:r>
        <w:rPr>
          <w:rFonts w:hint="eastAsia" w:asciiTheme="minorEastAsia" w:hAnsiTheme="minorEastAsia" w:eastAsiaTheme="minorEastAsia"/>
          <w:spacing w:val="118"/>
          <w:lang w:eastAsia="zh-CN"/>
        </w:rPr>
        <w:t xml:space="preserve"> </w:t>
      </w:r>
      <w:r>
        <w:rPr>
          <w:rFonts w:asciiTheme="minorEastAsia" w:hAnsiTheme="minorEastAsia" w:eastAsiaTheme="minorEastAsia"/>
          <w:lang w:eastAsia="zh-CN"/>
        </w:rPr>
        <w:t>称：</w:t>
      </w:r>
      <w:r>
        <w:rPr>
          <w:rFonts w:hint="eastAsia" w:asciiTheme="minorEastAsia" w:hAnsiTheme="minorEastAsia" w:eastAsiaTheme="minorEastAsia"/>
          <w:spacing w:val="-3"/>
          <w:u w:val="single"/>
          <w:lang w:eastAsia="zh-CN"/>
        </w:rPr>
        <w:t>北京招竣建设工程咨询有限公司</w:t>
      </w:r>
    </w:p>
    <w:p>
      <w:pPr>
        <w:pStyle w:val="13"/>
        <w:tabs>
          <w:tab w:val="left" w:pos="3471"/>
        </w:tabs>
        <w:spacing w:before="132" w:line="357" w:lineRule="auto"/>
        <w:ind w:left="899" w:right="378"/>
        <w:jc w:val="both"/>
        <w:rPr>
          <w:rFonts w:asciiTheme="minorEastAsia" w:hAnsiTheme="minorEastAsia" w:eastAsiaTheme="minorEastAsia"/>
          <w:u w:val="single"/>
          <w:lang w:eastAsia="zh-CN"/>
        </w:rPr>
      </w:pPr>
      <w:r>
        <w:rPr>
          <w:rFonts w:asciiTheme="minorEastAsia" w:hAnsiTheme="minorEastAsia" w:eastAsiaTheme="minorEastAsia"/>
          <w:lang w:eastAsia="zh-CN"/>
        </w:rPr>
        <w:t xml:space="preserve">地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址：</w:t>
      </w:r>
      <w:bookmarkStart w:id="14" w:name="OLE_LINK7"/>
      <w:r>
        <w:rPr>
          <w:rFonts w:hint="eastAsia" w:asciiTheme="minorEastAsia" w:hAnsiTheme="minorEastAsia" w:eastAsiaTheme="minorEastAsia"/>
          <w:u w:val="single"/>
          <w:lang w:eastAsia="zh-CN"/>
        </w:rPr>
        <w:t>北京市顺义区顺通路西侧仓上小区商业服务楼</w:t>
      </w:r>
      <w:r>
        <w:rPr>
          <w:rFonts w:asciiTheme="minorEastAsia" w:hAnsiTheme="minorEastAsia" w:eastAsiaTheme="minorEastAsia"/>
          <w:u w:val="single"/>
          <w:lang w:eastAsia="zh-CN"/>
        </w:rPr>
        <w:t>2号</w:t>
      </w:r>
      <w:bookmarkEnd w:id="14"/>
    </w:p>
    <w:p>
      <w:pPr>
        <w:pStyle w:val="13"/>
        <w:tabs>
          <w:tab w:val="left" w:pos="3471"/>
        </w:tabs>
        <w:spacing w:before="132" w:line="357" w:lineRule="auto"/>
        <w:ind w:left="899" w:right="236"/>
        <w:jc w:val="both"/>
        <w:rPr>
          <w:rFonts w:asciiTheme="minorEastAsia" w:hAnsiTheme="minorEastAsia" w:eastAsiaTheme="minorEastAsia"/>
          <w:lang w:eastAsia="zh-CN"/>
        </w:rPr>
      </w:pPr>
      <w:r>
        <w:rPr>
          <w:rFonts w:asciiTheme="minorEastAsia" w:hAnsiTheme="minorEastAsia" w:eastAsiaTheme="minorEastAsia"/>
          <w:lang w:eastAsia="zh-CN"/>
        </w:rPr>
        <w:t>联系方式：</w:t>
      </w:r>
      <w:r>
        <w:rPr>
          <w:rFonts w:hint="eastAsia" w:asciiTheme="minorEastAsia" w:hAnsiTheme="minorEastAsia" w:eastAsiaTheme="minorEastAsia"/>
          <w:spacing w:val="-3"/>
          <w:u w:val="single"/>
          <w:lang w:eastAsia="zh-CN"/>
        </w:rPr>
        <w:t xml:space="preserve"> 西冠嘉 </w:t>
      </w:r>
      <w:r>
        <w:rPr>
          <w:rFonts w:asciiTheme="minorEastAsia" w:hAnsiTheme="minorEastAsia" w:eastAsiaTheme="minorEastAsia"/>
          <w:spacing w:val="-3"/>
          <w:u w:val="single"/>
          <w:lang w:eastAsia="zh-CN"/>
        </w:rPr>
        <w:t>/</w:t>
      </w:r>
      <w:r>
        <w:rPr>
          <w:rFonts w:hint="eastAsia" w:asciiTheme="minorEastAsia" w:hAnsiTheme="minorEastAsia" w:eastAsiaTheme="minorEastAsia"/>
          <w:spacing w:val="-3"/>
          <w:u w:val="single"/>
          <w:lang w:eastAsia="zh-CN"/>
        </w:rPr>
        <w:t xml:space="preserve">010-69409202 </w:t>
      </w:r>
    </w:p>
    <w:p>
      <w:pPr>
        <w:spacing w:before="34"/>
        <w:ind w:left="899"/>
        <w:jc w:val="both"/>
        <w:rPr>
          <w:rFonts w:asciiTheme="minorEastAsia" w:hAnsiTheme="minorEastAsia" w:eastAsiaTheme="minorEastAsia"/>
          <w:sz w:val="24"/>
          <w:lang w:eastAsia="zh-CN"/>
        </w:rPr>
      </w:pPr>
      <w:r>
        <w:rPr>
          <w:rFonts w:asciiTheme="minorEastAsia" w:hAnsiTheme="minorEastAsia" w:eastAsiaTheme="minorEastAsia"/>
          <w:b/>
          <w:w w:val="105"/>
          <w:sz w:val="24"/>
          <w:lang w:eastAsia="zh-CN"/>
        </w:rPr>
        <w:t>3.</w:t>
      </w:r>
      <w:r>
        <w:rPr>
          <w:rFonts w:asciiTheme="minorEastAsia" w:hAnsiTheme="minorEastAsia" w:eastAsiaTheme="minorEastAsia"/>
          <w:w w:val="105"/>
          <w:sz w:val="24"/>
          <w:lang w:eastAsia="zh-CN"/>
        </w:rPr>
        <w:t>项目联系方式</w:t>
      </w:r>
    </w:p>
    <w:p>
      <w:pPr>
        <w:pStyle w:val="13"/>
        <w:tabs>
          <w:tab w:val="left" w:pos="1859"/>
          <w:tab w:val="left" w:pos="3711"/>
        </w:tabs>
        <w:spacing w:before="132" w:line="357" w:lineRule="auto"/>
        <w:ind w:left="899" w:right="-48"/>
        <w:rPr>
          <w:rFonts w:asciiTheme="minorEastAsia" w:hAnsiTheme="minorEastAsia" w:eastAsiaTheme="minorEastAsia"/>
          <w:u w:val="single"/>
          <w:lang w:eastAsia="zh-CN"/>
        </w:rPr>
      </w:pPr>
      <w:r>
        <w:rPr>
          <w:rFonts w:asciiTheme="minorEastAsia" w:hAnsiTheme="minorEastAsia" w:eastAsiaTheme="minorEastAsia"/>
          <w:lang w:eastAsia="zh-CN"/>
        </w:rPr>
        <w:t>项目联系人：</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3"/>
          <w:u w:val="single"/>
          <w:lang w:eastAsia="zh-CN"/>
        </w:rPr>
        <w:t>西冠嘉</w:t>
      </w:r>
      <w:r>
        <w:rPr>
          <w:rFonts w:hint="eastAsia" w:asciiTheme="minorEastAsia" w:hAnsiTheme="minorEastAsia" w:eastAsiaTheme="minorEastAsia"/>
          <w:u w:val="single"/>
          <w:lang w:eastAsia="zh-CN"/>
        </w:rPr>
        <w:t xml:space="preserve"> </w:t>
      </w:r>
    </w:p>
    <w:p>
      <w:pPr>
        <w:pStyle w:val="13"/>
        <w:tabs>
          <w:tab w:val="left" w:pos="1859"/>
          <w:tab w:val="left" w:pos="3711"/>
        </w:tabs>
        <w:spacing w:before="132" w:line="357" w:lineRule="auto"/>
        <w:ind w:left="899" w:right="519"/>
        <w:rPr>
          <w:rFonts w:asciiTheme="minorEastAsia" w:hAnsiTheme="minorEastAsia" w:eastAsiaTheme="minorEastAsia"/>
          <w:lang w:eastAsia="zh-CN"/>
        </w:rPr>
      </w:pPr>
      <w:r>
        <w:rPr>
          <w:rFonts w:asciiTheme="minorEastAsia" w:hAnsiTheme="minorEastAsia" w:eastAsiaTheme="minorEastAsia"/>
          <w:lang w:eastAsia="zh-CN"/>
        </w:rPr>
        <w:t>电话：</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3"/>
          <w:u w:val="single"/>
          <w:lang w:eastAsia="zh-CN"/>
        </w:rPr>
        <w:t>010-69409202</w:t>
      </w:r>
      <w:r>
        <w:rPr>
          <w:rFonts w:hint="eastAsia" w:asciiTheme="minorEastAsia" w:hAnsiTheme="minorEastAsia" w:eastAsiaTheme="minorEastAsia"/>
          <w:u w:val="single"/>
          <w:lang w:eastAsia="zh-CN"/>
        </w:rPr>
        <w:t xml:space="preserve">  </w:t>
      </w:r>
    </w:p>
    <w:bookmarkEnd w:id="1"/>
    <w:p>
      <w:pPr>
        <w:spacing w:line="357" w:lineRule="auto"/>
        <w:rPr>
          <w:rFonts w:asciiTheme="minorEastAsia" w:hAnsiTheme="minorEastAsia" w:eastAsiaTheme="minorEastAsia"/>
          <w:lang w:eastAsia="zh-CN"/>
        </w:rPr>
      </w:pPr>
    </w:p>
    <w:p>
      <w:pPr>
        <w:spacing w:line="357" w:lineRule="auto"/>
        <w:rPr>
          <w:rFonts w:asciiTheme="minorEastAsia" w:hAnsiTheme="minorEastAsia" w:eastAsiaTheme="minorEastAsia"/>
          <w:lang w:eastAsia="zh-CN"/>
        </w:rPr>
        <w:sectPr>
          <w:footerReference r:id="rId4" w:type="default"/>
          <w:pgSz w:w="11910" w:h="16840"/>
          <w:pgMar w:top="1440" w:right="1093" w:bottom="1440" w:left="1797" w:header="879" w:footer="879" w:gutter="0"/>
          <w:pgNumType w:start="1"/>
          <w:cols w:space="720" w:num="1"/>
        </w:sectPr>
      </w:pPr>
    </w:p>
    <w:p>
      <w:pPr>
        <w:pStyle w:val="4"/>
        <w:tabs>
          <w:tab w:val="left" w:pos="1670"/>
        </w:tabs>
        <w:spacing w:before="246"/>
        <w:ind w:left="48"/>
        <w:jc w:val="center"/>
        <w:rPr>
          <w:rFonts w:asciiTheme="minorEastAsia" w:hAnsiTheme="minorEastAsia" w:eastAsiaTheme="minorEastAsia"/>
          <w:b/>
          <w:lang w:eastAsia="zh-CN"/>
        </w:rPr>
      </w:pPr>
      <w:bookmarkStart w:id="15" w:name="_TOC_250004"/>
      <w:bookmarkEnd w:id="15"/>
      <w:bookmarkStart w:id="16" w:name="_Toc164263449"/>
      <w:r>
        <w:rPr>
          <w:rFonts w:asciiTheme="minorEastAsia" w:hAnsiTheme="minorEastAsia" w:eastAsiaTheme="minorEastAsia"/>
          <w:b/>
          <w:lang w:eastAsia="zh-CN"/>
        </w:rPr>
        <w:t>第二章供应商须知</w:t>
      </w:r>
      <w:bookmarkEnd w:id="16"/>
    </w:p>
    <w:p>
      <w:pPr>
        <w:pStyle w:val="6"/>
        <w:rPr>
          <w:rFonts w:asciiTheme="minorEastAsia" w:hAnsiTheme="minorEastAsia" w:eastAsiaTheme="minorEastAsia"/>
          <w:b/>
          <w:lang w:eastAsia="zh-CN"/>
        </w:rPr>
      </w:pPr>
      <w:bookmarkStart w:id="17" w:name="_Toc164263450"/>
      <w:r>
        <w:rPr>
          <w:rFonts w:asciiTheme="minorEastAsia" w:hAnsiTheme="minorEastAsia" w:eastAsiaTheme="minorEastAsia"/>
          <w:b/>
          <w:lang w:eastAsia="zh-CN"/>
        </w:rPr>
        <w:t>供应商须知资料表</w:t>
      </w:r>
      <w:bookmarkEnd w:id="17"/>
    </w:p>
    <w:p>
      <w:pPr>
        <w:pStyle w:val="13"/>
        <w:spacing w:after="20" w:line="360" w:lineRule="auto"/>
        <w:ind w:firstLine="480"/>
        <w:rPr>
          <w:rFonts w:asciiTheme="minorEastAsia" w:hAnsiTheme="minorEastAsia" w:eastAsiaTheme="minorEastAsia"/>
          <w:lang w:eastAsia="zh-CN"/>
        </w:rPr>
      </w:pPr>
      <w:r>
        <w:rPr>
          <w:rFonts w:asciiTheme="minorEastAsia" w:hAnsiTheme="minorEastAsia" w:eastAsiaTheme="minorEastAsia"/>
          <w:lang w:eastAsia="zh-CN"/>
        </w:rPr>
        <w:t>本表是对供应商须知的具体补</w:t>
      </w:r>
      <w:r>
        <w:rPr>
          <w:rFonts w:asciiTheme="minorEastAsia" w:hAnsiTheme="minorEastAsia" w:eastAsiaTheme="minorEastAsia"/>
          <w:spacing w:val="2"/>
          <w:lang w:eastAsia="zh-CN"/>
        </w:rPr>
        <w:t>充</w:t>
      </w:r>
      <w:r>
        <w:rPr>
          <w:rFonts w:asciiTheme="minorEastAsia" w:hAnsiTheme="minorEastAsia" w:eastAsiaTheme="minorEastAsia"/>
          <w:lang w:eastAsia="zh-CN"/>
        </w:rPr>
        <w:t>和修</w:t>
      </w:r>
      <w:r>
        <w:rPr>
          <w:rFonts w:asciiTheme="minorEastAsia" w:hAnsiTheme="minorEastAsia" w:eastAsiaTheme="minorEastAsia"/>
          <w:spacing w:val="-3"/>
          <w:lang w:eastAsia="zh-CN"/>
        </w:rPr>
        <w:t>改</w:t>
      </w:r>
      <w:r>
        <w:rPr>
          <w:rFonts w:asciiTheme="minorEastAsia" w:hAnsiTheme="minorEastAsia" w:eastAsiaTheme="minorEastAsia"/>
          <w:spacing w:val="-15"/>
          <w:lang w:eastAsia="zh-CN"/>
        </w:rPr>
        <w:t>，</w:t>
      </w:r>
      <w:r>
        <w:rPr>
          <w:rFonts w:asciiTheme="minorEastAsia" w:hAnsiTheme="minorEastAsia" w:eastAsiaTheme="minorEastAsia"/>
          <w:lang w:eastAsia="zh-CN"/>
        </w:rPr>
        <w:t>如有矛盾</w:t>
      </w:r>
      <w:r>
        <w:rPr>
          <w:rFonts w:asciiTheme="minorEastAsia" w:hAnsiTheme="minorEastAsia" w:eastAsiaTheme="minorEastAsia"/>
          <w:spacing w:val="-15"/>
          <w:lang w:eastAsia="zh-CN"/>
        </w:rPr>
        <w:t>，</w:t>
      </w:r>
      <w:r>
        <w:rPr>
          <w:rFonts w:asciiTheme="minorEastAsia" w:hAnsiTheme="minorEastAsia" w:eastAsiaTheme="minorEastAsia"/>
          <w:lang w:eastAsia="zh-CN"/>
        </w:rPr>
        <w:t>均以本资料表为准</w:t>
      </w:r>
      <w:r>
        <w:rPr>
          <w:rFonts w:asciiTheme="minorEastAsia" w:hAnsiTheme="minorEastAsia" w:eastAsiaTheme="minorEastAsia"/>
          <w:spacing w:val="-12"/>
          <w:lang w:eastAsia="zh-CN"/>
        </w:rPr>
        <w:t>。</w:t>
      </w:r>
      <w:r>
        <w:rPr>
          <w:rFonts w:asciiTheme="minorEastAsia" w:hAnsiTheme="minorEastAsia" w:eastAsiaTheme="minorEastAsia"/>
          <w:lang w:eastAsia="zh-CN"/>
        </w:rPr>
        <w:t>标</w:t>
      </w:r>
      <w:r>
        <w:rPr>
          <w:rFonts w:asciiTheme="minorEastAsia" w:hAnsiTheme="minorEastAsia" w:eastAsiaTheme="minorEastAsia"/>
          <w:spacing w:val="-1"/>
          <w:lang w:eastAsia="zh-CN"/>
        </w:rPr>
        <w:t>记</w:t>
      </w:r>
      <w:r>
        <w:rPr>
          <w:rFonts w:asciiTheme="minorEastAsia" w:hAnsiTheme="minorEastAsia" w:eastAsiaTheme="minorEastAsia"/>
          <w:spacing w:val="-2"/>
          <w:w w:val="101"/>
          <w:lang w:eastAsia="zh-CN"/>
        </w:rPr>
        <w:t>“</w:t>
      </w:r>
      <w:r>
        <w:rPr>
          <w:rFonts w:hint="eastAsia" w:asciiTheme="minorEastAsia" w:hAnsiTheme="minorEastAsia" w:eastAsiaTheme="minorEastAsia"/>
          <w:w w:val="105"/>
          <w:lang w:eastAsia="zh-CN"/>
        </w:rPr>
        <w:t>■</w:t>
      </w:r>
      <w:r>
        <w:rPr>
          <w:rFonts w:asciiTheme="minorEastAsia" w:hAnsiTheme="minorEastAsia" w:eastAsiaTheme="minorEastAsia"/>
          <w:w w:val="101"/>
          <w:lang w:eastAsia="zh-CN"/>
        </w:rPr>
        <w:t>”</w:t>
      </w:r>
      <w:r>
        <w:rPr>
          <w:rFonts w:asciiTheme="minorEastAsia" w:hAnsiTheme="minorEastAsia" w:eastAsiaTheme="minorEastAsia"/>
          <w:lang w:eastAsia="zh-CN"/>
        </w:rPr>
        <w:t>的选项意为适用于本项目，标</w:t>
      </w:r>
      <w:r>
        <w:rPr>
          <w:rFonts w:asciiTheme="minorEastAsia" w:hAnsiTheme="minorEastAsia" w:eastAsiaTheme="minorEastAsia"/>
          <w:spacing w:val="-1"/>
          <w:lang w:eastAsia="zh-CN"/>
        </w:rPr>
        <w:t>记</w:t>
      </w:r>
      <w:r>
        <w:rPr>
          <w:rFonts w:asciiTheme="minorEastAsia" w:hAnsiTheme="minorEastAsia" w:eastAsiaTheme="minorEastAsia"/>
          <w:spacing w:val="-2"/>
          <w:w w:val="101"/>
          <w:lang w:eastAsia="zh-CN"/>
        </w:rPr>
        <w:t>“</w:t>
      </w:r>
      <w:r>
        <w:rPr>
          <w:rFonts w:asciiTheme="minorEastAsia" w:hAnsiTheme="minorEastAsia" w:eastAsiaTheme="minorEastAsia"/>
          <w:spacing w:val="1"/>
          <w:w w:val="101"/>
          <w:sz w:val="21"/>
          <w:lang w:eastAsia="zh-CN"/>
        </w:rPr>
        <w:t>□</w:t>
      </w:r>
      <w:r>
        <w:rPr>
          <w:rFonts w:asciiTheme="minorEastAsia" w:hAnsiTheme="minorEastAsia" w:eastAsiaTheme="minorEastAsia"/>
          <w:w w:val="101"/>
          <w:lang w:eastAsia="zh-CN"/>
        </w:rPr>
        <w:t>”</w:t>
      </w:r>
      <w:r>
        <w:rPr>
          <w:rFonts w:asciiTheme="minorEastAsia" w:hAnsiTheme="minorEastAsia" w:eastAsiaTheme="minorEastAsia"/>
          <w:lang w:eastAsia="zh-CN"/>
        </w:rPr>
        <w:t>的选项意为不适用于本项目。</w:t>
      </w:r>
    </w:p>
    <w:tbl>
      <w:tblPr>
        <w:tblStyle w:val="40"/>
        <w:tblW w:w="90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1412"/>
        <w:gridCol w:w="6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04" w:hRule="exact"/>
        </w:trPr>
        <w:tc>
          <w:tcPr>
            <w:tcW w:w="1139" w:type="dxa"/>
            <w:vAlign w:val="center"/>
          </w:tcPr>
          <w:p>
            <w:pPr>
              <w:jc w:val="center"/>
              <w:rPr>
                <w:b/>
                <w:sz w:val="24"/>
                <w:szCs w:val="24"/>
              </w:rPr>
            </w:pPr>
            <w:r>
              <w:rPr>
                <w:b/>
                <w:sz w:val="24"/>
                <w:szCs w:val="24"/>
              </w:rPr>
              <w:t>条款号</w:t>
            </w:r>
          </w:p>
        </w:tc>
        <w:tc>
          <w:tcPr>
            <w:tcW w:w="1412" w:type="dxa"/>
            <w:vAlign w:val="center"/>
          </w:tcPr>
          <w:p>
            <w:pPr>
              <w:jc w:val="center"/>
              <w:rPr>
                <w:b/>
                <w:sz w:val="24"/>
                <w:szCs w:val="24"/>
              </w:rPr>
            </w:pPr>
            <w:r>
              <w:rPr>
                <w:b/>
                <w:sz w:val="24"/>
                <w:szCs w:val="24"/>
              </w:rPr>
              <w:t>条目</w:t>
            </w:r>
          </w:p>
        </w:tc>
        <w:tc>
          <w:tcPr>
            <w:tcW w:w="6462" w:type="dxa"/>
            <w:vAlign w:val="center"/>
          </w:tcPr>
          <w:p>
            <w:pPr>
              <w:jc w:val="center"/>
              <w:rPr>
                <w:b/>
                <w:sz w:val="24"/>
                <w:szCs w:val="24"/>
              </w:rPr>
            </w:pPr>
            <w:r>
              <w:rPr>
                <w:b/>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5"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2.2</w:t>
            </w:r>
          </w:p>
        </w:tc>
        <w:tc>
          <w:tcPr>
            <w:tcW w:w="1412" w:type="dxa"/>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项目属性</w:t>
            </w:r>
          </w:p>
        </w:tc>
        <w:tc>
          <w:tcPr>
            <w:tcW w:w="6462" w:type="dxa"/>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项目属性：</w:t>
            </w:r>
          </w:p>
          <w:p>
            <w:pPr>
              <w:pStyle w:val="39"/>
              <w:ind w:left="102"/>
              <w:jc w:val="both"/>
              <w:rPr>
                <w:rFonts w:asciiTheme="minorEastAsia" w:hAnsiTheme="minorEastAsia" w:eastAsiaTheme="minorEastAsia"/>
                <w:sz w:val="24"/>
                <w:szCs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szCs w:val="24"/>
                <w:lang w:eastAsia="zh-CN"/>
              </w:rPr>
              <w:t>服务</w:t>
            </w:r>
          </w:p>
          <w:p>
            <w:pPr>
              <w:pStyle w:val="39"/>
              <w:ind w:left="102"/>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货物</w:t>
            </w:r>
          </w:p>
          <w:p>
            <w:pPr>
              <w:pStyle w:val="39"/>
              <w:ind w:left="102"/>
              <w:jc w:val="both"/>
              <w:rPr>
                <w:rFonts w:asciiTheme="minorEastAsia" w:hAnsiTheme="minorEastAsia" w:eastAsiaTheme="minorEastAsia"/>
                <w:sz w:val="24"/>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2.3</w:t>
            </w:r>
          </w:p>
        </w:tc>
        <w:tc>
          <w:tcPr>
            <w:tcW w:w="1412" w:type="dxa"/>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科研仪器设备</w:t>
            </w:r>
          </w:p>
        </w:tc>
        <w:tc>
          <w:tcPr>
            <w:tcW w:w="6462" w:type="dxa"/>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是否属于科研仪器设备采购项目：</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□是</w:t>
            </w:r>
          </w:p>
          <w:p>
            <w:pPr>
              <w:pStyle w:val="39"/>
              <w:ind w:left="102"/>
              <w:jc w:val="both"/>
              <w:rPr>
                <w:rFonts w:asciiTheme="minorEastAsia" w:hAnsiTheme="minorEastAsia" w:eastAsiaTheme="minorEastAsia"/>
                <w:sz w:val="24"/>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139" w:type="dxa"/>
            <w:vMerge w:val="restart"/>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3.1</w:t>
            </w:r>
          </w:p>
        </w:tc>
        <w:tc>
          <w:tcPr>
            <w:tcW w:w="1412" w:type="dxa"/>
            <w:vAlign w:val="center"/>
          </w:tcPr>
          <w:p>
            <w:pPr>
              <w:pStyle w:val="39"/>
              <w:spacing w:before="1"/>
              <w:ind w:left="105" w:right="105"/>
              <w:jc w:val="center"/>
              <w:rPr>
                <w:rFonts w:asciiTheme="minorEastAsia" w:hAnsiTheme="minorEastAsia" w:eastAsiaTheme="minorEastAsia"/>
                <w:sz w:val="24"/>
              </w:rPr>
            </w:pPr>
            <w:r>
              <w:rPr>
                <w:rFonts w:asciiTheme="minorEastAsia" w:hAnsiTheme="minorEastAsia" w:eastAsiaTheme="minorEastAsia"/>
                <w:sz w:val="24"/>
              </w:rPr>
              <w:t>现场考察</w:t>
            </w:r>
          </w:p>
        </w:tc>
        <w:tc>
          <w:tcPr>
            <w:tcW w:w="6462" w:type="dxa"/>
            <w:tcBorders>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不组织</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□组织，考察时间：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日</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分</w:t>
            </w:r>
          </w:p>
          <w:p>
            <w:pPr>
              <w:pStyle w:val="39"/>
              <w:ind w:left="102"/>
              <w:jc w:val="both"/>
              <w:rPr>
                <w:rFonts w:asciiTheme="minorEastAsia" w:hAnsiTheme="minorEastAsia" w:eastAsiaTheme="minorEastAsia"/>
                <w:sz w:val="24"/>
              </w:rPr>
            </w:pPr>
            <w:r>
              <w:rPr>
                <w:rFonts w:asciiTheme="minorEastAsia" w:hAnsiTheme="minorEastAsia" w:eastAsiaTheme="minorEastAsia"/>
                <w:sz w:val="24"/>
                <w:lang w:eastAsia="zh-CN"/>
              </w:rPr>
              <w:t>考察地点：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139" w:type="dxa"/>
            <w:vMerge w:val="continue"/>
            <w:vAlign w:val="center"/>
          </w:tcPr>
          <w:p>
            <w:pPr>
              <w:pStyle w:val="39"/>
              <w:spacing w:before="126"/>
              <w:ind w:left="86" w:right="86"/>
              <w:jc w:val="center"/>
              <w:rPr>
                <w:rFonts w:asciiTheme="minorEastAsia" w:hAnsiTheme="minorEastAsia" w:eastAsiaTheme="minorEastAsia"/>
                <w:sz w:val="24"/>
              </w:rPr>
            </w:pPr>
          </w:p>
        </w:tc>
        <w:tc>
          <w:tcPr>
            <w:tcW w:w="1412" w:type="dxa"/>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磋商前答疑会</w:t>
            </w:r>
          </w:p>
        </w:tc>
        <w:tc>
          <w:tcPr>
            <w:tcW w:w="6462" w:type="dxa"/>
            <w:tcBorders>
              <w:top w:val="single" w:color="000000" w:sz="6" w:space="0"/>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不召开</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□召开，召开时间：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日</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分</w:t>
            </w:r>
          </w:p>
          <w:p>
            <w:pPr>
              <w:pStyle w:val="39"/>
              <w:ind w:left="102"/>
              <w:jc w:val="both"/>
              <w:rPr>
                <w:rFonts w:asciiTheme="minorEastAsia" w:hAnsiTheme="minorEastAsia" w:eastAsiaTheme="minorEastAsia"/>
                <w:sz w:val="24"/>
              </w:rPr>
            </w:pPr>
            <w:r>
              <w:rPr>
                <w:rFonts w:asciiTheme="minorEastAsia" w:hAnsiTheme="minorEastAsia" w:eastAsiaTheme="minorEastAsia"/>
                <w:sz w:val="24"/>
                <w:lang w:eastAsia="zh-CN"/>
              </w:rPr>
              <w:t>召开地点：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139" w:type="dxa"/>
            <w:vAlign w:val="center"/>
          </w:tcPr>
          <w:p>
            <w:pPr>
              <w:pStyle w:val="39"/>
              <w:spacing w:before="126"/>
              <w:ind w:left="86"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4.1.2</w:t>
            </w:r>
          </w:p>
        </w:tc>
        <w:tc>
          <w:tcPr>
            <w:tcW w:w="1412" w:type="dxa"/>
            <w:vAlign w:val="center"/>
          </w:tcPr>
          <w:p>
            <w:pPr>
              <w:pStyle w:val="39"/>
              <w:ind w:left="105" w:right="105"/>
              <w:jc w:val="center"/>
              <w:rPr>
                <w:rFonts w:asciiTheme="minorEastAsia" w:hAnsiTheme="minorEastAsia" w:eastAsiaTheme="minorEastAsia"/>
                <w:sz w:val="24"/>
                <w:lang w:eastAsia="zh-CN"/>
              </w:rPr>
            </w:pPr>
            <w:r>
              <w:rPr>
                <w:sz w:val="24"/>
                <w:lang w:eastAsia="zh-CN"/>
              </w:rPr>
              <w:t>本项目是否接受进口产品</w:t>
            </w:r>
          </w:p>
        </w:tc>
        <w:tc>
          <w:tcPr>
            <w:tcW w:w="6462" w:type="dxa"/>
            <w:tcBorders>
              <w:top w:val="single" w:color="000000" w:sz="6" w:space="0"/>
              <w:bottom w:val="single" w:color="000000" w:sz="6" w:space="0"/>
            </w:tcBorders>
            <w:vAlign w:val="center"/>
          </w:tcPr>
          <w:p>
            <w:pPr>
              <w:rPr>
                <w:sz w:val="24"/>
              </w:rPr>
            </w:pPr>
            <w:r>
              <w:rPr>
                <w:sz w:val="24"/>
              </w:rPr>
              <w:t>□</w:t>
            </w:r>
            <w:r>
              <w:rPr>
                <w:rFonts w:hint="eastAsia"/>
                <w:sz w:val="24"/>
              </w:rPr>
              <w:t xml:space="preserve"> 是</w:t>
            </w:r>
          </w:p>
          <w:p>
            <w:pPr>
              <w:rPr>
                <w:rFonts w:asciiTheme="minorEastAsia" w:hAnsiTheme="minorEastAsia" w:eastAsiaTheme="minorEastAsia"/>
                <w:w w:val="105"/>
                <w:lang w:eastAsia="zh-CN"/>
              </w:rPr>
            </w:pPr>
            <w:r>
              <w:rPr>
                <w:rFonts w:hint="eastAsia"/>
                <w:sz w:val="24"/>
              </w:rPr>
              <w:t>■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65"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4.2.5</w:t>
            </w:r>
          </w:p>
        </w:tc>
        <w:tc>
          <w:tcPr>
            <w:tcW w:w="1412" w:type="dxa"/>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标的所属行业</w:t>
            </w:r>
          </w:p>
        </w:tc>
        <w:tc>
          <w:tcPr>
            <w:tcW w:w="6462" w:type="dxa"/>
            <w:tcBorders>
              <w:top w:val="single" w:color="000000" w:sz="6" w:space="0"/>
            </w:tcBorders>
            <w:vAlign w:val="center"/>
          </w:tcPr>
          <w:tbl>
            <w:tblPr>
              <w:tblStyle w:val="26"/>
              <w:tblpPr w:leftFromText="180" w:rightFromText="180" w:vertAnchor="page" w:horzAnchor="page" w:tblpX="50" w:tblpY="424"/>
              <w:tblOverlap w:val="never"/>
              <w:tblW w:w="6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489"/>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rFonts w:hint="eastAsia"/>
                      <w:sz w:val="24"/>
                      <w:lang w:eastAsia="zh-CN"/>
                    </w:rPr>
                    <w:t>包号</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sz w:val="24"/>
                      <w:lang w:eastAsia="zh-CN"/>
                    </w:rPr>
                    <w:t>标的名称</w:t>
                  </w:r>
                </w:p>
              </w:tc>
              <w:tc>
                <w:tcPr>
                  <w:tcW w:w="3132"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sz w:val="24"/>
                      <w:lang w:eastAsia="zh-CN"/>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rFonts w:hint="eastAsia"/>
                      <w:sz w:val="24"/>
                      <w:lang w:eastAsia="zh-CN"/>
                    </w:rPr>
                    <w:t>1</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rFonts w:hint="eastAsia"/>
                      <w:sz w:val="24"/>
                      <w:lang w:eastAsia="zh-CN"/>
                    </w:rPr>
                    <w:t>马坡镇2026年度环境台账整治服务项目</w:t>
                  </w:r>
                </w:p>
              </w:tc>
              <w:tc>
                <w:tcPr>
                  <w:tcW w:w="3132"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rFonts w:hint="eastAsia"/>
                      <w:sz w:val="24"/>
                      <w:lang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24"/>
                      <w:lang w:val="en-US" w:eastAsia="zh-CN"/>
                    </w:rPr>
                  </w:pPr>
                  <w:r>
                    <w:rPr>
                      <w:rFonts w:hint="eastAsia"/>
                      <w:sz w:val="24"/>
                      <w:lang w:val="en-US" w:eastAsia="zh-CN"/>
                    </w:rPr>
                    <w:t>2</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lang w:eastAsia="zh-CN"/>
                    </w:rPr>
                  </w:pPr>
                  <w:r>
                    <w:rPr>
                      <w:rFonts w:hint="eastAsia"/>
                      <w:sz w:val="24"/>
                      <w:lang w:eastAsia="zh-CN"/>
                    </w:rPr>
                    <w:t>马坡镇2026年度环境台账整治服务项目</w:t>
                  </w:r>
                </w:p>
              </w:tc>
              <w:tc>
                <w:tcPr>
                  <w:tcW w:w="313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lang w:eastAsia="zh-CN"/>
                    </w:rPr>
                  </w:pPr>
                  <w:r>
                    <w:rPr>
                      <w:rFonts w:hint="eastAsia"/>
                      <w:sz w:val="24"/>
                      <w:lang w:eastAsia="zh-CN"/>
                    </w:rPr>
                    <w:t>其他未列明行业</w:t>
                  </w:r>
                </w:p>
              </w:tc>
            </w:tr>
          </w:tbl>
          <w:p>
            <w:pPr>
              <w:rPr>
                <w:rFonts w:asciiTheme="minorEastAsia" w:hAnsiTheme="minorEastAsia" w:eastAsiaTheme="minorEastAsia"/>
                <w:sz w:val="24"/>
                <w:lang w:eastAsia="zh-CN"/>
              </w:rPr>
            </w:pPr>
            <w:r>
              <w:rPr>
                <w:sz w:val="24"/>
                <w:lang w:eastAsia="zh-CN"/>
              </w:rPr>
              <w:t>本项目采购标的对应的中小企业划分标准所属行业：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29"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10.2</w:t>
            </w:r>
          </w:p>
        </w:tc>
        <w:tc>
          <w:tcPr>
            <w:tcW w:w="1412" w:type="dxa"/>
            <w:vAlign w:val="center"/>
          </w:tcPr>
          <w:p>
            <w:pPr>
              <w:pStyle w:val="39"/>
              <w:spacing w:before="1"/>
              <w:ind w:left="105" w:right="105"/>
              <w:jc w:val="center"/>
              <w:rPr>
                <w:rFonts w:asciiTheme="minorEastAsia" w:hAnsiTheme="minorEastAsia" w:eastAsiaTheme="minorEastAsia"/>
                <w:sz w:val="24"/>
              </w:rPr>
            </w:pPr>
            <w:r>
              <w:rPr>
                <w:rFonts w:asciiTheme="minorEastAsia" w:hAnsiTheme="minorEastAsia" w:eastAsiaTheme="minorEastAsia"/>
                <w:sz w:val="24"/>
              </w:rPr>
              <w:t>报价</w:t>
            </w:r>
          </w:p>
        </w:tc>
        <w:tc>
          <w:tcPr>
            <w:tcW w:w="6462" w:type="dxa"/>
            <w:tcBorders>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报价的特殊规定：</w:t>
            </w:r>
          </w:p>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无</w:t>
            </w:r>
          </w:p>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有，具体情形：</w:t>
            </w:r>
            <w:r>
              <w:rPr>
                <w:rFonts w:hint="eastAsia" w:asciiTheme="minorEastAsia" w:hAnsiTheme="minorEastAsia" w:eastAsiaTheme="minorEastAsia"/>
                <w:u w:val="single"/>
                <w:lang w:val="en-US" w:eastAsia="zh-CN"/>
              </w:rPr>
              <w:t xml:space="preserve"> </w:t>
            </w:r>
            <w:r>
              <w:rPr>
                <w:rFonts w:hint="eastAsia" w:cs="宋体" w:asciiTheme="minorEastAsia" w:hAnsiTheme="minorEastAsia" w:eastAsiaTheme="minorEastAsia"/>
                <w:sz w:val="24"/>
                <w:u w:val="single"/>
                <w:lang w:val="en-US" w:eastAsia="zh-CN"/>
              </w:rPr>
              <w:t>本项目最高限价：1.00736 万元，为各分项工作量暂定为 1 的合计金额。本项目实行分项控制，投标人所报的各分项单价均不得超过采购人给定的各分项单价。投标报价仅作为价格分评审使用，最终合同签订执行各分项中标单价。最终付款及结算方式详见第四章《采购需求》及第五章《拟签订的合同文本》</w:t>
            </w:r>
            <w:r>
              <w:rPr>
                <w:rFonts w:hint="eastAsia" w:cs="宋体" w:asciiTheme="minorEastAsia" w:hAnsiTheme="minorEastAsia" w:eastAsiaTheme="minorEastAsia"/>
                <w:sz w:val="24"/>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4"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11.1</w:t>
            </w:r>
          </w:p>
        </w:tc>
        <w:tc>
          <w:tcPr>
            <w:tcW w:w="1412" w:type="dxa"/>
            <w:vMerge w:val="restart"/>
            <w:vAlign w:val="center"/>
          </w:tcPr>
          <w:p>
            <w:pPr>
              <w:pStyle w:val="39"/>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w:t>
            </w:r>
          </w:p>
          <w:p>
            <w:pPr>
              <w:pStyle w:val="39"/>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（本项目不适用）</w:t>
            </w:r>
          </w:p>
        </w:tc>
        <w:tc>
          <w:tcPr>
            <w:tcW w:w="6462" w:type="dxa"/>
            <w:tcBorders>
              <w:top w:val="single" w:color="000000" w:sz="6" w:space="0"/>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磋商保证金金额：</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01 包：</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 包：</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磋商保证金收受人信息：</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11.7.5</w:t>
            </w:r>
          </w:p>
        </w:tc>
        <w:tc>
          <w:tcPr>
            <w:tcW w:w="1412" w:type="dxa"/>
            <w:vMerge w:val="continue"/>
            <w:vAlign w:val="center"/>
          </w:tcPr>
          <w:p>
            <w:pPr>
              <w:jc w:val="center"/>
              <w:rPr>
                <w:rFonts w:asciiTheme="minorEastAsia" w:hAnsiTheme="minorEastAsia" w:eastAsiaTheme="minorEastAsia"/>
              </w:rPr>
            </w:pPr>
          </w:p>
        </w:tc>
        <w:tc>
          <w:tcPr>
            <w:tcW w:w="6462" w:type="dxa"/>
            <w:tcBorders>
              <w:top w:val="single" w:color="000000" w:sz="6" w:space="0"/>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磋商保证金不予退还的其他情形：</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□无</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□有，具体情形：</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139" w:type="dxa"/>
            <w:vAlign w:val="center"/>
          </w:tcPr>
          <w:p>
            <w:pPr>
              <w:pStyle w:val="39"/>
              <w:spacing w:before="126"/>
              <w:ind w:left="86" w:right="86"/>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12.1</w:t>
            </w:r>
          </w:p>
        </w:tc>
        <w:tc>
          <w:tcPr>
            <w:tcW w:w="1412" w:type="dxa"/>
            <w:vAlign w:val="center"/>
          </w:tcPr>
          <w:p>
            <w:pPr>
              <w:pStyle w:val="39"/>
              <w:spacing w:before="1"/>
              <w:ind w:left="105" w:right="105"/>
              <w:jc w:val="center"/>
              <w:rPr>
                <w:rFonts w:asciiTheme="minorEastAsia" w:hAnsiTheme="minorEastAsia" w:eastAsiaTheme="minorEastAsia"/>
                <w:sz w:val="24"/>
                <w:lang w:eastAsia="zh-CN"/>
              </w:rPr>
            </w:pPr>
            <w:r>
              <w:rPr>
                <w:rFonts w:asciiTheme="minorEastAsia" w:hAnsiTheme="minorEastAsia" w:eastAsiaTheme="minorEastAsia"/>
                <w:sz w:val="24"/>
              </w:rPr>
              <w:t>响应有</w:t>
            </w:r>
          </w:p>
          <w:p>
            <w:pPr>
              <w:pStyle w:val="39"/>
              <w:spacing w:before="1"/>
              <w:ind w:left="105" w:right="105"/>
              <w:jc w:val="center"/>
              <w:rPr>
                <w:rFonts w:asciiTheme="minorEastAsia" w:hAnsiTheme="minorEastAsia" w:eastAsiaTheme="minorEastAsia"/>
                <w:sz w:val="24"/>
                <w:lang w:eastAsia="zh-CN"/>
              </w:rPr>
            </w:pPr>
            <w:r>
              <w:rPr>
                <w:rFonts w:asciiTheme="minorEastAsia" w:hAnsiTheme="minorEastAsia" w:eastAsiaTheme="minorEastAsia"/>
                <w:sz w:val="24"/>
              </w:rPr>
              <w:t>效期</w:t>
            </w:r>
          </w:p>
        </w:tc>
        <w:tc>
          <w:tcPr>
            <w:tcW w:w="6462" w:type="dxa"/>
            <w:tcBorders>
              <w:top w:val="single" w:color="000000" w:sz="6" w:space="0"/>
              <w:bottom w:val="single" w:color="000000" w:sz="6" w:space="0"/>
            </w:tcBorders>
            <w:vAlign w:val="center"/>
          </w:tcPr>
          <w:p>
            <w:pPr>
              <w:pStyle w:val="39"/>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自响应文件提交截止之日起算</w:t>
            </w:r>
            <w:r>
              <w:rPr>
                <w:rFonts w:hint="eastAsia" w:asciiTheme="minorEastAsia" w:hAnsiTheme="minorEastAsia" w:eastAsiaTheme="minorEastAsia"/>
                <w:b/>
                <w:sz w:val="24"/>
                <w:u w:val="single"/>
                <w:lang w:eastAsia="zh-CN"/>
              </w:rPr>
              <w:t>90</w:t>
            </w:r>
            <w:r>
              <w:rPr>
                <w:rFonts w:asciiTheme="minorEastAsia" w:hAnsiTheme="minorEastAsia" w:eastAsiaTheme="minorEastAsia"/>
                <w:sz w:val="24"/>
                <w:lang w:eastAsia="zh-CN"/>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63" w:hRule="exact"/>
        </w:trPr>
        <w:tc>
          <w:tcPr>
            <w:tcW w:w="1139" w:type="dxa"/>
            <w:vAlign w:val="center"/>
          </w:tcPr>
          <w:p>
            <w:pPr>
              <w:pStyle w:val="39"/>
              <w:spacing w:before="126"/>
              <w:ind w:left="86"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14.1</w:t>
            </w:r>
          </w:p>
        </w:tc>
        <w:tc>
          <w:tcPr>
            <w:tcW w:w="1412" w:type="dxa"/>
            <w:vAlign w:val="center"/>
          </w:tcPr>
          <w:p>
            <w:pPr>
              <w:pStyle w:val="39"/>
              <w:spacing w:before="1"/>
              <w:ind w:left="105" w:right="105"/>
              <w:jc w:val="center"/>
              <w:rPr>
                <w:rFonts w:asciiTheme="minorEastAsia" w:hAnsiTheme="minorEastAsia" w:eastAsiaTheme="minorEastAsia"/>
                <w:sz w:val="24"/>
              </w:rPr>
            </w:pPr>
            <w:r>
              <w:rPr>
                <w:rFonts w:hint="eastAsia" w:asciiTheme="minorEastAsia" w:hAnsiTheme="minorEastAsia" w:eastAsiaTheme="minorEastAsia"/>
                <w:sz w:val="24"/>
                <w:lang w:eastAsia="zh-CN"/>
              </w:rPr>
              <w:t>响应文件的提交</w:t>
            </w:r>
          </w:p>
        </w:tc>
        <w:tc>
          <w:tcPr>
            <w:tcW w:w="6462" w:type="dxa"/>
            <w:tcBorders>
              <w:top w:val="single" w:color="000000" w:sz="6" w:space="0"/>
              <w:bottom w:val="single" w:color="000000" w:sz="6" w:space="0"/>
            </w:tcBorders>
            <w:vAlign w:val="center"/>
          </w:tcPr>
          <w:p>
            <w:pPr>
              <w:pStyle w:val="39"/>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如果多个采购包项目，投标人应针对每个采购包单独制作</w:t>
            </w:r>
            <w:r>
              <w:rPr>
                <w:rFonts w:asciiTheme="minorEastAsia" w:hAnsiTheme="minorEastAsia" w:eastAsiaTheme="minorEastAsia"/>
                <w:sz w:val="24"/>
                <w:lang w:eastAsia="zh-CN"/>
              </w:rPr>
              <w:t>响应文件。</w:t>
            </w:r>
          </w:p>
          <w:p>
            <w:pPr>
              <w:pStyle w:val="39"/>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2、电子版</w:t>
            </w:r>
            <w:r>
              <w:rPr>
                <w:rFonts w:hint="eastAsia" w:asciiTheme="minorEastAsia" w:hAnsiTheme="minorEastAsia" w:eastAsiaTheme="minorEastAsia"/>
                <w:sz w:val="24"/>
                <w:lang w:eastAsia="zh-CN"/>
              </w:rPr>
              <w:t>响应文件上传至北京市政府采购电子交易平台。</w:t>
            </w:r>
          </w:p>
          <w:p>
            <w:pPr>
              <w:pStyle w:val="39"/>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每个采购包的</w:t>
            </w:r>
            <w:r>
              <w:rPr>
                <w:rFonts w:asciiTheme="minorEastAsia" w:hAnsiTheme="minorEastAsia" w:eastAsiaTheme="minorEastAsia"/>
                <w:sz w:val="24"/>
                <w:lang w:eastAsia="zh-CN"/>
              </w:rPr>
              <w:t>纸质版响应文件</w:t>
            </w:r>
            <w:r>
              <w:rPr>
                <w:rFonts w:hint="eastAsia" w:asciiTheme="minorEastAsia" w:hAnsiTheme="minorEastAsia" w:eastAsiaTheme="minorEastAsia"/>
                <w:sz w:val="24"/>
                <w:lang w:eastAsia="zh-CN"/>
              </w:rPr>
              <w:t>正本</w:t>
            </w:r>
            <w:r>
              <w:rPr>
                <w:rFonts w:hint="eastAsia" w:asciiTheme="minorEastAsia" w:hAnsiTheme="minorEastAsia" w:eastAsiaTheme="minorEastAsia"/>
                <w:b/>
                <w:sz w:val="24"/>
                <w:u w:val="single"/>
                <w:lang w:eastAsia="zh-CN"/>
              </w:rPr>
              <w:t>1份</w:t>
            </w:r>
            <w:r>
              <w:rPr>
                <w:rFonts w:asciiTheme="minorEastAsia" w:hAnsiTheme="minorEastAsia" w:eastAsiaTheme="minorEastAsia"/>
                <w:sz w:val="24"/>
                <w:lang w:eastAsia="zh-CN"/>
              </w:rPr>
              <w:t>递交至</w:t>
            </w:r>
            <w:r>
              <w:rPr>
                <w:rFonts w:hint="eastAsia" w:asciiTheme="minorEastAsia" w:hAnsiTheme="minorEastAsia" w:eastAsiaTheme="minorEastAsia"/>
                <w:sz w:val="24"/>
                <w:lang w:eastAsia="zh-CN"/>
              </w:rPr>
              <w:t>磋商</w:t>
            </w:r>
            <w:r>
              <w:rPr>
                <w:rFonts w:asciiTheme="minorEastAsia" w:hAnsiTheme="minorEastAsia" w:eastAsiaTheme="minorEastAsia"/>
                <w:sz w:val="24"/>
                <w:lang w:eastAsia="zh-CN"/>
              </w:rPr>
              <w:t>现场。</w:t>
            </w:r>
          </w:p>
          <w:p>
            <w:pPr>
              <w:pStyle w:val="39"/>
              <w:tabs>
                <w:tab w:val="left" w:pos="4063"/>
              </w:tabs>
              <w:spacing w:line="273" w:lineRule="exact"/>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w:t>
            </w:r>
            <w:r>
              <w:rPr>
                <w:rFonts w:asciiTheme="minorEastAsia" w:hAnsiTheme="minorEastAsia" w:eastAsiaTheme="minorEastAsia"/>
                <w:sz w:val="24"/>
                <w:lang w:eastAsia="zh-CN"/>
              </w:rPr>
              <w:t>、</w:t>
            </w:r>
            <w:r>
              <w:rPr>
                <w:rFonts w:hint="eastAsia"/>
                <w:sz w:val="24"/>
                <w:lang w:eastAsia="zh-CN"/>
              </w:rPr>
              <w:t>评审时以上传至</w:t>
            </w:r>
            <w:r>
              <w:rPr>
                <w:rFonts w:hint="eastAsia" w:asciiTheme="minorEastAsia" w:hAnsiTheme="minorEastAsia" w:eastAsiaTheme="minorEastAsia"/>
                <w:sz w:val="24"/>
                <w:lang w:eastAsia="zh-CN"/>
              </w:rPr>
              <w:t>系统</w:t>
            </w:r>
            <w:r>
              <w:rPr>
                <w:rFonts w:hint="eastAsia"/>
                <w:sz w:val="24"/>
                <w:lang w:eastAsia="zh-CN"/>
              </w:rPr>
              <w:t>的电子版响应文件为依据。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2" w:hRule="exact"/>
        </w:trPr>
        <w:tc>
          <w:tcPr>
            <w:tcW w:w="1139" w:type="dxa"/>
            <w:vAlign w:val="center"/>
          </w:tcPr>
          <w:p>
            <w:pPr>
              <w:pStyle w:val="39"/>
              <w:spacing w:before="126"/>
              <w:ind w:left="86"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17.2</w:t>
            </w:r>
          </w:p>
        </w:tc>
        <w:tc>
          <w:tcPr>
            <w:tcW w:w="1412" w:type="dxa"/>
            <w:vAlign w:val="center"/>
          </w:tcPr>
          <w:p>
            <w:pPr>
              <w:pStyle w:val="39"/>
              <w:spacing w:before="1"/>
              <w:ind w:left="105" w:right="105"/>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解密时间</w:t>
            </w:r>
          </w:p>
        </w:tc>
        <w:tc>
          <w:tcPr>
            <w:tcW w:w="6462" w:type="dxa"/>
            <w:tcBorders>
              <w:top w:val="single" w:color="000000" w:sz="6" w:space="0"/>
              <w:bottom w:val="single" w:color="000000" w:sz="6" w:space="0"/>
            </w:tcBorders>
            <w:vAlign w:val="center"/>
          </w:tcPr>
          <w:p>
            <w:pPr>
              <w:pStyle w:val="39"/>
              <w:tabs>
                <w:tab w:val="left" w:pos="4063"/>
              </w:tabs>
              <w:spacing w:line="273" w:lineRule="exact"/>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解密时间：</w:t>
            </w:r>
            <w:r>
              <w:rPr>
                <w:rFonts w:hint="eastAsia"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val="en-US" w:eastAsia="zh-CN"/>
              </w:rPr>
              <w:t>1</w:t>
            </w:r>
            <w:r>
              <w:rPr>
                <w:rFonts w:hint="eastAsia" w:asciiTheme="minorEastAsia" w:hAnsiTheme="minorEastAsia" w:eastAsiaTheme="minorEastAsia"/>
                <w:sz w:val="24"/>
                <w:u w:val="single"/>
                <w:lang w:eastAsia="zh-CN"/>
              </w:rPr>
              <w:t xml:space="preserve">0 </w:t>
            </w:r>
            <w:r>
              <w:rPr>
                <w:rFonts w:hint="eastAsia" w:asciiTheme="minorEastAsia" w:hAnsiTheme="minorEastAsia" w:eastAsiaTheme="minorEastAsia"/>
                <w:sz w:val="24"/>
                <w:lang w:eastAsia="zh-CN"/>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29"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20.1</w:t>
            </w:r>
          </w:p>
        </w:tc>
        <w:tc>
          <w:tcPr>
            <w:tcW w:w="1412" w:type="dxa"/>
            <w:vAlign w:val="center"/>
          </w:tcPr>
          <w:p>
            <w:pPr>
              <w:pStyle w:val="39"/>
              <w:spacing w:before="1"/>
              <w:ind w:left="105" w:right="105"/>
              <w:jc w:val="center"/>
            </w:pPr>
            <w:r>
              <w:rPr>
                <w:rFonts w:asciiTheme="minorEastAsia" w:hAnsiTheme="minorEastAsia" w:eastAsiaTheme="minorEastAsia"/>
                <w:sz w:val="24"/>
              </w:rPr>
              <w:t>确定成交供应商</w:t>
            </w:r>
          </w:p>
        </w:tc>
        <w:tc>
          <w:tcPr>
            <w:tcW w:w="6462" w:type="dxa"/>
            <w:tcBorders>
              <w:top w:val="single" w:color="000000" w:sz="6" w:space="0"/>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采购人是否授权磋商小组直接确定成交供应商：</w:t>
            </w:r>
          </w:p>
          <w:p>
            <w:pPr>
              <w:pStyle w:val="39"/>
              <w:ind w:left="102"/>
              <w:jc w:val="both"/>
              <w:rPr>
                <w:rFonts w:asciiTheme="minorEastAsia" w:hAnsiTheme="minorEastAsia" w:eastAsiaTheme="minorEastAsia"/>
                <w:sz w:val="24"/>
                <w:lang w:eastAsia="zh-CN"/>
              </w:rPr>
            </w:pPr>
            <w:r>
              <w:rPr>
                <w:rFonts w:hint="eastAsia"/>
                <w:sz w:val="24"/>
                <w:szCs w:val="24"/>
                <w:lang w:eastAsia="zh-CN"/>
              </w:rPr>
              <w:t>■</w:t>
            </w:r>
            <w:r>
              <w:rPr>
                <w:rFonts w:asciiTheme="minorEastAsia" w:hAnsiTheme="minorEastAsia" w:eastAsiaTheme="minorEastAsia"/>
                <w:sz w:val="24"/>
                <w:lang w:eastAsia="zh-CN"/>
              </w:rPr>
              <w:t>否</w:t>
            </w:r>
          </w:p>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是</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成交候选人并列的，按照以下方式确定成交供应商：</w:t>
            </w:r>
            <w:r>
              <w:rPr>
                <w:rFonts w:hint="eastAsia" w:asciiTheme="minorEastAsia" w:hAnsiTheme="minorEastAsia" w:eastAsiaTheme="minorEastAsia"/>
                <w:sz w:val="24"/>
                <w:lang w:eastAsia="zh-CN"/>
              </w:rPr>
              <w:t>按照第三章6.1条款确定。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80" w:hRule="atLeas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23.5</w:t>
            </w:r>
          </w:p>
        </w:tc>
        <w:tc>
          <w:tcPr>
            <w:tcW w:w="1412" w:type="dxa"/>
            <w:vAlign w:val="center"/>
          </w:tcPr>
          <w:p>
            <w:pPr>
              <w:pStyle w:val="39"/>
              <w:spacing w:line="276" w:lineRule="exact"/>
              <w:ind w:left="105" w:right="105"/>
              <w:jc w:val="center"/>
              <w:rPr>
                <w:rFonts w:asciiTheme="minorEastAsia" w:hAnsiTheme="minorEastAsia" w:eastAsiaTheme="minorEastAsia"/>
                <w:sz w:val="24"/>
              </w:rPr>
            </w:pPr>
            <w:r>
              <w:rPr>
                <w:rFonts w:asciiTheme="minorEastAsia" w:hAnsiTheme="minorEastAsia" w:eastAsiaTheme="minorEastAsia"/>
                <w:sz w:val="24"/>
              </w:rPr>
              <w:t>分包</w:t>
            </w:r>
          </w:p>
        </w:tc>
        <w:tc>
          <w:tcPr>
            <w:tcW w:w="6462" w:type="dxa"/>
            <w:tcBorders>
              <w:top w:val="single" w:color="000000" w:sz="6" w:space="0"/>
            </w:tcBorders>
            <w:vAlign w:val="center"/>
          </w:tcPr>
          <w:p>
            <w:pPr>
              <w:rPr>
                <w:sz w:val="24"/>
                <w:szCs w:val="24"/>
                <w:lang w:eastAsia="zh-CN"/>
              </w:rPr>
            </w:pPr>
            <w:r>
              <w:rPr>
                <w:sz w:val="24"/>
                <w:szCs w:val="24"/>
                <w:lang w:eastAsia="zh-CN"/>
              </w:rPr>
              <w:t xml:space="preserve">本项目是否允许分包： </w:t>
            </w:r>
          </w:p>
          <w:p>
            <w:pPr>
              <w:rPr>
                <w:sz w:val="24"/>
                <w:szCs w:val="24"/>
                <w:lang w:eastAsia="zh-CN"/>
              </w:rPr>
            </w:pPr>
            <w:r>
              <w:rPr>
                <w:rFonts w:hint="eastAsia"/>
                <w:sz w:val="24"/>
                <w:szCs w:val="24"/>
                <w:lang w:eastAsia="zh-CN"/>
              </w:rPr>
              <w:t>■</w:t>
            </w:r>
            <w:r>
              <w:rPr>
                <w:sz w:val="24"/>
                <w:szCs w:val="24"/>
                <w:lang w:eastAsia="zh-CN"/>
              </w:rPr>
              <w:t>不允许</w:t>
            </w:r>
          </w:p>
          <w:p>
            <w:pPr>
              <w:rPr>
                <w:sz w:val="24"/>
                <w:szCs w:val="24"/>
                <w:lang w:eastAsia="zh-CN"/>
              </w:rPr>
            </w:pPr>
            <w:r>
              <w:rPr>
                <w:rFonts w:hint="eastAsia" w:asciiTheme="minorEastAsia" w:hAnsiTheme="minorEastAsia" w:eastAsiaTheme="minorEastAsia"/>
                <w:sz w:val="24"/>
                <w:lang w:eastAsia="zh-CN"/>
              </w:rPr>
              <w:t>□</w:t>
            </w:r>
            <w:r>
              <w:rPr>
                <w:sz w:val="24"/>
                <w:szCs w:val="24"/>
                <w:highlight w:val="none"/>
                <w:lang w:eastAsia="zh-CN"/>
              </w:rPr>
              <w:t>允许，具体要求</w:t>
            </w:r>
            <w:r>
              <w:rPr>
                <w:sz w:val="24"/>
                <w:szCs w:val="24"/>
                <w:lang w:eastAsia="zh-CN"/>
              </w:rPr>
              <w:t>：_______。</w:t>
            </w:r>
          </w:p>
          <w:p>
            <w:pPr>
              <w:rPr>
                <w:sz w:val="24"/>
                <w:szCs w:val="24"/>
                <w:lang w:eastAsia="zh-CN"/>
              </w:rPr>
            </w:pPr>
            <w:r>
              <w:rPr>
                <w:sz w:val="24"/>
                <w:szCs w:val="24"/>
                <w:lang w:eastAsia="zh-CN"/>
              </w:rPr>
              <w:t>（1）可以分包履行的具体内容：</w:t>
            </w:r>
            <w:r>
              <w:rPr>
                <w:rFonts w:hint="eastAsia"/>
                <w:sz w:val="24"/>
                <w:u w:val="single"/>
                <w:lang w:val="en-US" w:eastAsia="zh-CN"/>
              </w:rPr>
              <w:t>/</w:t>
            </w:r>
            <w:r>
              <w:rPr>
                <w:sz w:val="24"/>
                <w:szCs w:val="24"/>
                <w:lang w:eastAsia="zh-CN"/>
              </w:rPr>
              <w:t>；</w:t>
            </w:r>
          </w:p>
          <w:p>
            <w:pPr>
              <w:rPr>
                <w:sz w:val="24"/>
                <w:szCs w:val="24"/>
                <w:u w:val="single"/>
                <w:lang w:eastAsia="zh-CN"/>
              </w:rPr>
            </w:pPr>
            <w:r>
              <w:rPr>
                <w:sz w:val="24"/>
                <w:szCs w:val="24"/>
                <w:lang w:eastAsia="zh-CN"/>
              </w:rPr>
              <w:t>（2）允许分包的金额或者比例：</w:t>
            </w:r>
            <w:r>
              <w:rPr>
                <w:rFonts w:hint="eastAsia"/>
                <w:sz w:val="24"/>
                <w:szCs w:val="24"/>
                <w:u w:val="single"/>
                <w:lang w:val="en-US" w:eastAsia="zh-CN"/>
              </w:rPr>
              <w:t>/</w:t>
            </w:r>
          </w:p>
          <w:p>
            <w:pPr>
              <w:pStyle w:val="39"/>
              <w:tabs>
                <w:tab w:val="left" w:pos="2774"/>
              </w:tabs>
              <w:spacing w:line="366" w:lineRule="exact"/>
              <w:rPr>
                <w:rFonts w:asciiTheme="minorEastAsia" w:hAnsiTheme="minorEastAsia" w:eastAsiaTheme="minorEastAsia"/>
                <w:sz w:val="24"/>
                <w:lang w:eastAsia="zh-CN"/>
              </w:rPr>
            </w:pPr>
            <w:r>
              <w:rPr>
                <w:sz w:val="24"/>
                <w:szCs w:val="24"/>
                <w:lang w:eastAsia="zh-CN"/>
              </w:rPr>
              <w:t>（3）其他要求：</w:t>
            </w:r>
            <w:r>
              <w:rPr>
                <w:rFonts w:hint="eastAsia"/>
                <w:sz w:val="24"/>
                <w:u w:val="single"/>
                <w:lang w:val="en-US" w:eastAsia="zh-CN"/>
              </w:rPr>
              <w:t>/</w:t>
            </w:r>
            <w:r>
              <w:rPr>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96" w:hRule="exact"/>
        </w:trPr>
        <w:tc>
          <w:tcPr>
            <w:tcW w:w="1139" w:type="dxa"/>
            <w:vAlign w:val="center"/>
          </w:tcPr>
          <w:p>
            <w:pPr>
              <w:pStyle w:val="39"/>
              <w:spacing w:line="352" w:lineRule="exact"/>
              <w:ind w:left="88"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23.6</w:t>
            </w:r>
          </w:p>
        </w:tc>
        <w:tc>
          <w:tcPr>
            <w:tcW w:w="1412" w:type="dxa"/>
            <w:vAlign w:val="center"/>
          </w:tcPr>
          <w:p>
            <w:pPr>
              <w:pStyle w:val="39"/>
              <w:spacing w:line="278" w:lineRule="exact"/>
              <w:ind w:left="105" w:right="105"/>
              <w:jc w:val="center"/>
              <w:rPr>
                <w:rFonts w:asciiTheme="minorEastAsia" w:hAnsiTheme="minorEastAsia" w:eastAsiaTheme="minorEastAsia"/>
                <w:sz w:val="24"/>
              </w:rPr>
            </w:pPr>
            <w:r>
              <w:rPr>
                <w:rFonts w:hint="eastAsia" w:asciiTheme="minorEastAsia" w:hAnsiTheme="minorEastAsia" w:eastAsiaTheme="minorEastAsia"/>
                <w:sz w:val="24"/>
              </w:rPr>
              <w:t>政采贷</w:t>
            </w:r>
          </w:p>
        </w:tc>
        <w:tc>
          <w:tcPr>
            <w:tcW w:w="6462" w:type="dxa"/>
            <w:tcBorders>
              <w:top w:val="single" w:color="000000" w:sz="6" w:space="0"/>
              <w:bottom w:val="single" w:color="000000" w:sz="6" w:space="0"/>
            </w:tcBorders>
            <w:vAlign w:val="center"/>
          </w:tcPr>
          <w:p>
            <w:pPr>
              <w:pStyle w:val="39"/>
              <w:tabs>
                <w:tab w:val="left" w:pos="2623"/>
              </w:tabs>
              <w:spacing w:line="275" w:lineRule="exact"/>
              <w:ind w:left="103"/>
              <w:jc w:val="both"/>
              <w:rPr>
                <w:sz w:val="24"/>
                <w:lang w:eastAsia="zh-CN"/>
              </w:rPr>
            </w:pPr>
            <w:r>
              <w:rPr>
                <w:rFonts w:hint="eastAsia"/>
                <w:sz w:val="24"/>
                <w:lang w:eastAsia="zh-CN"/>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1" w:hRule="exact"/>
        </w:trPr>
        <w:tc>
          <w:tcPr>
            <w:tcW w:w="1139" w:type="dxa"/>
            <w:vAlign w:val="center"/>
          </w:tcPr>
          <w:p>
            <w:pPr>
              <w:pStyle w:val="39"/>
              <w:spacing w:line="352" w:lineRule="exact"/>
              <w:ind w:left="88" w:right="86"/>
              <w:jc w:val="center"/>
              <w:rPr>
                <w:rFonts w:asciiTheme="minorEastAsia" w:hAnsiTheme="minorEastAsia" w:eastAsiaTheme="minorEastAsia"/>
                <w:sz w:val="24"/>
              </w:rPr>
            </w:pPr>
            <w:r>
              <w:rPr>
                <w:rFonts w:asciiTheme="minorEastAsia" w:hAnsiTheme="minorEastAsia" w:eastAsiaTheme="minorEastAsia"/>
                <w:sz w:val="24"/>
              </w:rPr>
              <w:t>24.1.1</w:t>
            </w:r>
          </w:p>
        </w:tc>
        <w:tc>
          <w:tcPr>
            <w:tcW w:w="1412" w:type="dxa"/>
            <w:vAlign w:val="center"/>
          </w:tcPr>
          <w:p>
            <w:pPr>
              <w:pStyle w:val="39"/>
              <w:spacing w:line="278" w:lineRule="exact"/>
              <w:ind w:left="105" w:right="105"/>
              <w:jc w:val="center"/>
              <w:rPr>
                <w:rFonts w:asciiTheme="minorEastAsia" w:hAnsiTheme="minorEastAsia" w:eastAsiaTheme="minorEastAsia"/>
                <w:sz w:val="24"/>
              </w:rPr>
            </w:pPr>
            <w:r>
              <w:rPr>
                <w:rFonts w:asciiTheme="minorEastAsia" w:hAnsiTheme="minorEastAsia" w:eastAsiaTheme="minorEastAsia"/>
                <w:sz w:val="24"/>
              </w:rPr>
              <w:t>询问</w:t>
            </w:r>
          </w:p>
        </w:tc>
        <w:tc>
          <w:tcPr>
            <w:tcW w:w="6462" w:type="dxa"/>
            <w:tcBorders>
              <w:top w:val="single" w:color="000000" w:sz="6" w:space="0"/>
              <w:bottom w:val="single" w:color="000000" w:sz="6" w:space="0"/>
            </w:tcBorders>
            <w:vAlign w:val="center"/>
          </w:tcPr>
          <w:p>
            <w:pPr>
              <w:pStyle w:val="39"/>
              <w:tabs>
                <w:tab w:val="left" w:pos="2623"/>
              </w:tabs>
              <w:spacing w:line="275" w:lineRule="exact"/>
              <w:ind w:left="103"/>
              <w:jc w:val="both"/>
              <w:rPr>
                <w:rFonts w:asciiTheme="minorEastAsia" w:hAnsiTheme="minorEastAsia" w:eastAsiaTheme="minorEastAsia"/>
                <w:sz w:val="24"/>
                <w:lang w:eastAsia="zh-CN"/>
              </w:rPr>
            </w:pPr>
            <w:r>
              <w:rPr>
                <w:sz w:val="24"/>
              </w:rPr>
              <w:t>询问送达形式：</w:t>
            </w:r>
            <w:r>
              <w:rPr>
                <w:rFonts w:hint="eastAsia"/>
                <w:sz w:val="24"/>
              </w:rPr>
              <w:t>以电子邮件的形式，本项目询问需提交电子pdf版本的文件稿加盖供应商电子公章发送至</w:t>
            </w:r>
            <w:r>
              <w:rPr>
                <w:rFonts w:hint="eastAsia"/>
                <w:sz w:val="24"/>
                <w:lang w:eastAsia="zh-CN"/>
              </w:rPr>
              <w:t>xiguanjia</w:t>
            </w:r>
            <w:r>
              <w:rPr>
                <w:rFonts w:hint="eastAsia"/>
                <w:sz w:val="24"/>
              </w:rPr>
              <w:t>@qq.com，并致电</w:t>
            </w:r>
            <w:r>
              <w:rPr>
                <w:rFonts w:hint="eastAsia"/>
                <w:sz w:val="24"/>
                <w:lang w:eastAsia="zh-CN"/>
              </w:rPr>
              <w:t>010-69409202</w:t>
            </w:r>
            <w:r>
              <w:rPr>
                <w:rFonts w:hint="eastAsia"/>
                <w:sz w:val="24"/>
              </w:rPr>
              <w:t>予以告知</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41" w:hRule="exact"/>
        </w:trPr>
        <w:tc>
          <w:tcPr>
            <w:tcW w:w="1139" w:type="dxa"/>
            <w:tcBorders>
              <w:bottom w:val="single" w:color="auto" w:sz="4" w:space="0"/>
            </w:tcBorders>
            <w:vAlign w:val="center"/>
          </w:tcPr>
          <w:p>
            <w:pPr>
              <w:pStyle w:val="39"/>
              <w:spacing w:line="352" w:lineRule="exact"/>
              <w:ind w:left="88" w:right="86"/>
              <w:jc w:val="center"/>
              <w:rPr>
                <w:rFonts w:asciiTheme="minorEastAsia" w:hAnsiTheme="minorEastAsia" w:eastAsiaTheme="minorEastAsia"/>
                <w:sz w:val="24"/>
              </w:rPr>
            </w:pPr>
            <w:r>
              <w:rPr>
                <w:rFonts w:asciiTheme="minorEastAsia" w:hAnsiTheme="minorEastAsia" w:eastAsiaTheme="minorEastAsia"/>
                <w:sz w:val="24"/>
              </w:rPr>
              <w:t>24.3</w:t>
            </w:r>
          </w:p>
        </w:tc>
        <w:tc>
          <w:tcPr>
            <w:tcW w:w="1412" w:type="dxa"/>
            <w:tcBorders>
              <w:bottom w:val="single" w:color="auto" w:sz="4" w:space="0"/>
            </w:tcBorders>
            <w:vAlign w:val="center"/>
          </w:tcPr>
          <w:p>
            <w:pPr>
              <w:pStyle w:val="39"/>
              <w:spacing w:line="352" w:lineRule="exact"/>
              <w:ind w:left="88" w:right="105"/>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6462" w:type="dxa"/>
            <w:tcBorders>
              <w:top w:val="single" w:color="000000" w:sz="6" w:space="0"/>
              <w:bottom w:val="single" w:color="auto" w:sz="4" w:space="0"/>
            </w:tcBorders>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接收询问和质疑的联系方式</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联系部门：</w:t>
            </w:r>
            <w:r>
              <w:rPr>
                <w:rFonts w:hint="eastAsia" w:asciiTheme="minorEastAsia" w:hAnsiTheme="minorEastAsia" w:eastAsiaTheme="minorEastAsia"/>
                <w:u w:val="single"/>
                <w:lang w:eastAsia="zh-CN"/>
              </w:rPr>
              <w:t>北京招竣建设工程咨询有限公司</w:t>
            </w:r>
            <w:r>
              <w:rPr>
                <w:rFonts w:asciiTheme="minorEastAsia" w:hAnsiTheme="minorEastAsia" w:eastAsiaTheme="minorEastAsia"/>
                <w:sz w:val="24"/>
                <w:lang w:eastAsia="zh-CN"/>
              </w:rPr>
              <w:t>；</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联系电话：</w:t>
            </w:r>
            <w:r>
              <w:rPr>
                <w:rFonts w:hint="eastAsia" w:asciiTheme="minorEastAsia" w:hAnsiTheme="minorEastAsia" w:eastAsiaTheme="minorEastAsia"/>
                <w:u w:val="single"/>
                <w:lang w:eastAsia="zh-CN"/>
              </w:rPr>
              <w:t xml:space="preserve"> 010-69409202 </w:t>
            </w:r>
            <w:r>
              <w:rPr>
                <w:rFonts w:asciiTheme="minorEastAsia" w:hAnsiTheme="minorEastAsia" w:eastAsiaTheme="minorEastAsia"/>
                <w:sz w:val="24"/>
                <w:lang w:eastAsia="zh-CN"/>
              </w:rPr>
              <w:t>；</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通讯地址：</w:t>
            </w:r>
            <w:r>
              <w:rPr>
                <w:rFonts w:hint="eastAsia" w:asciiTheme="minorEastAsia" w:hAnsiTheme="minorEastAsia" w:eastAsiaTheme="minorEastAsia"/>
                <w:u w:val="single"/>
                <w:lang w:eastAsia="zh-CN"/>
              </w:rPr>
              <w:t>北京市顺义区顺通路西侧仓上小区商业服务楼</w:t>
            </w:r>
            <w:r>
              <w:rPr>
                <w:rFonts w:asciiTheme="minorEastAsia" w:hAnsiTheme="minorEastAsia" w:eastAsiaTheme="minorEastAsia"/>
                <w:u w:val="single"/>
                <w:lang w:eastAsia="zh-CN"/>
              </w:rPr>
              <w:t>2号</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10" w:hRule="exact"/>
        </w:trPr>
        <w:tc>
          <w:tcPr>
            <w:tcW w:w="1139" w:type="dxa"/>
            <w:tcBorders>
              <w:top w:val="single" w:color="auto" w:sz="4" w:space="0"/>
              <w:left w:val="single" w:color="auto" w:sz="4" w:space="0"/>
              <w:bottom w:val="single" w:color="auto" w:sz="4" w:space="0"/>
              <w:right w:val="single" w:color="auto" w:sz="4" w:space="0"/>
            </w:tcBorders>
            <w:vAlign w:val="center"/>
          </w:tcPr>
          <w:p>
            <w:pPr>
              <w:pStyle w:val="39"/>
              <w:ind w:left="86" w:right="86"/>
              <w:jc w:val="center"/>
              <w:rPr>
                <w:rFonts w:asciiTheme="minorEastAsia" w:hAnsiTheme="minorEastAsia" w:eastAsiaTheme="minorEastAsia"/>
                <w:sz w:val="24"/>
              </w:rPr>
            </w:pPr>
            <w:r>
              <w:rPr>
                <w:rFonts w:asciiTheme="minorEastAsia" w:hAnsiTheme="minorEastAsia" w:eastAsiaTheme="minorEastAsia"/>
                <w:sz w:val="24"/>
              </w:rPr>
              <w:t>25</w:t>
            </w:r>
          </w:p>
        </w:tc>
        <w:tc>
          <w:tcPr>
            <w:tcW w:w="1412" w:type="dxa"/>
            <w:tcBorders>
              <w:top w:val="single" w:color="auto" w:sz="4" w:space="0"/>
              <w:left w:val="single" w:color="auto" w:sz="4" w:space="0"/>
              <w:bottom w:val="single" w:color="auto" w:sz="4" w:space="0"/>
              <w:right w:val="single" w:color="auto" w:sz="4" w:space="0"/>
            </w:tcBorders>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代理费</w:t>
            </w:r>
          </w:p>
        </w:tc>
        <w:tc>
          <w:tcPr>
            <w:tcW w:w="6462" w:type="dxa"/>
            <w:tcBorders>
              <w:top w:val="single" w:color="auto" w:sz="4" w:space="0"/>
              <w:left w:val="single" w:color="auto" w:sz="4" w:space="0"/>
              <w:bottom w:val="single" w:color="auto" w:sz="4" w:space="0"/>
              <w:right w:val="single" w:color="auto" w:sz="4" w:space="0"/>
            </w:tcBorders>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收费对象：</w:t>
            </w:r>
          </w:p>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采购人</w:t>
            </w:r>
          </w:p>
          <w:p>
            <w:pPr>
              <w:pStyle w:val="39"/>
              <w:ind w:left="102"/>
              <w:jc w:val="both"/>
              <w:rPr>
                <w:rFonts w:asciiTheme="minorEastAsia" w:hAnsiTheme="minorEastAsia" w:eastAsiaTheme="minorEastAsia"/>
                <w:sz w:val="24"/>
                <w:lang w:eastAsia="zh-CN"/>
              </w:rPr>
            </w:pPr>
            <w:r>
              <w:rPr>
                <w:rFonts w:hint="eastAsia"/>
                <w:sz w:val="24"/>
                <w:szCs w:val="24"/>
                <w:lang w:eastAsia="zh-CN"/>
              </w:rPr>
              <w:t>■</w:t>
            </w:r>
            <w:r>
              <w:rPr>
                <w:rFonts w:asciiTheme="minorEastAsia" w:hAnsiTheme="minorEastAsia" w:eastAsiaTheme="minorEastAsia"/>
                <w:sz w:val="24"/>
                <w:lang w:eastAsia="zh-CN"/>
              </w:rPr>
              <w:t>成交供应商</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收费标准：</w:t>
            </w:r>
            <w:r>
              <w:rPr>
                <w:rFonts w:hint="eastAsia" w:asciiTheme="minorEastAsia" w:hAnsiTheme="minorEastAsia" w:eastAsiaTheme="minorEastAsia"/>
                <w:sz w:val="24"/>
                <w:lang w:eastAsia="zh-CN"/>
              </w:rPr>
              <w:t>按“国家发展改革委关于降低部分建设项目收费标准规范收费行为等有关问题的通知</w:t>
            </w:r>
            <w:r>
              <w:rPr>
                <w:rFonts w:asciiTheme="minorEastAsia" w:hAnsiTheme="minorEastAsia" w:eastAsiaTheme="minorEastAsia"/>
                <w:sz w:val="24"/>
                <w:lang w:eastAsia="zh-CN"/>
              </w:rPr>
              <w:t>,发改价格【2011】534号”,有关规定计取招标代理服务费；</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缴纳时间：</w:t>
            </w:r>
            <w:r>
              <w:rPr>
                <w:rFonts w:hint="eastAsia" w:asciiTheme="minorEastAsia" w:hAnsiTheme="minorEastAsia" w:eastAsiaTheme="minorEastAsia"/>
                <w:sz w:val="24"/>
                <w:lang w:eastAsia="zh-CN"/>
              </w:rPr>
              <w:t>供应商在领取成交通知书时，向代理机构缴纳招标代理费</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4" w:hRule="exact"/>
        </w:trPr>
        <w:tc>
          <w:tcPr>
            <w:tcW w:w="1139" w:type="dxa"/>
            <w:tcBorders>
              <w:top w:val="single" w:color="auto" w:sz="4" w:space="0"/>
              <w:left w:val="single" w:color="auto" w:sz="4" w:space="0"/>
              <w:bottom w:val="single" w:color="auto" w:sz="4" w:space="0"/>
              <w:right w:val="single" w:color="auto" w:sz="4" w:space="0"/>
            </w:tcBorders>
            <w:vAlign w:val="center"/>
          </w:tcPr>
          <w:p>
            <w:pPr>
              <w:pStyle w:val="39"/>
              <w:ind w:left="86" w:right="86"/>
              <w:jc w:val="center"/>
              <w:rPr>
                <w:rFonts w:asciiTheme="minorEastAsia" w:hAnsiTheme="minorEastAsia" w:eastAsiaTheme="minorEastAsia"/>
                <w:sz w:val="24"/>
              </w:rPr>
            </w:pPr>
            <w:r>
              <w:rPr>
                <w:rFonts w:ascii="Times New Roman" w:hAnsi="Times New Roman"/>
                <w:b/>
                <w:sz w:val="24"/>
                <w:szCs w:val="24"/>
              </w:rPr>
              <w:t>补充内容</w:t>
            </w:r>
          </w:p>
        </w:tc>
        <w:tc>
          <w:tcPr>
            <w:tcW w:w="1412" w:type="dxa"/>
            <w:tcBorders>
              <w:top w:val="single" w:color="auto" w:sz="4" w:space="0"/>
              <w:left w:val="single" w:color="auto" w:sz="4" w:space="0"/>
              <w:bottom w:val="single" w:color="auto" w:sz="4" w:space="0"/>
              <w:right w:val="single" w:color="auto" w:sz="4" w:space="0"/>
            </w:tcBorders>
            <w:vAlign w:val="center"/>
          </w:tcPr>
          <w:p>
            <w:pPr>
              <w:pStyle w:val="39"/>
              <w:ind w:left="105" w:right="105"/>
              <w:jc w:val="center"/>
              <w:rPr>
                <w:rFonts w:asciiTheme="minorEastAsia" w:hAnsiTheme="minorEastAsia" w:eastAsiaTheme="minorEastAsia"/>
                <w:sz w:val="24"/>
              </w:rPr>
            </w:pPr>
            <w:r>
              <w:rPr>
                <w:rFonts w:hint="eastAsia"/>
                <w:b/>
                <w:sz w:val="24"/>
                <w:highlight w:val="none"/>
              </w:rPr>
              <w:t>招标控制价</w:t>
            </w:r>
          </w:p>
        </w:tc>
        <w:tc>
          <w:tcPr>
            <w:tcW w:w="6462" w:type="dxa"/>
            <w:tcBorders>
              <w:top w:val="single" w:color="auto" w:sz="4" w:space="0"/>
              <w:left w:val="single" w:color="auto" w:sz="4" w:space="0"/>
              <w:bottom w:val="single" w:color="auto" w:sz="4" w:space="0"/>
              <w:right w:val="single" w:color="auto" w:sz="4" w:space="0"/>
            </w:tcBorders>
          </w:tcPr>
          <w:p>
            <w:pPr>
              <w:rPr>
                <w:sz w:val="24"/>
                <w:lang w:eastAsia="zh-CN"/>
              </w:rPr>
            </w:pPr>
            <w:bookmarkStart w:id="18" w:name="OLE_LINK3"/>
            <w:r>
              <w:rPr>
                <w:rFonts w:hint="eastAsia"/>
                <w:sz w:val="24"/>
                <w:lang w:eastAsia="zh-CN"/>
              </w:rPr>
              <w:t>设置最高投标限价</w:t>
            </w:r>
          </w:p>
          <w:p>
            <w:pPr>
              <w:rPr>
                <w:sz w:val="24"/>
                <w:lang w:eastAsia="zh-CN"/>
              </w:rPr>
            </w:pPr>
            <w:r>
              <w:rPr>
                <w:rFonts w:hint="eastAsia"/>
                <w:sz w:val="24"/>
                <w:lang w:eastAsia="zh-CN"/>
              </w:rPr>
              <w:t>采用招标控制价</w:t>
            </w:r>
          </w:p>
          <w:p>
            <w:pPr>
              <w:rPr>
                <w:rFonts w:hint="default"/>
                <w:b/>
                <w:bCs/>
                <w:sz w:val="24"/>
                <w:lang w:val="en-US" w:eastAsia="zh-CN"/>
              </w:rPr>
            </w:pPr>
            <w:r>
              <w:rPr>
                <w:rFonts w:hint="eastAsia"/>
                <w:b/>
                <w:bCs/>
                <w:sz w:val="24"/>
                <w:lang w:eastAsia="zh-CN"/>
              </w:rPr>
              <w:t>本项目</w:t>
            </w:r>
            <w:r>
              <w:rPr>
                <w:rFonts w:hint="eastAsia"/>
                <w:b/>
                <w:bCs/>
                <w:sz w:val="24"/>
                <w:lang w:val="en-US" w:eastAsia="zh-CN"/>
              </w:rPr>
              <w:t>为单价招标。单价最高限价为10073.6元</w:t>
            </w:r>
          </w:p>
          <w:p>
            <w:pPr>
              <w:pStyle w:val="39"/>
              <w:jc w:val="both"/>
              <w:rPr>
                <w:rFonts w:asciiTheme="minorEastAsia" w:hAnsiTheme="minorEastAsia" w:eastAsiaTheme="minorEastAsia"/>
                <w:sz w:val="24"/>
                <w:lang w:eastAsia="zh-CN"/>
              </w:rPr>
            </w:pPr>
            <w:r>
              <w:rPr>
                <w:rFonts w:hint="eastAsia"/>
                <w:b/>
                <w:bCs/>
                <w:sz w:val="24"/>
                <w:lang w:eastAsia="zh-CN"/>
              </w:rPr>
              <w:t>注：投标人的投标报价超过招标控制价的，按废标处理。</w:t>
            </w:r>
            <w:bookmarkEnd w:id="1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8" w:hRule="exact"/>
        </w:trPr>
        <w:tc>
          <w:tcPr>
            <w:tcW w:w="1139" w:type="dxa"/>
            <w:tcBorders>
              <w:top w:val="single" w:color="auto" w:sz="4" w:space="0"/>
              <w:left w:val="single" w:color="auto" w:sz="4" w:space="0"/>
              <w:bottom w:val="single" w:color="auto" w:sz="4" w:space="0"/>
              <w:right w:val="single" w:color="auto" w:sz="4" w:space="0"/>
            </w:tcBorders>
            <w:vAlign w:val="center"/>
          </w:tcPr>
          <w:p>
            <w:pPr>
              <w:pStyle w:val="39"/>
              <w:ind w:left="86" w:right="86"/>
              <w:jc w:val="center"/>
              <w:rPr>
                <w:rFonts w:ascii="Times New Roman" w:hAnsi="Times New Roman"/>
                <w:b/>
                <w:sz w:val="24"/>
                <w:szCs w:val="24"/>
                <w:lang w:eastAsia="zh-CN"/>
              </w:rPr>
            </w:pP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b/>
                <w:sz w:val="24"/>
                <w:lang w:eastAsia="zh-CN"/>
              </w:rPr>
            </w:pPr>
            <w:r>
              <w:rPr>
                <w:rFonts w:hint="eastAsia"/>
                <w:b/>
                <w:sz w:val="24"/>
                <w:lang w:eastAsia="zh-CN"/>
              </w:rPr>
              <w:t>构成磋商文件的其他资料</w:t>
            </w:r>
          </w:p>
        </w:tc>
        <w:tc>
          <w:tcPr>
            <w:tcW w:w="6462"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default"/>
                <w:b/>
                <w:bCs/>
                <w:sz w:val="24"/>
                <w:lang w:val="en-US" w:eastAsia="zh-CN"/>
              </w:rPr>
            </w:pPr>
            <w:r>
              <w:rPr>
                <w:rFonts w:hint="eastAsia"/>
                <w:b/>
                <w:bCs/>
                <w:sz w:val="24"/>
                <w:lang w:val="en-US" w:eastAsia="zh-CN"/>
              </w:rPr>
              <w:t>/</w:t>
            </w:r>
          </w:p>
        </w:tc>
      </w:tr>
    </w:tbl>
    <w:p>
      <w:pPr>
        <w:spacing w:line="313" w:lineRule="exact"/>
        <w:rPr>
          <w:rFonts w:asciiTheme="minorEastAsia" w:hAnsiTheme="minorEastAsia" w:eastAsiaTheme="minorEastAsia"/>
          <w:sz w:val="24"/>
          <w:lang w:eastAsia="zh-CN"/>
        </w:rPr>
        <w:sectPr>
          <w:pgSz w:w="11910" w:h="16840"/>
          <w:pgMar w:top="1440" w:right="1797" w:bottom="1440" w:left="1797" w:header="879" w:footer="879" w:gutter="0"/>
          <w:cols w:space="720" w:num="1"/>
        </w:sectPr>
      </w:pPr>
    </w:p>
    <w:p>
      <w:pPr>
        <w:pStyle w:val="6"/>
        <w:rPr>
          <w:rFonts w:asciiTheme="minorEastAsia" w:hAnsiTheme="minorEastAsia" w:eastAsiaTheme="minorEastAsia"/>
          <w:b/>
          <w:lang w:eastAsia="zh-CN"/>
        </w:rPr>
      </w:pPr>
      <w:bookmarkStart w:id="19" w:name="_Toc164263451"/>
      <w:r>
        <w:rPr>
          <w:rFonts w:asciiTheme="minorEastAsia" w:hAnsiTheme="minorEastAsia" w:eastAsiaTheme="minorEastAsia"/>
          <w:b/>
          <w:lang w:eastAsia="zh-CN"/>
        </w:rPr>
        <w:t>供应商须知</w:t>
      </w:r>
      <w:bookmarkEnd w:id="19"/>
    </w:p>
    <w:p/>
    <w:p>
      <w:pPr>
        <w:pStyle w:val="6"/>
        <w:rPr>
          <w:rFonts w:asciiTheme="minorEastAsia" w:hAnsiTheme="minorEastAsia" w:eastAsiaTheme="minorEastAsia"/>
          <w:b/>
          <w:lang w:eastAsia="zh-CN"/>
        </w:rPr>
      </w:pPr>
      <w:bookmarkStart w:id="20" w:name="_Toc164263452"/>
      <w:r>
        <w:rPr>
          <w:rFonts w:asciiTheme="minorEastAsia" w:hAnsiTheme="minorEastAsia" w:eastAsiaTheme="minorEastAsia"/>
          <w:b/>
          <w:lang w:eastAsia="zh-CN"/>
        </w:rPr>
        <w:t>一</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说明</w:t>
      </w:r>
      <w:bookmarkEnd w:id="20"/>
    </w:p>
    <w:p>
      <w:pPr>
        <w:pStyle w:val="41"/>
        <w:numPr>
          <w:ilvl w:val="0"/>
          <w:numId w:val="4"/>
        </w:numPr>
        <w:tabs>
          <w:tab w:val="left" w:pos="476"/>
          <w:tab w:val="left" w:pos="477"/>
        </w:tabs>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采购人、采购代理机构、供应商、联合体</w:t>
      </w:r>
    </w:p>
    <w:p>
      <w:pPr>
        <w:pStyle w:val="41"/>
        <w:numPr>
          <w:ilvl w:val="1"/>
          <w:numId w:val="4"/>
        </w:numPr>
        <w:tabs>
          <w:tab w:val="left" w:pos="1202"/>
        </w:tabs>
        <w:spacing w:before="46" w:line="336" w:lineRule="auto"/>
        <w:ind w:left="1201" w:right="108"/>
        <w:jc w:val="both"/>
        <w:rPr>
          <w:rFonts w:asciiTheme="minorEastAsia" w:hAnsiTheme="minorEastAsia" w:eastAsiaTheme="minorEastAsia"/>
          <w:sz w:val="24"/>
          <w:lang w:eastAsia="zh-CN"/>
        </w:rPr>
      </w:pPr>
      <w:r>
        <w:rPr>
          <w:rFonts w:asciiTheme="minorEastAsia" w:hAnsiTheme="minorEastAsia" w:eastAsiaTheme="minorEastAsia"/>
          <w:sz w:val="24"/>
          <w:lang w:eastAsia="zh-CN"/>
        </w:rPr>
        <w:t>采购人、采购代理机构：指依法进行政府采购的国家机关、事业单位、</w:t>
      </w:r>
      <w:r>
        <w:rPr>
          <w:rFonts w:asciiTheme="minorEastAsia" w:hAnsiTheme="minorEastAsia" w:eastAsiaTheme="minorEastAsia"/>
          <w:spacing w:val="2"/>
          <w:sz w:val="24"/>
          <w:lang w:eastAsia="zh-CN"/>
        </w:rPr>
        <w:t>团</w:t>
      </w:r>
      <w:r>
        <w:rPr>
          <w:rFonts w:asciiTheme="minorEastAsia" w:hAnsiTheme="minorEastAsia" w:eastAsiaTheme="minorEastAsia"/>
          <w:sz w:val="24"/>
          <w:lang w:eastAsia="zh-CN"/>
        </w:rPr>
        <w:t>体组织</w:t>
      </w:r>
      <w:r>
        <w:rPr>
          <w:rFonts w:asciiTheme="minorEastAsia" w:hAnsiTheme="minorEastAsia" w:eastAsiaTheme="minorEastAsia"/>
          <w:spacing w:val="-44"/>
          <w:sz w:val="24"/>
          <w:lang w:eastAsia="zh-CN"/>
        </w:rPr>
        <w:t>，</w:t>
      </w:r>
      <w:r>
        <w:rPr>
          <w:rFonts w:asciiTheme="minorEastAsia" w:hAnsiTheme="minorEastAsia" w:eastAsiaTheme="minorEastAsia"/>
          <w:sz w:val="24"/>
          <w:lang w:eastAsia="zh-CN"/>
        </w:rPr>
        <w:t>及其委托的采购代理机构</w:t>
      </w:r>
      <w:r>
        <w:rPr>
          <w:rFonts w:asciiTheme="minorEastAsia" w:hAnsiTheme="minorEastAsia" w:eastAsiaTheme="minorEastAsia"/>
          <w:spacing w:val="-41"/>
          <w:sz w:val="24"/>
          <w:lang w:eastAsia="zh-CN"/>
        </w:rPr>
        <w:t>。</w:t>
      </w:r>
      <w:r>
        <w:rPr>
          <w:rFonts w:asciiTheme="minorEastAsia" w:hAnsiTheme="minorEastAsia" w:eastAsiaTheme="minorEastAsia"/>
          <w:sz w:val="24"/>
          <w:lang w:eastAsia="zh-CN"/>
        </w:rPr>
        <w:t>本项目采购人</w:t>
      </w:r>
      <w:r>
        <w:rPr>
          <w:rFonts w:asciiTheme="minorEastAsia" w:hAnsiTheme="minorEastAsia" w:eastAsiaTheme="minorEastAsia"/>
          <w:spacing w:val="-43"/>
          <w:sz w:val="24"/>
          <w:lang w:eastAsia="zh-CN"/>
        </w:rPr>
        <w:t>、</w:t>
      </w:r>
      <w:r>
        <w:rPr>
          <w:rFonts w:asciiTheme="minorEastAsia" w:hAnsiTheme="minorEastAsia" w:eastAsiaTheme="minorEastAsia"/>
          <w:sz w:val="24"/>
          <w:lang w:eastAsia="zh-CN"/>
        </w:rPr>
        <w:t>采购代理机构见第一</w:t>
      </w:r>
      <w:r>
        <w:rPr>
          <w:rFonts w:asciiTheme="minorEastAsia" w:hAnsiTheme="minorEastAsia" w:eastAsiaTheme="minorEastAsia"/>
          <w:spacing w:val="-41"/>
          <w:sz w:val="24"/>
          <w:lang w:eastAsia="zh-CN"/>
        </w:rPr>
        <w:t>章</w:t>
      </w:r>
      <w:r>
        <w:rPr>
          <w:rFonts w:asciiTheme="minorEastAsia" w:hAnsiTheme="minorEastAsia" w:eastAsiaTheme="minorEastAsia"/>
          <w:sz w:val="24"/>
          <w:lang w:eastAsia="zh-CN"/>
        </w:rPr>
        <w:t>《采购邀请</w:t>
      </w:r>
      <w:r>
        <w:rPr>
          <w:rFonts w:hint="eastAsia" w:asciiTheme="minorEastAsia" w:hAnsiTheme="minorEastAsia" w:eastAsiaTheme="minorEastAsia"/>
          <w:sz w:val="24"/>
          <w:lang w:eastAsia="zh-CN"/>
        </w:rPr>
        <w:t>》</w:t>
      </w:r>
      <w:r>
        <w:rPr>
          <w:rFonts w:hint="eastAsia"/>
          <w:lang w:eastAsia="zh-CN"/>
        </w:rPr>
        <w:t>。</w:t>
      </w:r>
    </w:p>
    <w:p>
      <w:pPr>
        <w:pStyle w:val="41"/>
        <w:numPr>
          <w:ilvl w:val="1"/>
          <w:numId w:val="4"/>
        </w:numPr>
        <w:tabs>
          <w:tab w:val="left" w:pos="1202"/>
        </w:tabs>
        <w:spacing w:before="46" w:line="336" w:lineRule="auto"/>
        <w:ind w:left="1201" w:right="108"/>
        <w:jc w:val="both"/>
        <w:rPr>
          <w:rFonts w:asciiTheme="minorEastAsia" w:hAnsiTheme="minorEastAsia" w:eastAsiaTheme="minorEastAsia"/>
          <w:sz w:val="24"/>
          <w:lang w:eastAsia="zh-CN"/>
        </w:rPr>
      </w:pPr>
      <w:r>
        <w:rPr>
          <w:rFonts w:asciiTheme="minorEastAsia" w:hAnsiTheme="minorEastAsia" w:eastAsiaTheme="minorEastAsia"/>
          <w:sz w:val="24"/>
          <w:lang w:eastAsia="zh-CN"/>
        </w:rPr>
        <w:t>供应</w:t>
      </w:r>
      <w:r>
        <w:rPr>
          <w:rFonts w:asciiTheme="minorEastAsia" w:hAnsiTheme="minorEastAsia" w:eastAsiaTheme="minorEastAsia"/>
          <w:spacing w:val="-15"/>
          <w:sz w:val="24"/>
          <w:szCs w:val="24"/>
          <w:lang w:eastAsia="zh-CN"/>
        </w:rPr>
        <w:t>商</w:t>
      </w:r>
      <w:r>
        <w:rPr>
          <w:sz w:val="24"/>
          <w:szCs w:val="24"/>
          <w:lang w:eastAsia="zh-CN"/>
        </w:rPr>
        <w:t>（也称“申请人”）：</w:t>
      </w:r>
      <w:r>
        <w:rPr>
          <w:rFonts w:asciiTheme="minorEastAsia" w:hAnsiTheme="minorEastAsia" w:eastAsiaTheme="minorEastAsia"/>
          <w:sz w:val="24"/>
          <w:szCs w:val="24"/>
          <w:lang w:eastAsia="zh-CN"/>
        </w:rPr>
        <w:t>指向采购</w:t>
      </w:r>
      <w:r>
        <w:rPr>
          <w:rFonts w:asciiTheme="minorEastAsia" w:hAnsiTheme="minorEastAsia" w:eastAsiaTheme="minorEastAsia"/>
          <w:sz w:val="24"/>
          <w:lang w:eastAsia="zh-CN"/>
        </w:rPr>
        <w:t>人提供货物</w:t>
      </w:r>
      <w:r>
        <w:rPr>
          <w:rFonts w:asciiTheme="minorEastAsia" w:hAnsiTheme="minorEastAsia" w:eastAsiaTheme="minorEastAsia"/>
          <w:spacing w:val="-15"/>
          <w:sz w:val="24"/>
          <w:lang w:eastAsia="zh-CN"/>
        </w:rPr>
        <w:t>、</w:t>
      </w:r>
      <w:r>
        <w:rPr>
          <w:rFonts w:asciiTheme="minorEastAsia" w:hAnsiTheme="minorEastAsia" w:eastAsiaTheme="minorEastAsia"/>
          <w:sz w:val="24"/>
          <w:lang w:eastAsia="zh-CN"/>
        </w:rPr>
        <w:t>工程或者服务的法</w:t>
      </w:r>
      <w:r>
        <w:rPr>
          <w:rFonts w:asciiTheme="minorEastAsia" w:hAnsiTheme="minorEastAsia" w:eastAsiaTheme="minorEastAsia"/>
          <w:spacing w:val="2"/>
          <w:sz w:val="24"/>
          <w:lang w:eastAsia="zh-CN"/>
        </w:rPr>
        <w:t>人</w:t>
      </w:r>
      <w:r>
        <w:rPr>
          <w:rFonts w:asciiTheme="minorEastAsia" w:hAnsiTheme="minorEastAsia" w:eastAsiaTheme="minorEastAsia"/>
          <w:spacing w:val="-15"/>
          <w:sz w:val="24"/>
          <w:lang w:eastAsia="zh-CN"/>
        </w:rPr>
        <w:t>、</w:t>
      </w:r>
      <w:r>
        <w:rPr>
          <w:rFonts w:asciiTheme="minorEastAsia" w:hAnsiTheme="minorEastAsia" w:eastAsiaTheme="minorEastAsia"/>
          <w:sz w:val="24"/>
          <w:lang w:eastAsia="zh-CN"/>
        </w:rPr>
        <w:t>其他组织或者自然人。</w:t>
      </w:r>
    </w:p>
    <w:p>
      <w:pPr>
        <w:pStyle w:val="41"/>
        <w:numPr>
          <w:ilvl w:val="1"/>
          <w:numId w:val="4"/>
        </w:numPr>
        <w:tabs>
          <w:tab w:val="left" w:pos="1202"/>
        </w:tabs>
        <w:spacing w:before="58" w:line="333" w:lineRule="auto"/>
        <w:ind w:left="1201" w:right="11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联合体：指两个以上的自然人、法人或者其他组织组成一个联合体，以一</w:t>
      </w:r>
      <w:r>
        <w:rPr>
          <w:rFonts w:asciiTheme="minorEastAsia" w:hAnsiTheme="minorEastAsia" w:eastAsiaTheme="minorEastAsia"/>
          <w:sz w:val="24"/>
          <w:lang w:eastAsia="zh-CN"/>
        </w:rPr>
        <w:t>个供应商的身份共同参加政府采购。</w:t>
      </w:r>
    </w:p>
    <w:p>
      <w:pPr>
        <w:pStyle w:val="41"/>
        <w:numPr>
          <w:ilvl w:val="0"/>
          <w:numId w:val="4"/>
        </w:numPr>
        <w:tabs>
          <w:tab w:val="left" w:pos="476"/>
          <w:tab w:val="left" w:pos="477"/>
        </w:tabs>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资金来源、项目属性、科研仪器设备采购</w:t>
      </w:r>
    </w:p>
    <w:p>
      <w:pPr>
        <w:pStyle w:val="41"/>
        <w:numPr>
          <w:ilvl w:val="1"/>
          <w:numId w:val="4"/>
        </w:numPr>
        <w:tabs>
          <w:tab w:val="left" w:pos="1202"/>
        </w:tabs>
        <w:spacing w:before="133" w:line="336" w:lineRule="auto"/>
        <w:ind w:left="1201" w:right="113"/>
        <w:jc w:val="both"/>
        <w:rPr>
          <w:rFonts w:asciiTheme="minorEastAsia" w:hAnsiTheme="minorEastAsia" w:eastAsiaTheme="minorEastAsia"/>
          <w:sz w:val="24"/>
          <w:lang w:eastAsia="zh-CN"/>
        </w:rPr>
      </w:pPr>
      <w:r>
        <w:rPr>
          <w:rFonts w:asciiTheme="minorEastAsia" w:hAnsiTheme="minorEastAsia" w:eastAsiaTheme="minorEastAsia"/>
          <w:spacing w:val="7"/>
          <w:sz w:val="24"/>
          <w:lang w:eastAsia="zh-CN"/>
        </w:rPr>
        <w:t>资金来源为财政性资金和</w:t>
      </w:r>
      <w:r>
        <w:rPr>
          <w:rFonts w:asciiTheme="minorEastAsia" w:hAnsiTheme="minorEastAsia" w:eastAsiaTheme="minorEastAsia"/>
          <w:spacing w:val="5"/>
          <w:w w:val="120"/>
          <w:sz w:val="24"/>
          <w:lang w:eastAsia="zh-CN"/>
        </w:rPr>
        <w:t>/</w:t>
      </w:r>
      <w:r>
        <w:rPr>
          <w:rFonts w:asciiTheme="minorEastAsia" w:hAnsiTheme="minorEastAsia" w:eastAsiaTheme="minorEastAsia"/>
          <w:spacing w:val="7"/>
          <w:sz w:val="24"/>
          <w:lang w:eastAsia="zh-CN"/>
        </w:rPr>
        <w:t>或本项目采购中无法与财政性资金分割的非财</w:t>
      </w:r>
      <w:r>
        <w:rPr>
          <w:rFonts w:asciiTheme="minorEastAsia" w:hAnsiTheme="minorEastAsia" w:eastAsiaTheme="minorEastAsia"/>
          <w:sz w:val="24"/>
          <w:lang w:eastAsia="zh-CN"/>
        </w:rPr>
        <w:t>政性资金。</w:t>
      </w:r>
    </w:p>
    <w:p>
      <w:pPr>
        <w:pStyle w:val="41"/>
        <w:numPr>
          <w:ilvl w:val="1"/>
          <w:numId w:val="4"/>
        </w:numPr>
        <w:tabs>
          <w:tab w:val="left" w:pos="1201"/>
          <w:tab w:val="left" w:pos="1202"/>
        </w:tabs>
        <w:spacing w:before="55"/>
        <w:ind w:left="1201"/>
        <w:rPr>
          <w:rFonts w:asciiTheme="minorEastAsia" w:hAnsiTheme="minorEastAsia" w:eastAsiaTheme="minorEastAsia"/>
          <w:sz w:val="24"/>
          <w:lang w:eastAsia="zh-CN"/>
        </w:rPr>
      </w:pPr>
      <w:r>
        <w:rPr>
          <w:rFonts w:asciiTheme="minorEastAsia" w:hAnsiTheme="minorEastAsia" w:eastAsiaTheme="minorEastAsia"/>
          <w:sz w:val="24"/>
          <w:lang w:eastAsia="zh-CN"/>
        </w:rPr>
        <w:t>项目属性见《供应商须知资料表</w:t>
      </w:r>
      <w:r>
        <w:rPr>
          <w:rFonts w:asciiTheme="minorEastAsia" w:hAnsiTheme="minorEastAsia" w:eastAsiaTheme="minorEastAsia"/>
          <w:spacing w:val="-120"/>
          <w:sz w:val="24"/>
          <w:lang w:eastAsia="zh-CN"/>
        </w:rPr>
        <w:t>》</w:t>
      </w:r>
      <w:r>
        <w:rPr>
          <w:rFonts w:asciiTheme="minorEastAsia" w:hAnsiTheme="minorEastAsia" w:eastAsiaTheme="minorEastAsia"/>
          <w:sz w:val="24"/>
          <w:lang w:eastAsia="zh-CN"/>
        </w:rPr>
        <w:t>。</w:t>
      </w:r>
    </w:p>
    <w:p>
      <w:pPr>
        <w:pStyle w:val="41"/>
        <w:numPr>
          <w:ilvl w:val="1"/>
          <w:numId w:val="4"/>
        </w:numPr>
        <w:tabs>
          <w:tab w:val="left" w:pos="1201"/>
          <w:tab w:val="left" w:pos="1202"/>
        </w:tabs>
        <w:spacing w:before="133"/>
        <w:ind w:left="1201"/>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是否属于科研仪器设备采购见《供应商须知资料表》。</w:t>
      </w:r>
    </w:p>
    <w:p>
      <w:pPr>
        <w:pStyle w:val="41"/>
        <w:numPr>
          <w:ilvl w:val="0"/>
          <w:numId w:val="4"/>
        </w:numPr>
        <w:tabs>
          <w:tab w:val="left" w:pos="476"/>
          <w:tab w:val="left" w:pos="477"/>
        </w:tabs>
        <w:spacing w:before="120" w:beforeLines="50"/>
        <w:ind w:left="389"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现场考察、磋商前答疑会</w:t>
      </w:r>
    </w:p>
    <w:p>
      <w:pPr>
        <w:pStyle w:val="41"/>
        <w:numPr>
          <w:ilvl w:val="1"/>
          <w:numId w:val="4"/>
        </w:numPr>
        <w:tabs>
          <w:tab w:val="left" w:pos="1202"/>
        </w:tabs>
        <w:spacing w:before="133" w:line="333" w:lineRule="auto"/>
        <w:ind w:left="1201" w:right="11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若《供应商须知</w:t>
      </w:r>
      <w:r>
        <w:rPr>
          <w:rFonts w:asciiTheme="minorEastAsia" w:hAnsiTheme="minorEastAsia" w:eastAsiaTheme="minorEastAsia"/>
          <w:sz w:val="24"/>
          <w:lang w:eastAsia="zh-CN"/>
        </w:rPr>
        <w:t>资</w:t>
      </w:r>
      <w:r>
        <w:rPr>
          <w:rFonts w:asciiTheme="minorEastAsia" w:hAnsiTheme="minorEastAsia" w:eastAsiaTheme="minorEastAsia"/>
          <w:spacing w:val="2"/>
          <w:sz w:val="24"/>
          <w:lang w:eastAsia="zh-CN"/>
        </w:rPr>
        <w:t>料表》中规定了组织现场考察、召</w:t>
      </w:r>
      <w:r>
        <w:rPr>
          <w:rFonts w:asciiTheme="minorEastAsia" w:hAnsiTheme="minorEastAsia" w:eastAsiaTheme="minorEastAsia"/>
          <w:sz w:val="24"/>
          <w:lang w:eastAsia="zh-CN"/>
        </w:rPr>
        <w:t>开</w:t>
      </w:r>
      <w:r>
        <w:rPr>
          <w:rFonts w:asciiTheme="minorEastAsia" w:hAnsiTheme="minorEastAsia" w:eastAsiaTheme="minorEastAsia"/>
          <w:spacing w:val="2"/>
          <w:sz w:val="24"/>
          <w:lang w:eastAsia="zh-CN"/>
        </w:rPr>
        <w:t>磋商前答疑会，则</w:t>
      </w:r>
      <w:r>
        <w:rPr>
          <w:rFonts w:asciiTheme="minorEastAsia" w:hAnsiTheme="minorEastAsia" w:eastAsiaTheme="minorEastAsia"/>
          <w:sz w:val="24"/>
          <w:lang w:eastAsia="zh-CN"/>
        </w:rPr>
        <w:t>供应商应按要求在规定的时间和地点参加。</w:t>
      </w:r>
    </w:p>
    <w:p>
      <w:pPr>
        <w:pStyle w:val="41"/>
        <w:numPr>
          <w:ilvl w:val="1"/>
          <w:numId w:val="4"/>
        </w:numPr>
        <w:tabs>
          <w:tab w:val="left" w:pos="1202"/>
        </w:tabs>
        <w:spacing w:before="60" w:line="345" w:lineRule="auto"/>
        <w:ind w:left="1201" w:right="11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由于未参加现场</w:t>
      </w:r>
      <w:r>
        <w:rPr>
          <w:rFonts w:asciiTheme="minorEastAsia" w:hAnsiTheme="minorEastAsia" w:eastAsiaTheme="minorEastAsia"/>
          <w:sz w:val="24"/>
          <w:lang w:eastAsia="zh-CN"/>
        </w:rPr>
        <w:t>考</w:t>
      </w:r>
      <w:r>
        <w:rPr>
          <w:rFonts w:asciiTheme="minorEastAsia" w:hAnsiTheme="minorEastAsia" w:eastAsiaTheme="minorEastAsia"/>
          <w:spacing w:val="2"/>
          <w:sz w:val="24"/>
          <w:lang w:eastAsia="zh-CN"/>
        </w:rPr>
        <w:t>察或磋商前答疑会而导致对项目实</w:t>
      </w:r>
      <w:r>
        <w:rPr>
          <w:rFonts w:asciiTheme="minorEastAsia" w:hAnsiTheme="minorEastAsia" w:eastAsiaTheme="minorEastAsia"/>
          <w:sz w:val="24"/>
          <w:lang w:eastAsia="zh-CN"/>
        </w:rPr>
        <w:t>际</w:t>
      </w:r>
      <w:r>
        <w:rPr>
          <w:rFonts w:asciiTheme="minorEastAsia" w:hAnsiTheme="minorEastAsia" w:eastAsiaTheme="minorEastAsia"/>
          <w:spacing w:val="2"/>
          <w:sz w:val="24"/>
          <w:lang w:eastAsia="zh-CN"/>
        </w:rPr>
        <w:t>情况不了解，影响</w:t>
      </w:r>
      <w:r>
        <w:rPr>
          <w:rFonts w:asciiTheme="minorEastAsia" w:hAnsiTheme="minorEastAsia" w:eastAsiaTheme="minorEastAsia"/>
          <w:sz w:val="24"/>
          <w:lang w:eastAsia="zh-CN"/>
        </w:rPr>
        <w:t>响</w:t>
      </w:r>
      <w:r>
        <w:rPr>
          <w:rFonts w:asciiTheme="minorEastAsia" w:hAnsiTheme="minorEastAsia" w:eastAsiaTheme="minorEastAsia"/>
          <w:spacing w:val="2"/>
          <w:sz w:val="24"/>
          <w:lang w:eastAsia="zh-CN"/>
        </w:rPr>
        <w:t>应文件编制、报</w:t>
      </w:r>
      <w:r>
        <w:rPr>
          <w:rFonts w:asciiTheme="minorEastAsia" w:hAnsiTheme="minorEastAsia" w:eastAsiaTheme="minorEastAsia"/>
          <w:sz w:val="24"/>
          <w:lang w:eastAsia="zh-CN"/>
        </w:rPr>
        <w:t>价</w:t>
      </w:r>
      <w:r>
        <w:rPr>
          <w:rFonts w:asciiTheme="minorEastAsia" w:hAnsiTheme="minorEastAsia" w:eastAsiaTheme="minorEastAsia"/>
          <w:spacing w:val="2"/>
          <w:sz w:val="24"/>
          <w:lang w:eastAsia="zh-CN"/>
        </w:rPr>
        <w:t>准确性、综合因素响应不全面等问</w:t>
      </w:r>
      <w:r>
        <w:rPr>
          <w:rFonts w:asciiTheme="minorEastAsia" w:hAnsiTheme="minorEastAsia" w:eastAsiaTheme="minorEastAsia"/>
          <w:sz w:val="24"/>
          <w:lang w:eastAsia="zh-CN"/>
        </w:rPr>
        <w:t>题</w:t>
      </w:r>
      <w:r>
        <w:rPr>
          <w:rFonts w:asciiTheme="minorEastAsia" w:hAnsiTheme="minorEastAsia" w:eastAsiaTheme="minorEastAsia"/>
          <w:spacing w:val="2"/>
          <w:sz w:val="24"/>
          <w:lang w:eastAsia="zh-CN"/>
        </w:rPr>
        <w:t>的，由供应商自行</w:t>
      </w:r>
      <w:r>
        <w:rPr>
          <w:rFonts w:asciiTheme="minorEastAsia" w:hAnsiTheme="minorEastAsia" w:eastAsiaTheme="minorEastAsia"/>
          <w:sz w:val="24"/>
          <w:lang w:eastAsia="zh-CN"/>
        </w:rPr>
        <w:t>承担不利评审后果。</w:t>
      </w:r>
    </w:p>
    <w:p>
      <w:pPr>
        <w:pStyle w:val="41"/>
        <w:numPr>
          <w:ilvl w:val="0"/>
          <w:numId w:val="4"/>
        </w:numPr>
        <w:tabs>
          <w:tab w:val="left" w:pos="476"/>
          <w:tab w:val="left" w:pos="477"/>
        </w:tabs>
        <w:spacing w:before="120" w:beforeLines="50"/>
        <w:ind w:left="389"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政府采购政策（包括但不限于下列具体政策要求）</w:t>
      </w:r>
    </w:p>
    <w:p>
      <w:pPr>
        <w:pStyle w:val="41"/>
        <w:numPr>
          <w:ilvl w:val="1"/>
          <w:numId w:val="4"/>
        </w:numPr>
        <w:tabs>
          <w:tab w:val="left" w:pos="1201"/>
          <w:tab w:val="left" w:pos="1202"/>
        </w:tabs>
        <w:spacing w:before="133"/>
        <w:ind w:left="1201"/>
        <w:rPr>
          <w:rFonts w:asciiTheme="minorEastAsia" w:hAnsiTheme="minorEastAsia" w:eastAsiaTheme="minorEastAsia"/>
          <w:sz w:val="24"/>
          <w:lang w:eastAsia="zh-CN"/>
        </w:rPr>
      </w:pPr>
      <w:r>
        <w:rPr>
          <w:rFonts w:asciiTheme="minorEastAsia" w:hAnsiTheme="minorEastAsia" w:eastAsiaTheme="minorEastAsia"/>
          <w:sz w:val="24"/>
          <w:lang w:eastAsia="zh-CN"/>
        </w:rPr>
        <w:t>采购本国货物、工程和服务</w:t>
      </w:r>
    </w:p>
    <w:p>
      <w:pPr>
        <w:pStyle w:val="41"/>
        <w:numPr>
          <w:ilvl w:val="2"/>
          <w:numId w:val="4"/>
        </w:numPr>
        <w:tabs>
          <w:tab w:val="left" w:pos="1320"/>
          <w:tab w:val="left" w:pos="2102"/>
        </w:tabs>
        <w:spacing w:before="133" w:line="333" w:lineRule="auto"/>
        <w:ind w:right="104" w:hanging="900"/>
        <w:rPr>
          <w:rFonts w:asciiTheme="minorEastAsia" w:hAnsiTheme="minorEastAsia" w:eastAsiaTheme="minorEastAsia"/>
          <w:sz w:val="24"/>
          <w:lang w:eastAsia="zh-CN"/>
        </w:rPr>
      </w:pPr>
      <w:r>
        <w:rPr>
          <w:rFonts w:asciiTheme="minorEastAsia" w:hAnsiTheme="minorEastAsia" w:eastAsiaTheme="minorEastAsia"/>
          <w:sz w:val="24"/>
          <w:lang w:eastAsia="zh-CN"/>
        </w:rPr>
        <w:t>政府采</w:t>
      </w:r>
      <w:r>
        <w:rPr>
          <w:rFonts w:asciiTheme="minorEastAsia" w:hAnsiTheme="minorEastAsia" w:eastAsiaTheme="minorEastAsia"/>
          <w:spacing w:val="2"/>
          <w:sz w:val="24"/>
          <w:lang w:eastAsia="zh-CN"/>
        </w:rPr>
        <w:t>购</w:t>
      </w:r>
      <w:r>
        <w:rPr>
          <w:rFonts w:asciiTheme="minorEastAsia" w:hAnsiTheme="minorEastAsia" w:eastAsiaTheme="minorEastAsia"/>
          <w:sz w:val="24"/>
          <w:lang w:eastAsia="zh-CN"/>
        </w:rPr>
        <w:t>应当采购本国货物</w:t>
      </w:r>
      <w:r>
        <w:rPr>
          <w:rFonts w:asciiTheme="minorEastAsia" w:hAnsiTheme="minorEastAsia" w:eastAsiaTheme="minorEastAsia"/>
          <w:spacing w:val="-39"/>
          <w:sz w:val="24"/>
          <w:lang w:eastAsia="zh-CN"/>
        </w:rPr>
        <w:t>、</w:t>
      </w:r>
      <w:r>
        <w:rPr>
          <w:rFonts w:asciiTheme="minorEastAsia" w:hAnsiTheme="minorEastAsia" w:eastAsiaTheme="minorEastAsia"/>
          <w:sz w:val="24"/>
          <w:lang w:eastAsia="zh-CN"/>
        </w:rPr>
        <w:t>工程和</w:t>
      </w:r>
      <w:r>
        <w:rPr>
          <w:rFonts w:asciiTheme="minorEastAsia" w:hAnsiTheme="minorEastAsia" w:eastAsiaTheme="minorEastAsia"/>
          <w:spacing w:val="2"/>
          <w:sz w:val="24"/>
          <w:lang w:eastAsia="zh-CN"/>
        </w:rPr>
        <w:t>服</w:t>
      </w:r>
      <w:r>
        <w:rPr>
          <w:rFonts w:asciiTheme="minorEastAsia" w:hAnsiTheme="minorEastAsia" w:eastAsiaTheme="minorEastAsia"/>
          <w:sz w:val="24"/>
          <w:lang w:eastAsia="zh-CN"/>
        </w:rPr>
        <w:t>务</w:t>
      </w:r>
      <w:r>
        <w:rPr>
          <w:rFonts w:asciiTheme="minorEastAsia" w:hAnsiTheme="minorEastAsia" w:eastAsiaTheme="minorEastAsia"/>
          <w:spacing w:val="-39"/>
          <w:sz w:val="24"/>
          <w:lang w:eastAsia="zh-CN"/>
        </w:rPr>
        <w:t>。</w:t>
      </w:r>
      <w:r>
        <w:rPr>
          <w:rFonts w:asciiTheme="minorEastAsia" w:hAnsiTheme="minorEastAsia" w:eastAsiaTheme="minorEastAsia"/>
          <w:sz w:val="24"/>
          <w:lang w:eastAsia="zh-CN"/>
        </w:rPr>
        <w:t>但</w:t>
      </w:r>
      <w:r>
        <w:rPr>
          <w:rFonts w:asciiTheme="minorEastAsia" w:hAnsiTheme="minorEastAsia" w:eastAsiaTheme="minorEastAsia"/>
          <w:spacing w:val="-39"/>
          <w:sz w:val="24"/>
          <w:lang w:eastAsia="zh-CN"/>
        </w:rPr>
        <w:t>有</w:t>
      </w:r>
      <w:r>
        <w:rPr>
          <w:rFonts w:asciiTheme="minorEastAsia" w:hAnsiTheme="minorEastAsia" w:eastAsiaTheme="minorEastAsia"/>
          <w:b/>
          <w:spacing w:val="-1"/>
          <w:sz w:val="24"/>
          <w:lang w:eastAsia="zh-CN"/>
        </w:rPr>
        <w:t>《</w:t>
      </w:r>
      <w:r>
        <w:rPr>
          <w:rFonts w:asciiTheme="minorEastAsia" w:hAnsiTheme="minorEastAsia" w:eastAsiaTheme="minorEastAsia"/>
          <w:b/>
          <w:spacing w:val="2"/>
          <w:sz w:val="24"/>
          <w:lang w:eastAsia="zh-CN"/>
        </w:rPr>
        <w:t>中</w:t>
      </w:r>
      <w:r>
        <w:rPr>
          <w:rFonts w:asciiTheme="minorEastAsia" w:hAnsiTheme="minorEastAsia" w:eastAsiaTheme="minorEastAsia"/>
          <w:b/>
          <w:sz w:val="24"/>
          <w:lang w:eastAsia="zh-CN"/>
        </w:rPr>
        <w:t>华</w:t>
      </w:r>
      <w:r>
        <w:rPr>
          <w:rFonts w:asciiTheme="minorEastAsia" w:hAnsiTheme="minorEastAsia" w:eastAsiaTheme="minorEastAsia"/>
          <w:b/>
          <w:spacing w:val="2"/>
          <w:sz w:val="24"/>
          <w:lang w:eastAsia="zh-CN"/>
        </w:rPr>
        <w:t>人</w:t>
      </w:r>
      <w:r>
        <w:rPr>
          <w:rFonts w:asciiTheme="minorEastAsia" w:hAnsiTheme="minorEastAsia" w:eastAsiaTheme="minorEastAsia"/>
          <w:b/>
          <w:sz w:val="24"/>
          <w:lang w:eastAsia="zh-CN"/>
        </w:rPr>
        <w:t>民</w:t>
      </w:r>
      <w:r>
        <w:rPr>
          <w:rFonts w:asciiTheme="minorEastAsia" w:hAnsiTheme="minorEastAsia" w:eastAsiaTheme="minorEastAsia"/>
          <w:b/>
          <w:spacing w:val="2"/>
          <w:sz w:val="24"/>
          <w:lang w:eastAsia="zh-CN"/>
        </w:rPr>
        <w:t>共</w:t>
      </w:r>
      <w:r>
        <w:rPr>
          <w:rFonts w:asciiTheme="minorEastAsia" w:hAnsiTheme="minorEastAsia" w:eastAsiaTheme="minorEastAsia"/>
          <w:b/>
          <w:sz w:val="24"/>
          <w:lang w:eastAsia="zh-CN"/>
        </w:rPr>
        <w:t>和</w:t>
      </w:r>
      <w:r>
        <w:rPr>
          <w:rFonts w:asciiTheme="minorEastAsia" w:hAnsiTheme="minorEastAsia" w:eastAsiaTheme="minorEastAsia"/>
          <w:b/>
          <w:spacing w:val="2"/>
          <w:sz w:val="24"/>
          <w:lang w:eastAsia="zh-CN"/>
        </w:rPr>
        <w:t>国</w:t>
      </w:r>
      <w:r>
        <w:rPr>
          <w:rFonts w:asciiTheme="minorEastAsia" w:hAnsiTheme="minorEastAsia" w:eastAsiaTheme="minorEastAsia"/>
          <w:b/>
          <w:sz w:val="24"/>
          <w:lang w:eastAsia="zh-CN"/>
        </w:rPr>
        <w:t>政府</w:t>
      </w:r>
      <w:r>
        <w:rPr>
          <w:rFonts w:asciiTheme="minorEastAsia" w:hAnsiTheme="minorEastAsia" w:eastAsiaTheme="minorEastAsia"/>
          <w:b/>
          <w:spacing w:val="2"/>
          <w:sz w:val="24"/>
          <w:lang w:eastAsia="zh-CN"/>
        </w:rPr>
        <w:t>采</w:t>
      </w:r>
      <w:r>
        <w:rPr>
          <w:rFonts w:asciiTheme="minorEastAsia" w:hAnsiTheme="minorEastAsia" w:eastAsiaTheme="minorEastAsia"/>
          <w:b/>
          <w:sz w:val="24"/>
          <w:lang w:eastAsia="zh-CN"/>
        </w:rPr>
        <w:t>购</w:t>
      </w:r>
      <w:r>
        <w:rPr>
          <w:rFonts w:asciiTheme="minorEastAsia" w:hAnsiTheme="minorEastAsia" w:eastAsiaTheme="minorEastAsia"/>
          <w:b/>
          <w:spacing w:val="-1"/>
          <w:sz w:val="24"/>
          <w:lang w:eastAsia="zh-CN"/>
        </w:rPr>
        <w:t>法</w:t>
      </w:r>
      <w:r>
        <w:rPr>
          <w:rFonts w:asciiTheme="minorEastAsia" w:hAnsiTheme="minorEastAsia" w:eastAsiaTheme="minorEastAsia"/>
          <w:b/>
          <w:sz w:val="24"/>
          <w:lang w:eastAsia="zh-CN"/>
        </w:rPr>
        <w:t>》</w:t>
      </w:r>
      <w:r>
        <w:rPr>
          <w:rFonts w:asciiTheme="minorEastAsia" w:hAnsiTheme="minorEastAsia" w:eastAsiaTheme="minorEastAsia"/>
          <w:sz w:val="24"/>
          <w:lang w:eastAsia="zh-CN"/>
        </w:rPr>
        <w:t>第十条规定情形的除外。</w:t>
      </w:r>
    </w:p>
    <w:p>
      <w:pPr>
        <w:pStyle w:val="41"/>
        <w:numPr>
          <w:ilvl w:val="2"/>
          <w:numId w:val="4"/>
        </w:numPr>
        <w:tabs>
          <w:tab w:val="left" w:pos="1320"/>
          <w:tab w:val="left" w:pos="2102"/>
        </w:tabs>
        <w:spacing w:before="58" w:line="336" w:lineRule="auto"/>
        <w:ind w:right="110" w:hanging="900"/>
        <w:rPr>
          <w:rFonts w:asciiTheme="minorEastAsia" w:hAnsiTheme="minorEastAsia" w:eastAsiaTheme="minorEastAsia"/>
          <w:sz w:val="24"/>
          <w:lang w:eastAsia="zh-CN"/>
        </w:rPr>
      </w:pPr>
      <w:r>
        <w:rPr>
          <w:rFonts w:asciiTheme="minorEastAsia" w:hAnsiTheme="minorEastAsia" w:eastAsiaTheme="minorEastAsia"/>
          <w:sz w:val="24"/>
          <w:lang w:eastAsia="zh-CN"/>
        </w:rPr>
        <w:t>本项目如接受非本国货物</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工程</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服务参与投标</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则具体要求见</w:t>
      </w:r>
      <w:r>
        <w:rPr>
          <w:rFonts w:hint="eastAsia" w:asciiTheme="minorEastAsia" w:hAnsiTheme="minorEastAsia" w:eastAsiaTheme="minorEastAsia"/>
          <w:sz w:val="24"/>
          <w:lang w:eastAsia="zh-CN"/>
        </w:rPr>
        <w:t>供应商须知资料表及</w:t>
      </w:r>
      <w:r>
        <w:rPr>
          <w:rFonts w:asciiTheme="minorEastAsia" w:hAnsiTheme="minorEastAsia" w:eastAsiaTheme="minorEastAsia"/>
          <w:sz w:val="24"/>
          <w:lang w:eastAsia="zh-CN"/>
        </w:rPr>
        <w:t>第四章《采购需求</w:t>
      </w:r>
      <w:r>
        <w:rPr>
          <w:rFonts w:asciiTheme="minorEastAsia" w:hAnsiTheme="minorEastAsia" w:eastAsiaTheme="minorEastAsia"/>
          <w:spacing w:val="-120"/>
          <w:sz w:val="24"/>
          <w:lang w:eastAsia="zh-CN"/>
        </w:rPr>
        <w:t>》</w:t>
      </w:r>
      <w:r>
        <w:rPr>
          <w:rFonts w:asciiTheme="minorEastAsia" w:hAnsiTheme="minorEastAsia" w:eastAsiaTheme="minorEastAsia"/>
          <w:sz w:val="24"/>
          <w:lang w:eastAsia="zh-CN"/>
        </w:rPr>
        <w:t>。</w:t>
      </w:r>
    </w:p>
    <w:p>
      <w:pPr>
        <w:pStyle w:val="41"/>
        <w:numPr>
          <w:ilvl w:val="2"/>
          <w:numId w:val="4"/>
        </w:numPr>
        <w:tabs>
          <w:tab w:val="left" w:pos="1320"/>
          <w:tab w:val="left" w:pos="2102"/>
        </w:tabs>
        <w:spacing w:before="58" w:line="336" w:lineRule="auto"/>
        <w:ind w:right="94" w:hanging="900"/>
        <w:rPr>
          <w:rFonts w:asciiTheme="minorEastAsia" w:hAnsiTheme="minorEastAsia" w:eastAsiaTheme="minorEastAsia"/>
          <w:sz w:val="24"/>
          <w:lang w:eastAsia="zh-CN"/>
        </w:rPr>
      </w:pPr>
      <w:r>
        <w:rPr>
          <w:rFonts w:asciiTheme="minorEastAsia" w:hAnsiTheme="minorEastAsia" w:eastAsiaTheme="minorEastAsia"/>
          <w:sz w:val="24"/>
          <w:lang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pStyle w:val="41"/>
        <w:numPr>
          <w:ilvl w:val="1"/>
          <w:numId w:val="4"/>
        </w:numPr>
        <w:tabs>
          <w:tab w:val="left" w:pos="1202"/>
          <w:tab w:val="left" w:pos="1320"/>
          <w:tab w:val="left" w:pos="2101"/>
          <w:tab w:val="left" w:pos="2102"/>
        </w:tabs>
        <w:spacing w:before="58" w:line="360" w:lineRule="auto"/>
        <w:ind w:right="94"/>
        <w:rPr>
          <w:sz w:val="24"/>
          <w:szCs w:val="24"/>
          <w:lang w:eastAsia="zh-CN"/>
        </w:rPr>
      </w:pPr>
      <w:r>
        <w:rPr>
          <w:rFonts w:asciiTheme="minorEastAsia" w:hAnsiTheme="minorEastAsia" w:eastAsiaTheme="minorEastAsia"/>
          <w:sz w:val="24"/>
          <w:lang w:eastAsia="zh-CN"/>
        </w:rPr>
        <w:t>中小企业、监狱企业及残疾人福利性单位</w:t>
      </w:r>
    </w:p>
    <w:p>
      <w:pPr>
        <w:pStyle w:val="41"/>
        <w:numPr>
          <w:ilvl w:val="2"/>
          <w:numId w:val="4"/>
        </w:numPr>
        <w:tabs>
          <w:tab w:val="left" w:pos="1201"/>
          <w:tab w:val="left" w:pos="1202"/>
          <w:tab w:val="left" w:pos="2101"/>
          <w:tab w:val="left" w:pos="2102"/>
        </w:tabs>
        <w:spacing w:before="58" w:line="360" w:lineRule="auto"/>
        <w:ind w:left="500" w:right="94" w:firstLine="0"/>
        <w:rPr>
          <w:sz w:val="24"/>
          <w:szCs w:val="24"/>
        </w:rPr>
      </w:pPr>
      <w:r>
        <w:rPr>
          <w:rFonts w:asciiTheme="minorEastAsia" w:hAnsiTheme="minorEastAsia" w:eastAsiaTheme="minorEastAsia"/>
          <w:sz w:val="24"/>
          <w:lang w:eastAsia="zh-CN"/>
        </w:rPr>
        <w:t>中小企业定义：</w:t>
      </w:r>
    </w:p>
    <w:p>
      <w:pPr>
        <w:pStyle w:val="41"/>
        <w:numPr>
          <w:ilvl w:val="3"/>
          <w:numId w:val="4"/>
        </w:numPr>
        <w:tabs>
          <w:tab w:val="left" w:pos="2101"/>
          <w:tab w:val="left" w:pos="2102"/>
        </w:tabs>
        <w:spacing w:before="58" w:line="360" w:lineRule="auto"/>
        <w:ind w:left="1985" w:right="96" w:hanging="851"/>
        <w:rPr>
          <w:lang w:eastAsia="zh-CN"/>
        </w:rPr>
      </w:pPr>
      <w:r>
        <w:rPr>
          <w:rFonts w:asciiTheme="minorEastAsia" w:hAnsiTheme="minorEastAsia" w:eastAsiaTheme="minorEastAsia"/>
          <w:sz w:val="24"/>
          <w:lang w:eastAsia="zh-CN"/>
        </w:rPr>
        <w:t>中小企业是指在中华人民共和国境内依法设立，依据国务院批</w:t>
      </w:r>
      <w:r>
        <w:rPr>
          <w:sz w:val="24"/>
          <w:szCs w:val="24"/>
          <w:lang w:eastAsia="zh-CN"/>
        </w:rPr>
        <w:t>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r>
        <w:rPr>
          <w:rFonts w:hint="eastAsia"/>
          <w:sz w:val="24"/>
          <w:szCs w:val="24"/>
          <w:lang w:eastAsia="zh-CN"/>
        </w:rPr>
        <w:t>、《金融业企业划型标准规定》（〔2015〕309 号）等国务院批准的中小企业划分标准执行。</w:t>
      </w:r>
    </w:p>
    <w:p>
      <w:pPr>
        <w:pStyle w:val="41"/>
        <w:numPr>
          <w:ilvl w:val="3"/>
          <w:numId w:val="4"/>
        </w:numPr>
        <w:tabs>
          <w:tab w:val="left" w:pos="2127"/>
        </w:tabs>
        <w:spacing w:before="58" w:line="360" w:lineRule="auto"/>
        <w:ind w:left="2127" w:right="96"/>
        <w:rPr>
          <w:sz w:val="24"/>
          <w:lang w:eastAsia="zh-CN"/>
        </w:rPr>
      </w:pPr>
      <w:r>
        <w:rPr>
          <w:sz w:val="24"/>
          <w:lang w:eastAsia="zh-CN"/>
        </w:rPr>
        <w:t>供应商提供的货物、工程或者服务符合下列情形的，享受中小企业扶持政策：</w:t>
      </w:r>
    </w:p>
    <w:p>
      <w:pPr>
        <w:pStyle w:val="41"/>
        <w:tabs>
          <w:tab w:val="left" w:pos="2101"/>
          <w:tab w:val="left" w:pos="2102"/>
        </w:tabs>
        <w:spacing w:before="58" w:line="360" w:lineRule="auto"/>
        <w:ind w:left="1985" w:right="96" w:firstLine="0"/>
        <w:rPr>
          <w:sz w:val="24"/>
          <w:szCs w:val="24"/>
          <w:lang w:eastAsia="zh-CN"/>
        </w:rPr>
      </w:pPr>
      <w:r>
        <w:rPr>
          <w:sz w:val="24"/>
          <w:szCs w:val="24"/>
          <w:lang w:eastAsia="zh-CN"/>
        </w:rPr>
        <w:t>（1）在货物采购项目中，货物由中小企业制造，即货物由中小企业生产且使用该中小企业商号或者注册商标；</w:t>
      </w:r>
    </w:p>
    <w:p>
      <w:pPr>
        <w:pStyle w:val="41"/>
        <w:tabs>
          <w:tab w:val="left" w:pos="2101"/>
          <w:tab w:val="left" w:pos="2102"/>
        </w:tabs>
        <w:spacing w:before="58" w:line="360" w:lineRule="auto"/>
        <w:ind w:left="1985" w:right="96" w:firstLine="0"/>
        <w:rPr>
          <w:sz w:val="24"/>
          <w:szCs w:val="24"/>
          <w:lang w:eastAsia="zh-CN"/>
        </w:rPr>
      </w:pPr>
      <w:r>
        <w:rPr>
          <w:sz w:val="24"/>
          <w:szCs w:val="24"/>
          <w:lang w:eastAsia="zh-CN"/>
        </w:rPr>
        <w:t>（2）在工程采购项目中，工程由中小企业承建，即工程施工单位为中小企业；</w:t>
      </w:r>
    </w:p>
    <w:p>
      <w:pPr>
        <w:pStyle w:val="41"/>
        <w:tabs>
          <w:tab w:val="left" w:pos="2101"/>
          <w:tab w:val="left" w:pos="2102"/>
        </w:tabs>
        <w:spacing w:before="58" w:line="360" w:lineRule="auto"/>
        <w:ind w:left="1985" w:right="96" w:firstLine="0"/>
        <w:rPr>
          <w:sz w:val="24"/>
          <w:szCs w:val="24"/>
          <w:lang w:eastAsia="zh-CN"/>
        </w:rPr>
      </w:pPr>
      <w:r>
        <w:rPr>
          <w:sz w:val="24"/>
          <w:szCs w:val="24"/>
          <w:lang w:eastAsia="zh-CN"/>
        </w:rPr>
        <w:t>（3）在服务采购项目中，服务由中小企业承接，即提供服务的人员为中小企业依照《中华人民共和国劳动合同法》订立劳动合同的从业人员。</w:t>
      </w:r>
    </w:p>
    <w:p>
      <w:pPr>
        <w:pStyle w:val="41"/>
        <w:numPr>
          <w:ilvl w:val="3"/>
          <w:numId w:val="4"/>
        </w:numPr>
        <w:tabs>
          <w:tab w:val="left" w:pos="2127"/>
        </w:tabs>
        <w:spacing w:before="58" w:line="360" w:lineRule="auto"/>
        <w:ind w:left="2127" w:right="96"/>
        <w:rPr>
          <w:sz w:val="24"/>
          <w:lang w:eastAsia="zh-CN"/>
        </w:rPr>
      </w:pPr>
      <w:r>
        <w:rPr>
          <w:sz w:val="24"/>
          <w:lang w:eastAsia="zh-CN"/>
        </w:rPr>
        <w:t>在货物采购项目中，供应商提供的货物既有中小企业制造货物，也有大型企业制造货物的，不享受中小企业扶持政策。</w:t>
      </w:r>
    </w:p>
    <w:p>
      <w:pPr>
        <w:pStyle w:val="41"/>
        <w:numPr>
          <w:ilvl w:val="3"/>
          <w:numId w:val="4"/>
        </w:numPr>
        <w:tabs>
          <w:tab w:val="left" w:pos="2127"/>
        </w:tabs>
        <w:spacing w:before="58" w:line="360" w:lineRule="auto"/>
        <w:ind w:left="1985" w:right="96" w:hanging="567"/>
        <w:rPr>
          <w:sz w:val="24"/>
          <w:lang w:eastAsia="zh-CN"/>
        </w:rPr>
      </w:pPr>
      <w:r>
        <w:rPr>
          <w:sz w:val="24"/>
          <w:lang w:eastAsia="zh-CN"/>
        </w:rPr>
        <w:t>以联合体形式参加政府采购活动，联合体各方均为中小企业的，联合体视同中小企业。其中，联合体各方均为小微企业的，联合体视同小微企业。</w:t>
      </w:r>
    </w:p>
    <w:p>
      <w:pPr>
        <w:pStyle w:val="41"/>
        <w:numPr>
          <w:ilvl w:val="2"/>
          <w:numId w:val="4"/>
        </w:numPr>
        <w:tabs>
          <w:tab w:val="left" w:pos="426"/>
          <w:tab w:val="left" w:pos="1201"/>
          <w:tab w:val="left" w:pos="1202"/>
        </w:tabs>
        <w:spacing w:before="26" w:line="358" w:lineRule="auto"/>
        <w:ind w:left="425" w:right="94" w:firstLine="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在政府采购活动中，监狱企业视同小型、微型企业，享受预留份额、评审中价格扣除等政府采购促进中小企业发展的政府采购政策</w:t>
      </w:r>
      <w:r>
        <w:rPr>
          <w:rFonts w:asciiTheme="minorEastAsia" w:hAnsiTheme="minorEastAsia" w:eastAsiaTheme="minorEastAsia"/>
          <w:spacing w:val="-108"/>
          <w:sz w:val="24"/>
          <w:szCs w:val="24"/>
          <w:lang w:eastAsia="zh-CN"/>
        </w:rPr>
        <w:t>。</w:t>
      </w:r>
      <w:r>
        <w:rPr>
          <w:rFonts w:asciiTheme="minorEastAsia" w:hAnsiTheme="minorEastAsia" w:eastAsiaTheme="minorEastAsia"/>
          <w:sz w:val="24"/>
          <w:szCs w:val="24"/>
          <w:lang w:eastAsia="zh-CN"/>
        </w:rPr>
        <w:t>监狱企业定义</w:t>
      </w:r>
      <w:r>
        <w:rPr>
          <w:rFonts w:asciiTheme="minorEastAsia" w:hAnsiTheme="minorEastAsia" w:eastAsiaTheme="minorEastAsia"/>
          <w:spacing w:val="-56"/>
          <w:sz w:val="24"/>
          <w:szCs w:val="24"/>
          <w:lang w:eastAsia="zh-CN"/>
        </w:rPr>
        <w:t>：</w:t>
      </w:r>
      <w:r>
        <w:rPr>
          <w:rFonts w:asciiTheme="minorEastAsia" w:hAnsiTheme="minorEastAsia" w:eastAsiaTheme="minorEastAsia"/>
          <w:sz w:val="24"/>
          <w:szCs w:val="24"/>
          <w:lang w:eastAsia="zh-CN"/>
        </w:rPr>
        <w:t>是指由司法部认定的为罪犯</w:t>
      </w:r>
      <w:r>
        <w:rPr>
          <w:rFonts w:asciiTheme="minorEastAsia" w:hAnsiTheme="minorEastAsia" w:eastAsiaTheme="minorEastAsia"/>
          <w:spacing w:val="-53"/>
          <w:sz w:val="24"/>
          <w:szCs w:val="24"/>
          <w:lang w:eastAsia="zh-CN"/>
        </w:rPr>
        <w:t>、</w:t>
      </w:r>
      <w:r>
        <w:rPr>
          <w:rFonts w:asciiTheme="minorEastAsia" w:hAnsiTheme="minorEastAsia" w:eastAsiaTheme="minorEastAsia"/>
          <w:sz w:val="24"/>
          <w:szCs w:val="24"/>
          <w:lang w:eastAsia="zh-CN"/>
        </w:rPr>
        <w:t>戒毒人员提供生产项目和劳动对象</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且全部产权属于司法部监狱管理局</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戒毒管理局</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直属煤矿管理局</w:t>
      </w:r>
      <w:r>
        <w:rPr>
          <w:rFonts w:asciiTheme="minorEastAsia" w:hAnsiTheme="minorEastAsia" w:eastAsiaTheme="minorEastAsia"/>
          <w:spacing w:val="-19"/>
          <w:sz w:val="24"/>
          <w:szCs w:val="24"/>
          <w:lang w:eastAsia="zh-CN"/>
        </w:rPr>
        <w:t>，</w:t>
      </w:r>
      <w:r>
        <w:rPr>
          <w:rFonts w:asciiTheme="minorEastAsia" w:hAnsiTheme="minorEastAsia" w:eastAsiaTheme="minorEastAsia"/>
          <w:sz w:val="24"/>
          <w:szCs w:val="24"/>
          <w:lang w:eastAsia="zh-CN"/>
        </w:rPr>
        <w:t>各省</w:t>
      </w:r>
      <w:r>
        <w:rPr>
          <w:rFonts w:asciiTheme="minorEastAsia" w:hAnsiTheme="minorEastAsia" w:eastAsiaTheme="minorEastAsia"/>
          <w:spacing w:val="-17"/>
          <w:sz w:val="24"/>
          <w:szCs w:val="24"/>
          <w:lang w:eastAsia="zh-CN"/>
        </w:rPr>
        <w:t>、</w:t>
      </w:r>
      <w:r>
        <w:rPr>
          <w:rFonts w:asciiTheme="minorEastAsia" w:hAnsiTheme="minorEastAsia" w:eastAsiaTheme="minorEastAsia"/>
          <w:sz w:val="24"/>
          <w:szCs w:val="24"/>
          <w:lang w:eastAsia="zh-CN"/>
        </w:rPr>
        <w:t>自治区</w:t>
      </w:r>
      <w:r>
        <w:rPr>
          <w:rFonts w:asciiTheme="minorEastAsia" w:hAnsiTheme="minorEastAsia" w:eastAsiaTheme="minorEastAsia"/>
          <w:spacing w:val="-20"/>
          <w:sz w:val="24"/>
          <w:szCs w:val="24"/>
          <w:lang w:eastAsia="zh-CN"/>
        </w:rPr>
        <w:t>、</w:t>
      </w:r>
      <w:r>
        <w:rPr>
          <w:rFonts w:asciiTheme="minorEastAsia" w:hAnsiTheme="minorEastAsia" w:eastAsiaTheme="minorEastAsia"/>
          <w:sz w:val="24"/>
          <w:szCs w:val="24"/>
          <w:lang w:eastAsia="zh-CN"/>
        </w:rPr>
        <w:t>直辖市监狱管理局</w:t>
      </w:r>
      <w:r>
        <w:rPr>
          <w:rFonts w:asciiTheme="minorEastAsia" w:hAnsiTheme="minorEastAsia" w:eastAsiaTheme="minorEastAsia"/>
          <w:spacing w:val="-17"/>
          <w:sz w:val="24"/>
          <w:szCs w:val="24"/>
          <w:lang w:eastAsia="zh-CN"/>
        </w:rPr>
        <w:t>、</w:t>
      </w:r>
      <w:r>
        <w:rPr>
          <w:rFonts w:asciiTheme="minorEastAsia" w:hAnsiTheme="minorEastAsia" w:eastAsiaTheme="minorEastAsia"/>
          <w:sz w:val="24"/>
          <w:szCs w:val="24"/>
          <w:lang w:eastAsia="zh-CN"/>
        </w:rPr>
        <w:t>戒毒管理局</w:t>
      </w:r>
      <w:r>
        <w:rPr>
          <w:rFonts w:asciiTheme="minorEastAsia" w:hAnsiTheme="minorEastAsia" w:eastAsiaTheme="minorEastAsia"/>
          <w:spacing w:val="-19"/>
          <w:sz w:val="24"/>
          <w:szCs w:val="24"/>
          <w:lang w:eastAsia="zh-CN"/>
        </w:rPr>
        <w:t>，</w:t>
      </w:r>
      <w:r>
        <w:rPr>
          <w:rFonts w:asciiTheme="minorEastAsia" w:hAnsiTheme="minorEastAsia" w:eastAsiaTheme="minorEastAsia"/>
          <w:sz w:val="24"/>
          <w:szCs w:val="24"/>
          <w:lang w:eastAsia="zh-CN"/>
        </w:rPr>
        <w:t>各</w:t>
      </w:r>
      <w:r>
        <w:rPr>
          <w:rFonts w:asciiTheme="minorEastAsia" w:hAnsiTheme="minorEastAsia" w:eastAsiaTheme="minorEastAsia"/>
          <w:spacing w:val="-17"/>
          <w:sz w:val="24"/>
          <w:szCs w:val="24"/>
          <w:lang w:eastAsia="zh-CN"/>
        </w:rPr>
        <w:t>地</w:t>
      </w:r>
      <w:r>
        <w:rPr>
          <w:rFonts w:asciiTheme="minorEastAsia" w:hAnsiTheme="minorEastAsia" w:eastAsiaTheme="minorEastAsia"/>
          <w:sz w:val="24"/>
          <w:szCs w:val="24"/>
          <w:lang w:eastAsia="zh-CN"/>
        </w:rPr>
        <w:t>（设区的市</w:t>
      </w:r>
      <w:r>
        <w:rPr>
          <w:rFonts w:asciiTheme="minorEastAsia" w:hAnsiTheme="minorEastAsia" w:eastAsiaTheme="minorEastAsia"/>
          <w:spacing w:val="-29"/>
          <w:sz w:val="24"/>
          <w:szCs w:val="24"/>
          <w:lang w:eastAsia="zh-CN"/>
        </w:rPr>
        <w:t>）</w:t>
      </w:r>
      <w:r>
        <w:rPr>
          <w:rFonts w:asciiTheme="minorEastAsia" w:hAnsiTheme="minorEastAsia" w:eastAsiaTheme="minorEastAsia"/>
          <w:sz w:val="24"/>
          <w:szCs w:val="24"/>
          <w:lang w:eastAsia="zh-CN"/>
        </w:rPr>
        <w:t>监狱</w:t>
      </w:r>
      <w:r>
        <w:rPr>
          <w:rFonts w:asciiTheme="minorEastAsia" w:hAnsiTheme="minorEastAsia" w:eastAsiaTheme="minorEastAsia"/>
          <w:spacing w:val="-27"/>
          <w:sz w:val="24"/>
          <w:szCs w:val="24"/>
          <w:lang w:eastAsia="zh-CN"/>
        </w:rPr>
        <w:t>、</w:t>
      </w:r>
      <w:r>
        <w:rPr>
          <w:rFonts w:asciiTheme="minorEastAsia" w:hAnsiTheme="minorEastAsia" w:eastAsiaTheme="minorEastAsia"/>
          <w:sz w:val="24"/>
          <w:szCs w:val="24"/>
          <w:lang w:eastAsia="zh-CN"/>
        </w:rPr>
        <w:t>强制隔离戒毒所</w:t>
      </w:r>
      <w:r>
        <w:rPr>
          <w:rFonts w:asciiTheme="minorEastAsia" w:hAnsiTheme="minorEastAsia" w:eastAsiaTheme="minorEastAsia"/>
          <w:spacing w:val="-27"/>
          <w:sz w:val="24"/>
          <w:szCs w:val="24"/>
          <w:lang w:eastAsia="zh-CN"/>
        </w:rPr>
        <w:t>、</w:t>
      </w:r>
      <w:r>
        <w:rPr>
          <w:rFonts w:asciiTheme="minorEastAsia" w:hAnsiTheme="minorEastAsia" w:eastAsiaTheme="minorEastAsia"/>
          <w:sz w:val="24"/>
          <w:szCs w:val="24"/>
          <w:lang w:eastAsia="zh-CN"/>
        </w:rPr>
        <w:t>戒毒康复所</w:t>
      </w:r>
      <w:r>
        <w:rPr>
          <w:rFonts w:asciiTheme="minorEastAsia" w:hAnsiTheme="minorEastAsia" w:eastAsiaTheme="minorEastAsia"/>
          <w:spacing w:val="-27"/>
          <w:sz w:val="24"/>
          <w:szCs w:val="24"/>
          <w:lang w:eastAsia="zh-CN"/>
        </w:rPr>
        <w:t>，</w:t>
      </w:r>
      <w:r>
        <w:rPr>
          <w:rFonts w:asciiTheme="minorEastAsia" w:hAnsiTheme="minorEastAsia" w:eastAsiaTheme="minorEastAsia"/>
          <w:sz w:val="24"/>
          <w:szCs w:val="24"/>
          <w:lang w:eastAsia="zh-CN"/>
        </w:rPr>
        <w:t>以及新疆生产建设兵团监狱管理局、戒毒管理局的企业。</w:t>
      </w:r>
    </w:p>
    <w:p>
      <w:pPr>
        <w:pStyle w:val="41"/>
        <w:numPr>
          <w:ilvl w:val="2"/>
          <w:numId w:val="4"/>
        </w:numPr>
        <w:tabs>
          <w:tab w:val="left" w:pos="426"/>
          <w:tab w:val="left" w:pos="1201"/>
          <w:tab w:val="left" w:pos="1202"/>
        </w:tabs>
        <w:spacing w:before="26" w:line="358" w:lineRule="auto"/>
        <w:ind w:left="425" w:right="94" w:firstLine="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41"/>
        <w:numPr>
          <w:ilvl w:val="3"/>
          <w:numId w:val="4"/>
        </w:numPr>
        <w:tabs>
          <w:tab w:val="left" w:pos="2127"/>
        </w:tabs>
        <w:spacing w:before="58" w:line="360" w:lineRule="auto"/>
        <w:ind w:left="1985" w:right="-45" w:hanging="567"/>
        <w:rPr>
          <w:sz w:val="24"/>
          <w:lang w:eastAsia="zh-CN"/>
        </w:rPr>
      </w:pPr>
      <w:bookmarkStart w:id="21" w:name="OLE_LINK2"/>
      <w:r>
        <w:rPr>
          <w:sz w:val="24"/>
          <w:lang w:eastAsia="zh-CN"/>
        </w:rPr>
        <w:t>安置的残疾人占本单位在职职</w:t>
      </w:r>
      <w:bookmarkEnd w:id="21"/>
      <w:r>
        <w:rPr>
          <w:sz w:val="24"/>
          <w:lang w:eastAsia="zh-CN"/>
        </w:rPr>
        <w:t>工人数的比例不低于 25%（含 25%），并且安置的残疾人人数不少于 10 人（含 10人）；</w:t>
      </w:r>
    </w:p>
    <w:p>
      <w:pPr>
        <w:pStyle w:val="41"/>
        <w:numPr>
          <w:ilvl w:val="3"/>
          <w:numId w:val="4"/>
        </w:numPr>
        <w:tabs>
          <w:tab w:val="left" w:pos="2127"/>
        </w:tabs>
        <w:spacing w:before="58" w:line="360" w:lineRule="auto"/>
        <w:ind w:left="1985" w:right="-45" w:hanging="567"/>
        <w:rPr>
          <w:sz w:val="24"/>
          <w:lang w:eastAsia="zh-CN"/>
        </w:rPr>
      </w:pPr>
      <w:r>
        <w:rPr>
          <w:sz w:val="24"/>
          <w:lang w:eastAsia="zh-CN"/>
        </w:rPr>
        <w:t>依法与安置的每位残疾人签订了一年以上（含一年）的劳动合同或服务协议；</w:t>
      </w:r>
    </w:p>
    <w:p>
      <w:pPr>
        <w:pStyle w:val="41"/>
        <w:numPr>
          <w:ilvl w:val="3"/>
          <w:numId w:val="4"/>
        </w:numPr>
        <w:tabs>
          <w:tab w:val="left" w:pos="2127"/>
        </w:tabs>
        <w:spacing w:before="58" w:line="360" w:lineRule="auto"/>
        <w:ind w:left="1985" w:right="-45" w:hanging="567"/>
        <w:rPr>
          <w:sz w:val="24"/>
          <w:lang w:eastAsia="zh-CN"/>
        </w:rPr>
      </w:pPr>
      <w:r>
        <w:rPr>
          <w:sz w:val="24"/>
          <w:lang w:eastAsia="zh-CN"/>
        </w:rPr>
        <w:t>为安置的每位残疾人按月足额缴纳了基本养老保险、基本医疗保险、失业保险、工伤保险和生育保险等社会保险费；</w:t>
      </w:r>
    </w:p>
    <w:p>
      <w:pPr>
        <w:pStyle w:val="41"/>
        <w:numPr>
          <w:ilvl w:val="3"/>
          <w:numId w:val="4"/>
        </w:numPr>
        <w:tabs>
          <w:tab w:val="left" w:pos="2127"/>
        </w:tabs>
        <w:spacing w:before="58" w:line="360" w:lineRule="auto"/>
        <w:ind w:left="1985" w:right="-45" w:hanging="567"/>
        <w:rPr>
          <w:sz w:val="24"/>
          <w:lang w:eastAsia="zh-CN"/>
        </w:rPr>
      </w:pPr>
      <w:r>
        <w:rPr>
          <w:sz w:val="24"/>
          <w:lang w:eastAsia="zh-CN"/>
        </w:rPr>
        <w:t>通过银行等金融机构向安置的每位残疾人，按月支付了不低于单位所在区县适用的经省级人民政府批准的月最低工资标准的工资；</w:t>
      </w:r>
    </w:p>
    <w:p>
      <w:pPr>
        <w:pStyle w:val="41"/>
        <w:numPr>
          <w:ilvl w:val="3"/>
          <w:numId w:val="4"/>
        </w:numPr>
        <w:tabs>
          <w:tab w:val="left" w:pos="2127"/>
        </w:tabs>
        <w:spacing w:before="4" w:line="360" w:lineRule="auto"/>
        <w:ind w:left="1985" w:right="-45" w:hanging="567"/>
        <w:rPr>
          <w:rFonts w:asciiTheme="minorEastAsia" w:hAnsiTheme="minorEastAsia" w:eastAsiaTheme="minorEastAsia"/>
          <w:sz w:val="18"/>
          <w:lang w:eastAsia="zh-CN"/>
        </w:rPr>
      </w:pPr>
      <w:r>
        <w:rPr>
          <w:sz w:val="24"/>
          <w:lang w:eastAsia="zh-CN"/>
        </w:rPr>
        <w:t>提供本单位制造的货物、承担的工程或者服务（以下简称产品），或者提供其他残疾人福利性单位制造的货物（不包括使用非残疾人福利性单位注册商标的货物）；</w:t>
      </w:r>
    </w:p>
    <w:p>
      <w:pPr>
        <w:pStyle w:val="41"/>
        <w:numPr>
          <w:ilvl w:val="3"/>
          <w:numId w:val="4"/>
        </w:numPr>
        <w:tabs>
          <w:tab w:val="left" w:pos="2127"/>
        </w:tabs>
        <w:spacing w:before="58" w:line="360" w:lineRule="auto"/>
        <w:ind w:left="1985" w:right="-45" w:hanging="567"/>
        <w:rPr>
          <w:sz w:val="24"/>
          <w:lang w:eastAsia="zh-CN"/>
        </w:rPr>
      </w:pPr>
      <w:r>
        <w:rPr>
          <w:sz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41"/>
        <w:numPr>
          <w:ilvl w:val="2"/>
          <w:numId w:val="4"/>
        </w:numPr>
        <w:tabs>
          <w:tab w:val="left" w:pos="1320"/>
          <w:tab w:val="left" w:pos="2102"/>
        </w:tabs>
        <w:spacing w:line="485" w:lineRule="exact"/>
        <w:ind w:hanging="900"/>
        <w:rPr>
          <w:rFonts w:asciiTheme="minorEastAsia" w:hAnsiTheme="minorEastAsia" w:eastAsiaTheme="minorEastAsia"/>
          <w:sz w:val="24"/>
          <w:lang w:eastAsia="zh-CN"/>
        </w:rPr>
      </w:pPr>
      <w:r>
        <w:rPr>
          <w:rFonts w:asciiTheme="minorEastAsia" w:hAnsiTheme="minorEastAsia" w:eastAsiaTheme="minorEastAsia"/>
          <w:sz w:val="24"/>
          <w:lang w:eastAsia="zh-CN"/>
        </w:rPr>
        <w:t>本项目是否专门面向中小企业预留采购份额见第一章《采购邀请</w:t>
      </w:r>
      <w:r>
        <w:rPr>
          <w:rFonts w:asciiTheme="minorEastAsia" w:hAnsiTheme="minorEastAsia" w:eastAsiaTheme="minorEastAsia"/>
          <w:spacing w:val="-120"/>
          <w:sz w:val="24"/>
          <w:lang w:eastAsia="zh-CN"/>
        </w:rPr>
        <w:t>》</w:t>
      </w:r>
      <w:r>
        <w:rPr>
          <w:rFonts w:asciiTheme="minorEastAsia" w:hAnsiTheme="minorEastAsia" w:eastAsiaTheme="minorEastAsia"/>
          <w:sz w:val="24"/>
          <w:lang w:eastAsia="zh-CN"/>
        </w:rPr>
        <w:t>。</w:t>
      </w:r>
    </w:p>
    <w:p>
      <w:pPr>
        <w:pStyle w:val="41"/>
        <w:numPr>
          <w:ilvl w:val="2"/>
          <w:numId w:val="4"/>
        </w:numPr>
        <w:tabs>
          <w:tab w:val="left" w:pos="1320"/>
          <w:tab w:val="left" w:pos="2102"/>
        </w:tabs>
        <w:spacing w:line="485" w:lineRule="exact"/>
        <w:ind w:hanging="900"/>
        <w:rPr>
          <w:rFonts w:asciiTheme="minorEastAsia" w:hAnsiTheme="minorEastAsia" w:eastAsiaTheme="minorEastAsia"/>
          <w:sz w:val="24"/>
          <w:lang w:eastAsia="zh-CN"/>
        </w:rPr>
      </w:pPr>
      <w:r>
        <w:rPr>
          <w:rFonts w:asciiTheme="minorEastAsia" w:hAnsiTheme="minorEastAsia" w:eastAsiaTheme="minorEastAsia"/>
          <w:sz w:val="24"/>
          <w:lang w:eastAsia="zh-CN"/>
        </w:rPr>
        <w:t>采购标的对应的中小企业划分标准所属行业见《供应商须知资料表》。</w:t>
      </w:r>
    </w:p>
    <w:p>
      <w:pPr>
        <w:pStyle w:val="41"/>
        <w:numPr>
          <w:ilvl w:val="2"/>
          <w:numId w:val="4"/>
        </w:numPr>
        <w:spacing w:before="43"/>
        <w:ind w:hanging="900"/>
        <w:rPr>
          <w:rFonts w:asciiTheme="minorEastAsia" w:hAnsiTheme="minorEastAsia" w:eastAsiaTheme="minorEastAsia"/>
          <w:sz w:val="24"/>
          <w:lang w:eastAsia="zh-CN"/>
        </w:rPr>
      </w:pPr>
      <w:r>
        <w:rPr>
          <w:rFonts w:asciiTheme="minorEastAsia" w:hAnsiTheme="minorEastAsia" w:eastAsiaTheme="minorEastAsia"/>
          <w:sz w:val="24"/>
          <w:lang w:eastAsia="zh-CN"/>
        </w:rPr>
        <w:t>小微企业价格评审优惠的政策调整：见第三章《评审方法和评审标准》。</w:t>
      </w:r>
    </w:p>
    <w:p>
      <w:pPr>
        <w:pStyle w:val="41"/>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政府采购节能产品、环境标志产品</w:t>
      </w:r>
    </w:p>
    <w:p>
      <w:pPr>
        <w:pStyle w:val="41"/>
        <w:numPr>
          <w:ilvl w:val="2"/>
          <w:numId w:val="4"/>
        </w:numPr>
        <w:tabs>
          <w:tab w:val="left" w:pos="1320"/>
        </w:tabs>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政府采购节能产品、环境标志产品实施品目清单管理。财政部、发展改革委</w:t>
      </w:r>
      <w:r>
        <w:rPr>
          <w:rFonts w:asciiTheme="minorEastAsia" w:hAnsiTheme="minorEastAsia" w:eastAsiaTheme="minorEastAsia"/>
          <w:spacing w:val="-56"/>
          <w:sz w:val="24"/>
          <w:lang w:eastAsia="zh-CN"/>
        </w:rPr>
        <w:t>、</w:t>
      </w:r>
      <w:r>
        <w:rPr>
          <w:rFonts w:asciiTheme="minorEastAsia" w:hAnsiTheme="minorEastAsia" w:eastAsiaTheme="minorEastAsia"/>
          <w:sz w:val="24"/>
          <w:lang w:eastAsia="zh-CN"/>
        </w:rPr>
        <w:t>生态环境部等部门根据产品节能环保性能</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技术水平和市场成熟程度等因素</w:t>
      </w:r>
      <w:r>
        <w:rPr>
          <w:rFonts w:asciiTheme="minorEastAsia" w:hAnsiTheme="minorEastAsia" w:eastAsiaTheme="minorEastAsia"/>
          <w:spacing w:val="-108"/>
          <w:sz w:val="24"/>
          <w:lang w:eastAsia="zh-CN"/>
        </w:rPr>
        <w:t>，</w:t>
      </w:r>
      <w:r>
        <w:rPr>
          <w:rFonts w:asciiTheme="minorEastAsia" w:hAnsiTheme="minorEastAsia" w:eastAsiaTheme="minorEastAsia"/>
          <w:sz w:val="24"/>
          <w:lang w:eastAsia="zh-CN"/>
        </w:rPr>
        <w:t>确定实施政府优先采购和强制采购的产品类别及所依据的相关标准规范</w:t>
      </w:r>
      <w:r>
        <w:rPr>
          <w:rFonts w:asciiTheme="minorEastAsia" w:hAnsiTheme="minorEastAsia" w:eastAsiaTheme="minorEastAsia"/>
          <w:spacing w:val="-56"/>
          <w:sz w:val="24"/>
          <w:lang w:eastAsia="zh-CN"/>
        </w:rPr>
        <w:t>，</w:t>
      </w:r>
      <w:r>
        <w:rPr>
          <w:rFonts w:asciiTheme="minorEastAsia" w:hAnsiTheme="minorEastAsia" w:eastAsiaTheme="minorEastAsia"/>
          <w:sz w:val="24"/>
          <w:lang w:eastAsia="zh-CN"/>
        </w:rPr>
        <w:t>以品目清单的形式发布并适时调整</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依据品目清单和认证证书实施政府优先采购和强制采购。</w:t>
      </w:r>
    </w:p>
    <w:p>
      <w:pPr>
        <w:pStyle w:val="41"/>
        <w:numPr>
          <w:ilvl w:val="2"/>
          <w:numId w:val="4"/>
        </w:numPr>
        <w:tabs>
          <w:tab w:val="left" w:pos="1320"/>
        </w:tabs>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如本项目采购产品属于实施政府强制采购品目清单范围的节能产品，则供应商所报产品必须获得国家确定的认证机构出具的、处于有效期之内的节能产品认证证书，否则</w:t>
      </w:r>
      <w:r>
        <w:rPr>
          <w:rFonts w:asciiTheme="minorEastAsia" w:hAnsiTheme="minorEastAsia" w:eastAsiaTheme="minorEastAsia"/>
          <w:b/>
          <w:sz w:val="24"/>
          <w:lang w:eastAsia="zh-CN"/>
        </w:rPr>
        <w:t>响应无效</w:t>
      </w:r>
      <w:r>
        <w:rPr>
          <w:rFonts w:asciiTheme="minorEastAsia" w:hAnsiTheme="minorEastAsia" w:eastAsiaTheme="minorEastAsia"/>
          <w:sz w:val="24"/>
          <w:lang w:eastAsia="zh-CN"/>
        </w:rPr>
        <w:t>；</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非政府强制采购的节能产品或环境标志产品，依据品目清单和认证证书实施政府优先采购。优先采购的具体规定见第三章《评审方法和评审标准》（如涉及）。</w:t>
      </w:r>
    </w:p>
    <w:p>
      <w:pPr>
        <w:pStyle w:val="41"/>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正版软件</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pStyle w:val="41"/>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网络安全专用产品</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hint="eastAsia" w:asciiTheme="minorEastAsia" w:hAnsiTheme="minorEastAsia" w:eastAsiaTheme="minorEastAsia" w:cstheme="minorEastAsia"/>
          <w:sz w:val="24"/>
          <w:szCs w:val="24"/>
          <w:lang w:eastAsia="zh-CN"/>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Theme="minorEastAsia" w:hAnsiTheme="minorEastAsia" w:eastAsiaTheme="minorEastAsia" w:cstheme="minorEastAsia"/>
          <w:sz w:val="24"/>
          <w:szCs w:val="24"/>
          <w:lang w:eastAsia="zh-CN"/>
        </w:rPr>
        <w:tab/>
      </w:r>
    </w:p>
    <w:p>
      <w:pPr>
        <w:pStyle w:val="41"/>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推广使用低挥发性有机化合物（VOCs）</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含量限制标准（具体标准见第四章《采购需求》），否则</w:t>
      </w:r>
      <w:r>
        <w:rPr>
          <w:rFonts w:asciiTheme="minorEastAsia" w:hAnsiTheme="minorEastAsia" w:eastAsiaTheme="minorEastAsia"/>
          <w:b/>
          <w:sz w:val="24"/>
          <w:lang w:eastAsia="zh-CN"/>
        </w:rPr>
        <w:t>响应无效</w:t>
      </w:r>
      <w:r>
        <w:rPr>
          <w:rFonts w:asciiTheme="minorEastAsia" w:hAnsiTheme="minorEastAsia" w:eastAsiaTheme="minorEastAsia"/>
          <w:sz w:val="24"/>
          <w:lang w:eastAsia="zh-CN"/>
        </w:rPr>
        <w:t>；属于推荐性标准的，优先采购，具体见第三章《评审方法和评审标准》。</w:t>
      </w:r>
    </w:p>
    <w:p>
      <w:pPr>
        <w:pStyle w:val="41"/>
        <w:numPr>
          <w:ilvl w:val="1"/>
          <w:numId w:val="4"/>
        </w:numPr>
        <w:tabs>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采购需求标准</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商品包装、快递包装政府采购需求标准（试行）</w:t>
      </w:r>
    </w:p>
    <w:p>
      <w:pPr>
        <w:pStyle w:val="13"/>
        <w:spacing w:before="134" w:line="350" w:lineRule="auto"/>
        <w:ind w:left="2106" w:right="228"/>
        <w:jc w:val="both"/>
        <w:rPr>
          <w:rFonts w:asciiTheme="minorEastAsia" w:hAnsiTheme="minorEastAsia" w:eastAsiaTheme="minorEastAsia"/>
          <w:szCs w:val="22"/>
          <w:lang w:eastAsia="zh-CN"/>
        </w:rPr>
      </w:pPr>
      <w:r>
        <w:rPr>
          <w:rFonts w:asciiTheme="minorEastAsia" w:hAnsiTheme="minorEastAsia" w:eastAsiaTheme="minorEastAsia"/>
          <w:szCs w:val="22"/>
          <w:lang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其他政府采购需求标准</w:t>
      </w:r>
    </w:p>
    <w:p>
      <w:pPr>
        <w:pStyle w:val="13"/>
        <w:spacing w:before="134" w:line="350" w:lineRule="auto"/>
        <w:ind w:left="2106" w:right="228"/>
        <w:jc w:val="both"/>
        <w:rPr>
          <w:rFonts w:asciiTheme="minorEastAsia" w:hAnsiTheme="minorEastAsia" w:eastAsiaTheme="minorEastAsia"/>
          <w:szCs w:val="22"/>
          <w:lang w:eastAsia="zh-CN"/>
        </w:rPr>
      </w:pPr>
      <w:r>
        <w:rPr>
          <w:rFonts w:hint="eastAsia" w:asciiTheme="minorEastAsia" w:hAnsiTheme="minorEastAsia" w:eastAsiaTheme="minorEastAsia"/>
          <w:szCs w:val="22"/>
          <w:lang w:eastAsia="zh-CN"/>
        </w:rPr>
        <w:t>为贯彻落实《深化政府采购制度改革方案》有关要求，推动政府采购需求标准建设，财政部门会同有关部门制定发布的其他政府采购需求标准，本项目如涉及，则具体要求见第四章《采购需求》。</w:t>
      </w:r>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lang w:eastAsia="zh-CN"/>
        </w:rPr>
      </w:pPr>
      <w:r>
        <w:rPr>
          <w:rFonts w:asciiTheme="minorEastAsia" w:hAnsiTheme="minorEastAsia" w:eastAsiaTheme="minorEastAsia"/>
          <w:sz w:val="24"/>
          <w:lang w:eastAsia="zh-CN"/>
        </w:rPr>
        <w:t>响应费用</w:t>
      </w:r>
    </w:p>
    <w:p>
      <w:pPr>
        <w:pStyle w:val="41"/>
        <w:numPr>
          <w:ilvl w:val="1"/>
          <w:numId w:val="4"/>
        </w:numPr>
        <w:tabs>
          <w:tab w:val="left" w:pos="880"/>
          <w:tab w:val="left" w:pos="2102"/>
        </w:tabs>
        <w:spacing w:before="1" w:line="360" w:lineRule="auto"/>
        <w:ind w:right="94"/>
        <w:rPr>
          <w:rFonts w:asciiTheme="minorEastAsia" w:hAnsiTheme="minorEastAsia" w:eastAsiaTheme="minorEastAsia"/>
          <w:sz w:val="20"/>
          <w:lang w:eastAsia="zh-CN"/>
        </w:rPr>
      </w:pPr>
      <w:r>
        <w:rPr>
          <w:rFonts w:asciiTheme="minorEastAsia" w:hAnsiTheme="minorEastAsia" w:eastAsiaTheme="minorEastAsia"/>
          <w:sz w:val="24"/>
          <w:lang w:eastAsia="zh-CN"/>
        </w:rPr>
        <w:t>供应商应自行承担所有与准备和参加磋商有关的费用，无论磋商的结果如何，采购人或采购代理机构在任何情况下均无承担这些费用的义务和责任。</w:t>
      </w:r>
    </w:p>
    <w:p>
      <w:pPr>
        <w:pStyle w:val="6"/>
        <w:rPr>
          <w:rFonts w:asciiTheme="minorEastAsia" w:hAnsiTheme="minorEastAsia" w:eastAsiaTheme="minorEastAsia"/>
          <w:b/>
          <w:lang w:eastAsia="zh-CN"/>
        </w:rPr>
      </w:pPr>
      <w:bookmarkStart w:id="22" w:name="_Toc164263453"/>
      <w:r>
        <w:rPr>
          <w:rFonts w:asciiTheme="minorEastAsia" w:hAnsiTheme="minorEastAsia" w:eastAsiaTheme="minorEastAsia"/>
          <w:b/>
          <w:lang w:eastAsia="zh-CN"/>
        </w:rPr>
        <w:t>二</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竞争性磋商文件</w:t>
      </w:r>
      <w:bookmarkEnd w:id="22"/>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竞争性磋商文件构成</w:t>
      </w:r>
    </w:p>
    <w:p>
      <w:pPr>
        <w:pStyle w:val="41"/>
        <w:numPr>
          <w:ilvl w:val="1"/>
          <w:numId w:val="4"/>
        </w:numPr>
        <w:tabs>
          <w:tab w:val="left" w:pos="1201"/>
          <w:tab w:val="left" w:pos="1202"/>
          <w:tab w:val="left" w:pos="2641"/>
        </w:tabs>
        <w:spacing w:before="137" w:line="338" w:lineRule="auto"/>
        <w:ind w:left="1566" w:right="2079" w:hanging="1085"/>
        <w:rPr>
          <w:rFonts w:asciiTheme="minorEastAsia" w:hAnsiTheme="minorEastAsia" w:eastAsiaTheme="minorEastAsia"/>
          <w:sz w:val="24"/>
          <w:lang w:eastAsia="zh-CN"/>
        </w:rPr>
      </w:pPr>
      <w:r>
        <w:rPr>
          <w:rFonts w:asciiTheme="minorEastAsia" w:hAnsiTheme="minorEastAsia" w:eastAsiaTheme="minorEastAsia"/>
          <w:sz w:val="24"/>
          <w:lang w:eastAsia="zh-CN"/>
        </w:rPr>
        <w:t>竞争性磋商文件包括以下部分：</w:t>
      </w:r>
    </w:p>
    <w:p>
      <w:pPr>
        <w:pStyle w:val="41"/>
        <w:tabs>
          <w:tab w:val="left" w:pos="1201"/>
          <w:tab w:val="left" w:pos="1202"/>
          <w:tab w:val="left" w:pos="2641"/>
        </w:tabs>
        <w:spacing w:before="137" w:line="360" w:lineRule="auto"/>
        <w:ind w:left="1565" w:right="2079" w:firstLine="0"/>
        <w:rPr>
          <w:rFonts w:asciiTheme="minorEastAsia" w:hAnsiTheme="minorEastAsia" w:eastAsiaTheme="minorEastAsia"/>
          <w:sz w:val="24"/>
          <w:lang w:eastAsia="zh-CN"/>
        </w:rPr>
      </w:pPr>
      <w:r>
        <w:rPr>
          <w:rFonts w:asciiTheme="minorEastAsia" w:hAnsiTheme="minorEastAsia" w:eastAsiaTheme="minorEastAsia"/>
          <w:sz w:val="24"/>
          <w:lang w:eastAsia="zh-CN"/>
        </w:rPr>
        <w:t>第一章</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采购邀请</w:t>
      </w:r>
    </w:p>
    <w:p>
      <w:pPr>
        <w:pStyle w:val="13"/>
        <w:tabs>
          <w:tab w:val="left" w:pos="2641"/>
        </w:tabs>
        <w:spacing w:before="55" w:line="360" w:lineRule="auto"/>
        <w:ind w:left="1565"/>
        <w:rPr>
          <w:rFonts w:asciiTheme="minorEastAsia" w:hAnsiTheme="minorEastAsia" w:eastAsiaTheme="minorEastAsia"/>
          <w:lang w:eastAsia="zh-CN"/>
        </w:rPr>
      </w:pPr>
      <w:r>
        <w:rPr>
          <w:rFonts w:asciiTheme="minorEastAsia" w:hAnsiTheme="minorEastAsia" w:eastAsiaTheme="minorEastAsia"/>
          <w:lang w:eastAsia="zh-CN"/>
        </w:rPr>
        <w:t>第二章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供应商须知</w:t>
      </w:r>
    </w:p>
    <w:p>
      <w:pPr>
        <w:pStyle w:val="13"/>
        <w:tabs>
          <w:tab w:val="left" w:pos="2641"/>
        </w:tabs>
        <w:spacing w:before="154" w:line="360" w:lineRule="auto"/>
        <w:ind w:left="1565" w:right="3071"/>
        <w:rPr>
          <w:rFonts w:asciiTheme="minorEastAsia" w:hAnsiTheme="minorEastAsia" w:eastAsiaTheme="minorEastAsia"/>
          <w:lang w:eastAsia="zh-CN"/>
        </w:rPr>
      </w:pPr>
      <w:r>
        <w:rPr>
          <w:rFonts w:asciiTheme="minorEastAsia" w:hAnsiTheme="minorEastAsia" w:eastAsiaTheme="minorEastAsia"/>
          <w:lang w:eastAsia="zh-CN"/>
        </w:rPr>
        <w:t xml:space="preserve">第三章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评审方法和评审标准</w:t>
      </w:r>
    </w:p>
    <w:p>
      <w:pPr>
        <w:pStyle w:val="13"/>
        <w:tabs>
          <w:tab w:val="left" w:pos="2641"/>
        </w:tabs>
        <w:spacing w:before="154" w:line="360" w:lineRule="auto"/>
        <w:ind w:left="1565" w:right="3071"/>
        <w:rPr>
          <w:rFonts w:asciiTheme="minorEastAsia" w:hAnsiTheme="minorEastAsia" w:eastAsiaTheme="minorEastAsia"/>
          <w:lang w:eastAsia="zh-CN"/>
        </w:rPr>
      </w:pPr>
      <w:r>
        <w:rPr>
          <w:rFonts w:asciiTheme="minorEastAsia" w:hAnsiTheme="minorEastAsia" w:eastAsiaTheme="minorEastAsia"/>
          <w:lang w:eastAsia="zh-CN"/>
        </w:rPr>
        <w:t xml:space="preserve">第四章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采购需求</w:t>
      </w:r>
    </w:p>
    <w:p>
      <w:pPr>
        <w:pStyle w:val="13"/>
        <w:tabs>
          <w:tab w:val="left" w:pos="2641"/>
        </w:tabs>
        <w:spacing w:before="36" w:line="360" w:lineRule="auto"/>
        <w:ind w:left="1565" w:right="3354"/>
        <w:rPr>
          <w:rFonts w:asciiTheme="minorEastAsia" w:hAnsiTheme="minorEastAsia" w:eastAsiaTheme="minorEastAsia"/>
          <w:lang w:eastAsia="zh-CN"/>
        </w:rPr>
      </w:pPr>
      <w:r>
        <w:rPr>
          <w:rFonts w:asciiTheme="minorEastAsia" w:hAnsiTheme="minorEastAsia" w:eastAsiaTheme="minorEastAsia"/>
          <w:lang w:eastAsia="zh-CN"/>
        </w:rPr>
        <w:t>第五章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合同草案条款</w:t>
      </w:r>
    </w:p>
    <w:p>
      <w:pPr>
        <w:pStyle w:val="13"/>
        <w:tabs>
          <w:tab w:val="left" w:pos="2641"/>
        </w:tabs>
        <w:spacing w:before="36" w:line="360" w:lineRule="auto"/>
        <w:ind w:left="1565" w:right="3354"/>
        <w:rPr>
          <w:rFonts w:asciiTheme="minorEastAsia" w:hAnsiTheme="minorEastAsia" w:eastAsiaTheme="minorEastAsia"/>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响应文件格式</w:t>
      </w:r>
    </w:p>
    <w:p>
      <w:pPr>
        <w:pStyle w:val="41"/>
        <w:numPr>
          <w:ilvl w:val="1"/>
          <w:numId w:val="4"/>
        </w:numPr>
        <w:tabs>
          <w:tab w:val="left" w:pos="1202"/>
        </w:tabs>
        <w:spacing w:before="36" w:line="348" w:lineRule="auto"/>
        <w:ind w:left="1201" w:right="23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供应商应认真阅</w:t>
      </w:r>
      <w:r>
        <w:rPr>
          <w:rFonts w:asciiTheme="minorEastAsia" w:hAnsiTheme="minorEastAsia" w:eastAsiaTheme="minorEastAsia"/>
          <w:sz w:val="24"/>
          <w:lang w:eastAsia="zh-CN"/>
        </w:rPr>
        <w:t>读</w:t>
      </w:r>
      <w:r>
        <w:rPr>
          <w:rFonts w:asciiTheme="minorEastAsia" w:hAnsiTheme="minorEastAsia" w:eastAsiaTheme="minorEastAsia"/>
          <w:spacing w:val="2"/>
          <w:sz w:val="24"/>
          <w:lang w:eastAsia="zh-CN"/>
        </w:rPr>
        <w:t>竞争性磋商文件的全部内容。供应</w:t>
      </w:r>
      <w:r>
        <w:rPr>
          <w:rFonts w:asciiTheme="minorEastAsia" w:hAnsiTheme="minorEastAsia" w:eastAsiaTheme="minorEastAsia"/>
          <w:sz w:val="24"/>
          <w:lang w:eastAsia="zh-CN"/>
        </w:rPr>
        <w:t>商</w:t>
      </w:r>
      <w:r>
        <w:rPr>
          <w:rFonts w:asciiTheme="minorEastAsia" w:hAnsiTheme="minorEastAsia" w:eastAsiaTheme="minorEastAsia"/>
          <w:spacing w:val="2"/>
          <w:sz w:val="24"/>
          <w:lang w:eastAsia="zh-CN"/>
        </w:rPr>
        <w:t>应按照竞争性磋商</w:t>
      </w:r>
      <w:r>
        <w:rPr>
          <w:rFonts w:asciiTheme="minorEastAsia" w:hAnsiTheme="minorEastAsia" w:eastAsiaTheme="minorEastAsia"/>
          <w:sz w:val="24"/>
          <w:lang w:eastAsia="zh-CN"/>
        </w:rPr>
        <w:t>文</w:t>
      </w:r>
      <w:r>
        <w:rPr>
          <w:rFonts w:asciiTheme="minorEastAsia" w:hAnsiTheme="minorEastAsia" w:eastAsiaTheme="minorEastAsia"/>
          <w:spacing w:val="2"/>
          <w:sz w:val="24"/>
          <w:lang w:eastAsia="zh-CN"/>
        </w:rPr>
        <w:t>件要求提交响应</w:t>
      </w:r>
      <w:r>
        <w:rPr>
          <w:rFonts w:asciiTheme="minorEastAsia" w:hAnsiTheme="minorEastAsia" w:eastAsiaTheme="minorEastAsia"/>
          <w:sz w:val="24"/>
          <w:lang w:eastAsia="zh-CN"/>
        </w:rPr>
        <w:t>文</w:t>
      </w:r>
      <w:r>
        <w:rPr>
          <w:rFonts w:asciiTheme="minorEastAsia" w:hAnsiTheme="minorEastAsia" w:eastAsiaTheme="minorEastAsia"/>
          <w:spacing w:val="2"/>
          <w:sz w:val="24"/>
          <w:lang w:eastAsia="zh-CN"/>
        </w:rPr>
        <w:t>件并保证所提供的全部资料的真实</w:t>
      </w:r>
      <w:r>
        <w:rPr>
          <w:rFonts w:asciiTheme="minorEastAsia" w:hAnsiTheme="minorEastAsia" w:eastAsiaTheme="minorEastAsia"/>
          <w:sz w:val="24"/>
          <w:lang w:eastAsia="zh-CN"/>
        </w:rPr>
        <w:t>性</w:t>
      </w:r>
      <w:r>
        <w:rPr>
          <w:rFonts w:asciiTheme="minorEastAsia" w:hAnsiTheme="minorEastAsia" w:eastAsiaTheme="minorEastAsia"/>
          <w:spacing w:val="2"/>
          <w:sz w:val="24"/>
          <w:lang w:eastAsia="zh-CN"/>
        </w:rPr>
        <w:t>，并对竞争性磋商</w:t>
      </w:r>
      <w:r>
        <w:rPr>
          <w:rFonts w:asciiTheme="minorEastAsia" w:hAnsiTheme="minorEastAsia" w:eastAsiaTheme="minorEastAsia"/>
          <w:sz w:val="24"/>
          <w:lang w:eastAsia="zh-CN"/>
        </w:rPr>
        <w:t>文件做出实质性响应，否</w:t>
      </w:r>
      <w:r>
        <w:rPr>
          <w:rFonts w:asciiTheme="minorEastAsia" w:hAnsiTheme="minorEastAsia" w:eastAsiaTheme="minorEastAsia"/>
          <w:spacing w:val="-1"/>
          <w:sz w:val="24"/>
          <w:lang w:eastAsia="zh-CN"/>
        </w:rPr>
        <w:t>则</w:t>
      </w:r>
      <w:r>
        <w:rPr>
          <w:rFonts w:asciiTheme="minorEastAsia" w:hAnsiTheme="minorEastAsia" w:eastAsiaTheme="minorEastAsia"/>
          <w:b/>
          <w:sz w:val="24"/>
          <w:lang w:eastAsia="zh-CN"/>
        </w:rPr>
        <w:t>响</w:t>
      </w:r>
      <w:r>
        <w:rPr>
          <w:rFonts w:asciiTheme="minorEastAsia" w:hAnsiTheme="minorEastAsia" w:eastAsiaTheme="minorEastAsia"/>
          <w:b/>
          <w:spacing w:val="2"/>
          <w:sz w:val="24"/>
          <w:lang w:eastAsia="zh-CN"/>
        </w:rPr>
        <w:t>应</w:t>
      </w:r>
      <w:r>
        <w:rPr>
          <w:rFonts w:asciiTheme="minorEastAsia" w:hAnsiTheme="minorEastAsia" w:eastAsiaTheme="minorEastAsia"/>
          <w:b/>
          <w:sz w:val="24"/>
          <w:lang w:eastAsia="zh-CN"/>
        </w:rPr>
        <w:t>无</w:t>
      </w:r>
      <w:r>
        <w:rPr>
          <w:rFonts w:asciiTheme="minorEastAsia" w:hAnsiTheme="minorEastAsia" w:eastAsiaTheme="minorEastAsia"/>
          <w:b/>
          <w:spacing w:val="-1"/>
          <w:sz w:val="24"/>
          <w:lang w:eastAsia="zh-CN"/>
        </w:rPr>
        <w:t>效</w:t>
      </w:r>
      <w:r>
        <w:rPr>
          <w:rFonts w:asciiTheme="minorEastAsia" w:hAnsiTheme="minorEastAsia" w:eastAsiaTheme="minorEastAsia"/>
          <w:sz w:val="24"/>
          <w:lang w:eastAsia="zh-CN"/>
        </w:rPr>
        <w:t>。</w:t>
      </w:r>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对竞争性磋商文件的澄清或修改</w:t>
      </w:r>
    </w:p>
    <w:p>
      <w:pPr>
        <w:pStyle w:val="41"/>
        <w:numPr>
          <w:ilvl w:val="1"/>
          <w:numId w:val="4"/>
        </w:numPr>
        <w:tabs>
          <w:tab w:val="left" w:pos="1202"/>
        </w:tabs>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上述书面通知，按照获取竞争性磋商文件的潜在供应商提供的联系方式发出，因提供的信息有误导致通知延迟或无法通知的，采购人或采购代理机构不承担责任。</w:t>
      </w:r>
    </w:p>
    <w:p>
      <w:pPr>
        <w:pStyle w:val="41"/>
        <w:numPr>
          <w:ilvl w:val="1"/>
          <w:numId w:val="4"/>
        </w:numPr>
        <w:spacing w:before="36" w:line="348" w:lineRule="auto"/>
        <w:ind w:left="1201" w:right="231"/>
        <w:jc w:val="both"/>
        <w:rPr>
          <w:rFonts w:asciiTheme="minorEastAsia" w:hAnsiTheme="minorEastAsia" w:eastAsiaTheme="minorEastAsia"/>
          <w:lang w:eastAsia="zh-CN"/>
        </w:rPr>
      </w:pPr>
      <w:r>
        <w:rPr>
          <w:rFonts w:hint="eastAsia" w:asciiTheme="minorEastAsia" w:hAnsiTheme="minorEastAsia" w:eastAsiaTheme="minorEastAsia"/>
          <w:spacing w:val="2"/>
          <w:sz w:val="24"/>
          <w:lang w:eastAsia="zh-CN"/>
        </w:rPr>
        <w:t>澄清或者修改的内容为竞争性磋商文件的组成部分，并对所有获取竞争性磋商文件的潜在供应商具有约束力。澄清或者修改的内容可能影响响应文件编制的，将在提交首次响应文件截止之日 3 个工作日前，以书面形式通知所有获取磋商文件的供应商；不足上述时间的，将顺延提交首次响应文件截止时</w:t>
      </w:r>
      <w:r>
        <w:rPr>
          <w:rFonts w:asciiTheme="minorEastAsia" w:hAnsiTheme="minorEastAsia" w:eastAsiaTheme="minorEastAsia"/>
          <w:spacing w:val="2"/>
          <w:sz w:val="24"/>
          <w:lang w:eastAsia="zh-CN"/>
        </w:rPr>
        <w:t>间。</w:t>
      </w:r>
    </w:p>
    <w:p>
      <w:pPr>
        <w:pStyle w:val="6"/>
        <w:rPr>
          <w:rFonts w:asciiTheme="minorEastAsia" w:hAnsiTheme="minorEastAsia" w:eastAsiaTheme="minorEastAsia"/>
          <w:b/>
          <w:lang w:eastAsia="zh-CN"/>
        </w:rPr>
      </w:pPr>
      <w:bookmarkStart w:id="23" w:name="_Toc164263454"/>
      <w:r>
        <w:rPr>
          <w:rFonts w:asciiTheme="minorEastAsia" w:hAnsiTheme="minorEastAsia" w:eastAsiaTheme="minorEastAsia"/>
          <w:b/>
          <w:lang w:eastAsia="zh-CN"/>
        </w:rPr>
        <w:t>三</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响应文件的编制</w:t>
      </w:r>
      <w:bookmarkEnd w:id="23"/>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响应范围、竞争性磋商文件中计量单位的使用及磋商语言</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除竞争性磋商文件有特殊要求外，本项目磋商所使用的计量单位，应采用中华人民共和国法定计量单位。</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响应文件构成</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供应商应当按照竞争性磋商文件的要求编制响应文件，并对其提交的响应文件的真实性、合法性承担法律责任。响应文件的部分格式要求，见第六章《响应文件格式》。</w:t>
      </w:r>
    </w:p>
    <w:p>
      <w:pPr>
        <w:spacing w:before="36" w:line="348" w:lineRule="auto"/>
        <w:ind w:left="1276" w:leftChars="580"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如供应商须知资料表要求递交纸质版响应文件，则响应文件为上传至平台系统电子版的打印件，左侧胶装装订。纸质版响应文件按照环保节约原则，具备条件的文档建议可双面打印。副本（如要求）可以是正本的复印件（如复印件时副本封皮需加盖公章）。</w:t>
      </w:r>
    </w:p>
    <w:p>
      <w:pPr>
        <w:spacing w:before="36" w:line="348" w:lineRule="auto"/>
        <w:ind w:left="1276" w:leftChars="580"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响应文件正本、副本（如要求）应装袋密封，封口处加盖投标人公章。封皮上写明：①响应文件正本</w:t>
      </w:r>
      <w:r>
        <w:rPr>
          <w:rFonts w:asciiTheme="minorEastAsia" w:hAnsiTheme="minorEastAsia" w:eastAsiaTheme="minorEastAsia"/>
          <w:spacing w:val="2"/>
          <w:sz w:val="24"/>
          <w:lang w:eastAsia="zh-CN"/>
        </w:rPr>
        <w:t>/副本</w:t>
      </w:r>
      <w:r>
        <w:rPr>
          <w:rFonts w:hint="eastAsia" w:asciiTheme="minorEastAsia" w:hAnsiTheme="minorEastAsia" w:eastAsiaTheme="minorEastAsia"/>
          <w:spacing w:val="2"/>
          <w:sz w:val="24"/>
          <w:lang w:eastAsia="zh-CN"/>
        </w:rPr>
        <w:t>（如要求）</w:t>
      </w:r>
      <w:r>
        <w:rPr>
          <w:rFonts w:asciiTheme="minorEastAsia" w:hAnsiTheme="minorEastAsia" w:eastAsiaTheme="minorEastAsia"/>
          <w:spacing w:val="2"/>
          <w:sz w:val="24"/>
          <w:lang w:eastAsia="zh-CN"/>
        </w:rPr>
        <w:t>、②采购编号、③项目名称、④包号（如有分包的项目填写）、⑤投标人名称、⑥开标时启封。</w:t>
      </w:r>
      <w:r>
        <w:rPr>
          <w:rFonts w:hint="eastAsia" w:asciiTheme="minorEastAsia" w:hAnsiTheme="minorEastAsia" w:eastAsiaTheme="minorEastAsia"/>
          <w:spacing w:val="2"/>
          <w:sz w:val="24"/>
          <w:lang w:eastAsia="zh-CN"/>
        </w:rPr>
        <w:tab/>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。未标记“实质性格式”的文件和竞争性磋商文件未提供格式的内容，可由供应商自行编写。</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第三章《评审方法和评审标准》中涉及的证明文件。</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照第四章《采购需求》，说明所提供货物和服务已对第四章《采购需求》做出了响应，或申明与第四章《采购需求》的偏差和例外。如第四章《采购需求》中要求提供证明文件的，供应商应当按具体要求提供证明文件。</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供应商认为应附的其他材料。</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报价</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所有响应均以人民币报价。</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供应商的报价应包括为完成本项目所发生的一切费用和税费，采购人将不再支付报价以外的任何费用。供应商的报价应包括但不限于下列内容，《供应商须知资料表》中有特殊规定的，从其规定。</w:t>
      </w:r>
    </w:p>
    <w:p>
      <w:pPr>
        <w:pStyle w:val="41"/>
        <w:numPr>
          <w:ilvl w:val="2"/>
          <w:numId w:val="4"/>
        </w:numPr>
        <w:tabs>
          <w:tab w:val="left" w:pos="2102"/>
        </w:tabs>
        <w:spacing w:before="160" w:line="357" w:lineRule="auto"/>
        <w:ind w:left="2101" w:right="123" w:hanging="9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响应货物及标准附件</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备品备件</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专用工具等的出厂</w:t>
      </w:r>
      <w:r>
        <w:rPr>
          <w:rFonts w:asciiTheme="minorEastAsia" w:hAnsiTheme="minorEastAsia" w:eastAsiaTheme="minorEastAsia"/>
          <w:spacing w:val="-36"/>
          <w:sz w:val="24"/>
          <w:szCs w:val="24"/>
          <w:lang w:eastAsia="zh-CN"/>
        </w:rPr>
        <w:t>价</w:t>
      </w:r>
      <w:r>
        <w:rPr>
          <w:rFonts w:asciiTheme="minorEastAsia" w:hAnsiTheme="minorEastAsia" w:eastAsiaTheme="minorEastAsia"/>
          <w:sz w:val="24"/>
          <w:szCs w:val="24"/>
          <w:lang w:eastAsia="zh-CN"/>
        </w:rPr>
        <w:t>（包括已在中国国内的进口货物完税后的仓库交货价、展室交货价或货架交货价）和运至最终目的地的运输费和保险费，安装调试、检验、技术服务、培训、质量保证、售后服务、税费等；</w:t>
      </w:r>
    </w:p>
    <w:p>
      <w:pPr>
        <w:pStyle w:val="41"/>
        <w:numPr>
          <w:ilvl w:val="2"/>
          <w:numId w:val="4"/>
        </w:numPr>
        <w:tabs>
          <w:tab w:val="left" w:pos="2102"/>
        </w:tabs>
        <w:spacing w:before="160" w:line="357" w:lineRule="auto"/>
        <w:ind w:left="2101" w:right="123" w:hanging="9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按照竞争性磋商文件要求完成本项目的全部相关费用。</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采购人不得向供应商索要或者接受其给予的赠品、回扣或者与采购无关的其他商品、服务。</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供应商不能提供任何有选择性或可调整的最后报价（竞争性磋商文件另有规定的除外），否则其</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供应商应按《供应商须知资料表》中规定的金额及要求交纳磋商保证金。</w:t>
      </w:r>
      <w:r>
        <w:rPr>
          <w:rFonts w:hint="eastAsia" w:asciiTheme="minorEastAsia" w:hAnsiTheme="minorEastAsia" w:eastAsiaTheme="minorEastAsia"/>
          <w:spacing w:val="2"/>
          <w:sz w:val="24"/>
          <w:lang w:eastAsia="zh-CN"/>
        </w:rPr>
        <w:t>供应商自愿超额缴纳磋商保证金的，响应文件不做无效处理。</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交纳磋商保证金可采用的形式：政府采购法律法规接受的支票、汇票、本票、网上银行支付或者金融机构、担保机构出具的保函等非现金形式。</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磋商保证金到账（保函提交）截止时间同首次响应文件提交截止时间。以支票、汇票、本票、网上银行支付等形式提交磋商保证金的，</w:t>
      </w:r>
      <w:r>
        <w:rPr>
          <w:rFonts w:hint="eastAsia" w:asciiTheme="minorEastAsia" w:hAnsiTheme="minorEastAsia" w:eastAsiaTheme="minorEastAsia"/>
          <w:spacing w:val="2"/>
          <w:sz w:val="24"/>
          <w:lang w:eastAsia="zh-CN"/>
        </w:rPr>
        <w:t>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r>
        <w:rPr>
          <w:rFonts w:asciiTheme="minorEastAsia" w:hAnsiTheme="minorEastAsia" w:eastAsiaTheme="minorEastAsia"/>
          <w:spacing w:val="2"/>
          <w:sz w:val="24"/>
          <w:lang w:eastAsia="zh-CN"/>
        </w:rPr>
        <w:t>。</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供应商除需在响应文件中提供“磋商保证金凭证/交款单据电子件”，还需在首次响应文件提交截止时间前，通过电子交易平台上传“磋商保证金凭证/交款单据电子件”</w:t>
      </w:r>
      <w:r>
        <w:rPr>
          <w:rFonts w:asciiTheme="minorEastAsia" w:hAnsiTheme="minorEastAsia" w:eastAsiaTheme="minorEastAsia"/>
          <w:spacing w:val="2"/>
          <w:sz w:val="24"/>
          <w:lang w:eastAsia="zh-CN"/>
        </w:rPr>
        <w:t>。</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磋商保证金有效期同响应有效期。</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供应商为联合体的，可以由联合体中的一方或者多方共同交纳磋商保证金，其交纳的保证金对联合体各方均具有约束力。</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lang w:eastAsia="zh-CN"/>
        </w:rPr>
      </w:pPr>
      <w:r>
        <w:rPr>
          <w:rFonts w:asciiTheme="minorEastAsia" w:hAnsiTheme="minorEastAsia" w:eastAsiaTheme="minorEastAsia"/>
          <w:spacing w:val="-4"/>
          <w:sz w:val="24"/>
          <w:lang w:eastAsia="zh-CN"/>
        </w:rPr>
        <w:t>已提交响应文件的供应商，在提交最后报价之前，可以根据磋商情况</w:t>
      </w:r>
      <w:r>
        <w:rPr>
          <w:rFonts w:asciiTheme="minorEastAsia" w:hAnsiTheme="minorEastAsia" w:eastAsiaTheme="minorEastAsia"/>
          <w:lang w:eastAsia="zh-CN"/>
        </w:rPr>
        <w:t>退出磋商</w:t>
      </w:r>
      <w:r>
        <w:rPr>
          <w:rFonts w:asciiTheme="minorEastAsia" w:hAnsiTheme="minorEastAsia" w:eastAsiaTheme="minorEastAsia"/>
          <w:spacing w:val="-56"/>
          <w:lang w:eastAsia="zh-CN"/>
        </w:rPr>
        <w:t>。</w:t>
      </w:r>
      <w:r>
        <w:rPr>
          <w:rFonts w:asciiTheme="minorEastAsia" w:hAnsiTheme="minorEastAsia" w:eastAsiaTheme="minorEastAsia"/>
          <w:lang w:eastAsia="zh-CN"/>
        </w:rPr>
        <w:t>采购人</w:t>
      </w:r>
      <w:r>
        <w:rPr>
          <w:rFonts w:asciiTheme="minorEastAsia" w:hAnsiTheme="minorEastAsia" w:eastAsiaTheme="minorEastAsia"/>
          <w:spacing w:val="-53"/>
          <w:lang w:eastAsia="zh-CN"/>
        </w:rPr>
        <w:t>、</w:t>
      </w:r>
      <w:r>
        <w:rPr>
          <w:rFonts w:asciiTheme="minorEastAsia" w:hAnsiTheme="minorEastAsia" w:eastAsiaTheme="minorEastAsia"/>
          <w:lang w:eastAsia="zh-CN"/>
        </w:rPr>
        <w:t>采购代理机构将退还退出磋商的供应商的磋商保证金；</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成交供应商的磋商保证金，在采购合同签订后 5 个工作日内退还成交供应商；</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未成交供应商的磋商保证金，在成交通知书发出后 5 个工作日内退还。</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有下列情形之一的，采购人或采购代理机构不予退还磋商保证金：</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供应商在提交响应文件截止时间后撤回响应文件的；</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供应商在响应文件中提供虚假材料的；</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除因不可抗力或磋商文件认可的情形以外，成交供应商不与采购人签订合同的；</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供应商与采购人、其他供应商或者采购代理机构恶意串通的；</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《供应商须知资料表》规定的其他情形。</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响应有效期</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响应文件应在本竞争性磋商文件《供应商须知资料表》中规定的响应有效期内保持有效，响应有效期少于竞争性磋商文件规定期限的，其</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响应文件的签署、盖章</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pPr>
        <w:pStyle w:val="41"/>
        <w:numPr>
          <w:ilvl w:val="1"/>
          <w:numId w:val="4"/>
        </w:numPr>
        <w:spacing w:before="10" w:line="348" w:lineRule="auto"/>
        <w:ind w:left="1201" w:right="231"/>
        <w:jc w:val="both"/>
        <w:rPr>
          <w:rFonts w:asciiTheme="minorEastAsia" w:hAnsiTheme="minorEastAsia" w:eastAsiaTheme="minorEastAsia"/>
          <w:sz w:val="16"/>
          <w:lang w:eastAsia="zh-CN"/>
        </w:rPr>
      </w:pPr>
      <w:r>
        <w:rPr>
          <w:rFonts w:asciiTheme="minorEastAsia" w:hAnsiTheme="minorEastAsia" w:eastAsiaTheme="minorEastAsia"/>
          <w:spacing w:val="2"/>
          <w:sz w:val="24"/>
          <w:lang w:eastAsia="zh-CN"/>
        </w:rPr>
        <w:t>竞争性磋商文件要求盖章的内容，一般通过投标文件编制工具加盖电子签章。</w:t>
      </w:r>
    </w:p>
    <w:p>
      <w:pPr>
        <w:pStyle w:val="6"/>
        <w:rPr>
          <w:rFonts w:asciiTheme="minorEastAsia" w:hAnsiTheme="minorEastAsia" w:eastAsiaTheme="minorEastAsia"/>
          <w:b/>
          <w:lang w:eastAsia="zh-CN"/>
        </w:rPr>
      </w:pPr>
      <w:bookmarkStart w:id="24" w:name="_Toc164263455"/>
      <w:r>
        <w:rPr>
          <w:rFonts w:asciiTheme="minorEastAsia" w:hAnsiTheme="minorEastAsia" w:eastAsiaTheme="minorEastAsia"/>
          <w:b/>
          <w:lang w:eastAsia="zh-CN"/>
        </w:rPr>
        <w:t>四</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响应文件的提交</w:t>
      </w:r>
      <w:bookmarkEnd w:id="24"/>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响应文件的提交</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本项目使用北京市政府采购电子交易平台。供应商根据竞争性磋商文件及电子交易平台供应商操作手册要求编制、生成并提交电子响应文件。</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采购人及采购代理机构拒绝接受通过电子交易平台以外任何形式提交的首次</w:t>
      </w:r>
      <w:r>
        <w:rPr>
          <w:rFonts w:hint="eastAsia"/>
          <w:color w:val="000000"/>
          <w:sz w:val="24"/>
          <w:lang w:eastAsia="zh-CN"/>
        </w:rPr>
        <w:t>响应文件，磋商保证金除外。</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响应文件提交截止时间</w:t>
      </w:r>
    </w:p>
    <w:p>
      <w:pPr>
        <w:pStyle w:val="41"/>
        <w:numPr>
          <w:ilvl w:val="1"/>
          <w:numId w:val="4"/>
        </w:numPr>
        <w:tabs>
          <w:tab w:val="left" w:pos="1197"/>
        </w:tabs>
        <w:spacing w:before="43" w:line="338" w:lineRule="auto"/>
        <w:ind w:right="113"/>
        <w:jc w:val="both"/>
        <w:rPr>
          <w:rFonts w:asciiTheme="minorEastAsia" w:hAnsiTheme="minorEastAsia" w:eastAsiaTheme="minorEastAsia"/>
          <w:sz w:val="24"/>
          <w:lang w:eastAsia="zh-CN"/>
        </w:rPr>
      </w:pPr>
      <w:r>
        <w:rPr>
          <w:rFonts w:hint="eastAsia" w:asciiTheme="minorEastAsia" w:hAnsiTheme="minorEastAsia" w:eastAsiaTheme="minorEastAsia"/>
          <w:spacing w:val="2"/>
          <w:sz w:val="24"/>
          <w:lang w:eastAsia="zh-CN"/>
        </w:rPr>
        <w:t>供应商应在竞争性磋商文件要求响应文件提交截止时间前，将电子响应文件提交至电子交易平台。</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响应文件的修改与撤回</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Pr>
          <w:rFonts w:asciiTheme="minorEastAsia" w:hAnsiTheme="minorEastAsia" w:eastAsiaTheme="minorEastAsia"/>
          <w:spacing w:val="2"/>
          <w:sz w:val="24"/>
          <w:lang w:eastAsia="zh-CN"/>
        </w:rPr>
        <w:t>。</w:t>
      </w:r>
    </w:p>
    <w:p>
      <w:pPr>
        <w:pStyle w:val="41"/>
        <w:numPr>
          <w:ilvl w:val="1"/>
          <w:numId w:val="4"/>
        </w:numPr>
        <w:tabs>
          <w:tab w:val="left" w:pos="1197"/>
        </w:tabs>
        <w:spacing w:before="43" w:line="338" w:lineRule="auto"/>
        <w:ind w:right="113"/>
        <w:jc w:val="both"/>
        <w:rPr>
          <w:rFonts w:asciiTheme="minorEastAsia" w:hAnsiTheme="minorEastAsia" w:eastAsiaTheme="minorEastAsia"/>
          <w:sz w:val="20"/>
          <w:lang w:eastAsia="zh-CN"/>
        </w:rPr>
      </w:pPr>
      <w:r>
        <w:rPr>
          <w:rFonts w:asciiTheme="minorEastAsia" w:hAnsiTheme="minorEastAsia" w:eastAsiaTheme="minorEastAsia"/>
          <w:spacing w:val="2"/>
          <w:sz w:val="24"/>
          <w:lang w:eastAsia="zh-CN"/>
        </w:rPr>
        <w:t>供应商对响应文件的补充、修改的内容应当按照竞争性磋商文件要求签署、盖章，作为响应文件的组成部分。补充、修改的内容与响应文件不一致的，以补充、修改的内容为准。</w:t>
      </w:r>
    </w:p>
    <w:p>
      <w:pPr>
        <w:pStyle w:val="13"/>
        <w:spacing w:before="11"/>
        <w:rPr>
          <w:rFonts w:asciiTheme="minorEastAsia" w:hAnsiTheme="minorEastAsia" w:eastAsiaTheme="minorEastAsia"/>
          <w:sz w:val="13"/>
          <w:lang w:eastAsia="zh-CN"/>
        </w:rPr>
      </w:pPr>
    </w:p>
    <w:p>
      <w:pPr>
        <w:pStyle w:val="6"/>
        <w:rPr>
          <w:rFonts w:asciiTheme="minorEastAsia" w:hAnsiTheme="minorEastAsia" w:eastAsiaTheme="minorEastAsia"/>
          <w:b/>
          <w:lang w:eastAsia="zh-CN"/>
        </w:rPr>
      </w:pPr>
      <w:bookmarkStart w:id="25" w:name="_Toc164263456"/>
      <w:r>
        <w:rPr>
          <w:rFonts w:asciiTheme="minorEastAsia" w:hAnsiTheme="minorEastAsia" w:eastAsiaTheme="minorEastAsia"/>
          <w:b/>
          <w:lang w:eastAsia="zh-CN"/>
        </w:rPr>
        <w:t>五</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评审</w:t>
      </w:r>
      <w:bookmarkEnd w:id="25"/>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响应文件的解密与开启</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采购人或采购代理机构将按竞争性磋商文件的规定，在响应文件提交截止时间的同一时间和竞争性磋商文件预先确定的地点开启响应文件。</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本项目解密使用北京市政府采购电子交易平台。供应商应在《供应商须知资料表》规定的时间内对响应文件进行解密，因非系统原因导致的解密失败，</w:t>
      </w:r>
      <w:r>
        <w:rPr>
          <w:rFonts w:asciiTheme="minorEastAsia" w:hAnsiTheme="minorEastAsia" w:eastAsiaTheme="minorEastAsia"/>
          <w:spacing w:val="2"/>
          <w:sz w:val="24"/>
          <w:lang w:eastAsia="zh-CN"/>
        </w:rPr>
        <w:t>视为</w:t>
      </w:r>
      <w:r>
        <w:rPr>
          <w:rFonts w:asciiTheme="minorEastAsia" w:hAnsiTheme="minorEastAsia" w:eastAsiaTheme="minorEastAsia"/>
          <w:b/>
          <w:spacing w:val="2"/>
          <w:sz w:val="24"/>
          <w:lang w:eastAsia="zh-CN"/>
        </w:rPr>
        <w:t>无效响应</w:t>
      </w:r>
      <w:r>
        <w:rPr>
          <w:rFonts w:asciiTheme="minorEastAsia" w:hAnsiTheme="minorEastAsia" w:eastAsiaTheme="minorEastAsia"/>
          <w:spacing w:val="2"/>
          <w:sz w:val="24"/>
          <w:lang w:eastAsia="zh-CN"/>
        </w:rPr>
        <w:t>。</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供应商不足 3 家的，不予解密。</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本项目不公开报价。</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磋商小组</w:t>
      </w:r>
    </w:p>
    <w:p>
      <w:pPr>
        <w:pStyle w:val="41"/>
        <w:numPr>
          <w:ilvl w:val="1"/>
          <w:numId w:val="4"/>
        </w:numPr>
        <w:tabs>
          <w:tab w:val="left" w:pos="1197"/>
        </w:tabs>
        <w:spacing w:before="43" w:line="338" w:lineRule="auto"/>
        <w:ind w:right="113"/>
        <w:jc w:val="both"/>
        <w:rPr>
          <w:rFonts w:asciiTheme="minorEastAsia" w:hAnsiTheme="minorEastAsia" w:eastAsiaTheme="minorEastAsia"/>
          <w:b/>
          <w:spacing w:val="2"/>
          <w:sz w:val="24"/>
          <w:lang w:eastAsia="zh-CN"/>
        </w:rPr>
      </w:pPr>
      <w:r>
        <w:rPr>
          <w:rFonts w:asciiTheme="minorEastAsia" w:hAnsiTheme="minorEastAsia" w:eastAsiaTheme="minorEastAsia"/>
          <w:spacing w:val="2"/>
          <w:sz w:val="24"/>
          <w:lang w:eastAsia="zh-CN"/>
        </w:rPr>
        <w:t>磋商小组根据政府采购有关规定和本次采购项目的特点进行组建，并负责具体评审与磋商事务，独立履行职责。</w:t>
      </w:r>
      <w:r>
        <w:rPr>
          <w:rFonts w:hint="eastAsia" w:asciiTheme="minorEastAsia" w:hAnsiTheme="minorEastAsia" w:eastAsiaTheme="minorEastAsia"/>
          <w:b/>
          <w:spacing w:val="2"/>
          <w:sz w:val="24"/>
          <w:lang w:eastAsia="zh-CN"/>
        </w:rPr>
        <w:t>评标委员会由采购人代表和评审专家共</w:t>
      </w:r>
      <w:r>
        <w:rPr>
          <w:rFonts w:asciiTheme="minorEastAsia" w:hAnsiTheme="minorEastAsia" w:eastAsiaTheme="minorEastAsia"/>
          <w:b/>
          <w:spacing w:val="2"/>
          <w:sz w:val="24"/>
          <w:lang w:eastAsia="zh-CN"/>
        </w:rPr>
        <w:t>3人组成，甲方代表1人，北京市专家库系统随机抽取专家2人。</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pStyle w:val="41"/>
        <w:numPr>
          <w:ilvl w:val="0"/>
          <w:numId w:val="4"/>
        </w:numPr>
        <w:tabs>
          <w:tab w:val="left" w:pos="482"/>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评审方法和评审标准</w:t>
      </w:r>
    </w:p>
    <w:p>
      <w:pPr>
        <w:pStyle w:val="41"/>
        <w:numPr>
          <w:ilvl w:val="1"/>
          <w:numId w:val="4"/>
        </w:numPr>
        <w:tabs>
          <w:tab w:val="left" w:pos="1197"/>
        </w:tabs>
        <w:spacing w:before="43" w:line="338" w:lineRule="auto"/>
        <w:ind w:right="113"/>
        <w:jc w:val="both"/>
        <w:rPr>
          <w:rFonts w:asciiTheme="minorEastAsia" w:hAnsiTheme="minorEastAsia" w:eastAsiaTheme="minorEastAsia"/>
          <w:sz w:val="20"/>
          <w:lang w:eastAsia="zh-CN"/>
        </w:rPr>
      </w:pPr>
      <w:r>
        <w:rPr>
          <w:rFonts w:asciiTheme="minorEastAsia" w:hAnsiTheme="minorEastAsia" w:eastAsiaTheme="minorEastAsia"/>
          <w:spacing w:val="2"/>
          <w:sz w:val="24"/>
          <w:lang w:eastAsia="zh-CN"/>
        </w:rPr>
        <w:t>见第三章《评审方法和评审标准》。</w:t>
      </w:r>
    </w:p>
    <w:p>
      <w:pPr>
        <w:pStyle w:val="6"/>
        <w:rPr>
          <w:rFonts w:asciiTheme="minorEastAsia" w:hAnsiTheme="minorEastAsia" w:eastAsiaTheme="minorEastAsia"/>
          <w:b/>
          <w:lang w:eastAsia="zh-CN"/>
        </w:rPr>
      </w:pPr>
      <w:bookmarkStart w:id="26" w:name="_Toc164263457"/>
      <w:r>
        <w:rPr>
          <w:rFonts w:asciiTheme="minorEastAsia" w:hAnsiTheme="minorEastAsia" w:eastAsiaTheme="minorEastAsia"/>
          <w:b/>
          <w:lang w:eastAsia="zh-CN"/>
        </w:rPr>
        <w:t>六</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确定成交</w:t>
      </w:r>
      <w:bookmarkEnd w:id="26"/>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确定成交供应商</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pStyle w:val="41"/>
        <w:numPr>
          <w:ilvl w:val="0"/>
          <w:numId w:val="4"/>
        </w:numPr>
        <w:tabs>
          <w:tab w:val="left" w:pos="477"/>
        </w:tabs>
        <w:spacing w:line="482" w:lineRule="exact"/>
        <w:ind w:right="6306" w:hanging="355"/>
        <w:rPr>
          <w:rFonts w:asciiTheme="minorEastAsia" w:hAnsiTheme="minorEastAsia" w:eastAsiaTheme="minorEastAsia"/>
          <w:sz w:val="24"/>
        </w:rPr>
      </w:pPr>
      <w:r>
        <w:rPr>
          <w:rFonts w:hint="eastAsia" w:asciiTheme="minorEastAsia" w:hAnsiTheme="minorEastAsia" w:eastAsiaTheme="minorEastAsia"/>
          <w:sz w:val="24"/>
          <w:lang w:eastAsia="zh-CN"/>
        </w:rPr>
        <w:t>成交公告与成交通知书</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采购人或采购代理机构将在成交供应商确定后 2 个工作日内，在北京市政府采购网公告成交结果，同时向成交供应商发出成交通知书，成交公告期限为</w:t>
      </w:r>
      <w:r>
        <w:rPr>
          <w:rFonts w:asciiTheme="minorEastAsia" w:hAnsiTheme="minorEastAsia" w:eastAsiaTheme="minorEastAsia"/>
          <w:spacing w:val="2"/>
          <w:sz w:val="24"/>
          <w:lang w:eastAsia="zh-CN"/>
        </w:rPr>
        <w:t>1个工作日。</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成交通知书对采购人和成交供应商均具有法律效力。成交通知书发出后，采购人改变成交结果的，或者成交供应商放弃成交项目的，应当依法承担法律责任。</w:t>
      </w:r>
    </w:p>
    <w:p>
      <w:pPr>
        <w:pStyle w:val="13"/>
        <w:spacing w:before="6"/>
        <w:rPr>
          <w:rFonts w:asciiTheme="minorEastAsia" w:hAnsiTheme="minorEastAsia" w:eastAsiaTheme="minorEastAsia"/>
          <w:sz w:val="8"/>
          <w:lang w:eastAsia="zh-CN"/>
        </w:rPr>
      </w:pPr>
    </w:p>
    <w:p>
      <w:pPr>
        <w:pStyle w:val="41"/>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终止</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出现下列情形之一的，采购人或采购代理机构将终止竞争性磋商采购活动，发布项目终止公告并说明原因，重新开展采购活动：</w:t>
      </w:r>
    </w:p>
    <w:p>
      <w:pPr>
        <w:pStyle w:val="41"/>
        <w:numPr>
          <w:ilvl w:val="2"/>
          <w:numId w:val="4"/>
        </w:numPr>
        <w:tabs>
          <w:tab w:val="left" w:pos="1197"/>
        </w:tabs>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因情况变化，不再符合规定的竞争性磋商采购方式适用</w:t>
      </w:r>
      <w:r>
        <w:rPr>
          <w:rFonts w:asciiTheme="minorEastAsia" w:hAnsiTheme="minorEastAsia" w:eastAsiaTheme="minorEastAsia"/>
          <w:sz w:val="24"/>
          <w:lang w:eastAsia="zh-CN"/>
        </w:rPr>
        <w:t>情形的；</w:t>
      </w:r>
    </w:p>
    <w:p>
      <w:pPr>
        <w:pStyle w:val="41"/>
        <w:numPr>
          <w:ilvl w:val="2"/>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出现影响采购公正的违法、违规行为的；</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除了“市场竞争不充分的科研项目，以及需要扶持的科技成果转化项目，提交最后报价的供应商可以为 2 家；政府购买服务项目（含政府和社会资本合作项目），在采购过程中符合要求的供应商（社会资本）只有 2 家的，竞争性磋商采购活动可以继续进行”的情形外，在采购过程中符合要求的供应商或者报价未超过采购预算的供应商不足 3 家的。</w:t>
      </w:r>
    </w:p>
    <w:p>
      <w:pPr>
        <w:pStyle w:val="41"/>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签订合同</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采购人与成交供应商应当在成交通知书发出之日起 30 日内，按照磋商文件确定的合同文本以及采购标的、规格型号、采购金额、采购数量、技术和服务要求等事项签订政府采购合同。</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联合体成交的，联合体各方应当共同与采购人签订合同，就采购合同约定的事项向采购人承担连带责任。</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政府采购合同不能转包。</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。成交供应商就采购项目和分包项目向采购人负责，分包供应商就分包项目承担责任。</w:t>
      </w:r>
    </w:p>
    <w:p>
      <w:pPr>
        <w:pStyle w:val="41"/>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询问与质疑</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询问</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供应商对政府采购活动事项有疑问的，可依法向采购人或采购代理机构提出询问，提出形式见《供应商须知资料表》。</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采购人或采购代理机构对供应商依法提出的询问，在 3 个工作日内作出答复，但答复的内容不得涉及商业秘密。</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质疑</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供应商认为竞争性磋商文件、采购过程、成交结果使自己的权益受到损害的，可以在知道或者应知其权益受到损害之日起 7 个工作日内，以书面形式向采购人、采购代理机构提出质疑。采购人、采购代理机构在收到质疑函后 7 个工作日内作出答复。</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质疑函须使用财政部制定的范本文件。供应商为自然人的，质疑函应当由本人签字；供应商为法人或者其他组织的，质疑函应当由法定代表人、主要负责人，或者其授权代表签字或者盖章，并加盖公章。</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w:t>
      </w:r>
      <w:r>
        <w:rPr>
          <w:rFonts w:asciiTheme="minorEastAsia" w:hAnsiTheme="minorEastAsia" w:eastAsiaTheme="minorEastAsia"/>
          <w:spacing w:val="2"/>
          <w:sz w:val="24"/>
          <w:lang w:eastAsia="zh-CN"/>
        </w:rPr>
        <w:t>或者盖章，并加盖公章。</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供应商应在法定质疑期内一次性提出针对同一采购程序环节的质疑，法定质疑期内针对同一采购程序环节再次提出的质疑，采购人、采购代理机构有权不予答复。</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接收询问和质疑的联系部门、联系电话和通讯地址见《供应商须知资料表》。</w:t>
      </w:r>
    </w:p>
    <w:p>
      <w:pPr>
        <w:pStyle w:val="41"/>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代理费</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收费对象、收费标准及缴纳时间见《供应商须知资料表》。由成交供应商支付的，成交供应商须一次性向采购代理机构缴纳代理费，报价应包含代理费用。</w:t>
      </w:r>
    </w:p>
    <w:p>
      <w:pPr>
        <w:pStyle w:val="41"/>
        <w:tabs>
          <w:tab w:val="left" w:pos="1197"/>
        </w:tabs>
        <w:spacing w:before="43" w:line="338" w:lineRule="auto"/>
        <w:ind w:left="992" w:right="113" w:firstLine="0"/>
        <w:jc w:val="both"/>
        <w:rPr>
          <w:rFonts w:asciiTheme="minorEastAsia" w:hAnsiTheme="minorEastAsia" w:eastAsiaTheme="minorEastAsia"/>
          <w:spacing w:val="2"/>
          <w:sz w:val="24"/>
          <w:lang w:eastAsia="zh-CN"/>
        </w:rPr>
      </w:pPr>
    </w:p>
    <w:p>
      <w:pPr>
        <w:spacing w:line="185" w:lineRule="exact"/>
        <w:rPr>
          <w:rFonts w:asciiTheme="minorEastAsia" w:hAnsiTheme="minorEastAsia" w:eastAsiaTheme="minorEastAsia"/>
          <w:lang w:eastAsia="zh-CN"/>
        </w:rPr>
        <w:sectPr>
          <w:footerReference r:id="rId5" w:type="default"/>
          <w:pgSz w:w="11910" w:h="16840"/>
          <w:pgMar w:top="1440" w:right="1797" w:bottom="1440" w:left="1797" w:header="879" w:footer="892" w:gutter="0"/>
          <w:cols w:space="720" w:num="1"/>
        </w:sectPr>
      </w:pPr>
    </w:p>
    <w:p>
      <w:pPr>
        <w:pStyle w:val="4"/>
        <w:tabs>
          <w:tab w:val="left" w:pos="1670"/>
        </w:tabs>
        <w:spacing w:before="246"/>
        <w:ind w:left="48"/>
        <w:jc w:val="center"/>
        <w:rPr>
          <w:rFonts w:asciiTheme="minorEastAsia" w:hAnsiTheme="minorEastAsia" w:eastAsiaTheme="minorEastAsia"/>
          <w:b/>
          <w:lang w:eastAsia="zh-CN"/>
        </w:rPr>
      </w:pPr>
      <w:bookmarkStart w:id="27" w:name="_TOC_250003"/>
      <w:bookmarkEnd w:id="27"/>
      <w:bookmarkStart w:id="28" w:name="_Toc164263458"/>
      <w:r>
        <w:rPr>
          <w:rFonts w:asciiTheme="minorEastAsia" w:hAnsiTheme="minorEastAsia" w:eastAsiaTheme="minorEastAsia"/>
          <w:b/>
          <w:lang w:eastAsia="zh-CN"/>
        </w:rPr>
        <w:t>第三章评审方法和评审标准</w:t>
      </w:r>
      <w:bookmarkEnd w:id="28"/>
    </w:p>
    <w:p>
      <w:pPr>
        <w:pStyle w:val="6"/>
        <w:rPr>
          <w:rFonts w:asciiTheme="minorEastAsia" w:hAnsiTheme="minorEastAsia" w:eastAsiaTheme="minorEastAsia"/>
          <w:sz w:val="33"/>
          <w:lang w:eastAsia="zh-CN"/>
        </w:rPr>
      </w:pPr>
      <w:bookmarkStart w:id="29" w:name="_Toc164263459"/>
      <w:r>
        <w:rPr>
          <w:rFonts w:asciiTheme="minorEastAsia" w:hAnsiTheme="minorEastAsia" w:eastAsiaTheme="minorEastAsia"/>
          <w:b/>
          <w:lang w:eastAsia="zh-CN"/>
        </w:rPr>
        <w:t>一、资格审查程序</w:t>
      </w:r>
      <w:bookmarkEnd w:id="29"/>
    </w:p>
    <w:p>
      <w:pPr>
        <w:pStyle w:val="41"/>
        <w:numPr>
          <w:ilvl w:val="0"/>
          <w:numId w:val="5"/>
        </w:numPr>
        <w:tabs>
          <w:tab w:val="left" w:pos="477"/>
        </w:tabs>
        <w:spacing w:line="492" w:lineRule="exact"/>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响应文件的资格审查和符合性审查</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Theme="minorEastAsia" w:hAnsiTheme="minorEastAsia" w:eastAsiaTheme="minorEastAsia"/>
          <w:b/>
          <w:spacing w:val="2"/>
          <w:sz w:val="24"/>
          <w:lang w:eastAsia="zh-CN"/>
        </w:rPr>
        <w:t>无效响应</w:t>
      </w:r>
      <w:r>
        <w:rPr>
          <w:rFonts w:asciiTheme="minorEastAsia" w:hAnsiTheme="minorEastAsia" w:eastAsiaTheme="minorEastAsia"/>
          <w:spacing w:val="2"/>
          <w:sz w:val="24"/>
          <w:lang w:eastAsia="zh-CN"/>
        </w:rPr>
        <w:t>处理，磋商小组应当告知提交响应文件的供应商。</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《资格审查要求》中对格式有要求的，除竞争性磋商文件另有规定外，均为“实质性格式”文件。</w:t>
      </w:r>
    </w:p>
    <w:p>
      <w:pPr>
        <w:pStyle w:val="41"/>
        <w:numPr>
          <w:ilvl w:val="1"/>
          <w:numId w:val="6"/>
        </w:numPr>
        <w:tabs>
          <w:tab w:val="left" w:pos="477"/>
        </w:tabs>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《资格审查要求》见下表：</w:t>
      </w:r>
    </w:p>
    <w:p>
      <w:pPr>
        <w:pStyle w:val="6"/>
        <w:rPr>
          <w:rFonts w:asciiTheme="minorEastAsia" w:hAnsiTheme="minorEastAsia" w:eastAsiaTheme="minorEastAsia"/>
          <w:b/>
          <w:lang w:eastAsia="zh-CN"/>
        </w:rPr>
      </w:pPr>
      <w:bookmarkStart w:id="30" w:name="_Toc164263460"/>
      <w:r>
        <w:rPr>
          <w:rFonts w:asciiTheme="minorEastAsia" w:hAnsiTheme="minorEastAsia" w:eastAsiaTheme="minorEastAsia"/>
          <w:b/>
          <w:lang w:eastAsia="zh-CN"/>
        </w:rPr>
        <w:t>资格审查要求</w:t>
      </w:r>
      <w:bookmarkEnd w:id="30"/>
    </w:p>
    <w:p>
      <w:pPr>
        <w:pStyle w:val="13"/>
        <w:spacing w:before="5" w:after="1"/>
        <w:rPr>
          <w:rFonts w:asciiTheme="minorEastAsia" w:hAnsiTheme="minorEastAsia" w:eastAsiaTheme="minorEastAsia"/>
          <w:sz w:val="14"/>
        </w:rPr>
      </w:pP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7"/>
        <w:gridCol w:w="1562"/>
        <w:gridCol w:w="4295"/>
        <w:gridCol w:w="1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exact"/>
        </w:trPr>
        <w:tc>
          <w:tcPr>
            <w:tcW w:w="757" w:type="dxa"/>
            <w:vAlign w:val="center"/>
          </w:tcPr>
          <w:p>
            <w:pPr>
              <w:jc w:val="center"/>
              <w:rPr>
                <w:rFonts w:asciiTheme="minorEastAsia" w:hAnsiTheme="minorEastAsia" w:eastAsiaTheme="minorEastAsia"/>
                <w:b/>
              </w:rPr>
            </w:pPr>
            <w:r>
              <w:rPr>
                <w:rFonts w:asciiTheme="minorEastAsia" w:hAnsiTheme="minorEastAsia" w:eastAsiaTheme="minorEastAsia"/>
                <w:b/>
              </w:rPr>
              <w:t>序号</w:t>
            </w:r>
          </w:p>
        </w:tc>
        <w:tc>
          <w:tcPr>
            <w:tcW w:w="1562" w:type="dxa"/>
            <w:vAlign w:val="center"/>
          </w:tcPr>
          <w:p>
            <w:pPr>
              <w:jc w:val="center"/>
              <w:rPr>
                <w:rFonts w:asciiTheme="minorEastAsia" w:hAnsiTheme="minorEastAsia" w:eastAsiaTheme="minorEastAsia"/>
                <w:b/>
              </w:rPr>
            </w:pPr>
            <w:r>
              <w:rPr>
                <w:rFonts w:asciiTheme="minorEastAsia" w:hAnsiTheme="minorEastAsia" w:eastAsiaTheme="minorEastAsia"/>
                <w:b/>
              </w:rPr>
              <w:t>检查因素</w:t>
            </w:r>
          </w:p>
        </w:tc>
        <w:tc>
          <w:tcPr>
            <w:tcW w:w="4295" w:type="dxa"/>
            <w:vAlign w:val="center"/>
          </w:tcPr>
          <w:p>
            <w:pPr>
              <w:jc w:val="center"/>
              <w:rPr>
                <w:rFonts w:asciiTheme="minorEastAsia" w:hAnsiTheme="minorEastAsia" w:eastAsiaTheme="minorEastAsia"/>
                <w:b/>
              </w:rPr>
            </w:pPr>
            <w:r>
              <w:rPr>
                <w:rFonts w:asciiTheme="minorEastAsia" w:hAnsiTheme="minorEastAsia" w:eastAsiaTheme="minorEastAsia"/>
                <w:b/>
              </w:rPr>
              <w:t>检查内容</w:t>
            </w:r>
          </w:p>
        </w:tc>
        <w:tc>
          <w:tcPr>
            <w:tcW w:w="1712" w:type="dxa"/>
            <w:vAlign w:val="center"/>
          </w:tcPr>
          <w:p>
            <w:pPr>
              <w:jc w:val="center"/>
              <w:rPr>
                <w:rFonts w:asciiTheme="minorEastAsia" w:hAnsiTheme="minorEastAsia" w:eastAsiaTheme="minorEastAsia"/>
                <w:b/>
              </w:rPr>
            </w:pPr>
            <w:r>
              <w:rPr>
                <w:rFonts w:asciiTheme="minorEastAsia" w:hAnsiTheme="minorEastAsia" w:eastAsiaTheme="minorEastAsia"/>
                <w:b/>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5" w:hRule="exact"/>
        </w:trPr>
        <w:tc>
          <w:tcPr>
            <w:tcW w:w="757" w:type="dxa"/>
            <w:vAlign w:val="center"/>
          </w:tcPr>
          <w:p>
            <w:pPr>
              <w:pStyle w:val="39"/>
              <w:jc w:val="center"/>
              <w:rPr>
                <w:rFonts w:asciiTheme="minorEastAsia" w:hAnsiTheme="minorEastAsia" w:eastAsiaTheme="minorEastAsia"/>
              </w:rPr>
            </w:pPr>
            <w:r>
              <w:rPr>
                <w:rFonts w:asciiTheme="minorEastAsia" w:hAnsiTheme="minorEastAsia" w:eastAsiaTheme="minorEastAsia"/>
                <w:w w:val="114"/>
              </w:rPr>
              <w:t>1</w:t>
            </w:r>
          </w:p>
        </w:tc>
        <w:tc>
          <w:tcPr>
            <w:tcW w:w="1562" w:type="dxa"/>
            <w:vAlign w:val="center"/>
          </w:tcPr>
          <w:p>
            <w:pPr>
              <w:pStyle w:val="39"/>
              <w:spacing w:line="275" w:lineRule="exact"/>
              <w:ind w:left="102"/>
              <w:jc w:val="both"/>
              <w:rPr>
                <w:rFonts w:asciiTheme="minorEastAsia" w:hAnsiTheme="minorEastAsia" w:eastAsiaTheme="minorEastAsia"/>
                <w:lang w:eastAsia="zh-CN"/>
              </w:rPr>
            </w:pPr>
            <w:r>
              <w:rPr>
                <w:rFonts w:asciiTheme="minorEastAsia" w:hAnsiTheme="minorEastAsia" w:eastAsiaTheme="minorEastAsia"/>
                <w:lang w:eastAsia="zh-CN"/>
              </w:rPr>
              <w:t>满足《中华人民共和国政府采购法》第二十二条规定</w:t>
            </w:r>
          </w:p>
        </w:tc>
        <w:tc>
          <w:tcPr>
            <w:tcW w:w="4295" w:type="dxa"/>
            <w:vAlign w:val="center"/>
          </w:tcPr>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具体规定见第一章《采购邀请》</w:t>
            </w:r>
          </w:p>
        </w:tc>
        <w:tc>
          <w:tcPr>
            <w:tcW w:w="1712" w:type="dxa"/>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2" w:hRule="exact"/>
        </w:trPr>
        <w:tc>
          <w:tcPr>
            <w:tcW w:w="757" w:type="dxa"/>
            <w:vAlign w:val="center"/>
          </w:tcPr>
          <w:p>
            <w:pPr>
              <w:pStyle w:val="39"/>
              <w:jc w:val="center"/>
              <w:rPr>
                <w:rFonts w:asciiTheme="minorEastAsia" w:hAnsiTheme="minorEastAsia" w:eastAsiaTheme="minorEastAsia"/>
                <w:w w:val="114"/>
              </w:rPr>
            </w:pPr>
            <w:r>
              <w:rPr>
                <w:rFonts w:asciiTheme="minorEastAsia" w:hAnsiTheme="minorEastAsia" w:eastAsiaTheme="minorEastAsia"/>
                <w:w w:val="114"/>
              </w:rPr>
              <w:t>1-1</w:t>
            </w:r>
          </w:p>
        </w:tc>
        <w:tc>
          <w:tcPr>
            <w:tcW w:w="1562" w:type="dxa"/>
            <w:vAlign w:val="center"/>
          </w:tcPr>
          <w:p>
            <w:pPr>
              <w:pStyle w:val="39"/>
              <w:spacing w:line="312" w:lineRule="exact"/>
              <w:jc w:val="center"/>
              <w:rPr>
                <w:rFonts w:asciiTheme="minorEastAsia" w:hAnsiTheme="minorEastAsia" w:eastAsiaTheme="minorEastAsia"/>
                <w:w w:val="114"/>
              </w:rPr>
            </w:pPr>
            <w:r>
              <w:rPr>
                <w:rFonts w:asciiTheme="minorEastAsia" w:hAnsiTheme="minorEastAsia" w:eastAsiaTheme="minorEastAsia"/>
                <w:lang w:eastAsia="zh-CN"/>
              </w:rPr>
              <w:t>营业执照等证明文件</w:t>
            </w:r>
          </w:p>
        </w:tc>
        <w:tc>
          <w:tcPr>
            <w:tcW w:w="4295" w:type="dxa"/>
            <w:vAlign w:val="center"/>
          </w:tcPr>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供应商为企业（包括合伙企业）的，应提供有效的“营业执照”；</w:t>
            </w:r>
          </w:p>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供应商为事业单位的，应提供有效的“事业单位法人证书”；</w:t>
            </w:r>
          </w:p>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供应商是非企业机构的，应提供有效的“执业许可证”、“登记证书”等证明文件；</w:t>
            </w:r>
          </w:p>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供应商是个体工商户的，应提供有效的“个体工商户营业执照”；</w:t>
            </w:r>
          </w:p>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供应商是自然人的，应提供有效的自然人身份证明。</w:t>
            </w:r>
          </w:p>
          <w:p>
            <w:pPr>
              <w:pStyle w:val="39"/>
              <w:ind w:left="103"/>
              <w:jc w:val="both"/>
              <w:rPr>
                <w:rFonts w:asciiTheme="minorEastAsia" w:hAnsiTheme="minorEastAsia" w:eastAsiaTheme="minorEastAsia"/>
                <w:w w:val="114"/>
                <w:lang w:eastAsia="zh-CN"/>
              </w:rPr>
            </w:pPr>
            <w:r>
              <w:rPr>
                <w:rFonts w:asciiTheme="minorEastAsia" w:hAnsiTheme="minorEastAsia" w:eastAsiaTheme="minorEastAsia"/>
                <w:lang w:eastAsia="zh-CN"/>
              </w:rPr>
              <w:t>分支机构参加响</w:t>
            </w:r>
            <w:r>
              <w:rPr>
                <w:rFonts w:asciiTheme="minorEastAsia" w:hAnsiTheme="minorEastAsia" w:eastAsiaTheme="minorEastAsia"/>
                <w:u w:val="single"/>
                <w:lang w:eastAsia="zh-CN"/>
              </w:rPr>
              <w:t>应的，应提供该分支机构或其所属法人/其他组织的相应证明文件；同时还应提供其所属法人/其他组</w:t>
            </w:r>
            <w:r>
              <w:rPr>
                <w:rFonts w:asciiTheme="minorEastAsia" w:hAnsiTheme="minorEastAsia" w:eastAsiaTheme="minorEastAsia"/>
                <w:lang w:eastAsia="zh-CN"/>
              </w:rPr>
              <w:t>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712" w:type="dxa"/>
            <w:vAlign w:val="center"/>
          </w:tcPr>
          <w:p>
            <w:pPr>
              <w:pStyle w:val="39"/>
              <w:ind w:left="103"/>
              <w:jc w:val="both"/>
              <w:rPr>
                <w:rFonts w:asciiTheme="minorEastAsia" w:hAnsiTheme="minorEastAsia" w:eastAsiaTheme="minorEastAsia"/>
                <w:w w:val="114"/>
                <w:lang w:eastAsia="zh-CN"/>
              </w:rPr>
            </w:pPr>
            <w:r>
              <w:rPr>
                <w:rFonts w:asciiTheme="minorEastAsia" w:hAnsiTheme="minorEastAsia" w:eastAsiaTheme="minorEastAsia"/>
                <w:lang w:eastAsia="zh-CN"/>
              </w:rPr>
              <w:t>提供证明文件的电子件或电子证照</w:t>
            </w:r>
          </w:p>
        </w:tc>
      </w:tr>
    </w:tbl>
    <w:p>
      <w:pPr>
        <w:pStyle w:val="13"/>
        <w:rPr>
          <w:rFonts w:asciiTheme="minorEastAsia" w:hAnsiTheme="minorEastAsia" w:eastAsiaTheme="minorEastAsia"/>
          <w:sz w:val="26"/>
          <w:lang w:eastAsia="zh-CN"/>
        </w:rPr>
      </w:pPr>
    </w:p>
    <w:tbl>
      <w:tblPr>
        <w:tblStyle w:val="40"/>
        <w:tblpPr w:leftFromText="180" w:rightFromText="180" w:horzAnchor="margin" w:tblpXSpec="center" w:tblpY="620"/>
        <w:tblW w:w="92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86"/>
        <w:gridCol w:w="1502"/>
        <w:gridCol w:w="152"/>
        <w:gridCol w:w="4086"/>
        <w:gridCol w:w="704"/>
        <w:gridCol w:w="950"/>
        <w:gridCol w:w="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633" w:hRule="exact"/>
        </w:trPr>
        <w:tc>
          <w:tcPr>
            <w:tcW w:w="934" w:type="dxa"/>
            <w:gridSpan w:val="2"/>
          </w:tcPr>
          <w:p>
            <w:pPr>
              <w:pStyle w:val="39"/>
              <w:spacing w:before="169"/>
              <w:ind w:left="158" w:right="157"/>
              <w:jc w:val="center"/>
              <w:rPr>
                <w:rFonts w:asciiTheme="minorEastAsia" w:hAnsiTheme="minorEastAsia" w:eastAsiaTheme="minorEastAsia"/>
              </w:rPr>
            </w:pPr>
            <w:r>
              <w:rPr>
                <w:rFonts w:asciiTheme="minorEastAsia" w:hAnsiTheme="minorEastAsia" w:eastAsiaTheme="minorEastAsia"/>
                <w:w w:val="115"/>
              </w:rPr>
              <w:t>1-2</w:t>
            </w:r>
          </w:p>
        </w:tc>
        <w:tc>
          <w:tcPr>
            <w:tcW w:w="1502" w:type="dxa"/>
          </w:tcPr>
          <w:p>
            <w:pPr>
              <w:pStyle w:val="39"/>
              <w:spacing w:line="276" w:lineRule="exact"/>
              <w:ind w:left="102"/>
              <w:rPr>
                <w:rFonts w:asciiTheme="minorEastAsia" w:hAnsiTheme="minorEastAsia" w:eastAsiaTheme="minorEastAsia"/>
              </w:rPr>
            </w:pPr>
            <w:r>
              <w:rPr>
                <w:rFonts w:asciiTheme="minorEastAsia" w:hAnsiTheme="minorEastAsia" w:eastAsiaTheme="minorEastAsia"/>
              </w:rPr>
              <w:t>供应商资格声明书</w:t>
            </w:r>
          </w:p>
        </w:tc>
        <w:tc>
          <w:tcPr>
            <w:tcW w:w="4238" w:type="dxa"/>
            <w:gridSpan w:val="2"/>
          </w:tcPr>
          <w:p>
            <w:pPr>
              <w:rPr>
                <w:lang w:eastAsia="zh-CN"/>
              </w:rPr>
            </w:pPr>
            <w:r>
              <w:rPr>
                <w:lang w:eastAsia="zh-CN"/>
              </w:rPr>
              <w:t>提供了符合竞争性磋商文件要求的《供应商</w:t>
            </w:r>
          </w:p>
          <w:p>
            <w:r>
              <w:t>资格声明书》。</w:t>
            </w:r>
          </w:p>
        </w:tc>
        <w:tc>
          <w:tcPr>
            <w:tcW w:w="1654" w:type="dxa"/>
            <w:gridSpan w:val="2"/>
          </w:tcPr>
          <w:p>
            <w:pPr>
              <w:pStyle w:val="39"/>
              <w:spacing w:line="276" w:lineRule="exact"/>
              <w:ind w:left="102"/>
              <w:rPr>
                <w:rFonts w:asciiTheme="minorEastAsia" w:hAnsiTheme="minorEastAsia" w:eastAsiaTheme="minorEastAsia"/>
                <w:lang w:eastAsia="zh-CN"/>
              </w:rPr>
            </w:pPr>
            <w:r>
              <w:rPr>
                <w:rFonts w:asciiTheme="minorEastAsia" w:hAnsiTheme="minorEastAsia" w:eastAsiaTheme="minorEastAsia"/>
                <w:lang w:eastAsia="zh-CN"/>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4669" w:hRule="atLeast"/>
        </w:trPr>
        <w:tc>
          <w:tcPr>
            <w:tcW w:w="934" w:type="dxa"/>
            <w:gridSpan w:val="2"/>
            <w:vAlign w:val="center"/>
          </w:tcPr>
          <w:p>
            <w:pPr>
              <w:pStyle w:val="39"/>
              <w:ind w:left="158" w:right="157"/>
              <w:jc w:val="both"/>
              <w:rPr>
                <w:rFonts w:asciiTheme="minorEastAsia" w:hAnsiTheme="minorEastAsia" w:eastAsiaTheme="minorEastAsia"/>
                <w:lang w:eastAsia="zh-CN"/>
              </w:rPr>
            </w:pPr>
            <w:r>
              <w:rPr>
                <w:rFonts w:asciiTheme="minorEastAsia" w:hAnsiTheme="minorEastAsia" w:eastAsiaTheme="minorEastAsia"/>
                <w:w w:val="115"/>
              </w:rPr>
              <w:t>1-3</w:t>
            </w:r>
          </w:p>
        </w:tc>
        <w:tc>
          <w:tcPr>
            <w:tcW w:w="1502" w:type="dxa"/>
            <w:vAlign w:val="center"/>
          </w:tcPr>
          <w:p>
            <w:pPr>
              <w:pStyle w:val="39"/>
              <w:spacing w:before="181" w:line="312" w:lineRule="exact"/>
              <w:ind w:left="102" w:right="101"/>
              <w:jc w:val="both"/>
              <w:rPr>
                <w:rFonts w:asciiTheme="minorEastAsia" w:hAnsiTheme="minorEastAsia" w:eastAsiaTheme="minorEastAsia"/>
                <w:lang w:eastAsia="zh-CN"/>
              </w:rPr>
            </w:pPr>
            <w:r>
              <w:rPr>
                <w:rFonts w:asciiTheme="minorEastAsia" w:hAnsiTheme="minorEastAsia" w:eastAsiaTheme="minorEastAsia"/>
                <w:spacing w:val="16"/>
              </w:rPr>
              <w:t>供应</w:t>
            </w:r>
            <w:r>
              <w:rPr>
                <w:rFonts w:asciiTheme="minorEastAsia" w:hAnsiTheme="minorEastAsia" w:eastAsiaTheme="minorEastAsia"/>
                <w:spacing w:val="19"/>
              </w:rPr>
              <w:t>商</w:t>
            </w:r>
            <w:r>
              <w:rPr>
                <w:rFonts w:asciiTheme="minorEastAsia" w:hAnsiTheme="minorEastAsia" w:eastAsiaTheme="minorEastAsia"/>
                <w:spacing w:val="16"/>
              </w:rPr>
              <w:t>信用</w:t>
            </w:r>
            <w:r>
              <w:rPr>
                <w:rFonts w:asciiTheme="minorEastAsia" w:hAnsiTheme="minorEastAsia" w:eastAsiaTheme="minorEastAsia"/>
              </w:rPr>
              <w:t>记录</w:t>
            </w:r>
          </w:p>
        </w:tc>
        <w:tc>
          <w:tcPr>
            <w:tcW w:w="4238" w:type="dxa"/>
            <w:gridSpan w:val="2"/>
          </w:tcPr>
          <w:p>
            <w:pPr>
              <w:rPr>
                <w:lang w:eastAsia="zh-CN"/>
              </w:rPr>
            </w:pPr>
            <w:r>
              <w:rPr>
                <w:lang w:eastAsia="zh-CN"/>
              </w:rPr>
              <w:t>查询渠道：信用中国网站和中国政府采购网</w:t>
            </w:r>
          </w:p>
          <w:p>
            <w:r>
              <w:t>（</w:t>
            </w:r>
            <w:r>
              <w:fldChar w:fldCharType="begin"/>
            </w:r>
            <w:r>
              <w:instrText xml:space="preserve"> HYPERLINK "http://www.creditchina.gov.cn/" \h </w:instrText>
            </w:r>
            <w:r>
              <w:fldChar w:fldCharType="separate"/>
            </w:r>
            <w:r>
              <w:t>www.creditchina.gov.cn</w:t>
            </w:r>
            <w:r>
              <w:fldChar w:fldCharType="end"/>
            </w:r>
            <w:r>
              <w:t>、</w:t>
            </w:r>
            <w:r>
              <w:fldChar w:fldCharType="begin"/>
            </w:r>
            <w:r>
              <w:instrText xml:space="preserve"> HYPERLINK "http://www.ccgp.gov.cn/" \h </w:instrText>
            </w:r>
            <w:r>
              <w:fldChar w:fldCharType="separate"/>
            </w:r>
            <w:r>
              <w:t>www.ccgp.gov.cn</w:t>
            </w:r>
            <w:r>
              <w:fldChar w:fldCharType="end"/>
            </w:r>
            <w:r>
              <w:t>）；</w:t>
            </w:r>
          </w:p>
          <w:p>
            <w:pPr>
              <w:rPr>
                <w:lang w:eastAsia="zh-CN"/>
              </w:rPr>
            </w:pPr>
            <w:r>
              <w:rPr>
                <w:lang w:eastAsia="zh-CN"/>
              </w:rPr>
              <w:t>截止时点：首次响应文件提交截止时间以后、资格审查阶段采购人或采购代理机构的实际查询时间；</w:t>
            </w:r>
          </w:p>
          <w:p>
            <w:pPr>
              <w:rPr>
                <w:lang w:eastAsia="zh-CN"/>
              </w:rPr>
            </w:pPr>
            <w:r>
              <w:rPr>
                <w:lang w:eastAsia="zh-CN"/>
              </w:rPr>
              <w:t>信用信息查询记录和证据留存具体方式：查询结果网页打印页作为查询记录和证据，与其他竞争性磋商文件一并保存；</w:t>
            </w:r>
          </w:p>
          <w:p>
            <w:pPr>
              <w:rPr>
                <w:lang w:eastAsia="zh-CN"/>
              </w:rPr>
            </w:pPr>
            <w:r>
              <w:rPr>
                <w:lang w:eastAsia="zh-CN"/>
              </w:rPr>
              <w:t>信用信息的使用原则：经认定的被列入失信</w:t>
            </w:r>
          </w:p>
          <w:p>
            <w:pPr>
              <w:rPr>
                <w:rFonts w:asciiTheme="minorEastAsia" w:hAnsiTheme="minorEastAsia" w:eastAsiaTheme="minorEastAsia"/>
                <w:lang w:eastAsia="zh-CN"/>
              </w:rPr>
            </w:pPr>
            <w:r>
              <w:rPr>
                <w:lang w:eastAsia="zh-CN"/>
              </w:rPr>
              <w:t>被执行人、重大税收违法案件当事人名单、政府采购严重违法失信行为记录名单的供应商，其</w:t>
            </w:r>
            <w:r>
              <w:rPr>
                <w:b/>
                <w:lang w:eastAsia="zh-CN"/>
              </w:rPr>
              <w:t>响应无效</w:t>
            </w:r>
            <w:r>
              <w:rPr>
                <w:lang w:eastAsia="zh-CN"/>
              </w:rPr>
              <w:t>。联合体形式磋商的，联合体成员存在不良信用记录，视同联合体存在不良信用记录。</w:t>
            </w:r>
          </w:p>
        </w:tc>
        <w:tc>
          <w:tcPr>
            <w:tcW w:w="1654" w:type="dxa"/>
            <w:gridSpan w:val="2"/>
            <w:vAlign w:val="center"/>
          </w:tcPr>
          <w:p>
            <w:pPr>
              <w:jc w:val="both"/>
              <w:rPr>
                <w:rFonts w:asciiTheme="minorEastAsia" w:hAnsiTheme="minorEastAsia" w:eastAsiaTheme="minorEastAsia"/>
                <w:lang w:eastAsia="zh-CN"/>
              </w:rPr>
            </w:pPr>
            <w:r>
              <w:rPr>
                <w:lang w:eastAsia="zh-CN"/>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944" w:hRule="exact"/>
        </w:trPr>
        <w:tc>
          <w:tcPr>
            <w:tcW w:w="934" w:type="dxa"/>
            <w:gridSpan w:val="2"/>
            <w:vAlign w:val="center"/>
          </w:tcPr>
          <w:p>
            <w:pPr>
              <w:pStyle w:val="39"/>
              <w:ind w:left="158" w:right="157"/>
              <w:jc w:val="center"/>
              <w:rPr>
                <w:rFonts w:asciiTheme="minorEastAsia" w:hAnsiTheme="minorEastAsia" w:eastAsiaTheme="minorEastAsia"/>
              </w:rPr>
            </w:pPr>
            <w:r>
              <w:rPr>
                <w:rFonts w:asciiTheme="minorEastAsia" w:hAnsiTheme="minorEastAsia" w:eastAsiaTheme="minorEastAsia"/>
                <w:w w:val="115"/>
              </w:rPr>
              <w:t>1-4</w:t>
            </w:r>
          </w:p>
        </w:tc>
        <w:tc>
          <w:tcPr>
            <w:tcW w:w="1502" w:type="dxa"/>
            <w:vAlign w:val="center"/>
          </w:tcPr>
          <w:p>
            <w:pPr>
              <w:pStyle w:val="39"/>
              <w:spacing w:line="275" w:lineRule="exact"/>
              <w:ind w:left="102"/>
              <w:jc w:val="both"/>
              <w:rPr>
                <w:rFonts w:asciiTheme="minorEastAsia" w:hAnsiTheme="minorEastAsia" w:eastAsiaTheme="minorEastAsia"/>
                <w:lang w:eastAsia="zh-CN"/>
              </w:rPr>
            </w:pPr>
            <w:r>
              <w:rPr>
                <w:rFonts w:asciiTheme="minorEastAsia" w:hAnsiTheme="minorEastAsia" w:eastAsiaTheme="minorEastAsia"/>
                <w:lang w:eastAsia="zh-CN"/>
              </w:rPr>
              <w:t>法律、行政法</w:t>
            </w:r>
            <w:r>
              <w:rPr>
                <w:rFonts w:asciiTheme="minorEastAsia" w:hAnsiTheme="minorEastAsia" w:eastAsiaTheme="minorEastAsia"/>
                <w:spacing w:val="16"/>
                <w:lang w:eastAsia="zh-CN"/>
              </w:rPr>
              <w:t>规规</w:t>
            </w:r>
            <w:r>
              <w:rPr>
                <w:rFonts w:asciiTheme="minorEastAsia" w:hAnsiTheme="minorEastAsia" w:eastAsiaTheme="minorEastAsia"/>
                <w:spacing w:val="19"/>
                <w:lang w:eastAsia="zh-CN"/>
              </w:rPr>
              <w:t>定</w:t>
            </w:r>
            <w:r>
              <w:rPr>
                <w:rFonts w:asciiTheme="minorEastAsia" w:hAnsiTheme="minorEastAsia" w:eastAsiaTheme="minorEastAsia"/>
                <w:spacing w:val="16"/>
                <w:lang w:eastAsia="zh-CN"/>
              </w:rPr>
              <w:t>的其</w:t>
            </w:r>
            <w:r>
              <w:rPr>
                <w:rFonts w:asciiTheme="minorEastAsia" w:hAnsiTheme="minorEastAsia" w:eastAsiaTheme="minorEastAsia"/>
                <w:lang w:eastAsia="zh-CN"/>
              </w:rPr>
              <w:t>他条件</w:t>
            </w:r>
          </w:p>
        </w:tc>
        <w:tc>
          <w:tcPr>
            <w:tcW w:w="4238" w:type="dxa"/>
            <w:gridSpan w:val="2"/>
            <w:vAlign w:val="center"/>
          </w:tcPr>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法律、行政法规规定的其他条件</w:t>
            </w:r>
          </w:p>
        </w:tc>
        <w:tc>
          <w:tcPr>
            <w:tcW w:w="1654" w:type="dxa"/>
            <w:gridSpan w:val="2"/>
            <w:vAlign w:val="center"/>
          </w:tcPr>
          <w:p>
            <w:pPr>
              <w:pStyle w:val="39"/>
              <w:ind w:right="1"/>
              <w:jc w:val="center"/>
              <w:rPr>
                <w:rFonts w:asciiTheme="minorEastAsia" w:hAnsiTheme="minorEastAsia" w:eastAsiaTheme="minorEastAsia"/>
              </w:rPr>
            </w:pPr>
            <w:r>
              <w:rPr>
                <w:rFonts w:asciiTheme="minorEastAsia" w:hAnsiTheme="minorEastAsia" w:eastAsiaTheme="minorEastAsia"/>
                <w:w w:val="1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944" w:hRule="exact"/>
        </w:trPr>
        <w:tc>
          <w:tcPr>
            <w:tcW w:w="934" w:type="dxa"/>
            <w:gridSpan w:val="2"/>
            <w:vAlign w:val="center"/>
          </w:tcPr>
          <w:p>
            <w:pPr>
              <w:pStyle w:val="39"/>
              <w:jc w:val="center"/>
              <w:rPr>
                <w:rFonts w:asciiTheme="minorEastAsia" w:hAnsiTheme="minorEastAsia" w:eastAsiaTheme="minorEastAsia"/>
              </w:rPr>
            </w:pPr>
            <w:r>
              <w:rPr>
                <w:rFonts w:asciiTheme="minorEastAsia" w:hAnsiTheme="minorEastAsia" w:eastAsiaTheme="minorEastAsia"/>
                <w:w w:val="114"/>
              </w:rPr>
              <w:t>2</w:t>
            </w:r>
          </w:p>
        </w:tc>
        <w:tc>
          <w:tcPr>
            <w:tcW w:w="1502" w:type="dxa"/>
            <w:vAlign w:val="center"/>
          </w:tcPr>
          <w:p>
            <w:pPr>
              <w:pStyle w:val="39"/>
              <w:spacing w:line="275"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落实政府采购政策需满足的资格要求</w:t>
            </w:r>
          </w:p>
        </w:tc>
        <w:tc>
          <w:tcPr>
            <w:tcW w:w="4238" w:type="dxa"/>
            <w:gridSpan w:val="2"/>
            <w:vAlign w:val="center"/>
          </w:tcPr>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具体要求见第一章《采购邀请》</w:t>
            </w:r>
          </w:p>
        </w:tc>
        <w:tc>
          <w:tcPr>
            <w:tcW w:w="1654" w:type="dxa"/>
            <w:gridSpan w:val="2"/>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478" w:hRule="exact"/>
        </w:trPr>
        <w:tc>
          <w:tcPr>
            <w:tcW w:w="934" w:type="dxa"/>
            <w:gridSpan w:val="2"/>
            <w:vAlign w:val="center"/>
          </w:tcPr>
          <w:p>
            <w:pPr>
              <w:pStyle w:val="39"/>
              <w:spacing w:before="94"/>
              <w:ind w:left="158" w:right="157"/>
              <w:jc w:val="center"/>
              <w:rPr>
                <w:rFonts w:asciiTheme="minorEastAsia" w:hAnsiTheme="minorEastAsia" w:eastAsiaTheme="minorEastAsia"/>
              </w:rPr>
            </w:pPr>
            <w:r>
              <w:rPr>
                <w:rFonts w:asciiTheme="minorEastAsia" w:hAnsiTheme="minorEastAsia" w:eastAsiaTheme="minorEastAsia"/>
                <w:w w:val="115"/>
              </w:rPr>
              <w:t>2-1</w:t>
            </w:r>
          </w:p>
        </w:tc>
        <w:tc>
          <w:tcPr>
            <w:tcW w:w="1502" w:type="dxa"/>
            <w:vAlign w:val="center"/>
          </w:tcPr>
          <w:p>
            <w:pPr>
              <w:pStyle w:val="39"/>
              <w:spacing w:before="39"/>
              <w:ind w:left="102"/>
              <w:jc w:val="center"/>
              <w:rPr>
                <w:rFonts w:asciiTheme="minorEastAsia" w:hAnsiTheme="minorEastAsia" w:eastAsiaTheme="minorEastAsia"/>
              </w:rPr>
            </w:pPr>
            <w:r>
              <w:rPr>
                <w:rFonts w:asciiTheme="minorEastAsia" w:hAnsiTheme="minorEastAsia" w:eastAsiaTheme="minorEastAsia"/>
              </w:rPr>
              <w:t>中小企业政策</w:t>
            </w:r>
          </w:p>
        </w:tc>
        <w:tc>
          <w:tcPr>
            <w:tcW w:w="4238" w:type="dxa"/>
            <w:gridSpan w:val="2"/>
            <w:vAlign w:val="center"/>
          </w:tcPr>
          <w:p>
            <w:pPr>
              <w:pStyle w:val="39"/>
              <w:spacing w:before="39"/>
              <w:ind w:left="103"/>
              <w:jc w:val="both"/>
              <w:rPr>
                <w:rFonts w:asciiTheme="minorEastAsia" w:hAnsiTheme="minorEastAsia" w:eastAsiaTheme="minorEastAsia"/>
                <w:lang w:eastAsia="zh-CN"/>
              </w:rPr>
            </w:pPr>
            <w:r>
              <w:rPr>
                <w:rFonts w:asciiTheme="minorEastAsia" w:hAnsiTheme="minorEastAsia" w:eastAsiaTheme="minorEastAsia"/>
                <w:lang w:eastAsia="zh-CN"/>
              </w:rPr>
              <w:t>具体要求见第一章《采购邀请》</w:t>
            </w:r>
          </w:p>
        </w:tc>
        <w:tc>
          <w:tcPr>
            <w:tcW w:w="1654" w:type="dxa"/>
            <w:gridSpan w:val="2"/>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4983" w:hRule="atLeast"/>
        </w:trPr>
        <w:tc>
          <w:tcPr>
            <w:tcW w:w="934" w:type="dxa"/>
            <w:gridSpan w:val="2"/>
            <w:vAlign w:val="center"/>
          </w:tcPr>
          <w:p>
            <w:pPr>
              <w:pStyle w:val="39"/>
              <w:spacing w:before="38"/>
              <w:ind w:left="158" w:right="156"/>
              <w:jc w:val="center"/>
              <w:rPr>
                <w:rFonts w:asciiTheme="minorEastAsia" w:hAnsiTheme="minorEastAsia" w:eastAsiaTheme="minorEastAsia"/>
                <w:lang w:eastAsia="zh-CN"/>
              </w:rPr>
            </w:pPr>
            <w:r>
              <w:rPr>
                <w:rFonts w:asciiTheme="minorEastAsia" w:hAnsiTheme="minorEastAsia" w:eastAsiaTheme="minorEastAsia"/>
                <w:w w:val="110"/>
              </w:rPr>
              <w:t>2-1-</w:t>
            </w:r>
            <w:r>
              <w:rPr>
                <w:rFonts w:asciiTheme="minorEastAsia" w:hAnsiTheme="minorEastAsia" w:eastAsiaTheme="minorEastAsia"/>
                <w:w w:val="114"/>
              </w:rPr>
              <w:t>1</w:t>
            </w:r>
          </w:p>
        </w:tc>
        <w:tc>
          <w:tcPr>
            <w:tcW w:w="1502" w:type="dxa"/>
            <w:vAlign w:val="center"/>
          </w:tcPr>
          <w:p>
            <w:pPr>
              <w:pStyle w:val="39"/>
              <w:spacing w:line="283" w:lineRule="exact"/>
              <w:ind w:left="102"/>
              <w:jc w:val="center"/>
              <w:rPr>
                <w:rFonts w:asciiTheme="minorEastAsia" w:hAnsiTheme="minorEastAsia" w:eastAsiaTheme="minorEastAsia"/>
                <w:lang w:eastAsia="zh-CN"/>
              </w:rPr>
            </w:pPr>
            <w:r>
              <w:rPr>
                <w:rFonts w:asciiTheme="minorEastAsia" w:hAnsiTheme="minorEastAsia" w:eastAsiaTheme="minorEastAsia"/>
              </w:rPr>
              <w:t>中小企业证明文件</w:t>
            </w:r>
          </w:p>
        </w:tc>
        <w:tc>
          <w:tcPr>
            <w:tcW w:w="4238" w:type="dxa"/>
            <w:gridSpan w:val="2"/>
            <w:vAlign w:val="center"/>
          </w:tcPr>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当本项目（包）涉及预留份额专门面向中小</w:t>
            </w:r>
          </w:p>
          <w:p>
            <w:pPr>
              <w:pStyle w:val="39"/>
              <w:spacing w:line="27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企业采购，提供如下资料：</w:t>
            </w:r>
          </w:p>
          <w:p>
            <w:pPr>
              <w:pStyle w:val="39"/>
              <w:spacing w:line="30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1、供应商单独响应的，应提供《中小企业</w:t>
            </w:r>
          </w:p>
          <w:p>
            <w:pPr>
              <w:pStyle w:val="39"/>
              <w:spacing w:line="26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声明函》或《残疾人福利性单位声明函》或</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由省级以上监狱管理局、戒毒管理局（含新</w:t>
            </w:r>
          </w:p>
          <w:p>
            <w:pPr>
              <w:pStyle w:val="39"/>
              <w:spacing w:line="27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疆生产建设兵团）出具的属于监狱企业的证</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明文件。</w:t>
            </w:r>
          </w:p>
          <w:p>
            <w:pPr>
              <w:pStyle w:val="39"/>
              <w:spacing w:line="303"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2、如磋商文件要求以联合体形式参加或者要求合同分包的，且供应商为联合体或拟进</w:t>
            </w:r>
          </w:p>
          <w:p>
            <w:pPr>
              <w:pStyle w:val="39"/>
              <w:spacing w:line="274"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行合同分包的，则联合体中的中小企业、签</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订分包意向协议的中小企业具体情况须在《中小企业声明函》或《残疾人福利性单位</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声明函》或由省级以上监狱管理局、戒毒管</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理局（含新疆生产建设兵团）出具的属于监</w:t>
            </w:r>
          </w:p>
          <w:p>
            <w:pPr>
              <w:pStyle w:val="39"/>
              <w:spacing w:line="27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狱企业的证明文件中如实填报，且满足采购</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文件关于预留份额的要求。</w:t>
            </w:r>
          </w:p>
        </w:tc>
        <w:tc>
          <w:tcPr>
            <w:tcW w:w="1654" w:type="dxa"/>
            <w:gridSpan w:val="2"/>
            <w:vAlign w:val="center"/>
          </w:tcPr>
          <w:p>
            <w:pPr>
              <w:pStyle w:val="39"/>
              <w:spacing w:line="283"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620" w:hRule="atLeast"/>
        </w:trPr>
        <w:tc>
          <w:tcPr>
            <w:tcW w:w="934" w:type="dxa"/>
            <w:gridSpan w:val="2"/>
            <w:vAlign w:val="center"/>
          </w:tcPr>
          <w:p>
            <w:pPr>
              <w:pStyle w:val="39"/>
              <w:spacing w:before="31"/>
              <w:ind w:left="158" w:right="156"/>
              <w:jc w:val="center"/>
              <w:rPr>
                <w:rFonts w:asciiTheme="minorEastAsia" w:hAnsiTheme="minorEastAsia" w:eastAsiaTheme="minorEastAsia"/>
              </w:rPr>
            </w:pPr>
            <w:r>
              <w:rPr>
                <w:rFonts w:asciiTheme="minorEastAsia" w:hAnsiTheme="minorEastAsia" w:eastAsiaTheme="minorEastAsia"/>
                <w:w w:val="110"/>
              </w:rPr>
              <w:t>2-1-</w:t>
            </w:r>
            <w:r>
              <w:rPr>
                <w:rFonts w:asciiTheme="minorEastAsia" w:hAnsiTheme="minorEastAsia" w:eastAsiaTheme="minorEastAsia"/>
                <w:w w:val="114"/>
              </w:rPr>
              <w:t>2</w:t>
            </w:r>
          </w:p>
        </w:tc>
        <w:tc>
          <w:tcPr>
            <w:tcW w:w="1502" w:type="dxa"/>
            <w:vAlign w:val="center"/>
          </w:tcPr>
          <w:p>
            <w:pPr>
              <w:pStyle w:val="39"/>
              <w:spacing w:line="276"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拟分包情况说明及分包意向</w:t>
            </w:r>
          </w:p>
        </w:tc>
        <w:tc>
          <w:tcPr>
            <w:tcW w:w="4238" w:type="dxa"/>
            <w:gridSpan w:val="2"/>
            <w:vAlign w:val="center"/>
          </w:tcPr>
          <w:p>
            <w:pPr>
              <w:pStyle w:val="39"/>
              <w:spacing w:line="276" w:lineRule="exact"/>
              <w:ind w:left="103"/>
              <w:jc w:val="center"/>
              <w:rPr>
                <w:rFonts w:asciiTheme="minorEastAsia" w:hAnsiTheme="minorEastAsia" w:eastAsiaTheme="minorEastAsia"/>
                <w:lang w:eastAsia="zh-CN"/>
              </w:rPr>
            </w:pPr>
            <w:r>
              <w:rPr>
                <w:rFonts w:asciiTheme="minorEastAsia" w:hAnsiTheme="minorEastAsia" w:eastAsiaTheme="minorEastAsia"/>
                <w:lang w:eastAsia="zh-CN"/>
              </w:rPr>
              <w:t>如本项目（包）要求通过分包措施预留部分采购份额面向中小企业采购、且供应商因落</w:t>
            </w:r>
          </w:p>
        </w:tc>
        <w:tc>
          <w:tcPr>
            <w:tcW w:w="1654" w:type="dxa"/>
            <w:gridSpan w:val="2"/>
            <w:vAlign w:val="center"/>
          </w:tcPr>
          <w:p>
            <w:pPr>
              <w:pStyle w:val="39"/>
              <w:spacing w:line="276"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格式见《响应文</w:t>
            </w:r>
          </w:p>
          <w:p>
            <w:pPr>
              <w:pStyle w:val="39"/>
              <w:spacing w:line="278"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8" w:hRule="exact"/>
        </w:trPr>
        <w:tc>
          <w:tcPr>
            <w:tcW w:w="848" w:type="dxa"/>
            <w:vAlign w:val="center"/>
          </w:tcPr>
          <w:p>
            <w:pPr>
              <w:jc w:val="center"/>
              <w:rPr>
                <w:rFonts w:asciiTheme="minorEastAsia" w:hAnsiTheme="minorEastAsia" w:eastAsiaTheme="minorEastAsia"/>
                <w:lang w:eastAsia="zh-CN"/>
              </w:rPr>
            </w:pPr>
          </w:p>
        </w:tc>
        <w:tc>
          <w:tcPr>
            <w:tcW w:w="1740" w:type="dxa"/>
            <w:gridSpan w:val="3"/>
            <w:vAlign w:val="center"/>
          </w:tcPr>
          <w:p>
            <w:pPr>
              <w:pStyle w:val="39"/>
              <w:spacing w:line="278" w:lineRule="exact"/>
              <w:ind w:left="102"/>
              <w:jc w:val="center"/>
              <w:rPr>
                <w:rFonts w:asciiTheme="minorEastAsia" w:hAnsiTheme="minorEastAsia" w:eastAsiaTheme="minorEastAsia"/>
                <w:sz w:val="24"/>
              </w:rPr>
            </w:pPr>
            <w:r>
              <w:rPr>
                <w:rFonts w:asciiTheme="minorEastAsia" w:hAnsiTheme="minorEastAsia" w:eastAsiaTheme="minorEastAsia"/>
                <w:sz w:val="24"/>
              </w:rPr>
              <w:t>协议</w:t>
            </w:r>
          </w:p>
        </w:tc>
        <w:tc>
          <w:tcPr>
            <w:tcW w:w="4790" w:type="dxa"/>
            <w:gridSpan w:val="2"/>
            <w:vAlign w:val="center"/>
          </w:tcPr>
          <w:p>
            <w:pPr>
              <w:jc w:val="both"/>
              <w:rPr>
                <w:lang w:eastAsia="zh-CN"/>
              </w:rPr>
            </w:pPr>
            <w:r>
              <w:rPr>
                <w:lang w:eastAsia="zh-CN"/>
              </w:rPr>
              <w:t>实政府采购政策拟进行分包的，必须提供；否则无须提供。</w:t>
            </w:r>
          </w:p>
          <w:p>
            <w:pPr>
              <w:jc w:val="both"/>
              <w:rPr>
                <w:lang w:eastAsia="zh-CN"/>
              </w:rPr>
            </w:pPr>
            <w:r>
              <w:rPr>
                <w:lang w:eastAsia="zh-CN"/>
              </w:rPr>
              <w:t>对于预留份额专门面向中小企业采购的项目（包），组成联合体或者接受分包合同的中小企业与联合体内其他企业、分包企业之间不得存在直接控股、管理关系。</w:t>
            </w:r>
          </w:p>
        </w:tc>
        <w:tc>
          <w:tcPr>
            <w:tcW w:w="1911" w:type="dxa"/>
            <w:gridSpan w:val="2"/>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848" w:type="dxa"/>
            <w:vAlign w:val="center"/>
          </w:tcPr>
          <w:p>
            <w:pPr>
              <w:pStyle w:val="39"/>
              <w:ind w:left="158" w:right="157"/>
              <w:jc w:val="center"/>
              <w:rPr>
                <w:rFonts w:asciiTheme="minorEastAsia" w:hAnsiTheme="minorEastAsia" w:eastAsiaTheme="minorEastAsia"/>
                <w:sz w:val="24"/>
              </w:rPr>
            </w:pPr>
            <w:r>
              <w:rPr>
                <w:rFonts w:asciiTheme="minorEastAsia" w:hAnsiTheme="minorEastAsia" w:eastAsiaTheme="minorEastAsia"/>
                <w:w w:val="105"/>
                <w:sz w:val="24"/>
              </w:rPr>
              <w:t>2-2</w:t>
            </w:r>
          </w:p>
        </w:tc>
        <w:tc>
          <w:tcPr>
            <w:tcW w:w="1740" w:type="dxa"/>
            <w:gridSpan w:val="3"/>
            <w:vAlign w:val="center"/>
          </w:tcPr>
          <w:p>
            <w:pPr>
              <w:pStyle w:val="39"/>
              <w:spacing w:line="275" w:lineRule="exact"/>
              <w:ind w:left="102"/>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其它落实政府采购政策的资格要求</w:t>
            </w:r>
          </w:p>
        </w:tc>
        <w:tc>
          <w:tcPr>
            <w:tcW w:w="4790" w:type="dxa"/>
            <w:gridSpan w:val="2"/>
            <w:vAlign w:val="center"/>
          </w:tcPr>
          <w:p>
            <w:pPr>
              <w:pStyle w:val="39"/>
              <w:ind w:left="10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如有，见第一章《采购邀请》</w:t>
            </w:r>
          </w:p>
        </w:tc>
        <w:tc>
          <w:tcPr>
            <w:tcW w:w="1911" w:type="dxa"/>
            <w:gridSpan w:val="2"/>
            <w:vAlign w:val="center"/>
          </w:tcPr>
          <w:p>
            <w:pPr>
              <w:pStyle w:val="39"/>
              <w:spacing w:line="275" w:lineRule="exact"/>
              <w:ind w:left="102"/>
              <w:jc w:val="center"/>
              <w:rPr>
                <w:rFonts w:asciiTheme="minorEastAsia" w:hAnsiTheme="minorEastAsia" w:eastAsiaTheme="minorEastAsia"/>
                <w:sz w:val="24"/>
                <w:lang w:eastAsia="zh-CN"/>
              </w:rPr>
            </w:pPr>
            <w:r>
              <w:rPr>
                <w:lang w:eastAsia="zh-CN"/>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848" w:type="dxa"/>
            <w:vAlign w:val="center"/>
          </w:tcPr>
          <w:p>
            <w:pPr>
              <w:pStyle w:val="39"/>
              <w:spacing w:before="162"/>
              <w:jc w:val="center"/>
              <w:rPr>
                <w:rFonts w:asciiTheme="minorEastAsia" w:hAnsiTheme="minorEastAsia" w:eastAsiaTheme="minorEastAsia"/>
                <w:sz w:val="24"/>
              </w:rPr>
            </w:pPr>
            <w:r>
              <w:rPr>
                <w:rFonts w:asciiTheme="minorEastAsia" w:hAnsiTheme="minorEastAsia" w:eastAsiaTheme="minorEastAsia"/>
                <w:sz w:val="24"/>
              </w:rPr>
              <w:t>3</w:t>
            </w:r>
          </w:p>
        </w:tc>
        <w:tc>
          <w:tcPr>
            <w:tcW w:w="1740" w:type="dxa"/>
            <w:gridSpan w:val="3"/>
            <w:vAlign w:val="center"/>
          </w:tcPr>
          <w:p>
            <w:pPr>
              <w:pStyle w:val="39"/>
              <w:spacing w:line="276"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本项目的特定资格要求</w:t>
            </w:r>
          </w:p>
        </w:tc>
        <w:tc>
          <w:tcPr>
            <w:tcW w:w="4790" w:type="dxa"/>
            <w:gridSpan w:val="2"/>
            <w:vAlign w:val="center"/>
          </w:tcPr>
          <w:p>
            <w:pPr>
              <w:pStyle w:val="39"/>
              <w:spacing w:before="119"/>
              <w:ind w:left="10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如有，见第一章《采购邀请》</w:t>
            </w:r>
          </w:p>
        </w:tc>
        <w:tc>
          <w:tcPr>
            <w:tcW w:w="1911" w:type="dxa"/>
            <w:gridSpan w:val="2"/>
            <w:vAlign w:val="center"/>
          </w:tcPr>
          <w:p>
            <w:pPr>
              <w:jc w:val="both"/>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91" w:hRule="exact"/>
        </w:trPr>
        <w:tc>
          <w:tcPr>
            <w:tcW w:w="848" w:type="dxa"/>
            <w:vAlign w:val="center"/>
          </w:tcPr>
          <w:p>
            <w:pPr>
              <w:jc w:val="center"/>
            </w:pPr>
            <w:r>
              <w:t>3-1</w:t>
            </w:r>
          </w:p>
        </w:tc>
        <w:tc>
          <w:tcPr>
            <w:tcW w:w="1740" w:type="dxa"/>
            <w:gridSpan w:val="3"/>
            <w:vAlign w:val="center"/>
          </w:tcPr>
          <w:p>
            <w:pPr>
              <w:jc w:val="center"/>
              <w:rPr>
                <w:lang w:eastAsia="zh-CN"/>
              </w:rPr>
            </w:pPr>
            <w:r>
              <w:rPr>
                <w:lang w:eastAsia="zh-CN"/>
              </w:rPr>
              <w:t>本项目对于联合体的要求</w:t>
            </w:r>
          </w:p>
        </w:tc>
        <w:tc>
          <w:tcPr>
            <w:tcW w:w="4790" w:type="dxa"/>
            <w:gridSpan w:val="2"/>
            <w:vAlign w:val="center"/>
          </w:tcPr>
          <w:p>
            <w:pPr>
              <w:jc w:val="both"/>
              <w:rPr>
                <w:lang w:eastAsia="zh-CN"/>
              </w:rPr>
            </w:pPr>
            <w:r>
              <w:rPr>
                <w:lang w:eastAsia="zh-CN"/>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jc w:val="both"/>
              <w:rPr>
                <w:lang w:eastAsia="zh-CN"/>
              </w:rPr>
            </w:pPr>
            <w:r>
              <w:rPr>
                <w:lang w:eastAsia="zh-CN"/>
              </w:rPr>
              <w:t>2、联合体各成员单位均须提供本表中序号1-1、1-2 的证明文件。联合体各成员单位均应满足本表3-2 项规定。</w:t>
            </w:r>
          </w:p>
          <w:p>
            <w:pPr>
              <w:jc w:val="both"/>
              <w:rPr>
                <w:lang w:eastAsia="zh-CN"/>
              </w:rPr>
            </w:pPr>
            <w:r>
              <w:rPr>
                <w:lang w:eastAsia="zh-CN"/>
              </w:rPr>
              <w:t>3、</w:t>
            </w:r>
            <w:r>
              <w:rPr>
                <w:rFonts w:hint="eastAsia"/>
                <w:lang w:eastAsia="zh-CN"/>
              </w:rPr>
              <w:t>本表序号 3-3 项规定的其他特定资格要求中的每一小项要求，联合体各方中至少应当有一方符合本表中其他资格要求并提供证</w:t>
            </w:r>
            <w:r>
              <w:rPr>
                <w:lang w:eastAsia="zh-CN"/>
              </w:rPr>
              <w:t>明文件。</w:t>
            </w:r>
          </w:p>
          <w:p>
            <w:pPr>
              <w:jc w:val="both"/>
              <w:rPr>
                <w:lang w:eastAsia="zh-CN"/>
              </w:rPr>
            </w:pPr>
            <w:r>
              <w:rPr>
                <w:lang w:eastAsia="zh-CN"/>
              </w:rPr>
              <w:t>4、联合体中有同类资质的供应商按照联合体分工承担相同工作的，应当按照资质等级较低的供应商确定资质等级。</w:t>
            </w:r>
          </w:p>
          <w:p>
            <w:pPr>
              <w:jc w:val="both"/>
              <w:rPr>
                <w:lang w:eastAsia="zh-CN"/>
              </w:rPr>
            </w:pPr>
            <w:r>
              <w:rPr>
                <w:lang w:eastAsia="zh-CN"/>
              </w:rPr>
              <w:t>5、以联合体形式参加政府采购活动的，联合体各方不得再单独参加或者与其他供应商另外组成联合体参加同一合同项下的政府采购活动。</w:t>
            </w:r>
          </w:p>
          <w:p>
            <w:pPr>
              <w:jc w:val="both"/>
              <w:rPr>
                <w:lang w:eastAsia="zh-CN"/>
              </w:rPr>
            </w:pPr>
            <w:r>
              <w:rPr>
                <w:lang w:eastAsia="zh-CN"/>
              </w:rPr>
              <w:t>6、若联合体中任一成员单位中途退出，则该联合体的</w:t>
            </w:r>
            <w:r>
              <w:rPr>
                <w:b/>
                <w:lang w:eastAsia="zh-CN"/>
              </w:rPr>
              <w:t>响应无效</w:t>
            </w:r>
            <w:r>
              <w:rPr>
                <w:lang w:eastAsia="zh-CN"/>
              </w:rPr>
              <w:t>。</w:t>
            </w:r>
          </w:p>
          <w:p>
            <w:pPr>
              <w:jc w:val="both"/>
              <w:rPr>
                <w:lang w:eastAsia="zh-CN"/>
              </w:rPr>
            </w:pPr>
            <w:r>
              <w:rPr>
                <w:lang w:eastAsia="zh-CN"/>
              </w:rPr>
              <w:t>7、本项目不接受联合体响应时，供应商不得为联合体。</w:t>
            </w:r>
          </w:p>
        </w:tc>
        <w:tc>
          <w:tcPr>
            <w:tcW w:w="1911" w:type="dxa"/>
            <w:gridSpan w:val="2"/>
            <w:vAlign w:val="center"/>
          </w:tcPr>
          <w:p>
            <w:pPr>
              <w:jc w:val="center"/>
              <w:rPr>
                <w:rFonts w:asciiTheme="minorEastAsia" w:hAnsiTheme="minorEastAsia" w:eastAsiaTheme="minorEastAsia"/>
                <w:sz w:val="24"/>
                <w:lang w:eastAsia="zh-CN"/>
              </w:rPr>
            </w:pPr>
            <w:r>
              <w:rPr>
                <w:lang w:eastAsia="zh-CN"/>
              </w:rPr>
              <w:t>提供《联合协议》原件的电子件格式见《响应文件格式》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848" w:type="dxa"/>
            <w:vAlign w:val="center"/>
          </w:tcPr>
          <w:p>
            <w:pPr>
              <w:pStyle w:val="39"/>
              <w:ind w:left="158" w:right="157"/>
              <w:jc w:val="center"/>
              <w:rPr>
                <w:rFonts w:asciiTheme="minorEastAsia" w:hAnsiTheme="minorEastAsia" w:eastAsiaTheme="minorEastAsia"/>
                <w:sz w:val="24"/>
              </w:rPr>
            </w:pPr>
            <w:r>
              <w:rPr>
                <w:rFonts w:asciiTheme="minorEastAsia" w:hAnsiTheme="minorEastAsia" w:eastAsiaTheme="minorEastAsia"/>
                <w:w w:val="105"/>
                <w:sz w:val="24"/>
              </w:rPr>
              <w:t>3-2</w:t>
            </w:r>
          </w:p>
        </w:tc>
        <w:tc>
          <w:tcPr>
            <w:tcW w:w="1740" w:type="dxa"/>
            <w:gridSpan w:val="3"/>
            <w:vAlign w:val="center"/>
          </w:tcPr>
          <w:p>
            <w:pPr>
              <w:pStyle w:val="39"/>
              <w:spacing w:line="276" w:lineRule="exact"/>
              <w:ind w:left="102"/>
              <w:jc w:val="center"/>
              <w:rPr>
                <w:rFonts w:asciiTheme="minorEastAsia" w:hAnsiTheme="minorEastAsia" w:eastAsiaTheme="minorEastAsia"/>
                <w:sz w:val="24"/>
                <w:lang w:eastAsia="zh-CN"/>
              </w:rPr>
            </w:pPr>
            <w:r>
              <w:rPr>
                <w:lang w:eastAsia="zh-CN"/>
              </w:rPr>
              <w:t>政府购买服务承接主体的要求</w:t>
            </w:r>
          </w:p>
        </w:tc>
        <w:tc>
          <w:tcPr>
            <w:tcW w:w="4790" w:type="dxa"/>
            <w:gridSpan w:val="2"/>
            <w:vAlign w:val="center"/>
          </w:tcPr>
          <w:p>
            <w:pPr>
              <w:pStyle w:val="39"/>
              <w:spacing w:line="276" w:lineRule="exact"/>
              <w:ind w:left="10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如本项目属于政府购买服务，供应商不属于公</w:t>
            </w:r>
            <w:r>
              <w:rPr>
                <w:rFonts w:asciiTheme="minorEastAsia" w:hAnsiTheme="minorEastAsia" w:eastAsiaTheme="minorEastAsia"/>
                <w:spacing w:val="2"/>
                <w:sz w:val="24"/>
                <w:lang w:eastAsia="zh-CN"/>
              </w:rPr>
              <w:t>益</w:t>
            </w:r>
            <w:r>
              <w:rPr>
                <w:rFonts w:asciiTheme="minorEastAsia" w:hAnsiTheme="minorEastAsia" w:eastAsiaTheme="minorEastAsia"/>
                <w:sz w:val="24"/>
                <w:lang w:eastAsia="zh-CN"/>
              </w:rPr>
              <w:t>一类</w:t>
            </w:r>
            <w:r>
              <w:rPr>
                <w:rFonts w:asciiTheme="minorEastAsia" w:hAnsiTheme="minorEastAsia" w:eastAsiaTheme="minorEastAsia"/>
                <w:spacing w:val="2"/>
                <w:sz w:val="24"/>
                <w:lang w:eastAsia="zh-CN"/>
              </w:rPr>
              <w:t>事</w:t>
            </w:r>
            <w:r>
              <w:rPr>
                <w:rFonts w:asciiTheme="minorEastAsia" w:hAnsiTheme="minorEastAsia" w:eastAsiaTheme="minorEastAsia"/>
                <w:sz w:val="24"/>
                <w:lang w:eastAsia="zh-CN"/>
              </w:rPr>
              <w:t>业单</w:t>
            </w:r>
            <w:r>
              <w:rPr>
                <w:rFonts w:asciiTheme="minorEastAsia" w:hAnsiTheme="minorEastAsia" w:eastAsiaTheme="minorEastAsia"/>
                <w:spacing w:val="2"/>
                <w:sz w:val="24"/>
                <w:lang w:eastAsia="zh-CN"/>
              </w:rPr>
              <w:t>位</w:t>
            </w:r>
            <w:r>
              <w:rPr>
                <w:rFonts w:asciiTheme="minorEastAsia" w:hAnsiTheme="minorEastAsia" w:eastAsiaTheme="minorEastAsia"/>
                <w:sz w:val="24"/>
                <w:lang w:eastAsia="zh-CN"/>
              </w:rPr>
              <w:t>、使</w:t>
            </w:r>
            <w:r>
              <w:rPr>
                <w:rFonts w:asciiTheme="minorEastAsia" w:hAnsiTheme="minorEastAsia" w:eastAsiaTheme="minorEastAsia"/>
                <w:spacing w:val="2"/>
                <w:sz w:val="24"/>
                <w:lang w:eastAsia="zh-CN"/>
              </w:rPr>
              <w:t>用</w:t>
            </w:r>
            <w:r>
              <w:rPr>
                <w:rFonts w:asciiTheme="minorEastAsia" w:hAnsiTheme="minorEastAsia" w:eastAsiaTheme="minorEastAsia"/>
                <w:sz w:val="24"/>
                <w:lang w:eastAsia="zh-CN"/>
              </w:rPr>
              <w:t>事</w:t>
            </w:r>
            <w:r>
              <w:rPr>
                <w:rFonts w:asciiTheme="minorEastAsia" w:hAnsiTheme="minorEastAsia" w:eastAsiaTheme="minorEastAsia"/>
                <w:spacing w:val="2"/>
                <w:sz w:val="24"/>
                <w:lang w:eastAsia="zh-CN"/>
              </w:rPr>
              <w:t>业</w:t>
            </w:r>
            <w:r>
              <w:rPr>
                <w:rFonts w:asciiTheme="minorEastAsia" w:hAnsiTheme="minorEastAsia" w:eastAsiaTheme="minorEastAsia"/>
                <w:sz w:val="24"/>
                <w:lang w:eastAsia="zh-CN"/>
              </w:rPr>
              <w:t>编制</w:t>
            </w:r>
            <w:r>
              <w:rPr>
                <w:rFonts w:asciiTheme="minorEastAsia" w:hAnsiTheme="minorEastAsia" w:eastAsiaTheme="minorEastAsia"/>
                <w:spacing w:val="2"/>
                <w:sz w:val="24"/>
                <w:lang w:eastAsia="zh-CN"/>
              </w:rPr>
              <w:t>且</w:t>
            </w:r>
            <w:r>
              <w:rPr>
                <w:rFonts w:asciiTheme="minorEastAsia" w:hAnsiTheme="minorEastAsia" w:eastAsiaTheme="minorEastAsia"/>
                <w:sz w:val="24"/>
                <w:lang w:eastAsia="zh-CN"/>
              </w:rPr>
              <w:t>由财政拨款保障的群团组织。</w:t>
            </w:r>
          </w:p>
        </w:tc>
        <w:tc>
          <w:tcPr>
            <w:tcW w:w="1911" w:type="dxa"/>
            <w:gridSpan w:val="2"/>
            <w:vAlign w:val="center"/>
          </w:tcPr>
          <w:p>
            <w:pPr>
              <w:pStyle w:val="39"/>
              <w:spacing w:before="151" w:line="310" w:lineRule="exact"/>
              <w:ind w:left="102" w:right="102"/>
              <w:jc w:val="center"/>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格式见《响</w:t>
            </w:r>
            <w:r>
              <w:rPr>
                <w:rFonts w:asciiTheme="minorEastAsia" w:hAnsiTheme="minorEastAsia" w:eastAsiaTheme="minorEastAsia"/>
                <w:sz w:val="24"/>
                <w:lang w:eastAsia="zh-CN"/>
              </w:rPr>
              <w:t>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0" w:hRule="exact"/>
        </w:trPr>
        <w:tc>
          <w:tcPr>
            <w:tcW w:w="848" w:type="dxa"/>
            <w:vAlign w:val="center"/>
          </w:tcPr>
          <w:p>
            <w:pPr>
              <w:pStyle w:val="39"/>
              <w:spacing w:before="1"/>
              <w:ind w:left="158" w:right="157"/>
              <w:jc w:val="center"/>
              <w:rPr>
                <w:rFonts w:asciiTheme="minorEastAsia" w:hAnsiTheme="minorEastAsia" w:eastAsiaTheme="minorEastAsia"/>
                <w:sz w:val="24"/>
              </w:rPr>
            </w:pPr>
            <w:r>
              <w:rPr>
                <w:rFonts w:asciiTheme="minorEastAsia" w:hAnsiTheme="minorEastAsia" w:eastAsiaTheme="minorEastAsia"/>
                <w:w w:val="105"/>
                <w:sz w:val="24"/>
              </w:rPr>
              <w:t>3-3</w:t>
            </w:r>
          </w:p>
        </w:tc>
        <w:tc>
          <w:tcPr>
            <w:tcW w:w="1740" w:type="dxa"/>
            <w:gridSpan w:val="3"/>
            <w:vAlign w:val="center"/>
          </w:tcPr>
          <w:p>
            <w:pPr>
              <w:pStyle w:val="39"/>
              <w:spacing w:line="276" w:lineRule="exact"/>
              <w:ind w:left="10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其他特定资格要求</w:t>
            </w:r>
          </w:p>
        </w:tc>
        <w:tc>
          <w:tcPr>
            <w:tcW w:w="4790" w:type="dxa"/>
            <w:gridSpan w:val="2"/>
            <w:vAlign w:val="center"/>
          </w:tcPr>
          <w:p>
            <w:pPr>
              <w:pStyle w:val="39"/>
              <w:spacing w:line="276" w:lineRule="exact"/>
              <w:ind w:left="10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如有，见第一章《采购邀请》</w:t>
            </w:r>
            <w:r>
              <w:rPr>
                <w:rFonts w:hint="eastAsia" w:asciiTheme="minorEastAsia" w:hAnsiTheme="minorEastAsia" w:eastAsiaTheme="minorEastAsia"/>
                <w:spacing w:val="2"/>
                <w:sz w:val="24"/>
                <w:lang w:eastAsia="zh-CN"/>
              </w:rPr>
              <w:t>注：如联合体中有同类资质的供应商按照联合体分工承担相同工作的，均应当提供资质证书电子件或电子证照。</w:t>
            </w:r>
          </w:p>
        </w:tc>
        <w:tc>
          <w:tcPr>
            <w:tcW w:w="1911" w:type="dxa"/>
            <w:gridSpan w:val="2"/>
            <w:vAlign w:val="center"/>
          </w:tcPr>
          <w:p>
            <w:pPr>
              <w:pStyle w:val="39"/>
              <w:spacing w:line="276" w:lineRule="exact"/>
              <w:ind w:left="10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848" w:type="dxa"/>
            <w:vAlign w:val="center"/>
          </w:tcPr>
          <w:p>
            <w:pPr>
              <w:jc w:val="center"/>
            </w:pPr>
            <w:r>
              <w:t>4</w:t>
            </w:r>
          </w:p>
        </w:tc>
        <w:tc>
          <w:tcPr>
            <w:tcW w:w="1740" w:type="dxa"/>
            <w:gridSpan w:val="3"/>
            <w:vAlign w:val="center"/>
          </w:tcPr>
          <w:p>
            <w:pPr>
              <w:jc w:val="center"/>
            </w:pPr>
            <w:r>
              <w:t>磋商保证金</w:t>
            </w:r>
          </w:p>
        </w:tc>
        <w:tc>
          <w:tcPr>
            <w:tcW w:w="4790" w:type="dxa"/>
            <w:gridSpan w:val="2"/>
            <w:vAlign w:val="center"/>
          </w:tcPr>
          <w:p>
            <w:pPr>
              <w:jc w:val="center"/>
              <w:rPr>
                <w:lang w:eastAsia="zh-CN"/>
              </w:rPr>
            </w:pPr>
            <w:r>
              <w:rPr>
                <w:lang w:eastAsia="zh-CN"/>
              </w:rPr>
              <w:t>按照竞争性磋商文件的要求提交磋商保证金。</w:t>
            </w:r>
          </w:p>
        </w:tc>
        <w:tc>
          <w:tcPr>
            <w:tcW w:w="1911" w:type="dxa"/>
            <w:gridSpan w:val="2"/>
            <w:vAlign w:val="center"/>
          </w:tcPr>
          <w:p>
            <w:pPr>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1" w:hRule="exact"/>
        </w:trPr>
        <w:tc>
          <w:tcPr>
            <w:tcW w:w="848" w:type="dxa"/>
            <w:vAlign w:val="center"/>
          </w:tcPr>
          <w:p>
            <w:pPr>
              <w:jc w:val="center"/>
              <w:rPr>
                <w:lang w:eastAsia="zh-CN"/>
              </w:rPr>
            </w:pPr>
            <w:r>
              <w:rPr>
                <w:rFonts w:hint="eastAsia"/>
                <w:lang w:eastAsia="zh-CN"/>
              </w:rPr>
              <w:t>5</w:t>
            </w:r>
          </w:p>
        </w:tc>
        <w:tc>
          <w:tcPr>
            <w:tcW w:w="1740" w:type="dxa"/>
            <w:gridSpan w:val="3"/>
            <w:vAlign w:val="center"/>
          </w:tcPr>
          <w:p>
            <w:pPr>
              <w:jc w:val="center"/>
            </w:pPr>
            <w:r>
              <w:rPr>
                <w:rFonts w:hint="eastAsia"/>
              </w:rPr>
              <w:t>获取磋商文件</w:t>
            </w:r>
          </w:p>
        </w:tc>
        <w:tc>
          <w:tcPr>
            <w:tcW w:w="4790" w:type="dxa"/>
            <w:gridSpan w:val="2"/>
            <w:vAlign w:val="center"/>
          </w:tcPr>
          <w:p>
            <w:pPr>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在规定期限内通过北京市政府采购电子交易平台获取所参与包的磋商文件。</w:t>
            </w:r>
          </w:p>
          <w:p>
            <w:pPr>
              <w:jc w:val="both"/>
              <w:rPr>
                <w:lang w:eastAsia="zh-CN"/>
              </w:rPr>
            </w:pPr>
            <w:r>
              <w:rPr>
                <w:rFonts w:hint="eastAsia" w:asciiTheme="minorEastAsia" w:hAnsiTheme="minorEastAsia" w:eastAsiaTheme="minorEastAsia"/>
                <w:sz w:val="24"/>
                <w:lang w:eastAsia="zh-CN"/>
              </w:rPr>
              <w:t>注：如本项目接受联合体，且供应商为联合体时，联合体中任一成员获取文件即视为满足要求。</w:t>
            </w:r>
          </w:p>
        </w:tc>
        <w:tc>
          <w:tcPr>
            <w:tcW w:w="1911" w:type="dxa"/>
            <w:gridSpan w:val="2"/>
            <w:vAlign w:val="center"/>
          </w:tcPr>
          <w:p>
            <w:pPr>
              <w:jc w:val="center"/>
              <w:rPr>
                <w:lang w:eastAsia="zh-CN"/>
              </w:rPr>
            </w:pPr>
          </w:p>
        </w:tc>
      </w:tr>
    </w:tbl>
    <w:p>
      <w:pPr>
        <w:pStyle w:val="41"/>
        <w:tabs>
          <w:tab w:val="left" w:pos="477"/>
        </w:tabs>
        <w:spacing w:before="43" w:line="338" w:lineRule="auto"/>
        <w:ind w:left="0" w:right="113" w:firstLine="0"/>
        <w:jc w:val="both"/>
        <w:rPr>
          <w:rFonts w:asciiTheme="minorEastAsia" w:hAnsiTheme="minorEastAsia" w:eastAsiaTheme="minorEastAsia"/>
          <w:spacing w:val="2"/>
          <w:sz w:val="24"/>
          <w:lang w:eastAsia="zh-CN"/>
        </w:rPr>
      </w:pP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《符合性《符合性审查要求》见下表：</w:t>
      </w:r>
    </w:p>
    <w:p>
      <w:pPr>
        <w:pStyle w:val="6"/>
        <w:rPr>
          <w:rFonts w:asciiTheme="minorEastAsia" w:hAnsiTheme="minorEastAsia" w:eastAsiaTheme="minorEastAsia"/>
          <w:b/>
          <w:lang w:eastAsia="zh-CN"/>
        </w:rPr>
      </w:pPr>
      <w:bookmarkStart w:id="31" w:name="_Toc164263461"/>
      <w:r>
        <w:rPr>
          <w:rFonts w:asciiTheme="minorEastAsia" w:hAnsiTheme="minorEastAsia" w:eastAsiaTheme="minorEastAsia"/>
          <w:b/>
          <w:lang w:eastAsia="zh-CN"/>
        </w:rPr>
        <w:t>符合性审查要求</w:t>
      </w:r>
      <w:bookmarkEnd w:id="31"/>
    </w:p>
    <w:p>
      <w:pPr>
        <w:pStyle w:val="13"/>
        <w:spacing w:before="7"/>
        <w:rPr>
          <w:rFonts w:asciiTheme="minorEastAsia" w:hAnsiTheme="minorEastAsia" w:eastAsiaTheme="minorEastAsia"/>
          <w:sz w:val="14"/>
        </w:rPr>
      </w:pPr>
    </w:p>
    <w:tbl>
      <w:tblPr>
        <w:tblStyle w:val="40"/>
        <w:tblW w:w="97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795"/>
        <w:gridCol w:w="3085"/>
        <w:gridCol w:w="38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1061" w:type="dxa"/>
            <w:vAlign w:val="center"/>
          </w:tcPr>
          <w:p>
            <w:pPr>
              <w:jc w:val="center"/>
              <w:rPr>
                <w:b/>
              </w:rPr>
            </w:pPr>
            <w:r>
              <w:rPr>
                <w:b/>
              </w:rPr>
              <w:t>序号</w:t>
            </w:r>
          </w:p>
        </w:tc>
        <w:tc>
          <w:tcPr>
            <w:tcW w:w="1795" w:type="dxa"/>
            <w:vAlign w:val="center"/>
          </w:tcPr>
          <w:p>
            <w:pPr>
              <w:jc w:val="center"/>
              <w:rPr>
                <w:b/>
              </w:rPr>
            </w:pPr>
            <w:r>
              <w:rPr>
                <w:b/>
              </w:rPr>
              <w:t>检查因素</w:t>
            </w:r>
          </w:p>
        </w:tc>
        <w:tc>
          <w:tcPr>
            <w:tcW w:w="3085" w:type="dxa"/>
            <w:vAlign w:val="center"/>
          </w:tcPr>
          <w:p>
            <w:pPr>
              <w:jc w:val="center"/>
              <w:rPr>
                <w:b/>
              </w:rPr>
            </w:pPr>
            <w:r>
              <w:rPr>
                <w:b/>
              </w:rPr>
              <w:t>检查内容</w:t>
            </w:r>
          </w:p>
        </w:tc>
        <w:tc>
          <w:tcPr>
            <w:tcW w:w="3802" w:type="dxa"/>
            <w:vAlign w:val="center"/>
          </w:tcPr>
          <w:p>
            <w:pPr>
              <w:jc w:val="center"/>
              <w:rPr>
                <w:b/>
                <w:lang w:eastAsia="zh-CN"/>
              </w:rPr>
            </w:pPr>
            <w:r>
              <w:rPr>
                <w:b/>
                <w:lang w:eastAsia="zh-CN"/>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1061" w:type="dxa"/>
            <w:vAlign w:val="center"/>
          </w:tcPr>
          <w:p>
            <w:pPr>
              <w:widowControl/>
              <w:jc w:val="center"/>
              <w:rPr>
                <w:color w:val="000000"/>
                <w:sz w:val="24"/>
              </w:rPr>
            </w:pPr>
            <w:r>
              <w:rPr>
                <w:color w:val="000000"/>
                <w:sz w:val="24"/>
              </w:rPr>
              <w:t>1</w:t>
            </w:r>
          </w:p>
        </w:tc>
        <w:tc>
          <w:tcPr>
            <w:tcW w:w="1795" w:type="dxa"/>
            <w:vAlign w:val="center"/>
          </w:tcPr>
          <w:p>
            <w:pPr>
              <w:widowControl/>
              <w:rPr>
                <w:color w:val="000000"/>
                <w:sz w:val="24"/>
              </w:rPr>
            </w:pPr>
            <w:r>
              <w:rPr>
                <w:color w:val="000000"/>
                <w:sz w:val="24"/>
              </w:rPr>
              <w:t>授权委托书</w:t>
            </w:r>
          </w:p>
        </w:tc>
        <w:tc>
          <w:tcPr>
            <w:tcW w:w="3085" w:type="dxa"/>
            <w:vAlign w:val="center"/>
          </w:tcPr>
          <w:p>
            <w:pPr>
              <w:widowControl/>
              <w:rPr>
                <w:color w:val="000000"/>
                <w:sz w:val="24"/>
                <w:lang w:eastAsia="zh-CN"/>
              </w:rPr>
            </w:pPr>
            <w:r>
              <w:rPr>
                <w:color w:val="000000"/>
                <w:sz w:val="24"/>
                <w:lang w:eastAsia="zh-CN"/>
              </w:rPr>
              <w:t>按磋商文件要求提供授权委托书；</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1061" w:type="dxa"/>
            <w:vAlign w:val="center"/>
          </w:tcPr>
          <w:p>
            <w:pPr>
              <w:widowControl/>
              <w:jc w:val="center"/>
              <w:rPr>
                <w:color w:val="000000"/>
                <w:sz w:val="24"/>
              </w:rPr>
            </w:pPr>
            <w:r>
              <w:rPr>
                <w:color w:val="000000"/>
                <w:sz w:val="24"/>
              </w:rPr>
              <w:t>2</w:t>
            </w:r>
          </w:p>
        </w:tc>
        <w:tc>
          <w:tcPr>
            <w:tcW w:w="1795" w:type="dxa"/>
            <w:vAlign w:val="center"/>
          </w:tcPr>
          <w:p>
            <w:pPr>
              <w:widowControl/>
              <w:rPr>
                <w:color w:val="000000"/>
                <w:sz w:val="24"/>
              </w:rPr>
            </w:pPr>
            <w:r>
              <w:rPr>
                <w:color w:val="000000"/>
                <w:sz w:val="24"/>
              </w:rPr>
              <w:t>投标完整性</w:t>
            </w:r>
          </w:p>
        </w:tc>
        <w:tc>
          <w:tcPr>
            <w:tcW w:w="3085" w:type="dxa"/>
            <w:vAlign w:val="center"/>
          </w:tcPr>
          <w:p>
            <w:pPr>
              <w:widowControl/>
              <w:rPr>
                <w:color w:val="000000"/>
                <w:sz w:val="24"/>
                <w:lang w:eastAsia="zh-CN"/>
              </w:rPr>
            </w:pPr>
            <w:r>
              <w:rPr>
                <w:rFonts w:hint="eastAsia"/>
                <w:sz w:val="24"/>
                <w:lang w:eastAsia="zh-CN"/>
              </w:rPr>
              <w:t>未</w:t>
            </w:r>
            <w:r>
              <w:rPr>
                <w:sz w:val="24"/>
                <w:lang w:eastAsia="zh-CN"/>
              </w:rPr>
              <w:t>将一个采购包中的内容拆开投标；</w:t>
            </w:r>
          </w:p>
        </w:tc>
        <w:tc>
          <w:tcPr>
            <w:tcW w:w="3802"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1" w:hRule="exact"/>
        </w:trPr>
        <w:tc>
          <w:tcPr>
            <w:tcW w:w="1061" w:type="dxa"/>
            <w:vAlign w:val="center"/>
          </w:tcPr>
          <w:p>
            <w:pPr>
              <w:widowControl/>
              <w:jc w:val="center"/>
              <w:rPr>
                <w:color w:val="000000"/>
                <w:sz w:val="24"/>
              </w:rPr>
            </w:pPr>
            <w:r>
              <w:rPr>
                <w:color w:val="000000"/>
                <w:sz w:val="24"/>
              </w:rPr>
              <w:t>3</w:t>
            </w:r>
          </w:p>
        </w:tc>
        <w:tc>
          <w:tcPr>
            <w:tcW w:w="1795" w:type="dxa"/>
            <w:vAlign w:val="center"/>
          </w:tcPr>
          <w:p>
            <w:pPr>
              <w:widowControl/>
              <w:rPr>
                <w:color w:val="000000"/>
                <w:sz w:val="24"/>
              </w:rPr>
            </w:pPr>
            <w:r>
              <w:rPr>
                <w:color w:val="000000"/>
                <w:sz w:val="24"/>
              </w:rPr>
              <w:t>报价</w:t>
            </w:r>
          </w:p>
        </w:tc>
        <w:tc>
          <w:tcPr>
            <w:tcW w:w="3085" w:type="dxa"/>
            <w:vAlign w:val="center"/>
          </w:tcPr>
          <w:p>
            <w:pPr>
              <w:widowControl/>
              <w:rPr>
                <w:color w:val="000000"/>
                <w:sz w:val="24"/>
                <w:lang w:eastAsia="zh-CN"/>
              </w:rPr>
            </w:pPr>
            <w:r>
              <w:rPr>
                <w:color w:val="000000"/>
                <w:sz w:val="24"/>
                <w:lang w:eastAsia="zh-CN"/>
              </w:rPr>
              <w:t>报价</w:t>
            </w:r>
            <w:r>
              <w:rPr>
                <w:rFonts w:hint="eastAsia"/>
                <w:color w:val="000000"/>
                <w:sz w:val="24"/>
                <w:lang w:eastAsia="zh-CN"/>
              </w:rPr>
              <w:t>未</w:t>
            </w:r>
            <w:r>
              <w:rPr>
                <w:color w:val="000000"/>
                <w:sz w:val="24"/>
                <w:lang w:eastAsia="zh-CN"/>
              </w:rPr>
              <w:t>超过磋商文件中规定的项目/采购包预算金额或者项目/采购包最高限价；</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061" w:type="dxa"/>
            <w:vAlign w:val="center"/>
          </w:tcPr>
          <w:p>
            <w:pPr>
              <w:widowControl/>
              <w:jc w:val="center"/>
              <w:rPr>
                <w:color w:val="000000"/>
                <w:sz w:val="24"/>
              </w:rPr>
            </w:pPr>
            <w:r>
              <w:rPr>
                <w:color w:val="000000"/>
                <w:sz w:val="24"/>
              </w:rPr>
              <w:t>4</w:t>
            </w:r>
          </w:p>
        </w:tc>
        <w:tc>
          <w:tcPr>
            <w:tcW w:w="1795" w:type="dxa"/>
            <w:vAlign w:val="center"/>
          </w:tcPr>
          <w:p>
            <w:pPr>
              <w:widowControl/>
              <w:rPr>
                <w:color w:val="000000"/>
                <w:sz w:val="24"/>
              </w:rPr>
            </w:pPr>
            <w:r>
              <w:rPr>
                <w:color w:val="000000"/>
                <w:sz w:val="24"/>
              </w:rPr>
              <w:t>报价唯一性</w:t>
            </w:r>
          </w:p>
        </w:tc>
        <w:tc>
          <w:tcPr>
            <w:tcW w:w="3085" w:type="dxa"/>
            <w:vAlign w:val="center"/>
          </w:tcPr>
          <w:p>
            <w:pPr>
              <w:widowControl/>
              <w:rPr>
                <w:color w:val="000000"/>
                <w:sz w:val="24"/>
                <w:lang w:eastAsia="zh-CN"/>
              </w:rPr>
            </w:pPr>
            <w:r>
              <w:rPr>
                <w:color w:val="000000"/>
                <w:sz w:val="24"/>
                <w:lang w:eastAsia="zh-CN"/>
              </w:rPr>
              <w:t>响应文件</w:t>
            </w:r>
            <w:r>
              <w:rPr>
                <w:rFonts w:hint="eastAsia"/>
                <w:color w:val="000000"/>
                <w:sz w:val="24"/>
                <w:lang w:eastAsia="zh-CN"/>
              </w:rPr>
              <w:t>未</w:t>
            </w:r>
            <w:r>
              <w:rPr>
                <w:rFonts w:hint="eastAsia"/>
                <w:sz w:val="24"/>
                <w:lang w:eastAsia="zh-CN"/>
              </w:rPr>
              <w:t>出现可选择性或可调整的报价（磋商文件另有规定的除外）</w:t>
            </w:r>
            <w:r>
              <w:rPr>
                <w:color w:val="000000"/>
                <w:sz w:val="24"/>
                <w:lang w:eastAsia="zh-CN"/>
              </w:rPr>
              <w:t>；</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061" w:type="dxa"/>
            <w:vAlign w:val="center"/>
          </w:tcPr>
          <w:p>
            <w:pPr>
              <w:widowControl/>
              <w:jc w:val="center"/>
              <w:rPr>
                <w:color w:val="000000"/>
                <w:sz w:val="24"/>
              </w:rPr>
            </w:pPr>
            <w:r>
              <w:rPr>
                <w:color w:val="000000"/>
                <w:sz w:val="24"/>
              </w:rPr>
              <w:t>5</w:t>
            </w:r>
          </w:p>
        </w:tc>
        <w:tc>
          <w:tcPr>
            <w:tcW w:w="1795" w:type="dxa"/>
            <w:vAlign w:val="center"/>
          </w:tcPr>
          <w:p>
            <w:pPr>
              <w:widowControl/>
              <w:rPr>
                <w:color w:val="000000"/>
                <w:sz w:val="24"/>
              </w:rPr>
            </w:pPr>
            <w:r>
              <w:rPr>
                <w:rFonts w:hint="eastAsia"/>
                <w:color w:val="000000"/>
                <w:sz w:val="24"/>
                <w:lang w:eastAsia="zh-CN"/>
              </w:rPr>
              <w:t>响应</w:t>
            </w:r>
            <w:r>
              <w:rPr>
                <w:color w:val="000000"/>
                <w:sz w:val="24"/>
              </w:rPr>
              <w:t>有效期</w:t>
            </w:r>
          </w:p>
        </w:tc>
        <w:tc>
          <w:tcPr>
            <w:tcW w:w="3085" w:type="dxa"/>
            <w:vAlign w:val="center"/>
          </w:tcPr>
          <w:p>
            <w:pPr>
              <w:widowControl/>
              <w:rPr>
                <w:color w:val="000000"/>
                <w:sz w:val="24"/>
                <w:lang w:eastAsia="zh-CN"/>
              </w:rPr>
            </w:pPr>
            <w:r>
              <w:rPr>
                <w:color w:val="000000"/>
                <w:sz w:val="24"/>
                <w:lang w:eastAsia="zh-CN"/>
              </w:rPr>
              <w:t>响应文件中承诺的投标有效期</w:t>
            </w:r>
            <w:r>
              <w:rPr>
                <w:rFonts w:hint="eastAsia"/>
                <w:color w:val="000000"/>
                <w:sz w:val="24"/>
                <w:lang w:eastAsia="zh-CN"/>
              </w:rPr>
              <w:t>满足</w:t>
            </w:r>
            <w:r>
              <w:rPr>
                <w:color w:val="000000"/>
                <w:sz w:val="24"/>
                <w:lang w:eastAsia="zh-CN"/>
              </w:rPr>
              <w:t>磋商文件中载明的投标有效期的；</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0" w:hRule="exact"/>
        </w:trPr>
        <w:tc>
          <w:tcPr>
            <w:tcW w:w="1061" w:type="dxa"/>
            <w:vAlign w:val="center"/>
          </w:tcPr>
          <w:p>
            <w:pPr>
              <w:widowControl/>
              <w:jc w:val="center"/>
              <w:rPr>
                <w:color w:val="000000"/>
                <w:sz w:val="24"/>
              </w:rPr>
            </w:pPr>
            <w:r>
              <w:rPr>
                <w:color w:val="000000"/>
                <w:sz w:val="24"/>
              </w:rPr>
              <w:t>6</w:t>
            </w:r>
          </w:p>
        </w:tc>
        <w:tc>
          <w:tcPr>
            <w:tcW w:w="1795" w:type="dxa"/>
            <w:vAlign w:val="center"/>
          </w:tcPr>
          <w:p>
            <w:pPr>
              <w:widowControl/>
              <w:rPr>
                <w:color w:val="000000"/>
                <w:sz w:val="24"/>
              </w:rPr>
            </w:pPr>
            <w:r>
              <w:rPr>
                <w:color w:val="000000"/>
                <w:sz w:val="24"/>
              </w:rPr>
              <w:t>签署、盖章</w:t>
            </w:r>
          </w:p>
        </w:tc>
        <w:tc>
          <w:tcPr>
            <w:tcW w:w="3085" w:type="dxa"/>
            <w:vAlign w:val="center"/>
          </w:tcPr>
          <w:p>
            <w:pPr>
              <w:widowControl/>
              <w:rPr>
                <w:color w:val="000000"/>
                <w:sz w:val="24"/>
                <w:lang w:eastAsia="zh-CN"/>
              </w:rPr>
            </w:pPr>
            <w:r>
              <w:rPr>
                <w:color w:val="000000"/>
                <w:sz w:val="24"/>
                <w:lang w:eastAsia="zh-CN"/>
              </w:rPr>
              <w:t>按照磋商文件要求签署、盖章的；</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061" w:type="dxa"/>
            <w:vAlign w:val="center"/>
          </w:tcPr>
          <w:p>
            <w:pPr>
              <w:widowControl/>
              <w:jc w:val="center"/>
              <w:rPr>
                <w:color w:val="000000"/>
                <w:sz w:val="24"/>
              </w:rPr>
            </w:pPr>
            <w:r>
              <w:rPr>
                <w:rFonts w:hint="eastAsia"/>
                <w:color w:val="000000"/>
                <w:sz w:val="24"/>
              </w:rPr>
              <w:t>7</w:t>
            </w:r>
          </w:p>
        </w:tc>
        <w:tc>
          <w:tcPr>
            <w:tcW w:w="1795" w:type="dxa"/>
            <w:vAlign w:val="center"/>
          </w:tcPr>
          <w:p>
            <w:pPr>
              <w:widowControl/>
              <w:rPr>
                <w:color w:val="000000"/>
                <w:sz w:val="24"/>
              </w:rPr>
            </w:pPr>
            <w:r>
              <w:rPr>
                <w:rFonts w:hint="eastAsia"/>
                <w:color w:val="000000"/>
                <w:sz w:val="24"/>
              </w:rPr>
              <w:t>实质性格式</w:t>
            </w:r>
          </w:p>
        </w:tc>
        <w:tc>
          <w:tcPr>
            <w:tcW w:w="3085" w:type="dxa"/>
            <w:vAlign w:val="center"/>
          </w:tcPr>
          <w:p>
            <w:pPr>
              <w:widowControl/>
              <w:rPr>
                <w:color w:val="000000"/>
                <w:sz w:val="24"/>
                <w:lang w:eastAsia="zh-CN"/>
              </w:rPr>
            </w:pPr>
            <w:r>
              <w:rPr>
                <w:rFonts w:hint="eastAsia"/>
                <w:sz w:val="24"/>
                <w:lang w:eastAsia="zh-CN"/>
              </w:rPr>
              <w:t>标记为</w:t>
            </w:r>
            <w:r>
              <w:rPr>
                <w:sz w:val="24"/>
                <w:lang w:eastAsia="zh-CN"/>
              </w:rPr>
              <w:t>“实质性格式”的</w:t>
            </w:r>
            <w:r>
              <w:rPr>
                <w:rFonts w:hint="eastAsia"/>
                <w:sz w:val="24"/>
                <w:lang w:eastAsia="zh-CN"/>
              </w:rPr>
              <w:t>文件均按</w:t>
            </w:r>
            <w:r>
              <w:rPr>
                <w:sz w:val="24"/>
                <w:lang w:eastAsia="zh-CN"/>
              </w:rPr>
              <w:t>磋商文件</w:t>
            </w:r>
            <w:r>
              <w:rPr>
                <w:rFonts w:hint="eastAsia"/>
                <w:sz w:val="24"/>
                <w:lang w:eastAsia="zh-CN"/>
              </w:rPr>
              <w:t>要求提供；</w:t>
            </w:r>
          </w:p>
        </w:tc>
        <w:tc>
          <w:tcPr>
            <w:tcW w:w="3802"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exact"/>
        </w:trPr>
        <w:tc>
          <w:tcPr>
            <w:tcW w:w="1061" w:type="dxa"/>
            <w:vAlign w:val="center"/>
          </w:tcPr>
          <w:p>
            <w:pPr>
              <w:widowControl/>
              <w:jc w:val="center"/>
              <w:rPr>
                <w:color w:val="000000"/>
                <w:sz w:val="24"/>
              </w:rPr>
            </w:pPr>
            <w:r>
              <w:rPr>
                <w:color w:val="000000"/>
                <w:sz w:val="24"/>
              </w:rPr>
              <w:t>8</w:t>
            </w:r>
          </w:p>
        </w:tc>
        <w:tc>
          <w:tcPr>
            <w:tcW w:w="1795" w:type="dxa"/>
            <w:vAlign w:val="center"/>
          </w:tcPr>
          <w:p>
            <w:pPr>
              <w:widowControl/>
              <w:rPr>
                <w:color w:val="000000"/>
                <w:sz w:val="24"/>
              </w:rPr>
            </w:pPr>
            <w:r>
              <w:rPr>
                <w:rFonts w:ascii="Segoe UI Symbol" w:hAnsi="Segoe UI Symbol" w:cs="Segoe UI Symbol"/>
                <w:color w:val="000000"/>
                <w:sz w:val="24"/>
              </w:rPr>
              <w:t>★</w:t>
            </w:r>
            <w:r>
              <w:rPr>
                <w:color w:val="000000"/>
                <w:sz w:val="24"/>
              </w:rPr>
              <w:t>号条款响应</w:t>
            </w:r>
          </w:p>
        </w:tc>
        <w:tc>
          <w:tcPr>
            <w:tcW w:w="3085" w:type="dxa"/>
            <w:vAlign w:val="center"/>
          </w:tcPr>
          <w:p>
            <w:pPr>
              <w:widowControl/>
              <w:rPr>
                <w:color w:val="000000"/>
                <w:sz w:val="24"/>
                <w:lang w:eastAsia="zh-CN"/>
              </w:rPr>
            </w:pPr>
            <w:r>
              <w:rPr>
                <w:color w:val="000000"/>
                <w:sz w:val="24"/>
                <w:lang w:eastAsia="zh-CN"/>
              </w:rPr>
              <w:t>响应文件满足磋商文件</w:t>
            </w:r>
            <w:r>
              <w:rPr>
                <w:sz w:val="24"/>
                <w:lang w:eastAsia="zh-CN"/>
              </w:rPr>
              <w:t>第</w:t>
            </w:r>
            <w:r>
              <w:rPr>
                <w:rFonts w:hint="eastAsia"/>
                <w:sz w:val="24"/>
                <w:lang w:eastAsia="zh-CN"/>
              </w:rPr>
              <w:t>四</w:t>
            </w:r>
            <w:r>
              <w:rPr>
                <w:sz w:val="24"/>
                <w:lang w:eastAsia="zh-CN"/>
              </w:rPr>
              <w:t>章《采购需求》</w:t>
            </w:r>
            <w:r>
              <w:rPr>
                <w:color w:val="000000"/>
                <w:sz w:val="24"/>
                <w:lang w:eastAsia="zh-CN"/>
              </w:rPr>
              <w:t>中</w:t>
            </w:r>
            <w:r>
              <w:rPr>
                <w:rFonts w:ascii="Segoe UI Symbol" w:hAnsi="Segoe UI Symbol" w:cs="Segoe UI Symbol"/>
                <w:color w:val="000000"/>
                <w:sz w:val="24"/>
                <w:lang w:eastAsia="zh-CN"/>
              </w:rPr>
              <w:t>★</w:t>
            </w:r>
            <w:r>
              <w:rPr>
                <w:color w:val="000000"/>
                <w:sz w:val="24"/>
                <w:lang w:eastAsia="zh-CN"/>
              </w:rPr>
              <w:t>号条款要求的；</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7" w:hRule="exact"/>
        </w:trPr>
        <w:tc>
          <w:tcPr>
            <w:tcW w:w="1061" w:type="dxa"/>
            <w:vAlign w:val="center"/>
          </w:tcPr>
          <w:p>
            <w:pPr>
              <w:widowControl/>
              <w:jc w:val="center"/>
              <w:rPr>
                <w:color w:val="000000"/>
                <w:sz w:val="24"/>
              </w:rPr>
            </w:pPr>
            <w:r>
              <w:rPr>
                <w:color w:val="000000"/>
                <w:sz w:val="24"/>
              </w:rPr>
              <w:t>9</w:t>
            </w:r>
          </w:p>
        </w:tc>
        <w:tc>
          <w:tcPr>
            <w:tcW w:w="1795" w:type="dxa"/>
            <w:vAlign w:val="center"/>
          </w:tcPr>
          <w:p>
            <w:pPr>
              <w:widowControl/>
              <w:rPr>
                <w:color w:val="000000"/>
                <w:sz w:val="24"/>
                <w:lang w:eastAsia="zh-CN"/>
              </w:rPr>
            </w:pPr>
            <w:r>
              <w:rPr>
                <w:color w:val="000000"/>
                <w:sz w:val="24"/>
                <w:lang w:eastAsia="zh-CN"/>
              </w:rPr>
              <w:t>分包承担主体资质（如有）</w:t>
            </w:r>
          </w:p>
        </w:tc>
        <w:tc>
          <w:tcPr>
            <w:tcW w:w="3085" w:type="dxa"/>
            <w:vAlign w:val="center"/>
          </w:tcPr>
          <w:p>
            <w:pPr>
              <w:widowControl/>
              <w:rPr>
                <w:color w:val="000000"/>
                <w:sz w:val="24"/>
                <w:lang w:eastAsia="zh-CN"/>
              </w:rPr>
            </w:pPr>
            <w:r>
              <w:rPr>
                <w:sz w:val="24"/>
                <w:lang w:eastAsia="zh-CN"/>
              </w:rPr>
              <w:t>分包承担主体具备《投标人须知资料表》载明的资质条件</w:t>
            </w:r>
            <w:r>
              <w:rPr>
                <w:rFonts w:hint="eastAsia"/>
                <w:sz w:val="24"/>
                <w:lang w:eastAsia="zh-CN"/>
              </w:rPr>
              <w:t>且</w:t>
            </w:r>
            <w:r>
              <w:rPr>
                <w:sz w:val="24"/>
                <w:lang w:eastAsia="zh-CN"/>
              </w:rPr>
              <w:t>提供</w:t>
            </w:r>
            <w:r>
              <w:rPr>
                <w:rFonts w:hint="eastAsia"/>
                <w:sz w:val="24"/>
                <w:lang w:eastAsia="zh-CN"/>
              </w:rPr>
              <w:t>了</w:t>
            </w:r>
            <w:r>
              <w:rPr>
                <w:sz w:val="24"/>
                <w:lang w:eastAsia="zh-CN"/>
              </w:rPr>
              <w:t>资质证书</w:t>
            </w:r>
            <w:r>
              <w:rPr>
                <w:rFonts w:hint="eastAsia"/>
                <w:sz w:val="24"/>
                <w:lang w:eastAsia="zh-CN"/>
              </w:rPr>
              <w:t>扫描件（如有）</w:t>
            </w:r>
            <w:r>
              <w:rPr>
                <w:sz w:val="24"/>
                <w:lang w:eastAsia="zh-CN"/>
              </w:rPr>
              <w:t>；</w:t>
            </w:r>
          </w:p>
        </w:tc>
        <w:tc>
          <w:tcPr>
            <w:tcW w:w="3802"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1" w:hRule="exact"/>
        </w:trPr>
        <w:tc>
          <w:tcPr>
            <w:tcW w:w="1061" w:type="dxa"/>
            <w:vAlign w:val="center"/>
          </w:tcPr>
          <w:p>
            <w:pPr>
              <w:widowControl/>
              <w:jc w:val="center"/>
              <w:rPr>
                <w:color w:val="000000"/>
                <w:sz w:val="24"/>
              </w:rPr>
            </w:pPr>
            <w:r>
              <w:rPr>
                <w:color w:val="000000"/>
                <w:sz w:val="24"/>
              </w:rPr>
              <w:t>10</w:t>
            </w:r>
          </w:p>
        </w:tc>
        <w:tc>
          <w:tcPr>
            <w:tcW w:w="1795" w:type="dxa"/>
            <w:vAlign w:val="center"/>
          </w:tcPr>
          <w:p>
            <w:pPr>
              <w:widowControl/>
              <w:rPr>
                <w:color w:val="000000"/>
                <w:sz w:val="24"/>
                <w:lang w:eastAsia="zh-CN"/>
              </w:rPr>
            </w:pPr>
            <w:r>
              <w:rPr>
                <w:color w:val="000000"/>
                <w:sz w:val="24"/>
                <w:lang w:eastAsia="zh-CN"/>
              </w:rPr>
              <w:t>分包意向协议</w:t>
            </w:r>
          </w:p>
          <w:p>
            <w:pPr>
              <w:widowControl/>
              <w:rPr>
                <w:color w:val="000000"/>
                <w:sz w:val="24"/>
                <w:lang w:eastAsia="zh-CN"/>
              </w:rPr>
            </w:pPr>
            <w:r>
              <w:rPr>
                <w:color w:val="000000"/>
                <w:sz w:val="24"/>
                <w:lang w:eastAsia="zh-CN"/>
              </w:rPr>
              <w:t>（如有）</w:t>
            </w:r>
          </w:p>
        </w:tc>
        <w:tc>
          <w:tcPr>
            <w:tcW w:w="3085" w:type="dxa"/>
            <w:vAlign w:val="center"/>
          </w:tcPr>
          <w:p>
            <w:pPr>
              <w:widowControl/>
              <w:rPr>
                <w:color w:val="000000"/>
                <w:sz w:val="24"/>
                <w:lang w:eastAsia="zh-CN"/>
              </w:rPr>
            </w:pPr>
            <w:r>
              <w:rPr>
                <w:color w:val="000000"/>
                <w:sz w:val="24"/>
                <w:lang w:eastAsia="zh-CN"/>
              </w:rPr>
              <w:t>按磋商文件规定签订并提供分包意向协议原件的；</w:t>
            </w:r>
            <w:r>
              <w:rPr>
                <w:rFonts w:hint="eastAsia"/>
                <w:sz w:val="24"/>
                <w:lang w:eastAsia="zh-CN"/>
              </w:rPr>
              <w:t>（如有）</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81" w:hRule="exact"/>
        </w:trPr>
        <w:tc>
          <w:tcPr>
            <w:tcW w:w="1061" w:type="dxa"/>
            <w:vAlign w:val="center"/>
          </w:tcPr>
          <w:p>
            <w:pPr>
              <w:widowControl/>
              <w:jc w:val="center"/>
              <w:rPr>
                <w:color w:val="000000"/>
                <w:sz w:val="24"/>
              </w:rPr>
            </w:pPr>
            <w:r>
              <w:rPr>
                <w:rFonts w:hint="eastAsia"/>
                <w:color w:val="000000"/>
                <w:sz w:val="24"/>
              </w:rPr>
              <w:t>11</w:t>
            </w:r>
          </w:p>
        </w:tc>
        <w:tc>
          <w:tcPr>
            <w:tcW w:w="1795" w:type="dxa"/>
            <w:vAlign w:val="center"/>
          </w:tcPr>
          <w:p>
            <w:pPr>
              <w:widowControl/>
              <w:rPr>
                <w:color w:val="000000"/>
                <w:sz w:val="24"/>
              </w:rPr>
            </w:pPr>
            <w:r>
              <w:rPr>
                <w:color w:val="000000"/>
                <w:sz w:val="24"/>
              </w:rPr>
              <w:t>报价合理性</w:t>
            </w:r>
          </w:p>
        </w:tc>
        <w:tc>
          <w:tcPr>
            <w:tcW w:w="3085" w:type="dxa"/>
            <w:vAlign w:val="center"/>
          </w:tcPr>
          <w:p>
            <w:pPr>
              <w:widowControl/>
              <w:rPr>
                <w:color w:val="000000"/>
                <w:sz w:val="24"/>
                <w:lang w:eastAsia="zh-CN"/>
              </w:rPr>
            </w:pPr>
            <w:r>
              <w:rPr>
                <w:color w:val="000000"/>
                <w:sz w:val="24"/>
                <w:lang w:eastAsia="zh-CN"/>
              </w:rPr>
              <w:t>报价合理，或</w:t>
            </w:r>
            <w:r>
              <w:rPr>
                <w:rFonts w:hint="eastAsia"/>
                <w:sz w:val="24"/>
                <w:lang w:eastAsia="zh-CN"/>
              </w:rPr>
              <w:t>投标人的报价明显低于其他通过符合性审查投标人的报价，</w:t>
            </w:r>
            <w:r>
              <w:rPr>
                <w:sz w:val="24"/>
                <w:lang w:eastAsia="zh-CN"/>
              </w:rPr>
              <w:t>有可能影响产品质量或者不能诚信履约的</w:t>
            </w:r>
            <w:r>
              <w:rPr>
                <w:rFonts w:hint="eastAsia"/>
                <w:sz w:val="24"/>
                <w:lang w:eastAsia="zh-CN"/>
              </w:rPr>
              <w:t>，能够应评标委员会要求在规定时间内证明其报价合理性的</w:t>
            </w:r>
            <w:r>
              <w:rPr>
                <w:color w:val="000000"/>
                <w:sz w:val="24"/>
                <w:lang w:eastAsia="zh-CN"/>
              </w:rPr>
              <w:t>；</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1061" w:type="dxa"/>
            <w:vAlign w:val="center"/>
          </w:tcPr>
          <w:p>
            <w:pPr>
              <w:widowControl/>
              <w:jc w:val="center"/>
              <w:rPr>
                <w:color w:val="000000"/>
                <w:sz w:val="24"/>
              </w:rPr>
            </w:pPr>
            <w:r>
              <w:rPr>
                <w:rFonts w:hint="eastAsia"/>
                <w:color w:val="000000"/>
                <w:sz w:val="24"/>
              </w:rPr>
              <w:t>12</w:t>
            </w:r>
          </w:p>
        </w:tc>
        <w:tc>
          <w:tcPr>
            <w:tcW w:w="1795" w:type="dxa"/>
            <w:vAlign w:val="center"/>
          </w:tcPr>
          <w:p>
            <w:pPr>
              <w:widowControl/>
              <w:rPr>
                <w:color w:val="000000"/>
                <w:sz w:val="24"/>
              </w:rPr>
            </w:pPr>
            <w:r>
              <w:rPr>
                <w:color w:val="000000"/>
                <w:sz w:val="24"/>
              </w:rPr>
              <w:t>进口产品</w:t>
            </w:r>
          </w:p>
          <w:p>
            <w:pPr>
              <w:widowControl/>
              <w:rPr>
                <w:color w:val="000000"/>
                <w:sz w:val="24"/>
              </w:rPr>
            </w:pPr>
            <w:r>
              <w:rPr>
                <w:color w:val="000000"/>
                <w:sz w:val="24"/>
              </w:rPr>
              <w:t>（如有）</w:t>
            </w:r>
          </w:p>
        </w:tc>
        <w:tc>
          <w:tcPr>
            <w:tcW w:w="3085" w:type="dxa"/>
            <w:vAlign w:val="center"/>
          </w:tcPr>
          <w:p>
            <w:pPr>
              <w:widowControl/>
              <w:rPr>
                <w:color w:val="000000"/>
                <w:sz w:val="24"/>
                <w:lang w:eastAsia="zh-CN"/>
              </w:rPr>
            </w:pPr>
            <w:r>
              <w:rPr>
                <w:rFonts w:hint="eastAsia"/>
                <w:sz w:val="24"/>
                <w:lang w:eastAsia="zh-CN"/>
              </w:rPr>
              <w:t>磋商文件</w:t>
            </w:r>
            <w:r>
              <w:rPr>
                <w:sz w:val="24"/>
                <w:lang w:eastAsia="zh-CN"/>
              </w:rPr>
              <w:t>不接受进口产品投标</w:t>
            </w:r>
            <w:r>
              <w:rPr>
                <w:rFonts w:hint="eastAsia"/>
                <w:sz w:val="24"/>
                <w:lang w:eastAsia="zh-CN"/>
              </w:rPr>
              <w:t>的内容时</w:t>
            </w:r>
            <w:r>
              <w:rPr>
                <w:sz w:val="24"/>
                <w:lang w:eastAsia="zh-CN"/>
              </w:rPr>
              <w:t>，</w:t>
            </w:r>
            <w:r>
              <w:rPr>
                <w:rFonts w:hint="eastAsia"/>
                <w:sz w:val="24"/>
                <w:lang w:eastAsia="zh-CN"/>
              </w:rPr>
              <w:t>投标人所投产品非进口产品的；</w:t>
            </w:r>
          </w:p>
        </w:tc>
        <w:tc>
          <w:tcPr>
            <w:tcW w:w="3802"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7" w:hRule="exact"/>
        </w:trPr>
        <w:tc>
          <w:tcPr>
            <w:tcW w:w="1061" w:type="dxa"/>
            <w:vAlign w:val="center"/>
          </w:tcPr>
          <w:p>
            <w:pPr>
              <w:widowControl/>
              <w:jc w:val="center"/>
              <w:rPr>
                <w:color w:val="000000"/>
                <w:sz w:val="24"/>
              </w:rPr>
            </w:pPr>
            <w:r>
              <w:rPr>
                <w:rFonts w:hint="eastAsia"/>
                <w:color w:val="000000"/>
                <w:sz w:val="24"/>
              </w:rPr>
              <w:t>13</w:t>
            </w:r>
          </w:p>
        </w:tc>
        <w:tc>
          <w:tcPr>
            <w:tcW w:w="1795" w:type="dxa"/>
            <w:vAlign w:val="center"/>
          </w:tcPr>
          <w:p>
            <w:pPr>
              <w:widowControl/>
              <w:rPr>
                <w:color w:val="000000"/>
                <w:sz w:val="24"/>
                <w:lang w:eastAsia="zh-CN"/>
              </w:rPr>
            </w:pPr>
            <w:r>
              <w:rPr>
                <w:color w:val="000000"/>
                <w:sz w:val="24"/>
                <w:lang w:eastAsia="zh-CN"/>
              </w:rPr>
              <w:t>国家有关部门对投标人的投标产品有强制性规定或要求的</w:t>
            </w:r>
          </w:p>
        </w:tc>
        <w:tc>
          <w:tcPr>
            <w:tcW w:w="3085" w:type="dxa"/>
            <w:vAlign w:val="center"/>
          </w:tcPr>
          <w:p>
            <w:pPr>
              <w:widowControl/>
              <w:rPr>
                <w:color w:val="000000"/>
                <w:lang w:eastAsia="zh-CN"/>
              </w:rPr>
            </w:pPr>
            <w:r>
              <w:rPr>
                <w:rFonts w:hint="eastAsia"/>
                <w:color w:val="000000"/>
                <w:lang w:eastAsia="zh-CN"/>
              </w:rPr>
              <w:t>国家有关部门对投标人的投标产品有强制性规定或要求的（如相应技术、安全、节能和环保等），投标人的投标产品应符合相应规定或要求，并提供证明文件电子件：</w:t>
            </w:r>
          </w:p>
          <w:p>
            <w:pPr>
              <w:widowControl/>
              <w:rPr>
                <w:color w:val="000000"/>
                <w:lang w:eastAsia="zh-CN"/>
              </w:rPr>
            </w:pPr>
            <w:r>
              <w:rPr>
                <w:color w:val="000000"/>
                <w:lang w:eastAsia="zh-CN"/>
              </w:rPr>
              <w:t>1）采购的产品若属于《节能产品政府采购品目清单》范围中政府强制采购产品，则投标人所报产品必须获得国家确定的认证机构出具的、处于有效期之内的节能产品认证证书；</w:t>
            </w:r>
          </w:p>
          <w:p>
            <w:pPr>
              <w:widowControl/>
              <w:rPr>
                <w:color w:val="000000"/>
                <w:lang w:eastAsia="zh-CN"/>
              </w:rPr>
            </w:pPr>
            <w:r>
              <w:rPr>
                <w:color w:val="000000"/>
                <w:lang w:eastAsia="zh-CN"/>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idowControl/>
              <w:rPr>
                <w:color w:val="000000"/>
                <w:lang w:eastAsia="zh-CN"/>
              </w:rPr>
            </w:pPr>
            <w:r>
              <w:rPr>
                <w:color w:val="000000"/>
                <w:lang w:eastAsia="zh-CN"/>
              </w:rPr>
              <w:t>3）项目中涉及涂料、胶黏剂、油墨、清洗剂等挥发性有机物产品，且属于强制性标准的，供应商应执行符合本市和国家的VOCs 含量限制标准。</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57" w:hRule="exact"/>
        </w:trPr>
        <w:tc>
          <w:tcPr>
            <w:tcW w:w="1061" w:type="dxa"/>
            <w:vAlign w:val="center"/>
          </w:tcPr>
          <w:p>
            <w:pPr>
              <w:widowControl/>
              <w:jc w:val="center"/>
              <w:rPr>
                <w:color w:val="000000"/>
                <w:sz w:val="24"/>
              </w:rPr>
            </w:pPr>
            <w:r>
              <w:rPr>
                <w:rFonts w:hint="eastAsia"/>
                <w:color w:val="000000"/>
                <w:sz w:val="24"/>
              </w:rPr>
              <w:t>14</w:t>
            </w:r>
          </w:p>
        </w:tc>
        <w:tc>
          <w:tcPr>
            <w:tcW w:w="1795" w:type="dxa"/>
            <w:vAlign w:val="center"/>
          </w:tcPr>
          <w:p>
            <w:pPr>
              <w:widowControl/>
              <w:rPr>
                <w:color w:val="000000"/>
                <w:sz w:val="24"/>
              </w:rPr>
            </w:pPr>
            <w:r>
              <w:rPr>
                <w:color w:val="000000"/>
                <w:sz w:val="24"/>
              </w:rPr>
              <w:t>公平竞争</w:t>
            </w:r>
          </w:p>
        </w:tc>
        <w:tc>
          <w:tcPr>
            <w:tcW w:w="3085" w:type="dxa"/>
            <w:vAlign w:val="center"/>
          </w:tcPr>
          <w:p>
            <w:pPr>
              <w:widowControl/>
              <w:rPr>
                <w:color w:val="000000"/>
                <w:lang w:eastAsia="zh-CN"/>
              </w:rPr>
            </w:pPr>
            <w:r>
              <w:rPr>
                <w:color w:val="000000"/>
                <w:lang w:eastAsia="zh-CN"/>
              </w:rPr>
              <w:t>投标人遵循公平竞争的原则，不存在恶意串通，妨碍其他投标人的竞争行为，不存在损害采购人或者其他投标人的合法权益情形的；</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3" w:hRule="exact"/>
        </w:trPr>
        <w:tc>
          <w:tcPr>
            <w:tcW w:w="1061" w:type="dxa"/>
            <w:vAlign w:val="center"/>
          </w:tcPr>
          <w:p>
            <w:pPr>
              <w:widowControl/>
              <w:jc w:val="center"/>
              <w:rPr>
                <w:color w:val="000000"/>
                <w:sz w:val="24"/>
              </w:rPr>
            </w:pPr>
            <w:r>
              <w:rPr>
                <w:rFonts w:hint="eastAsia"/>
                <w:color w:val="000000"/>
                <w:sz w:val="24"/>
              </w:rPr>
              <w:t>15</w:t>
            </w:r>
          </w:p>
        </w:tc>
        <w:tc>
          <w:tcPr>
            <w:tcW w:w="1795" w:type="dxa"/>
            <w:vAlign w:val="center"/>
          </w:tcPr>
          <w:p>
            <w:pPr>
              <w:widowControl/>
              <w:rPr>
                <w:color w:val="000000"/>
                <w:sz w:val="24"/>
              </w:rPr>
            </w:pPr>
            <w:r>
              <w:rPr>
                <w:color w:val="000000"/>
                <w:sz w:val="24"/>
              </w:rPr>
              <w:t>串通投标</w:t>
            </w:r>
          </w:p>
        </w:tc>
        <w:tc>
          <w:tcPr>
            <w:tcW w:w="3085" w:type="dxa"/>
            <w:vAlign w:val="center"/>
          </w:tcPr>
          <w:p>
            <w:pPr>
              <w:widowControl/>
              <w:rPr>
                <w:color w:val="000000"/>
                <w:sz w:val="24"/>
                <w:lang w:eastAsia="zh-CN"/>
              </w:rPr>
            </w:pPr>
            <w:r>
              <w:rPr>
                <w:rFonts w:hint="eastAsia"/>
                <w:color w:val="000000"/>
                <w:sz w:val="24"/>
                <w:lang w:eastAsia="zh-CN"/>
              </w:rPr>
              <w:t>不存在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呈规律 性差异；（五）不同投标人的响应文件相互混装；（六）不同投标人的投标保证金从同一单位或者个人的账户转出</w:t>
            </w:r>
            <w:r>
              <w:rPr>
                <w:color w:val="000000"/>
                <w:sz w:val="24"/>
                <w:lang w:eastAsia="zh-CN"/>
              </w:rPr>
              <w:t>；</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exact"/>
        </w:trPr>
        <w:tc>
          <w:tcPr>
            <w:tcW w:w="1061" w:type="dxa"/>
            <w:vAlign w:val="center"/>
          </w:tcPr>
          <w:p>
            <w:pPr>
              <w:widowControl/>
              <w:jc w:val="center"/>
              <w:rPr>
                <w:color w:val="000000"/>
                <w:sz w:val="24"/>
              </w:rPr>
            </w:pPr>
            <w:r>
              <w:rPr>
                <w:rFonts w:hint="eastAsia"/>
                <w:color w:val="000000"/>
                <w:sz w:val="24"/>
              </w:rPr>
              <w:t>16</w:t>
            </w:r>
          </w:p>
        </w:tc>
        <w:tc>
          <w:tcPr>
            <w:tcW w:w="1795" w:type="dxa"/>
            <w:vAlign w:val="center"/>
          </w:tcPr>
          <w:p>
            <w:pPr>
              <w:widowControl/>
              <w:rPr>
                <w:color w:val="000000"/>
                <w:sz w:val="24"/>
              </w:rPr>
            </w:pPr>
            <w:r>
              <w:rPr>
                <w:color w:val="000000"/>
                <w:sz w:val="24"/>
              </w:rPr>
              <w:t>附加条件</w:t>
            </w:r>
          </w:p>
        </w:tc>
        <w:tc>
          <w:tcPr>
            <w:tcW w:w="3085" w:type="dxa"/>
            <w:vAlign w:val="center"/>
          </w:tcPr>
          <w:p>
            <w:pPr>
              <w:widowControl/>
              <w:rPr>
                <w:color w:val="000000"/>
                <w:sz w:val="24"/>
                <w:lang w:eastAsia="zh-CN"/>
              </w:rPr>
            </w:pPr>
            <w:r>
              <w:rPr>
                <w:color w:val="000000"/>
                <w:sz w:val="24"/>
                <w:lang w:eastAsia="zh-CN"/>
              </w:rPr>
              <w:t>响应文件</w:t>
            </w:r>
            <w:r>
              <w:rPr>
                <w:rFonts w:hint="eastAsia"/>
                <w:color w:val="000000"/>
                <w:sz w:val="24"/>
                <w:lang w:eastAsia="zh-CN"/>
              </w:rPr>
              <w:t>未</w:t>
            </w:r>
            <w:r>
              <w:rPr>
                <w:color w:val="000000"/>
                <w:sz w:val="24"/>
                <w:lang w:eastAsia="zh-CN"/>
              </w:rPr>
              <w:t>含有采购人不能接受的附加条件的；</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4" w:hRule="exact"/>
        </w:trPr>
        <w:tc>
          <w:tcPr>
            <w:tcW w:w="1061" w:type="dxa"/>
            <w:vAlign w:val="center"/>
          </w:tcPr>
          <w:p>
            <w:pPr>
              <w:widowControl/>
              <w:jc w:val="center"/>
              <w:rPr>
                <w:color w:val="000000"/>
                <w:sz w:val="24"/>
              </w:rPr>
            </w:pPr>
            <w:r>
              <w:rPr>
                <w:rFonts w:hint="eastAsia"/>
                <w:color w:val="000000"/>
                <w:sz w:val="24"/>
              </w:rPr>
              <w:t>17</w:t>
            </w:r>
          </w:p>
        </w:tc>
        <w:tc>
          <w:tcPr>
            <w:tcW w:w="1795" w:type="dxa"/>
            <w:vAlign w:val="center"/>
          </w:tcPr>
          <w:p>
            <w:r>
              <w:t>报价的修正（如有）</w:t>
            </w:r>
          </w:p>
        </w:tc>
        <w:tc>
          <w:tcPr>
            <w:tcW w:w="3085" w:type="dxa"/>
            <w:vAlign w:val="center"/>
          </w:tcPr>
          <w:p>
            <w:pPr>
              <w:widowControl/>
              <w:rPr>
                <w:color w:val="000000"/>
                <w:sz w:val="24"/>
                <w:lang w:eastAsia="zh-CN"/>
              </w:rPr>
            </w:pPr>
            <w:r>
              <w:rPr>
                <w:rFonts w:hint="eastAsia"/>
                <w:color w:val="000000"/>
                <w:sz w:val="24"/>
                <w:lang w:eastAsia="zh-CN"/>
              </w:rPr>
              <w:t>不涉及报价修正</w:t>
            </w:r>
            <w:r>
              <w:rPr>
                <w:color w:val="000000"/>
                <w:sz w:val="24"/>
                <w:lang w:eastAsia="zh-CN"/>
              </w:rPr>
              <w:t>，或响应文件报价出现前后不一致</w:t>
            </w:r>
            <w:r>
              <w:rPr>
                <w:rFonts w:hint="eastAsia"/>
                <w:color w:val="000000"/>
                <w:sz w:val="24"/>
                <w:lang w:eastAsia="zh-CN"/>
              </w:rPr>
              <w:t>时</w:t>
            </w:r>
            <w:r>
              <w:rPr>
                <w:color w:val="000000"/>
                <w:sz w:val="24"/>
                <w:lang w:eastAsia="zh-CN"/>
              </w:rPr>
              <w:t>，投标人对修正后的报价予</w:t>
            </w:r>
            <w:r>
              <w:rPr>
                <w:rFonts w:hint="eastAsia"/>
                <w:color w:val="000000"/>
                <w:sz w:val="24"/>
                <w:lang w:eastAsia="zh-CN"/>
              </w:rPr>
              <w:t>以</w:t>
            </w:r>
            <w:r>
              <w:rPr>
                <w:color w:val="000000"/>
                <w:sz w:val="24"/>
                <w:lang w:eastAsia="zh-CN"/>
              </w:rPr>
              <w:t>确认；（如有）</w:t>
            </w:r>
          </w:p>
        </w:tc>
        <w:tc>
          <w:tcPr>
            <w:tcW w:w="3802" w:type="dxa"/>
            <w:vAlign w:val="center"/>
          </w:tcPr>
          <w:p>
            <w:pPr>
              <w:widowControl/>
              <w:jc w:val="center"/>
              <w:rPr>
                <w:color w:val="000000"/>
                <w:sz w:val="24"/>
              </w:rPr>
            </w:pPr>
            <w:r>
              <w:rPr>
                <w:rFonts w:hint="eastAsia"/>
                <w:color w:val="000000"/>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56" w:hRule="exact"/>
        </w:trPr>
        <w:tc>
          <w:tcPr>
            <w:tcW w:w="1061" w:type="dxa"/>
            <w:vAlign w:val="center"/>
          </w:tcPr>
          <w:p>
            <w:pPr>
              <w:widowControl/>
              <w:jc w:val="center"/>
              <w:rPr>
                <w:color w:val="000000"/>
                <w:sz w:val="24"/>
              </w:rPr>
            </w:pPr>
            <w:r>
              <w:rPr>
                <w:rFonts w:hint="eastAsia"/>
                <w:color w:val="000000"/>
                <w:sz w:val="24"/>
              </w:rPr>
              <w:t>1</w:t>
            </w:r>
            <w:r>
              <w:rPr>
                <w:color w:val="000000"/>
                <w:sz w:val="24"/>
              </w:rPr>
              <w:t>8</w:t>
            </w:r>
          </w:p>
        </w:tc>
        <w:tc>
          <w:tcPr>
            <w:tcW w:w="1795" w:type="dxa"/>
            <w:vAlign w:val="center"/>
          </w:tcPr>
          <w:p>
            <w:pPr>
              <w:widowControl/>
              <w:rPr>
                <w:color w:val="000000"/>
                <w:sz w:val="24"/>
              </w:rPr>
            </w:pPr>
            <w:r>
              <w:rPr>
                <w:color w:val="000000"/>
                <w:sz w:val="24"/>
              </w:rPr>
              <w:t>其他无效情形</w:t>
            </w:r>
          </w:p>
        </w:tc>
        <w:tc>
          <w:tcPr>
            <w:tcW w:w="3085" w:type="dxa"/>
            <w:vAlign w:val="center"/>
          </w:tcPr>
          <w:p>
            <w:pPr>
              <w:widowControl/>
              <w:rPr>
                <w:color w:val="000000"/>
                <w:sz w:val="24"/>
                <w:lang w:eastAsia="zh-CN"/>
              </w:rPr>
            </w:pPr>
            <w:r>
              <w:rPr>
                <w:color w:val="000000"/>
                <w:sz w:val="24"/>
                <w:lang w:eastAsia="zh-CN"/>
              </w:rPr>
              <w:t>投标人、响应文件</w:t>
            </w:r>
            <w:r>
              <w:rPr>
                <w:rFonts w:hint="eastAsia"/>
                <w:color w:val="000000"/>
                <w:sz w:val="24"/>
                <w:lang w:eastAsia="zh-CN"/>
              </w:rPr>
              <w:t>不存在</w:t>
            </w:r>
            <w:r>
              <w:rPr>
                <w:color w:val="000000"/>
                <w:sz w:val="24"/>
                <w:lang w:eastAsia="zh-CN"/>
              </w:rPr>
              <w:t>不符合法律、法规和磋商文件规定的其他无效情形。</w:t>
            </w:r>
          </w:p>
        </w:tc>
        <w:tc>
          <w:tcPr>
            <w:tcW w:w="3802" w:type="dxa"/>
            <w:vAlign w:val="center"/>
          </w:tcPr>
          <w:p>
            <w:pPr>
              <w:widowControl/>
              <w:jc w:val="center"/>
              <w:rPr>
                <w:color w:val="000000"/>
                <w:sz w:val="24"/>
              </w:rPr>
            </w:pPr>
            <w:r>
              <w:rPr>
                <w:rFonts w:hint="eastAsia"/>
                <w:color w:val="000000"/>
                <w:sz w:val="24"/>
              </w:rPr>
              <w:t>不允许</w:t>
            </w:r>
          </w:p>
        </w:tc>
      </w:tr>
    </w:tbl>
    <w:p>
      <w:pPr>
        <w:widowControl/>
        <w:autoSpaceDE/>
        <w:autoSpaceDN/>
        <w:rPr>
          <w:rFonts w:asciiTheme="minorEastAsia" w:hAnsiTheme="minorEastAsia" w:eastAsiaTheme="minorEastAsia"/>
          <w:sz w:val="25"/>
          <w:szCs w:val="24"/>
          <w:lang w:eastAsia="zh-CN"/>
        </w:rPr>
      </w:pPr>
    </w:p>
    <w:p>
      <w:pPr>
        <w:pStyle w:val="41"/>
        <w:numPr>
          <w:ilvl w:val="0"/>
          <w:numId w:val="6"/>
        </w:numPr>
        <w:tabs>
          <w:tab w:val="left" w:pos="477"/>
        </w:tabs>
        <w:spacing w:before="43" w:line="338" w:lineRule="auto"/>
        <w:ind w:right="113"/>
        <w:jc w:val="both"/>
        <w:rPr>
          <w:rFonts w:asciiTheme="minorEastAsia" w:hAnsiTheme="minorEastAsia" w:eastAsiaTheme="minorEastAsia"/>
          <w:vanish/>
          <w:spacing w:val="2"/>
          <w:sz w:val="24"/>
          <w:lang w:eastAsia="zh-CN"/>
        </w:rPr>
      </w:pPr>
      <w:r>
        <w:rPr>
          <w:rFonts w:asciiTheme="minorEastAsia" w:hAnsiTheme="minorEastAsia" w:eastAsiaTheme="minorEastAsia"/>
          <w:sz w:val="24"/>
          <w:lang w:eastAsia="zh-CN"/>
        </w:rPr>
        <w:t>磋商、响应文件有关事项的澄清、说明或者更正和最后报价</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磋商小组所有成员将集中与单一供应商分别进行磋商，并给予所有参加磋商的供应商平等的磋商机会。</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在磋商过程中，磋商小组可以根据磋商文件和磋商情况实质性变动采购需求中的技术、服务要求以及合同草案条款，但不得变动磋商文件中的其他内容。</w:t>
      </w:r>
      <w:r>
        <w:rPr>
          <w:rFonts w:asciiTheme="minorEastAsia" w:hAnsiTheme="minorEastAsia" w:eastAsiaTheme="minorEastAsia"/>
          <w:spacing w:val="2"/>
          <w:sz w:val="24"/>
          <w:lang w:eastAsia="zh-CN"/>
        </w:rPr>
        <w:t>实质性变动的内容，须经采购人代表确认。</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对磋商文件作出的实质性变动是磋商文件的有效组成部分，磋商小组应当及时以书面形式同时通知所有参加磋商的供应商。</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响应文件的澄清、说明或者更正：</w:t>
      </w:r>
    </w:p>
    <w:p>
      <w:pPr>
        <w:pStyle w:val="41"/>
        <w:numPr>
          <w:ilvl w:val="2"/>
          <w:numId w:val="6"/>
        </w:numPr>
        <w:tabs>
          <w:tab w:val="left" w:pos="477"/>
        </w:tabs>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z w:val="24"/>
          <w:lang w:eastAsia="zh-CN"/>
        </w:rPr>
        <w:t>磋商小组在对响应文件的有效性</w:t>
      </w:r>
      <w:r>
        <w:rPr>
          <w:rFonts w:asciiTheme="minorEastAsia" w:hAnsiTheme="minorEastAsia" w:eastAsiaTheme="minorEastAsia"/>
          <w:spacing w:val="-55"/>
          <w:sz w:val="24"/>
          <w:lang w:eastAsia="zh-CN"/>
        </w:rPr>
        <w:t>、</w:t>
      </w:r>
      <w:r>
        <w:rPr>
          <w:rFonts w:asciiTheme="minorEastAsia" w:hAnsiTheme="minorEastAsia" w:eastAsiaTheme="minorEastAsia"/>
          <w:sz w:val="24"/>
          <w:lang w:eastAsia="zh-CN"/>
        </w:rPr>
        <w:t>完整性和响应程度进行审查时</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可以要求供应商对响应文件中含义不明确</w:t>
      </w:r>
      <w:r>
        <w:rPr>
          <w:rFonts w:asciiTheme="minorEastAsia" w:hAnsiTheme="minorEastAsia" w:eastAsiaTheme="minorEastAsia"/>
          <w:spacing w:val="-108"/>
          <w:sz w:val="24"/>
          <w:lang w:eastAsia="zh-CN"/>
        </w:rPr>
        <w:t>、</w:t>
      </w:r>
      <w:r>
        <w:rPr>
          <w:rFonts w:asciiTheme="minorEastAsia" w:hAnsiTheme="minorEastAsia" w:eastAsiaTheme="minorEastAsia"/>
          <w:sz w:val="24"/>
          <w:lang w:eastAsia="zh-CN"/>
        </w:rPr>
        <w:t>同类问题表述不一致或者有明显文字和计算错误的内容等作出必要的澄清、说明或者更正。</w:t>
      </w:r>
    </w:p>
    <w:p>
      <w:pPr>
        <w:pStyle w:val="41"/>
        <w:numPr>
          <w:ilvl w:val="2"/>
          <w:numId w:val="6"/>
        </w:numPr>
        <w:tabs>
          <w:tab w:val="left" w:pos="477"/>
        </w:tabs>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磋商小组对响应文件进行审查，如发现供应商提交的响应文件存在不满足《符合性审查要求》的内容，如属于表中“不允许”澄清、说明或者更正的内容，则供应商响应文件按</w:t>
      </w:r>
      <w:r>
        <w:rPr>
          <w:rFonts w:asciiTheme="minorEastAsia" w:hAnsiTheme="minorEastAsia" w:eastAsiaTheme="minorEastAsia"/>
          <w:b/>
          <w:sz w:val="24"/>
          <w:lang w:eastAsia="zh-CN"/>
        </w:rPr>
        <w:t>无效处理</w:t>
      </w:r>
      <w:r>
        <w:rPr>
          <w:rFonts w:asciiTheme="minorEastAsia" w:hAnsiTheme="minorEastAsia" w:eastAsiaTheme="minorEastAsia"/>
          <w:sz w:val="24"/>
          <w:lang w:eastAsia="zh-CN"/>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sz w:val="24"/>
          <w:lang w:eastAsia="zh-CN"/>
        </w:rPr>
        <w:t>无效处理</w:t>
      </w:r>
      <w:r>
        <w:rPr>
          <w:rFonts w:asciiTheme="minorEastAsia" w:hAnsiTheme="minorEastAsia" w:eastAsiaTheme="minorEastAsia"/>
          <w:sz w:val="24"/>
          <w:lang w:eastAsia="zh-CN"/>
        </w:rPr>
        <w:t>。</w:t>
      </w:r>
    </w:p>
    <w:p>
      <w:pPr>
        <w:pStyle w:val="41"/>
        <w:numPr>
          <w:ilvl w:val="2"/>
          <w:numId w:val="6"/>
        </w:numPr>
        <w:tabs>
          <w:tab w:val="left" w:pos="477"/>
        </w:tabs>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磋商结束后，磋商小组将要求所有实质性响应的供应商在规定时间内提交最后报价。最后报价时间为磋商小组指定的时间，具体时间根据磋商进度另行通知。</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磋商文件能够详细列明采购标的的技术、服务要求的，磋商结束后，磋商小组应当要求所有实质性响应的供应商在规定时间内提交最后报价，提交最后报价的供应商不得少于 3 家。磋商文件不能详细列明采购标的的技术、服务要求，需经磋商由供应商提供最终设计方案或解决方案的，磋商结束后，磋商小组应当按照少数服从多数的原则投票推荐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家以上供应商的设计方案或者解决方案，并要求其在规定时间内提交最后报价。市场竞争不充分的科研项目，以及需要扶持的科技成果转化项目，提交最后报价的供应商可以为 2家；政府购买服务项目（含政府和社会资本合作项目），在采购过程中符合要求的供应商（社会资本）只有 2 家的，竞争性磋商采购活动可以继续进行。</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最后报价是供应商响应文件的有效组成部分。</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已提交响应文件的供应商，在提交最后报价之前，可以根据磋商情况退出磋商。</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最后报价的算术修正及政策调整</w:t>
      </w:r>
    </w:p>
    <w:p>
      <w:pPr>
        <w:pStyle w:val="41"/>
        <w:numPr>
          <w:ilvl w:val="1"/>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最后报价须包含竞争性磋商文件全部内容，如最后分项报价表有缺漏视为</w:t>
      </w:r>
      <w:r>
        <w:rPr>
          <w:rFonts w:asciiTheme="minorEastAsia" w:hAnsiTheme="minorEastAsia" w:eastAsiaTheme="minorEastAsia"/>
          <w:sz w:val="24"/>
          <w:lang w:eastAsia="zh-CN"/>
        </w:rPr>
        <w:t>已</w:t>
      </w:r>
      <w:r>
        <w:rPr>
          <w:rFonts w:asciiTheme="minorEastAsia" w:hAnsiTheme="minorEastAsia" w:eastAsiaTheme="minorEastAsia"/>
          <w:spacing w:val="2"/>
          <w:sz w:val="24"/>
          <w:lang w:eastAsia="zh-CN"/>
        </w:rPr>
        <w:t>含在其他各项报价中，将不对最后报价进行调整</w:t>
      </w:r>
      <w:r>
        <w:rPr>
          <w:rFonts w:asciiTheme="minorEastAsia" w:hAnsiTheme="minorEastAsia" w:eastAsiaTheme="minorEastAsia"/>
          <w:sz w:val="24"/>
          <w:lang w:eastAsia="zh-CN"/>
        </w:rPr>
        <w:t>。</w:t>
      </w:r>
      <w:r>
        <w:rPr>
          <w:rFonts w:asciiTheme="minorEastAsia" w:hAnsiTheme="minorEastAsia" w:eastAsiaTheme="minorEastAsia"/>
          <w:spacing w:val="2"/>
          <w:sz w:val="24"/>
          <w:lang w:eastAsia="zh-CN"/>
        </w:rPr>
        <w:t>磋商小组有权要求供应</w:t>
      </w:r>
      <w:r>
        <w:rPr>
          <w:rFonts w:asciiTheme="minorEastAsia" w:hAnsiTheme="minorEastAsia" w:eastAsiaTheme="minorEastAsia"/>
          <w:sz w:val="24"/>
          <w:lang w:eastAsia="zh-CN"/>
        </w:rPr>
        <w:t>商</w:t>
      </w:r>
      <w:r>
        <w:rPr>
          <w:rFonts w:asciiTheme="minorEastAsia" w:hAnsiTheme="minorEastAsia" w:eastAsiaTheme="minorEastAsia"/>
          <w:spacing w:val="2"/>
          <w:sz w:val="24"/>
          <w:lang w:eastAsia="zh-CN"/>
        </w:rPr>
        <w:t>在评审现场合理的时间内对此进行书面确认，供</w:t>
      </w:r>
      <w:r>
        <w:rPr>
          <w:rFonts w:asciiTheme="minorEastAsia" w:hAnsiTheme="minorEastAsia" w:eastAsiaTheme="minorEastAsia"/>
          <w:sz w:val="24"/>
          <w:lang w:eastAsia="zh-CN"/>
        </w:rPr>
        <w:t>应</w:t>
      </w:r>
      <w:r>
        <w:rPr>
          <w:rFonts w:asciiTheme="minorEastAsia" w:hAnsiTheme="minorEastAsia" w:eastAsiaTheme="minorEastAsia"/>
          <w:spacing w:val="2"/>
          <w:sz w:val="24"/>
          <w:lang w:eastAsia="zh-CN"/>
        </w:rPr>
        <w:t>商不确认的，视为将一</w:t>
      </w:r>
      <w:r>
        <w:rPr>
          <w:rFonts w:asciiTheme="minorEastAsia" w:hAnsiTheme="minorEastAsia" w:eastAsiaTheme="minorEastAsia"/>
          <w:sz w:val="24"/>
          <w:lang w:eastAsia="zh-CN"/>
        </w:rPr>
        <w:t>个采购包中的内容拆分响应，</w:t>
      </w:r>
      <w:r>
        <w:rPr>
          <w:rFonts w:asciiTheme="minorEastAsia" w:hAnsiTheme="minorEastAsia" w:eastAsiaTheme="minorEastAsia"/>
          <w:spacing w:val="-1"/>
          <w:sz w:val="24"/>
          <w:lang w:eastAsia="zh-CN"/>
        </w:rPr>
        <w:t>其</w:t>
      </w:r>
      <w:r>
        <w:rPr>
          <w:rFonts w:asciiTheme="minorEastAsia" w:hAnsiTheme="minorEastAsia" w:eastAsiaTheme="minorEastAsia"/>
          <w:sz w:val="24"/>
          <w:lang w:eastAsia="zh-CN"/>
        </w:rPr>
        <w:t>响</w:t>
      </w:r>
      <w:r>
        <w:rPr>
          <w:rFonts w:asciiTheme="minorEastAsia" w:hAnsiTheme="minorEastAsia" w:eastAsiaTheme="minorEastAsia"/>
          <w:spacing w:val="2"/>
          <w:sz w:val="24"/>
          <w:lang w:eastAsia="zh-CN"/>
        </w:rPr>
        <w:t>应</w:t>
      </w:r>
      <w:r>
        <w:rPr>
          <w:rFonts w:asciiTheme="minorEastAsia" w:hAnsiTheme="minorEastAsia" w:eastAsiaTheme="minorEastAsia"/>
          <w:sz w:val="24"/>
          <w:lang w:eastAsia="zh-CN"/>
        </w:rPr>
        <w:t>无</w:t>
      </w:r>
      <w:r>
        <w:rPr>
          <w:rFonts w:asciiTheme="minorEastAsia" w:hAnsiTheme="minorEastAsia" w:eastAsiaTheme="minorEastAsia"/>
          <w:spacing w:val="2"/>
          <w:sz w:val="24"/>
          <w:lang w:eastAsia="zh-CN"/>
        </w:rPr>
        <w:t>效</w:t>
      </w:r>
      <w:r>
        <w:rPr>
          <w:rFonts w:asciiTheme="minorEastAsia" w:hAnsiTheme="minorEastAsia" w:eastAsiaTheme="minorEastAsia"/>
          <w:sz w:val="24"/>
          <w:lang w:eastAsia="zh-CN"/>
        </w:rPr>
        <w:t>。</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最后报价出现前后不一致的，按照下列规定修正：</w:t>
      </w:r>
    </w:p>
    <w:p>
      <w:pPr>
        <w:pStyle w:val="41"/>
        <w:numPr>
          <w:ilvl w:val="2"/>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z w:val="24"/>
          <w:lang w:eastAsia="zh-CN"/>
        </w:rPr>
        <w:t>竞争性磋商文件对于报价修正是否另有规定：</w:t>
      </w:r>
    </w:p>
    <w:p>
      <w:pPr>
        <w:pStyle w:val="13"/>
        <w:tabs>
          <w:tab w:val="left" w:pos="5674"/>
        </w:tabs>
        <w:spacing w:before="137"/>
        <w:ind w:left="2156"/>
        <w:rPr>
          <w:rFonts w:asciiTheme="minorEastAsia" w:hAnsiTheme="minorEastAsia" w:eastAsiaTheme="minorEastAsia"/>
          <w:lang w:eastAsia="zh-CN"/>
        </w:rPr>
      </w:pPr>
      <w:r>
        <w:rPr>
          <w:rFonts w:asciiTheme="minorEastAsia" w:hAnsiTheme="minorEastAsia" w:eastAsiaTheme="minorEastAsia"/>
          <w:w w:val="105"/>
          <w:lang w:eastAsia="zh-CN"/>
        </w:rPr>
        <w:t>□有，具体规定为：</w:t>
      </w:r>
      <w:r>
        <w:rPr>
          <w:rFonts w:asciiTheme="minorEastAsia" w:hAnsiTheme="minorEastAsia" w:eastAsiaTheme="minorEastAsia"/>
          <w:w w:val="105"/>
          <w:u w:val="single"/>
          <w:lang w:eastAsia="zh-CN"/>
        </w:rPr>
        <w:t xml:space="preserve"> </w:t>
      </w:r>
      <w:r>
        <w:rPr>
          <w:rFonts w:hint="eastAsia" w:asciiTheme="minorEastAsia" w:hAnsiTheme="minorEastAsia" w:eastAsiaTheme="minorEastAsia"/>
          <w:w w:val="105"/>
          <w:u w:val="single"/>
          <w:lang w:eastAsia="zh-CN"/>
        </w:rPr>
        <w:t xml:space="preserve">        </w:t>
      </w:r>
    </w:p>
    <w:p>
      <w:pPr>
        <w:pStyle w:val="13"/>
        <w:spacing w:before="134"/>
        <w:ind w:left="2156"/>
        <w:rPr>
          <w:rFonts w:asciiTheme="minorEastAsia" w:hAnsiTheme="minorEastAsia" w:eastAsiaTheme="minorEastAsia"/>
          <w:lang w:eastAsia="zh-CN"/>
        </w:rPr>
      </w:pPr>
      <w:r>
        <w:rPr>
          <w:rFonts w:hint="eastAsia"/>
          <w:lang w:eastAsia="zh-CN"/>
        </w:rPr>
        <w:t>■</w:t>
      </w:r>
      <w:r>
        <w:rPr>
          <w:rFonts w:asciiTheme="minorEastAsia" w:hAnsiTheme="minorEastAsia" w:eastAsiaTheme="minorEastAsia"/>
          <w:w w:val="105"/>
          <w:lang w:eastAsia="zh-CN"/>
        </w:rPr>
        <w:t>无，按下述 3.2.2-3.2.</w:t>
      </w:r>
      <w:r>
        <w:rPr>
          <w:rFonts w:hint="eastAsia" w:asciiTheme="minorEastAsia" w:hAnsiTheme="minorEastAsia" w:eastAsiaTheme="minorEastAsia"/>
          <w:w w:val="105"/>
          <w:lang w:eastAsia="zh-CN"/>
        </w:rPr>
        <w:t>6</w:t>
      </w:r>
      <w:r>
        <w:rPr>
          <w:rFonts w:asciiTheme="minorEastAsia" w:hAnsiTheme="minorEastAsia" w:eastAsiaTheme="minorEastAsia"/>
          <w:w w:val="105"/>
          <w:lang w:eastAsia="zh-CN"/>
        </w:rPr>
        <w:t xml:space="preserve"> 项规定修正。</w:t>
      </w:r>
    </w:p>
    <w:p>
      <w:pPr>
        <w:pStyle w:val="41"/>
        <w:numPr>
          <w:ilvl w:val="2"/>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大写金额和小写金额不一致的，以大写金额为准；</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单价金额小数点或者百分比有明显错位的，以总价为准，并修改单价；</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总价金额与按单价汇总金额不一致的，以单价金额计算结果为准。</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同时出现两种以上不一致的，按照前款规定的顺序修正。</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修正后的报价经供应商书面确认后产生约束力，供应商不确认的，</w:t>
      </w:r>
      <w:r>
        <w:rPr>
          <w:rFonts w:asciiTheme="minorEastAsia" w:hAnsiTheme="minorEastAsia" w:eastAsiaTheme="minorEastAsia"/>
          <w:b/>
          <w:sz w:val="24"/>
          <w:lang w:eastAsia="zh-CN"/>
        </w:rPr>
        <w:t>其响应无效</w:t>
      </w:r>
      <w:r>
        <w:rPr>
          <w:rFonts w:asciiTheme="minorEastAsia" w:hAnsiTheme="minorEastAsia" w:eastAsiaTheme="minorEastAsia"/>
          <w:sz w:val="24"/>
          <w:lang w:eastAsia="zh-CN"/>
        </w:rPr>
        <w:t>。</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落实政府采购政策的价格调整：只有符合第二章《供应商须知》4.2条规定情形的，可以享受中小企业扶持政策，用扣除后的价格参加评审；否则，评审时价格不予扣除。</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对于未预留份额专门面向中小企业采购的采购项目，以及预留份额项目中的非预留部分采购包，</w:t>
      </w:r>
      <w:r>
        <w:rPr>
          <w:rFonts w:asciiTheme="minorEastAsia" w:hAnsiTheme="minorEastAsia" w:eastAsiaTheme="minorEastAsia"/>
          <w:b/>
          <w:sz w:val="24"/>
          <w:lang w:eastAsia="zh-CN"/>
        </w:rPr>
        <w:t>对小微企业报价给予</w:t>
      </w:r>
      <w:r>
        <w:rPr>
          <w:rFonts w:hint="eastAsia" w:asciiTheme="minorEastAsia" w:hAnsiTheme="minorEastAsia" w:eastAsiaTheme="minorEastAsia"/>
          <w:b/>
          <w:sz w:val="24"/>
          <w:u w:val="single"/>
          <w:lang w:eastAsia="zh-CN"/>
        </w:rPr>
        <w:t>10</w:t>
      </w:r>
      <w:r>
        <w:rPr>
          <w:rFonts w:asciiTheme="minorEastAsia" w:hAnsiTheme="minorEastAsia" w:eastAsiaTheme="minorEastAsia"/>
          <w:b/>
          <w:sz w:val="24"/>
          <w:u w:val="single"/>
          <w:lang w:eastAsia="zh-CN"/>
        </w:rPr>
        <w:t>%</w:t>
      </w:r>
      <w:r>
        <w:rPr>
          <w:rFonts w:asciiTheme="minorEastAsia" w:hAnsiTheme="minorEastAsia" w:eastAsiaTheme="minorEastAsia"/>
          <w:b/>
          <w:sz w:val="24"/>
          <w:lang w:eastAsia="zh-CN"/>
        </w:rPr>
        <w:t>的扣除</w:t>
      </w:r>
      <w:r>
        <w:rPr>
          <w:rFonts w:asciiTheme="minorEastAsia" w:hAnsiTheme="minorEastAsia" w:eastAsiaTheme="minorEastAsia"/>
          <w:sz w:val="24"/>
          <w:lang w:eastAsia="zh-CN"/>
        </w:rPr>
        <w:t>，用扣除后的价格参加评审。</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Theme="minorEastAsia" w:hAnsiTheme="minorEastAsia" w:eastAsiaTheme="minorEastAsia"/>
          <w:b/>
          <w:sz w:val="24"/>
          <w:u w:val="single"/>
          <w:lang w:eastAsia="zh-CN"/>
        </w:rPr>
        <w:t>30%</w:t>
      </w:r>
      <w:r>
        <w:rPr>
          <w:rFonts w:asciiTheme="minorEastAsia" w:hAnsiTheme="minorEastAsia" w:eastAsiaTheme="minorEastAsia"/>
          <w:sz w:val="24"/>
          <w:lang w:eastAsia="zh-CN"/>
        </w:rPr>
        <w:t>以上的联合体或者大中型企业的报价给予</w:t>
      </w:r>
      <w:r>
        <w:rPr>
          <w:rFonts w:hint="eastAsia" w:asciiTheme="minorEastAsia" w:hAnsiTheme="minorEastAsia" w:eastAsiaTheme="minorEastAsia"/>
          <w:b/>
          <w:sz w:val="24"/>
          <w:u w:val="single"/>
          <w:lang w:eastAsia="zh-CN"/>
        </w:rPr>
        <w:t>3</w:t>
      </w:r>
      <w:r>
        <w:rPr>
          <w:rFonts w:asciiTheme="minorEastAsia" w:hAnsiTheme="minorEastAsia" w:eastAsiaTheme="minorEastAsia"/>
          <w:b/>
          <w:sz w:val="24"/>
          <w:u w:val="single"/>
          <w:lang w:eastAsia="zh-CN"/>
        </w:rPr>
        <w:t>%</w:t>
      </w:r>
      <w:r>
        <w:rPr>
          <w:rFonts w:asciiTheme="minorEastAsia" w:hAnsiTheme="minorEastAsia" w:eastAsiaTheme="minorEastAsia"/>
          <w:sz w:val="24"/>
          <w:lang w:eastAsia="zh-CN"/>
        </w:rPr>
        <w:t>的扣除，用扣除后的价格参加评审。</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组成联合体或者接受分包的小微企业与联合体内其他企业、分包企业之间存在直接控股、管理关系的，不享受价格扣除优惠政策。</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价格扣除比例对小型企业和微型企业同等对待，不作区分。</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中小企业参加政府采购活动，应当按照竞争性磋商文件给定的格式出具《中小企业声明函》，否则不得享受相关中小企业扶持政策。</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监狱企业提供了由省级以上监狱管理局、戒毒管理局（含新疆生产建设兵团）出具的属于监狱企业的证明文件的，视同小微企业。</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残疾人福利性单位按竞争性磋商文件要求提供了《残疾人福利性单位声明函》的，视同小微企业。</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若供应商同时属于小型或微型企业、监狱企业、残疾人福利性单位中的两种及以上，将不重复享受小微企业价格扣减的优惠政策。</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其他为落实政府采购政策实施的优先采购：</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     </w:t>
      </w:r>
      <w:r>
        <w:rPr>
          <w:rFonts w:asciiTheme="minorEastAsia" w:hAnsiTheme="minorEastAsia" w:eastAsiaTheme="minorEastAsia"/>
          <w:sz w:val="24"/>
          <w:lang w:eastAsia="zh-CN"/>
        </w:rPr>
        <w:t>。</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磋商环节及提交最后报价后如出现以下情况的，供应商的</w:t>
      </w:r>
      <w:r>
        <w:rPr>
          <w:rFonts w:asciiTheme="minorEastAsia" w:hAnsiTheme="minorEastAsia" w:eastAsiaTheme="minorEastAsia"/>
          <w:b/>
          <w:sz w:val="24"/>
          <w:lang w:eastAsia="zh-CN"/>
        </w:rPr>
        <w:t>响应文件无效</w:t>
      </w:r>
      <w:r>
        <w:rPr>
          <w:rFonts w:asciiTheme="minorEastAsia" w:hAnsiTheme="minorEastAsia" w:eastAsiaTheme="minorEastAsia"/>
          <w:sz w:val="24"/>
          <w:lang w:eastAsia="zh-CN"/>
        </w:rPr>
        <w:t>：</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供应商对实质性变动不予确认的；</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不满足磋商文件</w:t>
      </w:r>
      <w:r>
        <w:rPr>
          <w:rFonts w:hint="eastAsia" w:asciiTheme="minorEastAsia" w:hAnsiTheme="minorEastAsia" w:eastAsiaTheme="minorEastAsia"/>
          <w:spacing w:val="2"/>
          <w:sz w:val="24"/>
          <w:lang w:eastAsia="zh-CN"/>
        </w:rPr>
        <w:t>★</w:t>
      </w:r>
      <w:r>
        <w:rPr>
          <w:rFonts w:asciiTheme="minorEastAsia" w:hAnsiTheme="minorEastAsia" w:eastAsiaTheme="minorEastAsia"/>
          <w:spacing w:val="2"/>
          <w:sz w:val="24"/>
          <w:lang w:eastAsia="zh-CN"/>
        </w:rPr>
        <w:t>号条款或磋商文件技术指标超出磋商文件《采购需求》中主要技术参数允许偏差的最大范围的（如有）；</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未按照磋商小组规定的时间、逾期提交最后报价的；</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如供应商的最后报价超过竞争性磋商文件中规定的项目/采购包预算金额或者项目/采购包最高限价的；</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响应文件中出现可选择性或可调整的报价的（竞争性磋商文件另有规定的除外）；</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最后报价出现前后不一致，供应商对修正后的报价不予确认的；</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其他：</w:t>
      </w:r>
      <w:r>
        <w:rPr>
          <w:rFonts w:hint="eastAsia" w:asciiTheme="minorEastAsia" w:hAnsiTheme="minorEastAsia" w:eastAsiaTheme="minorEastAsia"/>
          <w:spacing w:val="2"/>
          <w:sz w:val="24"/>
          <w:u w:val="single"/>
          <w:lang w:eastAsia="zh-CN"/>
        </w:rPr>
        <w:t xml:space="preserve">        /         </w:t>
      </w:r>
      <w:r>
        <w:rPr>
          <w:rFonts w:asciiTheme="minorEastAsia" w:hAnsiTheme="minorEastAsia" w:eastAsiaTheme="minorEastAsia"/>
          <w:spacing w:val="2"/>
          <w:sz w:val="24"/>
          <w:lang w:eastAsia="zh-CN"/>
        </w:rPr>
        <w:t>。</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评审方法和评审标准</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本项目采用的评审方法为：本项目的评审采用综合评分法。综合评分法，是指响应文件满足磋商文件全部实质性要求且按评审因素的量化指标评审得分最高的供应商为成交候选供应商的评审方法。</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竞争性磋商文件中没有规定的评审标准不得作为评审依据。</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非政府强制采购的节能产品或环境标志产品，依据品目清单和认证证书实施政府优先采购。优先采购的具体规定（如涉及）</w:t>
      </w:r>
      <w:r>
        <w:rPr>
          <w:rFonts w:hint="eastAsia" w:asciiTheme="minorEastAsia" w:hAnsiTheme="minorEastAsia" w:eastAsiaTheme="minorEastAsia"/>
          <w:spacing w:val="2"/>
          <w:sz w:val="24"/>
          <w:u w:val="single"/>
          <w:lang w:eastAsia="zh-CN"/>
        </w:rPr>
        <w:t xml:space="preserve">         </w:t>
      </w:r>
      <w:r>
        <w:rPr>
          <w:rFonts w:asciiTheme="minorEastAsia" w:hAnsiTheme="minorEastAsia" w:eastAsiaTheme="minorEastAsia"/>
          <w:spacing w:val="2"/>
          <w:sz w:val="24"/>
          <w:lang w:eastAsia="zh-CN"/>
        </w:rPr>
        <w:t>。</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确定成交候选人名单</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磋商小组根据上述供应商排序，依次推荐排序前</w:t>
      </w:r>
      <w:r>
        <w:rPr>
          <w:rFonts w:hint="eastAsia" w:asciiTheme="minorEastAsia" w:hAnsiTheme="minorEastAsia" w:eastAsiaTheme="minorEastAsia"/>
          <w:b/>
          <w:spacing w:val="2"/>
          <w:sz w:val="24"/>
          <w:u w:val="single"/>
          <w:lang w:eastAsia="zh-CN"/>
        </w:rPr>
        <w:t xml:space="preserve"> 3 </w:t>
      </w:r>
      <w:r>
        <w:rPr>
          <w:rFonts w:asciiTheme="minorEastAsia" w:hAnsiTheme="minorEastAsia" w:eastAsiaTheme="minorEastAsia"/>
          <w:b/>
          <w:spacing w:val="2"/>
          <w:sz w:val="24"/>
          <w:lang w:eastAsia="zh-CN"/>
        </w:rPr>
        <w:t>名</w:t>
      </w:r>
      <w:r>
        <w:rPr>
          <w:rFonts w:asciiTheme="minorEastAsia" w:hAnsiTheme="minorEastAsia" w:eastAsiaTheme="minorEastAsia"/>
          <w:spacing w:val="2"/>
          <w:sz w:val="24"/>
          <w:lang w:eastAsia="zh-CN"/>
        </w:rPr>
        <w:t>的供应商为成交候选供应商（若在磋商文件允许的情形下提交最后报价的供应商为二家，则依次推荐二名供应商为成交候选供应商），并编写评审报告。</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磋商小组要对评分汇总情况进行复核，特别是对排名第一的、报价最低的、响应文件被认定为无效的情形进行重点复核。</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报告违法行为</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磋商小组在评审过程中发现供应商有行贿、提供虚假材料或者串通等违法行为时，</w:t>
      </w:r>
      <w:r>
        <w:rPr>
          <w:rFonts w:hint="eastAsia" w:asciiTheme="minorEastAsia" w:hAnsiTheme="minorEastAsia" w:eastAsiaTheme="minorEastAsia"/>
          <w:spacing w:val="2"/>
          <w:sz w:val="24"/>
          <w:lang w:eastAsia="zh-CN"/>
        </w:rPr>
        <w:t>应当及时向财政部门报告。</w:t>
      </w:r>
    </w:p>
    <w:p>
      <w:pPr>
        <w:widowControl/>
        <w:autoSpaceDE/>
        <w:autoSpaceDN/>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br w:type="page"/>
      </w:r>
    </w:p>
    <w:p>
      <w:pPr>
        <w:pStyle w:val="6"/>
        <w:rPr>
          <w:rFonts w:asciiTheme="minorEastAsia" w:hAnsiTheme="minorEastAsia" w:eastAsiaTheme="minorEastAsia"/>
          <w:sz w:val="20"/>
          <w:lang w:eastAsia="zh-CN"/>
        </w:rPr>
      </w:pPr>
      <w:bookmarkStart w:id="32" w:name="_Toc164263462"/>
      <w:r>
        <w:rPr>
          <w:rFonts w:asciiTheme="minorEastAsia" w:hAnsiTheme="minorEastAsia" w:eastAsiaTheme="minorEastAsia"/>
          <w:b/>
          <w:lang w:eastAsia="zh-CN"/>
        </w:rPr>
        <w:t>二、评审标准</w:t>
      </w:r>
      <w:bookmarkEnd w:id="32"/>
    </w:p>
    <w:tbl>
      <w:tblPr>
        <w:tblStyle w:val="26"/>
        <w:tblW w:w="8390"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289"/>
        <w:gridCol w:w="5515"/>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839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120"/>
              <w:jc w:val="center"/>
            </w:pPr>
            <w:bookmarkStart w:id="33" w:name="_TOC_250002"/>
            <w:bookmarkEnd w:id="33"/>
            <w:bookmarkStart w:id="34" w:name="_Toc164263463"/>
            <w:r>
              <w:rPr>
                <w:rFonts w:hint="eastAsia"/>
                <w:b/>
                <w:bCs/>
              </w:rPr>
              <w:t>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Style w:val="67"/>
                <w:rFonts w:hint="eastAsia" w:hAnsi="宋体" w:cs="宋体"/>
                <w:lang w:val="zh-TW" w:eastAsia="zh-TW"/>
              </w:rPr>
              <w:t>序号</w:t>
            </w:r>
          </w:p>
        </w:tc>
        <w:tc>
          <w:tcPr>
            <w:tcW w:w="12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Style w:val="67"/>
                <w:rFonts w:hint="eastAsia" w:hAnsi="宋体" w:cs="宋体"/>
                <w:lang w:val="zh-TW" w:eastAsia="zh-TW"/>
              </w:rPr>
              <w:t>评审因素</w:t>
            </w:r>
          </w:p>
        </w:tc>
        <w:tc>
          <w:tcPr>
            <w:tcW w:w="551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8"/>
              <w:jc w:val="center"/>
              <w:rPr>
                <w:rStyle w:val="67"/>
                <w:rFonts w:hAnsi="宋体" w:cs="宋体"/>
                <w:lang w:val="zh-TW" w:eastAsia="zh-TW"/>
              </w:rPr>
            </w:pPr>
            <w:r>
              <w:rPr>
                <w:rStyle w:val="67"/>
                <w:rFonts w:hint="eastAsia" w:hAnsi="宋体" w:cs="宋体"/>
                <w:lang w:val="zh-TW" w:eastAsia="zh-TW"/>
              </w:rPr>
              <w:t>评分标准说明</w:t>
            </w:r>
          </w:p>
        </w:tc>
        <w:tc>
          <w:tcPr>
            <w:tcW w:w="905" w:type="dxa"/>
            <w:tcBorders>
              <w:top w:val="single" w:color="auto" w:sz="4" w:space="0"/>
              <w:left w:val="single" w:color="auto" w:sz="4" w:space="0"/>
              <w:bottom w:val="single" w:color="auto" w:sz="4" w:space="0"/>
              <w:right w:val="single" w:color="auto" w:sz="4" w:space="0"/>
            </w:tcBorders>
            <w:vAlign w:val="center"/>
          </w:tcPr>
          <w:p>
            <w:pPr>
              <w:spacing w:line="400" w:lineRule="exact"/>
              <w:ind w:hanging="108"/>
              <w:jc w:val="center"/>
              <w:rPr>
                <w:rStyle w:val="67"/>
                <w:rFonts w:hAnsi="宋体" w:cs="宋体"/>
                <w:lang w:val="zh-TW" w:eastAsia="zh-TW"/>
              </w:rPr>
            </w:pPr>
            <w:r>
              <w:rPr>
                <w:rStyle w:val="67"/>
                <w:rFonts w:hint="eastAsia" w:hAnsi="宋体" w:cs="宋体"/>
                <w:lang w:val="zh-TW" w:eastAsia="zh-TW"/>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1"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Style w:val="67"/>
                <w:rFonts w:hint="eastAsia" w:hAnsi="宋体" w:cs="宋体"/>
              </w:rPr>
              <w:t>1</w:t>
            </w:r>
          </w:p>
        </w:tc>
        <w:tc>
          <w:tcPr>
            <w:tcW w:w="12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有效投标报价</w:t>
            </w:r>
          </w:p>
        </w:tc>
        <w:tc>
          <w:tcPr>
            <w:tcW w:w="5515" w:type="dxa"/>
            <w:tcBorders>
              <w:top w:val="single" w:color="auto" w:sz="4" w:space="0"/>
              <w:left w:val="single" w:color="auto" w:sz="4" w:space="0"/>
              <w:bottom w:val="single" w:color="auto" w:sz="4" w:space="0"/>
              <w:right w:val="single" w:color="auto" w:sz="4" w:space="0"/>
            </w:tcBorders>
          </w:tcPr>
          <w:p>
            <w:pPr>
              <w:rPr>
                <w:rFonts w:ascii="宋体" w:hAnsi="宋体" w:cs="宋体"/>
                <w:szCs w:val="18"/>
              </w:rPr>
            </w:pPr>
            <w:r>
              <w:rPr>
                <w:rFonts w:hint="eastAsia" w:ascii="宋体" w:hAnsi="宋体" w:cs="宋体"/>
                <w:szCs w:val="18"/>
              </w:rPr>
              <w:t>满足招标文件要求且投标价格最低的投标报价为评标基准价，其价格分为满分。其他投标人的价格分统一按照下列公式计算：</w:t>
            </w:r>
          </w:p>
          <w:p>
            <w:pPr>
              <w:wordWrap w:val="0"/>
              <w:spacing w:line="276" w:lineRule="auto"/>
              <w:rPr>
                <w:rFonts w:ascii="宋体" w:hAnsi="宋体" w:cs="宋体"/>
                <w:szCs w:val="18"/>
              </w:rPr>
            </w:pPr>
            <w:r>
              <w:rPr>
                <w:rFonts w:hint="eastAsia" w:ascii="宋体" w:hAnsi="宋体" w:cs="宋体"/>
                <w:szCs w:val="18"/>
              </w:rPr>
              <w:t>投标报价得分＝（评标基准价/投标报价）×分值。</w:t>
            </w:r>
          </w:p>
          <w:p>
            <w:pPr>
              <w:spacing w:line="400" w:lineRule="exact"/>
              <w:jc w:val="left"/>
              <w:rPr>
                <w:rStyle w:val="67"/>
                <w:rFonts w:hAnsi="宋体"/>
              </w:rPr>
            </w:pPr>
            <w:r>
              <w:rPr>
                <w:rFonts w:hint="eastAsia" w:ascii="宋体" w:hAnsi="宋体" w:cs="宋体"/>
                <w:szCs w:val="18"/>
              </w:rPr>
              <w:t>说明：此处投标报价指经过报价修正，及因落实政府采购政策进行价格调整后的报价，详见第</w:t>
            </w:r>
            <w:r>
              <w:rPr>
                <w:rFonts w:hint="eastAsia" w:ascii="宋体" w:hAnsi="宋体" w:cs="宋体"/>
                <w:szCs w:val="18"/>
                <w:lang w:eastAsia="zh-CN"/>
              </w:rPr>
              <w:t>三</w:t>
            </w:r>
            <w:r>
              <w:rPr>
                <w:rFonts w:hint="eastAsia" w:ascii="宋体" w:hAnsi="宋体" w:cs="宋体"/>
                <w:szCs w:val="18"/>
              </w:rPr>
              <w:t>章《评标方法和评标标准》</w:t>
            </w:r>
          </w:p>
        </w:tc>
        <w:tc>
          <w:tcPr>
            <w:tcW w:w="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839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宋体"/>
                <w:lang w:eastAsia="zh-CN"/>
              </w:rPr>
            </w:pPr>
            <w:r>
              <w:rPr>
                <w:rFonts w:hint="eastAsia"/>
                <w:lang w:eastAsia="zh-CN"/>
              </w:rPr>
              <w:t>商务部分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8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Cs/>
                <w:kern w:val="0"/>
              </w:rPr>
            </w:pPr>
            <w:r>
              <w:rPr>
                <w:rFonts w:hint="eastAsia" w:ascii="宋体" w:hAnsi="宋体" w:cs="宋体"/>
                <w:bCs/>
                <w:kern w:val="0"/>
              </w:rPr>
              <w:t>2</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rPr>
              <w:t>项目业绩</w:t>
            </w:r>
          </w:p>
        </w:tc>
        <w:tc>
          <w:tcPr>
            <w:tcW w:w="551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Arial"/>
                <w:kern w:val="0"/>
              </w:rPr>
            </w:pPr>
            <w:r>
              <w:rPr>
                <w:rFonts w:hint="eastAsia" w:ascii="宋体" w:hAnsi="宋体" w:cs="Arial"/>
                <w:kern w:val="0"/>
              </w:rPr>
              <w:t>近三年（20</w:t>
            </w:r>
            <w:r>
              <w:rPr>
                <w:rFonts w:hint="eastAsia" w:ascii="宋体" w:hAnsi="宋体" w:cs="Arial"/>
                <w:kern w:val="0"/>
                <w:lang w:val="en-US" w:eastAsia="zh-CN"/>
              </w:rPr>
              <w:t>2</w:t>
            </w:r>
            <w:r>
              <w:rPr>
                <w:rFonts w:hint="eastAsia" w:cs="Arial"/>
                <w:kern w:val="0"/>
                <w:lang w:val="en-US" w:eastAsia="zh-CN"/>
              </w:rPr>
              <w:t>2</w:t>
            </w:r>
            <w:r>
              <w:rPr>
                <w:rFonts w:hint="eastAsia" w:ascii="宋体" w:hAnsi="宋体" w:cs="Arial"/>
                <w:kern w:val="0"/>
              </w:rPr>
              <w:t>年</w:t>
            </w:r>
            <w:r>
              <w:rPr>
                <w:rFonts w:hint="eastAsia" w:cs="Arial"/>
                <w:kern w:val="0"/>
                <w:lang w:val="en-US" w:eastAsia="zh-CN"/>
              </w:rPr>
              <w:t>11</w:t>
            </w:r>
            <w:r>
              <w:rPr>
                <w:rFonts w:hint="eastAsia" w:ascii="宋体" w:hAnsi="宋体" w:cs="Arial"/>
                <w:kern w:val="0"/>
              </w:rPr>
              <w:t>月</w:t>
            </w:r>
            <w:r>
              <w:rPr>
                <w:rFonts w:hint="eastAsia" w:cs="Arial"/>
                <w:kern w:val="0"/>
                <w:lang w:val="en-US" w:eastAsia="zh-CN"/>
              </w:rPr>
              <w:t>30</w:t>
            </w:r>
            <w:r>
              <w:rPr>
                <w:rFonts w:hint="eastAsia" w:ascii="宋体" w:hAnsi="宋体" w:cs="Arial"/>
                <w:kern w:val="0"/>
              </w:rPr>
              <w:t>日至今）类似业绩，须提供中标通知书</w:t>
            </w:r>
            <w:r>
              <w:rPr>
                <w:rFonts w:hint="eastAsia" w:ascii="宋体" w:hAnsi="宋体" w:cs="Arial"/>
                <w:kern w:val="0"/>
                <w:lang w:eastAsia="zh-CN"/>
              </w:rPr>
              <w:t>或</w:t>
            </w:r>
            <w:r>
              <w:rPr>
                <w:rFonts w:hint="eastAsia" w:ascii="宋体" w:hAnsi="宋体" w:cs="Arial"/>
                <w:kern w:val="0"/>
              </w:rPr>
              <w:t>合同复印件（须提供；合同首页、盖章页、金额及内容页）加盖公章，每提供一个得</w:t>
            </w:r>
            <w:r>
              <w:rPr>
                <w:rFonts w:hint="eastAsia" w:cs="Arial"/>
                <w:kern w:val="0"/>
                <w:lang w:val="en-US" w:eastAsia="zh-CN"/>
              </w:rPr>
              <w:t>2</w:t>
            </w:r>
            <w:r>
              <w:rPr>
                <w:rFonts w:hint="eastAsia" w:ascii="宋体" w:hAnsi="宋体" w:cs="Arial"/>
                <w:kern w:val="0"/>
              </w:rPr>
              <w:t>分，最多得</w:t>
            </w:r>
            <w:r>
              <w:rPr>
                <w:rFonts w:hint="eastAsia" w:cs="Arial"/>
                <w:kern w:val="0"/>
                <w:lang w:val="en-US" w:eastAsia="zh-CN"/>
              </w:rPr>
              <w:t>6</w:t>
            </w:r>
            <w:r>
              <w:rPr>
                <w:rFonts w:hint="eastAsia" w:ascii="宋体" w:hAnsi="宋体" w:cs="Arial"/>
                <w:kern w:val="0"/>
              </w:rPr>
              <w:t>分。</w:t>
            </w:r>
          </w:p>
        </w:tc>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宋体" w:hAnsi="宋体" w:eastAsia="宋体" w:cs="宋体"/>
                <w:bCs/>
                <w:kern w:val="0"/>
                <w:lang w:val="en-US" w:eastAsia="zh-CN"/>
              </w:rPr>
            </w:pPr>
            <w:r>
              <w:rPr>
                <w:rFonts w:hint="eastAsia" w:cs="宋体"/>
                <w:bCs/>
                <w:kern w:val="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tblHeader/>
        </w:trPr>
        <w:tc>
          <w:tcPr>
            <w:tcW w:w="8390" w:type="dxa"/>
            <w:gridSpan w:val="4"/>
            <w:tcBorders>
              <w:top w:val="single" w:color="auto" w:sz="4" w:space="0"/>
              <w:left w:val="single" w:color="auto" w:sz="4" w:space="0"/>
              <w:right w:val="single" w:color="auto" w:sz="4" w:space="0"/>
            </w:tcBorders>
            <w:vAlign w:val="center"/>
          </w:tcPr>
          <w:p>
            <w:pPr>
              <w:widowControl/>
              <w:spacing w:line="300" w:lineRule="exact"/>
              <w:jc w:val="center"/>
              <w:rPr>
                <w:rFonts w:hint="eastAsia" w:ascii="宋体" w:hAnsi="宋体" w:eastAsia="宋体" w:cs="Arial"/>
                <w:kern w:val="0"/>
                <w:lang w:eastAsia="zh-CN"/>
              </w:rPr>
            </w:pPr>
            <w:r>
              <w:rPr>
                <w:rFonts w:hint="eastAsia" w:ascii="宋体" w:hAnsi="宋体" w:cs="Arial"/>
                <w:kern w:val="0"/>
                <w:lang w:eastAsia="zh-CN"/>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trPr>
        <w:tc>
          <w:tcPr>
            <w:tcW w:w="6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Cs/>
                <w:kern w:val="0"/>
              </w:rPr>
            </w:pPr>
            <w:r>
              <w:rPr>
                <w:rFonts w:hint="eastAsia" w:ascii="宋体" w:hAnsi="宋体" w:cs="宋体"/>
                <w:bCs/>
                <w:kern w:val="0"/>
              </w:rPr>
              <w:t>4</w:t>
            </w:r>
          </w:p>
        </w:tc>
        <w:tc>
          <w:tcPr>
            <w:tcW w:w="1289"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ascii="宋体" w:hAnsi="宋体" w:cs="宋体"/>
                <w:bCs/>
              </w:rPr>
            </w:pPr>
            <w:r>
              <w:rPr>
                <w:rFonts w:hint="eastAsia" w:ascii="宋体" w:hAnsi="宋体" w:cs="宋体"/>
                <w:bCs/>
              </w:rPr>
              <w:t>对项目需求理解分析</w:t>
            </w:r>
          </w:p>
        </w:tc>
        <w:tc>
          <w:tcPr>
            <w:tcW w:w="551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szCs w:val="21"/>
              </w:rPr>
            </w:pPr>
            <w:r>
              <w:rPr>
                <w:rFonts w:hint="eastAsia" w:ascii="宋体" w:hAnsi="宋体"/>
                <w:szCs w:val="21"/>
              </w:rPr>
              <w:t>根据投标人针对采购需求对项目理解分析等进行综合评审：</w:t>
            </w:r>
          </w:p>
          <w:p>
            <w:pPr>
              <w:spacing w:line="300" w:lineRule="exact"/>
              <w:jc w:val="left"/>
              <w:rPr>
                <w:rFonts w:hint="eastAsia" w:ascii="宋体" w:hAnsi="宋体"/>
                <w:szCs w:val="21"/>
              </w:rPr>
            </w:pPr>
            <w:r>
              <w:rPr>
                <w:rFonts w:hint="eastAsia"/>
                <w:szCs w:val="21"/>
                <w:lang w:val="en-US" w:eastAsia="zh-CN"/>
              </w:rPr>
              <w:t>1.</w:t>
            </w:r>
            <w:r>
              <w:rPr>
                <w:rFonts w:hint="eastAsia" w:ascii="宋体" w:hAnsi="宋体"/>
                <w:szCs w:val="21"/>
              </w:rPr>
              <w:t>理解非常清晰、分析非常透彻，得 9 分；</w:t>
            </w:r>
          </w:p>
          <w:p>
            <w:pPr>
              <w:spacing w:line="300" w:lineRule="exact"/>
              <w:jc w:val="left"/>
              <w:rPr>
                <w:rFonts w:hint="eastAsia" w:ascii="宋体" w:hAnsi="宋体"/>
                <w:szCs w:val="21"/>
              </w:rPr>
            </w:pPr>
            <w:r>
              <w:rPr>
                <w:rFonts w:hint="eastAsia" w:ascii="宋体" w:hAnsi="宋体"/>
                <w:szCs w:val="21"/>
              </w:rPr>
              <w:t>2</w:t>
            </w:r>
            <w:r>
              <w:rPr>
                <w:rFonts w:hint="eastAsia"/>
                <w:szCs w:val="21"/>
                <w:lang w:val="en-US" w:eastAsia="zh-CN"/>
              </w:rPr>
              <w:t>.</w:t>
            </w:r>
            <w:r>
              <w:rPr>
                <w:rFonts w:hint="eastAsia" w:ascii="宋体" w:hAnsi="宋体"/>
                <w:szCs w:val="21"/>
              </w:rPr>
              <w:t>理解清晰、分析透彻，得6 分</w:t>
            </w:r>
          </w:p>
          <w:p>
            <w:pPr>
              <w:spacing w:line="300" w:lineRule="exact"/>
              <w:jc w:val="left"/>
              <w:rPr>
                <w:rFonts w:hint="eastAsia" w:ascii="宋体" w:hAnsi="宋体"/>
                <w:szCs w:val="21"/>
              </w:rPr>
            </w:pPr>
            <w:r>
              <w:rPr>
                <w:rFonts w:hint="eastAsia" w:ascii="宋体" w:hAnsi="宋体"/>
                <w:szCs w:val="21"/>
              </w:rPr>
              <w:t>3</w:t>
            </w:r>
            <w:r>
              <w:rPr>
                <w:rFonts w:hint="eastAsia"/>
                <w:szCs w:val="21"/>
                <w:lang w:val="en-US" w:eastAsia="zh-CN"/>
              </w:rPr>
              <w:t>.</w:t>
            </w:r>
            <w:r>
              <w:rPr>
                <w:rFonts w:hint="eastAsia" w:ascii="宋体" w:hAnsi="宋体"/>
                <w:szCs w:val="21"/>
              </w:rPr>
              <w:t>理解、分析较好，得4 分；</w:t>
            </w:r>
          </w:p>
          <w:p>
            <w:pPr>
              <w:spacing w:line="300" w:lineRule="exact"/>
              <w:jc w:val="left"/>
              <w:rPr>
                <w:rFonts w:hint="eastAsia" w:ascii="宋体" w:hAnsi="宋体"/>
                <w:szCs w:val="21"/>
              </w:rPr>
            </w:pPr>
            <w:r>
              <w:rPr>
                <w:rFonts w:hint="eastAsia" w:ascii="宋体" w:hAnsi="宋体"/>
                <w:szCs w:val="21"/>
              </w:rPr>
              <w:t>4</w:t>
            </w:r>
            <w:r>
              <w:rPr>
                <w:rFonts w:hint="eastAsia"/>
                <w:szCs w:val="21"/>
                <w:lang w:val="en-US" w:eastAsia="zh-CN"/>
              </w:rPr>
              <w:t>.</w:t>
            </w:r>
            <w:r>
              <w:rPr>
                <w:rFonts w:hint="eastAsia" w:ascii="宋体" w:hAnsi="宋体"/>
                <w:szCs w:val="21"/>
              </w:rPr>
              <w:t>理解、分析一般，得2 分；</w:t>
            </w:r>
          </w:p>
          <w:p>
            <w:pPr>
              <w:spacing w:line="300" w:lineRule="exact"/>
              <w:jc w:val="left"/>
              <w:rPr>
                <w:rFonts w:ascii="宋体" w:hAnsi="宋体" w:cs="宋体"/>
                <w:bCs/>
              </w:rPr>
            </w:pPr>
            <w:r>
              <w:rPr>
                <w:rFonts w:hint="eastAsia" w:ascii="宋体" w:hAnsi="宋体"/>
                <w:szCs w:val="21"/>
              </w:rPr>
              <w:t>5</w:t>
            </w:r>
            <w:r>
              <w:rPr>
                <w:rFonts w:hint="eastAsia"/>
                <w:szCs w:val="21"/>
                <w:lang w:val="en-US" w:eastAsia="zh-CN"/>
              </w:rPr>
              <w:t>.</w:t>
            </w:r>
            <w:r>
              <w:rPr>
                <w:rFonts w:hint="eastAsia" w:ascii="宋体" w:hAnsi="宋体"/>
                <w:szCs w:val="21"/>
              </w:rPr>
              <w:t>未提供此项内容，得0 分。</w:t>
            </w:r>
          </w:p>
        </w:tc>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宋体" w:hAnsi="宋体" w:eastAsia="宋体" w:cs="宋体"/>
                <w:bCs/>
                <w:kern w:val="0"/>
                <w:lang w:val="en-US" w:eastAsia="zh-CN"/>
              </w:rPr>
            </w:pPr>
            <w:r>
              <w:rPr>
                <w:rFonts w:hint="eastAsia" w:cs="宋体"/>
                <w:bCs/>
                <w:kern w:val="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0" w:hRule="atLeast"/>
          <w:tblHeader/>
        </w:trPr>
        <w:tc>
          <w:tcPr>
            <w:tcW w:w="681" w:type="dxa"/>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s="宋体"/>
                <w:bCs/>
                <w:kern w:val="0"/>
              </w:rPr>
            </w:pPr>
            <w:r>
              <w:rPr>
                <w:rFonts w:hint="eastAsia" w:ascii="宋体" w:hAnsi="宋体" w:cs="宋体"/>
                <w:bCs/>
                <w:kern w:val="0"/>
              </w:rPr>
              <w:t>5</w:t>
            </w:r>
          </w:p>
        </w:tc>
        <w:tc>
          <w:tcPr>
            <w:tcW w:w="1289" w:type="dxa"/>
            <w:tcBorders>
              <w:top w:val="single" w:color="auto" w:sz="4" w:space="0"/>
              <w:left w:val="single" w:color="auto" w:sz="4" w:space="0"/>
              <w:right w:val="single" w:color="auto" w:sz="4" w:space="0"/>
            </w:tcBorders>
            <w:vAlign w:val="center"/>
          </w:tcPr>
          <w:p>
            <w:pPr>
              <w:spacing w:line="280" w:lineRule="exact"/>
              <w:rPr>
                <w:rFonts w:ascii="宋体" w:hAnsi="宋体"/>
                <w:szCs w:val="21"/>
              </w:rPr>
            </w:pPr>
            <w:r>
              <w:rPr>
                <w:rFonts w:hint="eastAsia" w:ascii="宋体" w:hAnsi="宋体"/>
                <w:szCs w:val="21"/>
              </w:rPr>
              <w:t>项目总体服务方案</w:t>
            </w:r>
          </w:p>
        </w:tc>
        <w:tc>
          <w:tcPr>
            <w:tcW w:w="5515" w:type="dxa"/>
            <w:tcBorders>
              <w:top w:val="single" w:color="auto" w:sz="4" w:space="0"/>
              <w:left w:val="single" w:color="auto" w:sz="4" w:space="0"/>
              <w:right w:val="single" w:color="auto" w:sz="4" w:space="0"/>
            </w:tcBorders>
            <w:vAlign w:val="center"/>
          </w:tcPr>
          <w:p>
            <w:pPr>
              <w:numPr>
                <w:ilvl w:val="0"/>
                <w:numId w:val="0"/>
              </w:numPr>
              <w:spacing w:line="300" w:lineRule="exact"/>
              <w:rPr>
                <w:rFonts w:hint="eastAsia" w:ascii="宋体" w:hAnsi="宋体"/>
                <w:szCs w:val="21"/>
              </w:rPr>
            </w:pPr>
            <w:r>
              <w:rPr>
                <w:rFonts w:hint="eastAsia"/>
                <w:szCs w:val="21"/>
                <w:lang w:val="en-US" w:eastAsia="zh-CN"/>
              </w:rPr>
              <w:t>1.</w:t>
            </w:r>
            <w:r>
              <w:rPr>
                <w:rFonts w:hint="eastAsia" w:ascii="宋体" w:hAnsi="宋体"/>
                <w:szCs w:val="21"/>
              </w:rPr>
              <w:t>总体服务方案内容非常完整、合理性很强，可操作很强，重点突出，优于项目需求的，得15 分；</w:t>
            </w:r>
          </w:p>
          <w:p>
            <w:pPr>
              <w:numPr>
                <w:ilvl w:val="0"/>
                <w:numId w:val="0"/>
              </w:numPr>
              <w:spacing w:line="300" w:lineRule="exact"/>
              <w:rPr>
                <w:rFonts w:hint="eastAsia" w:ascii="宋体" w:hAnsi="宋体"/>
                <w:szCs w:val="21"/>
              </w:rPr>
            </w:pPr>
            <w:r>
              <w:rPr>
                <w:rFonts w:hint="eastAsia"/>
                <w:szCs w:val="21"/>
                <w:lang w:val="en-US" w:eastAsia="zh-CN"/>
              </w:rPr>
              <w:t>2.</w:t>
            </w:r>
            <w:r>
              <w:rPr>
                <w:rFonts w:hint="eastAsia" w:ascii="宋体" w:hAnsi="宋体"/>
                <w:szCs w:val="21"/>
              </w:rPr>
              <w:t>总体服务方案内容完整、合理，可操作强，重点突出，满足项目需求的，得 12 分；</w:t>
            </w:r>
          </w:p>
          <w:p>
            <w:pPr>
              <w:numPr>
                <w:ilvl w:val="0"/>
                <w:numId w:val="0"/>
              </w:numPr>
              <w:spacing w:line="300" w:lineRule="exact"/>
              <w:rPr>
                <w:rFonts w:hint="eastAsia" w:ascii="宋体" w:hAnsi="宋体"/>
                <w:szCs w:val="21"/>
              </w:rPr>
            </w:pPr>
            <w:r>
              <w:rPr>
                <w:rFonts w:hint="eastAsia"/>
                <w:szCs w:val="21"/>
                <w:lang w:val="en-US" w:eastAsia="zh-CN"/>
              </w:rPr>
              <w:t>3.</w:t>
            </w:r>
            <w:r>
              <w:rPr>
                <w:rFonts w:hint="eastAsia" w:ascii="宋体" w:hAnsi="宋体"/>
                <w:szCs w:val="21"/>
              </w:rPr>
              <w:t>总体服务方案内容较完整、较合理，可操作较强，重点较突出，满足项目需求的，得 9 分；</w:t>
            </w:r>
          </w:p>
          <w:p>
            <w:pPr>
              <w:numPr>
                <w:ilvl w:val="0"/>
                <w:numId w:val="0"/>
              </w:numPr>
              <w:spacing w:line="300" w:lineRule="exact"/>
              <w:rPr>
                <w:rFonts w:hint="eastAsia" w:ascii="宋体" w:hAnsi="宋体"/>
                <w:szCs w:val="21"/>
              </w:rPr>
            </w:pPr>
            <w:r>
              <w:rPr>
                <w:rFonts w:hint="eastAsia"/>
                <w:szCs w:val="21"/>
                <w:lang w:val="en-US" w:eastAsia="zh-CN"/>
              </w:rPr>
              <w:t>4.</w:t>
            </w:r>
            <w:r>
              <w:rPr>
                <w:rFonts w:hint="eastAsia" w:ascii="宋体" w:hAnsi="宋体"/>
                <w:szCs w:val="21"/>
              </w:rPr>
              <w:t>总体服务方案内容可行、基本合理，可操作一般，基本满足项目需求的，得 6 分；</w:t>
            </w:r>
          </w:p>
          <w:p>
            <w:pPr>
              <w:numPr>
                <w:ilvl w:val="0"/>
                <w:numId w:val="0"/>
              </w:numPr>
              <w:spacing w:line="300" w:lineRule="exact"/>
              <w:rPr>
                <w:rFonts w:hint="eastAsia" w:ascii="宋体" w:hAnsi="宋体"/>
                <w:szCs w:val="21"/>
              </w:rPr>
            </w:pPr>
            <w:r>
              <w:rPr>
                <w:rFonts w:hint="eastAsia"/>
                <w:szCs w:val="21"/>
                <w:lang w:val="en-US" w:eastAsia="zh-CN"/>
              </w:rPr>
              <w:t>5.</w:t>
            </w:r>
            <w:r>
              <w:rPr>
                <w:rFonts w:hint="eastAsia" w:ascii="宋体" w:hAnsi="宋体"/>
                <w:szCs w:val="21"/>
              </w:rPr>
              <w:t>总体服务方案内容可行性较差、合理性、可操作性较差，得4 分；</w:t>
            </w:r>
          </w:p>
          <w:p>
            <w:pPr>
              <w:numPr>
                <w:ilvl w:val="0"/>
                <w:numId w:val="0"/>
              </w:numPr>
              <w:spacing w:line="300" w:lineRule="exact"/>
              <w:rPr>
                <w:rFonts w:hint="eastAsia" w:ascii="宋体" w:hAnsi="宋体"/>
                <w:szCs w:val="21"/>
              </w:rPr>
            </w:pPr>
            <w:r>
              <w:rPr>
                <w:rFonts w:hint="eastAsia"/>
                <w:szCs w:val="21"/>
                <w:lang w:val="en-US" w:eastAsia="zh-CN"/>
              </w:rPr>
              <w:t>6.</w:t>
            </w:r>
            <w:r>
              <w:rPr>
                <w:rFonts w:hint="eastAsia" w:ascii="宋体" w:hAnsi="宋体"/>
                <w:szCs w:val="21"/>
              </w:rPr>
              <w:t>总体服务方案内容可行性非常差、合理性、可操作性非常差，得2 分；</w:t>
            </w:r>
          </w:p>
          <w:p>
            <w:pPr>
              <w:numPr>
                <w:ilvl w:val="0"/>
                <w:numId w:val="0"/>
              </w:numPr>
              <w:spacing w:line="300" w:lineRule="exact"/>
              <w:ind w:leftChars="0"/>
              <w:rPr>
                <w:rFonts w:ascii="宋体" w:hAnsi="宋体" w:cs="宋体"/>
                <w:bCs/>
              </w:rPr>
            </w:pPr>
            <w:r>
              <w:rPr>
                <w:rFonts w:hint="eastAsia" w:ascii="宋体" w:hAnsi="宋体"/>
                <w:szCs w:val="21"/>
              </w:rPr>
              <w:t>7、未提供此项内容，得0 分。</w:t>
            </w:r>
          </w:p>
        </w:tc>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宋体" w:hAnsi="宋体" w:eastAsia="宋体" w:cs="宋体"/>
                <w:bCs/>
                <w:kern w:val="0"/>
                <w:lang w:val="en-US" w:eastAsia="zh-CN"/>
              </w:rPr>
            </w:pPr>
            <w:r>
              <w:rPr>
                <w:rFonts w:hint="eastAsia" w:cs="宋体"/>
                <w:bCs/>
                <w:kern w:val="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trPr>
        <w:tc>
          <w:tcPr>
            <w:tcW w:w="6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s="宋体"/>
                <w:bCs/>
                <w:kern w:val="0"/>
                <w:lang w:val="en-US" w:eastAsia="zh-CN"/>
              </w:rPr>
            </w:pPr>
            <w:r>
              <w:rPr>
                <w:rFonts w:hint="eastAsia" w:cs="宋体"/>
                <w:bCs/>
                <w:kern w:val="0"/>
                <w:lang w:val="en-US" w:eastAsia="zh-CN"/>
              </w:rPr>
              <w:t>6</w:t>
            </w:r>
          </w:p>
        </w:tc>
        <w:tc>
          <w:tcPr>
            <w:tcW w:w="128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rPr>
                <w:rFonts w:hint="eastAsia" w:ascii="宋体" w:hAnsi="宋体" w:eastAsia="宋体" w:cs="宋体"/>
                <w:szCs w:val="21"/>
                <w:lang w:eastAsia="zh-CN"/>
              </w:rPr>
            </w:pPr>
            <w:r>
              <w:rPr>
                <w:rFonts w:hint="eastAsia" w:ascii="宋体" w:hAnsi="宋体" w:eastAsia="宋体" w:cs="宋体"/>
                <w:szCs w:val="21"/>
              </w:rPr>
              <w:t>拟派本项目人员</w:t>
            </w:r>
          </w:p>
        </w:tc>
        <w:tc>
          <w:tcPr>
            <w:tcW w:w="551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eastAsia="宋体" w:cs="宋体"/>
                <w:szCs w:val="21"/>
              </w:rPr>
              <w:t>组织架构完整，年龄搭配合理、成员职责划分明确，经验丰富，得1</w:t>
            </w:r>
            <w:r>
              <w:rPr>
                <w:rFonts w:hint="eastAsia" w:ascii="宋体" w:hAnsi="宋体" w:eastAsia="宋体" w:cs="宋体"/>
                <w:szCs w:val="21"/>
                <w:lang w:val="en-US" w:eastAsia="zh-CN"/>
              </w:rPr>
              <w:t>0分</w:t>
            </w:r>
          </w:p>
          <w:p>
            <w:pPr>
              <w:numPr>
                <w:ilvl w:val="0"/>
                <w:numId w:val="0"/>
              </w:numPr>
              <w:spacing w:line="300" w:lineRule="exact"/>
              <w:ind w:leftChars="0"/>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default" w:ascii="宋体" w:hAnsi="宋体" w:eastAsia="宋体" w:cs="宋体"/>
                <w:szCs w:val="21"/>
                <w:lang w:val="en-US" w:eastAsia="zh-CN"/>
              </w:rPr>
              <w:t>组织架构较完整，年龄搭配较合理、成员职责划分较明确，经验较丰富，得 7 分。</w:t>
            </w:r>
          </w:p>
          <w:p>
            <w:pPr>
              <w:numPr>
                <w:ilvl w:val="0"/>
                <w:numId w:val="0"/>
              </w:numPr>
              <w:spacing w:line="300" w:lineRule="exact"/>
              <w:ind w:leftChars="0"/>
              <w:rPr>
                <w:rFonts w:hint="default" w:ascii="宋体" w:hAnsi="宋体" w:eastAsia="宋体" w:cs="宋体"/>
                <w:szCs w:val="21"/>
                <w:lang w:val="en-US" w:eastAsia="zh-CN"/>
              </w:rPr>
            </w:pPr>
            <w:r>
              <w:rPr>
                <w:rFonts w:hint="eastAsia" w:ascii="宋体" w:hAnsi="宋体" w:eastAsia="宋体" w:cs="宋体"/>
                <w:szCs w:val="21"/>
                <w:lang w:val="en-US" w:eastAsia="zh-CN"/>
              </w:rPr>
              <w:t>3.</w:t>
            </w:r>
            <w:r>
              <w:rPr>
                <w:rFonts w:hint="default" w:ascii="宋体" w:hAnsi="宋体" w:eastAsia="宋体" w:cs="宋体"/>
                <w:szCs w:val="21"/>
                <w:lang w:val="en-US" w:eastAsia="zh-CN"/>
              </w:rPr>
              <w:t>组织架构基本完整，成员职责划分基本明确，年龄搭配基本合理、经验一般，得 4 分。</w:t>
            </w:r>
          </w:p>
          <w:p>
            <w:pPr>
              <w:numPr>
                <w:ilvl w:val="0"/>
                <w:numId w:val="0"/>
              </w:numPr>
              <w:spacing w:line="300" w:lineRule="exact"/>
              <w:ind w:leftChars="0"/>
              <w:rPr>
                <w:rFonts w:hint="default" w:ascii="宋体" w:hAnsi="宋体" w:eastAsia="宋体" w:cs="宋体"/>
                <w:szCs w:val="21"/>
                <w:lang w:val="en-US" w:eastAsia="zh-CN"/>
              </w:rPr>
            </w:pPr>
            <w:r>
              <w:rPr>
                <w:rFonts w:hint="eastAsia" w:ascii="宋体" w:hAnsi="宋体" w:eastAsia="宋体" w:cs="宋体"/>
                <w:szCs w:val="21"/>
                <w:lang w:val="en-US" w:eastAsia="zh-CN"/>
              </w:rPr>
              <w:t>4.</w:t>
            </w:r>
            <w:r>
              <w:rPr>
                <w:rFonts w:hint="default" w:ascii="宋体" w:hAnsi="宋体" w:eastAsia="宋体" w:cs="宋体"/>
                <w:szCs w:val="21"/>
                <w:lang w:val="en-US" w:eastAsia="zh-CN"/>
              </w:rPr>
              <w:t>组织架构不完整，成员职责划分不明确，年龄搭配不合理、经验不丰富，得 2 分。</w:t>
            </w:r>
          </w:p>
          <w:p>
            <w:pPr>
              <w:numPr>
                <w:ilvl w:val="0"/>
                <w:numId w:val="0"/>
              </w:numPr>
              <w:spacing w:line="300" w:lineRule="exact"/>
              <w:ind w:leftChars="0"/>
              <w:rPr>
                <w:rFonts w:hint="default" w:ascii="宋体" w:hAnsi="宋体" w:eastAsia="宋体" w:cs="宋体"/>
                <w:szCs w:val="21"/>
                <w:lang w:val="en-US" w:eastAsia="zh-CN"/>
              </w:rPr>
            </w:pPr>
            <w:r>
              <w:rPr>
                <w:rFonts w:hint="default" w:ascii="宋体" w:hAnsi="宋体" w:eastAsia="宋体" w:cs="宋体"/>
                <w:szCs w:val="21"/>
                <w:lang w:val="en-US" w:eastAsia="zh-CN"/>
              </w:rPr>
              <w:t>5</w:t>
            </w:r>
            <w:r>
              <w:rPr>
                <w:rFonts w:hint="eastAsia" w:ascii="宋体" w:hAnsi="宋体" w:eastAsia="宋体" w:cs="宋体"/>
                <w:szCs w:val="21"/>
                <w:lang w:val="en-US" w:eastAsia="zh-CN"/>
              </w:rPr>
              <w:t>.</w:t>
            </w:r>
            <w:r>
              <w:rPr>
                <w:rFonts w:hint="default" w:ascii="宋体" w:hAnsi="宋体" w:eastAsia="宋体" w:cs="宋体"/>
                <w:szCs w:val="21"/>
                <w:lang w:val="en-US" w:eastAsia="zh-CN"/>
              </w:rPr>
              <w:t>未提供此项，得0 分。</w:t>
            </w:r>
          </w:p>
        </w:tc>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Cs/>
                <w:kern w:val="0"/>
              </w:rPr>
            </w:pPr>
            <w:r>
              <w:rPr>
                <w:rFonts w:hint="eastAsia" w:ascii="宋体" w:hAnsi="宋体" w:cs="宋体"/>
                <w:bCs/>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trPr>
        <w:tc>
          <w:tcPr>
            <w:tcW w:w="6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20" w:firstLineChars="100"/>
              <w:jc w:val="both"/>
              <w:rPr>
                <w:rFonts w:hint="default" w:ascii="宋体" w:hAnsi="宋体" w:eastAsia="宋体" w:cs="宋体"/>
                <w:b w:val="0"/>
                <w:bCs w:val="0"/>
                <w:kern w:val="0"/>
                <w:lang w:val="en-US" w:eastAsia="zh-CN"/>
              </w:rPr>
            </w:pPr>
            <w:r>
              <w:rPr>
                <w:rFonts w:hint="eastAsia" w:cs="宋体"/>
                <w:b w:val="0"/>
                <w:bCs w:val="0"/>
                <w:kern w:val="0"/>
                <w:lang w:val="en-US" w:eastAsia="zh-CN"/>
              </w:rPr>
              <w:t>7</w:t>
            </w:r>
          </w:p>
        </w:tc>
        <w:tc>
          <w:tcPr>
            <w:tcW w:w="128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rPr>
                <w:rFonts w:hint="eastAsia" w:ascii="宋体" w:hAnsi="宋体" w:eastAsia="宋体" w:cs="宋体"/>
                <w:szCs w:val="21"/>
              </w:rPr>
            </w:pPr>
            <w:r>
              <w:rPr>
                <w:rFonts w:hint="eastAsia" w:ascii="宋体" w:hAnsi="宋体" w:eastAsia="宋体" w:cs="宋体"/>
                <w:szCs w:val="21"/>
              </w:rPr>
              <w:t>拟派本项目机械设备配备情况</w:t>
            </w:r>
          </w:p>
        </w:tc>
        <w:tc>
          <w:tcPr>
            <w:tcW w:w="551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1.配备齐全，功能全面，技术先进，完全满足项目作业需求，得10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2.配备较齐全，功能较全面，技术较先进，较好的满足项目作业需求，得 7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3.配备一般，功能一般，满足作业需求，得 4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4.配备较差，基本满足作业需求，得 2 分；</w:t>
            </w:r>
          </w:p>
          <w:p>
            <w:pPr>
              <w:numPr>
                <w:ilvl w:val="0"/>
                <w:numId w:val="0"/>
              </w:numPr>
              <w:spacing w:line="300" w:lineRule="exact"/>
              <w:ind w:leftChars="0"/>
              <w:rPr>
                <w:rFonts w:hint="eastAsia" w:ascii="宋体" w:hAnsi="宋体" w:eastAsia="宋体" w:cs="宋体"/>
                <w:szCs w:val="21"/>
              </w:rPr>
            </w:pPr>
            <w:r>
              <w:rPr>
                <w:rFonts w:hint="eastAsia" w:ascii="宋体" w:hAnsi="宋体" w:eastAsia="宋体" w:cs="宋体"/>
                <w:szCs w:val="21"/>
                <w:lang w:val="en-US" w:eastAsia="zh-CN"/>
              </w:rPr>
              <w:t>5.未提供此项内容，得0 分。</w:t>
            </w:r>
          </w:p>
        </w:tc>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宋体" w:hAnsi="宋体" w:eastAsia="宋体" w:cs="宋体"/>
                <w:b w:val="0"/>
                <w:bCs w:val="0"/>
                <w:kern w:val="0"/>
                <w:lang w:val="en-US" w:eastAsia="zh-CN"/>
              </w:rPr>
            </w:pPr>
            <w:r>
              <w:rPr>
                <w:rFonts w:hint="eastAsia" w:cs="宋体"/>
                <w:b w:val="0"/>
                <w:bCs w:val="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trPr>
        <w:tc>
          <w:tcPr>
            <w:tcW w:w="6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宋体" w:hAnsi="宋体" w:eastAsia="宋体" w:cs="宋体"/>
                <w:b w:val="0"/>
                <w:bCs w:val="0"/>
                <w:kern w:val="0"/>
                <w:lang w:val="en-US" w:eastAsia="zh-CN"/>
              </w:rPr>
            </w:pPr>
            <w:r>
              <w:rPr>
                <w:rFonts w:hint="eastAsia" w:cs="宋体"/>
                <w:b w:val="0"/>
                <w:bCs w:val="0"/>
                <w:kern w:val="0"/>
                <w:lang w:val="en-US" w:eastAsia="zh-CN"/>
              </w:rPr>
              <w:t>8</w:t>
            </w:r>
          </w:p>
        </w:tc>
        <w:tc>
          <w:tcPr>
            <w:tcW w:w="128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ind w:leftChars="0"/>
              <w:rPr>
                <w:rFonts w:hint="eastAsia" w:ascii="宋体" w:hAnsi="宋体" w:eastAsia="宋体" w:cs="宋体"/>
                <w:szCs w:val="21"/>
              </w:rPr>
            </w:pPr>
            <w:r>
              <w:rPr>
                <w:rFonts w:hint="eastAsia" w:ascii="宋体" w:hAnsi="宋体" w:eastAsia="宋体" w:cs="宋体"/>
                <w:szCs w:val="21"/>
              </w:rPr>
              <w:t>进度保证措施</w:t>
            </w:r>
          </w:p>
        </w:tc>
        <w:tc>
          <w:tcPr>
            <w:tcW w:w="551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1.全面合理，针对性强得8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2.较全面，针对性较强得6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3.基本合理，针对性一般得4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4.较差，针对性较差得2 分；</w:t>
            </w:r>
          </w:p>
          <w:p>
            <w:pPr>
              <w:numPr>
                <w:ilvl w:val="0"/>
                <w:numId w:val="0"/>
              </w:numPr>
              <w:spacing w:line="300" w:lineRule="exact"/>
              <w:ind w:leftChars="0"/>
              <w:rPr>
                <w:rFonts w:hint="eastAsia" w:ascii="宋体" w:hAnsi="宋体" w:eastAsia="宋体" w:cs="宋体"/>
                <w:szCs w:val="21"/>
              </w:rPr>
            </w:pPr>
            <w:r>
              <w:rPr>
                <w:rFonts w:hint="eastAsia" w:ascii="宋体" w:hAnsi="宋体" w:eastAsia="宋体" w:cs="宋体"/>
                <w:szCs w:val="21"/>
                <w:lang w:val="en-US" w:eastAsia="zh-CN"/>
              </w:rPr>
              <w:t>5.未提供此项内容，得0 分。</w:t>
            </w:r>
          </w:p>
        </w:tc>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s="宋体"/>
                <w:b w:val="0"/>
                <w:bCs w:val="0"/>
                <w:kern w:val="0"/>
                <w:lang w:val="en-US" w:eastAsia="zh-CN"/>
              </w:rPr>
            </w:pPr>
            <w:r>
              <w:rPr>
                <w:rFonts w:hint="eastAsia" w:cs="宋体"/>
                <w:b w:val="0"/>
                <w:bCs w:val="0"/>
                <w:kern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trPr>
        <w:tc>
          <w:tcPr>
            <w:tcW w:w="6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宋体" w:hAnsi="宋体" w:eastAsia="宋体" w:cs="宋体"/>
                <w:b w:val="0"/>
                <w:bCs w:val="0"/>
                <w:kern w:val="0"/>
                <w:lang w:val="en-US" w:eastAsia="zh-CN"/>
              </w:rPr>
            </w:pPr>
            <w:r>
              <w:rPr>
                <w:rFonts w:hint="eastAsia" w:cs="宋体"/>
                <w:b w:val="0"/>
                <w:bCs w:val="0"/>
                <w:kern w:val="0"/>
                <w:lang w:val="en-US" w:eastAsia="zh-CN"/>
              </w:rPr>
              <w:t>9</w:t>
            </w:r>
          </w:p>
        </w:tc>
        <w:tc>
          <w:tcPr>
            <w:tcW w:w="128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ind w:leftChars="0"/>
              <w:rPr>
                <w:rFonts w:hint="eastAsia" w:ascii="宋体" w:hAnsi="宋体" w:eastAsia="宋体" w:cs="宋体"/>
                <w:szCs w:val="21"/>
              </w:rPr>
            </w:pPr>
            <w:r>
              <w:rPr>
                <w:rFonts w:hint="eastAsia" w:ascii="宋体" w:hAnsi="宋体" w:eastAsia="宋体" w:cs="宋体"/>
                <w:szCs w:val="21"/>
              </w:rPr>
              <w:t>质量保证措施</w:t>
            </w:r>
          </w:p>
        </w:tc>
        <w:tc>
          <w:tcPr>
            <w:tcW w:w="551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1.全面合理，针对性强得8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2.较全面，针对性较强得6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3.基本合理，针对性一般得4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4.较差，针对性较差得2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5.未提供此项内容，得0 分。</w:t>
            </w:r>
          </w:p>
        </w:tc>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宋体"/>
                <w:b w:val="0"/>
                <w:bCs w:val="0"/>
                <w:kern w:val="0"/>
                <w:lang w:val="en-US" w:eastAsia="zh-CN"/>
              </w:rPr>
            </w:pPr>
            <w:r>
              <w:rPr>
                <w:rFonts w:hint="eastAsia" w:cs="宋体"/>
                <w:b w:val="0"/>
                <w:bCs w:val="0"/>
                <w:kern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trPr>
        <w:tc>
          <w:tcPr>
            <w:tcW w:w="6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宋体" w:hAnsi="宋体" w:eastAsia="宋体" w:cs="宋体"/>
                <w:b w:val="0"/>
                <w:bCs w:val="0"/>
                <w:kern w:val="0"/>
                <w:lang w:val="en-US" w:eastAsia="zh-CN"/>
              </w:rPr>
            </w:pPr>
            <w:r>
              <w:rPr>
                <w:rFonts w:hint="eastAsia" w:cs="宋体"/>
                <w:b w:val="0"/>
                <w:bCs w:val="0"/>
                <w:kern w:val="0"/>
                <w:lang w:val="en-US" w:eastAsia="zh-CN"/>
              </w:rPr>
              <w:t>10</w:t>
            </w:r>
          </w:p>
        </w:tc>
        <w:tc>
          <w:tcPr>
            <w:tcW w:w="128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ind w:leftChars="0"/>
              <w:rPr>
                <w:rFonts w:hint="eastAsia" w:ascii="宋体" w:hAnsi="宋体" w:eastAsia="宋体" w:cs="宋体"/>
                <w:szCs w:val="21"/>
              </w:rPr>
            </w:pPr>
            <w:r>
              <w:rPr>
                <w:rFonts w:hint="eastAsia" w:ascii="宋体" w:hAnsi="宋体" w:eastAsia="宋体" w:cs="宋体"/>
                <w:szCs w:val="21"/>
              </w:rPr>
              <w:t>安全保证措施</w:t>
            </w:r>
          </w:p>
        </w:tc>
        <w:tc>
          <w:tcPr>
            <w:tcW w:w="551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1.全面合理，针对性强得8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2.较全面，针对性较强得6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3.基本合理，针对性一般得4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4.较差，针对性较差得2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5.未提供此项内容，得0 分。</w:t>
            </w:r>
          </w:p>
        </w:tc>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宋体"/>
                <w:b w:val="0"/>
                <w:bCs w:val="0"/>
                <w:kern w:val="0"/>
                <w:lang w:val="en-US" w:eastAsia="zh-CN"/>
              </w:rPr>
            </w:pPr>
            <w:r>
              <w:rPr>
                <w:rFonts w:hint="eastAsia" w:cs="宋体"/>
                <w:b w:val="0"/>
                <w:bCs w:val="0"/>
                <w:kern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trPr>
        <w:tc>
          <w:tcPr>
            <w:tcW w:w="6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宋体" w:hAnsi="宋体" w:eastAsia="宋体" w:cs="宋体"/>
                <w:b w:val="0"/>
                <w:bCs w:val="0"/>
                <w:kern w:val="0"/>
                <w:lang w:val="en-US" w:eastAsia="zh-CN"/>
              </w:rPr>
            </w:pPr>
            <w:r>
              <w:rPr>
                <w:rFonts w:hint="eastAsia" w:cs="宋体"/>
                <w:b w:val="0"/>
                <w:bCs w:val="0"/>
                <w:kern w:val="0"/>
                <w:lang w:val="en-US" w:eastAsia="zh-CN"/>
              </w:rPr>
              <w:t>11</w:t>
            </w:r>
          </w:p>
        </w:tc>
        <w:tc>
          <w:tcPr>
            <w:tcW w:w="128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ind w:leftChars="0"/>
              <w:rPr>
                <w:rFonts w:hint="eastAsia" w:ascii="宋体" w:hAnsi="宋体" w:eastAsia="宋体" w:cs="宋体"/>
                <w:szCs w:val="21"/>
              </w:rPr>
            </w:pPr>
            <w:r>
              <w:rPr>
                <w:rFonts w:hint="eastAsia" w:ascii="宋体" w:hAnsi="宋体" w:eastAsia="宋体" w:cs="宋体"/>
                <w:szCs w:val="21"/>
              </w:rPr>
              <w:t>突发事件应急预案保障措施</w:t>
            </w:r>
          </w:p>
        </w:tc>
        <w:tc>
          <w:tcPr>
            <w:tcW w:w="551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针对采购人可能出现的紧急需求以及需要现场处理的突发事件，供应商对本项目提供详细的应急机制及措施，</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1.保证措施全面、可行，得8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2.保证措施较全面、较可行，得6分；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3.保证措施全面性一般、可行性一般，得 4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4.保证措施不全面、欠可行，得2分；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5.未提供此项内容，得0 分。</w:t>
            </w:r>
          </w:p>
        </w:tc>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宋体"/>
                <w:b w:val="0"/>
                <w:bCs w:val="0"/>
                <w:kern w:val="0"/>
                <w:lang w:val="en-US" w:eastAsia="zh-CN"/>
              </w:rPr>
            </w:pPr>
            <w:r>
              <w:rPr>
                <w:rFonts w:hint="eastAsia" w:cs="宋体"/>
                <w:b w:val="0"/>
                <w:bCs w:val="0"/>
                <w:kern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trPr>
        <w:tc>
          <w:tcPr>
            <w:tcW w:w="6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宋体" w:hAnsi="宋体" w:eastAsia="宋体" w:cs="宋体"/>
                <w:b w:val="0"/>
                <w:bCs w:val="0"/>
                <w:kern w:val="0"/>
                <w:lang w:val="en-US" w:eastAsia="zh-CN"/>
              </w:rPr>
            </w:pPr>
            <w:r>
              <w:rPr>
                <w:rFonts w:hint="eastAsia" w:cs="宋体"/>
                <w:b w:val="0"/>
                <w:bCs w:val="0"/>
                <w:kern w:val="0"/>
                <w:lang w:val="en-US" w:eastAsia="zh-CN"/>
              </w:rPr>
              <w:t>12</w:t>
            </w:r>
          </w:p>
        </w:tc>
        <w:tc>
          <w:tcPr>
            <w:tcW w:w="128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ind w:leftChars="0"/>
              <w:rPr>
                <w:rFonts w:hint="eastAsia" w:ascii="宋体" w:hAnsi="宋体" w:eastAsia="宋体" w:cs="宋体"/>
                <w:szCs w:val="21"/>
              </w:rPr>
            </w:pPr>
            <w:r>
              <w:rPr>
                <w:rFonts w:hint="eastAsia" w:ascii="宋体" w:hAnsi="宋体" w:eastAsia="宋体" w:cs="宋体"/>
                <w:szCs w:val="21"/>
              </w:rPr>
              <w:t>服务承诺</w:t>
            </w:r>
          </w:p>
        </w:tc>
        <w:tc>
          <w:tcPr>
            <w:tcW w:w="551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1.全面合理，针对性强得8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2.较全面，针对性较强得6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3.基本合理，针对性一般得4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4.较差，针对性较差得2 分；</w:t>
            </w:r>
          </w:p>
          <w:p>
            <w:pPr>
              <w:numPr>
                <w:ilvl w:val="0"/>
                <w:numId w:val="0"/>
              </w:numPr>
              <w:spacing w:line="300" w:lineRule="exact"/>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5.未提供此项内容，得0 分。</w:t>
            </w:r>
          </w:p>
        </w:tc>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宋体"/>
                <w:b w:val="0"/>
                <w:bCs w:val="0"/>
                <w:kern w:val="0"/>
                <w:lang w:val="en-US" w:eastAsia="zh-CN"/>
              </w:rPr>
            </w:pPr>
            <w:r>
              <w:rPr>
                <w:rFonts w:hint="eastAsia" w:cs="宋体"/>
                <w:b w:val="0"/>
                <w:bCs w:val="0"/>
                <w:kern w:val="0"/>
                <w:lang w:val="en-US" w:eastAsia="zh-CN"/>
              </w:rPr>
              <w:t>8</w:t>
            </w:r>
          </w:p>
        </w:tc>
      </w:tr>
    </w:tbl>
    <w:p>
      <w:pPr>
        <w:rPr>
          <w:rFonts w:asciiTheme="minorEastAsia" w:hAnsiTheme="minorEastAsia" w:eastAsiaTheme="minorEastAsia"/>
        </w:rPr>
      </w:pPr>
    </w:p>
    <w:p>
      <w:pPr>
        <w:pStyle w:val="2"/>
      </w:pPr>
    </w:p>
    <w:p>
      <w:pPr>
        <w:spacing w:line="560" w:lineRule="exact"/>
        <w:rPr>
          <w:rFonts w:cs="方正仿宋_GB18030"/>
          <w:b/>
          <w:sz w:val="24"/>
        </w:rPr>
      </w:pPr>
      <w:r>
        <w:rPr>
          <w:rFonts w:hint="eastAsia" w:cs="方正仿宋_GB18030"/>
          <w:b/>
          <w:sz w:val="24"/>
        </w:rPr>
        <w:t>注：</w:t>
      </w:r>
    </w:p>
    <w:p>
      <w:pPr>
        <w:spacing w:line="560" w:lineRule="exact"/>
        <w:rPr>
          <w:rFonts w:cs="方正仿宋_GB18030"/>
          <w:b/>
          <w:sz w:val="24"/>
          <w:lang w:eastAsia="zh-CN"/>
        </w:rPr>
      </w:pPr>
      <w:r>
        <w:rPr>
          <w:rFonts w:hint="eastAsia" w:cs="方正仿宋_GB18030"/>
          <w:b/>
          <w:sz w:val="24"/>
          <w:lang w:eastAsia="zh-CN"/>
        </w:rPr>
        <w:t>能影响服务质量或者不能诚信履约的，应当要求其在评标现场合理的时间内提供书面说明（法表人或授权代表签字，或加盖公章），必要时提交相关证明材料；投标人不能证明其报价合理性的，评标委员会应当将其作为无效投标处理。</w:t>
      </w:r>
    </w:p>
    <w:p>
      <w:pPr>
        <w:spacing w:line="560" w:lineRule="exact"/>
        <w:rPr>
          <w:rFonts w:cs="方正仿宋_GB18030"/>
          <w:b/>
          <w:sz w:val="24"/>
          <w:lang w:eastAsia="zh-CN"/>
        </w:rPr>
      </w:pPr>
      <w:r>
        <w:rPr>
          <w:rFonts w:hint="eastAsia" w:cs="方正仿宋_GB18030"/>
          <w:b/>
          <w:sz w:val="24"/>
          <w:lang w:eastAsia="zh-CN"/>
        </w:rPr>
        <w:t>2.得分保留至小数点后两位，第三位按照“四舍五入”原则处理。</w:t>
      </w:r>
    </w:p>
    <w:p>
      <w:pPr>
        <w:pStyle w:val="4"/>
        <w:tabs>
          <w:tab w:val="left" w:pos="1670"/>
        </w:tabs>
        <w:spacing w:before="246"/>
        <w:ind w:left="48"/>
        <w:jc w:val="both"/>
        <w:rPr>
          <w:rFonts w:cs="方正仿宋_GB18030"/>
          <w:b/>
          <w:sz w:val="24"/>
          <w:lang w:eastAsia="zh-CN"/>
        </w:rPr>
      </w:pPr>
      <w:r>
        <w:rPr>
          <w:rFonts w:hint="eastAsia" w:cs="方正仿宋_GB18030"/>
          <w:b/>
          <w:sz w:val="24"/>
          <w:lang w:eastAsia="zh-CN"/>
        </w:rPr>
        <w:t>3.最低报价不作为中标的保证。</w:t>
      </w:r>
    </w:p>
    <w:p>
      <w:pPr>
        <w:pStyle w:val="38"/>
      </w:pPr>
    </w:p>
    <w:p>
      <w:pPr>
        <w:pStyle w:val="38"/>
        <w:sectPr>
          <w:headerReference r:id="rId6" w:type="default"/>
          <w:footerReference r:id="rId7" w:type="default"/>
          <w:pgSz w:w="11910" w:h="16840"/>
          <w:pgMar w:top="1440" w:right="1797" w:bottom="1440" w:left="1797" w:header="879" w:footer="892" w:gutter="0"/>
          <w:cols w:space="720" w:num="1"/>
        </w:sectPr>
      </w:pPr>
    </w:p>
    <w:p/>
    <w:p>
      <w:pPr>
        <w:rPr>
          <w:rFonts w:cs="方正仿宋_GB18030"/>
          <w:b/>
          <w:sz w:val="24"/>
          <w:lang w:eastAsia="zh-CN"/>
        </w:rPr>
      </w:pPr>
    </w:p>
    <w:p>
      <w:pPr>
        <w:pStyle w:val="4"/>
        <w:tabs>
          <w:tab w:val="left" w:pos="1670"/>
        </w:tabs>
        <w:spacing w:before="246"/>
        <w:ind w:left="48"/>
        <w:jc w:val="center"/>
        <w:rPr>
          <w:lang w:eastAsia="zh-CN"/>
        </w:rPr>
      </w:pPr>
      <w:bookmarkStart w:id="40" w:name="_GoBack"/>
      <w:bookmarkEnd w:id="40"/>
      <w:r>
        <w:rPr>
          <w:rFonts w:asciiTheme="minorEastAsia" w:hAnsiTheme="minorEastAsia" w:eastAsiaTheme="minorEastAsia"/>
          <w:b/>
          <w:lang w:eastAsia="zh-CN"/>
        </w:rPr>
        <w:t>第四章</w:t>
      </w:r>
      <w:r>
        <w:rPr>
          <w:rFonts w:hint="eastAsia" w:asciiTheme="minorEastAsia" w:hAnsiTheme="minorEastAsia" w:eastAsiaTheme="minorEastAsia"/>
          <w:b/>
          <w:lang w:val="en-US" w:eastAsia="zh-CN"/>
        </w:rPr>
        <w:t xml:space="preserve"> </w:t>
      </w:r>
      <w:r>
        <w:rPr>
          <w:rFonts w:asciiTheme="minorEastAsia" w:hAnsiTheme="minorEastAsia" w:eastAsiaTheme="minorEastAsia"/>
          <w:b/>
          <w:lang w:eastAsia="zh-CN"/>
        </w:rPr>
        <w:t>采购需求</w:t>
      </w:r>
      <w:bookmarkEnd w:id="34"/>
    </w:p>
    <w:p>
      <w:pPr>
        <w:pStyle w:val="19"/>
        <w:rPr>
          <w:lang w:eastAsia="zh-CN"/>
        </w:rPr>
      </w:pPr>
    </w:p>
    <w:p>
      <w:pPr>
        <w:numPr>
          <w:ilvl w:val="0"/>
          <w:numId w:val="0"/>
        </w:numPr>
        <w:spacing w:line="360" w:lineRule="auto"/>
        <w:contextualSpacing/>
        <w:rPr>
          <w:rFonts w:hint="eastAsia" w:ascii="宋体" w:hAnsi="宋体" w:eastAsia="宋体" w:cs="宋体"/>
          <w:b/>
          <w:sz w:val="24"/>
          <w:szCs w:val="24"/>
        </w:rPr>
      </w:pPr>
      <w:bookmarkStart w:id="35" w:name="_TOC_250001"/>
      <w:bookmarkEnd w:id="35"/>
      <w:bookmarkStart w:id="36" w:name="_Toc164263464"/>
      <w:r>
        <w:rPr>
          <w:rFonts w:hint="eastAsia" w:ascii="宋体" w:hAnsi="宋体" w:eastAsia="宋体" w:cs="宋体"/>
          <w:b/>
          <w:kern w:val="2"/>
          <w:sz w:val="24"/>
          <w:szCs w:val="24"/>
          <w:lang w:val="en-US" w:eastAsia="zh-CN" w:bidi="ar-SA"/>
        </w:rPr>
        <w:t>1.</w:t>
      </w:r>
      <w:r>
        <w:rPr>
          <w:rFonts w:hint="eastAsia" w:ascii="宋体" w:hAnsi="宋体" w:eastAsia="宋体" w:cs="宋体"/>
          <w:b/>
          <w:sz w:val="24"/>
          <w:szCs w:val="24"/>
        </w:rPr>
        <w:t>采购标的</w:t>
      </w:r>
    </w:p>
    <w:tbl>
      <w:tblPr>
        <w:tblStyle w:val="26"/>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59"/>
        <w:gridCol w:w="1192"/>
        <w:gridCol w:w="1265"/>
        <w:gridCol w:w="784"/>
        <w:gridCol w:w="3000"/>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trPr>
        <w:tc>
          <w:tcPr>
            <w:tcW w:w="746" w:type="dxa"/>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包号</w:t>
            </w:r>
          </w:p>
        </w:tc>
        <w:tc>
          <w:tcPr>
            <w:tcW w:w="1159" w:type="dxa"/>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标包</w:t>
            </w:r>
          </w:p>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名称</w:t>
            </w:r>
          </w:p>
        </w:tc>
        <w:tc>
          <w:tcPr>
            <w:tcW w:w="1192" w:type="dxa"/>
            <w:vAlign w:val="center"/>
          </w:tcPr>
          <w:p>
            <w:pPr>
              <w:spacing w:line="360"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采购包预算金额</w:t>
            </w:r>
          </w:p>
          <w:p>
            <w:pPr>
              <w:pStyle w:val="19"/>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（万元）</w:t>
            </w:r>
          </w:p>
        </w:tc>
        <w:tc>
          <w:tcPr>
            <w:tcW w:w="1265"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采购包</w:t>
            </w:r>
            <w:r>
              <w:rPr>
                <w:rFonts w:hint="eastAsia" w:ascii="宋体" w:hAnsi="宋体" w:eastAsia="宋体" w:cs="宋体"/>
                <w:bCs/>
                <w:sz w:val="24"/>
                <w:szCs w:val="24"/>
                <w:highlight w:val="none"/>
              </w:rPr>
              <w:t>最高限价</w:t>
            </w:r>
          </w:p>
          <w:p>
            <w:pPr>
              <w:spacing w:line="360" w:lineRule="auto"/>
              <w:jc w:val="center"/>
              <w:rPr>
                <w:rFonts w:hint="eastAsia" w:ascii="宋体" w:hAnsi="宋体" w:eastAsia="宋体" w:cs="宋体"/>
                <w:bCs/>
                <w:sz w:val="24"/>
                <w:szCs w:val="24"/>
                <w:highlight w:val="yellow"/>
              </w:rPr>
            </w:pPr>
            <w:r>
              <w:rPr>
                <w:rFonts w:hint="eastAsia" w:ascii="宋体" w:hAnsi="宋体" w:eastAsia="宋体" w:cs="宋体"/>
                <w:bCs/>
                <w:sz w:val="24"/>
                <w:szCs w:val="24"/>
                <w:highlight w:val="none"/>
              </w:rPr>
              <w:t>（万元）</w:t>
            </w:r>
          </w:p>
        </w:tc>
        <w:tc>
          <w:tcPr>
            <w:tcW w:w="784"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300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c>
          <w:tcPr>
            <w:tcW w:w="1135"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服务</w:t>
            </w:r>
          </w:p>
          <w:p>
            <w:pPr>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1" w:hRule="atLeast"/>
        </w:trPr>
        <w:tc>
          <w:tcPr>
            <w:tcW w:w="746"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59" w:type="dxa"/>
            <w:vAlign w:val="center"/>
          </w:tcPr>
          <w:p>
            <w:pPr>
              <w:spacing w:line="360" w:lineRule="auto"/>
              <w:jc w:val="center"/>
              <w:rPr>
                <w:rFonts w:hint="eastAsia" w:ascii="宋体" w:hAnsi="宋体" w:eastAsia="宋体" w:cs="宋体"/>
                <w:bCs/>
                <w:sz w:val="24"/>
                <w:szCs w:val="24"/>
                <w:lang w:eastAsia="zh-CN"/>
              </w:rPr>
            </w:pPr>
            <w:r>
              <w:rPr>
                <w:rFonts w:hint="eastAsia" w:ascii="宋体" w:hAnsi="宋体" w:eastAsia="宋体" w:cs="宋体"/>
                <w:sz w:val="24"/>
                <w:szCs w:val="24"/>
              </w:rPr>
              <w:t>马坡镇2026年度环境台账整治服务项目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第一包</w:t>
            </w:r>
            <w:r>
              <w:rPr>
                <w:rFonts w:hint="eastAsia" w:ascii="宋体" w:hAnsi="宋体" w:eastAsia="宋体" w:cs="宋体"/>
                <w:sz w:val="24"/>
                <w:szCs w:val="24"/>
                <w:lang w:eastAsia="zh-CN"/>
              </w:rPr>
              <w:t>）</w:t>
            </w:r>
          </w:p>
        </w:tc>
        <w:tc>
          <w:tcPr>
            <w:tcW w:w="1192" w:type="dxa"/>
            <w:vAlign w:val="center"/>
          </w:tcPr>
          <w:p>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100</w:t>
            </w:r>
          </w:p>
        </w:tc>
        <w:tc>
          <w:tcPr>
            <w:tcW w:w="1265" w:type="dxa"/>
            <w:vAlign w:val="center"/>
          </w:tcPr>
          <w:p>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100</w:t>
            </w:r>
          </w:p>
        </w:tc>
        <w:tc>
          <w:tcPr>
            <w:tcW w:w="784"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项</w:t>
            </w:r>
          </w:p>
        </w:tc>
        <w:tc>
          <w:tcPr>
            <w:tcW w:w="3000" w:type="dxa"/>
            <w:vAlign w:val="center"/>
          </w:tcPr>
          <w:p>
            <w:pPr>
              <w:pStyle w:val="13"/>
              <w:tabs>
                <w:tab w:val="left" w:pos="567"/>
              </w:tabs>
              <w:spacing w:line="408" w:lineRule="auto"/>
              <w:ind w:left="120" w:right="119" w:firstLine="420"/>
              <w:rPr>
                <w:rFonts w:hint="eastAsia" w:ascii="宋体" w:hAnsi="宋体" w:eastAsia="宋体" w:cs="宋体"/>
                <w:color w:val="000000"/>
                <w:sz w:val="24"/>
                <w:szCs w:val="24"/>
              </w:rPr>
            </w:pPr>
            <w:r>
              <w:rPr>
                <w:rFonts w:hint="eastAsia" w:ascii="宋体" w:hAnsi="宋体" w:eastAsia="宋体" w:cs="宋体"/>
                <w:kern w:val="2"/>
                <w:sz w:val="24"/>
                <w:szCs w:val="24"/>
                <w:lang w:val="en-US" w:eastAsia="zh-CN" w:bidi="ar-SA"/>
              </w:rPr>
              <w:t>通过本次采购，委托1家专业台账清理单位为本包进行清理工作，按照采购人要求做好对各类环境台账的清理销账（包括但不限于违规广告牌匾、小广告、乱堆乱放、暴露垃圾、店外经营物品清理等）进行清理销账，保证区域环境达标。因考虑台账清理具有工作量大、清理时间紧等特点，及时安排人员对已清理台账进行动态巡查，确保不出现反弹。</w:t>
            </w:r>
          </w:p>
        </w:tc>
        <w:tc>
          <w:tcPr>
            <w:tcW w:w="1135"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马坡镇镇域内京密路以东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1" w:hRule="atLeast"/>
        </w:trPr>
        <w:tc>
          <w:tcPr>
            <w:tcW w:w="746"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15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马坡镇2026年度环境台账整治服务项目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第二包</w:t>
            </w:r>
            <w:r>
              <w:rPr>
                <w:rFonts w:hint="eastAsia" w:ascii="宋体" w:hAnsi="宋体" w:eastAsia="宋体" w:cs="宋体"/>
                <w:sz w:val="24"/>
                <w:szCs w:val="24"/>
                <w:lang w:eastAsia="zh-CN"/>
              </w:rPr>
              <w:t>）</w:t>
            </w:r>
          </w:p>
        </w:tc>
        <w:tc>
          <w:tcPr>
            <w:tcW w:w="1192" w:type="dxa"/>
            <w:vAlign w:val="center"/>
          </w:tcPr>
          <w:p>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100</w:t>
            </w:r>
          </w:p>
        </w:tc>
        <w:tc>
          <w:tcPr>
            <w:tcW w:w="1265" w:type="dxa"/>
            <w:vAlign w:val="center"/>
          </w:tcPr>
          <w:p>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100</w:t>
            </w:r>
          </w:p>
        </w:tc>
        <w:tc>
          <w:tcPr>
            <w:tcW w:w="784" w:type="dxa"/>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项</w:t>
            </w:r>
          </w:p>
        </w:tc>
        <w:tc>
          <w:tcPr>
            <w:tcW w:w="3000" w:type="dxa"/>
            <w:vAlign w:val="center"/>
          </w:tcPr>
          <w:p>
            <w:pPr>
              <w:widowControl/>
              <w:pBdr>
                <w:bottom w:val="none" w:color="auto" w:sz="0" w:space="6"/>
              </w:pBdr>
              <w:adjustRightInd w:val="0"/>
              <w:spacing w:line="360" w:lineRule="auto"/>
              <w:rPr>
                <w:rFonts w:hint="eastAsia" w:ascii="宋体" w:hAnsi="宋体" w:eastAsia="宋体" w:cs="宋体"/>
                <w:color w:val="000000"/>
                <w:sz w:val="24"/>
                <w:szCs w:val="24"/>
              </w:rPr>
            </w:pPr>
            <w:r>
              <w:rPr>
                <w:rFonts w:hint="eastAsia" w:ascii="宋体" w:hAnsi="宋体" w:eastAsia="宋体" w:cs="宋体"/>
                <w:kern w:val="2"/>
                <w:sz w:val="24"/>
                <w:szCs w:val="24"/>
                <w:lang w:val="en-US" w:eastAsia="zh-CN" w:bidi="ar-SA"/>
              </w:rPr>
              <w:t>通过本次采购，委托1家专业台账清理单位为本包进行清理工作，按照采购人要求做好对各类环境台账的清理销账（包括但不限于违规广告牌匾、小广告、乱堆乱放、暴露垃圾、店外经营物品清理等）进行清理销账，保证区域环境达标。因考虑台账清理具有工作量大、清理时间紧等特点，及时安排人员对已清理台账进行动态巡查，确保不出现反弹。</w:t>
            </w:r>
          </w:p>
        </w:tc>
        <w:tc>
          <w:tcPr>
            <w:tcW w:w="1135"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马坡镇镇域内京密路以西</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contextualSpacing/>
        <w:textAlignment w:val="auto"/>
        <w:rPr>
          <w:rFonts w:hint="eastAsia" w:ascii="宋体" w:hAnsi="宋体" w:eastAsia="宋体" w:cs="宋体"/>
          <w:b/>
          <w:sz w:val="24"/>
          <w:szCs w:val="24"/>
          <w:highlight w:val="yellow"/>
          <w:lang w:eastAsia="zh-CN"/>
        </w:rPr>
      </w:pPr>
      <w:r>
        <w:rPr>
          <w:rFonts w:hint="eastAsia" w:ascii="宋体" w:hAnsi="宋体" w:eastAsia="宋体" w:cs="宋体"/>
          <w:b/>
          <w:sz w:val="24"/>
          <w:szCs w:val="24"/>
        </w:rPr>
        <w:t>2.项目背景/项目概述</w:t>
      </w:r>
    </w:p>
    <w:p>
      <w:pPr>
        <w:widowControl/>
        <w:spacing w:before="0" w:beforeAutospacing="0" w:after="0" w:afterAutospacing="0" w:line="360" w:lineRule="auto"/>
        <w:ind w:firstLine="56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做好2026年马坡镇环境综合整治市区两级环境台账、小卫星台账以及上级部门下发的环境类台账，对我镇各类卫生死角等环境问题集中整治以及对镇域内违法违规经营造成的环境问题进行整治，提高我镇整体人居环境。</w:t>
      </w:r>
    </w:p>
    <w:p>
      <w:pPr>
        <w:widowControl w:val="0"/>
        <w:numPr>
          <w:ilvl w:val="0"/>
          <w:numId w:val="7"/>
        </w:numPr>
        <w:spacing w:line="360" w:lineRule="auto"/>
        <w:ind w:left="500" w:hanging="500" w:firstLineChars="0"/>
        <w:contextualSpacing/>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商务要求</w:t>
      </w:r>
    </w:p>
    <w:p>
      <w:pPr>
        <w:spacing w:line="360" w:lineRule="auto"/>
        <w:contextualSpacing/>
        <w:rPr>
          <w:rFonts w:hint="eastAsia" w:ascii="宋体" w:hAnsi="宋体" w:eastAsia="宋体" w:cs="宋体"/>
          <w:b/>
          <w:bCs/>
          <w:i/>
          <w:sz w:val="24"/>
          <w:szCs w:val="24"/>
        </w:rPr>
      </w:pPr>
      <w:r>
        <w:rPr>
          <w:rFonts w:hint="eastAsia" w:ascii="宋体" w:hAnsi="宋体" w:eastAsia="宋体" w:cs="宋体"/>
          <w:b/>
          <w:bCs/>
          <w:sz w:val="24"/>
          <w:szCs w:val="24"/>
        </w:rPr>
        <w:t>1.交付（实施）的时间（期限）和地点（范围）</w:t>
      </w:r>
    </w:p>
    <w:p>
      <w:pPr>
        <w:spacing w:line="360" w:lineRule="auto"/>
        <w:ind w:firstLine="540"/>
        <w:jc w:val="left"/>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合同履行期限：</w:t>
      </w:r>
      <w:r>
        <w:rPr>
          <w:rFonts w:hint="eastAsia" w:ascii="宋体" w:hAnsi="宋体" w:eastAsia="宋体" w:cs="宋体"/>
          <w:color w:val="000000"/>
          <w:sz w:val="24"/>
          <w:szCs w:val="24"/>
          <w:u w:val="single"/>
          <w:lang w:val="en-US" w:eastAsia="zh-CN"/>
        </w:rPr>
        <w:t>一年</w:t>
      </w:r>
      <w:r>
        <w:rPr>
          <w:rFonts w:hint="eastAsia" w:ascii="宋体" w:hAnsi="宋体" w:cs="宋体"/>
          <w:kern w:val="0"/>
          <w:sz w:val="24"/>
          <w:szCs w:val="24"/>
          <w:highlight w:val="none"/>
          <w:u w:val="single"/>
          <w:lang w:val="en-US" w:eastAsia="zh-CN"/>
        </w:rPr>
        <w:t>（具体以合同签订时间为准）</w:t>
      </w:r>
    </w:p>
    <w:p>
      <w:pPr>
        <w:spacing w:line="360" w:lineRule="auto"/>
        <w:ind w:firstLine="540"/>
        <w:jc w:val="left"/>
        <w:rPr>
          <w:rFonts w:hint="eastAsia" w:ascii="宋体" w:hAnsi="宋体" w:eastAsia="宋体" w:cs="宋体"/>
          <w:color w:val="000000"/>
          <w:sz w:val="24"/>
          <w:szCs w:val="24"/>
          <w:u w:val="single"/>
          <w:lang w:val="en-US" w:eastAsia="zh-CN"/>
        </w:rPr>
      </w:pPr>
      <w:r>
        <w:rPr>
          <w:rFonts w:hint="eastAsia" w:ascii="宋体" w:hAnsi="宋体" w:eastAsia="宋体" w:cs="宋体"/>
          <w:sz w:val="24"/>
          <w:szCs w:val="24"/>
        </w:rPr>
        <w:t>★</w:t>
      </w:r>
      <w:r>
        <w:rPr>
          <w:rFonts w:hint="eastAsia" w:ascii="宋体" w:hAnsi="宋体" w:eastAsia="宋体" w:cs="宋体"/>
          <w:color w:val="000000"/>
          <w:sz w:val="24"/>
          <w:szCs w:val="24"/>
        </w:rPr>
        <w:t>服务地点：</w:t>
      </w:r>
      <w:r>
        <w:rPr>
          <w:rFonts w:hint="eastAsia" w:ascii="宋体" w:hAnsi="宋体" w:eastAsia="宋体" w:cs="宋体"/>
          <w:color w:val="000000"/>
          <w:sz w:val="24"/>
          <w:szCs w:val="24"/>
          <w:lang w:val="en-US" w:eastAsia="zh-CN"/>
        </w:rPr>
        <w:t>第一包：</w:t>
      </w:r>
      <w:r>
        <w:rPr>
          <w:rFonts w:hint="eastAsia" w:ascii="宋体" w:hAnsi="宋体" w:eastAsia="宋体" w:cs="宋体"/>
          <w:color w:val="000000"/>
          <w:sz w:val="24"/>
          <w:szCs w:val="24"/>
          <w:u w:val="single"/>
          <w:lang w:val="en-US" w:eastAsia="zh-CN"/>
        </w:rPr>
        <w:t>马坡镇镇域内京密路以东</w:t>
      </w:r>
    </w:p>
    <w:p>
      <w:pPr>
        <w:spacing w:line="360" w:lineRule="auto"/>
        <w:ind w:firstLine="2052" w:firstLineChars="855"/>
        <w:jc w:val="left"/>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第二包：</w:t>
      </w:r>
      <w:r>
        <w:rPr>
          <w:rFonts w:hint="eastAsia" w:ascii="宋体" w:hAnsi="宋体" w:eastAsia="宋体" w:cs="宋体"/>
          <w:color w:val="000000"/>
          <w:sz w:val="24"/>
          <w:szCs w:val="24"/>
          <w:u w:val="single"/>
          <w:lang w:val="en-US" w:eastAsia="zh-CN"/>
        </w:rPr>
        <w:t>马坡镇镇域内京密路以西</w:t>
      </w:r>
    </w:p>
    <w:p>
      <w:pPr>
        <w:numPr>
          <w:ilvl w:val="0"/>
          <w:numId w:val="0"/>
        </w:numPr>
        <w:spacing w:line="360" w:lineRule="auto"/>
        <w:contextualSpacing/>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rPr>
        <w:t>付款条件（进度和方式）</w:t>
      </w:r>
    </w:p>
    <w:p>
      <w:pPr>
        <w:widowControl/>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rPr>
        <w:t>按季度进行支付，</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应在付款节点10个工作日前向</w:t>
      </w:r>
      <w:r>
        <w:rPr>
          <w:rFonts w:hint="eastAsia" w:ascii="宋体" w:hAnsi="宋体" w:eastAsia="宋体" w:cs="宋体"/>
          <w:color w:val="auto"/>
          <w:sz w:val="24"/>
          <w:szCs w:val="24"/>
          <w:highlight w:val="none"/>
          <w:u w:val="single"/>
          <w:lang w:eastAsia="zh-CN"/>
        </w:rPr>
        <w:t>采购人</w:t>
      </w:r>
      <w:r>
        <w:rPr>
          <w:rFonts w:hint="eastAsia" w:ascii="宋体" w:hAnsi="宋体" w:eastAsia="宋体" w:cs="宋体"/>
          <w:color w:val="auto"/>
          <w:sz w:val="24"/>
          <w:szCs w:val="24"/>
          <w:highlight w:val="none"/>
          <w:u w:val="single"/>
        </w:rPr>
        <w:t>提交工作量清单，实际发生工作量应以监理单位及</w:t>
      </w:r>
      <w:r>
        <w:rPr>
          <w:rFonts w:hint="eastAsia" w:ascii="宋体" w:hAnsi="宋体" w:eastAsia="宋体" w:cs="宋体"/>
          <w:color w:val="auto"/>
          <w:sz w:val="24"/>
          <w:szCs w:val="24"/>
          <w:highlight w:val="none"/>
          <w:u w:val="single"/>
          <w:lang w:eastAsia="zh-CN"/>
        </w:rPr>
        <w:t>采购人</w:t>
      </w:r>
      <w:r>
        <w:rPr>
          <w:rFonts w:hint="eastAsia" w:ascii="宋体" w:hAnsi="宋体" w:eastAsia="宋体" w:cs="宋体"/>
          <w:color w:val="auto"/>
          <w:sz w:val="24"/>
          <w:szCs w:val="24"/>
          <w:highlight w:val="none"/>
          <w:u w:val="single"/>
        </w:rPr>
        <w:t>确认的为准，经验收合格后，按</w:t>
      </w:r>
      <w:r>
        <w:rPr>
          <w:rFonts w:hint="eastAsia" w:ascii="宋体" w:hAnsi="宋体" w:eastAsia="宋体" w:cs="宋体"/>
          <w:color w:val="auto"/>
          <w:sz w:val="24"/>
          <w:szCs w:val="24"/>
          <w:highlight w:val="none"/>
          <w:u w:val="single"/>
          <w:lang w:eastAsia="zh-CN"/>
        </w:rPr>
        <w:t>采购人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、监理方共同确认并以最终确认的工作量进行结算，最终结算价款以第三方评审公司的要求及评审结果为准。</w:t>
      </w:r>
    </w:p>
    <w:p>
      <w:pPr>
        <w:widowControl/>
        <w:spacing w:before="0" w:beforeAutospacing="0" w:after="0" w:afterAutospacing="0" w:line="360" w:lineRule="auto"/>
        <w:ind w:firstLine="560"/>
        <w:jc w:val="both"/>
        <w:rPr>
          <w:rFonts w:hint="eastAsia" w:ascii="宋体" w:hAnsi="宋体" w:eastAsia="宋体" w:cs="宋体"/>
          <w:sz w:val="24"/>
          <w:szCs w:val="24"/>
        </w:rPr>
      </w:pPr>
      <w:r>
        <w:rPr>
          <w:rFonts w:hint="eastAsia" w:ascii="宋体" w:hAnsi="宋体" w:eastAsia="宋体" w:cs="宋体"/>
          <w:sz w:val="24"/>
          <w:szCs w:val="24"/>
        </w:rPr>
        <w:t>注：每次实际付款前，</w:t>
      </w:r>
      <w:r>
        <w:rPr>
          <w:rFonts w:hint="eastAsia" w:ascii="宋体" w:hAnsi="宋体" w:eastAsia="宋体" w:cs="宋体"/>
          <w:sz w:val="24"/>
          <w:szCs w:val="24"/>
          <w:lang w:eastAsia="zh-CN"/>
        </w:rPr>
        <w:t>投标人</w:t>
      </w:r>
      <w:r>
        <w:rPr>
          <w:rFonts w:hint="eastAsia" w:ascii="宋体" w:hAnsi="宋体" w:eastAsia="宋体" w:cs="宋体"/>
          <w:sz w:val="24"/>
          <w:szCs w:val="24"/>
        </w:rPr>
        <w:t>还需满足以下条件，否则</w:t>
      </w:r>
      <w:r>
        <w:rPr>
          <w:rFonts w:hint="eastAsia" w:ascii="宋体" w:hAnsi="宋体" w:eastAsia="宋体" w:cs="宋体"/>
          <w:sz w:val="24"/>
          <w:szCs w:val="24"/>
          <w:lang w:eastAsia="zh-CN"/>
        </w:rPr>
        <w:t>采购人</w:t>
      </w:r>
      <w:r>
        <w:rPr>
          <w:rFonts w:hint="eastAsia" w:ascii="宋体" w:hAnsi="宋体" w:eastAsia="宋体" w:cs="宋体"/>
          <w:sz w:val="24"/>
          <w:szCs w:val="24"/>
        </w:rPr>
        <w:t>有权不予付款，且不承担任何责任：（1）</w:t>
      </w:r>
      <w:r>
        <w:rPr>
          <w:rFonts w:hint="eastAsia" w:ascii="宋体" w:hAnsi="宋体" w:eastAsia="宋体" w:cs="宋体"/>
          <w:sz w:val="24"/>
          <w:szCs w:val="24"/>
          <w:lang w:eastAsia="zh-CN"/>
        </w:rPr>
        <w:t>投标人</w:t>
      </w:r>
      <w:r>
        <w:rPr>
          <w:rFonts w:hint="eastAsia" w:ascii="宋体" w:hAnsi="宋体" w:eastAsia="宋体" w:cs="宋体"/>
          <w:sz w:val="24"/>
          <w:szCs w:val="24"/>
        </w:rPr>
        <w:t>向</w:t>
      </w:r>
      <w:r>
        <w:rPr>
          <w:rFonts w:hint="eastAsia" w:ascii="宋体" w:hAnsi="宋体" w:eastAsia="宋体" w:cs="宋体"/>
          <w:sz w:val="24"/>
          <w:szCs w:val="24"/>
          <w:lang w:eastAsia="zh-CN"/>
        </w:rPr>
        <w:t>采购人</w:t>
      </w:r>
      <w:r>
        <w:rPr>
          <w:rFonts w:hint="eastAsia" w:ascii="宋体" w:hAnsi="宋体" w:eastAsia="宋体" w:cs="宋体"/>
          <w:sz w:val="24"/>
          <w:szCs w:val="24"/>
        </w:rPr>
        <w:t>提供工作量确认单，</w:t>
      </w:r>
      <w:r>
        <w:rPr>
          <w:rFonts w:hint="eastAsia" w:ascii="宋体" w:hAnsi="宋体" w:eastAsia="宋体" w:cs="宋体"/>
          <w:sz w:val="24"/>
          <w:szCs w:val="24"/>
          <w:lang w:eastAsia="zh-CN"/>
        </w:rPr>
        <w:t>采购人</w:t>
      </w:r>
      <w:r>
        <w:rPr>
          <w:rFonts w:hint="eastAsia" w:ascii="宋体" w:hAnsi="宋体" w:eastAsia="宋体" w:cs="宋体"/>
          <w:sz w:val="24"/>
          <w:szCs w:val="24"/>
        </w:rPr>
        <w:t>对</w:t>
      </w:r>
      <w:r>
        <w:rPr>
          <w:rFonts w:hint="eastAsia" w:ascii="宋体" w:hAnsi="宋体" w:eastAsia="宋体" w:cs="宋体"/>
          <w:sz w:val="24"/>
          <w:szCs w:val="24"/>
          <w:lang w:eastAsia="zh-CN"/>
        </w:rPr>
        <w:t>投标人</w:t>
      </w:r>
      <w:r>
        <w:rPr>
          <w:rFonts w:hint="eastAsia" w:ascii="宋体" w:hAnsi="宋体" w:eastAsia="宋体" w:cs="宋体"/>
          <w:sz w:val="24"/>
          <w:szCs w:val="24"/>
        </w:rPr>
        <w:t>的工作量进行审核，双方共同签字确认；（2）如需财政资金拨付的，待财政资金到位且</w:t>
      </w:r>
      <w:r>
        <w:rPr>
          <w:rFonts w:hint="eastAsia" w:ascii="宋体" w:hAnsi="宋体" w:eastAsia="宋体" w:cs="宋体"/>
          <w:sz w:val="24"/>
          <w:szCs w:val="24"/>
          <w:lang w:eastAsia="zh-CN"/>
        </w:rPr>
        <w:t>采购人</w:t>
      </w:r>
      <w:r>
        <w:rPr>
          <w:rFonts w:hint="eastAsia" w:ascii="宋体" w:hAnsi="宋体" w:eastAsia="宋体" w:cs="宋体"/>
          <w:sz w:val="24"/>
          <w:szCs w:val="24"/>
        </w:rPr>
        <w:t>履行完毕资金拨付审批程序后，</w:t>
      </w:r>
      <w:r>
        <w:rPr>
          <w:rFonts w:hint="eastAsia" w:ascii="宋体" w:hAnsi="宋体" w:eastAsia="宋体" w:cs="宋体"/>
          <w:sz w:val="24"/>
          <w:szCs w:val="24"/>
          <w:lang w:eastAsia="zh-CN"/>
        </w:rPr>
        <w:t>投标人</w:t>
      </w:r>
      <w:r>
        <w:rPr>
          <w:rFonts w:hint="eastAsia" w:ascii="宋体" w:hAnsi="宋体" w:eastAsia="宋体" w:cs="宋体"/>
          <w:sz w:val="24"/>
          <w:szCs w:val="24"/>
        </w:rPr>
        <w:t>方可向</w:t>
      </w:r>
      <w:r>
        <w:rPr>
          <w:rFonts w:hint="eastAsia" w:ascii="宋体" w:hAnsi="宋体" w:eastAsia="宋体" w:cs="宋体"/>
          <w:sz w:val="24"/>
          <w:szCs w:val="24"/>
          <w:lang w:eastAsia="zh-CN"/>
        </w:rPr>
        <w:t>采购人</w:t>
      </w:r>
      <w:r>
        <w:rPr>
          <w:rFonts w:hint="eastAsia" w:ascii="宋体" w:hAnsi="宋体" w:eastAsia="宋体" w:cs="宋体"/>
          <w:sz w:val="24"/>
          <w:szCs w:val="24"/>
        </w:rPr>
        <w:t>开具发票，由</w:t>
      </w:r>
      <w:r>
        <w:rPr>
          <w:rFonts w:hint="eastAsia" w:ascii="宋体" w:hAnsi="宋体" w:eastAsia="宋体" w:cs="宋体"/>
          <w:sz w:val="24"/>
          <w:szCs w:val="24"/>
          <w:lang w:eastAsia="zh-CN"/>
        </w:rPr>
        <w:t>采购人</w:t>
      </w:r>
      <w:r>
        <w:rPr>
          <w:rFonts w:hint="eastAsia" w:ascii="宋体" w:hAnsi="宋体" w:eastAsia="宋体" w:cs="宋体"/>
          <w:sz w:val="24"/>
          <w:szCs w:val="24"/>
        </w:rPr>
        <w:t>向</w:t>
      </w:r>
      <w:r>
        <w:rPr>
          <w:rFonts w:hint="eastAsia" w:ascii="宋体" w:hAnsi="宋体" w:eastAsia="宋体" w:cs="宋体"/>
          <w:sz w:val="24"/>
          <w:szCs w:val="24"/>
          <w:lang w:eastAsia="zh-CN"/>
        </w:rPr>
        <w:t>投标人</w:t>
      </w:r>
      <w:r>
        <w:rPr>
          <w:rFonts w:hint="eastAsia" w:ascii="宋体" w:hAnsi="宋体" w:eastAsia="宋体" w:cs="宋体"/>
          <w:sz w:val="24"/>
          <w:szCs w:val="24"/>
        </w:rPr>
        <w:t>拨付资金。（3）</w:t>
      </w:r>
      <w:r>
        <w:rPr>
          <w:rFonts w:hint="eastAsia" w:ascii="宋体" w:hAnsi="宋体" w:eastAsia="宋体" w:cs="宋体"/>
          <w:sz w:val="24"/>
          <w:szCs w:val="24"/>
          <w:lang w:eastAsia="zh-CN"/>
        </w:rPr>
        <w:t>投标人</w:t>
      </w:r>
      <w:r>
        <w:rPr>
          <w:rFonts w:hint="eastAsia" w:ascii="宋体" w:hAnsi="宋体" w:eastAsia="宋体" w:cs="宋体"/>
          <w:sz w:val="24"/>
          <w:szCs w:val="24"/>
        </w:rPr>
        <w:t>应向</w:t>
      </w:r>
      <w:r>
        <w:rPr>
          <w:rFonts w:hint="eastAsia" w:ascii="宋体" w:hAnsi="宋体" w:eastAsia="宋体" w:cs="宋体"/>
          <w:sz w:val="24"/>
          <w:szCs w:val="24"/>
          <w:lang w:eastAsia="zh-CN"/>
        </w:rPr>
        <w:t>采购人</w:t>
      </w:r>
      <w:r>
        <w:rPr>
          <w:rFonts w:hint="eastAsia" w:ascii="宋体" w:hAnsi="宋体" w:eastAsia="宋体" w:cs="宋体"/>
          <w:sz w:val="24"/>
          <w:szCs w:val="24"/>
        </w:rPr>
        <w:t>提供等额且符合</w:t>
      </w:r>
      <w:r>
        <w:rPr>
          <w:rFonts w:hint="eastAsia" w:ascii="宋体" w:hAnsi="宋体" w:eastAsia="宋体" w:cs="宋体"/>
          <w:sz w:val="24"/>
          <w:szCs w:val="24"/>
          <w:lang w:eastAsia="zh-CN"/>
        </w:rPr>
        <w:t>采购人</w:t>
      </w:r>
      <w:r>
        <w:rPr>
          <w:rFonts w:hint="eastAsia" w:ascii="宋体" w:hAnsi="宋体" w:eastAsia="宋体" w:cs="宋体"/>
          <w:sz w:val="24"/>
          <w:szCs w:val="24"/>
        </w:rPr>
        <w:t>要求的增值税普通发票，</w:t>
      </w:r>
      <w:r>
        <w:rPr>
          <w:rFonts w:hint="eastAsia" w:ascii="宋体" w:hAnsi="宋体" w:eastAsia="宋体" w:cs="宋体"/>
          <w:sz w:val="24"/>
          <w:szCs w:val="24"/>
          <w:lang w:eastAsia="zh-CN"/>
        </w:rPr>
        <w:t>采购人</w:t>
      </w:r>
      <w:r>
        <w:rPr>
          <w:rFonts w:hint="eastAsia" w:ascii="宋体" w:hAnsi="宋体" w:eastAsia="宋体" w:cs="宋体"/>
          <w:sz w:val="24"/>
          <w:szCs w:val="24"/>
        </w:rPr>
        <w:t>收到</w:t>
      </w:r>
      <w:r>
        <w:rPr>
          <w:rFonts w:hint="eastAsia" w:ascii="宋体" w:hAnsi="宋体" w:eastAsia="宋体" w:cs="宋体"/>
          <w:sz w:val="24"/>
          <w:szCs w:val="24"/>
          <w:lang w:eastAsia="zh-CN"/>
        </w:rPr>
        <w:t>投标人</w:t>
      </w:r>
      <w:r>
        <w:rPr>
          <w:rFonts w:hint="eastAsia" w:ascii="宋体" w:hAnsi="宋体" w:eastAsia="宋体" w:cs="宋体"/>
          <w:sz w:val="24"/>
          <w:szCs w:val="24"/>
        </w:rPr>
        <w:t>合规发票后30日内启动付款程序，如因上级财政资金拨付延迟或</w:t>
      </w:r>
      <w:r>
        <w:rPr>
          <w:rFonts w:hint="eastAsia" w:ascii="宋体" w:hAnsi="宋体" w:eastAsia="宋体" w:cs="宋体"/>
          <w:sz w:val="24"/>
          <w:szCs w:val="24"/>
          <w:lang w:eastAsia="zh-CN"/>
        </w:rPr>
        <w:t>采购人</w:t>
      </w:r>
      <w:r>
        <w:rPr>
          <w:rFonts w:hint="eastAsia" w:ascii="宋体" w:hAnsi="宋体" w:eastAsia="宋体" w:cs="宋体"/>
          <w:sz w:val="24"/>
          <w:szCs w:val="24"/>
        </w:rPr>
        <w:t>内部财政审批进度延迟导致</w:t>
      </w:r>
      <w:r>
        <w:rPr>
          <w:rFonts w:hint="eastAsia" w:ascii="宋体" w:hAnsi="宋体" w:eastAsia="宋体" w:cs="宋体"/>
          <w:sz w:val="24"/>
          <w:szCs w:val="24"/>
          <w:lang w:eastAsia="zh-CN"/>
        </w:rPr>
        <w:t>采购人</w:t>
      </w:r>
      <w:r>
        <w:rPr>
          <w:rFonts w:hint="eastAsia" w:ascii="宋体" w:hAnsi="宋体" w:eastAsia="宋体" w:cs="宋体"/>
          <w:sz w:val="24"/>
          <w:szCs w:val="24"/>
        </w:rPr>
        <w:t>不能依本合同约定日期支付价款的，不构成</w:t>
      </w:r>
      <w:r>
        <w:rPr>
          <w:rFonts w:hint="eastAsia" w:ascii="宋体" w:hAnsi="宋体" w:eastAsia="宋体" w:cs="宋体"/>
          <w:sz w:val="24"/>
          <w:szCs w:val="24"/>
          <w:lang w:eastAsia="zh-CN"/>
        </w:rPr>
        <w:t>采购人</w:t>
      </w:r>
      <w:r>
        <w:rPr>
          <w:rFonts w:hint="eastAsia" w:ascii="宋体" w:hAnsi="宋体" w:eastAsia="宋体" w:cs="宋体"/>
          <w:sz w:val="24"/>
          <w:szCs w:val="24"/>
        </w:rPr>
        <w:t>违约，</w:t>
      </w:r>
      <w:r>
        <w:rPr>
          <w:rFonts w:hint="eastAsia" w:ascii="宋体" w:hAnsi="宋体" w:eastAsia="宋体" w:cs="宋体"/>
          <w:sz w:val="24"/>
          <w:szCs w:val="24"/>
          <w:lang w:eastAsia="zh-CN"/>
        </w:rPr>
        <w:t>投标人</w:t>
      </w:r>
      <w:r>
        <w:rPr>
          <w:rFonts w:hint="eastAsia" w:ascii="宋体" w:hAnsi="宋体" w:eastAsia="宋体" w:cs="宋体"/>
          <w:sz w:val="24"/>
          <w:szCs w:val="24"/>
        </w:rPr>
        <w:t>不得因此追究</w:t>
      </w:r>
      <w:r>
        <w:rPr>
          <w:rFonts w:hint="eastAsia" w:ascii="宋体" w:hAnsi="宋体" w:eastAsia="宋体" w:cs="宋体"/>
          <w:sz w:val="24"/>
          <w:szCs w:val="24"/>
          <w:lang w:eastAsia="zh-CN"/>
        </w:rPr>
        <w:t>采购人</w:t>
      </w:r>
      <w:r>
        <w:rPr>
          <w:rFonts w:hint="eastAsia" w:ascii="宋体" w:hAnsi="宋体" w:eastAsia="宋体" w:cs="宋体"/>
          <w:sz w:val="24"/>
          <w:szCs w:val="24"/>
        </w:rPr>
        <w:t>任何责任。待上级财政资金拨付到位、</w:t>
      </w:r>
      <w:r>
        <w:rPr>
          <w:rFonts w:hint="eastAsia" w:ascii="宋体" w:hAnsi="宋体" w:eastAsia="宋体" w:cs="宋体"/>
          <w:sz w:val="24"/>
          <w:szCs w:val="24"/>
          <w:lang w:eastAsia="zh-CN"/>
        </w:rPr>
        <w:t>采购人</w:t>
      </w:r>
      <w:r>
        <w:rPr>
          <w:rFonts w:hint="eastAsia" w:ascii="宋体" w:hAnsi="宋体" w:eastAsia="宋体" w:cs="宋体"/>
          <w:sz w:val="24"/>
          <w:szCs w:val="24"/>
        </w:rPr>
        <w:t>内部财政审批进度履行完毕后，</w:t>
      </w:r>
      <w:r>
        <w:rPr>
          <w:rFonts w:hint="eastAsia" w:ascii="宋体" w:hAnsi="宋体" w:eastAsia="宋体" w:cs="宋体"/>
          <w:sz w:val="24"/>
          <w:szCs w:val="24"/>
          <w:lang w:eastAsia="zh-CN"/>
        </w:rPr>
        <w:t>采购人</w:t>
      </w:r>
      <w:r>
        <w:rPr>
          <w:rFonts w:hint="eastAsia" w:ascii="宋体" w:hAnsi="宋体" w:eastAsia="宋体" w:cs="宋体"/>
          <w:sz w:val="24"/>
          <w:szCs w:val="24"/>
        </w:rPr>
        <w:t>再按照本合同约定支付即可。</w:t>
      </w:r>
    </w:p>
    <w:p>
      <w:pPr>
        <w:widowControl w:val="0"/>
        <w:numPr>
          <w:ilvl w:val="0"/>
          <w:numId w:val="7"/>
        </w:numPr>
        <w:spacing w:line="360" w:lineRule="auto"/>
        <w:ind w:left="500" w:hanging="500" w:firstLineChars="0"/>
        <w:contextualSpacing/>
        <w:jc w:val="both"/>
        <w:rPr>
          <w:rFonts w:hint="eastAsia" w:ascii="宋体" w:hAnsi="宋体" w:eastAsia="宋体" w:cs="宋体"/>
          <w:b/>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w:t>
      </w:r>
      <w:r>
        <w:rPr>
          <w:rFonts w:hint="eastAsia" w:ascii="宋体" w:hAnsi="宋体" w:eastAsia="宋体" w:cs="宋体"/>
          <w:b/>
          <w:kern w:val="2"/>
          <w:sz w:val="24"/>
          <w:szCs w:val="24"/>
          <w:lang w:val="en-US" w:eastAsia="zh-CN" w:bidi="ar-SA"/>
        </w:rPr>
        <w:t>服务要求</w:t>
      </w:r>
    </w:p>
    <w:p>
      <w:pPr>
        <w:spacing w:line="360" w:lineRule="auto"/>
        <w:contextualSpacing/>
        <w:rPr>
          <w:rFonts w:hint="eastAsia" w:ascii="宋体" w:hAnsi="宋体" w:eastAsia="宋体" w:cs="宋体"/>
          <w:b/>
          <w:bCs/>
          <w:sz w:val="24"/>
          <w:szCs w:val="24"/>
        </w:rPr>
      </w:pPr>
      <w:r>
        <w:rPr>
          <w:rFonts w:hint="eastAsia" w:ascii="宋体" w:hAnsi="宋体" w:eastAsia="宋体" w:cs="宋体"/>
          <w:b/>
          <w:bCs/>
          <w:sz w:val="24"/>
          <w:szCs w:val="24"/>
        </w:rPr>
        <w:t>1. 基本要求</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1.1 采购标的需实现的功能或者目标</w:t>
      </w:r>
    </w:p>
    <w:p>
      <w:pPr>
        <w:spacing w:line="360" w:lineRule="auto"/>
        <w:ind w:firstLine="480" w:firstLineChars="200"/>
        <w:contextualSpacing/>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采购人要求做好对各类环境台账的清理销账（包括但不限于违规广告牌匾、小广告、乱堆乱放、暴露垃圾、店外经营物品清理等）进行清理销账，保证区域环境达标。因考虑台账清理具有工作量大、清理时间紧等特点，及时安排人员对已清理台账进行动态巡查，确保不出现反弹。</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highlight w:val="none"/>
        </w:rPr>
        <w:t>1.2 需执行的国家相关标准、行业标准、地方标准或者其他标准、规范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jc w:val="both"/>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《北京市市容环境卫生条例》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jc w:val="both"/>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《北京市环境卫生质量标准》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jc w:val="both"/>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《北京市城市道路和公共场所环境卫生管理若干规定》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jc w:val="both"/>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《北京市街巷环境卫生质量标准》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jc w:val="both"/>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《城市生活垃圾管理办法》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jc w:val="both"/>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北京市建筑垃圾分类消纳管理办法(2019 暂行)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jc w:val="both"/>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《北京市建设工程施工现场管理办法》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02" w:leftChars="228" w:firstLine="0" w:firstLineChars="0"/>
        <w:jc w:val="both"/>
        <w:textAlignment w:val="baseline"/>
        <w:rPr>
          <w:rFonts w:hint="eastAsia" w:ascii="宋体" w:hAnsi="宋体" w:eastAsia="宋体" w:cs="宋体"/>
          <w:b/>
          <w:bCs/>
          <w:kern w:val="2"/>
          <w:sz w:val="24"/>
          <w:szCs w:val="24"/>
          <w:highlight w:val="none"/>
          <w:lang w:val="en-US" w:eastAsia="zh-CN" w:bidi="ar-SA"/>
        </w:rPr>
      </w:pPr>
      <w:r>
        <w:rPr>
          <w:rFonts w:ascii="宋体" w:hAnsi="宋体" w:eastAsia="宋体" w:cs="宋体"/>
          <w:snapToGrid w:val="0"/>
          <w:color w:val="auto"/>
          <w:spacing w:val="-5"/>
          <w:kern w:val="0"/>
          <w:sz w:val="24"/>
          <w:szCs w:val="24"/>
          <w:highlight w:val="none"/>
          <w:lang w:eastAsia="en-US"/>
        </w:rPr>
        <w:t>其他相关的法律、法规规定，与现行法律法规冲突的，以最新的法规为准</w:t>
      </w:r>
      <w:r>
        <w:rPr>
          <w:rFonts w:hint="eastAsia" w:ascii="宋体" w:hAnsi="宋体" w:eastAsia="宋体" w:cs="宋体"/>
          <w:snapToGrid w:val="0"/>
          <w:color w:val="auto"/>
          <w:spacing w:val="-5"/>
          <w:kern w:val="0"/>
          <w:sz w:val="24"/>
          <w:szCs w:val="24"/>
          <w:highlight w:val="none"/>
          <w:lang w:eastAsia="zh-CN"/>
        </w:rPr>
        <w:t>。</w:t>
      </w:r>
    </w:p>
    <w:p>
      <w:pPr>
        <w:numPr>
          <w:ilvl w:val="0"/>
          <w:numId w:val="8"/>
        </w:numPr>
        <w:spacing w:line="360" w:lineRule="auto"/>
        <w:contextualSpacing/>
        <w:rPr>
          <w:rFonts w:hint="eastAsia" w:ascii="宋体" w:hAnsi="宋体" w:eastAsia="宋体" w:cs="宋体"/>
          <w:b/>
          <w:bCs/>
          <w:sz w:val="24"/>
          <w:szCs w:val="24"/>
        </w:rPr>
      </w:pPr>
      <w:r>
        <w:rPr>
          <w:rFonts w:hint="eastAsia" w:ascii="宋体" w:hAnsi="宋体" w:eastAsia="宋体" w:cs="宋体"/>
          <w:b/>
          <w:bCs/>
          <w:sz w:val="24"/>
          <w:szCs w:val="24"/>
        </w:rPr>
        <w:t>服务内容及要求</w:t>
      </w:r>
    </w:p>
    <w:p>
      <w:p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2.1服务内容</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环境台账包括：周台账、专项台账、重大节假日及活动保障台账、区级台账、市级台账、小卫星台账</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人居环境台账、创城台账</w:t>
      </w:r>
      <w:r>
        <w:rPr>
          <w:rFonts w:hint="eastAsia" w:ascii="宋体" w:hAnsi="宋体" w:eastAsia="宋体" w:cs="宋体"/>
          <w:kern w:val="0"/>
          <w:sz w:val="24"/>
          <w:szCs w:val="24"/>
        </w:rPr>
        <w:t>等。</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按照上级行政主管部门下达的环境整治要求（台账），对镇域范围内因违法违规经营造成的环境问题进行整治，主要内容包括但不限于以下类型：</w:t>
      </w:r>
    </w:p>
    <w:p>
      <w:pPr>
        <w:pStyle w:val="41"/>
        <w:numPr>
          <w:ilvl w:val="2"/>
          <w:numId w:val="0"/>
        </w:numPr>
        <w:spacing w:line="360" w:lineRule="auto"/>
        <w:ind w:left="0" w:leftChars="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w:t>
      </w:r>
      <w:r>
        <w:rPr>
          <w:rFonts w:hint="eastAsia" w:ascii="宋体" w:hAnsi="宋体" w:eastAsia="宋体" w:cs="宋体"/>
          <w:kern w:val="0"/>
          <w:sz w:val="24"/>
          <w:szCs w:val="24"/>
        </w:rPr>
        <w:t>拆除整治违规广告牌匾；</w:t>
      </w:r>
    </w:p>
    <w:p>
      <w:pPr>
        <w:pStyle w:val="41"/>
        <w:numPr>
          <w:ilvl w:val="2"/>
          <w:numId w:val="0"/>
        </w:numPr>
        <w:spacing w:line="360" w:lineRule="auto"/>
        <w:ind w:left="0" w:leftChars="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rPr>
        <w:t>清除小广告；</w:t>
      </w:r>
    </w:p>
    <w:p>
      <w:pPr>
        <w:pStyle w:val="41"/>
        <w:numPr>
          <w:ilvl w:val="2"/>
          <w:numId w:val="0"/>
        </w:numPr>
        <w:spacing w:line="360" w:lineRule="auto"/>
        <w:ind w:left="0" w:leftChars="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rPr>
        <w:t>清理乱堆乱放物品；</w:t>
      </w:r>
    </w:p>
    <w:p>
      <w:pPr>
        <w:pStyle w:val="41"/>
        <w:numPr>
          <w:ilvl w:val="2"/>
          <w:numId w:val="0"/>
        </w:numPr>
        <w:spacing w:line="360" w:lineRule="auto"/>
        <w:ind w:left="0" w:leftChars="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4、</w:t>
      </w:r>
      <w:r>
        <w:rPr>
          <w:rFonts w:hint="eastAsia" w:ascii="宋体" w:hAnsi="宋体" w:eastAsia="宋体" w:cs="宋体"/>
          <w:kern w:val="0"/>
          <w:sz w:val="24"/>
          <w:szCs w:val="24"/>
        </w:rPr>
        <w:t>清理暴露垃圾；</w:t>
      </w:r>
    </w:p>
    <w:p>
      <w:pPr>
        <w:pStyle w:val="41"/>
        <w:spacing w:line="360" w:lineRule="auto"/>
        <w:rPr>
          <w:rFonts w:hint="eastAsia" w:ascii="宋体" w:hAnsi="宋体" w:eastAsia="宋体" w:cs="宋体"/>
          <w:sz w:val="24"/>
          <w:szCs w:val="24"/>
        </w:rPr>
      </w:pPr>
      <w:r>
        <w:rPr>
          <w:rFonts w:hint="eastAsia" w:ascii="宋体" w:hAnsi="宋体" w:eastAsia="宋体" w:cs="宋体"/>
          <w:kern w:val="0"/>
          <w:sz w:val="24"/>
          <w:szCs w:val="24"/>
        </w:rPr>
        <w:t>5、清除整治店外经营物品；</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kern w:val="0"/>
          <w:sz w:val="24"/>
          <w:szCs w:val="24"/>
        </w:rPr>
        <w:t>6、</w:t>
      </w:r>
      <w:r>
        <w:rPr>
          <w:rFonts w:hint="eastAsia" w:ascii="宋体" w:hAnsi="宋体" w:eastAsia="宋体" w:cs="宋体"/>
          <w:sz w:val="24"/>
          <w:szCs w:val="24"/>
        </w:rPr>
        <w:t>环境整治台账要求的其他内容</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2.2服务标准：</w:t>
      </w:r>
    </w:p>
    <w:p>
      <w:pPr>
        <w:pStyle w:val="41"/>
        <w:numPr>
          <w:ilvl w:val="0"/>
          <w:numId w:val="0"/>
        </w:num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服务人员及机械设备数量要求：人工(普工、技工)、1041农用车、60钩机、150钩机、8吨吊车、12吨吊车、翻斗车608、30铲车、60铲车、5t叉车、8针加密盖土网、350ml 自喷漆，发生用工及机械设备数量以实际发生(由采购人代表和监理负责人共同签字确认)为准.</w:t>
      </w:r>
    </w:p>
    <w:p>
      <w:pPr>
        <w:pStyle w:val="41"/>
        <w:numPr>
          <w:ilvl w:val="0"/>
          <w:numId w:val="0"/>
        </w:num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2、服务质量：</w:t>
      </w:r>
      <w:r>
        <w:rPr>
          <w:rFonts w:hint="eastAsia" w:ascii="宋体" w:hAnsi="宋体" w:eastAsia="宋体" w:cs="宋体"/>
          <w:sz w:val="24"/>
          <w:szCs w:val="24"/>
          <w:lang w:eastAsia="zh-CN"/>
        </w:rPr>
        <w:t>投标人</w:t>
      </w:r>
      <w:r>
        <w:rPr>
          <w:rFonts w:hint="eastAsia" w:ascii="宋体" w:hAnsi="宋体" w:eastAsia="宋体" w:cs="宋体"/>
          <w:sz w:val="24"/>
          <w:szCs w:val="24"/>
        </w:rPr>
        <w:t>根据</w:t>
      </w:r>
      <w:r>
        <w:rPr>
          <w:rFonts w:hint="eastAsia" w:ascii="宋体" w:hAnsi="宋体" w:eastAsia="宋体" w:cs="宋体"/>
          <w:sz w:val="24"/>
          <w:szCs w:val="24"/>
          <w:lang w:eastAsia="zh-CN"/>
        </w:rPr>
        <w:t>采购人</w:t>
      </w:r>
      <w:r>
        <w:rPr>
          <w:rFonts w:hint="eastAsia" w:ascii="宋体" w:hAnsi="宋体" w:eastAsia="宋体" w:cs="宋体"/>
          <w:sz w:val="24"/>
          <w:szCs w:val="24"/>
        </w:rPr>
        <w:t>所下达的指令</w:t>
      </w:r>
      <w:r>
        <w:rPr>
          <w:rFonts w:hint="eastAsia" w:ascii="宋体" w:hAnsi="宋体" w:eastAsia="宋体" w:cs="宋体"/>
          <w:kern w:val="0"/>
          <w:sz w:val="24"/>
          <w:szCs w:val="24"/>
        </w:rPr>
        <w:t>，合理组织安排人力、物力及机械设备进行处置环境问题，按照</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指令要求，</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应及时全面完成所下达的工作任务，保证区域环境达标（以</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验收合格为准）。</w:t>
      </w:r>
    </w:p>
    <w:p>
      <w:pPr>
        <w:widowControl w:val="0"/>
        <w:numPr>
          <w:ilvl w:val="0"/>
          <w:numId w:val="0"/>
        </w:numPr>
        <w:tabs>
          <w:tab w:val="left" w:pos="567"/>
        </w:tabs>
        <w:spacing w:before="0" w:after="0" w:line="360" w:lineRule="auto"/>
        <w:ind w:leftChars="0"/>
        <w:jc w:val="both"/>
        <w:rPr>
          <w:rFonts w:hint="eastAsia" w:ascii="宋体" w:hAnsi="宋体" w:eastAsia="宋体" w:cs="宋体"/>
          <w:b/>
          <w:bCs/>
          <w:kern w:val="2"/>
          <w:sz w:val="24"/>
          <w:szCs w:val="24"/>
          <w:highlight w:val="yellow"/>
          <w:lang w:val="en-US" w:eastAsia="zh-CN" w:bidi="ar-SA"/>
        </w:rPr>
      </w:pPr>
      <w:r>
        <w:rPr>
          <w:rFonts w:hint="eastAsia" w:ascii="宋体" w:hAnsi="宋体" w:eastAsia="宋体" w:cs="宋体"/>
          <w:b/>
          <w:bCs/>
          <w:kern w:val="2"/>
          <w:sz w:val="24"/>
          <w:szCs w:val="24"/>
          <w:highlight w:val="none"/>
          <w:lang w:val="en-US" w:eastAsia="zh-CN" w:bidi="ar-SA"/>
        </w:rPr>
        <w:t>3.验收标准（如有）</w:t>
      </w:r>
    </w:p>
    <w:p>
      <w:pPr>
        <w:widowControl w:val="0"/>
        <w:numPr>
          <w:ilvl w:val="0"/>
          <w:numId w:val="0"/>
        </w:numPr>
        <w:tabs>
          <w:tab w:val="left" w:pos="567"/>
        </w:tabs>
        <w:spacing w:before="0" w:after="0" w:line="360" w:lineRule="auto"/>
        <w:ind w:leftChars="0" w:firstLine="480" w:firstLineChars="200"/>
        <w:jc w:val="both"/>
        <w:rPr>
          <w:rFonts w:hint="eastAsia" w:ascii="宋体" w:hAnsi="宋体" w:eastAsia="宋体" w:cs="宋体"/>
          <w:b/>
          <w:bCs/>
          <w:kern w:val="2"/>
          <w:sz w:val="24"/>
          <w:szCs w:val="24"/>
          <w:highlight w:val="yellow"/>
          <w:lang w:val="en-US" w:eastAsia="zh-CN" w:bidi="ar-SA"/>
        </w:rPr>
      </w:pPr>
      <w:r>
        <w:rPr>
          <w:rFonts w:hint="eastAsia" w:ascii="宋体" w:hAnsi="宋体" w:eastAsia="宋体" w:cs="宋体"/>
          <w:sz w:val="24"/>
          <w:szCs w:val="24"/>
          <w:lang w:val="en-US" w:eastAsia="zh-CN"/>
        </w:rPr>
        <w:t>按照指令要求及时全面完成任务，保证区域环境达标。</w:t>
      </w:r>
    </w:p>
    <w:p>
      <w:pPr>
        <w:widowControl w:val="0"/>
        <w:numPr>
          <w:ilvl w:val="0"/>
          <w:numId w:val="0"/>
        </w:numPr>
        <w:tabs>
          <w:tab w:val="left" w:pos="567"/>
        </w:tabs>
        <w:spacing w:before="0" w:after="0" w:line="360" w:lineRule="auto"/>
        <w:ind w:firstLine="0" w:firstLineChars="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4.其他要求（如有）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lang w:eastAsia="zh-CN"/>
        </w:rPr>
        <w:t>投标人</w:t>
      </w:r>
      <w:r>
        <w:rPr>
          <w:rFonts w:hint="eastAsia" w:ascii="宋体" w:hAnsi="宋体" w:eastAsia="宋体" w:cs="宋体"/>
          <w:sz w:val="24"/>
          <w:szCs w:val="24"/>
        </w:rPr>
        <w:t>应确保工作质量，严格执行服务标准，根据</w:t>
      </w:r>
      <w:r>
        <w:rPr>
          <w:rFonts w:hint="eastAsia" w:ascii="宋体" w:hAnsi="宋体" w:eastAsia="宋体" w:cs="宋体"/>
          <w:sz w:val="24"/>
          <w:szCs w:val="24"/>
          <w:lang w:eastAsia="zh-CN"/>
        </w:rPr>
        <w:t>采购人</w:t>
      </w:r>
      <w:r>
        <w:rPr>
          <w:rFonts w:hint="eastAsia" w:ascii="宋体" w:hAnsi="宋体" w:eastAsia="宋体" w:cs="宋体"/>
          <w:sz w:val="24"/>
          <w:szCs w:val="24"/>
        </w:rPr>
        <w:t>提出的整改意见及考核结果进行整改。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lang w:eastAsia="zh-CN"/>
        </w:rPr>
        <w:t>投标人</w:t>
      </w:r>
      <w:r>
        <w:rPr>
          <w:rFonts w:hint="eastAsia" w:ascii="宋体" w:hAnsi="宋体" w:eastAsia="宋体" w:cs="宋体"/>
          <w:sz w:val="24"/>
          <w:szCs w:val="24"/>
        </w:rPr>
        <w:t>应根据</w:t>
      </w:r>
      <w:r>
        <w:rPr>
          <w:rFonts w:hint="eastAsia" w:ascii="宋体" w:hAnsi="宋体" w:eastAsia="宋体" w:cs="宋体"/>
          <w:sz w:val="24"/>
          <w:szCs w:val="24"/>
          <w:lang w:eastAsia="zh-CN"/>
        </w:rPr>
        <w:t>采购人</w:t>
      </w:r>
      <w:r>
        <w:rPr>
          <w:rFonts w:hint="eastAsia" w:ascii="宋体" w:hAnsi="宋体" w:eastAsia="宋体" w:cs="宋体"/>
          <w:sz w:val="24"/>
          <w:szCs w:val="24"/>
        </w:rPr>
        <w:t>需要，提供符合约定的服务人员，对</w:t>
      </w:r>
      <w:r>
        <w:rPr>
          <w:rFonts w:hint="eastAsia" w:ascii="宋体" w:hAnsi="宋体" w:eastAsia="宋体" w:cs="宋体"/>
          <w:sz w:val="24"/>
          <w:szCs w:val="24"/>
          <w:lang w:eastAsia="zh-CN"/>
        </w:rPr>
        <w:t>采购人</w:t>
      </w:r>
      <w:r>
        <w:rPr>
          <w:rFonts w:hint="eastAsia" w:ascii="宋体" w:hAnsi="宋体" w:eastAsia="宋体" w:cs="宋体"/>
          <w:sz w:val="24"/>
          <w:szCs w:val="24"/>
        </w:rPr>
        <w:t>不满意的人员及时进行教育或调整。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lang w:eastAsia="zh-CN"/>
        </w:rPr>
        <w:t>投标人</w:t>
      </w:r>
      <w:r>
        <w:rPr>
          <w:rFonts w:hint="eastAsia" w:ascii="宋体" w:hAnsi="宋体" w:eastAsia="宋体" w:cs="宋体"/>
          <w:sz w:val="24"/>
          <w:szCs w:val="24"/>
        </w:rPr>
        <w:t>在协议规定的服务范围内进行作业，如遇影响作业的外界因素，</w:t>
      </w:r>
      <w:r>
        <w:rPr>
          <w:rFonts w:hint="eastAsia" w:ascii="宋体" w:hAnsi="宋体" w:eastAsia="宋体" w:cs="宋体"/>
          <w:sz w:val="24"/>
          <w:szCs w:val="24"/>
          <w:lang w:eastAsia="zh-CN"/>
        </w:rPr>
        <w:t>采购人</w:t>
      </w:r>
      <w:r>
        <w:rPr>
          <w:rFonts w:hint="eastAsia" w:ascii="宋体" w:hAnsi="宋体" w:eastAsia="宋体" w:cs="宋体"/>
          <w:sz w:val="24"/>
          <w:szCs w:val="24"/>
        </w:rPr>
        <w:t>应及时进行协调解决。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lang w:eastAsia="zh-CN"/>
        </w:rPr>
        <w:t>投标人</w:t>
      </w:r>
      <w:r>
        <w:rPr>
          <w:rFonts w:hint="eastAsia" w:ascii="宋体" w:hAnsi="宋体" w:eastAsia="宋体" w:cs="宋体"/>
          <w:sz w:val="24"/>
          <w:szCs w:val="24"/>
        </w:rPr>
        <w:t>应教育服务人员尊重</w:t>
      </w:r>
      <w:r>
        <w:rPr>
          <w:rFonts w:hint="eastAsia" w:ascii="宋体" w:hAnsi="宋体" w:eastAsia="宋体" w:cs="宋体"/>
          <w:sz w:val="24"/>
          <w:szCs w:val="24"/>
          <w:lang w:eastAsia="zh-CN"/>
        </w:rPr>
        <w:t>采购人</w:t>
      </w:r>
      <w:r>
        <w:rPr>
          <w:rFonts w:hint="eastAsia" w:ascii="宋体" w:hAnsi="宋体" w:eastAsia="宋体" w:cs="宋体"/>
          <w:sz w:val="24"/>
          <w:szCs w:val="24"/>
        </w:rPr>
        <w:t>的领导和同事，遵守</w:t>
      </w:r>
      <w:r>
        <w:rPr>
          <w:rFonts w:hint="eastAsia" w:ascii="宋体" w:hAnsi="宋体" w:eastAsia="宋体" w:cs="宋体"/>
          <w:sz w:val="24"/>
          <w:szCs w:val="24"/>
          <w:lang w:eastAsia="zh-CN"/>
        </w:rPr>
        <w:t>采购人</w:t>
      </w:r>
      <w:r>
        <w:rPr>
          <w:rFonts w:hint="eastAsia" w:ascii="宋体" w:hAnsi="宋体" w:eastAsia="宋体" w:cs="宋体"/>
          <w:sz w:val="24"/>
          <w:szCs w:val="24"/>
        </w:rPr>
        <w:t>的各项规章制度，礼貌热情的为</w:t>
      </w:r>
      <w:r>
        <w:rPr>
          <w:rFonts w:hint="eastAsia" w:ascii="宋体" w:hAnsi="宋体" w:eastAsia="宋体" w:cs="宋体"/>
          <w:sz w:val="24"/>
          <w:szCs w:val="24"/>
          <w:lang w:eastAsia="zh-CN"/>
        </w:rPr>
        <w:t>采购人</w:t>
      </w:r>
      <w:r>
        <w:rPr>
          <w:rFonts w:hint="eastAsia" w:ascii="宋体" w:hAnsi="宋体" w:eastAsia="宋体" w:cs="宋体"/>
          <w:sz w:val="24"/>
          <w:szCs w:val="24"/>
        </w:rPr>
        <w:t>提供服务，严禁发生违纪违法的行为。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lang w:eastAsia="zh-CN"/>
        </w:rPr>
        <w:t>投标人</w:t>
      </w:r>
      <w:r>
        <w:rPr>
          <w:rFonts w:hint="eastAsia" w:ascii="宋体" w:hAnsi="宋体" w:eastAsia="宋体" w:cs="宋体"/>
          <w:sz w:val="24"/>
          <w:szCs w:val="24"/>
        </w:rPr>
        <w:t>环境台账清理施工人员应统一着装。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4.6</w:t>
      </w:r>
      <w:r>
        <w:rPr>
          <w:rFonts w:hint="eastAsia" w:ascii="宋体" w:hAnsi="宋体" w:eastAsia="宋体" w:cs="宋体"/>
          <w:sz w:val="24"/>
          <w:szCs w:val="24"/>
          <w:lang w:eastAsia="zh-CN"/>
        </w:rPr>
        <w:t>投标人</w:t>
      </w:r>
      <w:r>
        <w:rPr>
          <w:rFonts w:hint="eastAsia" w:ascii="宋体" w:hAnsi="宋体" w:eastAsia="宋体" w:cs="宋体"/>
          <w:sz w:val="24"/>
          <w:szCs w:val="24"/>
        </w:rPr>
        <w:t>享有获得相应服务劳务费用的权利。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4.7</w:t>
      </w:r>
      <w:r>
        <w:rPr>
          <w:rFonts w:hint="eastAsia" w:ascii="宋体" w:hAnsi="宋体" w:eastAsia="宋体" w:cs="宋体"/>
          <w:sz w:val="24"/>
          <w:szCs w:val="24"/>
          <w:lang w:eastAsia="zh-CN"/>
        </w:rPr>
        <w:t>投标人</w:t>
      </w:r>
      <w:r>
        <w:rPr>
          <w:rFonts w:hint="eastAsia" w:ascii="宋体" w:hAnsi="宋体" w:eastAsia="宋体" w:cs="宋体"/>
          <w:sz w:val="24"/>
          <w:szCs w:val="24"/>
        </w:rPr>
        <w:t>完全遵守《中华人民共和国妇女权益保障法》中关于“劳动和社会保障权益”的有关要求。</w:t>
      </w:r>
    </w:p>
    <w:p>
      <w:pPr>
        <w:rPr>
          <w:rFonts w:hint="eastAsia" w:ascii="Times New Roman" w:hAnsi="Times New Roman" w:eastAsia="宋体" w:cs="Times New Roman"/>
          <w:b/>
          <w:bCs/>
          <w:kern w:val="2"/>
          <w:sz w:val="24"/>
          <w:szCs w:val="24"/>
          <w:lang w:val="en-US" w:eastAsia="zh-CN" w:bidi="ar-SA"/>
        </w:rPr>
      </w:pPr>
    </w:p>
    <w:p>
      <w:pPr>
        <w:numPr>
          <w:ilvl w:val="0"/>
          <w:numId w:val="0"/>
        </w:numPr>
        <w:spacing w:line="360" w:lineRule="auto"/>
        <w:rPr>
          <w:rFonts w:ascii="Times New Roman" w:hAnsi="Times New Roman" w:eastAsia="宋体" w:cs="Times New Roman"/>
          <w:b/>
          <w:bCs/>
          <w:sz w:val="24"/>
        </w:rPr>
      </w:pPr>
      <w:r>
        <w:rPr>
          <w:rFonts w:hint="eastAsia" w:ascii="Times New Roman" w:hAnsi="Times New Roman" w:eastAsia="宋体" w:cs="Times New Roman"/>
          <w:b/>
          <w:bCs/>
          <w:kern w:val="2"/>
          <w:sz w:val="24"/>
          <w:szCs w:val="24"/>
          <w:lang w:val="en-US" w:eastAsia="zh-CN" w:bidi="ar-SA"/>
        </w:rPr>
        <w:t>四、</w:t>
      </w:r>
      <w:r>
        <w:rPr>
          <w:rFonts w:hint="eastAsia" w:ascii="Times New Roman" w:hAnsi="Times New Roman" w:eastAsia="宋体" w:cs="Times New Roman"/>
          <w:b/>
          <w:bCs/>
          <w:sz w:val="24"/>
        </w:rPr>
        <w:t>各分项工程单价最高限价一览表</w:t>
      </w:r>
    </w:p>
    <w:tbl>
      <w:tblPr>
        <w:tblStyle w:val="26"/>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3"/>
        <w:gridCol w:w="3474"/>
        <w:gridCol w:w="1339"/>
        <w:gridCol w:w="2305"/>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0" w:hRule="atLeast"/>
        </w:trPr>
        <w:tc>
          <w:tcPr>
            <w:tcW w:w="9288" w:type="dxa"/>
            <w:gridSpan w:val="5"/>
            <w:tcBorders>
              <w:top w:val="nil"/>
              <w:left w:val="nil"/>
              <w:bottom w:val="nil"/>
              <w:right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马坡镇2026年度环境台账整治服务项目</w:t>
            </w:r>
          </w:p>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4"/>
                <w:szCs w:val="24"/>
                <w:u w:val="none"/>
                <w:lang w:val="en-US" w:eastAsia="zh-CN"/>
              </w:rPr>
              <w:t>单价最高限价一览表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08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3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0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8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单价最高限价（元）</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人工（普工、技工）</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265.00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1041农用车</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800.00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60钩机</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1,000.00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150钩机</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1,500.00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8吨吊车</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800.00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12t吊车</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1,000.00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翻斗车608</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800.00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30铲车</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1,200.00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60铲车</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1,700.00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5t叉车</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1,000.00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8针加密苫盖网</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0.60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350ml自喷漆</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8.00 </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（1）人工费为全费用单价，已包含除已经列示材料、设备以外的其他材料、工（器）具等费用；机械设备报价含机上人工、油耗等费用。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（2）乙方接到指令后，依据甲方需求进行服务，经监理单位及甲方签署的工作量确认单作为结算依据，结算时不得调整协议单价。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（3）双方配合接受审计，审计结论作为双方工程结算的依据。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Times New Roman" w:hAnsi="Times New Roman" w:eastAsia="宋体" w:cs="Times New Roman"/>
          <w:b/>
          <w:bCs/>
          <w:color w:val="auto"/>
          <w:sz w:val="24"/>
          <w:highlight w:val="none"/>
        </w:rPr>
      </w:pPr>
      <w:r>
        <w:rPr>
          <w:rFonts w:hint="eastAsia" w:ascii="Times New Roman" w:hAnsi="Times New Roman" w:eastAsia="宋体" w:cs="Times New Roman"/>
          <w:b/>
          <w:bCs/>
          <w:kern w:val="2"/>
          <w:sz w:val="24"/>
          <w:szCs w:val="24"/>
          <w:lang w:val="en-US" w:eastAsia="zh-CN" w:bidi="ar-SA"/>
        </w:rPr>
        <w:t>五</w:t>
      </w:r>
      <w:r>
        <w:rPr>
          <w:rFonts w:hint="eastAsia" w:ascii="Times New Roman" w:hAnsi="Times New Roman" w:eastAsia="宋体" w:cs="Times New Roman"/>
          <w:b/>
          <w:bCs/>
          <w:color w:val="auto"/>
          <w:kern w:val="2"/>
          <w:sz w:val="24"/>
          <w:szCs w:val="24"/>
          <w:highlight w:val="none"/>
          <w:lang w:val="en-US" w:eastAsia="zh-CN" w:bidi="ar-SA"/>
        </w:rPr>
        <w:t>、</w:t>
      </w:r>
      <w:r>
        <w:rPr>
          <w:rFonts w:hint="eastAsia" w:ascii="Times New Roman" w:hAnsi="Times New Roman" w:eastAsia="宋体" w:cs="Times New Roman"/>
          <w:b/>
          <w:bCs/>
          <w:color w:val="auto"/>
          <w:sz w:val="24"/>
          <w:highlight w:val="none"/>
        </w:rPr>
        <w:t>报价方式</w:t>
      </w:r>
    </w:p>
    <w:p>
      <w:pPr>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w:t>
      </w:r>
      <w:r>
        <w:rPr>
          <w:rFonts w:hint="eastAsia" w:cs="Times New Roman"/>
          <w:color w:val="auto"/>
          <w:sz w:val="24"/>
          <w:highlight w:val="none"/>
          <w:lang w:val="en-US" w:eastAsia="zh-CN"/>
        </w:rPr>
        <w:t>投标报价合价</w:t>
      </w:r>
      <w:r>
        <w:rPr>
          <w:rFonts w:hint="eastAsia" w:ascii="Times New Roman" w:hAnsi="Times New Roman" w:eastAsia="宋体" w:cs="Times New Roman"/>
          <w:color w:val="auto"/>
          <w:sz w:val="24"/>
          <w:highlight w:val="none"/>
        </w:rPr>
        <w:t>为各分项工作量暂定为1的合计金额，最终结算金额以各分项服务的实际发生工作量乘以各分项服务中标单价，最终以第三方评审审定金额为准</w:t>
      </w:r>
      <w:r>
        <w:rPr>
          <w:rFonts w:ascii="Times New Roman" w:hAnsi="Times New Roman" w:eastAsia="宋体" w:cs="Times New Roman"/>
          <w:color w:val="auto"/>
          <w:sz w:val="24"/>
          <w:highlight w:val="none"/>
        </w:rPr>
        <w:t>。</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w:t>
      </w:r>
      <w:r>
        <w:rPr>
          <w:rFonts w:hint="eastAsia" w:ascii="Times New Roman" w:hAnsi="Times New Roman" w:eastAsia="宋体" w:cs="Times New Roman"/>
          <w:sz w:val="24"/>
        </w:rPr>
        <w:t>投标人</w:t>
      </w:r>
      <w:r>
        <w:rPr>
          <w:rFonts w:ascii="Times New Roman" w:hAnsi="Times New Roman" w:eastAsia="宋体" w:cs="Times New Roman"/>
          <w:sz w:val="24"/>
        </w:rPr>
        <w:t>应综合考虑市场和政策等风险，按照第</w:t>
      </w:r>
      <w:r>
        <w:rPr>
          <w:rFonts w:hint="eastAsia" w:ascii="Times New Roman" w:hAnsi="Times New Roman" w:eastAsia="宋体" w:cs="Times New Roman"/>
          <w:sz w:val="24"/>
        </w:rPr>
        <w:t>七</w:t>
      </w:r>
      <w:r>
        <w:rPr>
          <w:rFonts w:ascii="Times New Roman" w:hAnsi="Times New Roman" w:eastAsia="宋体" w:cs="Times New Roman"/>
          <w:sz w:val="24"/>
        </w:rPr>
        <w:t>章“</w:t>
      </w:r>
      <w:r>
        <w:rPr>
          <w:rFonts w:hint="eastAsia" w:ascii="Times New Roman" w:hAnsi="Times New Roman" w:eastAsia="宋体" w:cs="Times New Roman"/>
          <w:sz w:val="24"/>
        </w:rPr>
        <w:t>投标</w:t>
      </w:r>
      <w:r>
        <w:rPr>
          <w:rFonts w:ascii="Times New Roman" w:hAnsi="Times New Roman" w:eastAsia="宋体" w:cs="Times New Roman"/>
          <w:sz w:val="24"/>
        </w:rPr>
        <w:t>分项报价表”要求自主报价。</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3</w:t>
      </w:r>
      <w:r>
        <w:rPr>
          <w:rFonts w:ascii="Times New Roman" w:hAnsi="Times New Roman" w:eastAsia="宋体" w:cs="Times New Roman"/>
          <w:sz w:val="24"/>
        </w:rPr>
        <w:t>.</w:t>
      </w:r>
      <w:r>
        <w:rPr>
          <w:rFonts w:hint="eastAsia" w:ascii="Times New Roman" w:hAnsi="Times New Roman" w:eastAsia="宋体" w:cs="Times New Roman"/>
          <w:sz w:val="24"/>
        </w:rPr>
        <w:t>投标人各分项</w:t>
      </w:r>
      <w:r>
        <w:rPr>
          <w:rFonts w:ascii="Times New Roman" w:hAnsi="Times New Roman" w:eastAsia="宋体" w:cs="Times New Roman"/>
          <w:sz w:val="24"/>
        </w:rPr>
        <w:t>报价单价均不得超过（不含等于）</w:t>
      </w:r>
      <w:r>
        <w:rPr>
          <w:rFonts w:hint="eastAsia" w:ascii="Times New Roman" w:hAnsi="Times New Roman" w:eastAsia="宋体" w:cs="Times New Roman"/>
          <w:sz w:val="24"/>
        </w:rPr>
        <w:t>各分项单价</w:t>
      </w:r>
      <w:r>
        <w:rPr>
          <w:rFonts w:ascii="Times New Roman" w:hAnsi="Times New Roman" w:eastAsia="宋体" w:cs="Times New Roman"/>
          <w:sz w:val="24"/>
        </w:rPr>
        <w:t>最高限价，否则其</w:t>
      </w:r>
      <w:r>
        <w:rPr>
          <w:rFonts w:hint="eastAsia" w:cs="Times New Roman"/>
          <w:sz w:val="24"/>
          <w:lang w:val="en-US" w:eastAsia="zh-CN"/>
        </w:rPr>
        <w:t>投标</w:t>
      </w:r>
      <w:r>
        <w:rPr>
          <w:rFonts w:ascii="Times New Roman" w:hAnsi="Times New Roman" w:eastAsia="宋体" w:cs="Times New Roman"/>
          <w:sz w:val="24"/>
        </w:rPr>
        <w:t>无效。</w:t>
      </w:r>
    </w:p>
    <w:p>
      <w:pPr>
        <w:spacing w:before="60" w:beforeLines="25" w:after="60" w:afterLines="25"/>
        <w:rPr>
          <w:sz w:val="24"/>
          <w:lang w:eastAsia="zh-CN"/>
        </w:rPr>
      </w:pPr>
    </w:p>
    <w:p>
      <w:pPr>
        <w:rPr>
          <w:b/>
          <w:bCs/>
          <w:sz w:val="21"/>
          <w:szCs w:val="20"/>
          <w:lang w:eastAsia="zh-CN"/>
        </w:rPr>
      </w:pPr>
    </w:p>
    <w:p>
      <w:pPr>
        <w:pStyle w:val="19"/>
        <w:rPr>
          <w:b/>
          <w:bCs/>
          <w:sz w:val="21"/>
          <w:szCs w:val="20"/>
          <w:lang w:eastAsia="zh-CN"/>
        </w:rPr>
        <w:sectPr>
          <w:pgSz w:w="11910" w:h="16840"/>
          <w:pgMar w:top="1440" w:right="1797" w:bottom="1440" w:left="1797" w:header="879" w:footer="892" w:gutter="0"/>
          <w:cols w:space="720" w:num="1"/>
        </w:sectPr>
      </w:pPr>
    </w:p>
    <w:p>
      <w:pPr>
        <w:rPr>
          <w:lang w:eastAsia="zh-CN"/>
        </w:rPr>
      </w:pPr>
    </w:p>
    <w:p>
      <w:pPr>
        <w:rPr>
          <w:b/>
          <w:bCs/>
          <w:sz w:val="21"/>
          <w:szCs w:val="20"/>
          <w:lang w:eastAsia="zh-CN"/>
        </w:rPr>
      </w:pPr>
    </w:p>
    <w:p>
      <w:pPr>
        <w:pStyle w:val="19"/>
        <w:rPr>
          <w:lang w:eastAsia="zh-CN"/>
        </w:rPr>
      </w:pPr>
    </w:p>
    <w:p>
      <w:pPr>
        <w:pStyle w:val="4"/>
        <w:numPr>
          <w:ilvl w:val="0"/>
          <w:numId w:val="9"/>
        </w:numPr>
        <w:tabs>
          <w:tab w:val="left" w:pos="1670"/>
        </w:tabs>
        <w:spacing w:before="246"/>
        <w:ind w:left="48"/>
        <w:jc w:val="center"/>
        <w:rPr>
          <w:rFonts w:asciiTheme="minorEastAsia" w:hAnsiTheme="minorEastAsia" w:eastAsiaTheme="minorEastAsia"/>
          <w:b/>
          <w:lang w:eastAsia="zh-CN"/>
        </w:rPr>
      </w:pPr>
      <w:r>
        <w:rPr>
          <w:rFonts w:asciiTheme="minorEastAsia" w:hAnsiTheme="minorEastAsia" w:eastAsiaTheme="minorEastAsia"/>
          <w:b/>
          <w:lang w:eastAsia="zh-CN"/>
        </w:rPr>
        <w:t>第五章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合</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同</w:t>
      </w:r>
      <w:bookmarkEnd w:id="36"/>
    </w:p>
    <w:p>
      <w:pPr>
        <w:pStyle w:val="13"/>
        <w:spacing w:before="1"/>
        <w:rPr>
          <w:rFonts w:asciiTheme="minorEastAsia" w:hAnsiTheme="minorEastAsia" w:eastAsiaTheme="minorEastAsia"/>
          <w:sz w:val="43"/>
          <w:lang w:eastAsia="zh-CN"/>
        </w:rPr>
      </w:pPr>
    </w:p>
    <w:p>
      <w:pPr>
        <w:jc w:val="center"/>
        <w:rPr>
          <w:lang w:eastAsia="zh-CN"/>
        </w:rPr>
      </w:pPr>
      <w:r>
        <w:rPr>
          <w:rFonts w:hint="eastAsia"/>
          <w:lang w:eastAsia="zh-CN"/>
        </w:rPr>
        <w:t>（此合同仅供参考。以最终采购人与中标供应商签定的合同条款为准，</w:t>
      </w:r>
    </w:p>
    <w:p>
      <w:pPr>
        <w:jc w:val="center"/>
        <w:rPr>
          <w:rFonts w:ascii="黑体" w:eastAsia="黑体"/>
          <w:b/>
          <w:bCs/>
          <w:kern w:val="44"/>
          <w:sz w:val="28"/>
          <w:szCs w:val="28"/>
          <w:lang w:val="zh-CN" w:eastAsia="zh-CN"/>
        </w:rPr>
      </w:pPr>
      <w:r>
        <w:rPr>
          <w:rFonts w:hint="eastAsia"/>
          <w:lang w:eastAsia="zh-CN"/>
        </w:rPr>
        <w:t>最终签定合同的主要条款不能与招标文件有冲突）</w:t>
      </w:r>
      <w:bookmarkStart w:id="37" w:name="_Toc11188"/>
    </w:p>
    <w:p>
      <w:pPr>
        <w:rPr>
          <w:rFonts w:ascii="黑体" w:eastAsia="黑体"/>
          <w:b/>
          <w:bCs/>
          <w:kern w:val="44"/>
          <w:sz w:val="28"/>
          <w:szCs w:val="28"/>
          <w:lang w:val="zh-CN" w:eastAsia="zh-CN"/>
        </w:rPr>
      </w:pPr>
    </w:p>
    <w:p>
      <w:pPr>
        <w:pStyle w:val="19"/>
        <w:rPr>
          <w:lang w:eastAsia="zh-CN"/>
        </w:rPr>
      </w:pPr>
    </w:p>
    <w:bookmarkEnd w:id="37"/>
    <w:p>
      <w:pPr>
        <w:spacing w:line="320" w:lineRule="exact"/>
        <w:rPr>
          <w:rFonts w:hint="eastAsia" w:ascii="宋体" w:hAnsi="宋体" w:cs="宋体"/>
          <w:b/>
          <w:szCs w:val="21"/>
        </w:rPr>
      </w:pPr>
      <w:r>
        <w:rPr>
          <w:rFonts w:hint="eastAsia" w:ascii="宋体" w:hAnsi="宋体" w:cs="宋体"/>
          <w:b/>
          <w:szCs w:val="21"/>
        </w:rPr>
        <w:t xml:space="preserve">协议编号： </w:t>
      </w:r>
    </w:p>
    <w:p>
      <w:pPr>
        <w:spacing w:line="560" w:lineRule="exact"/>
        <w:jc w:val="center"/>
        <w:rPr>
          <w:rFonts w:hint="eastAsia" w:ascii="宋体" w:hAnsi="宋体" w:cs="宋体"/>
          <w:szCs w:val="21"/>
        </w:rPr>
      </w:pPr>
    </w:p>
    <w:p>
      <w:pPr>
        <w:spacing w:line="560" w:lineRule="exact"/>
        <w:jc w:val="center"/>
        <w:rPr>
          <w:rFonts w:hint="eastAsia" w:ascii="宋体" w:hAnsi="宋体" w:cs="宋体"/>
          <w:szCs w:val="21"/>
        </w:rPr>
      </w:pPr>
    </w:p>
    <w:p>
      <w:pPr>
        <w:spacing w:line="560" w:lineRule="exact"/>
        <w:jc w:val="both"/>
        <w:rPr>
          <w:rFonts w:hint="eastAsia" w:ascii="宋体" w:hAnsi="宋体" w:cs="宋体"/>
          <w:szCs w:val="21"/>
        </w:rPr>
      </w:pPr>
    </w:p>
    <w:p>
      <w:pPr>
        <w:tabs>
          <w:tab w:val="center" w:pos="4153"/>
          <w:tab w:val="right" w:pos="8306"/>
        </w:tabs>
        <w:snapToGrid w:val="0"/>
        <w:jc w:val="left"/>
        <w:rPr>
          <w:rFonts w:hint="eastAsia" w:ascii="宋体" w:hAnsi="宋体" w:cs="宋体"/>
          <w:sz w:val="18"/>
        </w:rPr>
      </w:pPr>
    </w:p>
    <w:p>
      <w:pPr>
        <w:spacing w:line="560" w:lineRule="exact"/>
        <w:jc w:val="center"/>
        <w:rPr>
          <w:rFonts w:hint="eastAsia" w:ascii="宋体" w:hAnsi="宋体" w:cs="宋体"/>
          <w:szCs w:val="21"/>
        </w:rPr>
      </w:pPr>
    </w:p>
    <w:p>
      <w:pPr>
        <w:spacing w:line="560" w:lineRule="exact"/>
        <w:jc w:val="center"/>
        <w:rPr>
          <w:rFonts w:hint="eastAsia" w:ascii="宋体" w:hAnsi="宋体" w:cs="宋体"/>
          <w:b/>
          <w:sz w:val="32"/>
          <w:szCs w:val="32"/>
        </w:rPr>
      </w:pPr>
      <w:r>
        <w:rPr>
          <w:rFonts w:hint="eastAsia" w:ascii="宋体" w:hAnsi="宋体" w:eastAsia="宋体" w:cs="宋体"/>
          <w:b/>
          <w:bCs/>
          <w:sz w:val="32"/>
          <w:szCs w:val="32"/>
        </w:rPr>
        <w:t>马坡镇2026年度环境台账整治服务项目</w:t>
      </w:r>
      <w:r>
        <w:rPr>
          <w:rFonts w:hint="eastAsia" w:ascii="宋体" w:hAnsi="宋体" w:cs="宋体"/>
          <w:b/>
          <w:sz w:val="32"/>
          <w:szCs w:val="32"/>
        </w:rPr>
        <w:t>（第</w:t>
      </w:r>
      <w:r>
        <w:rPr>
          <w:rFonts w:hint="eastAsia" w:ascii="宋体" w:hAnsi="宋体" w:cs="宋体"/>
          <w:b/>
          <w:sz w:val="32"/>
          <w:szCs w:val="32"/>
          <w:u w:val="single"/>
          <w:lang w:val="en-US" w:eastAsia="zh-CN"/>
        </w:rPr>
        <w:t xml:space="preserve">  </w:t>
      </w:r>
      <w:r>
        <w:rPr>
          <w:rFonts w:hint="eastAsia" w:ascii="宋体" w:hAnsi="宋体" w:cs="宋体"/>
          <w:b/>
          <w:sz w:val="32"/>
          <w:szCs w:val="32"/>
        </w:rPr>
        <w:t>包）</w:t>
      </w:r>
    </w:p>
    <w:p>
      <w:pPr>
        <w:spacing w:line="560" w:lineRule="exact"/>
        <w:jc w:val="center"/>
        <w:rPr>
          <w:rFonts w:hint="eastAsia" w:ascii="宋体" w:hAnsi="宋体" w:eastAsia="宋体" w:cs="宋体"/>
          <w:szCs w:val="21"/>
          <w:lang w:val="en-US" w:eastAsia="zh-CN"/>
        </w:rPr>
      </w:pPr>
      <w:r>
        <w:rPr>
          <w:rFonts w:hint="eastAsia" w:ascii="宋体" w:hAnsi="宋体" w:cs="宋体"/>
          <w:b/>
          <w:sz w:val="32"/>
          <w:szCs w:val="32"/>
        </w:rPr>
        <w:t>服务</w:t>
      </w:r>
      <w:r>
        <w:rPr>
          <w:rFonts w:hint="eastAsia" w:ascii="宋体" w:hAnsi="宋体" w:cs="宋体"/>
          <w:b/>
          <w:sz w:val="32"/>
          <w:szCs w:val="32"/>
          <w:lang w:val="en-US" w:eastAsia="zh-CN"/>
        </w:rPr>
        <w:t>合同</w:t>
      </w:r>
    </w:p>
    <w:p>
      <w:pPr>
        <w:spacing w:line="560" w:lineRule="exact"/>
        <w:jc w:val="center"/>
        <w:rPr>
          <w:rFonts w:hint="eastAsia" w:ascii="宋体" w:hAnsi="宋体" w:cs="宋体"/>
          <w:szCs w:val="21"/>
        </w:rPr>
      </w:pPr>
    </w:p>
    <w:p>
      <w:pPr>
        <w:spacing w:line="560" w:lineRule="exact"/>
        <w:jc w:val="center"/>
        <w:rPr>
          <w:rFonts w:hint="eastAsia" w:ascii="宋体" w:hAnsi="宋体" w:cs="宋体"/>
          <w:szCs w:val="21"/>
        </w:rPr>
      </w:pPr>
    </w:p>
    <w:p>
      <w:pPr>
        <w:spacing w:line="560" w:lineRule="exact"/>
        <w:jc w:val="center"/>
        <w:rPr>
          <w:rFonts w:hint="eastAsia" w:ascii="宋体" w:hAnsi="宋体" w:cs="宋体"/>
          <w:szCs w:val="21"/>
        </w:rPr>
      </w:pPr>
    </w:p>
    <w:p>
      <w:pPr>
        <w:spacing w:line="560" w:lineRule="exact"/>
        <w:jc w:val="center"/>
        <w:rPr>
          <w:rFonts w:hint="eastAsia" w:ascii="宋体" w:hAnsi="宋体" w:cs="宋体"/>
          <w:szCs w:val="21"/>
        </w:rPr>
      </w:pPr>
    </w:p>
    <w:p>
      <w:pPr>
        <w:spacing w:line="560" w:lineRule="exact"/>
        <w:rPr>
          <w:rFonts w:hint="eastAsia" w:ascii="宋体" w:hAnsi="宋体" w:cs="宋体"/>
          <w:szCs w:val="21"/>
        </w:rPr>
      </w:pPr>
    </w:p>
    <w:p>
      <w:pPr>
        <w:spacing w:line="560" w:lineRule="exact"/>
        <w:ind w:firstLine="1687" w:firstLineChars="600"/>
        <w:rPr>
          <w:rFonts w:hint="eastAsia" w:ascii="宋体" w:hAnsi="宋体" w:cs="宋体"/>
          <w:b/>
          <w:sz w:val="28"/>
          <w:szCs w:val="28"/>
        </w:rPr>
      </w:pPr>
      <w:r>
        <w:rPr>
          <w:rFonts w:hint="eastAsia" w:ascii="宋体" w:hAnsi="宋体" w:cs="宋体"/>
          <w:b/>
          <w:sz w:val="28"/>
          <w:szCs w:val="28"/>
        </w:rPr>
        <w:t>甲方：</w:t>
      </w:r>
      <w:r>
        <w:rPr>
          <w:rFonts w:hint="eastAsia" w:ascii="宋体" w:hAnsi="宋体" w:cs="宋体"/>
          <w:b/>
          <w:sz w:val="28"/>
          <w:szCs w:val="28"/>
          <w:u w:val="single"/>
        </w:rPr>
        <w:t>北京市顺义区马坡镇人民政府</w:t>
      </w:r>
    </w:p>
    <w:p>
      <w:pPr>
        <w:spacing w:line="560" w:lineRule="exact"/>
        <w:ind w:firstLine="1687" w:firstLineChars="600"/>
        <w:rPr>
          <w:rFonts w:hint="default" w:ascii="宋体" w:hAnsi="宋体" w:eastAsia="宋体" w:cs="宋体"/>
          <w:b/>
          <w:sz w:val="28"/>
          <w:szCs w:val="28"/>
          <w:u w:val="single"/>
          <w:lang w:val="en-US" w:eastAsia="zh-CN"/>
        </w:rPr>
      </w:pPr>
      <w:r>
        <w:rPr>
          <w:rFonts w:hint="eastAsia" w:ascii="宋体" w:hAnsi="宋体" w:cs="宋体"/>
          <w:b/>
          <w:sz w:val="28"/>
          <w:szCs w:val="28"/>
        </w:rPr>
        <w:t>乙方：</w:t>
      </w:r>
      <w:r>
        <w:rPr>
          <w:rFonts w:hint="eastAsia" w:ascii="宋体" w:hAnsi="宋体" w:cs="宋体"/>
          <w:b/>
          <w:sz w:val="28"/>
          <w:szCs w:val="28"/>
          <w:u w:val="single"/>
          <w:lang w:val="en-US" w:eastAsia="zh-CN"/>
        </w:rPr>
        <w:t xml:space="preserve">                          </w:t>
      </w:r>
    </w:p>
    <w:p>
      <w:pPr>
        <w:spacing w:line="560" w:lineRule="exact"/>
        <w:ind w:firstLine="1650" w:firstLineChars="750"/>
        <w:rPr>
          <w:rFonts w:hint="eastAsia" w:ascii="华文仿宋" w:hAnsi="华文仿宋" w:eastAsia="华文仿宋"/>
          <w:szCs w:val="21"/>
        </w:rPr>
      </w:pPr>
    </w:p>
    <w:p>
      <w:pPr>
        <w:spacing w:line="560" w:lineRule="exact"/>
        <w:jc w:val="center"/>
        <w:rPr>
          <w:rFonts w:hint="eastAsia" w:ascii="华文仿宋" w:hAnsi="华文仿宋" w:eastAsia="华文仿宋"/>
          <w:szCs w:val="21"/>
        </w:rPr>
      </w:pPr>
    </w:p>
    <w:p>
      <w:pPr>
        <w:widowControl/>
        <w:rPr>
          <w:rFonts w:hint="eastAsia" w:ascii="华文仿宋" w:hAnsi="华文仿宋" w:eastAsia="华文仿宋"/>
          <w:szCs w:val="21"/>
        </w:rPr>
        <w:sectPr>
          <w:headerReference r:id="rId8" w:type="default"/>
          <w:footerReference r:id="rId9" w:type="default"/>
          <w:pgSz w:w="11906" w:h="16838"/>
          <w:pgMar w:top="1440" w:right="1800" w:bottom="1440" w:left="1800" w:header="851" w:footer="992" w:gutter="0"/>
          <w:pgNumType w:start="1"/>
          <w:cols w:space="720" w:num="1"/>
          <w:docGrid w:type="lines" w:linePitch="312" w:charSpace="0"/>
        </w:sectPr>
      </w:pPr>
    </w:p>
    <w:p>
      <w:pPr>
        <w:spacing w:line="560" w:lineRule="exact"/>
        <w:jc w:val="center"/>
        <w:rPr>
          <w:rFonts w:hint="eastAsia" w:ascii="宋体" w:hAnsi="宋体" w:cs="宋体"/>
          <w:b/>
          <w:sz w:val="28"/>
          <w:szCs w:val="28"/>
        </w:rPr>
      </w:pPr>
      <w:r>
        <w:rPr>
          <w:rFonts w:hint="eastAsia" w:ascii="宋体" w:hAnsi="宋体" w:eastAsia="宋体" w:cs="宋体"/>
          <w:b/>
          <w:bCs/>
          <w:sz w:val="32"/>
          <w:szCs w:val="32"/>
        </w:rPr>
        <w:t>马坡镇2026年度环境台账整治服务项目</w:t>
      </w:r>
      <w:r>
        <w:rPr>
          <w:rFonts w:hint="eastAsia" w:ascii="宋体" w:hAnsi="宋体" w:cs="宋体"/>
          <w:b/>
          <w:sz w:val="32"/>
          <w:szCs w:val="32"/>
        </w:rPr>
        <w:t>（第</w:t>
      </w:r>
      <w:r>
        <w:rPr>
          <w:rFonts w:hint="eastAsia" w:ascii="宋体" w:hAnsi="宋体" w:cs="宋体"/>
          <w:b/>
          <w:sz w:val="32"/>
          <w:szCs w:val="32"/>
          <w:u w:val="single"/>
          <w:lang w:val="en-US" w:eastAsia="zh-CN"/>
        </w:rPr>
        <w:t xml:space="preserve">  </w:t>
      </w:r>
      <w:r>
        <w:rPr>
          <w:rFonts w:hint="eastAsia" w:ascii="宋体" w:hAnsi="宋体" w:cs="宋体"/>
          <w:b/>
          <w:sz w:val="32"/>
          <w:szCs w:val="32"/>
        </w:rPr>
        <w:t>包）</w:t>
      </w:r>
    </w:p>
    <w:p>
      <w:pPr>
        <w:spacing w:line="360" w:lineRule="exact"/>
        <w:jc w:val="center"/>
        <w:rPr>
          <w:rFonts w:hint="eastAsia" w:ascii="宋体" w:hAnsi="宋体" w:cs="宋体"/>
          <w:b/>
          <w:sz w:val="36"/>
          <w:szCs w:val="36"/>
          <w:lang w:val="en-US" w:eastAsia="zh-CN"/>
        </w:rPr>
      </w:pPr>
      <w:r>
        <w:rPr>
          <w:rFonts w:hint="eastAsia" w:ascii="宋体" w:hAnsi="宋体" w:cs="宋体"/>
          <w:b/>
          <w:sz w:val="36"/>
          <w:szCs w:val="36"/>
          <w:lang w:val="en-US" w:eastAsia="zh-CN"/>
        </w:rPr>
        <w:t>合同</w:t>
      </w:r>
    </w:p>
    <w:p>
      <w:pPr>
        <w:spacing w:line="360" w:lineRule="exact"/>
        <w:jc w:val="center"/>
        <w:rPr>
          <w:rFonts w:hint="default" w:ascii="宋体" w:hAnsi="宋体" w:cs="宋体"/>
          <w:b/>
          <w:szCs w:val="21"/>
          <w:lang w:val="en-US" w:eastAsia="zh-CN"/>
        </w:rPr>
      </w:pPr>
    </w:p>
    <w:p>
      <w:pPr>
        <w:spacing w:line="360" w:lineRule="exact"/>
        <w:jc w:val="center"/>
        <w:rPr>
          <w:rFonts w:hint="default" w:ascii="宋体" w:hAnsi="宋体" w:cs="宋体"/>
          <w:b/>
          <w:szCs w:val="21"/>
          <w:lang w:val="en-US" w:eastAsia="zh-CN"/>
        </w:rPr>
      </w:pPr>
    </w:p>
    <w:p>
      <w:pPr>
        <w:spacing w:line="520" w:lineRule="exact"/>
        <w:ind w:firstLine="482" w:firstLineChars="200"/>
        <w:rPr>
          <w:rFonts w:hint="eastAsia" w:ascii="宋体" w:hAnsi="宋体" w:cs="宋体"/>
          <w:b/>
          <w:sz w:val="24"/>
        </w:rPr>
      </w:pPr>
      <w:r>
        <w:rPr>
          <w:rFonts w:hint="eastAsia" w:ascii="宋体" w:hAnsi="宋体" w:cs="宋体"/>
          <w:b/>
          <w:sz w:val="24"/>
        </w:rPr>
        <w:t>甲方：</w:t>
      </w:r>
      <w:r>
        <w:rPr>
          <w:rFonts w:hint="eastAsia" w:ascii="宋体" w:hAnsi="宋体" w:cs="宋体"/>
          <w:b/>
          <w:sz w:val="24"/>
          <w:u w:val="single"/>
        </w:rPr>
        <w:t>北京市顺义区马坡镇人民政府</w:t>
      </w:r>
    </w:p>
    <w:p>
      <w:pPr>
        <w:spacing w:line="520" w:lineRule="exact"/>
        <w:ind w:firstLine="482" w:firstLineChars="200"/>
        <w:rPr>
          <w:rFonts w:hint="eastAsia" w:ascii="宋体" w:hAnsi="宋体" w:cs="宋体"/>
          <w:b/>
          <w:sz w:val="24"/>
          <w:u w:val="single"/>
        </w:rPr>
      </w:pPr>
      <w:r>
        <w:rPr>
          <w:rFonts w:hint="eastAsia" w:ascii="宋体" w:hAnsi="宋体" w:cs="宋体"/>
          <w:b/>
          <w:sz w:val="24"/>
        </w:rPr>
        <w:t>联系人：</w:t>
      </w:r>
      <w:r>
        <w:rPr>
          <w:rFonts w:hint="eastAsia" w:ascii="宋体" w:hAnsi="宋体" w:cs="宋体"/>
          <w:b/>
          <w:sz w:val="24"/>
          <w:u w:val="single"/>
        </w:rPr>
        <w:t xml:space="preserve">            </w:t>
      </w:r>
      <w:r>
        <w:rPr>
          <w:rFonts w:hint="eastAsia" w:ascii="宋体" w:hAnsi="宋体" w:cs="宋体"/>
          <w:b/>
          <w:sz w:val="24"/>
        </w:rPr>
        <w:t xml:space="preserve">       联系电话：</w:t>
      </w:r>
      <w:r>
        <w:rPr>
          <w:rFonts w:hint="eastAsia" w:ascii="宋体" w:hAnsi="宋体" w:cs="宋体"/>
          <w:b/>
          <w:sz w:val="24"/>
          <w:u w:val="single"/>
        </w:rPr>
        <w:t xml:space="preserve">             </w:t>
      </w:r>
    </w:p>
    <w:p>
      <w:pPr>
        <w:spacing w:line="520" w:lineRule="exact"/>
        <w:ind w:firstLine="482" w:firstLineChars="200"/>
        <w:rPr>
          <w:rFonts w:hint="eastAsia" w:ascii="宋体" w:hAnsi="宋体" w:cs="宋体"/>
          <w:b/>
          <w:sz w:val="24"/>
        </w:rPr>
      </w:pPr>
      <w:r>
        <w:rPr>
          <w:rFonts w:hint="eastAsia" w:ascii="宋体" w:hAnsi="宋体" w:cs="宋体"/>
          <w:b/>
          <w:sz w:val="24"/>
        </w:rPr>
        <w:t xml:space="preserve"> </w:t>
      </w:r>
    </w:p>
    <w:p>
      <w:pPr>
        <w:spacing w:line="520" w:lineRule="exact"/>
        <w:ind w:firstLine="482" w:firstLineChars="200"/>
        <w:rPr>
          <w:rFonts w:hint="eastAsia" w:ascii="宋体" w:hAnsi="宋体" w:cs="宋体"/>
          <w:b/>
          <w:sz w:val="24"/>
          <w:u w:val="single"/>
          <w:lang w:val="en-US" w:eastAsia="zh-CN"/>
        </w:rPr>
      </w:pPr>
      <w:r>
        <w:rPr>
          <w:rFonts w:hint="eastAsia" w:ascii="宋体" w:hAnsi="宋体" w:cs="宋体"/>
          <w:b/>
          <w:sz w:val="24"/>
        </w:rPr>
        <w:t>乙方：</w:t>
      </w:r>
      <w:r>
        <w:rPr>
          <w:rFonts w:hint="eastAsia" w:ascii="宋体" w:hAnsi="宋体" w:cs="宋体"/>
          <w:b/>
          <w:sz w:val="24"/>
          <w:u w:val="single"/>
          <w:lang w:val="en-US" w:eastAsia="zh-CN"/>
        </w:rPr>
        <w:t xml:space="preserve">                 </w:t>
      </w:r>
    </w:p>
    <w:p>
      <w:pPr>
        <w:spacing w:line="520" w:lineRule="exact"/>
        <w:ind w:firstLine="482" w:firstLineChars="200"/>
        <w:rPr>
          <w:rFonts w:hint="eastAsia" w:ascii="宋体" w:hAnsi="宋体" w:cs="宋体"/>
          <w:b/>
          <w:sz w:val="28"/>
          <w:szCs w:val="28"/>
        </w:rPr>
      </w:pPr>
      <w:r>
        <w:rPr>
          <w:rFonts w:hint="eastAsia" w:ascii="宋体" w:hAnsi="宋体" w:cs="宋体"/>
          <w:b/>
          <w:sz w:val="24"/>
        </w:rPr>
        <w:t>联系人：</w:t>
      </w:r>
      <w:r>
        <w:rPr>
          <w:rFonts w:hint="eastAsia" w:ascii="宋体" w:hAnsi="宋体" w:cs="宋体"/>
          <w:b/>
          <w:sz w:val="24"/>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联系电话：</w:t>
      </w:r>
      <w:r>
        <w:rPr>
          <w:rFonts w:hint="eastAsia" w:ascii="宋体" w:hAnsi="宋体" w:cs="宋体"/>
          <w:b/>
          <w:color w:val="auto"/>
          <w:sz w:val="24"/>
          <w:szCs w:val="24"/>
          <w:highlight w:val="none"/>
          <w:u w:val="single"/>
          <w:lang w:val="en-US" w:eastAsia="zh-CN"/>
        </w:rPr>
        <w:t xml:space="preserve">             </w:t>
      </w:r>
    </w:p>
    <w:p>
      <w:pPr>
        <w:spacing w:line="520" w:lineRule="exact"/>
        <w:ind w:firstLine="560" w:firstLineChars="200"/>
        <w:rPr>
          <w:rFonts w:hint="eastAsia" w:ascii="宋体" w:hAnsi="宋体" w:cs="宋体"/>
          <w:sz w:val="28"/>
          <w:szCs w:val="28"/>
        </w:rPr>
      </w:pPr>
    </w:p>
    <w:p>
      <w:pPr>
        <w:spacing w:line="360" w:lineRule="auto"/>
        <w:ind w:firstLine="480" w:firstLineChars="200"/>
        <w:rPr>
          <w:rFonts w:hint="eastAsia" w:ascii="宋体" w:hAnsi="宋体" w:cs="宋体"/>
          <w:sz w:val="24"/>
        </w:rPr>
      </w:pPr>
      <w:r>
        <w:rPr>
          <w:rFonts w:hint="eastAsia" w:ascii="宋体" w:hAnsi="宋体" w:cs="宋体"/>
          <w:sz w:val="24"/>
        </w:rPr>
        <w:t>根据《中华人民共和国民法典》及其他有关法律、法规，遵循平等、自愿、公平和诚实信用的原则，经双方协商一致，特签订本协议，具体内容如下：</w:t>
      </w:r>
    </w:p>
    <w:p>
      <w:pPr>
        <w:numPr>
          <w:ilvl w:val="0"/>
          <w:numId w:val="10"/>
        </w:numPr>
        <w:spacing w:line="360" w:lineRule="auto"/>
        <w:ind w:firstLine="482" w:firstLineChars="200"/>
        <w:jc w:val="left"/>
        <w:rPr>
          <w:rFonts w:hint="eastAsia" w:ascii="宋体" w:hAnsi="宋体" w:cs="宋体"/>
          <w:sz w:val="24"/>
        </w:rPr>
      </w:pPr>
      <w:r>
        <w:rPr>
          <w:rFonts w:hint="eastAsia" w:ascii="宋体" w:hAnsi="宋体" w:cs="宋体"/>
          <w:b/>
          <w:sz w:val="24"/>
        </w:rPr>
        <w:t>服务期限</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一年，自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w:t>
      </w:r>
    </w:p>
    <w:p>
      <w:pPr>
        <w:numPr>
          <w:ilvl w:val="0"/>
          <w:numId w:val="10"/>
        </w:numPr>
        <w:spacing w:line="360" w:lineRule="auto"/>
        <w:ind w:firstLine="482" w:firstLineChars="200"/>
        <w:jc w:val="left"/>
        <w:rPr>
          <w:rFonts w:hint="eastAsia" w:ascii="宋体" w:hAnsi="宋体" w:cs="宋体"/>
          <w:b/>
          <w:sz w:val="24"/>
        </w:rPr>
      </w:pPr>
      <w:r>
        <w:rPr>
          <w:rFonts w:hint="eastAsia" w:ascii="宋体" w:hAnsi="宋体" w:cs="宋体"/>
          <w:b/>
          <w:sz w:val="24"/>
        </w:rPr>
        <w:t xml:space="preserve">服务范围、内容及标准 </w:t>
      </w:r>
    </w:p>
    <w:p>
      <w:pPr>
        <w:spacing w:line="360" w:lineRule="auto"/>
        <w:ind w:firstLine="480" w:firstLineChars="200"/>
        <w:rPr>
          <w:rFonts w:hint="eastAsia" w:ascii="宋体" w:hAnsi="宋体" w:cs="宋体"/>
          <w:bCs/>
          <w:kern w:val="0"/>
          <w:sz w:val="24"/>
        </w:rPr>
      </w:pPr>
      <w:r>
        <w:rPr>
          <w:rFonts w:hint="eastAsia" w:ascii="宋体" w:hAnsi="宋体" w:cs="宋体"/>
          <w:sz w:val="24"/>
        </w:rPr>
        <w:t>（一）服务范围</w:t>
      </w:r>
      <w:r>
        <w:rPr>
          <w:rFonts w:hint="eastAsia" w:ascii="宋体" w:hAnsi="宋体" w:cs="宋体"/>
          <w:bCs/>
          <w:kern w:val="0"/>
          <w:sz w:val="24"/>
        </w:rPr>
        <w:t>：</w:t>
      </w:r>
    </w:p>
    <w:p>
      <w:pPr>
        <w:spacing w:line="360" w:lineRule="auto"/>
        <w:ind w:firstLine="480" w:firstLineChars="200"/>
        <w:rPr>
          <w:rFonts w:hint="eastAsia" w:ascii="宋体" w:hAnsi="宋体" w:cs="宋体"/>
          <w:bCs/>
          <w:kern w:val="0"/>
          <w:sz w:val="24"/>
        </w:rPr>
      </w:pPr>
      <w:r>
        <w:rPr>
          <w:rFonts w:hint="eastAsia" w:ascii="宋体" w:hAnsi="宋体" w:cs="宋体"/>
          <w:kern w:val="0"/>
          <w:sz w:val="24"/>
        </w:rPr>
        <w:t>按照采购人要求做好对各类环境台账的清理销账（包括但不限于违规广告牌匾、小广告、乱堆乱放、暴露垃圾、店外经营物品清理等）进行清理销账，保证区域环境达标。因考虑台账清理具有工作量大、清理时间紧等特点，及时安排人员对已清理台账进行动态巡查，确保不出现反弹。</w:t>
      </w:r>
    </w:p>
    <w:p>
      <w:pPr>
        <w:spacing w:line="360" w:lineRule="auto"/>
        <w:ind w:firstLine="480" w:firstLineChars="200"/>
        <w:rPr>
          <w:rFonts w:hint="eastAsia" w:ascii="宋体" w:hAnsi="宋体" w:cs="宋体"/>
          <w:sz w:val="24"/>
        </w:rPr>
      </w:pPr>
      <w:r>
        <w:rPr>
          <w:rFonts w:hint="eastAsia" w:ascii="宋体" w:hAnsi="宋体" w:cs="宋体"/>
          <w:sz w:val="24"/>
        </w:rPr>
        <w:t>（二）服务内容：</w:t>
      </w:r>
    </w:p>
    <w:p>
      <w:pPr>
        <w:spacing w:line="360" w:lineRule="auto"/>
        <w:ind w:firstLine="480" w:firstLineChars="200"/>
        <w:rPr>
          <w:rFonts w:hint="eastAsia" w:ascii="宋体" w:hAnsi="宋体" w:cs="宋体"/>
          <w:kern w:val="0"/>
          <w:sz w:val="24"/>
        </w:rPr>
      </w:pPr>
      <w:r>
        <w:rPr>
          <w:rFonts w:hint="eastAsia" w:ascii="宋体" w:hAnsi="宋体" w:cs="宋体"/>
          <w:kern w:val="0"/>
          <w:sz w:val="24"/>
        </w:rPr>
        <w:t>环境台账包括：周台账、专项台账、重大节假日及活动保障台账、区级台账、市级台账、小卫星台账、人居环境台账、创城台账、网格中心台账等。</w:t>
      </w:r>
    </w:p>
    <w:p>
      <w:pPr>
        <w:spacing w:line="360" w:lineRule="auto"/>
        <w:ind w:firstLine="480" w:firstLineChars="200"/>
        <w:rPr>
          <w:rFonts w:hint="eastAsia" w:ascii="宋体" w:hAnsi="宋体" w:cs="宋体"/>
          <w:kern w:val="0"/>
          <w:sz w:val="24"/>
        </w:rPr>
      </w:pPr>
      <w:r>
        <w:rPr>
          <w:rFonts w:hint="eastAsia" w:ascii="宋体" w:hAnsi="宋体" w:cs="宋体"/>
          <w:kern w:val="0"/>
          <w:sz w:val="24"/>
        </w:rPr>
        <w:t>按照上级行政主管部门下达的环境整治要求（台账），对镇域范围内因违法违规经营造成的环境问题进行整治，主要内容包括但不限于以下类型：</w:t>
      </w:r>
    </w:p>
    <w:p>
      <w:pPr>
        <w:numPr>
          <w:ilvl w:val="2"/>
          <w:numId w:val="0"/>
        </w:numPr>
        <w:spacing w:line="360" w:lineRule="auto"/>
        <w:ind w:firstLine="480" w:firstLineChars="200"/>
        <w:jc w:val="left"/>
        <w:rPr>
          <w:rFonts w:hint="eastAsia" w:ascii="宋体" w:hAnsi="宋体" w:cs="宋体"/>
          <w:kern w:val="0"/>
          <w:sz w:val="24"/>
        </w:rPr>
      </w:pPr>
      <w:r>
        <w:rPr>
          <w:rFonts w:hint="eastAsia" w:ascii="宋体" w:hAnsi="宋体" w:cs="宋体"/>
          <w:kern w:val="0"/>
          <w:sz w:val="24"/>
        </w:rPr>
        <w:t>1、拆除整治违规广告牌匾；</w:t>
      </w:r>
    </w:p>
    <w:p>
      <w:pPr>
        <w:numPr>
          <w:ilvl w:val="2"/>
          <w:numId w:val="0"/>
        </w:numPr>
        <w:spacing w:line="360" w:lineRule="auto"/>
        <w:ind w:firstLine="480" w:firstLineChars="200"/>
        <w:jc w:val="left"/>
        <w:rPr>
          <w:rFonts w:hint="eastAsia" w:ascii="宋体" w:hAnsi="宋体" w:cs="宋体"/>
          <w:kern w:val="0"/>
          <w:sz w:val="24"/>
        </w:rPr>
      </w:pPr>
      <w:r>
        <w:rPr>
          <w:rFonts w:hint="eastAsia" w:ascii="宋体" w:hAnsi="宋体" w:cs="宋体"/>
          <w:kern w:val="0"/>
          <w:sz w:val="24"/>
        </w:rPr>
        <w:t>2、清除小广告；</w:t>
      </w:r>
    </w:p>
    <w:p>
      <w:pPr>
        <w:numPr>
          <w:ilvl w:val="2"/>
          <w:numId w:val="0"/>
        </w:numPr>
        <w:spacing w:line="360" w:lineRule="auto"/>
        <w:ind w:firstLine="480" w:firstLineChars="200"/>
        <w:jc w:val="left"/>
        <w:rPr>
          <w:rFonts w:hint="eastAsia" w:ascii="宋体" w:hAnsi="宋体" w:cs="宋体"/>
          <w:kern w:val="0"/>
          <w:sz w:val="24"/>
        </w:rPr>
      </w:pPr>
      <w:r>
        <w:rPr>
          <w:rFonts w:hint="eastAsia" w:ascii="宋体" w:hAnsi="宋体" w:cs="宋体"/>
          <w:kern w:val="0"/>
          <w:sz w:val="24"/>
        </w:rPr>
        <w:t>3、清理乱堆乱放物品；</w:t>
      </w:r>
    </w:p>
    <w:p>
      <w:pPr>
        <w:numPr>
          <w:ilvl w:val="2"/>
          <w:numId w:val="0"/>
        </w:numPr>
        <w:spacing w:line="360" w:lineRule="auto"/>
        <w:ind w:firstLine="480" w:firstLineChars="200"/>
        <w:jc w:val="left"/>
        <w:rPr>
          <w:rFonts w:hint="eastAsia" w:ascii="宋体" w:hAnsi="宋体" w:cs="宋体"/>
          <w:kern w:val="0"/>
          <w:sz w:val="24"/>
        </w:rPr>
      </w:pPr>
      <w:r>
        <w:rPr>
          <w:rFonts w:hint="eastAsia" w:ascii="宋体" w:hAnsi="宋体" w:cs="宋体"/>
          <w:kern w:val="0"/>
          <w:sz w:val="24"/>
        </w:rPr>
        <w:t>4、清理暴露垃圾；</w:t>
      </w:r>
    </w:p>
    <w:p>
      <w:pPr>
        <w:spacing w:line="360" w:lineRule="auto"/>
        <w:ind w:firstLine="480" w:firstLineChars="200"/>
        <w:rPr>
          <w:rFonts w:hint="eastAsia" w:ascii="宋体" w:hAnsi="宋体" w:cs="宋体"/>
          <w:sz w:val="24"/>
        </w:rPr>
      </w:pPr>
      <w:r>
        <w:rPr>
          <w:rFonts w:hint="eastAsia" w:ascii="宋体" w:hAnsi="宋体" w:cs="宋体"/>
          <w:kern w:val="0"/>
          <w:sz w:val="24"/>
        </w:rPr>
        <w:t>5、清除整治店外经营物品；</w:t>
      </w:r>
    </w:p>
    <w:p>
      <w:pPr>
        <w:spacing w:line="360" w:lineRule="auto"/>
        <w:ind w:firstLine="480" w:firstLineChars="200"/>
        <w:rPr>
          <w:rFonts w:hint="eastAsia" w:ascii="宋体" w:hAnsi="宋体" w:cs="宋体"/>
          <w:sz w:val="24"/>
        </w:rPr>
      </w:pPr>
      <w:r>
        <w:rPr>
          <w:rFonts w:hint="eastAsia" w:ascii="宋体" w:hAnsi="宋体" w:cs="宋体"/>
          <w:kern w:val="0"/>
          <w:sz w:val="24"/>
        </w:rPr>
        <w:t>6、</w:t>
      </w:r>
      <w:r>
        <w:rPr>
          <w:rFonts w:hint="eastAsia" w:ascii="宋体" w:hAnsi="宋体" w:cs="宋体"/>
          <w:sz w:val="24"/>
        </w:rPr>
        <w:t>环境整治台账要求的其他内容</w:t>
      </w:r>
    </w:p>
    <w:p>
      <w:pPr>
        <w:spacing w:line="360" w:lineRule="auto"/>
        <w:ind w:firstLine="480" w:firstLineChars="200"/>
        <w:rPr>
          <w:rFonts w:hint="eastAsia" w:ascii="宋体" w:hAnsi="宋体" w:cs="宋体"/>
          <w:sz w:val="24"/>
        </w:rPr>
      </w:pPr>
      <w:r>
        <w:rPr>
          <w:rFonts w:hint="eastAsia" w:ascii="宋体" w:hAnsi="宋体" w:cs="宋体"/>
          <w:sz w:val="24"/>
        </w:rPr>
        <w:t>（三）服务标准</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1、服务人员及机械设备数量要求：</w:t>
      </w:r>
      <w:r>
        <w:rPr>
          <w:rFonts w:hint="eastAsia" w:ascii="宋体" w:hAnsi="宋体" w:cs="宋体"/>
          <w:sz w:val="24"/>
        </w:rPr>
        <w:t>服务人员及机械设备数量要求：人工(普工、技工)、1041农用车、60钩机、150钩机、8吨吊车、12</w:t>
      </w:r>
      <w:r>
        <w:rPr>
          <w:rFonts w:hint="eastAsia" w:ascii="宋体" w:hAnsi="宋体" w:cs="宋体"/>
          <w:kern w:val="0"/>
          <w:sz w:val="24"/>
          <w:lang w:bidi="ar"/>
        </w:rPr>
        <w:t>t</w:t>
      </w:r>
      <w:r>
        <w:rPr>
          <w:rFonts w:hint="eastAsia" w:ascii="宋体" w:hAnsi="宋体" w:cs="宋体"/>
          <w:sz w:val="24"/>
        </w:rPr>
        <w:t>吊车、翻斗车608、30铲车、60铲车、5t叉车、8针加密盖土网、350ml自喷漆，发生用工及机械设备数量以实际发生(由采购人代表和监理负责人共同签字确认)为准</w:t>
      </w:r>
      <w:r>
        <w:rPr>
          <w:rFonts w:hint="eastAsia" w:ascii="宋体" w:hAnsi="宋体" w:cs="宋体"/>
          <w:kern w:val="0"/>
          <w:sz w:val="24"/>
        </w:rPr>
        <w:t>。</w:t>
      </w:r>
    </w:p>
    <w:p>
      <w:pPr>
        <w:spacing w:line="360" w:lineRule="auto"/>
        <w:ind w:firstLine="480" w:firstLineChars="200"/>
        <w:rPr>
          <w:rFonts w:hint="eastAsia" w:ascii="宋体" w:hAnsi="宋体" w:cs="宋体"/>
          <w:kern w:val="0"/>
          <w:sz w:val="24"/>
        </w:rPr>
      </w:pPr>
      <w:r>
        <w:rPr>
          <w:rFonts w:hint="eastAsia" w:ascii="宋体" w:hAnsi="宋体" w:cs="宋体"/>
          <w:sz w:val="24"/>
        </w:rPr>
        <w:t>2、服务质量：乙方根据甲方所下达的指令</w:t>
      </w:r>
      <w:r>
        <w:rPr>
          <w:rFonts w:hint="eastAsia" w:ascii="宋体" w:hAnsi="宋体" w:cs="宋体"/>
          <w:kern w:val="0"/>
          <w:sz w:val="24"/>
        </w:rPr>
        <w:t>，合理组织安排人力、物力及机械设备进行处置环境问题，按照甲方指令要求，乙方应及时全面完成所下达的工作任务，保证区域环境达标（以甲方验收合格为准）。</w:t>
      </w:r>
    </w:p>
    <w:p>
      <w:pPr>
        <w:spacing w:line="360" w:lineRule="auto"/>
        <w:ind w:firstLine="482" w:firstLineChars="200"/>
        <w:rPr>
          <w:rFonts w:hint="eastAsia" w:ascii="宋体" w:hAnsi="宋体" w:cs="宋体"/>
          <w:b/>
          <w:sz w:val="24"/>
        </w:rPr>
      </w:pPr>
      <w:r>
        <w:rPr>
          <w:rFonts w:hint="eastAsia" w:ascii="宋体" w:hAnsi="宋体" w:cs="宋体"/>
          <w:b/>
          <w:sz w:val="24"/>
        </w:rPr>
        <w:t>三、甲方的权利与义务</w:t>
      </w:r>
    </w:p>
    <w:p>
      <w:pPr>
        <w:numPr>
          <w:ilvl w:val="1"/>
          <w:numId w:val="0"/>
        </w:numPr>
        <w:spacing w:line="360" w:lineRule="auto"/>
        <w:ind w:firstLine="480" w:firstLineChars="200"/>
        <w:jc w:val="left"/>
        <w:rPr>
          <w:rFonts w:hint="eastAsia" w:ascii="宋体" w:hAnsi="宋体" w:cs="宋体"/>
          <w:sz w:val="24"/>
        </w:rPr>
      </w:pPr>
      <w:r>
        <w:rPr>
          <w:rFonts w:hint="eastAsia" w:ascii="宋体" w:hAnsi="宋体" w:cs="宋体"/>
          <w:sz w:val="24"/>
        </w:rPr>
        <w:t>1、甲方有权依据协议条款要求，对乙方的作业量和作业质量进行监督、检查与考核的权利及向乙方通告检查与考核结果的义务。</w:t>
      </w:r>
    </w:p>
    <w:p>
      <w:pPr>
        <w:numPr>
          <w:ilvl w:val="1"/>
          <w:numId w:val="0"/>
        </w:numPr>
        <w:spacing w:line="360" w:lineRule="auto"/>
        <w:ind w:firstLine="480" w:firstLineChars="200"/>
        <w:jc w:val="left"/>
        <w:rPr>
          <w:rFonts w:hint="eastAsia" w:ascii="宋体" w:hAnsi="宋体" w:cs="宋体"/>
          <w:sz w:val="24"/>
        </w:rPr>
      </w:pPr>
      <w:r>
        <w:rPr>
          <w:rFonts w:hint="eastAsia" w:ascii="宋体" w:hAnsi="宋体" w:cs="宋体"/>
          <w:sz w:val="24"/>
        </w:rPr>
        <w:t>2、乙方未按协议标准作业，甲方有权要求乙方整改。</w:t>
      </w:r>
    </w:p>
    <w:p>
      <w:pPr>
        <w:numPr>
          <w:ilvl w:val="1"/>
          <w:numId w:val="0"/>
        </w:numPr>
        <w:spacing w:line="360" w:lineRule="auto"/>
        <w:ind w:firstLine="480" w:firstLineChars="200"/>
        <w:jc w:val="left"/>
        <w:rPr>
          <w:rFonts w:hint="eastAsia" w:ascii="宋体" w:hAnsi="宋体" w:cs="宋体"/>
          <w:sz w:val="24"/>
        </w:rPr>
      </w:pPr>
      <w:r>
        <w:rPr>
          <w:rFonts w:hint="eastAsia" w:ascii="宋体" w:hAnsi="宋体" w:cs="宋体"/>
          <w:sz w:val="24"/>
        </w:rPr>
        <w:t>3、甲方应尊重乙方服务，为乙方的工作创造良好条件。</w:t>
      </w:r>
    </w:p>
    <w:p>
      <w:pPr>
        <w:numPr>
          <w:ilvl w:val="1"/>
          <w:numId w:val="0"/>
        </w:numPr>
        <w:spacing w:line="360" w:lineRule="auto"/>
        <w:ind w:firstLine="480" w:firstLineChars="200"/>
        <w:jc w:val="left"/>
        <w:rPr>
          <w:rFonts w:hint="eastAsia" w:ascii="宋体" w:hAnsi="宋体" w:cs="宋体"/>
          <w:sz w:val="24"/>
        </w:rPr>
      </w:pPr>
      <w:r>
        <w:rPr>
          <w:rFonts w:hint="eastAsia" w:ascii="宋体" w:hAnsi="宋体" w:cs="宋体"/>
          <w:sz w:val="24"/>
        </w:rPr>
        <w:t>4、因乙方的服务或施工人员不能使甲方满意，甲方可以向乙方提出改进意见或要求换人及机械设备，但无权辞退和招聘乙方施工人员。</w:t>
      </w:r>
    </w:p>
    <w:p>
      <w:pPr>
        <w:numPr>
          <w:ilvl w:val="1"/>
          <w:numId w:val="0"/>
        </w:numPr>
        <w:spacing w:line="360" w:lineRule="auto"/>
        <w:ind w:firstLine="480" w:firstLineChars="200"/>
        <w:jc w:val="left"/>
        <w:rPr>
          <w:rFonts w:hint="eastAsia" w:ascii="宋体" w:hAnsi="宋体" w:cs="宋体"/>
          <w:sz w:val="24"/>
        </w:rPr>
      </w:pPr>
      <w:r>
        <w:rPr>
          <w:rFonts w:hint="eastAsia" w:ascii="宋体" w:hAnsi="宋体" w:cs="宋体"/>
          <w:sz w:val="24"/>
        </w:rPr>
        <w:t>5、对乙方的合理化建议甲方应当予以采纳，并协调乙方与甲方各部门的关系，配合乙方解决工作中出现的问题和矛盾。</w:t>
      </w:r>
    </w:p>
    <w:p>
      <w:pPr>
        <w:numPr>
          <w:ilvl w:val="1"/>
          <w:numId w:val="0"/>
        </w:numPr>
        <w:spacing w:line="360" w:lineRule="auto"/>
        <w:ind w:firstLine="480" w:firstLineChars="200"/>
        <w:jc w:val="left"/>
        <w:rPr>
          <w:rFonts w:hint="eastAsia" w:ascii="宋体" w:hAnsi="宋体" w:cs="宋体"/>
          <w:sz w:val="24"/>
        </w:rPr>
      </w:pPr>
      <w:r>
        <w:rPr>
          <w:rFonts w:hint="eastAsia" w:ascii="宋体" w:hAnsi="宋体" w:cs="宋体"/>
          <w:sz w:val="24"/>
        </w:rPr>
        <w:t>6、甲方应按协议约定按时向乙方支付各项服务费用。</w:t>
      </w:r>
    </w:p>
    <w:p>
      <w:pPr>
        <w:numPr>
          <w:ilvl w:val="1"/>
          <w:numId w:val="0"/>
        </w:numPr>
        <w:spacing w:line="360" w:lineRule="auto"/>
        <w:ind w:firstLine="480" w:firstLineChars="200"/>
        <w:jc w:val="left"/>
        <w:rPr>
          <w:rFonts w:hint="eastAsia" w:ascii="宋体" w:hAnsi="宋体" w:cs="宋体"/>
          <w:sz w:val="24"/>
        </w:rPr>
      </w:pPr>
      <w:r>
        <w:rPr>
          <w:rFonts w:hint="eastAsia" w:ascii="宋体" w:hAnsi="宋体" w:cs="宋体"/>
          <w:sz w:val="24"/>
        </w:rPr>
        <w:t>7、甲方应提前通知乙方施工（24小时以内）时间及工作量，以便乙方准备施工人员及施工机具等。</w:t>
      </w:r>
    </w:p>
    <w:p>
      <w:pPr>
        <w:spacing w:line="360" w:lineRule="auto"/>
        <w:ind w:firstLine="482" w:firstLineChars="200"/>
        <w:rPr>
          <w:rFonts w:hint="eastAsia" w:ascii="宋体" w:hAnsi="宋体" w:cs="宋体"/>
          <w:b/>
          <w:sz w:val="24"/>
        </w:rPr>
      </w:pPr>
      <w:r>
        <w:rPr>
          <w:rFonts w:hint="eastAsia" w:ascii="宋体" w:hAnsi="宋体" w:cs="宋体"/>
          <w:b/>
          <w:sz w:val="24"/>
        </w:rPr>
        <w:t>四、乙方的权利与义务</w:t>
      </w:r>
    </w:p>
    <w:p>
      <w:pPr>
        <w:spacing w:line="360" w:lineRule="auto"/>
        <w:ind w:firstLine="480" w:firstLineChars="200"/>
        <w:jc w:val="left"/>
        <w:rPr>
          <w:rFonts w:hint="eastAsia" w:ascii="宋体" w:hAnsi="宋体" w:cs="宋体"/>
          <w:sz w:val="24"/>
        </w:rPr>
      </w:pPr>
      <w:r>
        <w:rPr>
          <w:rFonts w:hint="eastAsia" w:ascii="宋体" w:hAnsi="宋体" w:cs="宋体"/>
          <w:sz w:val="24"/>
        </w:rPr>
        <w:t>1、乙方应确保工作质量，严格执行服务标准，根据甲方提出的整改意见及考核结果进行整改。</w:t>
      </w:r>
    </w:p>
    <w:p>
      <w:pPr>
        <w:spacing w:line="360" w:lineRule="auto"/>
        <w:ind w:firstLine="480" w:firstLineChars="200"/>
        <w:jc w:val="left"/>
        <w:rPr>
          <w:rFonts w:hint="eastAsia" w:ascii="宋体" w:hAnsi="宋体" w:cs="宋体"/>
          <w:sz w:val="24"/>
        </w:rPr>
      </w:pPr>
      <w:r>
        <w:rPr>
          <w:rFonts w:hint="eastAsia" w:ascii="宋体" w:hAnsi="宋体" w:cs="宋体"/>
          <w:sz w:val="24"/>
        </w:rPr>
        <w:t>2、乙方应根据甲方需要，提供符合约定的服务人员，对甲方不满意的人员及时进行教育或调整。</w:t>
      </w:r>
    </w:p>
    <w:p>
      <w:pPr>
        <w:spacing w:line="360" w:lineRule="auto"/>
        <w:ind w:firstLine="480" w:firstLineChars="200"/>
        <w:jc w:val="left"/>
        <w:rPr>
          <w:rFonts w:hint="eastAsia" w:ascii="宋体" w:hAnsi="宋体" w:cs="宋体"/>
          <w:sz w:val="24"/>
        </w:rPr>
      </w:pPr>
      <w:r>
        <w:rPr>
          <w:rFonts w:hint="eastAsia" w:ascii="宋体" w:hAnsi="宋体" w:cs="宋体"/>
          <w:sz w:val="24"/>
        </w:rPr>
        <w:t>3、乙方在协议规定的服务范围内进行作业，如遇影响作业的外界因素，甲方应及时进行协调解决。</w:t>
      </w:r>
    </w:p>
    <w:p>
      <w:pPr>
        <w:spacing w:line="360" w:lineRule="auto"/>
        <w:ind w:firstLine="480" w:firstLineChars="200"/>
        <w:jc w:val="left"/>
        <w:rPr>
          <w:rFonts w:hint="eastAsia" w:ascii="宋体" w:hAnsi="宋体" w:cs="宋体"/>
          <w:sz w:val="24"/>
        </w:rPr>
      </w:pPr>
      <w:r>
        <w:rPr>
          <w:rFonts w:hint="eastAsia" w:ascii="宋体" w:hAnsi="宋体" w:cs="宋体"/>
          <w:sz w:val="24"/>
        </w:rPr>
        <w:t>4、乙方应教育服务人员尊重甲方的领导和同事，遵守甲方的各项规章制度，礼貌热情的为甲方提供服务，严禁发生违纪违法的行为。</w:t>
      </w:r>
    </w:p>
    <w:p>
      <w:pPr>
        <w:spacing w:line="360" w:lineRule="auto"/>
        <w:ind w:firstLine="480" w:firstLineChars="200"/>
        <w:jc w:val="left"/>
        <w:rPr>
          <w:rFonts w:hint="eastAsia" w:ascii="宋体" w:hAnsi="宋体" w:cs="宋体"/>
          <w:sz w:val="24"/>
        </w:rPr>
      </w:pPr>
      <w:r>
        <w:rPr>
          <w:rFonts w:hint="eastAsia" w:ascii="宋体" w:hAnsi="宋体" w:cs="宋体"/>
          <w:sz w:val="24"/>
        </w:rPr>
        <w:t>5、乙方环境台账清理工作人员应统一着装。</w:t>
      </w:r>
    </w:p>
    <w:p>
      <w:pPr>
        <w:spacing w:line="360" w:lineRule="auto"/>
        <w:ind w:firstLine="480" w:firstLineChars="200"/>
        <w:jc w:val="left"/>
        <w:rPr>
          <w:rFonts w:hint="eastAsia" w:ascii="宋体" w:hAnsi="宋体" w:cs="宋体"/>
          <w:sz w:val="24"/>
        </w:rPr>
      </w:pPr>
      <w:r>
        <w:rPr>
          <w:rFonts w:hint="eastAsia" w:ascii="宋体" w:hAnsi="宋体" w:cs="宋体"/>
          <w:sz w:val="24"/>
        </w:rPr>
        <w:t>6、乙方享有获得相应服务劳务费用的权利。</w:t>
      </w:r>
    </w:p>
    <w:p>
      <w:pPr>
        <w:spacing w:line="360" w:lineRule="auto"/>
        <w:ind w:firstLine="480" w:firstLineChars="200"/>
        <w:jc w:val="left"/>
        <w:rPr>
          <w:rFonts w:hint="eastAsia" w:ascii="宋体" w:hAnsi="宋体" w:cs="宋体"/>
          <w:sz w:val="24"/>
        </w:rPr>
      </w:pPr>
      <w:r>
        <w:rPr>
          <w:rFonts w:hint="eastAsia" w:ascii="宋体" w:hAnsi="宋体" w:cs="宋体"/>
          <w:sz w:val="24"/>
        </w:rPr>
        <w:t>7、乙方完全遵守《中华人民共和国妇女权益保障法》中关于“劳动和社会保障权益”的有关要求。</w:t>
      </w:r>
    </w:p>
    <w:p>
      <w:pPr>
        <w:spacing w:line="360" w:lineRule="auto"/>
        <w:ind w:firstLine="482" w:firstLineChars="200"/>
        <w:rPr>
          <w:rFonts w:hint="eastAsia" w:ascii="宋体" w:hAnsi="宋体" w:cs="宋体"/>
          <w:b/>
          <w:sz w:val="24"/>
        </w:rPr>
      </w:pPr>
      <w:r>
        <w:rPr>
          <w:rFonts w:hint="eastAsia" w:ascii="宋体" w:hAnsi="宋体" w:cs="宋体"/>
          <w:b/>
          <w:sz w:val="24"/>
        </w:rPr>
        <w:t>五、服务质量监督检查</w:t>
      </w:r>
    </w:p>
    <w:p>
      <w:pPr>
        <w:spacing w:line="360" w:lineRule="auto"/>
        <w:ind w:firstLine="480" w:firstLineChars="200"/>
        <w:rPr>
          <w:rFonts w:hint="eastAsia" w:ascii="宋体" w:hAnsi="宋体" w:cs="宋体"/>
          <w:sz w:val="24"/>
        </w:rPr>
      </w:pPr>
      <w:r>
        <w:rPr>
          <w:rFonts w:hint="eastAsia" w:ascii="宋体" w:hAnsi="宋体" w:cs="宋体"/>
          <w:sz w:val="24"/>
        </w:rPr>
        <w:t>质量验收由甲、乙双方及监理单位共同进行，具体时间由甲方确定。</w:t>
      </w:r>
    </w:p>
    <w:p>
      <w:pPr>
        <w:spacing w:line="360" w:lineRule="auto"/>
        <w:ind w:firstLine="482" w:firstLineChars="200"/>
        <w:rPr>
          <w:rFonts w:hint="eastAsia" w:ascii="宋体" w:hAnsi="宋体" w:cs="宋体"/>
          <w:sz w:val="24"/>
        </w:rPr>
      </w:pPr>
      <w:r>
        <w:rPr>
          <w:rFonts w:hint="eastAsia" w:ascii="宋体" w:hAnsi="宋体" w:cs="宋体"/>
          <w:b/>
          <w:bCs/>
          <w:sz w:val="24"/>
        </w:rPr>
        <w:t>六、验收标准</w:t>
      </w:r>
    </w:p>
    <w:p>
      <w:pPr>
        <w:spacing w:line="360" w:lineRule="auto"/>
        <w:ind w:firstLine="480" w:firstLineChars="200"/>
        <w:rPr>
          <w:rFonts w:hint="eastAsia" w:ascii="宋体" w:hAnsi="宋体" w:cs="宋体"/>
          <w:sz w:val="24"/>
        </w:rPr>
      </w:pPr>
      <w:r>
        <w:rPr>
          <w:rFonts w:hint="eastAsia" w:ascii="宋体" w:hAnsi="宋体" w:cs="宋体"/>
          <w:sz w:val="24"/>
        </w:rPr>
        <w:t>按照指令要求及时全面完成任务，保证区域环境达标。</w:t>
      </w:r>
    </w:p>
    <w:p>
      <w:pPr>
        <w:spacing w:line="360" w:lineRule="auto"/>
        <w:ind w:firstLine="482" w:firstLineChars="200"/>
        <w:rPr>
          <w:rFonts w:hint="eastAsia" w:ascii="宋体" w:hAnsi="宋体" w:cs="宋体"/>
          <w:b/>
          <w:sz w:val="24"/>
        </w:rPr>
      </w:pPr>
      <w:r>
        <w:rPr>
          <w:rFonts w:hint="eastAsia" w:ascii="宋体" w:hAnsi="宋体" w:cs="宋体"/>
          <w:b/>
          <w:sz w:val="24"/>
        </w:rPr>
        <w:t>七、服务变更及协议价款的调整</w:t>
      </w:r>
    </w:p>
    <w:p>
      <w:pPr>
        <w:spacing w:line="360" w:lineRule="auto"/>
        <w:ind w:firstLine="480" w:firstLineChars="200"/>
        <w:jc w:val="left"/>
        <w:rPr>
          <w:rFonts w:hint="eastAsia" w:ascii="宋体" w:hAnsi="宋体" w:cs="宋体"/>
          <w:sz w:val="24"/>
        </w:rPr>
      </w:pPr>
      <w:r>
        <w:rPr>
          <w:rFonts w:ascii="宋体" w:hAnsi="宋体" w:cs="宋体"/>
          <w:sz w:val="24"/>
        </w:rPr>
        <w:t>1、</w:t>
      </w:r>
      <w:r>
        <w:rPr>
          <w:rFonts w:hint="eastAsia" w:ascii="宋体" w:hAnsi="宋体" w:cs="宋体"/>
          <w:sz w:val="24"/>
        </w:rPr>
        <w:t>协议有效期内，由于国家、地方法律法规、政策或相关规定变化等原因，甲方对原服务范围、内容及标准等进行变更的，甲方应在变更前30日向乙方发出书面变更通知并与乙方协商，达成一致方可变更，否则，乙方有权拒绝变更。</w:t>
      </w:r>
    </w:p>
    <w:p>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本项目实施过程中如使用其他机械及材料，由本项目第三方监理单位签发确认单报甲方审核通过后签订补充协议。</w:t>
      </w:r>
    </w:p>
    <w:p>
      <w:pPr>
        <w:spacing w:line="360" w:lineRule="auto"/>
        <w:ind w:firstLine="480" w:firstLineChars="200"/>
        <w:jc w:val="left"/>
        <w:rPr>
          <w:rFonts w:hint="eastAsia" w:ascii="宋体" w:hAnsi="宋体" w:cs="宋体"/>
          <w:sz w:val="24"/>
        </w:rPr>
      </w:pPr>
      <w:r>
        <w:rPr>
          <w:rFonts w:ascii="宋体" w:hAnsi="宋体" w:cs="宋体"/>
          <w:sz w:val="24"/>
        </w:rPr>
        <w:t>3、</w:t>
      </w:r>
      <w:r>
        <w:rPr>
          <w:rFonts w:hint="eastAsia" w:ascii="宋体" w:hAnsi="宋体" w:cs="宋体"/>
          <w:sz w:val="24"/>
        </w:rPr>
        <w:t>如甲方委托乙方承担本协议范围以外的任务，由甲方向乙方下达临时任务通知单，甲方根据实际情况于本季度末一次性向乙方支付本季度临时任务服务费用。</w:t>
      </w:r>
    </w:p>
    <w:p>
      <w:pPr>
        <w:spacing w:line="360" w:lineRule="auto"/>
        <w:ind w:firstLine="482" w:firstLineChars="200"/>
        <w:rPr>
          <w:rFonts w:hint="eastAsia" w:ascii="仿宋" w:hAnsi="仿宋" w:eastAsia="仿宋" w:cs="仿宋"/>
          <w:sz w:val="28"/>
          <w:szCs w:val="28"/>
        </w:rPr>
      </w:pPr>
      <w:r>
        <w:rPr>
          <w:rFonts w:hint="eastAsia" w:ascii="宋体" w:hAnsi="宋体" w:cs="宋体"/>
          <w:b/>
          <w:bCs/>
          <w:sz w:val="24"/>
        </w:rPr>
        <w:t>八、服务费用及结算</w:t>
      </w:r>
    </w:p>
    <w:p>
      <w:pPr>
        <w:spacing w:line="360" w:lineRule="auto"/>
        <w:ind w:firstLine="480" w:firstLineChars="200"/>
        <w:rPr>
          <w:rFonts w:hint="eastAsia" w:ascii="宋体" w:hAnsi="宋体" w:cs="宋体"/>
          <w:sz w:val="24"/>
        </w:rPr>
      </w:pPr>
      <w:r>
        <w:rPr>
          <w:rFonts w:hint="eastAsia" w:ascii="宋体" w:hAnsi="宋体" w:cs="宋体"/>
          <w:kern w:val="0"/>
          <w:sz w:val="24"/>
          <w:szCs w:val="20"/>
        </w:rPr>
        <w:t>本项目为</w:t>
      </w:r>
      <w:r>
        <w:rPr>
          <w:rFonts w:hint="eastAsia" w:ascii="宋体" w:hAnsi="宋体" w:cs="宋体"/>
          <w:kern w:val="0"/>
          <w:sz w:val="24"/>
          <w:szCs w:val="20"/>
          <w:u w:val="single"/>
        </w:rPr>
        <w:t xml:space="preserve"> 单价 </w:t>
      </w:r>
      <w:r>
        <w:rPr>
          <w:rFonts w:hint="eastAsia" w:ascii="宋体" w:hAnsi="宋体" w:cs="宋体"/>
          <w:kern w:val="0"/>
          <w:sz w:val="24"/>
          <w:szCs w:val="20"/>
        </w:rPr>
        <w:t>合同，最终结算金额以各分项中标单价乘以实际发生工作量计算，各分项中标单价如下</w:t>
      </w:r>
      <w:r>
        <w:rPr>
          <w:rFonts w:hint="eastAsia" w:ascii="宋体" w:hAnsi="宋体" w:cs="宋体"/>
          <w:sz w:val="24"/>
        </w:rPr>
        <w:t>：</w:t>
      </w:r>
    </w:p>
    <w:tbl>
      <w:tblPr>
        <w:tblStyle w:val="26"/>
        <w:tblW w:w="92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604"/>
        <w:gridCol w:w="1365"/>
        <w:gridCol w:w="1748"/>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cs="宋体"/>
                <w:bCs/>
                <w:sz w:val="24"/>
              </w:rPr>
            </w:pPr>
            <w:r>
              <w:rPr>
                <w:rFonts w:hint="eastAsia" w:ascii="宋体" w:hAnsi="宋体" w:cs="宋体"/>
                <w:bCs/>
                <w:sz w:val="24"/>
              </w:rPr>
              <w:t>序号</w:t>
            </w:r>
          </w:p>
        </w:tc>
        <w:tc>
          <w:tcPr>
            <w:tcW w:w="26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sz w:val="24"/>
              </w:rPr>
            </w:pPr>
            <w:r>
              <w:rPr>
                <w:rFonts w:hint="eastAsia" w:ascii="宋体" w:hAnsi="宋体" w:cs="宋体"/>
                <w:kern w:val="0"/>
                <w:sz w:val="24"/>
                <w:lang w:bidi="ar"/>
              </w:rPr>
              <w:t>名称</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cs="宋体"/>
                <w:bCs/>
                <w:sz w:val="24"/>
              </w:rPr>
            </w:pPr>
            <w:r>
              <w:rPr>
                <w:rFonts w:hint="eastAsia" w:ascii="宋体" w:hAnsi="宋体" w:cs="宋体"/>
                <w:bCs/>
                <w:sz w:val="24"/>
              </w:rPr>
              <w:t>单位</w:t>
            </w:r>
          </w:p>
        </w:tc>
        <w:tc>
          <w:tcPr>
            <w:tcW w:w="17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cs="宋体"/>
                <w:kern w:val="0"/>
                <w:sz w:val="24"/>
                <w:lang w:bidi="ar"/>
              </w:rPr>
            </w:pPr>
            <w:r>
              <w:rPr>
                <w:rFonts w:hint="eastAsia" w:ascii="宋体" w:hAnsi="宋体" w:cs="宋体"/>
                <w:kern w:val="0"/>
                <w:sz w:val="24"/>
                <w:lang w:bidi="ar"/>
              </w:rPr>
              <w:t>数量</w:t>
            </w:r>
          </w:p>
        </w:tc>
        <w:tc>
          <w:tcPr>
            <w:tcW w:w="27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cs="宋体"/>
                <w:bCs/>
                <w:sz w:val="24"/>
              </w:rPr>
            </w:pPr>
            <w:r>
              <w:rPr>
                <w:rFonts w:hint="eastAsia" w:ascii="宋体" w:hAnsi="宋体" w:cs="宋体"/>
                <w:kern w:val="0"/>
                <w:sz w:val="24"/>
                <w:lang w:bidi="ar"/>
              </w:rPr>
              <w:t>中标单价</w:t>
            </w:r>
            <w:r>
              <w:rPr>
                <w:rFonts w:hint="eastAsia" w:ascii="宋体" w:hAnsi="宋体" w:cs="宋体"/>
                <w:bCs/>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bCs/>
                <w:kern w:val="0"/>
                <w:sz w:val="24"/>
                <w:lang w:bidi="ar"/>
              </w:rPr>
              <w:t>1</w:t>
            </w:r>
          </w:p>
        </w:tc>
        <w:tc>
          <w:tcPr>
            <w:tcW w:w="26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人工（普工、技工）</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工日</w:t>
            </w:r>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2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bCs/>
                <w:kern w:val="0"/>
                <w:sz w:val="24"/>
                <w:lang w:bidi="ar"/>
              </w:rPr>
              <w:t>2</w:t>
            </w:r>
          </w:p>
        </w:tc>
        <w:tc>
          <w:tcPr>
            <w:tcW w:w="26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1041农用车</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台班</w:t>
            </w:r>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2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bCs/>
                <w:kern w:val="0"/>
                <w:sz w:val="24"/>
                <w:lang w:bidi="ar"/>
              </w:rPr>
              <w:t>3</w:t>
            </w:r>
          </w:p>
        </w:tc>
        <w:tc>
          <w:tcPr>
            <w:tcW w:w="26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60钩机</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台班</w:t>
            </w:r>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2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bCs/>
                <w:kern w:val="0"/>
                <w:sz w:val="24"/>
                <w:lang w:bidi="ar"/>
              </w:rPr>
              <w:t>4</w:t>
            </w:r>
          </w:p>
        </w:tc>
        <w:tc>
          <w:tcPr>
            <w:tcW w:w="26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150钩机</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台班</w:t>
            </w:r>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2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bCs/>
                <w:kern w:val="0"/>
                <w:sz w:val="24"/>
                <w:lang w:bidi="ar"/>
              </w:rPr>
              <w:t>5</w:t>
            </w:r>
          </w:p>
        </w:tc>
        <w:tc>
          <w:tcPr>
            <w:tcW w:w="26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8吨吊车</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台班</w:t>
            </w:r>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bCs/>
                <w:kern w:val="0"/>
                <w:sz w:val="24"/>
                <w:lang w:bidi="ar"/>
              </w:rPr>
              <w:t>6</w:t>
            </w:r>
          </w:p>
        </w:tc>
        <w:tc>
          <w:tcPr>
            <w:tcW w:w="26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12t吊车</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台班</w:t>
            </w:r>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bCs/>
                <w:kern w:val="0"/>
                <w:sz w:val="24"/>
                <w:lang w:bidi="ar"/>
              </w:rPr>
              <w:t>7</w:t>
            </w:r>
          </w:p>
        </w:tc>
        <w:tc>
          <w:tcPr>
            <w:tcW w:w="26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翻斗车608</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台班</w:t>
            </w:r>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bCs/>
                <w:kern w:val="0"/>
                <w:sz w:val="24"/>
                <w:lang w:bidi="ar"/>
              </w:rPr>
              <w:t>8</w:t>
            </w:r>
          </w:p>
        </w:tc>
        <w:tc>
          <w:tcPr>
            <w:tcW w:w="26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30铲车</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台班</w:t>
            </w:r>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bCs/>
                <w:kern w:val="0"/>
                <w:sz w:val="24"/>
                <w:lang w:bidi="ar"/>
              </w:rPr>
              <w:t>9</w:t>
            </w:r>
          </w:p>
        </w:tc>
        <w:tc>
          <w:tcPr>
            <w:tcW w:w="26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60铲车</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台班</w:t>
            </w:r>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bCs/>
                <w:kern w:val="0"/>
                <w:sz w:val="24"/>
                <w:lang w:bidi="ar"/>
              </w:rPr>
              <w:t>10</w:t>
            </w:r>
          </w:p>
        </w:tc>
        <w:tc>
          <w:tcPr>
            <w:tcW w:w="26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5t叉车</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台班</w:t>
            </w:r>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bCs/>
                <w:kern w:val="0"/>
                <w:sz w:val="24"/>
                <w:lang w:bidi="ar"/>
              </w:rPr>
              <w:t>11</w:t>
            </w:r>
          </w:p>
        </w:tc>
        <w:tc>
          <w:tcPr>
            <w:tcW w:w="26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8针加密苫盖网</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w:t>
            </w:r>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bCs/>
                <w:kern w:val="0"/>
                <w:sz w:val="24"/>
                <w:lang w:bidi="ar"/>
              </w:rPr>
              <w:t>12</w:t>
            </w:r>
          </w:p>
        </w:tc>
        <w:tc>
          <w:tcPr>
            <w:tcW w:w="26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350ml自喷漆</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kern w:val="0"/>
                <w:sz w:val="24"/>
                <w:lang w:bidi="ar"/>
              </w:rPr>
            </w:pPr>
            <w:r>
              <w:rPr>
                <w:rFonts w:hint="eastAsia" w:ascii="宋体" w:hAnsi="宋体" w:cs="宋体"/>
                <w:kern w:val="0"/>
                <w:sz w:val="24"/>
                <w:lang w:bidi="ar"/>
              </w:rPr>
              <w:t>瓶</w:t>
            </w:r>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p>
        </w:tc>
      </w:tr>
    </w:tbl>
    <w:p>
      <w:pPr>
        <w:spacing w:before="120" w:beforeLines="50" w:line="360" w:lineRule="auto"/>
        <w:ind w:firstLine="600" w:firstLineChars="250"/>
        <w:rPr>
          <w:rFonts w:hint="eastAsia" w:ascii="宋体" w:hAnsi="宋体" w:cs="宋体"/>
          <w:sz w:val="24"/>
        </w:rPr>
      </w:pPr>
      <w:r>
        <w:rPr>
          <w:rFonts w:hint="eastAsia" w:ascii="宋体" w:hAnsi="宋体" w:cs="宋体"/>
          <w:sz w:val="24"/>
        </w:rPr>
        <w:t>备注：</w:t>
      </w:r>
    </w:p>
    <w:p>
      <w:pPr>
        <w:spacing w:line="360" w:lineRule="auto"/>
        <w:ind w:firstLine="480" w:firstLineChars="200"/>
        <w:rPr>
          <w:rFonts w:hint="eastAsia" w:ascii="宋体" w:hAnsi="宋体" w:cs="宋体"/>
          <w:sz w:val="24"/>
        </w:rPr>
      </w:pPr>
      <w:r>
        <w:rPr>
          <w:rFonts w:hint="eastAsia" w:ascii="宋体" w:hAnsi="宋体" w:cs="宋体"/>
          <w:sz w:val="24"/>
        </w:rPr>
        <w:t>（1）人工单价包含但不限于人员基本工资、工资补贴、保险、管理费、利润、税金等全部费用。</w:t>
      </w:r>
    </w:p>
    <w:p>
      <w:pPr>
        <w:spacing w:line="360" w:lineRule="auto"/>
        <w:ind w:firstLine="480" w:firstLineChars="200"/>
        <w:rPr>
          <w:rFonts w:hint="eastAsia" w:ascii="宋体" w:hAnsi="宋体" w:cs="宋体"/>
          <w:sz w:val="24"/>
        </w:rPr>
      </w:pPr>
      <w:r>
        <w:rPr>
          <w:rFonts w:hint="eastAsia" w:ascii="宋体" w:hAnsi="宋体" w:cs="宋体"/>
          <w:sz w:val="24"/>
        </w:rPr>
        <w:t>（2）机械台班单价包含但不限于人员工资、燃油费、保险、管理费、利润、税金等全部费用，每台班按8小时考虑。</w:t>
      </w:r>
    </w:p>
    <w:p>
      <w:pPr>
        <w:spacing w:line="360" w:lineRule="auto"/>
        <w:ind w:firstLine="480" w:firstLineChars="200"/>
        <w:rPr>
          <w:rFonts w:hint="eastAsia" w:ascii="宋体" w:hAnsi="宋体" w:cs="宋体"/>
          <w:sz w:val="24"/>
        </w:rPr>
      </w:pPr>
      <w:r>
        <w:rPr>
          <w:rFonts w:hint="eastAsia" w:ascii="宋体" w:hAnsi="宋体" w:cs="宋体"/>
          <w:sz w:val="24"/>
        </w:rPr>
        <w:t>（3）双方配合结算评审，评审结论作为双方服务费结算的依据。</w:t>
      </w:r>
    </w:p>
    <w:p>
      <w:pPr>
        <w:spacing w:line="360" w:lineRule="auto"/>
        <w:ind w:firstLine="480" w:firstLineChars="200"/>
        <w:rPr>
          <w:rFonts w:hint="eastAsia" w:ascii="宋体" w:hAnsi="宋体" w:cs="宋体"/>
          <w:sz w:val="24"/>
        </w:rPr>
      </w:pPr>
      <w:r>
        <w:rPr>
          <w:rFonts w:hint="eastAsia" w:ascii="宋体" w:hAnsi="宋体" w:cs="宋体"/>
          <w:sz w:val="24"/>
        </w:rPr>
        <w:t>（三）付款条件（进度及支付方式）：</w:t>
      </w:r>
      <w:r>
        <w:rPr>
          <w:rFonts w:hint="eastAsia" w:ascii="宋体" w:hAnsi="宋体" w:cs="宋体"/>
          <w:kern w:val="0"/>
          <w:sz w:val="24"/>
          <w:szCs w:val="20"/>
          <w:u w:val="single"/>
        </w:rPr>
        <w:t>按季度进行支付，乙方应在付款节点10个工作日前向甲方提交工作量清单，实际发生工作量应以监理单位及甲方确认的为准，经验收合格后，按甲方、乙方、监理方共同确认并以最终确认的工作量进行结算，最终结算价款以第三方评审公司的要求及评审结果为准。</w:t>
      </w:r>
    </w:p>
    <w:p>
      <w:pPr>
        <w:spacing w:line="360" w:lineRule="auto"/>
        <w:ind w:firstLine="480" w:firstLineChars="200"/>
        <w:rPr>
          <w:rFonts w:hint="eastAsia" w:ascii="宋体" w:hAnsi="宋体" w:cs="宋体"/>
          <w:sz w:val="24"/>
        </w:rPr>
      </w:pPr>
      <w:r>
        <w:rPr>
          <w:rFonts w:hint="eastAsia" w:ascii="宋体" w:hAnsi="宋体" w:cs="宋体"/>
          <w:sz w:val="24"/>
        </w:rPr>
        <w:t>注：每次实际付款前，乙方还需满足以下条件，否则甲方有权不予付款，且不承担任何责任：（1）乙方向甲方提供工作量确认单，甲方对乙方的工作量进行审核，双方共同签字确认；（2）如需财政资金拨付的，待财政资金到位且甲方履行完毕资金拨付审批程序后，乙方方可向甲方开具发票，由甲方向乙方拨付资金。（3）乙方应向甲方提供等额且符合甲方要求的</w:t>
      </w:r>
      <w:r>
        <w:rPr>
          <w:rFonts w:hint="eastAsia" w:ascii="宋体" w:hAnsi="宋体" w:cs="宋体"/>
          <w:kern w:val="0"/>
          <w:sz w:val="24"/>
        </w:rPr>
        <w:t>增值税普通发票，</w:t>
      </w:r>
      <w:r>
        <w:rPr>
          <w:rFonts w:hint="eastAsia" w:ascii="宋体" w:hAnsi="宋体" w:cs="宋体"/>
          <w:sz w:val="24"/>
        </w:rPr>
        <w:t>甲方收到乙方合规发票后30日内启动付款程序，如因上级财政资金拨付延迟或甲方内部财政审批进度延迟导致甲方不能依本合同约定日期支付价款的，不构成甲方违约，乙方不得因此追究甲方任何责任。待上级财政资金拨付到位、甲方内部财政审批进度履行完毕后，甲方再按照本合同约定支付即可。</w:t>
      </w:r>
    </w:p>
    <w:p>
      <w:pPr>
        <w:spacing w:line="360" w:lineRule="auto"/>
        <w:ind w:firstLine="480" w:firstLineChars="200"/>
        <w:rPr>
          <w:rFonts w:hint="eastAsia" w:ascii="宋体" w:hAnsi="宋体" w:cs="宋体"/>
          <w:sz w:val="24"/>
        </w:rPr>
      </w:pPr>
      <w:r>
        <w:rPr>
          <w:rFonts w:hint="eastAsia" w:ascii="宋体" w:hAnsi="宋体" w:cs="宋体"/>
          <w:sz w:val="24"/>
        </w:rPr>
        <w:t>银行开户信息：</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spacing w:line="360" w:lineRule="auto"/>
        <w:ind w:firstLine="960" w:firstLineChars="4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账</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spacing w:line="360" w:lineRule="auto"/>
        <w:ind w:firstLine="482" w:firstLineChars="200"/>
        <w:rPr>
          <w:rFonts w:hint="eastAsia" w:ascii="宋体" w:hAnsi="宋体" w:cs="宋体"/>
          <w:b/>
          <w:sz w:val="24"/>
        </w:rPr>
      </w:pPr>
      <w:r>
        <w:rPr>
          <w:rFonts w:hint="eastAsia" w:ascii="宋体" w:hAnsi="宋体" w:cs="宋体"/>
          <w:b/>
          <w:sz w:val="24"/>
        </w:rPr>
        <w:t>九、争议解决</w:t>
      </w:r>
    </w:p>
    <w:p>
      <w:pPr>
        <w:spacing w:line="360" w:lineRule="auto"/>
        <w:ind w:firstLine="480" w:firstLineChars="200"/>
        <w:rPr>
          <w:rFonts w:hint="eastAsia" w:ascii="宋体" w:hAnsi="宋体" w:cs="宋体"/>
          <w:sz w:val="24"/>
        </w:rPr>
      </w:pPr>
      <w:r>
        <w:rPr>
          <w:rFonts w:hint="eastAsia" w:ascii="宋体" w:hAnsi="宋体" w:cs="宋体"/>
          <w:sz w:val="24"/>
        </w:rPr>
        <w:t>发生争议时，甲乙双方协商解决；协商不成的，可向</w:t>
      </w:r>
      <w:r>
        <w:rPr>
          <w:rFonts w:hint="eastAsia" w:ascii="宋体" w:hAnsi="宋体" w:cs="宋体"/>
          <w:sz w:val="24"/>
          <w:u w:val="single"/>
        </w:rPr>
        <w:t xml:space="preserve"> 北京市顺义区 </w:t>
      </w:r>
      <w:r>
        <w:rPr>
          <w:rFonts w:hint="eastAsia" w:ascii="宋体" w:hAnsi="宋体" w:cs="宋体"/>
          <w:sz w:val="24"/>
        </w:rPr>
        <w:t>人民法院提起诉讼。</w:t>
      </w:r>
    </w:p>
    <w:p>
      <w:pPr>
        <w:spacing w:line="360" w:lineRule="auto"/>
        <w:ind w:firstLine="482" w:firstLineChars="200"/>
        <w:rPr>
          <w:rFonts w:hint="eastAsia" w:ascii="宋体" w:hAnsi="宋体" w:cs="宋体"/>
          <w:b/>
          <w:sz w:val="24"/>
        </w:rPr>
      </w:pPr>
      <w:r>
        <w:rPr>
          <w:rFonts w:hint="eastAsia" w:ascii="宋体" w:hAnsi="宋体" w:cs="宋体"/>
          <w:b/>
          <w:sz w:val="24"/>
        </w:rPr>
        <w:t>十、违约责任与协议解除</w:t>
      </w:r>
    </w:p>
    <w:p>
      <w:pPr>
        <w:spacing w:line="360" w:lineRule="auto"/>
        <w:ind w:firstLine="480" w:firstLineChars="200"/>
        <w:rPr>
          <w:rFonts w:hint="eastAsia" w:ascii="宋体" w:hAnsi="宋体" w:cs="宋体"/>
          <w:sz w:val="24"/>
        </w:rPr>
      </w:pPr>
      <w:r>
        <w:rPr>
          <w:rFonts w:hint="eastAsia" w:ascii="宋体" w:hAnsi="宋体" w:cs="宋体"/>
          <w:sz w:val="24"/>
        </w:rPr>
        <w:t>（一）违约责任</w:t>
      </w:r>
    </w:p>
    <w:p>
      <w:pPr>
        <w:spacing w:line="360" w:lineRule="auto"/>
        <w:ind w:firstLine="480" w:firstLineChars="200"/>
        <w:rPr>
          <w:rFonts w:hint="eastAsia" w:ascii="宋体" w:hAnsi="宋体" w:cs="宋体"/>
          <w:sz w:val="24"/>
        </w:rPr>
      </w:pPr>
      <w:r>
        <w:rPr>
          <w:rFonts w:hint="eastAsia" w:ascii="宋体" w:hAnsi="宋体" w:cs="宋体"/>
          <w:sz w:val="24"/>
        </w:rPr>
        <w:t>1.甲方或乙方存在不能按本协议约定内容履行自己的各项义务及发生使协议无法履行的行为，应承担相应的违约责任，按照已发生服务费总额50%支付违约金，并赔偿因违约给对方造成的全部经济损失。</w:t>
      </w:r>
    </w:p>
    <w:p>
      <w:pPr>
        <w:spacing w:line="360" w:lineRule="auto"/>
        <w:ind w:firstLine="480" w:firstLineChars="200"/>
        <w:rPr>
          <w:rFonts w:hint="eastAsia" w:ascii="宋体" w:hAnsi="宋体" w:cs="宋体"/>
          <w:sz w:val="24"/>
        </w:rPr>
      </w:pPr>
      <w:r>
        <w:rPr>
          <w:rFonts w:hint="eastAsia" w:ascii="宋体" w:hAnsi="宋体" w:cs="宋体"/>
          <w:sz w:val="24"/>
        </w:rPr>
        <w:t>2.除双方协议终止协议或因违约方的违约行为导致协议无法履行而解除协议外，违约方承担上述违约责任后仍应继续履行协议。</w:t>
      </w:r>
    </w:p>
    <w:p>
      <w:pPr>
        <w:spacing w:line="360" w:lineRule="auto"/>
        <w:ind w:firstLine="480" w:firstLineChars="200"/>
        <w:rPr>
          <w:rFonts w:hint="eastAsia" w:ascii="宋体" w:hAnsi="宋体" w:cs="宋体"/>
          <w:sz w:val="24"/>
        </w:rPr>
      </w:pPr>
      <w:r>
        <w:rPr>
          <w:rFonts w:hint="eastAsia" w:ascii="宋体" w:hAnsi="宋体" w:cs="宋体"/>
          <w:sz w:val="24"/>
        </w:rPr>
        <w:t>（二）合同解除</w:t>
      </w:r>
    </w:p>
    <w:p>
      <w:pPr>
        <w:spacing w:line="360" w:lineRule="auto"/>
        <w:ind w:firstLine="480" w:firstLineChars="200"/>
        <w:rPr>
          <w:rFonts w:hint="eastAsia" w:ascii="宋体" w:hAnsi="宋体" w:cs="宋体"/>
          <w:sz w:val="24"/>
        </w:rPr>
      </w:pPr>
      <w:r>
        <w:rPr>
          <w:rFonts w:hint="eastAsia" w:ascii="宋体" w:hAnsi="宋体" w:cs="宋体"/>
          <w:sz w:val="24"/>
        </w:rPr>
        <w:t>1.乙方不能胜任甲方安排的服务项目，且给甲方造成重大损失的，甲方有权解除本协议。如甲方未按照约定支付乙方费用，且经催告后无正当理由(七日内)仍未支付费用的，乙方有权解除协议，因此产生的相应损失有权向甲方进行追偿。</w:t>
      </w:r>
    </w:p>
    <w:p>
      <w:pPr>
        <w:spacing w:line="360" w:lineRule="auto"/>
        <w:ind w:firstLine="480" w:firstLineChars="200"/>
        <w:rPr>
          <w:rFonts w:hint="eastAsia" w:ascii="宋体" w:hAnsi="宋体" w:cs="宋体"/>
          <w:sz w:val="24"/>
        </w:rPr>
      </w:pPr>
      <w:r>
        <w:rPr>
          <w:rFonts w:hint="eastAsia" w:ascii="宋体" w:hAnsi="宋体" w:cs="宋体"/>
          <w:sz w:val="24"/>
        </w:rPr>
        <w:t>2.甲乙双方任何一方无故解除协议，应提前2个月以书面形式通知对方，否则应向对方支付已发生服务费总额50%的违约金。</w:t>
      </w:r>
    </w:p>
    <w:p>
      <w:pPr>
        <w:spacing w:line="360" w:lineRule="auto"/>
        <w:ind w:firstLine="482" w:firstLineChars="200"/>
        <w:rPr>
          <w:rFonts w:hint="eastAsia" w:ascii="宋体" w:hAnsi="宋体" w:cs="宋体"/>
          <w:b/>
          <w:sz w:val="24"/>
        </w:rPr>
      </w:pPr>
      <w:r>
        <w:rPr>
          <w:rFonts w:hint="eastAsia" w:ascii="宋体" w:hAnsi="宋体" w:cs="宋体"/>
          <w:b/>
          <w:sz w:val="24"/>
        </w:rPr>
        <w:t>十一、保密责任条款</w:t>
      </w:r>
    </w:p>
    <w:p>
      <w:pPr>
        <w:spacing w:line="360" w:lineRule="auto"/>
        <w:ind w:firstLine="480" w:firstLineChars="200"/>
        <w:rPr>
          <w:rFonts w:hint="eastAsia" w:ascii="宋体" w:hAnsi="宋体" w:cs="宋体"/>
          <w:sz w:val="24"/>
        </w:rPr>
      </w:pPr>
      <w:r>
        <w:rPr>
          <w:rFonts w:hint="eastAsia" w:ascii="宋体" w:hAnsi="宋体" w:cs="宋体"/>
          <w:sz w:val="24"/>
        </w:rPr>
        <w:t>甲乙双方对于因本协议而交换的各类涉密信息和资料，均负有保密义务，任何一方未经对方书面许可，不得向任何第三方披露上述涉密信息和资料，或将其用于其他目的。</w:t>
      </w:r>
    </w:p>
    <w:p>
      <w:pPr>
        <w:spacing w:line="360" w:lineRule="auto"/>
        <w:ind w:firstLine="480" w:firstLineChars="200"/>
        <w:rPr>
          <w:rFonts w:hint="eastAsia" w:ascii="宋体" w:hAnsi="宋体" w:cs="宋体"/>
          <w:sz w:val="24"/>
        </w:rPr>
      </w:pPr>
      <w:r>
        <w:rPr>
          <w:rFonts w:hint="eastAsia" w:ascii="宋体" w:hAnsi="宋体" w:cs="宋体"/>
          <w:sz w:val="24"/>
        </w:rPr>
        <w:t>本合同所述秘密信息的保密期限为自本合同签订之日始，至双方项目合作完成之后3年止。</w:t>
      </w:r>
    </w:p>
    <w:p>
      <w:pPr>
        <w:spacing w:line="360" w:lineRule="auto"/>
        <w:ind w:firstLine="482" w:firstLineChars="200"/>
        <w:rPr>
          <w:rFonts w:hint="eastAsia" w:ascii="宋体" w:hAnsi="宋体" w:cs="宋体"/>
          <w:b/>
          <w:sz w:val="24"/>
        </w:rPr>
      </w:pPr>
      <w:r>
        <w:rPr>
          <w:rFonts w:hint="eastAsia" w:ascii="宋体" w:hAnsi="宋体" w:cs="宋体"/>
          <w:b/>
          <w:sz w:val="24"/>
        </w:rPr>
        <w:t>十二、不可抗力</w:t>
      </w:r>
    </w:p>
    <w:p>
      <w:pPr>
        <w:spacing w:line="360" w:lineRule="auto"/>
        <w:ind w:firstLine="480" w:firstLineChars="200"/>
        <w:rPr>
          <w:rFonts w:hint="eastAsia" w:ascii="宋体" w:hAnsi="宋体" w:cs="宋体"/>
          <w:sz w:val="24"/>
        </w:rPr>
      </w:pPr>
      <w:r>
        <w:rPr>
          <w:rFonts w:hint="eastAsia" w:ascii="宋体" w:hAnsi="宋体" w:cs="宋体"/>
          <w:sz w:val="24"/>
        </w:rPr>
        <w:t>在履行协议中因发生不可抗力（洪水、地震或其他不可预见原因等）造成协议部分或全部不能履行，乙方不承担违约责任。</w:t>
      </w:r>
    </w:p>
    <w:p>
      <w:pPr>
        <w:spacing w:line="360" w:lineRule="auto"/>
        <w:ind w:firstLine="482" w:firstLineChars="200"/>
        <w:rPr>
          <w:rFonts w:hint="eastAsia" w:ascii="宋体" w:hAnsi="宋体" w:cs="宋体"/>
          <w:b/>
          <w:sz w:val="24"/>
        </w:rPr>
      </w:pPr>
      <w:r>
        <w:rPr>
          <w:rFonts w:hint="eastAsia" w:ascii="宋体" w:hAnsi="宋体" w:cs="宋体"/>
          <w:b/>
          <w:sz w:val="24"/>
        </w:rPr>
        <w:t>十三、协议份数及效力</w:t>
      </w:r>
    </w:p>
    <w:p>
      <w:pPr>
        <w:spacing w:line="360" w:lineRule="auto"/>
        <w:ind w:firstLine="480" w:firstLineChars="200"/>
        <w:rPr>
          <w:rFonts w:hint="eastAsia" w:ascii="宋体" w:hAnsi="宋体" w:cs="宋体"/>
          <w:sz w:val="24"/>
        </w:rPr>
      </w:pPr>
      <w:r>
        <w:rPr>
          <w:rFonts w:hint="eastAsia" w:ascii="宋体" w:hAnsi="宋体" w:cs="宋体"/>
          <w:sz w:val="24"/>
        </w:rPr>
        <w:t>本协议一式陆份，甲、乙双方各执叁份，具有同等法律效力。本协议未尽事宜，双方签订补充协议，补充协议与本协议具有同等法律效力。</w:t>
      </w:r>
    </w:p>
    <w:p>
      <w:pPr>
        <w:spacing w:line="360" w:lineRule="auto"/>
        <w:ind w:firstLine="482" w:firstLineChars="200"/>
        <w:rPr>
          <w:rFonts w:hint="eastAsia" w:ascii="宋体" w:hAnsi="宋体" w:cs="宋体"/>
          <w:b/>
          <w:bCs/>
          <w:sz w:val="24"/>
        </w:rPr>
      </w:pPr>
      <w:r>
        <w:rPr>
          <w:rFonts w:hint="eastAsia" w:ascii="宋体" w:hAnsi="宋体" w:cs="宋体"/>
          <w:b/>
          <w:bCs/>
          <w:sz w:val="24"/>
        </w:rPr>
        <w:t>十四、补充条款</w:t>
      </w:r>
    </w:p>
    <w:p>
      <w:pPr>
        <w:spacing w:line="360" w:lineRule="auto"/>
        <w:ind w:firstLine="480" w:firstLineChars="200"/>
        <w:rPr>
          <w:rFonts w:hint="eastAsia" w:ascii="仿宋" w:hAnsi="仿宋" w:eastAsia="仿宋" w:cs="仿宋"/>
          <w:bCs/>
          <w:sz w:val="28"/>
          <w:szCs w:val="28"/>
        </w:rPr>
      </w:pPr>
      <w:r>
        <w:rPr>
          <w:rFonts w:hint="eastAsia" w:ascii="宋体" w:hAnsi="宋体" w:cs="宋体"/>
          <w:bCs/>
          <w:sz w:val="24"/>
        </w:rPr>
        <w:t>甲方如需增加服务项目，其费用另计，经双方协商，可签订补充协议，补充协议与本协议具有同等法律效力。</w:t>
      </w:r>
    </w:p>
    <w:p>
      <w:pPr>
        <w:rPr>
          <w:rFonts w:hint="eastAsia" w:ascii="仿宋" w:hAnsi="仿宋" w:eastAsia="仿宋" w:cs="仿宋"/>
          <w:sz w:val="28"/>
          <w:szCs w:val="28"/>
        </w:rPr>
      </w:pPr>
    </w:p>
    <w:p>
      <w:pPr>
        <w:ind w:firstLine="482" w:firstLineChars="200"/>
        <w:rPr>
          <w:rFonts w:hint="eastAsia" w:ascii="宋体" w:hAnsi="宋体" w:cs="宋体"/>
          <w:b/>
          <w:bCs/>
          <w:sz w:val="24"/>
        </w:rPr>
      </w:pPr>
      <w:r>
        <w:rPr>
          <w:rFonts w:hint="eastAsia" w:ascii="宋体" w:hAnsi="宋体" w:cs="宋体"/>
          <w:b/>
          <w:bCs/>
          <w:sz w:val="24"/>
        </w:rPr>
        <w:t>（以下无正文）</w:t>
      </w:r>
    </w:p>
    <w:p>
      <w:pPr>
        <w:rPr>
          <w:rFonts w:hint="eastAsia" w:ascii="仿宋" w:hAnsi="仿宋" w:eastAsia="仿宋" w:cs="仿宋"/>
          <w:sz w:val="28"/>
          <w:szCs w:val="28"/>
        </w:rPr>
      </w:pPr>
      <w:r>
        <w:rPr>
          <w:rFonts w:hint="eastAsia" w:ascii="仿宋" w:hAnsi="仿宋" w:eastAsia="仿宋" w:cs="仿宋"/>
          <w:sz w:val="28"/>
          <w:szCs w:val="28"/>
        </w:rPr>
        <w:br w:type="page"/>
      </w:r>
    </w:p>
    <w:p>
      <w:pPr>
        <w:spacing w:line="520" w:lineRule="exact"/>
        <w:rPr>
          <w:rFonts w:hint="eastAsia" w:ascii="宋体" w:hAnsi="宋体" w:cs="宋体"/>
          <w:sz w:val="24"/>
        </w:rPr>
      </w:pPr>
      <w:r>
        <w:rPr>
          <w:rFonts w:hint="eastAsia" w:ascii="宋体" w:hAnsi="宋体" w:cs="宋体"/>
          <w:sz w:val="24"/>
        </w:rPr>
        <w:t>（本页为合同签字盖章页）</w:t>
      </w:r>
    </w:p>
    <w:p>
      <w:pPr>
        <w:spacing w:line="520" w:lineRule="exact"/>
        <w:rPr>
          <w:rFonts w:hint="eastAsia" w:ascii="宋体" w:hAnsi="宋体" w:cs="宋体"/>
          <w:sz w:val="24"/>
        </w:rPr>
      </w:pPr>
    </w:p>
    <w:p>
      <w:pPr>
        <w:spacing w:line="480" w:lineRule="auto"/>
        <w:rPr>
          <w:rFonts w:hint="eastAsia" w:ascii="宋体" w:hAnsi="宋体" w:eastAsia="宋体" w:cs="宋体"/>
          <w:sz w:val="24"/>
          <w:lang w:val="en-US" w:eastAsia="zh-CN"/>
        </w:rPr>
      </w:pPr>
      <w:r>
        <w:rPr>
          <w:rFonts w:hint="eastAsia" w:ascii="宋体" w:hAnsi="宋体" w:cs="宋体"/>
          <w:sz w:val="24"/>
        </w:rPr>
        <w:t>甲方（章）：</w:t>
      </w:r>
      <w:r>
        <w:rPr>
          <w:rFonts w:hint="eastAsia" w:ascii="宋体" w:hAnsi="宋体" w:cs="宋体"/>
          <w:sz w:val="24"/>
          <w:u w:val="single"/>
        </w:rPr>
        <w:t>北京市顺义区马坡镇人民政府</w:t>
      </w:r>
      <w:r>
        <w:rPr>
          <w:rFonts w:hint="eastAsia" w:ascii="宋体" w:hAnsi="宋体" w:cs="宋体"/>
          <w:sz w:val="24"/>
        </w:rPr>
        <w:t xml:space="preserve">      乙方（章）：</w:t>
      </w:r>
    </w:p>
    <w:p>
      <w:pPr>
        <w:spacing w:line="48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北京市顺义区顺成大街15号</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地址：</w:t>
      </w:r>
    </w:p>
    <w:p>
      <w:pPr>
        <w:spacing w:line="480" w:lineRule="auto"/>
        <w:rPr>
          <w:rFonts w:hint="eastAsia" w:ascii="宋体" w:hAnsi="宋体" w:eastAsia="宋体" w:cs="宋体"/>
          <w:sz w:val="24"/>
          <w:lang w:eastAsia="zh-CN"/>
        </w:rPr>
      </w:pPr>
      <w:r>
        <w:rPr>
          <w:rFonts w:hint="eastAsia" w:ascii="宋体" w:hAnsi="宋体" w:cs="宋体"/>
          <w:sz w:val="24"/>
        </w:rPr>
        <w:t>法定代表人                                  法定代表人</w:t>
      </w:r>
    </w:p>
    <w:p>
      <w:pPr>
        <w:spacing w:line="480" w:lineRule="auto"/>
        <w:rPr>
          <w:rFonts w:hint="eastAsia" w:ascii="宋体" w:hAnsi="宋体" w:cs="宋体"/>
          <w:bCs/>
          <w:sz w:val="24"/>
          <w:u w:val="single"/>
        </w:rPr>
      </w:pPr>
      <w:r>
        <w:rPr>
          <w:rFonts w:hint="eastAsia" w:ascii="宋体" w:hAnsi="宋体" w:cs="宋体"/>
          <w:sz w:val="24"/>
        </w:rPr>
        <w:t xml:space="preserve">或委托代理人（签字或盖章）：                </w:t>
      </w:r>
      <w:r>
        <w:rPr>
          <w:rFonts w:hint="eastAsia" w:ascii="宋体" w:hAnsi="宋体" w:cs="宋体"/>
          <w:sz w:val="24"/>
          <w:lang w:val="en-US" w:eastAsia="zh-CN"/>
        </w:rPr>
        <w:t xml:space="preserve"> </w:t>
      </w:r>
      <w:r>
        <w:rPr>
          <w:rFonts w:hint="eastAsia" w:ascii="宋体" w:hAnsi="宋体" w:cs="宋体"/>
          <w:sz w:val="24"/>
        </w:rPr>
        <w:t>或委托代理人（签字或盖章）：</w:t>
      </w:r>
    </w:p>
    <w:p>
      <w:pPr>
        <w:spacing w:line="480" w:lineRule="auto"/>
        <w:rPr>
          <w:rFonts w:hint="eastAsia" w:ascii="宋体" w:hAnsi="宋体" w:cs="宋体"/>
          <w:sz w:val="24"/>
        </w:rPr>
      </w:pPr>
      <w:r>
        <w:rPr>
          <w:rFonts w:hint="eastAsia" w:ascii="宋体" w:hAnsi="宋体" w:cs="宋体"/>
          <w:sz w:val="24"/>
        </w:rPr>
        <w:t>联系电话：</w:t>
      </w:r>
      <w:r>
        <w:rPr>
          <w:rFonts w:hint="eastAsia" w:ascii="宋体" w:hAnsi="宋体" w:cs="宋体"/>
          <w:bCs/>
          <w:sz w:val="24"/>
          <w:u w:val="single"/>
        </w:rPr>
        <w:t xml:space="preserve">            </w:t>
      </w:r>
      <w:r>
        <w:rPr>
          <w:rFonts w:hint="eastAsia" w:ascii="宋体" w:hAnsi="宋体" w:cs="宋体"/>
          <w:sz w:val="24"/>
        </w:rPr>
        <w:t xml:space="preserve">                      联系电话：</w:t>
      </w:r>
      <w:r>
        <w:rPr>
          <w:rFonts w:hint="eastAsia" w:ascii="宋体" w:hAnsi="宋体" w:cs="宋体"/>
          <w:bCs/>
          <w:sz w:val="24"/>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8"/>
          <w:szCs w:val="28"/>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日</w:t>
      </w:r>
    </w:p>
    <w:p>
      <w:pPr>
        <w:pStyle w:val="13"/>
        <w:spacing w:line="360" w:lineRule="auto"/>
        <w:rPr>
          <w:spacing w:val="2"/>
          <w:kern w:val="2"/>
          <w:sz w:val="21"/>
          <w:lang w:eastAsia="zh-CN"/>
        </w:rPr>
      </w:pPr>
      <w:r>
        <w:rPr>
          <w:spacing w:val="2"/>
          <w:kern w:val="2"/>
          <w:sz w:val="21"/>
          <w:lang w:eastAsia="zh-CN"/>
        </w:rPr>
        <w:t xml:space="preserve"> </w:t>
      </w:r>
    </w:p>
    <w:p>
      <w:pPr>
        <w:spacing w:line="338" w:lineRule="auto"/>
        <w:rPr>
          <w:rFonts w:asciiTheme="minorEastAsia" w:hAnsiTheme="minorEastAsia" w:eastAsiaTheme="minorEastAsia"/>
          <w:lang w:eastAsia="zh-CN"/>
        </w:rPr>
        <w:sectPr>
          <w:pgSz w:w="11910" w:h="16840"/>
          <w:pgMar w:top="1440" w:right="1797" w:bottom="1440" w:left="1797" w:header="879" w:footer="892" w:gutter="0"/>
          <w:cols w:space="720" w:num="1"/>
        </w:sectPr>
      </w:pPr>
    </w:p>
    <w:p>
      <w:pPr>
        <w:pStyle w:val="4"/>
        <w:tabs>
          <w:tab w:val="left" w:pos="1670"/>
        </w:tabs>
        <w:spacing w:before="246"/>
        <w:ind w:firstLine="2530" w:firstLineChars="700"/>
        <w:jc w:val="both"/>
        <w:rPr>
          <w:rFonts w:asciiTheme="minorEastAsia" w:hAnsiTheme="minorEastAsia" w:eastAsiaTheme="minorEastAsia"/>
          <w:b/>
          <w:lang w:eastAsia="zh-CN"/>
        </w:rPr>
      </w:pPr>
      <w:bookmarkStart w:id="38" w:name="_TOC_250000"/>
      <w:bookmarkEnd w:id="38"/>
      <w:bookmarkStart w:id="39" w:name="_Toc164263465"/>
      <w:r>
        <w:rPr>
          <w:rFonts w:asciiTheme="minorEastAsia" w:hAnsiTheme="minorEastAsia" w:eastAsiaTheme="minorEastAsia"/>
          <w:b/>
          <w:lang w:eastAsia="zh-CN"/>
        </w:rPr>
        <w:t>第六章响应文件格式</w:t>
      </w:r>
      <w:bookmarkEnd w:id="39"/>
    </w:p>
    <w:p>
      <w:pPr>
        <w:pStyle w:val="13"/>
        <w:ind w:left="121"/>
        <w:rPr>
          <w:rFonts w:asciiTheme="minorEastAsia" w:hAnsiTheme="minorEastAsia" w:eastAsiaTheme="minorEastAsia"/>
          <w:lang w:eastAsia="zh-CN"/>
        </w:rPr>
      </w:pPr>
    </w:p>
    <w:p>
      <w:pPr>
        <w:pStyle w:val="13"/>
        <w:rPr>
          <w:rFonts w:asciiTheme="minorEastAsia" w:hAnsiTheme="minorEastAsia" w:eastAsiaTheme="minorEastAsia"/>
          <w:b/>
          <w:lang w:eastAsia="zh-CN"/>
        </w:rPr>
      </w:pPr>
      <w:r>
        <w:rPr>
          <w:rFonts w:asciiTheme="minorEastAsia" w:hAnsiTheme="minorEastAsia" w:eastAsiaTheme="minorEastAsia"/>
          <w:b/>
          <w:lang w:eastAsia="zh-CN"/>
        </w:rPr>
        <w:t>供应商编制文件须知</w:t>
      </w:r>
    </w:p>
    <w:p>
      <w:pPr>
        <w:pStyle w:val="13"/>
        <w:spacing w:before="154" w:line="340" w:lineRule="auto"/>
        <w:ind w:right="228"/>
        <w:rPr>
          <w:rFonts w:asciiTheme="minorEastAsia" w:hAnsiTheme="minorEastAsia" w:eastAsiaTheme="minorEastAsia"/>
          <w:lang w:eastAsia="zh-CN"/>
        </w:rPr>
      </w:pPr>
      <w:r>
        <w:rPr>
          <w:rFonts w:asciiTheme="minorEastAsia" w:hAnsiTheme="minorEastAsia" w:eastAsiaTheme="minorEastAsia"/>
          <w:spacing w:val="-2"/>
          <w:lang w:eastAsia="zh-CN"/>
        </w:rPr>
        <w:t>1</w:t>
      </w:r>
      <w:r>
        <w:rPr>
          <w:rFonts w:asciiTheme="minorEastAsia" w:hAnsiTheme="minorEastAsia" w:eastAsiaTheme="minorEastAsia"/>
          <w:spacing w:val="-34"/>
          <w:lang w:eastAsia="zh-CN"/>
        </w:rPr>
        <w:t>、</w:t>
      </w:r>
      <w:r>
        <w:rPr>
          <w:rFonts w:hint="eastAsia" w:asciiTheme="minorEastAsia" w:hAnsiTheme="minorEastAsia" w:eastAsiaTheme="minorEastAsia"/>
          <w:lang w:eastAsia="zh-CN"/>
        </w:rPr>
        <w:t>供应商按照本部分的顺序编制响应文件，编制中涉及格式资料的，应按照本部分提供的内容和格式（所有表格的格式可扩展）填写提交。</w:t>
      </w:r>
    </w:p>
    <w:p>
      <w:pPr>
        <w:pStyle w:val="13"/>
        <w:spacing w:before="50" w:line="348" w:lineRule="auto"/>
        <w:ind w:right="106"/>
        <w:rPr>
          <w:rFonts w:asciiTheme="minorEastAsia" w:hAnsiTheme="minorEastAsia" w:eastAsiaTheme="minorEastAsia"/>
          <w:lang w:eastAsia="zh-CN"/>
        </w:rPr>
      </w:pPr>
      <w:r>
        <w:rPr>
          <w:rFonts w:asciiTheme="minorEastAsia" w:hAnsiTheme="minorEastAsia" w:eastAsiaTheme="minorEastAsia"/>
          <w:spacing w:val="-2"/>
          <w:lang w:eastAsia="zh-CN"/>
        </w:rPr>
        <w:t>2</w:t>
      </w:r>
      <w:r>
        <w:rPr>
          <w:rFonts w:asciiTheme="minorEastAsia" w:hAnsiTheme="minorEastAsia" w:eastAsiaTheme="minorEastAsia"/>
          <w:spacing w:val="-56"/>
          <w:lang w:eastAsia="zh-CN"/>
        </w:rPr>
        <w:t>、</w:t>
      </w:r>
      <w:r>
        <w:rPr>
          <w:rFonts w:hint="eastAsia" w:asciiTheme="minorEastAsia" w:hAnsiTheme="minorEastAsia" w:eastAsiaTheme="minorEastAsia"/>
          <w:lang w:eastAsia="zh-CN"/>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 否则响应无效。未标记“实质性格式”的文件和竞争性磋商文件未提供格式的内容，可由供应商自行编写。</w:t>
      </w:r>
    </w:p>
    <w:p>
      <w:pPr>
        <w:pStyle w:val="13"/>
        <w:spacing w:before="46"/>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全部声明和问题的回答及所附材料必须是真实的、准确的和完整的。</w:t>
      </w:r>
    </w:p>
    <w:p>
      <w:pPr>
        <w:widowControl/>
        <w:autoSpaceDE/>
        <w:autoSpaceDN/>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13"/>
        <w:spacing w:before="26"/>
        <w:ind w:left="9" w:right="94"/>
        <w:rPr>
          <w:rFonts w:asciiTheme="minorEastAsia" w:hAnsiTheme="minorEastAsia" w:eastAsiaTheme="minorEastAsia"/>
          <w:b/>
          <w:lang w:eastAsia="zh-CN"/>
        </w:rPr>
      </w:pPr>
      <w:r>
        <w:rPr>
          <w:rFonts w:asciiTheme="minorEastAsia" w:hAnsiTheme="minorEastAsia" w:eastAsiaTheme="minorEastAsia"/>
          <w:b/>
          <w:lang w:eastAsia="zh-CN"/>
        </w:rPr>
        <w:t>响应文件封面（非实质性格式）</w:t>
      </w:r>
    </w:p>
    <w:p>
      <w:pPr>
        <w:spacing w:before="146"/>
        <w:jc w:val="center"/>
        <w:rPr>
          <w:rFonts w:asciiTheme="minorEastAsia" w:hAnsiTheme="minorEastAsia" w:eastAsiaTheme="minorEastAsia"/>
          <w:sz w:val="84"/>
          <w:szCs w:val="84"/>
          <w:lang w:eastAsia="zh-CN"/>
        </w:rPr>
      </w:pPr>
      <w:r>
        <w:rPr>
          <w:rFonts w:asciiTheme="minorEastAsia" w:hAnsiTheme="minorEastAsia" w:eastAsiaTheme="minorEastAsia"/>
          <w:sz w:val="84"/>
          <w:szCs w:val="84"/>
          <w:lang w:eastAsia="zh-CN"/>
        </w:rPr>
        <w:t>响应文件</w:t>
      </w:r>
    </w:p>
    <w:p>
      <w:pPr>
        <w:pStyle w:val="13"/>
        <w:spacing w:before="10"/>
        <w:rPr>
          <w:rFonts w:asciiTheme="minorEastAsia" w:hAnsiTheme="minorEastAsia" w:eastAsiaTheme="minorEastAsia"/>
          <w:sz w:val="108"/>
          <w:lang w:eastAsia="zh-CN"/>
        </w:rPr>
      </w:pPr>
    </w:p>
    <w:p>
      <w:pPr>
        <w:rPr>
          <w:b/>
          <w:sz w:val="28"/>
          <w:szCs w:val="28"/>
          <w:lang w:eastAsia="zh-CN"/>
        </w:rPr>
      </w:pPr>
      <w:r>
        <w:rPr>
          <w:b/>
          <w:sz w:val="28"/>
          <w:szCs w:val="28"/>
          <w:lang w:eastAsia="zh-CN"/>
        </w:rPr>
        <w:t>项目名称:</w:t>
      </w:r>
    </w:p>
    <w:p>
      <w:pPr>
        <w:rPr>
          <w:b/>
          <w:sz w:val="28"/>
          <w:szCs w:val="28"/>
          <w:lang w:eastAsia="zh-CN"/>
        </w:rPr>
      </w:pPr>
    </w:p>
    <w:p>
      <w:pPr>
        <w:rPr>
          <w:b/>
          <w:sz w:val="28"/>
          <w:szCs w:val="28"/>
          <w:lang w:eastAsia="zh-CN"/>
        </w:rPr>
      </w:pPr>
      <w:r>
        <w:rPr>
          <w:b/>
          <w:sz w:val="28"/>
          <w:szCs w:val="28"/>
          <w:lang w:eastAsia="zh-CN"/>
        </w:rPr>
        <w:t>项目编号/包号：</w:t>
      </w:r>
    </w:p>
    <w:p>
      <w:pPr>
        <w:rPr>
          <w:b/>
          <w:sz w:val="28"/>
          <w:szCs w:val="28"/>
          <w:lang w:eastAsia="zh-CN"/>
        </w:rPr>
      </w:pPr>
    </w:p>
    <w:p>
      <w:pPr>
        <w:rPr>
          <w:b/>
          <w:sz w:val="28"/>
          <w:szCs w:val="28"/>
          <w:lang w:eastAsia="zh-CN"/>
        </w:rPr>
      </w:pPr>
    </w:p>
    <w:p>
      <w:pPr>
        <w:rPr>
          <w:b/>
          <w:sz w:val="28"/>
          <w:szCs w:val="28"/>
          <w:lang w:eastAsia="zh-CN"/>
        </w:rPr>
      </w:pPr>
    </w:p>
    <w:p>
      <w:pPr>
        <w:rPr>
          <w:b/>
          <w:sz w:val="28"/>
          <w:szCs w:val="28"/>
          <w:lang w:eastAsia="zh-CN"/>
        </w:rPr>
      </w:pPr>
    </w:p>
    <w:p>
      <w:pPr>
        <w:rPr>
          <w:b/>
          <w:sz w:val="28"/>
          <w:szCs w:val="28"/>
          <w:lang w:eastAsia="zh-CN"/>
        </w:rPr>
      </w:pPr>
    </w:p>
    <w:p>
      <w:pPr>
        <w:rPr>
          <w:b/>
          <w:sz w:val="28"/>
          <w:szCs w:val="28"/>
          <w:lang w:eastAsia="zh-CN"/>
        </w:rPr>
      </w:pPr>
    </w:p>
    <w:p>
      <w:pPr>
        <w:ind w:firstLine="562" w:firstLineChars="200"/>
        <w:rPr>
          <w:b/>
          <w:sz w:val="28"/>
          <w:szCs w:val="28"/>
        </w:rPr>
      </w:pPr>
      <w:r>
        <w:rPr>
          <w:b/>
          <w:sz w:val="28"/>
          <w:szCs w:val="28"/>
        </w:rPr>
        <w:t>供应商名称：</w:t>
      </w:r>
    </w:p>
    <w:p>
      <w:pPr>
        <w:widowControl/>
        <w:autoSpaceDE/>
        <w:autoSpaceDN/>
        <w:rPr>
          <w:lang w:eastAsia="zh-CN"/>
        </w:rPr>
      </w:pPr>
      <w:r>
        <w:rPr>
          <w:lang w:eastAsia="zh-CN"/>
        </w:rPr>
        <w:br w:type="page"/>
      </w:r>
    </w:p>
    <w:p>
      <w:pPr>
        <w:pStyle w:val="7"/>
        <w:numPr>
          <w:ilvl w:val="0"/>
          <w:numId w:val="11"/>
        </w:numPr>
        <w:rPr>
          <w:i w:val="0"/>
          <w:lang w:eastAsia="zh-CN"/>
        </w:rPr>
      </w:pPr>
      <w:r>
        <w:rPr>
          <w:i w:val="0"/>
          <w:lang w:eastAsia="zh-CN"/>
        </w:rPr>
        <w:t>满足《中华人民共和国政府采购法》第二十二条规定</w:t>
      </w:r>
    </w:p>
    <w:p>
      <w:pPr>
        <w:pStyle w:val="8"/>
        <w:rPr>
          <w:sz w:val="24"/>
          <w:lang w:eastAsia="zh-CN"/>
        </w:rPr>
      </w:pPr>
      <w:r>
        <w:rPr>
          <w:rFonts w:hint="eastAsia"/>
          <w:sz w:val="24"/>
          <w:lang w:eastAsia="zh-CN"/>
        </w:rPr>
        <w:t xml:space="preserve">1-1 </w:t>
      </w:r>
      <w:r>
        <w:rPr>
          <w:sz w:val="24"/>
          <w:lang w:eastAsia="zh-CN"/>
        </w:rPr>
        <w:t>营业执照等证明文件</w:t>
      </w:r>
    </w:p>
    <w:p>
      <w:pPr>
        <w:widowControl/>
        <w:autoSpaceDE/>
        <w:autoSpaceDN/>
        <w:rPr>
          <w:rFonts w:asciiTheme="minorEastAsia" w:hAnsiTheme="minorEastAsia" w:eastAsiaTheme="minorEastAsia"/>
          <w:sz w:val="24"/>
          <w:lang w:eastAsia="zh-CN"/>
        </w:rPr>
      </w:pPr>
      <w:r>
        <w:rPr>
          <w:rFonts w:asciiTheme="minorEastAsia" w:hAnsiTheme="minorEastAsia" w:eastAsiaTheme="minorEastAsia"/>
          <w:sz w:val="24"/>
          <w:lang w:eastAsia="zh-CN"/>
        </w:rPr>
        <w:br w:type="page"/>
      </w:r>
    </w:p>
    <w:p>
      <w:pPr>
        <w:pStyle w:val="8"/>
        <w:rPr>
          <w:sz w:val="24"/>
          <w:lang w:eastAsia="zh-CN"/>
        </w:rPr>
      </w:pPr>
      <w:r>
        <w:rPr>
          <w:rFonts w:hint="eastAsia"/>
          <w:sz w:val="24"/>
          <w:lang w:eastAsia="zh-CN"/>
        </w:rPr>
        <w:t xml:space="preserve">1-2 </w:t>
      </w:r>
      <w:r>
        <w:rPr>
          <w:sz w:val="24"/>
          <w:lang w:eastAsia="zh-CN"/>
        </w:rPr>
        <w:t>供应商资格声明书</w:t>
      </w:r>
    </w:p>
    <w:p>
      <w:pPr>
        <w:ind w:left="121"/>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供应商资格声明书</w:t>
      </w:r>
    </w:p>
    <w:p>
      <w:pPr>
        <w:pStyle w:val="13"/>
        <w:rPr>
          <w:rFonts w:asciiTheme="minorEastAsia" w:hAnsiTheme="minorEastAsia" w:eastAsiaTheme="minorEastAsia"/>
          <w:sz w:val="20"/>
          <w:lang w:eastAsia="zh-CN"/>
        </w:rPr>
      </w:pPr>
    </w:p>
    <w:p>
      <w:pPr>
        <w:pStyle w:val="13"/>
        <w:spacing w:before="173" w:line="360" w:lineRule="auto"/>
        <w:ind w:left="121"/>
        <w:rPr>
          <w:rFonts w:asciiTheme="minorEastAsia" w:hAnsiTheme="minorEastAsia" w:eastAsiaTheme="minorEastAsia"/>
          <w:lang w:eastAsia="zh-CN"/>
        </w:rPr>
      </w:pPr>
      <w:r>
        <w:rPr>
          <w:rFonts w:asciiTheme="minorEastAsia" w:hAnsiTheme="minorEastAsia" w:eastAsiaTheme="minorEastAsia"/>
          <w:lang w:eastAsia="zh-CN"/>
        </w:rPr>
        <w:t>致：</w:t>
      </w:r>
      <w:r>
        <w:rPr>
          <w:rFonts w:asciiTheme="minorEastAsia" w:hAnsiTheme="minorEastAsia" w:eastAsiaTheme="minorEastAsia"/>
          <w:u w:val="single"/>
          <w:lang w:eastAsia="zh-CN"/>
        </w:rPr>
        <w:t>采购人或采购代理机构</w:t>
      </w:r>
    </w:p>
    <w:p>
      <w:pPr>
        <w:pStyle w:val="13"/>
        <w:spacing w:before="154"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在参与本次项目磋商中，我单位承诺：</w:t>
      </w:r>
    </w:p>
    <w:p>
      <w:pPr>
        <w:spacing w:line="360" w:lineRule="auto"/>
        <w:ind w:left="565" w:leftChars="257"/>
        <w:rPr>
          <w:sz w:val="24"/>
          <w:szCs w:val="24"/>
          <w:lang w:eastAsia="zh-CN"/>
        </w:rPr>
      </w:pPr>
      <w:r>
        <w:rPr>
          <w:sz w:val="24"/>
          <w:szCs w:val="24"/>
          <w:lang w:eastAsia="zh-CN"/>
        </w:rPr>
        <w:t>（一）具有良好的商业信誉和健全的财务会计制度；</w:t>
      </w:r>
    </w:p>
    <w:p>
      <w:pPr>
        <w:spacing w:line="360" w:lineRule="auto"/>
        <w:ind w:left="565" w:leftChars="257"/>
        <w:rPr>
          <w:sz w:val="24"/>
          <w:szCs w:val="24"/>
          <w:lang w:eastAsia="zh-CN"/>
        </w:rPr>
      </w:pPr>
      <w:r>
        <w:rPr>
          <w:sz w:val="24"/>
          <w:szCs w:val="24"/>
          <w:lang w:eastAsia="zh-CN"/>
        </w:rPr>
        <w:t>（二）具有履行合同所必需的设备和专业技术能力；</w:t>
      </w:r>
    </w:p>
    <w:p>
      <w:pPr>
        <w:spacing w:line="360" w:lineRule="auto"/>
        <w:ind w:left="565" w:leftChars="257"/>
        <w:rPr>
          <w:sz w:val="24"/>
          <w:szCs w:val="24"/>
          <w:lang w:eastAsia="zh-CN"/>
        </w:rPr>
      </w:pPr>
      <w:r>
        <w:rPr>
          <w:sz w:val="24"/>
          <w:szCs w:val="24"/>
          <w:lang w:eastAsia="zh-CN"/>
        </w:rPr>
        <w:t>（三）有依法缴纳税收和社会保障资金的良好记录；</w:t>
      </w:r>
    </w:p>
    <w:p>
      <w:pPr>
        <w:spacing w:line="360" w:lineRule="auto"/>
        <w:ind w:left="1276" w:leftChars="258" w:hanging="708" w:hangingChars="295"/>
        <w:rPr>
          <w:sz w:val="24"/>
          <w:szCs w:val="24"/>
          <w:lang w:eastAsia="zh-CN"/>
        </w:rPr>
      </w:pPr>
      <w:r>
        <w:rPr>
          <w:sz w:val="24"/>
          <w:szCs w:val="24"/>
          <w:lang w:eastAsia="zh-CN"/>
        </w:rPr>
        <w:t>（四）</w:t>
      </w:r>
      <w:r>
        <w:rPr>
          <w:rFonts w:hint="eastAsia"/>
          <w:sz w:val="24"/>
          <w:szCs w:val="24"/>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spacing w:line="360" w:lineRule="auto"/>
        <w:ind w:left="1276" w:leftChars="258" w:hanging="708" w:hangingChars="295"/>
        <w:rPr>
          <w:sz w:val="24"/>
          <w:szCs w:val="24"/>
          <w:lang w:eastAsia="zh-CN"/>
        </w:rPr>
      </w:pPr>
      <w:r>
        <w:rPr>
          <w:sz w:val="24"/>
          <w:szCs w:val="24"/>
          <w:lang w:eastAsia="zh-CN"/>
        </w:rPr>
        <w:t>（五）我单位不属于政府采购法律、行政法规规定的公益一类事业单位、或使用事业编制且由财政拨款保障的群团组织（仅适用于政府购买服务项目）；</w:t>
      </w:r>
    </w:p>
    <w:p>
      <w:pPr>
        <w:spacing w:line="360" w:lineRule="auto"/>
        <w:ind w:left="1276" w:leftChars="258" w:hanging="708" w:hangingChars="295"/>
        <w:rPr>
          <w:sz w:val="24"/>
          <w:szCs w:val="24"/>
          <w:lang w:eastAsia="zh-CN"/>
        </w:rPr>
      </w:pPr>
      <w:r>
        <w:rPr>
          <w:sz w:val="24"/>
          <w:szCs w:val="24"/>
          <w:lang w:eastAsia="zh-CN"/>
        </w:rPr>
        <w:t>（六）我单位不存在为采购项目提供整体设计、规范编制或者项目管理、监理、检测等服务后，再参加该采购项目的其他采购活动的情形（单一来源采购项目除外）；</w:t>
      </w:r>
    </w:p>
    <w:p>
      <w:pPr>
        <w:spacing w:line="360" w:lineRule="auto"/>
        <w:ind w:left="1276" w:leftChars="258" w:hanging="708" w:hangingChars="295"/>
        <w:rPr>
          <w:sz w:val="24"/>
          <w:szCs w:val="24"/>
          <w:lang w:eastAsia="zh-CN"/>
        </w:rPr>
      </w:pPr>
      <w:r>
        <w:rPr>
          <w:sz w:val="24"/>
          <w:szCs w:val="24"/>
          <w:lang w:eastAsia="zh-CN"/>
        </w:rPr>
        <w:t>（七）与我单位存在“单位负责人为同一人或者存在直接控股、管理关系”的其他法人单位信息如下（如有，不论其是否参加同一合同项下的政府采购活动均须填写）：</w:t>
      </w:r>
    </w:p>
    <w:p>
      <w:pPr>
        <w:pStyle w:val="13"/>
        <w:spacing w:before="7"/>
        <w:rPr>
          <w:rFonts w:asciiTheme="minorEastAsia" w:hAnsiTheme="minorEastAsia" w:eastAsiaTheme="minorEastAsia"/>
          <w:sz w:val="6"/>
          <w:lang w:eastAsia="zh-CN"/>
        </w:rPr>
      </w:pPr>
    </w:p>
    <w:tbl>
      <w:tblPr>
        <w:tblStyle w:val="40"/>
        <w:tblW w:w="8500" w:type="dxa"/>
        <w:tblInd w:w="4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9"/>
              <w:spacing w:before="22"/>
              <w:ind w:left="210" w:right="210"/>
              <w:jc w:val="center"/>
              <w:rPr>
                <w:rFonts w:asciiTheme="minorEastAsia" w:hAnsiTheme="minorEastAsia" w:eastAsiaTheme="minorEastAsia"/>
                <w:sz w:val="24"/>
              </w:rPr>
            </w:pPr>
            <w:r>
              <w:rPr>
                <w:rFonts w:asciiTheme="minorEastAsia" w:hAnsiTheme="minorEastAsia" w:eastAsiaTheme="minorEastAsia"/>
                <w:sz w:val="24"/>
              </w:rPr>
              <w:t>序号</w:t>
            </w:r>
          </w:p>
        </w:tc>
        <w:tc>
          <w:tcPr>
            <w:tcW w:w="4574" w:type="dxa"/>
          </w:tcPr>
          <w:p>
            <w:pPr>
              <w:pStyle w:val="39"/>
              <w:spacing w:before="22"/>
              <w:ind w:left="1782" w:right="1781"/>
              <w:jc w:val="center"/>
              <w:rPr>
                <w:rFonts w:asciiTheme="minorEastAsia" w:hAnsiTheme="minorEastAsia" w:eastAsiaTheme="minorEastAsia"/>
                <w:sz w:val="24"/>
              </w:rPr>
            </w:pPr>
            <w:r>
              <w:rPr>
                <w:rFonts w:asciiTheme="minorEastAsia" w:hAnsiTheme="minorEastAsia" w:eastAsiaTheme="minorEastAsia"/>
                <w:sz w:val="24"/>
              </w:rPr>
              <w:t>单位名称</w:t>
            </w:r>
          </w:p>
        </w:tc>
        <w:tc>
          <w:tcPr>
            <w:tcW w:w="2976" w:type="dxa"/>
          </w:tcPr>
          <w:p>
            <w:pPr>
              <w:pStyle w:val="39"/>
              <w:spacing w:before="22"/>
              <w:ind w:left="984" w:right="982"/>
              <w:jc w:val="center"/>
              <w:rPr>
                <w:rFonts w:asciiTheme="minorEastAsia" w:hAnsiTheme="minorEastAsia" w:eastAsiaTheme="minorEastAsia"/>
                <w:sz w:val="24"/>
              </w:rPr>
            </w:pPr>
            <w:r>
              <w:rPr>
                <w:rFonts w:asciiTheme="minorEastAsia" w:hAnsiTheme="minorEastAsia" w:eastAsiaTheme="minorEastAsia"/>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9"/>
              <w:spacing w:before="71"/>
              <w:jc w:val="center"/>
              <w:rPr>
                <w:rFonts w:asciiTheme="minorEastAsia" w:hAnsiTheme="minorEastAsia" w:eastAsiaTheme="minorEastAsia"/>
                <w:sz w:val="24"/>
              </w:rPr>
            </w:pPr>
            <w:r>
              <w:rPr>
                <w:rFonts w:asciiTheme="minorEastAsia" w:hAnsiTheme="minorEastAsia" w:eastAsiaTheme="minorEastAsia"/>
                <w:w w:val="102"/>
                <w:sz w:val="24"/>
              </w:rPr>
              <w:t>1</w:t>
            </w:r>
          </w:p>
        </w:tc>
        <w:tc>
          <w:tcPr>
            <w:tcW w:w="4574" w:type="dxa"/>
          </w:tcPr>
          <w:p>
            <w:pPr>
              <w:rPr>
                <w:rFonts w:asciiTheme="minorEastAsia" w:hAnsiTheme="minorEastAsia" w:eastAsiaTheme="minorEastAsia"/>
              </w:rPr>
            </w:pPr>
          </w:p>
        </w:tc>
        <w:tc>
          <w:tcPr>
            <w:tcW w:w="2976"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9"/>
              <w:spacing w:before="72"/>
              <w:jc w:val="center"/>
              <w:rPr>
                <w:rFonts w:asciiTheme="minorEastAsia" w:hAnsiTheme="minorEastAsia" w:eastAsiaTheme="minorEastAsia"/>
                <w:sz w:val="24"/>
              </w:rPr>
            </w:pPr>
            <w:r>
              <w:rPr>
                <w:rFonts w:asciiTheme="minorEastAsia" w:hAnsiTheme="minorEastAsia" w:eastAsiaTheme="minorEastAsia"/>
                <w:w w:val="102"/>
                <w:sz w:val="24"/>
              </w:rPr>
              <w:t>2</w:t>
            </w:r>
          </w:p>
        </w:tc>
        <w:tc>
          <w:tcPr>
            <w:tcW w:w="4574" w:type="dxa"/>
          </w:tcPr>
          <w:p>
            <w:pPr>
              <w:rPr>
                <w:rFonts w:asciiTheme="minorEastAsia" w:hAnsiTheme="minorEastAsia" w:eastAsiaTheme="minorEastAsia"/>
              </w:rPr>
            </w:pPr>
          </w:p>
        </w:tc>
        <w:tc>
          <w:tcPr>
            <w:tcW w:w="2976"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9"/>
              <w:spacing w:before="71"/>
              <w:jc w:val="center"/>
              <w:rPr>
                <w:rFonts w:asciiTheme="minorEastAsia" w:hAnsiTheme="minorEastAsia" w:eastAsiaTheme="minorEastAsia"/>
                <w:sz w:val="24"/>
              </w:rPr>
            </w:pPr>
            <w:r>
              <w:rPr>
                <w:rFonts w:asciiTheme="minorEastAsia" w:hAnsiTheme="minorEastAsia" w:eastAsiaTheme="minorEastAsia"/>
                <w:sz w:val="24"/>
              </w:rPr>
              <w:t>…</w:t>
            </w:r>
          </w:p>
        </w:tc>
        <w:tc>
          <w:tcPr>
            <w:tcW w:w="4574" w:type="dxa"/>
          </w:tcPr>
          <w:p>
            <w:pPr>
              <w:rPr>
                <w:rFonts w:asciiTheme="minorEastAsia" w:hAnsiTheme="minorEastAsia" w:eastAsiaTheme="minorEastAsia"/>
              </w:rPr>
            </w:pPr>
          </w:p>
        </w:tc>
        <w:tc>
          <w:tcPr>
            <w:tcW w:w="2976" w:type="dxa"/>
          </w:tcPr>
          <w:p>
            <w:pPr>
              <w:rPr>
                <w:rFonts w:asciiTheme="minorEastAsia" w:hAnsiTheme="minorEastAsia" w:eastAsiaTheme="minorEastAsia"/>
              </w:rPr>
            </w:pPr>
          </w:p>
        </w:tc>
      </w:tr>
    </w:tbl>
    <w:p>
      <w:pPr>
        <w:pStyle w:val="13"/>
        <w:spacing w:before="10"/>
        <w:rPr>
          <w:rFonts w:asciiTheme="minorEastAsia" w:hAnsiTheme="minorEastAsia" w:eastAsiaTheme="minorEastAsia"/>
          <w:sz w:val="13"/>
        </w:rPr>
      </w:pPr>
    </w:p>
    <w:p>
      <w:pPr>
        <w:pStyle w:val="13"/>
        <w:spacing w:before="26"/>
        <w:ind w:left="601"/>
        <w:rPr>
          <w:rFonts w:asciiTheme="minorEastAsia" w:hAnsiTheme="minorEastAsia" w:eastAsiaTheme="minorEastAsia"/>
          <w:lang w:eastAsia="zh-CN"/>
        </w:rPr>
      </w:pPr>
      <w:r>
        <w:rPr>
          <w:rFonts w:asciiTheme="minorEastAsia" w:hAnsiTheme="minorEastAsia" w:eastAsiaTheme="minorEastAsia"/>
          <w:lang w:eastAsia="zh-CN"/>
        </w:rPr>
        <w:t>上述声明真实有效，否则我方负全部责任。</w:t>
      </w:r>
    </w:p>
    <w:p>
      <w:pPr>
        <w:pStyle w:val="13"/>
        <w:spacing w:before="10"/>
        <w:rPr>
          <w:rFonts w:asciiTheme="minorEastAsia" w:hAnsiTheme="minorEastAsia" w:eastAsiaTheme="minorEastAsia"/>
          <w:sz w:val="33"/>
          <w:lang w:eastAsia="zh-CN"/>
        </w:rPr>
      </w:pPr>
    </w:p>
    <w:p>
      <w:pPr>
        <w:pStyle w:val="13"/>
        <w:tabs>
          <w:tab w:val="left" w:pos="7153"/>
          <w:tab w:val="left" w:pos="8364"/>
          <w:tab w:val="left" w:pos="8593"/>
          <w:tab w:val="left" w:pos="8886"/>
        </w:tabs>
        <w:spacing w:line="376" w:lineRule="auto"/>
        <w:ind w:left="4678" w:right="-48"/>
        <w:rPr>
          <w:lang w:eastAsia="zh-CN"/>
        </w:rPr>
      </w:pPr>
      <w:r>
        <w:rPr>
          <w:lang w:eastAsia="zh-CN"/>
        </w:rPr>
        <w:t>供应商名称（加盖公章）：</w:t>
      </w:r>
      <w:r>
        <w:rPr>
          <w:rFonts w:hint="eastAsia"/>
          <w:u w:val="single"/>
          <w:lang w:eastAsia="zh-CN"/>
        </w:rPr>
        <w:t xml:space="preserve">     </w:t>
      </w:r>
    </w:p>
    <w:p>
      <w:pPr>
        <w:pStyle w:val="13"/>
        <w:tabs>
          <w:tab w:val="left" w:pos="7153"/>
          <w:tab w:val="left" w:pos="7873"/>
          <w:tab w:val="left" w:pos="8593"/>
          <w:tab w:val="left" w:pos="8886"/>
        </w:tabs>
        <w:spacing w:line="376" w:lineRule="auto"/>
        <w:ind w:left="4678" w:right="418"/>
        <w:rPr>
          <w:rFonts w:asciiTheme="minorEastAsia" w:hAnsiTheme="minorEastAsia" w:eastAsiaTheme="minorEastAsia"/>
          <w:lang w:eastAsia="zh-CN"/>
        </w:rPr>
      </w:pPr>
      <w:r>
        <w:rPr>
          <w:rFonts w:asciiTheme="minorEastAsia" w:hAnsiTheme="minorEastAsia" w:eastAsiaTheme="minorEastAsia"/>
          <w:lang w:eastAsia="zh-CN"/>
        </w:rPr>
        <w:t>日期：</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pStyle w:val="13"/>
        <w:spacing w:before="14" w:line="333" w:lineRule="auto"/>
        <w:ind w:left="121" w:right="111"/>
        <w:rPr>
          <w:rFonts w:asciiTheme="minorEastAsia" w:hAnsiTheme="minorEastAsia" w:eastAsiaTheme="minorEastAsia"/>
          <w:lang w:eastAsia="zh-CN"/>
        </w:rPr>
      </w:pPr>
      <w:r>
        <w:rPr>
          <w:rFonts w:asciiTheme="minorEastAsia" w:hAnsiTheme="minorEastAsia" w:eastAsiaTheme="minorEastAsia"/>
          <w:spacing w:val="2"/>
          <w:lang w:eastAsia="zh-CN"/>
        </w:rPr>
        <w:t>说明</w:t>
      </w:r>
      <w:r>
        <w:rPr>
          <w:rFonts w:asciiTheme="minorEastAsia" w:hAnsiTheme="minorEastAsia" w:eastAsiaTheme="minorEastAsia"/>
          <w:lang w:eastAsia="zh-CN"/>
        </w:rPr>
        <w:t>：</w:t>
      </w:r>
      <w:r>
        <w:rPr>
          <w:rFonts w:asciiTheme="minorEastAsia" w:hAnsiTheme="minorEastAsia" w:eastAsiaTheme="minorEastAsia"/>
          <w:spacing w:val="2"/>
          <w:lang w:eastAsia="zh-CN"/>
        </w:rPr>
        <w:t>供应商</w:t>
      </w:r>
      <w:r>
        <w:rPr>
          <w:rFonts w:asciiTheme="minorEastAsia" w:hAnsiTheme="minorEastAsia" w:eastAsiaTheme="minorEastAsia"/>
          <w:lang w:eastAsia="zh-CN"/>
        </w:rPr>
        <w:t>承</w:t>
      </w:r>
      <w:r>
        <w:rPr>
          <w:rFonts w:asciiTheme="minorEastAsia" w:hAnsiTheme="minorEastAsia" w:eastAsiaTheme="minorEastAsia"/>
          <w:spacing w:val="2"/>
          <w:lang w:eastAsia="zh-CN"/>
        </w:rPr>
        <w:t>诺不实</w:t>
      </w:r>
      <w:r>
        <w:rPr>
          <w:rFonts w:asciiTheme="minorEastAsia" w:hAnsiTheme="minorEastAsia" w:eastAsiaTheme="minorEastAsia"/>
          <w:lang w:eastAsia="zh-CN"/>
        </w:rPr>
        <w:t>的</w:t>
      </w:r>
      <w:r>
        <w:rPr>
          <w:rFonts w:asciiTheme="minorEastAsia" w:hAnsiTheme="minorEastAsia" w:eastAsiaTheme="minorEastAsia"/>
          <w:spacing w:val="2"/>
          <w:lang w:eastAsia="zh-CN"/>
        </w:rPr>
        <w:t>，依据</w:t>
      </w:r>
      <w:r>
        <w:rPr>
          <w:rFonts w:asciiTheme="minorEastAsia" w:hAnsiTheme="minorEastAsia" w:eastAsiaTheme="minorEastAsia"/>
          <w:lang w:eastAsia="zh-CN"/>
        </w:rPr>
        <w:t>《</w:t>
      </w:r>
      <w:r>
        <w:rPr>
          <w:rFonts w:asciiTheme="minorEastAsia" w:hAnsiTheme="minorEastAsia" w:eastAsiaTheme="minorEastAsia"/>
          <w:spacing w:val="2"/>
          <w:lang w:eastAsia="zh-CN"/>
        </w:rPr>
        <w:t>政府采购</w:t>
      </w:r>
      <w:r>
        <w:rPr>
          <w:rFonts w:asciiTheme="minorEastAsia" w:hAnsiTheme="minorEastAsia" w:eastAsiaTheme="minorEastAsia"/>
          <w:lang w:eastAsia="zh-CN"/>
        </w:rPr>
        <w:t>法</w:t>
      </w:r>
      <w:r>
        <w:rPr>
          <w:rFonts w:asciiTheme="minorEastAsia" w:hAnsiTheme="minorEastAsia" w:eastAsiaTheme="minorEastAsia"/>
          <w:spacing w:val="2"/>
          <w:lang w:eastAsia="zh-CN"/>
        </w:rPr>
        <w:t>》第七</w:t>
      </w:r>
      <w:r>
        <w:rPr>
          <w:rFonts w:asciiTheme="minorEastAsia" w:hAnsiTheme="minorEastAsia" w:eastAsiaTheme="minorEastAsia"/>
          <w:lang w:eastAsia="zh-CN"/>
        </w:rPr>
        <w:t>十</w:t>
      </w:r>
      <w:r>
        <w:rPr>
          <w:rFonts w:asciiTheme="minorEastAsia" w:hAnsiTheme="minorEastAsia" w:eastAsiaTheme="minorEastAsia"/>
          <w:spacing w:val="2"/>
          <w:lang w:eastAsia="zh-CN"/>
        </w:rPr>
        <w:t>七</w:t>
      </w:r>
      <w:r>
        <w:rPr>
          <w:rFonts w:asciiTheme="minorEastAsia" w:hAnsiTheme="minorEastAsia" w:eastAsiaTheme="minorEastAsia"/>
          <w:spacing w:val="-1"/>
          <w:lang w:eastAsia="zh-CN"/>
        </w:rPr>
        <w:t>条</w:t>
      </w:r>
      <w:r>
        <w:rPr>
          <w:rFonts w:asciiTheme="minorEastAsia" w:hAnsiTheme="minorEastAsia" w:eastAsiaTheme="minorEastAsia"/>
          <w:spacing w:val="2"/>
          <w:w w:val="129"/>
          <w:lang w:eastAsia="zh-CN"/>
        </w:rPr>
        <w:t>“</w:t>
      </w:r>
      <w:r>
        <w:rPr>
          <w:rFonts w:asciiTheme="minorEastAsia" w:hAnsiTheme="minorEastAsia" w:eastAsiaTheme="minorEastAsia"/>
          <w:spacing w:val="2"/>
          <w:lang w:eastAsia="zh-CN"/>
        </w:rPr>
        <w:t>提供</w:t>
      </w:r>
      <w:r>
        <w:rPr>
          <w:rFonts w:asciiTheme="minorEastAsia" w:hAnsiTheme="minorEastAsia" w:eastAsiaTheme="minorEastAsia"/>
          <w:lang w:eastAsia="zh-CN"/>
        </w:rPr>
        <w:t>虚</w:t>
      </w:r>
      <w:r>
        <w:rPr>
          <w:rFonts w:asciiTheme="minorEastAsia" w:hAnsiTheme="minorEastAsia" w:eastAsiaTheme="minorEastAsia"/>
          <w:spacing w:val="2"/>
          <w:lang w:eastAsia="zh-CN"/>
        </w:rPr>
        <w:t>假材料</w:t>
      </w:r>
      <w:r>
        <w:rPr>
          <w:rFonts w:asciiTheme="minorEastAsia" w:hAnsiTheme="minorEastAsia" w:eastAsiaTheme="minorEastAsia"/>
          <w:lang w:eastAsia="zh-CN"/>
        </w:rPr>
        <w:t>谋</w:t>
      </w:r>
      <w:r>
        <w:rPr>
          <w:rFonts w:asciiTheme="minorEastAsia" w:hAnsiTheme="minorEastAsia" w:eastAsiaTheme="minorEastAsia"/>
          <w:spacing w:val="2"/>
          <w:lang w:eastAsia="zh-CN"/>
        </w:rPr>
        <w:t>取中标</w:t>
      </w:r>
      <w:r>
        <w:rPr>
          <w:rFonts w:asciiTheme="minorEastAsia" w:hAnsiTheme="minorEastAsia" w:eastAsiaTheme="minorEastAsia"/>
          <w:lang w:eastAsia="zh-CN"/>
        </w:rPr>
        <w:t>、成交</w:t>
      </w:r>
      <w:r>
        <w:rPr>
          <w:rFonts w:asciiTheme="minorEastAsia" w:hAnsiTheme="minorEastAsia" w:eastAsiaTheme="minorEastAsia"/>
          <w:spacing w:val="-1"/>
          <w:lang w:eastAsia="zh-CN"/>
        </w:rPr>
        <w:t>的</w:t>
      </w:r>
      <w:r>
        <w:rPr>
          <w:rFonts w:asciiTheme="minorEastAsia" w:hAnsiTheme="minorEastAsia" w:eastAsiaTheme="minorEastAsia"/>
          <w:spacing w:val="-2"/>
          <w:w w:val="129"/>
          <w:lang w:eastAsia="zh-CN"/>
        </w:rPr>
        <w:t>”</w:t>
      </w:r>
      <w:r>
        <w:rPr>
          <w:rFonts w:asciiTheme="minorEastAsia" w:hAnsiTheme="minorEastAsia" w:eastAsiaTheme="minorEastAsia"/>
          <w:lang w:eastAsia="zh-CN"/>
        </w:rPr>
        <w:t>有关规定予以处理。</w:t>
      </w:r>
    </w:p>
    <w:p>
      <w:pPr>
        <w:widowControl/>
        <w:autoSpaceDE/>
        <w:autoSpaceDN/>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7"/>
        <w:numPr>
          <w:ilvl w:val="0"/>
          <w:numId w:val="11"/>
        </w:numPr>
        <w:rPr>
          <w:i w:val="0"/>
          <w:lang w:eastAsia="zh-CN"/>
        </w:rPr>
      </w:pPr>
      <w:r>
        <w:rPr>
          <w:i w:val="0"/>
          <w:lang w:eastAsia="zh-CN"/>
        </w:rPr>
        <w:t>落实政府采购政策需满足的资格要求（如有）</w:t>
      </w:r>
    </w:p>
    <w:p>
      <w:pPr>
        <w:pStyle w:val="8"/>
        <w:rPr>
          <w:sz w:val="24"/>
          <w:lang w:eastAsia="zh-CN"/>
        </w:rPr>
      </w:pPr>
      <w:r>
        <w:rPr>
          <w:rFonts w:hint="eastAsia"/>
          <w:sz w:val="24"/>
          <w:lang w:eastAsia="zh-CN"/>
        </w:rPr>
        <w:t xml:space="preserve">2-1 </w:t>
      </w:r>
      <w:r>
        <w:rPr>
          <w:sz w:val="24"/>
          <w:lang w:eastAsia="zh-CN"/>
        </w:rPr>
        <w:t>中小企业证明文件说明：</w:t>
      </w:r>
    </w:p>
    <w:p>
      <w:pPr>
        <w:spacing w:line="420" w:lineRule="exact"/>
        <w:rPr>
          <w:sz w:val="24"/>
          <w:szCs w:val="24"/>
          <w:lang w:eastAsia="zh-CN"/>
        </w:rPr>
      </w:pPr>
      <w:r>
        <w:rPr>
          <w:sz w:val="24"/>
          <w:szCs w:val="24"/>
          <w:lang w:eastAsia="zh-CN"/>
        </w:rPr>
        <w:t>（1）</w:t>
      </w:r>
      <w:r>
        <w:rPr>
          <w:rFonts w:hint="eastAsia"/>
          <w:sz w:val="24"/>
          <w:szCs w:val="24"/>
          <w:lang w:eastAsia="zh-CN"/>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spacing w:line="420" w:lineRule="exact"/>
        <w:rPr>
          <w:sz w:val="24"/>
          <w:szCs w:val="24"/>
          <w:lang w:eastAsia="zh-CN"/>
        </w:rPr>
      </w:pPr>
      <w:r>
        <w:rPr>
          <w:sz w:val="24"/>
          <w:szCs w:val="24"/>
          <w:lang w:eastAsia="zh-CN"/>
        </w:rPr>
        <w:t>（2）</w:t>
      </w:r>
      <w:r>
        <w:rPr>
          <w:rFonts w:hint="eastAsia"/>
          <w:sz w:val="24"/>
          <w:szCs w:val="24"/>
          <w:lang w:eastAsia="zh-CN"/>
        </w:rPr>
        <w:t>如本项目（包）专门面向中小企业采购，响应文件中须提供《中小企业声明函》或《残疾人福利性单位声明函》，或提供由省级以上监狱管理局、戒毒管理局（含新疆生产建设兵团）出具的属于监狱企业的证明文件。</w:t>
      </w:r>
    </w:p>
    <w:p>
      <w:pPr>
        <w:spacing w:line="420" w:lineRule="exact"/>
        <w:rPr>
          <w:sz w:val="24"/>
          <w:szCs w:val="24"/>
          <w:lang w:eastAsia="zh-CN"/>
        </w:rPr>
      </w:pPr>
      <w:r>
        <w:rPr>
          <w:sz w:val="24"/>
          <w:szCs w:val="24"/>
          <w:lang w:eastAsia="zh-CN"/>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spacing w:line="420" w:lineRule="exact"/>
        <w:rPr>
          <w:sz w:val="24"/>
          <w:szCs w:val="24"/>
          <w:lang w:eastAsia="zh-CN"/>
        </w:rPr>
      </w:pPr>
      <w:r>
        <w:rPr>
          <w:sz w:val="24"/>
          <w:szCs w:val="24"/>
          <w:lang w:eastAsia="zh-CN"/>
        </w:rPr>
        <w:t>（4）中小企业声明函填写注意事项</w:t>
      </w:r>
    </w:p>
    <w:p>
      <w:pPr>
        <w:spacing w:line="420" w:lineRule="exact"/>
        <w:rPr>
          <w:sz w:val="24"/>
          <w:szCs w:val="24"/>
          <w:lang w:eastAsia="zh-CN"/>
        </w:rPr>
      </w:pPr>
      <w:r>
        <w:rPr>
          <w:sz w:val="24"/>
          <w:szCs w:val="24"/>
          <w:lang w:eastAsia="zh-CN"/>
        </w:rPr>
        <w:t>1）《中小企业声明函》由参加政府采购活动的供应商出具。联合体参与的，《中小企业声明函》可由牵头人出具。</w:t>
      </w:r>
    </w:p>
    <w:p>
      <w:pPr>
        <w:pStyle w:val="13"/>
        <w:spacing w:before="53" w:line="420" w:lineRule="exact"/>
        <w:ind w:right="211"/>
        <w:jc w:val="both"/>
        <w:rPr>
          <w:lang w:eastAsia="zh-CN"/>
        </w:rPr>
      </w:pPr>
      <w:r>
        <w:rPr>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pStyle w:val="13"/>
        <w:spacing w:before="55" w:line="420" w:lineRule="exact"/>
        <w:ind w:right="213"/>
        <w:jc w:val="both"/>
        <w:rPr>
          <w:lang w:eastAsia="zh-CN"/>
        </w:rPr>
      </w:pPr>
      <w:r>
        <w:rPr>
          <w:lang w:eastAsia="zh-CN"/>
        </w:rPr>
        <w:t>3）对于多标的采购项目，供应商应充分、准确地了解所提供货物的制造企业、提供服务的承接企业信息。对相关情况了解不清楚的，不建议填报本声明函。</w:t>
      </w:r>
    </w:p>
    <w:p>
      <w:pPr>
        <w:spacing w:line="420" w:lineRule="exact"/>
        <w:rPr>
          <w:sz w:val="24"/>
          <w:szCs w:val="24"/>
          <w:lang w:eastAsia="zh-CN"/>
        </w:rPr>
      </w:pPr>
      <w:r>
        <w:rPr>
          <w:sz w:val="24"/>
          <w:szCs w:val="24"/>
          <w:lang w:eastAsia="zh-CN"/>
        </w:rPr>
        <w:t>（5）</w:t>
      </w:r>
      <w:r>
        <w:rPr>
          <w:rFonts w:hint="eastAsia"/>
          <w:sz w:val="24"/>
          <w:szCs w:val="24"/>
          <w:lang w:eastAsia="zh-CN"/>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spacing w:line="420" w:lineRule="exact"/>
        <w:rPr>
          <w:sz w:val="24"/>
          <w:szCs w:val="24"/>
          <w:lang w:eastAsia="zh-CN"/>
        </w:rPr>
      </w:pPr>
    </w:p>
    <w:p>
      <w:pPr>
        <w:spacing w:line="352" w:lineRule="auto"/>
        <w:jc w:val="both"/>
        <w:rPr>
          <w:rFonts w:asciiTheme="minorEastAsia" w:hAnsiTheme="minorEastAsia" w:eastAsiaTheme="minorEastAsia"/>
          <w:lang w:eastAsia="zh-CN"/>
        </w:rPr>
      </w:pPr>
    </w:p>
    <w:p>
      <w:pPr>
        <w:spacing w:line="352" w:lineRule="auto"/>
        <w:jc w:val="both"/>
        <w:rPr>
          <w:rFonts w:asciiTheme="minorEastAsia" w:hAnsiTheme="minorEastAsia" w:eastAsiaTheme="minorEastAsia"/>
          <w:lang w:eastAsia="zh-CN"/>
        </w:rPr>
        <w:sectPr>
          <w:pgSz w:w="11910" w:h="16840"/>
          <w:pgMar w:top="1440" w:right="1797" w:bottom="1440" w:left="1797" w:header="879" w:footer="892" w:gutter="0"/>
          <w:cols w:space="720" w:num="1"/>
        </w:sectPr>
      </w:pPr>
    </w:p>
    <w:p>
      <w:pPr>
        <w:pStyle w:val="8"/>
        <w:rPr>
          <w:sz w:val="24"/>
          <w:lang w:eastAsia="zh-CN"/>
        </w:rPr>
      </w:pPr>
      <w:r>
        <w:rPr>
          <w:sz w:val="24"/>
          <w:lang w:eastAsia="zh-CN"/>
        </w:rPr>
        <w:t xml:space="preserve">2-1-1  </w:t>
      </w:r>
      <w:r>
        <w:rPr>
          <w:rFonts w:hint="eastAsia"/>
          <w:sz w:val="24"/>
          <w:lang w:eastAsia="zh-CN"/>
        </w:rPr>
        <w:t>中小企业证明文件</w:t>
      </w:r>
    </w:p>
    <w:p>
      <w:pPr>
        <w:spacing w:before="248"/>
        <w:ind w:left="51"/>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中小企业声明函（货物）格式</w:t>
      </w:r>
    </w:p>
    <w:p>
      <w:pPr>
        <w:pStyle w:val="13"/>
        <w:spacing w:before="1"/>
        <w:rPr>
          <w:rFonts w:asciiTheme="minorEastAsia" w:hAnsiTheme="minorEastAsia" w:eastAsiaTheme="minorEastAsia"/>
          <w:sz w:val="47"/>
          <w:lang w:eastAsia="zh-CN"/>
        </w:rPr>
      </w:pPr>
    </w:p>
    <w:p>
      <w:pPr>
        <w:spacing w:line="360" w:lineRule="auto"/>
        <w:ind w:firstLine="480" w:firstLineChars="200"/>
        <w:rPr>
          <w:sz w:val="24"/>
          <w:szCs w:val="24"/>
          <w:lang w:eastAsia="zh-CN"/>
        </w:rPr>
      </w:pPr>
      <w:r>
        <w:rPr>
          <w:sz w:val="24"/>
          <w:szCs w:val="24"/>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80" w:firstLineChars="200"/>
        <w:rPr>
          <w:sz w:val="24"/>
          <w:szCs w:val="24"/>
          <w:lang w:eastAsia="zh-CN"/>
        </w:rPr>
      </w:pPr>
      <w:r>
        <w:rPr>
          <w:rFonts w:hint="eastAsia"/>
          <w:sz w:val="24"/>
          <w:szCs w:val="24"/>
          <w:lang w:eastAsia="zh-CN"/>
        </w:rPr>
        <w:t>1.</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，从业人员______人，营业收入为______万元，资产总额为_____万元</w:t>
      </w:r>
      <w:r>
        <w:rPr>
          <w:sz w:val="24"/>
          <w:szCs w:val="24"/>
          <w:vertAlign w:val="superscript"/>
          <w:lang w:eastAsia="zh-CN"/>
        </w:rPr>
        <w:t>1</w:t>
      </w:r>
      <w:r>
        <w:rPr>
          <w:sz w:val="24"/>
          <w:szCs w:val="24"/>
          <w:lang w:eastAsia="zh-CN"/>
        </w:rPr>
        <w:t>，属于（中型企业、小型企业、微型企业）；</w:t>
      </w:r>
    </w:p>
    <w:p>
      <w:pPr>
        <w:spacing w:line="360" w:lineRule="auto"/>
        <w:ind w:firstLine="480" w:firstLineChars="200"/>
        <w:rPr>
          <w:sz w:val="24"/>
          <w:szCs w:val="24"/>
          <w:lang w:eastAsia="zh-CN"/>
        </w:rPr>
      </w:pPr>
      <w:r>
        <w:rPr>
          <w:rFonts w:hint="eastAsia"/>
          <w:sz w:val="24"/>
          <w:szCs w:val="24"/>
          <w:lang w:eastAsia="zh-CN"/>
        </w:rPr>
        <w:t>2.</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，从业人员______人，营业收入为______万元，资产总额为______万元，属于（中型企业、小型企业、微型企业）；</w:t>
      </w:r>
    </w:p>
    <w:p>
      <w:pPr>
        <w:spacing w:line="360" w:lineRule="auto"/>
        <w:ind w:firstLine="484" w:firstLineChars="200"/>
        <w:rPr>
          <w:rFonts w:asciiTheme="minorEastAsia" w:hAnsiTheme="minorEastAsia" w:eastAsiaTheme="minorEastAsia"/>
          <w:lang w:eastAsia="zh-CN"/>
        </w:rPr>
      </w:pPr>
      <w:r>
        <w:rPr>
          <w:rFonts w:asciiTheme="minorEastAsia" w:hAnsiTheme="minorEastAsia" w:eastAsiaTheme="minorEastAsia"/>
          <w:w w:val="110"/>
          <w:lang w:eastAsia="zh-CN"/>
        </w:rPr>
        <w:t>……</w:t>
      </w:r>
    </w:p>
    <w:p>
      <w:pPr>
        <w:spacing w:line="360" w:lineRule="auto"/>
        <w:ind w:firstLine="480" w:firstLineChars="200"/>
        <w:rPr>
          <w:sz w:val="24"/>
          <w:szCs w:val="24"/>
          <w:lang w:eastAsia="zh-CN"/>
        </w:rPr>
      </w:pPr>
      <w:r>
        <w:rPr>
          <w:sz w:val="24"/>
          <w:szCs w:val="24"/>
          <w:lang w:eastAsia="zh-CN"/>
        </w:rPr>
        <w:t>以上企业，不属于大企业的分支机构，不存在控股股东为大企业的情形，也不存在与大企业的负责人为同一人的情形。</w:t>
      </w:r>
    </w:p>
    <w:p>
      <w:pPr>
        <w:spacing w:line="360" w:lineRule="auto"/>
        <w:ind w:firstLine="480" w:firstLineChars="200"/>
        <w:rPr>
          <w:sz w:val="24"/>
          <w:szCs w:val="24"/>
          <w:lang w:eastAsia="zh-CN"/>
        </w:rPr>
      </w:pPr>
      <w:r>
        <w:rPr>
          <w:sz w:val="24"/>
          <w:szCs w:val="24"/>
          <w:lang w:eastAsia="zh-CN"/>
        </w:rPr>
        <w:t>本企业对上述声明内容的真实性负责。如有虚假，将依法承担相应责任。</w:t>
      </w:r>
    </w:p>
    <w:p>
      <w:pPr>
        <w:pStyle w:val="13"/>
        <w:rPr>
          <w:rFonts w:asciiTheme="minorEastAsia" w:hAnsiTheme="minorEastAsia" w:eastAsiaTheme="minorEastAsia"/>
          <w:lang w:eastAsia="zh-CN"/>
        </w:rPr>
      </w:pPr>
    </w:p>
    <w:p>
      <w:pPr>
        <w:pStyle w:val="13"/>
        <w:spacing w:before="8"/>
        <w:rPr>
          <w:rFonts w:asciiTheme="minorEastAsia" w:hAnsiTheme="minorEastAsia" w:eastAsiaTheme="minorEastAsia"/>
          <w:sz w:val="19"/>
          <w:lang w:eastAsia="zh-CN"/>
        </w:rPr>
      </w:pPr>
    </w:p>
    <w:p>
      <w:pPr>
        <w:pStyle w:val="13"/>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3"/>
        <w:tabs>
          <w:tab w:val="left" w:pos="2812"/>
        </w:tabs>
        <w:wordWrap w:val="0"/>
        <w:spacing w:before="1" w:line="360" w:lineRule="auto"/>
        <w:ind w:right="-45"/>
        <w:jc w:val="right"/>
        <w:rPr>
          <w:lang w:eastAsia="zh-CN"/>
        </w:rPr>
      </w:pPr>
      <w:r>
        <w:rPr>
          <w:lang w:eastAsia="zh-CN"/>
        </w:rPr>
        <w:t>日 期：</w:t>
      </w:r>
      <w:r>
        <w:rPr>
          <w:rFonts w:hint="eastAsia"/>
          <w:u w:val="single"/>
          <w:lang w:eastAsia="zh-CN"/>
        </w:rPr>
        <w:t xml:space="preserve">                </w:t>
      </w:r>
    </w:p>
    <w:p>
      <w:pPr>
        <w:pStyle w:val="13"/>
        <w:rPr>
          <w:rFonts w:asciiTheme="minorEastAsia" w:hAnsiTheme="minorEastAsia" w:eastAsiaTheme="minorEastAsia"/>
          <w:sz w:val="26"/>
          <w:lang w:eastAsia="zh-CN"/>
        </w:rPr>
      </w:pPr>
      <w:r>
        <w:rPr>
          <w:rFonts w:asciiTheme="minorEastAsia" w:hAnsiTheme="minorEastAsia" w:eastAsiaTheme="minorEastAsia"/>
          <w:lang w:eastAsia="zh-CN"/>
        </w:rPr>
        <mc:AlternateContent>
          <mc:Choice Requires="wps">
            <w:drawing>
              <wp:anchor distT="0" distB="0" distL="0" distR="0" simplePos="0" relativeHeight="251665408" behindDoc="0" locked="0" layoutInCell="1" allowOverlap="1">
                <wp:simplePos x="0" y="0"/>
                <wp:positionH relativeFrom="page">
                  <wp:posOffset>1011555</wp:posOffset>
                </wp:positionH>
                <wp:positionV relativeFrom="paragraph">
                  <wp:posOffset>218440</wp:posOffset>
                </wp:positionV>
                <wp:extent cx="5680710" cy="0"/>
                <wp:effectExtent l="0" t="0" r="0" b="0"/>
                <wp:wrapTopAndBottom/>
                <wp:docPr id="38" name="Line 13"/>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id="Line 13" o:spid="_x0000_s1026" o:spt="20" style="position:absolute;left:0pt;margin-left:79.65pt;margin-top:17.2pt;height:0pt;width:447.3pt;mso-position-horizontal-relative:page;mso-wrap-distance-bottom:0pt;mso-wrap-distance-top:0pt;z-index:251665408;mso-width-relative:page;mso-height-relative:page;" filled="f" stroked="t" coordsize="21600,21600" o:gfxdata="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net1f2QAAAAoBAAAPAAAAAAAAAAEAIAAAACIAAABkcnMvZG93bnJldi54bWxQSwEC&#10;FAAUAAAACACHTuJA8bauiboBAABsAwAADgAAAAAAAAABACAAAAAoAQAAZHJzL2Uyb0RvYy54bWxQ&#10;SwUGAAAAAAYABgBZAQAAVAUAAAAA&#10;">
                <v:fill on="f" focussize="0,0"/>
                <v:stroke weight="0.48pt" color="#000000" joinstyle="round"/>
                <v:imagedata o:title=""/>
                <o:lock v:ext="edit" aspectratio="f"/>
                <w10:wrap type="topAndBottom"/>
              </v:line>
            </w:pict>
          </mc:Fallback>
        </mc:AlternateContent>
      </w:r>
    </w:p>
    <w:p>
      <w:pPr>
        <w:spacing w:line="383" w:lineRule="exact"/>
        <w:ind w:left="221"/>
        <w:rPr>
          <w:rFonts w:asciiTheme="minorEastAsia" w:hAnsiTheme="minorEastAsia" w:eastAsiaTheme="minorEastAsia"/>
          <w:sz w:val="21"/>
          <w:lang w:eastAsia="zh-CN"/>
        </w:rPr>
      </w:pPr>
      <w:r>
        <w:rPr>
          <w:rFonts w:asciiTheme="minorEastAsia" w:hAnsiTheme="minorEastAsia" w:eastAsiaTheme="minorEastAsia"/>
          <w:position w:val="6"/>
          <w:sz w:val="14"/>
          <w:lang w:eastAsia="zh-CN"/>
        </w:rPr>
        <w:t xml:space="preserve">1 </w:t>
      </w:r>
      <w:r>
        <w:rPr>
          <w:rFonts w:asciiTheme="minorEastAsia" w:hAnsiTheme="minorEastAsia" w:eastAsiaTheme="minorEastAsia"/>
          <w:sz w:val="21"/>
          <w:lang w:eastAsia="zh-CN"/>
        </w:rPr>
        <w:t>从业人员、营业收入、资产总额填报上一年度数据，无上一年度数据的新成立企业可不填报。</w:t>
      </w:r>
    </w:p>
    <w:p>
      <w:pPr>
        <w:spacing w:line="383" w:lineRule="exact"/>
        <w:rPr>
          <w:rFonts w:asciiTheme="minorEastAsia" w:hAnsiTheme="minorEastAsia" w:eastAsiaTheme="minorEastAsia"/>
          <w:sz w:val="21"/>
          <w:lang w:eastAsia="zh-CN"/>
        </w:rPr>
        <w:sectPr>
          <w:pgSz w:w="11910" w:h="16840"/>
          <w:pgMar w:top="1440" w:right="1797" w:bottom="1440" w:left="1797" w:header="879" w:footer="892" w:gutter="0"/>
          <w:cols w:space="720" w:num="1"/>
        </w:sectPr>
      </w:pPr>
    </w:p>
    <w:p>
      <w:pPr>
        <w:pStyle w:val="13"/>
        <w:spacing w:before="8"/>
        <w:rPr>
          <w:rFonts w:asciiTheme="minorEastAsia" w:hAnsiTheme="minorEastAsia" w:eastAsiaTheme="minorEastAsia"/>
          <w:sz w:val="17"/>
          <w:lang w:eastAsia="zh-CN"/>
        </w:rPr>
      </w:pPr>
    </w:p>
    <w:p>
      <w:pPr>
        <w:spacing w:line="461" w:lineRule="exact"/>
        <w:ind w:left="51"/>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中小企业声明函（工程、服务）格式</w:t>
      </w:r>
    </w:p>
    <w:p>
      <w:pPr>
        <w:pStyle w:val="13"/>
        <w:spacing w:before="6"/>
        <w:rPr>
          <w:rFonts w:asciiTheme="minorEastAsia" w:hAnsiTheme="minorEastAsia" w:eastAsiaTheme="minorEastAsia"/>
          <w:sz w:val="47"/>
          <w:lang w:eastAsia="zh-CN"/>
        </w:rPr>
      </w:pPr>
    </w:p>
    <w:p>
      <w:pPr>
        <w:spacing w:line="360" w:lineRule="auto"/>
        <w:ind w:firstLine="480" w:firstLineChars="200"/>
        <w:rPr>
          <w:sz w:val="24"/>
          <w:szCs w:val="24"/>
          <w:lang w:eastAsia="zh-CN"/>
        </w:rPr>
      </w:pPr>
      <w:r>
        <w:rPr>
          <w:sz w:val="24"/>
          <w:szCs w:val="24"/>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sz w:val="24"/>
          <w:szCs w:val="24"/>
          <w:lang w:eastAsia="zh-CN"/>
        </w:rPr>
      </w:pPr>
      <w:r>
        <w:rPr>
          <w:rFonts w:hint="eastAsia"/>
          <w:sz w:val="24"/>
          <w:szCs w:val="24"/>
          <w:lang w:eastAsia="zh-CN"/>
        </w:rPr>
        <w:t>1.</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w:t>
      </w:r>
      <w:r>
        <w:rPr>
          <w:sz w:val="24"/>
          <w:szCs w:val="24"/>
          <w:vertAlign w:val="superscript"/>
          <w:lang w:eastAsia="zh-CN"/>
        </w:rPr>
        <w:t>1</w:t>
      </w:r>
      <w:r>
        <w:rPr>
          <w:sz w:val="24"/>
          <w:szCs w:val="24"/>
          <w:lang w:eastAsia="zh-CN"/>
        </w:rPr>
        <w:t>，属于（中型企业、小型企业、微型企业）；</w:t>
      </w:r>
    </w:p>
    <w:p>
      <w:pPr>
        <w:spacing w:line="360" w:lineRule="auto"/>
        <w:ind w:firstLine="480" w:firstLineChars="200"/>
        <w:rPr>
          <w:sz w:val="24"/>
          <w:szCs w:val="24"/>
          <w:lang w:eastAsia="zh-CN"/>
        </w:rPr>
      </w:pPr>
      <w:r>
        <w:rPr>
          <w:rFonts w:hint="eastAsia"/>
          <w:sz w:val="24"/>
          <w:szCs w:val="24"/>
          <w:lang w:eastAsia="zh-CN"/>
        </w:rPr>
        <w:t>2.</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万元，属于（中型企业、小型企业、微型企业）；</w:t>
      </w:r>
    </w:p>
    <w:p>
      <w:pPr>
        <w:spacing w:line="360" w:lineRule="auto"/>
        <w:ind w:firstLine="480" w:firstLineChars="200"/>
        <w:rPr>
          <w:sz w:val="24"/>
          <w:szCs w:val="24"/>
          <w:lang w:eastAsia="zh-CN"/>
        </w:rPr>
      </w:pPr>
      <w:r>
        <w:rPr>
          <w:sz w:val="24"/>
          <w:szCs w:val="24"/>
          <w:lang w:eastAsia="zh-CN"/>
        </w:rPr>
        <w:t>……</w:t>
      </w:r>
    </w:p>
    <w:p>
      <w:pPr>
        <w:spacing w:line="360" w:lineRule="auto"/>
        <w:ind w:firstLine="480" w:firstLineChars="200"/>
        <w:rPr>
          <w:sz w:val="24"/>
          <w:szCs w:val="24"/>
          <w:lang w:eastAsia="zh-CN"/>
        </w:rPr>
      </w:pPr>
      <w:r>
        <w:rPr>
          <w:sz w:val="24"/>
          <w:szCs w:val="24"/>
          <w:lang w:eastAsia="zh-CN"/>
        </w:rPr>
        <w:t>以上企业，不属于大企业的分支机构，不存在控股股东为大企业的情形，也不存在与大企业的负责人为同一人的情形。</w:t>
      </w:r>
    </w:p>
    <w:p>
      <w:pPr>
        <w:spacing w:line="360" w:lineRule="auto"/>
        <w:ind w:firstLine="480" w:firstLineChars="200"/>
        <w:rPr>
          <w:sz w:val="24"/>
          <w:szCs w:val="24"/>
          <w:lang w:eastAsia="zh-CN"/>
        </w:rPr>
      </w:pPr>
      <w:r>
        <w:rPr>
          <w:sz w:val="24"/>
          <w:szCs w:val="24"/>
          <w:lang w:eastAsia="zh-CN"/>
        </w:rPr>
        <w:t>本企业对上述声明内容的真实性负责。如有虚假，将依法承担相应责任。</w:t>
      </w:r>
    </w:p>
    <w:p>
      <w:pPr>
        <w:pStyle w:val="13"/>
        <w:rPr>
          <w:rFonts w:asciiTheme="minorEastAsia" w:hAnsiTheme="minorEastAsia" w:eastAsiaTheme="minorEastAsia"/>
          <w:lang w:eastAsia="zh-CN"/>
        </w:rPr>
      </w:pPr>
    </w:p>
    <w:p>
      <w:pPr>
        <w:pStyle w:val="13"/>
        <w:spacing w:before="8"/>
        <w:rPr>
          <w:rFonts w:asciiTheme="minorEastAsia" w:hAnsiTheme="minorEastAsia" w:eastAsiaTheme="minorEastAsia"/>
          <w:sz w:val="19"/>
          <w:lang w:eastAsia="zh-CN"/>
        </w:rPr>
      </w:pPr>
    </w:p>
    <w:p>
      <w:pPr>
        <w:pStyle w:val="13"/>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3"/>
        <w:tabs>
          <w:tab w:val="left" w:pos="2812"/>
        </w:tabs>
        <w:wordWrap w:val="0"/>
        <w:spacing w:before="1" w:line="360" w:lineRule="auto"/>
        <w:ind w:right="-45"/>
        <w:jc w:val="right"/>
        <w:rPr>
          <w:lang w:eastAsia="zh-CN"/>
        </w:rPr>
      </w:pPr>
      <w:r>
        <w:rPr>
          <w:lang w:eastAsia="zh-CN"/>
        </w:rPr>
        <w:t>日 期：</w:t>
      </w:r>
      <w:r>
        <w:rPr>
          <w:rFonts w:hint="eastAsia"/>
          <w:u w:val="single"/>
          <w:lang w:eastAsia="zh-CN"/>
        </w:rPr>
        <w:t xml:space="preserve">                </w:t>
      </w:r>
    </w:p>
    <w:p>
      <w:pPr>
        <w:pStyle w:val="13"/>
        <w:spacing w:before="7"/>
        <w:rPr>
          <w:rFonts w:asciiTheme="minorEastAsia" w:hAnsiTheme="minorEastAsia" w:eastAsiaTheme="minorEastAsia"/>
          <w:sz w:val="21"/>
          <w:lang w:eastAsia="zh-CN"/>
        </w:rPr>
      </w:pPr>
      <w:r>
        <w:rPr>
          <w:rFonts w:asciiTheme="minorEastAsia" w:hAnsiTheme="minorEastAsia" w:eastAsiaTheme="minorEastAsia"/>
          <w:lang w:eastAsia="zh-CN"/>
        </w:rPr>
        <mc:AlternateContent>
          <mc:Choice Requires="wps">
            <w:drawing>
              <wp:anchor distT="0" distB="0" distL="0" distR="0" simplePos="0" relativeHeight="251666432" behindDoc="0" locked="0" layoutInCell="1" allowOverlap="1">
                <wp:simplePos x="0" y="0"/>
                <wp:positionH relativeFrom="page">
                  <wp:posOffset>1011555</wp:posOffset>
                </wp:positionH>
                <wp:positionV relativeFrom="paragraph">
                  <wp:posOffset>186055</wp:posOffset>
                </wp:positionV>
                <wp:extent cx="5680710" cy="0"/>
                <wp:effectExtent l="0" t="0" r="0" b="0"/>
                <wp:wrapTopAndBottom/>
                <wp:docPr id="37" name="Line 12"/>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id="Line 12" o:spid="_x0000_s1026" o:spt="20" style="position:absolute;left:0pt;margin-left:79.65pt;margin-top:14.65pt;height:0pt;width:447.3pt;mso-position-horizontal-relative:page;mso-wrap-distance-bottom:0pt;mso-wrap-distance-top:0pt;z-index:251666432;mso-width-relative:page;mso-height-relative:page;" filled="f" stroked="t" coordsize="21600,21600" o:gfxdata="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7Ion2AAAAAoBAAAPAAAAAAAAAAEAIAAAACIAAABkcnMvZG93bnJldi54bWxQSwEC&#10;FAAUAAAACACHTuJA8uKhkrsBAABsAwAADgAAAAAAAAABACAAAAAnAQAAZHJzL2Uyb0RvYy54bWxQ&#10;SwUGAAAAAAYABgBZAQAAVAUAAAAA&#10;">
                <v:fill on="f" focussize="0,0"/>
                <v:stroke weight="0.48pt" color="#000000" joinstyle="round"/>
                <v:imagedata o:title=""/>
                <o:lock v:ext="edit" aspectratio="f"/>
                <w10:wrap type="topAndBottom"/>
              </v:line>
            </w:pict>
          </mc:Fallback>
        </mc:AlternateContent>
      </w:r>
    </w:p>
    <w:p>
      <w:pPr>
        <w:spacing w:line="383" w:lineRule="exact"/>
        <w:ind w:left="221"/>
        <w:rPr>
          <w:rFonts w:asciiTheme="minorEastAsia" w:hAnsiTheme="minorEastAsia" w:eastAsiaTheme="minorEastAsia"/>
          <w:sz w:val="21"/>
          <w:lang w:eastAsia="zh-CN"/>
        </w:rPr>
      </w:pPr>
      <w:r>
        <w:rPr>
          <w:rFonts w:asciiTheme="minorEastAsia" w:hAnsiTheme="minorEastAsia" w:eastAsiaTheme="minorEastAsia"/>
          <w:position w:val="6"/>
          <w:sz w:val="14"/>
          <w:lang w:eastAsia="zh-CN"/>
        </w:rPr>
        <w:t xml:space="preserve">1 </w:t>
      </w:r>
      <w:r>
        <w:rPr>
          <w:rFonts w:asciiTheme="minorEastAsia" w:hAnsiTheme="minorEastAsia" w:eastAsiaTheme="minorEastAsia"/>
          <w:sz w:val="21"/>
          <w:lang w:eastAsia="zh-CN"/>
        </w:rPr>
        <w:t>从业人员、营业收入、资产总额填报上一年度数据，无上一年度数据的新成立企业可不填报。</w:t>
      </w:r>
    </w:p>
    <w:p>
      <w:pPr>
        <w:spacing w:line="383" w:lineRule="exact"/>
        <w:rPr>
          <w:rFonts w:asciiTheme="minorEastAsia" w:hAnsiTheme="minorEastAsia" w:eastAsiaTheme="minorEastAsia"/>
          <w:sz w:val="21"/>
          <w:lang w:eastAsia="zh-CN"/>
        </w:rPr>
        <w:sectPr>
          <w:pgSz w:w="11910" w:h="16840"/>
          <w:pgMar w:top="1440" w:right="1797" w:bottom="1440" w:left="1797" w:header="879" w:footer="892" w:gutter="0"/>
          <w:cols w:space="720" w:num="1"/>
        </w:sectPr>
      </w:pPr>
    </w:p>
    <w:p>
      <w:pPr>
        <w:spacing w:line="460" w:lineRule="exact"/>
        <w:ind w:left="2310"/>
        <w:rPr>
          <w:rFonts w:asciiTheme="minorEastAsia" w:hAnsiTheme="minorEastAsia" w:eastAsiaTheme="minorEastAsia"/>
          <w:b/>
          <w:sz w:val="36"/>
          <w:lang w:eastAsia="zh-CN"/>
        </w:rPr>
      </w:pPr>
      <w:r>
        <w:rPr>
          <w:rFonts w:asciiTheme="minorEastAsia" w:hAnsiTheme="minorEastAsia" w:eastAsiaTheme="minorEastAsia"/>
          <w:b/>
          <w:sz w:val="36"/>
          <w:lang w:eastAsia="zh-CN"/>
        </w:rPr>
        <w:t>残疾人福利性单位声明函格式</w:t>
      </w:r>
    </w:p>
    <w:p>
      <w:pPr>
        <w:pStyle w:val="13"/>
        <w:rPr>
          <w:rFonts w:asciiTheme="minorEastAsia" w:hAnsiTheme="minorEastAsia" w:eastAsiaTheme="minorEastAsia"/>
          <w:sz w:val="36"/>
          <w:lang w:eastAsia="zh-CN"/>
        </w:rPr>
      </w:pPr>
    </w:p>
    <w:p>
      <w:pPr>
        <w:spacing w:line="360" w:lineRule="auto"/>
        <w:ind w:firstLine="480" w:firstLineChars="200"/>
        <w:rPr>
          <w:sz w:val="24"/>
          <w:lang w:eastAsia="zh-CN"/>
        </w:rPr>
      </w:pPr>
      <w:r>
        <w:rPr>
          <w:sz w:val="24"/>
          <w:lang w:eastAsia="zh-CN"/>
        </w:rPr>
        <w:t>本单位郑重声明，根据《财政部 民政部 中国残疾人联合会关于促进残疾人就业政府采购政策的通知》（财库〔2017〕141号）的规定，本单位（</w:t>
      </w:r>
      <w:r>
        <w:rPr>
          <w:b/>
          <w:sz w:val="24"/>
          <w:lang w:eastAsia="zh-CN"/>
        </w:rPr>
        <w:t>请进行选择）</w:t>
      </w:r>
      <w:r>
        <w:rPr>
          <w:sz w:val="24"/>
          <w:lang w:eastAsia="zh-CN"/>
        </w:rPr>
        <w:t>：</w:t>
      </w:r>
    </w:p>
    <w:p>
      <w:pPr>
        <w:spacing w:line="360" w:lineRule="auto"/>
        <w:ind w:firstLine="480" w:firstLineChars="200"/>
        <w:rPr>
          <w:sz w:val="24"/>
          <w:lang w:eastAsia="zh-CN"/>
        </w:rPr>
      </w:pPr>
      <w:r>
        <w:rPr>
          <w:sz w:val="24"/>
          <w:lang w:eastAsia="zh-CN"/>
        </w:rPr>
        <w:t>□</w:t>
      </w:r>
      <w:r>
        <w:rPr>
          <w:b/>
          <w:sz w:val="24"/>
          <w:lang w:eastAsia="zh-CN"/>
        </w:rPr>
        <w:t>不属于符合条件的残疾人福利性单位。</w:t>
      </w:r>
    </w:p>
    <w:p>
      <w:pPr>
        <w:spacing w:line="360" w:lineRule="auto"/>
        <w:ind w:firstLine="480" w:firstLineChars="200"/>
        <w:rPr>
          <w:sz w:val="24"/>
          <w:lang w:eastAsia="zh-CN"/>
        </w:rPr>
      </w:pPr>
      <w:r>
        <w:rPr>
          <w:sz w:val="24"/>
          <w:lang w:eastAsia="zh-CN"/>
        </w:rPr>
        <w:t>□</w:t>
      </w:r>
      <w:r>
        <w:rPr>
          <w:b/>
          <w:sz w:val="24"/>
          <w:lang w:eastAsia="zh-CN"/>
        </w:rPr>
        <w:t>属于符合条件的残疾人福利性单位</w:t>
      </w:r>
      <w:r>
        <w:rPr>
          <w:sz w:val="24"/>
          <w:lang w:eastAsia="zh-CN"/>
        </w:rPr>
        <w:t>，且本单位参加</w:t>
      </w:r>
      <w:r>
        <w:rPr>
          <w:rFonts w:hint="eastAsia"/>
          <w:sz w:val="24"/>
          <w:u w:val="single"/>
          <w:lang w:eastAsia="zh-CN"/>
        </w:rPr>
        <w:t xml:space="preserve">    </w:t>
      </w:r>
      <w:r>
        <w:rPr>
          <w:sz w:val="24"/>
          <w:lang w:eastAsia="zh-CN"/>
        </w:rPr>
        <w:t>单位的</w:t>
      </w:r>
      <w:r>
        <w:rPr>
          <w:rFonts w:hint="eastAsia"/>
          <w:sz w:val="24"/>
          <w:u w:val="single"/>
          <w:lang w:eastAsia="zh-CN"/>
        </w:rPr>
        <w:t xml:space="preserve">    </w:t>
      </w:r>
      <w:r>
        <w:rPr>
          <w:sz w:val="24"/>
          <w:lang w:eastAsia="zh-CN"/>
        </w:rPr>
        <w:t>项目采购活动提供本单位制造的货物（由本单位承担工程/提供服务），或者提供其他残疾人福利性单位制造的货物（不包括使用非残疾人福利性单位注册商标的货物）。</w:t>
      </w:r>
    </w:p>
    <w:p>
      <w:pPr>
        <w:spacing w:line="360" w:lineRule="auto"/>
        <w:ind w:firstLine="482" w:firstLineChars="200"/>
        <w:rPr>
          <w:b/>
          <w:sz w:val="24"/>
          <w:lang w:eastAsia="zh-CN"/>
        </w:rPr>
      </w:pPr>
      <w:r>
        <w:rPr>
          <w:b/>
          <w:sz w:val="24"/>
          <w:lang w:eastAsia="zh-CN"/>
        </w:rPr>
        <w:t>本单位对上述声明的真实性负责。如有虚假，将依法承担相应责任。</w:t>
      </w:r>
    </w:p>
    <w:p>
      <w:pPr>
        <w:pStyle w:val="13"/>
        <w:rPr>
          <w:rFonts w:asciiTheme="minorEastAsia" w:hAnsiTheme="minorEastAsia" w:eastAsiaTheme="minorEastAsia"/>
          <w:lang w:eastAsia="zh-CN"/>
        </w:rPr>
      </w:pPr>
    </w:p>
    <w:p>
      <w:pPr>
        <w:pStyle w:val="13"/>
        <w:rPr>
          <w:rFonts w:asciiTheme="minorEastAsia" w:hAnsiTheme="minorEastAsia" w:eastAsiaTheme="minorEastAsia"/>
          <w:lang w:eastAsia="zh-CN"/>
        </w:rPr>
      </w:pPr>
    </w:p>
    <w:p>
      <w:pPr>
        <w:pStyle w:val="13"/>
        <w:rPr>
          <w:rFonts w:asciiTheme="minorEastAsia" w:hAnsiTheme="minorEastAsia" w:eastAsiaTheme="minorEastAsia"/>
          <w:lang w:eastAsia="zh-CN"/>
        </w:rPr>
      </w:pPr>
    </w:p>
    <w:p>
      <w:pPr>
        <w:pStyle w:val="13"/>
        <w:rPr>
          <w:rFonts w:asciiTheme="minorEastAsia" w:hAnsiTheme="minorEastAsia" w:eastAsiaTheme="minorEastAsia"/>
          <w:lang w:eastAsia="zh-CN"/>
        </w:rPr>
      </w:pPr>
    </w:p>
    <w:p>
      <w:pPr>
        <w:pStyle w:val="13"/>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3"/>
        <w:tabs>
          <w:tab w:val="left" w:pos="2812"/>
        </w:tabs>
        <w:wordWrap w:val="0"/>
        <w:spacing w:before="1" w:line="360" w:lineRule="auto"/>
        <w:ind w:right="-45"/>
        <w:jc w:val="right"/>
        <w:rPr>
          <w:u w:val="single"/>
          <w:lang w:eastAsia="zh-CN"/>
        </w:rPr>
      </w:pPr>
      <w:r>
        <w:rPr>
          <w:lang w:eastAsia="zh-CN"/>
        </w:rPr>
        <w:t>日 期：</w:t>
      </w:r>
      <w:r>
        <w:rPr>
          <w:rFonts w:hint="eastAsia"/>
          <w:u w:val="single"/>
          <w:lang w:eastAsia="zh-CN"/>
        </w:rPr>
        <w:t xml:space="preserve">                </w:t>
      </w:r>
    </w:p>
    <w:p>
      <w:pPr>
        <w:widowControl/>
        <w:autoSpaceDE/>
        <w:autoSpaceDN/>
        <w:rPr>
          <w:sz w:val="24"/>
          <w:szCs w:val="24"/>
          <w:u w:val="single"/>
          <w:lang w:eastAsia="zh-CN"/>
        </w:rPr>
      </w:pPr>
      <w:r>
        <w:rPr>
          <w:u w:val="single"/>
          <w:lang w:eastAsia="zh-CN"/>
        </w:rPr>
        <w:br w:type="page"/>
      </w:r>
    </w:p>
    <w:p>
      <w:pPr>
        <w:pStyle w:val="8"/>
        <w:rPr>
          <w:sz w:val="24"/>
          <w:lang w:eastAsia="zh-CN"/>
        </w:rPr>
      </w:pPr>
      <w:r>
        <w:rPr>
          <w:rFonts w:hint="eastAsia"/>
          <w:sz w:val="24"/>
          <w:lang w:eastAsia="zh-CN"/>
        </w:rPr>
        <w:t xml:space="preserve">2-1-2  </w:t>
      </w:r>
      <w:r>
        <w:rPr>
          <w:sz w:val="24"/>
          <w:lang w:eastAsia="zh-CN"/>
        </w:rPr>
        <w:t>拟分包情况说明及分包意向协议说明：</w:t>
      </w:r>
    </w:p>
    <w:p>
      <w:pPr>
        <w:spacing w:line="360" w:lineRule="auto"/>
        <w:rPr>
          <w:sz w:val="24"/>
          <w:lang w:eastAsia="zh-CN"/>
        </w:rPr>
      </w:pPr>
      <w:r>
        <w:rPr>
          <w:sz w:val="24"/>
          <w:lang w:eastAsia="zh-CN"/>
        </w:rPr>
        <w:t>如本项目（包）允许分包，且供应商拟进行分包时，</w:t>
      </w:r>
    </w:p>
    <w:p>
      <w:pPr>
        <w:spacing w:line="360" w:lineRule="auto"/>
        <w:rPr>
          <w:sz w:val="24"/>
          <w:lang w:eastAsia="zh-CN"/>
        </w:rPr>
      </w:pPr>
      <w:r>
        <w:rPr>
          <w:sz w:val="24"/>
          <w:lang w:eastAsia="zh-CN"/>
        </w:rPr>
        <w:t>（1）响应文件中须提供《拟分包情况说明》，否则</w:t>
      </w:r>
      <w:r>
        <w:rPr>
          <w:b/>
          <w:sz w:val="24"/>
          <w:lang w:eastAsia="zh-CN"/>
        </w:rPr>
        <w:t>响应无效</w:t>
      </w:r>
      <w:r>
        <w:rPr>
          <w:sz w:val="24"/>
          <w:lang w:eastAsia="zh-CN"/>
        </w:rPr>
        <w:t>；</w:t>
      </w:r>
    </w:p>
    <w:p>
      <w:pPr>
        <w:spacing w:line="360" w:lineRule="auto"/>
        <w:rPr>
          <w:sz w:val="24"/>
          <w:lang w:eastAsia="zh-CN"/>
        </w:rPr>
      </w:pPr>
      <w:r>
        <w:rPr>
          <w:sz w:val="24"/>
          <w:lang w:eastAsia="zh-CN"/>
        </w:rPr>
        <w:t>（2）当同时符合下列情形时，响应文件还须提供《分包意向协议》，否则</w:t>
      </w:r>
      <w:r>
        <w:rPr>
          <w:b/>
          <w:sz w:val="24"/>
          <w:lang w:eastAsia="zh-CN"/>
        </w:rPr>
        <w:t>响应无效</w:t>
      </w:r>
      <w:r>
        <w:rPr>
          <w:sz w:val="24"/>
          <w:lang w:eastAsia="zh-CN"/>
        </w:rPr>
        <w:t>：</w:t>
      </w:r>
    </w:p>
    <w:p>
      <w:pPr>
        <w:spacing w:line="360" w:lineRule="auto"/>
        <w:ind w:left="565" w:leftChars="257"/>
        <w:rPr>
          <w:sz w:val="24"/>
          <w:lang w:eastAsia="zh-CN"/>
        </w:rPr>
      </w:pPr>
      <w:r>
        <w:rPr>
          <w:rFonts w:hint="eastAsia"/>
          <w:b/>
          <w:sz w:val="24"/>
          <w:lang w:eastAsia="zh-CN"/>
        </w:rPr>
        <w:t>A.</w:t>
      </w:r>
      <w:r>
        <w:rPr>
          <w:sz w:val="24"/>
          <w:lang w:eastAsia="zh-CN"/>
        </w:rPr>
        <w:t>本项目（包）预留部分采购项目预算专门面向中小企业采购，且要求获得采购合同的供应商将采购项目中的一定比例分包给一家或者多家中小企业的；</w:t>
      </w:r>
    </w:p>
    <w:p>
      <w:pPr>
        <w:spacing w:line="360" w:lineRule="auto"/>
        <w:ind w:left="565" w:leftChars="257"/>
        <w:rPr>
          <w:sz w:val="24"/>
          <w:lang w:eastAsia="zh-CN"/>
        </w:rPr>
      </w:pPr>
      <w:r>
        <w:rPr>
          <w:rFonts w:hint="eastAsia"/>
          <w:b/>
          <w:sz w:val="24"/>
          <w:lang w:eastAsia="zh-CN"/>
        </w:rPr>
        <w:t>B.</w:t>
      </w:r>
      <w:r>
        <w:rPr>
          <w:sz w:val="24"/>
          <w:lang w:eastAsia="zh-CN"/>
        </w:rPr>
        <w:t>供应商通过分包方式满足中小企业政策要求的。</w:t>
      </w:r>
    </w:p>
    <w:p>
      <w:pPr>
        <w:spacing w:line="360" w:lineRule="auto"/>
        <w:ind w:firstLine="480" w:firstLineChars="200"/>
        <w:rPr>
          <w:sz w:val="24"/>
          <w:lang w:eastAsia="zh-CN"/>
        </w:rPr>
      </w:pPr>
    </w:p>
    <w:p>
      <w:pPr>
        <w:rPr>
          <w:rFonts w:asciiTheme="minorEastAsia" w:hAnsiTheme="minorEastAsia" w:eastAsiaTheme="minorEastAsia"/>
          <w:lang w:eastAsia="zh-CN"/>
        </w:rPr>
        <w:sectPr>
          <w:footerReference r:id="rId10" w:type="default"/>
          <w:pgSz w:w="11910" w:h="16840"/>
          <w:pgMar w:top="1440" w:right="1797" w:bottom="1440" w:left="1797" w:header="879" w:footer="892" w:gutter="0"/>
          <w:cols w:space="720" w:num="1"/>
        </w:sectPr>
      </w:pPr>
    </w:p>
    <w:p>
      <w:pPr>
        <w:spacing w:line="460" w:lineRule="exact"/>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拟分包情况说明</w:t>
      </w:r>
    </w:p>
    <w:p>
      <w:pPr>
        <w:spacing w:line="360" w:lineRule="auto"/>
        <w:rPr>
          <w:sz w:val="24"/>
          <w:lang w:eastAsia="zh-CN"/>
        </w:rPr>
      </w:pPr>
      <w:r>
        <w:rPr>
          <w:sz w:val="24"/>
          <w:lang w:eastAsia="zh-CN"/>
        </w:rPr>
        <w:t>致：</w:t>
      </w:r>
      <w:r>
        <w:rPr>
          <w:sz w:val="24"/>
          <w:u w:val="single"/>
          <w:lang w:eastAsia="zh-CN"/>
        </w:rPr>
        <w:t>（采购人或采购代理机构）</w:t>
      </w:r>
    </w:p>
    <w:p>
      <w:pPr>
        <w:spacing w:line="360" w:lineRule="auto"/>
        <w:ind w:firstLine="424" w:firstLineChars="177"/>
        <w:rPr>
          <w:sz w:val="24"/>
          <w:lang w:eastAsia="zh-CN"/>
        </w:rPr>
      </w:pPr>
      <w:r>
        <w:rPr>
          <w:sz w:val="24"/>
          <w:lang w:eastAsia="zh-CN"/>
        </w:rPr>
        <w:t>我单位参加贵单位组织采购的项目编号为</w:t>
      </w:r>
      <w:r>
        <w:rPr>
          <w:rFonts w:hint="eastAsia"/>
          <w:sz w:val="24"/>
          <w:u w:val="single"/>
          <w:lang w:eastAsia="zh-CN"/>
        </w:rPr>
        <w:t xml:space="preserve">    </w:t>
      </w:r>
      <w:r>
        <w:rPr>
          <w:sz w:val="24"/>
          <w:lang w:eastAsia="zh-CN"/>
        </w:rPr>
        <w:t>的</w:t>
      </w:r>
      <w:r>
        <w:rPr>
          <w:rFonts w:hint="eastAsia"/>
          <w:sz w:val="24"/>
          <w:u w:val="single"/>
          <w:lang w:eastAsia="zh-CN"/>
        </w:rPr>
        <w:t xml:space="preserve">   </w:t>
      </w:r>
      <w:r>
        <w:rPr>
          <w:sz w:val="24"/>
          <w:lang w:eastAsia="zh-CN"/>
        </w:rPr>
        <w:t>项目（填写采购项目名称）中</w:t>
      </w:r>
      <w:r>
        <w:rPr>
          <w:rFonts w:hint="eastAsia"/>
          <w:sz w:val="24"/>
          <w:u w:val="single"/>
          <w:lang w:eastAsia="zh-CN"/>
        </w:rPr>
        <w:t xml:space="preserve">   </w:t>
      </w:r>
      <w:r>
        <w:rPr>
          <w:sz w:val="24"/>
          <w:lang w:eastAsia="zh-CN"/>
        </w:rPr>
        <w:t>包（填写包号）的磋商。拟签订分包合同的单位情况如下表所示，我单位承诺一旦在该项目中获得采购合同将按下表所列情况进行分包，同时承诺分包承担主体不再次分包。</w:t>
      </w:r>
    </w:p>
    <w:p>
      <w:pPr>
        <w:pStyle w:val="13"/>
        <w:spacing w:before="7"/>
        <w:rPr>
          <w:rFonts w:asciiTheme="minorEastAsia" w:hAnsiTheme="minorEastAsia" w:eastAsiaTheme="minorEastAsia"/>
          <w:sz w:val="5"/>
          <w:lang w:eastAsia="zh-CN"/>
        </w:rPr>
      </w:pP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3"/>
        <w:gridCol w:w="1189"/>
        <w:gridCol w:w="1399"/>
        <w:gridCol w:w="1041"/>
        <w:gridCol w:w="1444"/>
        <w:gridCol w:w="1385"/>
        <w:gridCol w:w="1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423" w:type="dxa"/>
            <w:vAlign w:val="center"/>
          </w:tcPr>
          <w:p>
            <w:pPr>
              <w:jc w:val="center"/>
            </w:pPr>
            <w:r>
              <w:t>序号</w:t>
            </w:r>
          </w:p>
        </w:tc>
        <w:tc>
          <w:tcPr>
            <w:tcW w:w="1189" w:type="dxa"/>
            <w:vAlign w:val="center"/>
          </w:tcPr>
          <w:p>
            <w:pPr>
              <w:jc w:val="center"/>
              <w:rPr>
                <w:lang w:eastAsia="zh-CN"/>
              </w:rPr>
            </w:pPr>
            <w:r>
              <w:t>分包承担</w:t>
            </w:r>
          </w:p>
          <w:p>
            <w:pPr>
              <w:jc w:val="center"/>
            </w:pPr>
            <w:r>
              <w:t>主体名称</w:t>
            </w:r>
          </w:p>
        </w:tc>
        <w:tc>
          <w:tcPr>
            <w:tcW w:w="1399" w:type="dxa"/>
            <w:vAlign w:val="center"/>
          </w:tcPr>
          <w:p>
            <w:pPr>
              <w:jc w:val="center"/>
              <w:rPr>
                <w:lang w:eastAsia="zh-CN"/>
              </w:rPr>
            </w:pPr>
            <w:r>
              <w:rPr>
                <w:lang w:eastAsia="zh-CN"/>
              </w:rPr>
              <w:t>分包承担</w:t>
            </w:r>
          </w:p>
          <w:p>
            <w:pPr>
              <w:jc w:val="center"/>
              <w:rPr>
                <w:lang w:eastAsia="zh-CN"/>
              </w:rPr>
            </w:pPr>
            <w:r>
              <w:rPr>
                <w:lang w:eastAsia="zh-CN"/>
              </w:rPr>
              <w:t>主体类型</w:t>
            </w:r>
          </w:p>
          <w:p>
            <w:pPr>
              <w:jc w:val="center"/>
              <w:rPr>
                <w:lang w:eastAsia="zh-CN"/>
              </w:rPr>
            </w:pPr>
            <w:r>
              <w:rPr>
                <w:lang w:eastAsia="zh-CN"/>
              </w:rPr>
              <w:t>（选择）</w:t>
            </w:r>
          </w:p>
        </w:tc>
        <w:tc>
          <w:tcPr>
            <w:tcW w:w="1041" w:type="dxa"/>
            <w:vAlign w:val="center"/>
          </w:tcPr>
          <w:p>
            <w:pPr>
              <w:jc w:val="center"/>
            </w:pPr>
            <w:r>
              <w:t>资质等级</w:t>
            </w:r>
          </w:p>
        </w:tc>
        <w:tc>
          <w:tcPr>
            <w:tcW w:w="1444" w:type="dxa"/>
            <w:vAlign w:val="center"/>
          </w:tcPr>
          <w:p>
            <w:pPr>
              <w:jc w:val="center"/>
              <w:rPr>
                <w:lang w:eastAsia="zh-CN"/>
              </w:rPr>
            </w:pPr>
            <w:r>
              <w:t>拟分包</w:t>
            </w:r>
          </w:p>
          <w:p>
            <w:pPr>
              <w:jc w:val="center"/>
            </w:pPr>
            <w:r>
              <w:t>合同内容</w:t>
            </w:r>
          </w:p>
        </w:tc>
        <w:tc>
          <w:tcPr>
            <w:tcW w:w="1385" w:type="dxa"/>
            <w:vAlign w:val="center"/>
          </w:tcPr>
          <w:p>
            <w:pPr>
              <w:jc w:val="center"/>
              <w:rPr>
                <w:lang w:eastAsia="zh-CN"/>
              </w:rPr>
            </w:pPr>
            <w:r>
              <w:rPr>
                <w:lang w:eastAsia="zh-CN"/>
              </w:rPr>
              <w:t>拟分包</w:t>
            </w:r>
          </w:p>
          <w:p>
            <w:pPr>
              <w:jc w:val="center"/>
              <w:rPr>
                <w:lang w:eastAsia="zh-CN"/>
              </w:rPr>
            </w:pPr>
            <w:r>
              <w:rPr>
                <w:lang w:eastAsia="zh-CN"/>
              </w:rPr>
              <w:t>合同金额</w:t>
            </w:r>
          </w:p>
          <w:p>
            <w:pPr>
              <w:jc w:val="center"/>
              <w:rPr>
                <w:lang w:eastAsia="zh-CN"/>
              </w:rPr>
            </w:pPr>
            <w:r>
              <w:rPr>
                <w:lang w:eastAsia="zh-CN"/>
              </w:rPr>
              <w:t>（人民币元）</w:t>
            </w:r>
          </w:p>
        </w:tc>
        <w:tc>
          <w:tcPr>
            <w:tcW w:w="1445" w:type="dxa"/>
            <w:vAlign w:val="center"/>
          </w:tcPr>
          <w:p>
            <w:pPr>
              <w:jc w:val="center"/>
              <w:rPr>
                <w:lang w:eastAsia="zh-CN"/>
              </w:rPr>
            </w:pPr>
            <w:r>
              <w:rPr>
                <w:lang w:eastAsia="zh-CN"/>
              </w:rPr>
              <w:t>占该采购包</w:t>
            </w:r>
          </w:p>
          <w:p>
            <w:pPr>
              <w:jc w:val="center"/>
              <w:rPr>
                <w:b/>
                <w:lang w:eastAsia="zh-CN"/>
              </w:rPr>
            </w:pPr>
            <w:r>
              <w:rPr>
                <w:b/>
                <w:lang w:eastAsia="zh-CN"/>
              </w:rPr>
              <w:t>合同金额的</w:t>
            </w:r>
          </w:p>
          <w:p>
            <w:pPr>
              <w:jc w:val="center"/>
              <w:rPr>
                <w:lang w:eastAsia="zh-CN"/>
              </w:rPr>
            </w:pPr>
            <w:r>
              <w:rPr>
                <w:lang w:eastAsia="zh-CN"/>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423" w:type="dxa"/>
            <w:vAlign w:val="center"/>
          </w:tcPr>
          <w:p>
            <w:pPr>
              <w:jc w:val="center"/>
            </w:pPr>
            <w:r>
              <w:t>1</w:t>
            </w:r>
          </w:p>
        </w:tc>
        <w:tc>
          <w:tcPr>
            <w:tcW w:w="1189" w:type="dxa"/>
            <w:vAlign w:val="center"/>
          </w:tcPr>
          <w:p>
            <w:pPr>
              <w:jc w:val="center"/>
            </w:pPr>
          </w:p>
        </w:tc>
        <w:tc>
          <w:tcPr>
            <w:tcW w:w="1399" w:type="dxa"/>
            <w:vAlign w:val="center"/>
          </w:tcPr>
          <w:p>
            <w:pPr>
              <w:jc w:val="center"/>
              <w:rPr>
                <w:lang w:eastAsia="zh-CN"/>
              </w:rPr>
            </w:pPr>
            <w:r>
              <w:rPr>
                <w:lang w:eastAsia="zh-CN"/>
              </w:rPr>
              <w:t>□中型企业</w:t>
            </w:r>
          </w:p>
          <w:p>
            <w:pPr>
              <w:jc w:val="center"/>
              <w:rPr>
                <w:lang w:eastAsia="zh-CN"/>
              </w:rPr>
            </w:pPr>
            <w:r>
              <w:rPr>
                <w:lang w:eastAsia="zh-CN"/>
              </w:rPr>
              <w:t>□小微企业</w:t>
            </w:r>
          </w:p>
          <w:p>
            <w:pPr>
              <w:jc w:val="center"/>
              <w:rPr>
                <w:lang w:eastAsia="zh-CN"/>
              </w:rPr>
            </w:pPr>
            <w:r>
              <w:rPr>
                <w:lang w:eastAsia="zh-CN"/>
              </w:rPr>
              <w:t>□其他</w:t>
            </w:r>
          </w:p>
        </w:tc>
        <w:tc>
          <w:tcPr>
            <w:tcW w:w="1041" w:type="dxa"/>
            <w:vAlign w:val="center"/>
          </w:tcPr>
          <w:p>
            <w:pPr>
              <w:jc w:val="center"/>
              <w:rPr>
                <w:lang w:eastAsia="zh-CN"/>
              </w:rPr>
            </w:pPr>
          </w:p>
        </w:tc>
        <w:tc>
          <w:tcPr>
            <w:tcW w:w="1444" w:type="dxa"/>
            <w:vAlign w:val="center"/>
          </w:tcPr>
          <w:p>
            <w:pPr>
              <w:jc w:val="center"/>
              <w:rPr>
                <w:lang w:eastAsia="zh-CN"/>
              </w:rPr>
            </w:pPr>
          </w:p>
        </w:tc>
        <w:tc>
          <w:tcPr>
            <w:tcW w:w="1385" w:type="dxa"/>
            <w:vAlign w:val="center"/>
          </w:tcPr>
          <w:p>
            <w:pPr>
              <w:jc w:val="center"/>
              <w:rPr>
                <w:lang w:eastAsia="zh-CN"/>
              </w:rPr>
            </w:pPr>
          </w:p>
        </w:tc>
        <w:tc>
          <w:tcPr>
            <w:tcW w:w="1445" w:type="dxa"/>
            <w:vAlign w:val="center"/>
          </w:tcPr>
          <w:p>
            <w:pPr>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423" w:type="dxa"/>
            <w:vAlign w:val="center"/>
          </w:tcPr>
          <w:p>
            <w:pPr>
              <w:jc w:val="center"/>
            </w:pPr>
            <w:r>
              <w:t>2</w:t>
            </w:r>
          </w:p>
        </w:tc>
        <w:tc>
          <w:tcPr>
            <w:tcW w:w="1189" w:type="dxa"/>
            <w:vAlign w:val="center"/>
          </w:tcPr>
          <w:p>
            <w:pPr>
              <w:jc w:val="center"/>
            </w:pPr>
          </w:p>
        </w:tc>
        <w:tc>
          <w:tcPr>
            <w:tcW w:w="1399" w:type="dxa"/>
            <w:vAlign w:val="center"/>
          </w:tcPr>
          <w:p>
            <w:pPr>
              <w:jc w:val="center"/>
              <w:rPr>
                <w:lang w:eastAsia="zh-CN"/>
              </w:rPr>
            </w:pPr>
            <w:r>
              <w:rPr>
                <w:lang w:eastAsia="zh-CN"/>
              </w:rPr>
              <w:t>□中型企业</w:t>
            </w:r>
          </w:p>
          <w:p>
            <w:pPr>
              <w:jc w:val="center"/>
              <w:rPr>
                <w:lang w:eastAsia="zh-CN"/>
              </w:rPr>
            </w:pPr>
            <w:r>
              <w:rPr>
                <w:lang w:eastAsia="zh-CN"/>
              </w:rPr>
              <w:t>□小微企业</w:t>
            </w:r>
          </w:p>
          <w:p>
            <w:pPr>
              <w:jc w:val="center"/>
              <w:rPr>
                <w:lang w:eastAsia="zh-CN"/>
              </w:rPr>
            </w:pPr>
            <w:r>
              <w:rPr>
                <w:lang w:eastAsia="zh-CN"/>
              </w:rPr>
              <w:t>□其他</w:t>
            </w:r>
          </w:p>
        </w:tc>
        <w:tc>
          <w:tcPr>
            <w:tcW w:w="1041" w:type="dxa"/>
            <w:vAlign w:val="center"/>
          </w:tcPr>
          <w:p>
            <w:pPr>
              <w:jc w:val="center"/>
              <w:rPr>
                <w:lang w:eastAsia="zh-CN"/>
              </w:rPr>
            </w:pPr>
          </w:p>
        </w:tc>
        <w:tc>
          <w:tcPr>
            <w:tcW w:w="1444" w:type="dxa"/>
            <w:vAlign w:val="center"/>
          </w:tcPr>
          <w:p>
            <w:pPr>
              <w:jc w:val="center"/>
              <w:rPr>
                <w:lang w:eastAsia="zh-CN"/>
              </w:rPr>
            </w:pPr>
          </w:p>
        </w:tc>
        <w:tc>
          <w:tcPr>
            <w:tcW w:w="1385" w:type="dxa"/>
            <w:vAlign w:val="center"/>
          </w:tcPr>
          <w:p>
            <w:pPr>
              <w:jc w:val="center"/>
              <w:rPr>
                <w:lang w:eastAsia="zh-CN"/>
              </w:rPr>
            </w:pPr>
          </w:p>
        </w:tc>
        <w:tc>
          <w:tcPr>
            <w:tcW w:w="1445" w:type="dxa"/>
            <w:vAlign w:val="center"/>
          </w:tcPr>
          <w:p>
            <w:pPr>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423" w:type="dxa"/>
            <w:vAlign w:val="center"/>
          </w:tcPr>
          <w:p>
            <w:pPr>
              <w:jc w:val="center"/>
            </w:pPr>
            <w:r>
              <w:t>…</w:t>
            </w:r>
          </w:p>
        </w:tc>
        <w:tc>
          <w:tcPr>
            <w:tcW w:w="1189" w:type="dxa"/>
            <w:vAlign w:val="center"/>
          </w:tcPr>
          <w:p>
            <w:pPr>
              <w:jc w:val="center"/>
            </w:pPr>
          </w:p>
        </w:tc>
        <w:tc>
          <w:tcPr>
            <w:tcW w:w="1399" w:type="dxa"/>
            <w:vAlign w:val="center"/>
          </w:tcPr>
          <w:p>
            <w:pPr>
              <w:jc w:val="center"/>
            </w:pPr>
          </w:p>
        </w:tc>
        <w:tc>
          <w:tcPr>
            <w:tcW w:w="1041" w:type="dxa"/>
            <w:vAlign w:val="center"/>
          </w:tcPr>
          <w:p>
            <w:pPr>
              <w:jc w:val="center"/>
            </w:pPr>
          </w:p>
        </w:tc>
        <w:tc>
          <w:tcPr>
            <w:tcW w:w="1444" w:type="dxa"/>
            <w:vAlign w:val="center"/>
          </w:tcPr>
          <w:p>
            <w:pPr>
              <w:jc w:val="center"/>
            </w:pPr>
          </w:p>
        </w:tc>
        <w:tc>
          <w:tcPr>
            <w:tcW w:w="1385" w:type="dxa"/>
            <w:vAlign w:val="center"/>
          </w:tcPr>
          <w:p>
            <w:pPr>
              <w:jc w:val="center"/>
            </w:pPr>
          </w:p>
        </w:tc>
        <w:tc>
          <w:tcPr>
            <w:tcW w:w="1445"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5496" w:type="dxa"/>
            <w:gridSpan w:val="5"/>
            <w:vAlign w:val="center"/>
          </w:tcPr>
          <w:p>
            <w:pPr>
              <w:jc w:val="center"/>
            </w:pPr>
            <w:r>
              <w:t>合计：</w:t>
            </w:r>
          </w:p>
        </w:tc>
        <w:tc>
          <w:tcPr>
            <w:tcW w:w="1385" w:type="dxa"/>
            <w:vAlign w:val="center"/>
          </w:tcPr>
          <w:p>
            <w:pPr>
              <w:jc w:val="center"/>
            </w:pPr>
          </w:p>
        </w:tc>
        <w:tc>
          <w:tcPr>
            <w:tcW w:w="1445" w:type="dxa"/>
            <w:vAlign w:val="center"/>
          </w:tcPr>
          <w:p>
            <w:pPr>
              <w:jc w:val="center"/>
            </w:pPr>
          </w:p>
        </w:tc>
      </w:tr>
    </w:tbl>
    <w:p>
      <w:pPr>
        <w:pStyle w:val="13"/>
        <w:spacing w:before="8"/>
        <w:rPr>
          <w:rFonts w:asciiTheme="minorEastAsia" w:hAnsiTheme="minorEastAsia" w:eastAsiaTheme="minorEastAsia"/>
          <w:sz w:val="28"/>
        </w:rPr>
      </w:pPr>
    </w:p>
    <w:p>
      <w:pPr>
        <w:pStyle w:val="13"/>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3"/>
        <w:tabs>
          <w:tab w:val="left" w:pos="2812"/>
        </w:tabs>
        <w:wordWrap w:val="0"/>
        <w:spacing w:before="1" w:line="360" w:lineRule="auto"/>
        <w:ind w:right="-45"/>
        <w:jc w:val="right"/>
        <w:rPr>
          <w:u w:val="single"/>
          <w:lang w:eastAsia="zh-CN"/>
        </w:rPr>
      </w:pPr>
      <w:r>
        <w:rPr>
          <w:lang w:eastAsia="zh-CN"/>
        </w:rPr>
        <w:t>日 期：</w:t>
      </w:r>
      <w:r>
        <w:rPr>
          <w:rFonts w:hint="eastAsia"/>
          <w:u w:val="single"/>
          <w:lang w:eastAsia="zh-CN"/>
        </w:rPr>
        <w:t xml:space="preserve">                </w:t>
      </w:r>
    </w:p>
    <w:p>
      <w:pPr>
        <w:spacing w:line="360" w:lineRule="auto"/>
        <w:ind w:firstLine="424" w:firstLineChars="177"/>
        <w:rPr>
          <w:sz w:val="24"/>
          <w:lang w:eastAsia="zh-CN"/>
        </w:rPr>
      </w:pPr>
      <w:r>
        <w:rPr>
          <w:sz w:val="24"/>
          <w:lang w:eastAsia="zh-CN"/>
        </w:rPr>
        <w:t>注：</w:t>
      </w:r>
    </w:p>
    <w:p>
      <w:pPr>
        <w:spacing w:line="360" w:lineRule="auto"/>
        <w:ind w:firstLine="424" w:firstLineChars="177"/>
        <w:rPr>
          <w:sz w:val="24"/>
          <w:lang w:eastAsia="zh-CN"/>
        </w:rPr>
      </w:pPr>
      <w:r>
        <w:rPr>
          <w:sz w:val="24"/>
          <w:lang w:eastAsia="zh-CN"/>
        </w:rPr>
        <w:t>（1）当供应商属于本部分说明中第（1）类情形，如未提供《拟分包情况说明》，或提供了《拟分包情况说明》但未填写分包承担主体名称、拟分包合同内容、拟分包合同金额，其</w:t>
      </w:r>
      <w:r>
        <w:rPr>
          <w:b/>
          <w:sz w:val="24"/>
          <w:lang w:eastAsia="zh-CN"/>
        </w:rPr>
        <w:t>响应无效</w:t>
      </w:r>
      <w:r>
        <w:rPr>
          <w:sz w:val="24"/>
          <w:lang w:eastAsia="zh-CN"/>
        </w:rPr>
        <w:t>；</w:t>
      </w:r>
    </w:p>
    <w:p>
      <w:pPr>
        <w:spacing w:line="360" w:lineRule="auto"/>
        <w:ind w:firstLine="424" w:firstLineChars="177"/>
        <w:rPr>
          <w:sz w:val="24"/>
          <w:lang w:eastAsia="zh-CN"/>
        </w:rPr>
      </w:pPr>
      <w:r>
        <w:rPr>
          <w:sz w:val="24"/>
          <w:lang w:eastAsia="zh-CN"/>
        </w:rPr>
        <w:t>（2）当供应商属于本部分说明中第（2）类情形，如未提供《拟分包情况说明》，或提供了《拟分包情况说明》但未填写分包承担主体名称、分包承担主体类型、拟分包合同内容、拟分包合同金额，其</w:t>
      </w:r>
      <w:r>
        <w:rPr>
          <w:b/>
          <w:sz w:val="24"/>
          <w:lang w:eastAsia="zh-CN"/>
        </w:rPr>
        <w:t>响应无效</w:t>
      </w:r>
      <w:r>
        <w:rPr>
          <w:sz w:val="24"/>
          <w:lang w:eastAsia="zh-CN"/>
        </w:rPr>
        <w:t>；</w:t>
      </w:r>
    </w:p>
    <w:p>
      <w:pPr>
        <w:spacing w:line="360" w:lineRule="auto"/>
        <w:ind w:firstLine="424" w:firstLineChars="177"/>
        <w:rPr>
          <w:sz w:val="24"/>
          <w:lang w:eastAsia="zh-CN"/>
        </w:rPr>
      </w:pPr>
      <w:r>
        <w:rPr>
          <w:sz w:val="24"/>
          <w:lang w:eastAsia="zh-CN"/>
        </w:rPr>
        <w:t>（3）如本采购文件《供应商须知资料表》载明本项目分包承担主体应具备的相应资质条件，则供应商须在本表中列明分包承担主体的资质等级，并后附资质证书电子件，否则</w:t>
      </w:r>
      <w:r>
        <w:rPr>
          <w:b/>
          <w:sz w:val="24"/>
          <w:lang w:eastAsia="zh-CN"/>
        </w:rPr>
        <w:t>响应无效</w:t>
      </w:r>
      <w:r>
        <w:rPr>
          <w:sz w:val="24"/>
          <w:lang w:eastAsia="zh-CN"/>
        </w:rPr>
        <w:t>。</w:t>
      </w:r>
    </w:p>
    <w:p>
      <w:pPr>
        <w:rPr>
          <w:rFonts w:asciiTheme="minorEastAsia" w:hAnsiTheme="minorEastAsia" w:eastAsiaTheme="minorEastAsia"/>
          <w:lang w:eastAsia="zh-CN"/>
        </w:rPr>
        <w:sectPr>
          <w:pgSz w:w="11910" w:h="16840"/>
          <w:pgMar w:top="1440" w:right="1797" w:bottom="1440" w:left="1797" w:header="879" w:footer="892" w:gutter="0"/>
          <w:cols w:space="720" w:num="1"/>
        </w:sectPr>
      </w:pPr>
    </w:p>
    <w:p>
      <w:pPr>
        <w:spacing w:line="460" w:lineRule="exact"/>
        <w:ind w:left="2310"/>
        <w:rPr>
          <w:rFonts w:asciiTheme="minorEastAsia" w:hAnsiTheme="minorEastAsia" w:eastAsiaTheme="minorEastAsia"/>
          <w:b/>
          <w:sz w:val="36"/>
          <w:lang w:eastAsia="zh-CN"/>
        </w:rPr>
      </w:pPr>
      <w:r>
        <w:rPr>
          <w:rFonts w:asciiTheme="minorEastAsia" w:hAnsiTheme="minorEastAsia" w:eastAsiaTheme="minorEastAsia"/>
          <w:b/>
          <w:sz w:val="36"/>
          <w:lang w:eastAsia="zh-CN"/>
        </w:rPr>
        <w:t>分包意向协议（实质性格式）</w:t>
      </w:r>
    </w:p>
    <w:p>
      <w:pPr>
        <w:spacing w:line="360" w:lineRule="auto"/>
        <w:rPr>
          <w:sz w:val="24"/>
          <w:lang w:eastAsia="zh-CN"/>
        </w:rPr>
      </w:pPr>
      <w:r>
        <w:rPr>
          <w:sz w:val="24"/>
          <w:lang w:eastAsia="zh-CN"/>
        </w:rPr>
        <w:t>甲方（供应商）：</w:t>
      </w:r>
      <w:r>
        <w:rPr>
          <w:rFonts w:hint="eastAsia"/>
          <w:sz w:val="24"/>
          <w:u w:val="single"/>
          <w:lang w:eastAsia="zh-CN"/>
        </w:rPr>
        <w:t xml:space="preserve">             </w:t>
      </w:r>
    </w:p>
    <w:p>
      <w:pPr>
        <w:spacing w:line="360" w:lineRule="auto"/>
        <w:rPr>
          <w:sz w:val="24"/>
          <w:lang w:eastAsia="zh-CN"/>
        </w:rPr>
      </w:pPr>
      <w:r>
        <w:rPr>
          <w:sz w:val="24"/>
          <w:lang w:eastAsia="zh-CN"/>
        </w:rPr>
        <w:t>乙方（拟分包单位）</w:t>
      </w:r>
      <w:r>
        <w:rPr>
          <w:rFonts w:hint="eastAsia"/>
          <w:sz w:val="24"/>
          <w:u w:val="single"/>
          <w:lang w:eastAsia="zh-CN"/>
        </w:rPr>
        <w:t xml:space="preserve">             </w:t>
      </w:r>
    </w:p>
    <w:p>
      <w:pPr>
        <w:spacing w:line="360" w:lineRule="auto"/>
        <w:rPr>
          <w:sz w:val="24"/>
          <w:lang w:eastAsia="zh-CN"/>
        </w:rPr>
      </w:pPr>
      <w:r>
        <w:rPr>
          <w:sz w:val="24"/>
          <w:lang w:eastAsia="zh-CN"/>
        </w:rPr>
        <w:t>甲方承诺，一旦</w:t>
      </w:r>
      <w:r>
        <w:rPr>
          <w:rFonts w:hint="eastAsia"/>
          <w:sz w:val="24"/>
          <w:u w:val="single"/>
          <w:lang w:eastAsia="zh-CN"/>
        </w:rPr>
        <w:t xml:space="preserve">             </w:t>
      </w:r>
      <w:r>
        <w:rPr>
          <w:sz w:val="24"/>
          <w:lang w:eastAsia="zh-CN"/>
        </w:rPr>
        <w:t>（采购项目名称）（项目编号/包号为：</w:t>
      </w:r>
      <w:r>
        <w:rPr>
          <w:rFonts w:hint="eastAsia"/>
          <w:sz w:val="24"/>
          <w:u w:val="single"/>
          <w:lang w:eastAsia="zh-CN"/>
        </w:rPr>
        <w:t xml:space="preserve">       </w:t>
      </w:r>
      <w:r>
        <w:rPr>
          <w:sz w:val="24"/>
          <w:lang w:eastAsia="zh-CN"/>
        </w:rPr>
        <w:t>）采购项目中获得采购合同，将按照下述约定将合同项下部分内容分包给乙方：</w:t>
      </w:r>
    </w:p>
    <w:p>
      <w:pPr>
        <w:spacing w:line="360" w:lineRule="auto"/>
        <w:rPr>
          <w:sz w:val="24"/>
          <w:lang w:eastAsia="zh-CN"/>
        </w:rPr>
      </w:pPr>
      <w:r>
        <w:rPr>
          <w:sz w:val="24"/>
          <w:lang w:eastAsia="zh-CN"/>
        </w:rPr>
        <w:t>1.分包内容：</w:t>
      </w:r>
      <w:r>
        <w:rPr>
          <w:rFonts w:hint="eastAsia"/>
          <w:sz w:val="24"/>
          <w:u w:val="single"/>
          <w:lang w:eastAsia="zh-CN"/>
        </w:rPr>
        <w:t xml:space="preserve">       </w:t>
      </w:r>
      <w:r>
        <w:rPr>
          <w:sz w:val="24"/>
          <w:lang w:eastAsia="zh-CN"/>
        </w:rPr>
        <w:t>。</w:t>
      </w:r>
    </w:p>
    <w:p>
      <w:pPr>
        <w:spacing w:line="360" w:lineRule="auto"/>
        <w:rPr>
          <w:sz w:val="24"/>
          <w:lang w:eastAsia="zh-CN"/>
        </w:rPr>
      </w:pPr>
      <w:r>
        <w:rPr>
          <w:sz w:val="24"/>
          <w:lang w:eastAsia="zh-CN"/>
        </w:rPr>
        <w:t>2.分包金额：</w:t>
      </w:r>
      <w:r>
        <w:rPr>
          <w:rFonts w:hint="eastAsia"/>
          <w:sz w:val="24"/>
          <w:u w:val="single"/>
          <w:lang w:eastAsia="zh-CN"/>
        </w:rPr>
        <w:t xml:space="preserve">       </w:t>
      </w:r>
      <w:r>
        <w:rPr>
          <w:sz w:val="24"/>
          <w:lang w:eastAsia="zh-CN"/>
        </w:rPr>
        <w:t>，该金额占该采购包合同金额的比例为</w:t>
      </w:r>
      <w:r>
        <w:rPr>
          <w:rFonts w:hint="eastAsia"/>
          <w:sz w:val="24"/>
          <w:u w:val="single"/>
          <w:lang w:eastAsia="zh-CN"/>
        </w:rPr>
        <w:t xml:space="preserve">       </w:t>
      </w:r>
      <w:r>
        <w:rPr>
          <w:sz w:val="24"/>
          <w:lang w:eastAsia="zh-CN"/>
        </w:rPr>
        <w:t xml:space="preserve"> %。乙方承诺将在上述情况下与甲方签订分包合同。</w:t>
      </w:r>
    </w:p>
    <w:p>
      <w:pPr>
        <w:spacing w:line="360" w:lineRule="auto"/>
        <w:rPr>
          <w:sz w:val="24"/>
          <w:lang w:eastAsia="zh-CN"/>
        </w:rPr>
      </w:pPr>
      <w:r>
        <w:rPr>
          <w:sz w:val="24"/>
          <w:lang w:eastAsia="zh-CN"/>
        </w:rPr>
        <w:t>本协议自各方盖章之日起生效，如甲方未在该项目（采购包）成交，本协议自动终止。</w:t>
      </w:r>
    </w:p>
    <w:p>
      <w:pPr>
        <w:pStyle w:val="13"/>
        <w:rPr>
          <w:rFonts w:asciiTheme="minorEastAsia" w:hAnsiTheme="minorEastAsia" w:eastAsiaTheme="minorEastAsia"/>
          <w:sz w:val="20"/>
          <w:lang w:eastAsia="zh-CN"/>
        </w:rPr>
      </w:pPr>
    </w:p>
    <w:p>
      <w:pPr>
        <w:pStyle w:val="13"/>
        <w:tabs>
          <w:tab w:val="left" w:pos="2924"/>
          <w:tab w:val="left" w:pos="5391"/>
          <w:tab w:val="left" w:pos="7724"/>
        </w:tabs>
        <w:spacing w:before="194"/>
        <w:ind w:left="591"/>
        <w:rPr>
          <w:szCs w:val="22"/>
          <w:lang w:eastAsia="zh-CN"/>
        </w:rPr>
      </w:pPr>
      <w:r>
        <w:rPr>
          <w:szCs w:val="22"/>
          <w:lang w:eastAsia="zh-CN"/>
        </w:rPr>
        <w:t>甲方（盖章）：</w:t>
      </w:r>
      <w:r>
        <w:rPr>
          <w:rFonts w:hint="eastAsia"/>
          <w:u w:val="single"/>
          <w:lang w:eastAsia="zh-CN"/>
        </w:rPr>
        <w:t xml:space="preserve">           </w:t>
      </w:r>
      <w:r>
        <w:rPr>
          <w:rFonts w:hint="eastAsia"/>
          <w:lang w:eastAsia="zh-CN"/>
        </w:rPr>
        <w:t xml:space="preserve">   </w:t>
      </w:r>
      <w:r>
        <w:rPr>
          <w:rFonts w:hint="eastAsia"/>
          <w:szCs w:val="22"/>
          <w:lang w:eastAsia="zh-CN"/>
        </w:rPr>
        <w:t xml:space="preserve">          </w:t>
      </w:r>
      <w:r>
        <w:rPr>
          <w:szCs w:val="22"/>
          <w:lang w:eastAsia="zh-CN"/>
        </w:rPr>
        <w:t>乙方（盖章）：</w:t>
      </w:r>
      <w:r>
        <w:rPr>
          <w:rFonts w:hint="eastAsia"/>
          <w:u w:val="single"/>
          <w:lang w:eastAsia="zh-CN"/>
        </w:rPr>
        <w:t xml:space="preserve">        </w:t>
      </w:r>
    </w:p>
    <w:p>
      <w:pPr>
        <w:pStyle w:val="13"/>
        <w:rPr>
          <w:rFonts w:asciiTheme="minorEastAsia" w:hAnsiTheme="minorEastAsia" w:eastAsiaTheme="minorEastAsia"/>
          <w:sz w:val="20"/>
          <w:lang w:eastAsia="zh-CN"/>
        </w:rPr>
      </w:pPr>
    </w:p>
    <w:p>
      <w:pPr>
        <w:pStyle w:val="13"/>
        <w:spacing w:before="9"/>
        <w:rPr>
          <w:rFonts w:asciiTheme="minorEastAsia" w:hAnsiTheme="minorEastAsia" w:eastAsiaTheme="minorEastAsia"/>
          <w:sz w:val="26"/>
          <w:lang w:eastAsia="zh-CN"/>
        </w:rPr>
      </w:pPr>
    </w:p>
    <w:p>
      <w:pPr>
        <w:pStyle w:val="13"/>
        <w:tabs>
          <w:tab w:val="left" w:pos="6673"/>
          <w:tab w:val="left" w:pos="7633"/>
          <w:tab w:val="left" w:pos="8593"/>
        </w:tabs>
        <w:spacing w:before="33"/>
        <w:ind w:left="5233"/>
        <w:rPr>
          <w:rFonts w:asciiTheme="minorEastAsia" w:hAnsiTheme="minorEastAsia" w:eastAsiaTheme="minorEastAsia"/>
          <w:lang w:eastAsia="zh-CN"/>
        </w:rPr>
      </w:pPr>
      <w:r>
        <w:rPr>
          <w:lang w:eastAsia="zh-CN"/>
        </w:rPr>
        <w:t>日 期：</w:t>
      </w:r>
      <w:r>
        <w:rPr>
          <w:rFonts w:hint="eastAsia"/>
          <w:u w:val="single"/>
          <w:lang w:eastAsia="zh-CN"/>
        </w:rPr>
        <w:t xml:space="preserve">               </w:t>
      </w:r>
    </w:p>
    <w:p>
      <w:pPr>
        <w:pStyle w:val="13"/>
        <w:rPr>
          <w:rFonts w:asciiTheme="minorEastAsia" w:hAnsiTheme="minorEastAsia" w:eastAsiaTheme="minorEastAsia"/>
          <w:sz w:val="26"/>
          <w:lang w:eastAsia="zh-CN"/>
        </w:rPr>
      </w:pPr>
    </w:p>
    <w:p>
      <w:pPr>
        <w:spacing w:line="360" w:lineRule="auto"/>
        <w:ind w:firstLine="424" w:firstLineChars="177"/>
        <w:rPr>
          <w:sz w:val="24"/>
          <w:lang w:eastAsia="zh-CN"/>
        </w:rPr>
      </w:pPr>
      <w:r>
        <w:rPr>
          <w:sz w:val="24"/>
          <w:lang w:eastAsia="zh-CN"/>
        </w:rPr>
        <w:t>注：</w:t>
      </w:r>
    </w:p>
    <w:p>
      <w:pPr>
        <w:spacing w:line="360" w:lineRule="auto"/>
        <w:ind w:firstLine="424" w:firstLineChars="177"/>
        <w:rPr>
          <w:sz w:val="24"/>
          <w:lang w:eastAsia="zh-CN"/>
        </w:rPr>
      </w:pPr>
      <w:r>
        <w:rPr>
          <w:sz w:val="24"/>
          <w:lang w:eastAsia="zh-CN"/>
        </w:rPr>
        <w:t>（1）当供应商属于本部分说明中第（2）类情形，必须提供，否则</w:t>
      </w:r>
      <w:r>
        <w:rPr>
          <w:b/>
          <w:sz w:val="24"/>
          <w:lang w:eastAsia="zh-CN"/>
        </w:rPr>
        <w:t>响应无效</w:t>
      </w:r>
      <w:r>
        <w:rPr>
          <w:sz w:val="24"/>
          <w:lang w:eastAsia="zh-CN"/>
        </w:rPr>
        <w:t>；其他情形无须提供；</w:t>
      </w:r>
    </w:p>
    <w:p>
      <w:pPr>
        <w:spacing w:line="360" w:lineRule="auto"/>
        <w:ind w:firstLine="424" w:firstLineChars="177"/>
        <w:rPr>
          <w:sz w:val="24"/>
          <w:lang w:eastAsia="zh-CN"/>
        </w:rPr>
      </w:pPr>
      <w:r>
        <w:rPr>
          <w:sz w:val="24"/>
          <w:lang w:eastAsia="zh-CN"/>
        </w:rPr>
        <w:t>（2）供应商须与所有拟分包单位分别签订《分包意向协议》，每单位签订一份，并在响应文件中提交全部协议原件的电子件，否则</w:t>
      </w:r>
      <w:r>
        <w:rPr>
          <w:b/>
          <w:sz w:val="24"/>
          <w:lang w:eastAsia="zh-CN"/>
        </w:rPr>
        <w:t>响应无效</w:t>
      </w:r>
      <w:r>
        <w:rPr>
          <w:sz w:val="24"/>
          <w:lang w:eastAsia="zh-CN"/>
        </w:rPr>
        <w:t>。</w:t>
      </w:r>
    </w:p>
    <w:p>
      <w:pPr>
        <w:spacing w:line="338" w:lineRule="auto"/>
        <w:rPr>
          <w:rFonts w:asciiTheme="minorEastAsia" w:hAnsiTheme="minorEastAsia" w:eastAsiaTheme="minorEastAsia"/>
          <w:lang w:eastAsia="zh-CN"/>
        </w:rPr>
        <w:sectPr>
          <w:pgSz w:w="11910" w:h="16840"/>
          <w:pgMar w:top="1440" w:right="1797" w:bottom="1440" w:left="1797" w:header="879" w:footer="892" w:gutter="0"/>
          <w:cols w:space="720" w:num="1"/>
        </w:sectPr>
      </w:pPr>
    </w:p>
    <w:p>
      <w:pPr>
        <w:pStyle w:val="8"/>
        <w:rPr>
          <w:sz w:val="24"/>
          <w:lang w:eastAsia="zh-CN"/>
        </w:rPr>
      </w:pPr>
      <w:r>
        <w:rPr>
          <w:rFonts w:hint="eastAsia"/>
          <w:sz w:val="24"/>
          <w:lang w:eastAsia="zh-CN"/>
        </w:rPr>
        <w:t xml:space="preserve">2-2 </w:t>
      </w:r>
      <w:r>
        <w:rPr>
          <w:sz w:val="24"/>
          <w:lang w:eastAsia="zh-CN"/>
        </w:rPr>
        <w:t>其它落实政府采购政策的资格要求（如有）</w:t>
      </w:r>
    </w:p>
    <w:p>
      <w:pPr>
        <w:pStyle w:val="8"/>
        <w:rPr>
          <w:sz w:val="24"/>
          <w:lang w:eastAsia="zh-CN"/>
        </w:rPr>
        <w:sectPr>
          <w:pgSz w:w="11910" w:h="16840"/>
          <w:pgMar w:top="1440" w:right="1797" w:bottom="1440" w:left="1797" w:header="879" w:footer="892" w:gutter="0"/>
          <w:cols w:space="720" w:num="1"/>
        </w:sectPr>
      </w:pPr>
    </w:p>
    <w:p>
      <w:pPr>
        <w:pStyle w:val="7"/>
        <w:numPr>
          <w:ilvl w:val="0"/>
          <w:numId w:val="11"/>
        </w:numPr>
        <w:rPr>
          <w:i w:val="0"/>
          <w:lang w:eastAsia="zh-CN"/>
        </w:rPr>
      </w:pPr>
      <w:r>
        <w:rPr>
          <w:i w:val="0"/>
          <w:lang w:eastAsia="zh-CN"/>
        </w:rPr>
        <w:t>本项目的特定资格要求（如有）</w:t>
      </w:r>
    </w:p>
    <w:p>
      <w:pPr>
        <w:pStyle w:val="8"/>
        <w:spacing w:after="240" w:afterLines="100" w:line="377" w:lineRule="auto"/>
        <w:rPr>
          <w:sz w:val="24"/>
          <w:lang w:eastAsia="zh-CN"/>
        </w:rPr>
      </w:pPr>
      <w:r>
        <w:rPr>
          <w:rFonts w:hint="eastAsia"/>
          <w:sz w:val="24"/>
          <w:lang w:eastAsia="zh-CN"/>
        </w:rPr>
        <w:t xml:space="preserve">3-1 </w:t>
      </w:r>
      <w:r>
        <w:rPr>
          <w:sz w:val="24"/>
          <w:lang w:eastAsia="zh-CN"/>
        </w:rPr>
        <w:t>联合协议（如有）</w:t>
      </w:r>
    </w:p>
    <w:p>
      <w:pPr>
        <w:jc w:val="center"/>
        <w:rPr>
          <w:b/>
          <w:sz w:val="36"/>
          <w:lang w:eastAsia="zh-CN"/>
        </w:rPr>
      </w:pPr>
      <w:r>
        <w:rPr>
          <w:b/>
          <w:sz w:val="32"/>
          <w:lang w:eastAsia="zh-CN"/>
        </w:rPr>
        <w:t>联合协议</w:t>
      </w:r>
    </w:p>
    <w:p>
      <w:pPr>
        <w:pStyle w:val="13"/>
        <w:spacing w:before="11"/>
        <w:rPr>
          <w:rFonts w:asciiTheme="minorEastAsia" w:hAnsiTheme="minorEastAsia" w:eastAsiaTheme="minorEastAsia"/>
          <w:sz w:val="15"/>
          <w:lang w:eastAsia="zh-CN"/>
        </w:rPr>
      </w:pPr>
    </w:p>
    <w:p>
      <w:pPr>
        <w:pStyle w:val="13"/>
        <w:tabs>
          <w:tab w:val="left" w:pos="1722"/>
          <w:tab w:val="left" w:pos="2763"/>
          <w:tab w:val="left" w:pos="3735"/>
          <w:tab w:val="left" w:pos="4830"/>
          <w:tab w:val="left" w:pos="7234"/>
        </w:tabs>
        <w:spacing w:before="42" w:line="338" w:lineRule="auto"/>
        <w:ind w:left="121" w:right="111" w:firstLine="828"/>
        <w:rPr>
          <w:rFonts w:asciiTheme="minorEastAsia" w:hAnsiTheme="minorEastAsia" w:eastAsiaTheme="minorEastAsia"/>
          <w:lang w:eastAsia="zh-CN"/>
        </w:rPr>
      </w:pP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及</w:t>
      </w:r>
      <w:r>
        <w:rPr>
          <w:rFonts w:asciiTheme="minorEastAsia" w:hAnsiTheme="minorEastAsia" w:eastAsiaTheme="minorEastAsia"/>
          <w:spacing w:val="4"/>
          <w:w w:val="105"/>
          <w:u w:val="single"/>
          <w:lang w:eastAsia="zh-CN"/>
        </w:rPr>
        <w:t xml:space="preserve"> </w:t>
      </w:r>
      <w:r>
        <w:rPr>
          <w:rFonts w:asciiTheme="minorEastAsia" w:hAnsiTheme="minorEastAsia" w:eastAsiaTheme="minorEastAsia"/>
          <w:w w:val="105"/>
          <w:lang w:eastAsia="zh-CN"/>
        </w:rPr>
        <w:t>就“</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（项目名称）”</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w w:val="105"/>
          <w:lang w:eastAsia="zh-CN"/>
        </w:rPr>
        <w:t>包采购项目的磋商事宜，经各方充分协商一致，达成如下协议：</w:t>
      </w:r>
    </w:p>
    <w:p>
      <w:pPr>
        <w:pStyle w:val="13"/>
        <w:tabs>
          <w:tab w:val="left" w:pos="2101"/>
          <w:tab w:val="left" w:pos="3745"/>
          <w:tab w:val="left" w:pos="4909"/>
        </w:tabs>
        <w:spacing w:before="55" w:line="355" w:lineRule="auto"/>
        <w:ind w:left="901" w:right="111" w:hanging="600"/>
        <w:rPr>
          <w:rFonts w:asciiTheme="minorEastAsia" w:hAnsiTheme="minorEastAsia" w:eastAsiaTheme="minorEastAsia"/>
          <w:lang w:eastAsia="zh-CN"/>
        </w:rPr>
      </w:pPr>
      <w:r>
        <w:rPr>
          <w:rFonts w:asciiTheme="minorEastAsia" w:hAnsiTheme="minorEastAsia" w:eastAsiaTheme="minorEastAsia"/>
          <w:lang w:eastAsia="zh-CN"/>
        </w:rPr>
        <w:t>一、由</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13"/>
          <w:lang w:eastAsia="zh-CN"/>
        </w:rPr>
        <w:t>牵头，</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36"/>
          <w:lang w:eastAsia="zh-CN"/>
        </w:rPr>
        <w:t>、</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lang w:eastAsia="zh-CN"/>
        </w:rPr>
        <w:t>参加，组成联合体共同进行采购项目的磋商工作。</w:t>
      </w:r>
    </w:p>
    <w:p>
      <w:pPr>
        <w:pStyle w:val="13"/>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二、</w:t>
      </w:r>
      <w:r>
        <w:rPr>
          <w:lang w:eastAsia="zh-CN"/>
        </w:rPr>
        <w:t>联合体成交后，联合体各方共同与采购人签订合同，就采购合同约定的事项对采购人承担连带责任。</w:t>
      </w:r>
    </w:p>
    <w:p>
      <w:pPr>
        <w:pStyle w:val="13"/>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三、联合体各方均同意由牵头人代表其他联合体成员单位按竞争性磋商文件要求出具《授权委托书》。</w:t>
      </w:r>
    </w:p>
    <w:p>
      <w:pPr>
        <w:pStyle w:val="13"/>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四、牵头人为项目的总负责单位；组织各参加方进行项目实施工作。</w:t>
      </w:r>
    </w:p>
    <w:p>
      <w:pPr>
        <w:pStyle w:val="13"/>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五、负责，具体工作范围、内容以响应文件及合同为准。</w:t>
      </w:r>
    </w:p>
    <w:p>
      <w:pPr>
        <w:pStyle w:val="13"/>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六、负责，具体工作范围、内容以响应文件及合同为准。</w:t>
      </w:r>
    </w:p>
    <w:p>
      <w:pPr>
        <w:pStyle w:val="13"/>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七、负责（如有），具体工作范围、内容以响应文件及合同为准。</w:t>
      </w:r>
    </w:p>
    <w:p>
      <w:pPr>
        <w:pStyle w:val="13"/>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八、本项目联合协议合同总额为 元，联合体各成员按照如下比例分摊（按联合体成员分别列明）：</w:t>
      </w:r>
    </w:p>
    <w:p>
      <w:pPr>
        <w:pStyle w:val="13"/>
        <w:spacing w:before="38" w:line="357" w:lineRule="auto"/>
        <w:ind w:left="715" w:leftChars="107" w:right="110" w:hanging="480" w:hangingChars="200"/>
        <w:rPr>
          <w:rFonts w:asciiTheme="minorEastAsia" w:hAnsiTheme="minorEastAsia" w:eastAsiaTheme="minorEastAsia"/>
          <w:lang w:eastAsia="zh-CN"/>
        </w:rPr>
      </w:pPr>
      <w:r>
        <w:rPr>
          <w:rFonts w:hint="eastAsia" w:asciiTheme="minorEastAsia" w:hAnsiTheme="minorEastAsia" w:eastAsiaTheme="minorEastAsia"/>
          <w:lang w:eastAsia="zh-CN"/>
        </w:rPr>
        <w:t>（1）</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13"/>
        <w:spacing w:before="38" w:line="357" w:lineRule="auto"/>
        <w:ind w:left="715" w:leftChars="107" w:right="110" w:hanging="480" w:hangingChars="200"/>
        <w:rPr>
          <w:rFonts w:asciiTheme="minorEastAsia" w:hAnsiTheme="minorEastAsia" w:eastAsiaTheme="minorEastAsia"/>
          <w:lang w:eastAsia="zh-CN"/>
        </w:rPr>
      </w:pPr>
      <w:r>
        <w:rPr>
          <w:rFonts w:hint="eastAsia" w:asciiTheme="minorEastAsia" w:hAnsiTheme="minorEastAsia" w:eastAsiaTheme="minorEastAsia"/>
          <w:lang w:eastAsia="zh-CN"/>
        </w:rPr>
        <w:t>（2）</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13"/>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13"/>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九、以联合体形式参加政府采购活动的，联合体各方不得再单独参加或者与其他供应商另外组成联合体参加同一合同项下的政府采购活动。</w:t>
      </w:r>
    </w:p>
    <w:p>
      <w:pPr>
        <w:pStyle w:val="13"/>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十、其他约定（如有）：</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w:t>
      </w:r>
    </w:p>
    <w:p>
      <w:pPr>
        <w:pStyle w:val="13"/>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本协议自各方盖章后生效，采购合同履行完毕后自动失效。如未成交，本协议自动终止。</w:t>
      </w:r>
    </w:p>
    <w:p>
      <w:pPr>
        <w:spacing w:line="357" w:lineRule="auto"/>
        <w:rPr>
          <w:rFonts w:asciiTheme="minorEastAsia" w:hAnsiTheme="minorEastAsia" w:eastAsiaTheme="minorEastAsia"/>
          <w:lang w:eastAsia="zh-CN"/>
        </w:rPr>
        <w:sectPr>
          <w:pgSz w:w="11910" w:h="16840"/>
          <w:pgMar w:top="1440" w:right="1797" w:bottom="1440" w:left="1797" w:header="879" w:footer="892" w:gutter="0"/>
          <w:cols w:space="720" w:num="1"/>
        </w:sectPr>
      </w:pPr>
    </w:p>
    <w:p>
      <w:pPr>
        <w:pStyle w:val="13"/>
        <w:spacing w:before="5"/>
        <w:rPr>
          <w:rFonts w:asciiTheme="minorEastAsia" w:hAnsiTheme="minorEastAsia" w:eastAsiaTheme="minorEastAsia"/>
          <w:sz w:val="17"/>
          <w:lang w:eastAsia="zh-CN"/>
        </w:rPr>
      </w:pPr>
    </w:p>
    <w:p>
      <w:pPr>
        <w:pStyle w:val="13"/>
        <w:tabs>
          <w:tab w:val="left" w:pos="2084"/>
          <w:tab w:val="left" w:pos="3524"/>
        </w:tabs>
        <w:spacing w:before="34" w:line="355" w:lineRule="auto"/>
        <w:ind w:left="591"/>
        <w:rPr>
          <w:rFonts w:asciiTheme="minorEastAsia" w:hAnsiTheme="minorEastAsia" w:eastAsiaTheme="minorEastAsia"/>
          <w:u w:val="single"/>
          <w:lang w:eastAsia="zh-CN"/>
        </w:rPr>
      </w:pPr>
      <w:r>
        <w:rPr>
          <w:rFonts w:asciiTheme="minorEastAsia" w:hAnsiTheme="minorEastAsia" w:eastAsiaTheme="minorEastAsia"/>
          <w:lang w:eastAsia="zh-CN"/>
        </w:rPr>
        <w:t>联合体牵头人名称：</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联合体成员名称：</w:t>
      </w:r>
      <w:r>
        <w:rPr>
          <w:rFonts w:hint="eastAsia" w:asciiTheme="minorEastAsia" w:hAnsiTheme="minorEastAsia" w:eastAsiaTheme="minorEastAsia"/>
          <w:u w:val="single"/>
          <w:lang w:eastAsia="zh-CN"/>
        </w:rPr>
        <w:t xml:space="preserve">     </w:t>
      </w:r>
    </w:p>
    <w:p>
      <w:pPr>
        <w:pStyle w:val="13"/>
        <w:tabs>
          <w:tab w:val="left" w:pos="2084"/>
          <w:tab w:val="left" w:pos="3294"/>
        </w:tabs>
        <w:spacing w:before="34" w:line="355" w:lineRule="auto"/>
        <w:ind w:left="591" w:right="1330" w:firstLine="9"/>
        <w:rPr>
          <w:rFonts w:asciiTheme="minorEastAsia" w:hAnsiTheme="minorEastAsia" w:eastAsiaTheme="minorEastAsia"/>
          <w:lang w:eastAsia="zh-CN"/>
        </w:rPr>
      </w:pPr>
      <w:r>
        <w:rPr>
          <w:rFonts w:asciiTheme="minorEastAsia" w:hAnsiTheme="minorEastAsia" w:eastAsiaTheme="minorEastAsia"/>
          <w:lang w:eastAsia="zh-CN"/>
        </w:rPr>
        <w:t>盖章：</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盖章：</w:t>
      </w:r>
      <w:r>
        <w:rPr>
          <w:rFonts w:hint="eastAsia" w:asciiTheme="minorEastAsia" w:hAnsiTheme="minorEastAsia" w:eastAsiaTheme="minorEastAsia"/>
          <w:u w:val="single"/>
          <w:lang w:eastAsia="zh-CN"/>
        </w:rPr>
        <w:t xml:space="preserve">            </w:t>
      </w:r>
    </w:p>
    <w:p>
      <w:pPr>
        <w:pStyle w:val="13"/>
        <w:tabs>
          <w:tab w:val="left" w:pos="2084"/>
          <w:tab w:val="left" w:pos="3524"/>
        </w:tabs>
        <w:spacing w:before="34" w:line="355" w:lineRule="auto"/>
        <w:ind w:left="591"/>
        <w:rPr>
          <w:rFonts w:asciiTheme="minorEastAsia" w:hAnsiTheme="minorEastAsia" w:eastAsiaTheme="minorEastAsia"/>
          <w:lang w:eastAsia="zh-CN"/>
        </w:rPr>
      </w:pPr>
    </w:p>
    <w:p>
      <w:pPr>
        <w:pStyle w:val="13"/>
        <w:tabs>
          <w:tab w:val="left" w:pos="2094"/>
          <w:tab w:val="left" w:pos="3284"/>
        </w:tabs>
        <w:spacing w:before="186" w:line="357" w:lineRule="auto"/>
        <w:ind w:left="601" w:right="3354" w:hanging="10"/>
        <w:rPr>
          <w:rFonts w:asciiTheme="minorEastAsia" w:hAnsiTheme="minorEastAsia" w:eastAsiaTheme="minorEastAsia"/>
          <w:u w:val="single"/>
          <w:lang w:eastAsia="zh-CN"/>
        </w:rPr>
      </w:pPr>
      <w:r>
        <w:rPr>
          <w:rFonts w:asciiTheme="minorEastAsia" w:hAnsiTheme="minorEastAsia" w:eastAsiaTheme="minorEastAsia"/>
          <w:lang w:eastAsia="zh-CN"/>
        </w:rPr>
        <w:t>联合体成员名称：</w:t>
      </w:r>
      <w:r>
        <w:rPr>
          <w:rFonts w:hint="eastAsia" w:asciiTheme="minorEastAsia" w:hAnsiTheme="minorEastAsia" w:eastAsiaTheme="minorEastAsia"/>
          <w:u w:val="single"/>
          <w:lang w:eastAsia="zh-CN"/>
        </w:rPr>
        <w:t xml:space="preserve">         </w:t>
      </w:r>
    </w:p>
    <w:p>
      <w:pPr>
        <w:pStyle w:val="13"/>
        <w:tabs>
          <w:tab w:val="left" w:pos="2094"/>
          <w:tab w:val="left" w:pos="3284"/>
        </w:tabs>
        <w:spacing w:before="186" w:line="357" w:lineRule="auto"/>
        <w:ind w:left="601" w:right="3354" w:hanging="10"/>
        <w:rPr>
          <w:rFonts w:asciiTheme="minorEastAsia" w:hAnsiTheme="minorEastAsia" w:eastAsiaTheme="minorEastAsia"/>
          <w:lang w:eastAsia="zh-CN"/>
        </w:rPr>
      </w:pPr>
      <w:r>
        <w:rPr>
          <w:rFonts w:asciiTheme="minorEastAsia" w:hAnsiTheme="minorEastAsia" w:eastAsiaTheme="minorEastAsia"/>
          <w:lang w:eastAsia="zh-CN"/>
        </w:rPr>
        <w:t>盖章：</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p>
    <w:p>
      <w:pPr>
        <w:pStyle w:val="13"/>
        <w:spacing w:before="11"/>
        <w:rPr>
          <w:rFonts w:asciiTheme="minorEastAsia" w:hAnsiTheme="minorEastAsia" w:eastAsiaTheme="minorEastAsia"/>
          <w:sz w:val="22"/>
          <w:lang w:eastAsia="zh-CN"/>
        </w:rPr>
      </w:pPr>
    </w:p>
    <w:p>
      <w:pPr>
        <w:pStyle w:val="13"/>
        <w:tabs>
          <w:tab w:val="left" w:pos="7033"/>
          <w:tab w:val="left" w:pos="7993"/>
          <w:tab w:val="left" w:pos="8953"/>
        </w:tabs>
        <w:spacing w:before="34"/>
        <w:jc w:val="right"/>
        <w:rPr>
          <w:rFonts w:asciiTheme="minorEastAsia" w:hAnsiTheme="minorEastAsia" w:eastAsiaTheme="minorEastAsia"/>
          <w:lang w:eastAsia="zh-CN"/>
        </w:rPr>
      </w:pPr>
      <w:r>
        <w:rPr>
          <w:rFonts w:asciiTheme="minorEastAsia" w:hAnsiTheme="minorEastAsia" w:eastAsiaTheme="minorEastAsia"/>
          <w:lang w:eastAsia="zh-CN"/>
        </w:rPr>
        <w:t>日期：</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pStyle w:val="13"/>
        <w:rPr>
          <w:rFonts w:asciiTheme="minorEastAsia" w:hAnsiTheme="minorEastAsia" w:eastAsiaTheme="minorEastAsia"/>
          <w:sz w:val="26"/>
          <w:lang w:eastAsia="zh-CN"/>
        </w:rPr>
      </w:pPr>
    </w:p>
    <w:p>
      <w:pPr>
        <w:pStyle w:val="13"/>
        <w:rPr>
          <w:rFonts w:asciiTheme="minorEastAsia" w:hAnsiTheme="minorEastAsia" w:eastAsiaTheme="minorEastAsia"/>
          <w:sz w:val="26"/>
          <w:lang w:eastAsia="zh-CN"/>
        </w:rPr>
      </w:pPr>
    </w:p>
    <w:p>
      <w:pPr>
        <w:pStyle w:val="13"/>
        <w:rPr>
          <w:rFonts w:asciiTheme="minorEastAsia" w:hAnsiTheme="minorEastAsia" w:eastAsiaTheme="minorEastAsia"/>
          <w:sz w:val="26"/>
          <w:lang w:eastAsia="zh-CN"/>
        </w:rPr>
      </w:pPr>
    </w:p>
    <w:p>
      <w:pPr>
        <w:pStyle w:val="13"/>
        <w:spacing w:before="11"/>
        <w:rPr>
          <w:rFonts w:asciiTheme="minorEastAsia" w:hAnsiTheme="minorEastAsia" w:eastAsiaTheme="minorEastAsia"/>
          <w:sz w:val="29"/>
          <w:lang w:eastAsia="zh-CN"/>
        </w:rPr>
      </w:pPr>
    </w:p>
    <w:p>
      <w:pPr>
        <w:pStyle w:val="13"/>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注：</w:t>
      </w:r>
    </w:p>
    <w:p>
      <w:pPr>
        <w:pStyle w:val="13"/>
        <w:spacing w:before="38" w:line="357" w:lineRule="auto"/>
        <w:ind w:left="422" w:leftChars="106" w:right="110" w:hanging="189" w:hangingChars="79"/>
        <w:rPr>
          <w:rFonts w:asciiTheme="minorEastAsia" w:hAnsiTheme="minorEastAsia" w:eastAsiaTheme="minorEastAsia"/>
          <w:lang w:eastAsia="zh-CN"/>
        </w:rPr>
      </w:pPr>
      <w:r>
        <w:rPr>
          <w:rFonts w:hint="eastAsia" w:asciiTheme="minorEastAsia" w:hAnsiTheme="minorEastAsia" w:eastAsiaTheme="minorEastAsia"/>
          <w:lang w:eastAsia="zh-CN"/>
        </w:rPr>
        <w:t>1.</w:t>
      </w:r>
      <w:r>
        <w:rPr>
          <w:rFonts w:asciiTheme="minorEastAsia" w:hAnsiTheme="minorEastAsia" w:eastAsiaTheme="minorEastAsia"/>
          <w:lang w:eastAsia="zh-CN"/>
        </w:rPr>
        <w:t>如本项目（包）接受供应商以联合体形式参加采购活动，且供应商以联合体形式参与时，须提供《联合协议》，否则响应无效。</w:t>
      </w:r>
    </w:p>
    <w:p>
      <w:pPr>
        <w:pStyle w:val="13"/>
        <w:spacing w:before="38" w:line="357" w:lineRule="auto"/>
        <w:ind w:left="715" w:leftChars="107" w:right="110" w:hanging="480" w:hangingChars="200"/>
        <w:rPr>
          <w:rFonts w:asciiTheme="minorEastAsia" w:hAnsiTheme="minorEastAsia" w:eastAsiaTheme="minorEastAsia"/>
          <w:lang w:eastAsia="zh-CN"/>
        </w:rPr>
      </w:pPr>
      <w:r>
        <w:rPr>
          <w:rFonts w:hint="eastAsia" w:asciiTheme="minorEastAsia" w:hAnsiTheme="minorEastAsia" w:eastAsiaTheme="minorEastAsia"/>
          <w:lang w:eastAsia="zh-CN"/>
        </w:rPr>
        <w:t>2.</w:t>
      </w:r>
      <w:r>
        <w:rPr>
          <w:rFonts w:asciiTheme="minorEastAsia" w:hAnsiTheme="minorEastAsia" w:eastAsiaTheme="minorEastAsia"/>
          <w:lang w:eastAsia="zh-CN"/>
        </w:rPr>
        <w:t>联合体各方成员需在本协议上共同盖章。</w:t>
      </w:r>
    </w:p>
    <w:p>
      <w:pPr>
        <w:spacing w:line="889" w:lineRule="exact"/>
        <w:rPr>
          <w:rFonts w:asciiTheme="minorEastAsia" w:hAnsiTheme="minorEastAsia" w:eastAsiaTheme="minorEastAsia"/>
          <w:sz w:val="24"/>
          <w:lang w:eastAsia="zh-CN"/>
        </w:rPr>
        <w:sectPr>
          <w:type w:val="continuous"/>
          <w:pgSz w:w="11910" w:h="16840"/>
          <w:pgMar w:top="1440" w:right="1797" w:bottom="1440" w:left="1797" w:header="720" w:footer="720" w:gutter="0"/>
          <w:cols w:space="720" w:num="1"/>
        </w:sectPr>
      </w:pPr>
    </w:p>
    <w:p>
      <w:pPr>
        <w:pStyle w:val="8"/>
        <w:spacing w:after="240" w:afterLines="100" w:line="377" w:lineRule="auto"/>
        <w:rPr>
          <w:sz w:val="24"/>
          <w:lang w:eastAsia="zh-CN"/>
        </w:rPr>
      </w:pPr>
      <w:r>
        <w:rPr>
          <w:rFonts w:hint="eastAsia"/>
          <w:sz w:val="24"/>
          <w:lang w:eastAsia="zh-CN"/>
        </w:rPr>
        <w:t xml:space="preserve">3-2 </w:t>
      </w:r>
      <w:r>
        <w:rPr>
          <w:sz w:val="24"/>
          <w:lang w:eastAsia="zh-CN"/>
        </w:rPr>
        <w:t>其他特定资格要求</w:t>
      </w:r>
    </w:p>
    <w:p>
      <w:pPr>
        <w:widowControl/>
        <w:autoSpaceDE/>
        <w:autoSpaceDN/>
        <w:rPr>
          <w:lang w:eastAsia="zh-CN"/>
        </w:rPr>
      </w:pPr>
      <w:r>
        <w:rPr>
          <w:lang w:eastAsia="zh-CN"/>
        </w:rPr>
        <w:br w:type="page"/>
      </w:r>
    </w:p>
    <w:p>
      <w:pPr>
        <w:pStyle w:val="7"/>
        <w:numPr>
          <w:ilvl w:val="0"/>
          <w:numId w:val="11"/>
        </w:numPr>
        <w:rPr>
          <w:i w:val="0"/>
          <w:lang w:eastAsia="zh-CN"/>
        </w:rPr>
      </w:pPr>
      <w:r>
        <w:rPr>
          <w:i w:val="0"/>
          <w:lang w:eastAsia="zh-CN"/>
        </w:rPr>
        <w:t>磋商保证金凭证/交款单据电子件</w:t>
      </w:r>
      <w:r>
        <w:rPr>
          <w:rFonts w:hint="eastAsia"/>
          <w:color w:val="000000"/>
          <w:sz w:val="24"/>
          <w:szCs w:val="20"/>
          <w:lang w:eastAsia="zh-CN"/>
        </w:rPr>
        <w:t>（不适用时无须提交）</w:t>
      </w:r>
    </w:p>
    <w:p>
      <w:pPr>
        <w:widowControl/>
        <w:autoSpaceDE/>
        <w:autoSpaceDN/>
        <w:rPr>
          <w:lang w:eastAsia="zh-CN"/>
        </w:rPr>
      </w:pPr>
      <w:r>
        <w:rPr>
          <w:lang w:eastAsia="zh-CN"/>
        </w:rPr>
        <w:br w:type="page"/>
      </w:r>
    </w:p>
    <w:p>
      <w:pPr>
        <w:pStyle w:val="7"/>
        <w:numPr>
          <w:ilvl w:val="0"/>
          <w:numId w:val="11"/>
        </w:numPr>
        <w:rPr>
          <w:b/>
          <w:bCs/>
          <w:i w:val="0"/>
          <w:lang w:eastAsia="zh-CN"/>
        </w:rPr>
      </w:pPr>
      <w:r>
        <w:rPr>
          <w:b/>
          <w:bCs/>
          <w:i w:val="0"/>
          <w:lang w:eastAsia="zh-CN"/>
        </w:rPr>
        <w:t>响应书（实质性格式）</w:t>
      </w:r>
    </w:p>
    <w:p>
      <w:pPr>
        <w:pStyle w:val="13"/>
        <w:spacing w:before="5"/>
        <w:rPr>
          <w:rFonts w:asciiTheme="minorEastAsia" w:hAnsiTheme="minorEastAsia" w:eastAsiaTheme="minorEastAsia"/>
          <w:sz w:val="21"/>
          <w:lang w:eastAsia="zh-CN"/>
        </w:rPr>
      </w:pPr>
    </w:p>
    <w:p>
      <w:pPr>
        <w:jc w:val="center"/>
        <w:rPr>
          <w:b/>
          <w:sz w:val="32"/>
          <w:lang w:eastAsia="zh-CN"/>
        </w:rPr>
      </w:pPr>
      <w:r>
        <w:rPr>
          <w:b/>
          <w:sz w:val="32"/>
          <w:lang w:eastAsia="zh-CN"/>
        </w:rPr>
        <w:t>响应书</w:t>
      </w:r>
    </w:p>
    <w:p>
      <w:pPr>
        <w:pStyle w:val="13"/>
        <w:spacing w:before="1"/>
        <w:rPr>
          <w:rFonts w:asciiTheme="minorEastAsia" w:hAnsiTheme="minorEastAsia" w:eastAsiaTheme="minorEastAsia"/>
          <w:sz w:val="17"/>
          <w:lang w:eastAsia="zh-CN"/>
        </w:rPr>
      </w:pPr>
    </w:p>
    <w:p>
      <w:pPr>
        <w:pStyle w:val="13"/>
        <w:spacing w:before="38" w:line="357" w:lineRule="auto"/>
        <w:ind w:right="110"/>
        <w:rPr>
          <w:rFonts w:asciiTheme="minorEastAsia" w:hAnsiTheme="minorEastAsia" w:eastAsiaTheme="minorEastAsia"/>
          <w:lang w:eastAsia="zh-CN"/>
        </w:rPr>
      </w:pPr>
      <w:r>
        <w:rPr>
          <w:rFonts w:asciiTheme="minorEastAsia" w:hAnsiTheme="minorEastAsia" w:eastAsiaTheme="minorEastAsia"/>
          <w:lang w:eastAsia="zh-CN"/>
        </w:rPr>
        <w:t>致：</w:t>
      </w:r>
      <w:r>
        <w:rPr>
          <w:rFonts w:asciiTheme="minorEastAsia" w:hAnsiTheme="minorEastAsia" w:eastAsiaTheme="minorEastAsia"/>
          <w:u w:val="single"/>
          <w:lang w:eastAsia="zh-CN"/>
        </w:rPr>
        <w:t>（采购人或采购代理机构）</w:t>
      </w:r>
    </w:p>
    <w:p>
      <w:pPr>
        <w:pStyle w:val="13"/>
        <w:spacing w:before="38" w:line="357" w:lineRule="auto"/>
        <w:ind w:right="110" w:firstLine="424" w:firstLineChars="177"/>
        <w:rPr>
          <w:rFonts w:asciiTheme="minorEastAsia" w:hAnsiTheme="minorEastAsia" w:eastAsiaTheme="minorEastAsia"/>
          <w:lang w:eastAsia="zh-CN"/>
        </w:rPr>
      </w:pPr>
      <w:r>
        <w:rPr>
          <w:rFonts w:asciiTheme="minorEastAsia" w:hAnsiTheme="minorEastAsia" w:eastAsiaTheme="minorEastAsia"/>
          <w:lang w:eastAsia="zh-CN"/>
        </w:rPr>
        <w:t>我方参加你方就</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（项目名称，项目编号/包号）组织的采购活动，并对此项目进行磋商。</w:t>
      </w:r>
    </w:p>
    <w:p>
      <w:pPr>
        <w:pStyle w:val="41"/>
        <w:numPr>
          <w:ilvl w:val="0"/>
          <w:numId w:val="12"/>
        </w:numPr>
        <w:rPr>
          <w:sz w:val="24"/>
          <w:szCs w:val="24"/>
          <w:lang w:eastAsia="zh-CN"/>
        </w:rPr>
      </w:pPr>
      <w:r>
        <w:rPr>
          <w:sz w:val="24"/>
          <w:szCs w:val="24"/>
          <w:lang w:eastAsia="zh-CN"/>
        </w:rPr>
        <w:t>我方已详细审查全部竞争性磋商文件，自愿参与磋商并承诺如下：</w:t>
      </w:r>
    </w:p>
    <w:p>
      <w:pPr>
        <w:pStyle w:val="13"/>
        <w:tabs>
          <w:tab w:val="left" w:pos="6464"/>
        </w:tabs>
        <w:spacing w:before="133"/>
        <w:ind w:left="284"/>
        <w:rPr>
          <w:rFonts w:asciiTheme="minorEastAsia" w:hAnsiTheme="minorEastAsia" w:eastAsiaTheme="minorEastAsia"/>
          <w:lang w:eastAsia="zh-CN"/>
        </w:rPr>
      </w:pPr>
      <w:r>
        <w:rPr>
          <w:rFonts w:asciiTheme="minorEastAsia" w:hAnsiTheme="minorEastAsia" w:eastAsiaTheme="minorEastAsia"/>
          <w:lang w:eastAsia="zh-CN"/>
        </w:rPr>
        <w:t>（1）本响应有效期为自响应文件提交截止之日起</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个日历日。</w:t>
      </w:r>
    </w:p>
    <w:p>
      <w:pPr>
        <w:pStyle w:val="13"/>
        <w:spacing w:before="131" w:line="336" w:lineRule="auto"/>
        <w:ind w:left="284" w:right="111"/>
        <w:rPr>
          <w:rFonts w:asciiTheme="minorEastAsia" w:hAnsiTheme="minorEastAsia" w:eastAsiaTheme="minorEastAsia"/>
          <w:lang w:eastAsia="zh-CN"/>
        </w:rPr>
      </w:pPr>
      <w:r>
        <w:rPr>
          <w:rFonts w:asciiTheme="minorEastAsia" w:hAnsiTheme="minorEastAsia" w:eastAsiaTheme="minorEastAsia"/>
          <w:spacing w:val="2"/>
          <w:lang w:eastAsia="zh-CN"/>
        </w:rPr>
        <w:t>（</w:t>
      </w:r>
      <w:r>
        <w:rPr>
          <w:rFonts w:asciiTheme="minorEastAsia" w:hAnsiTheme="minorEastAsia" w:eastAsiaTheme="minorEastAsia"/>
          <w:w w:val="114"/>
          <w:lang w:eastAsia="zh-CN"/>
        </w:rPr>
        <w:t>2</w:t>
      </w:r>
      <w:r>
        <w:rPr>
          <w:rFonts w:asciiTheme="minorEastAsia" w:hAnsiTheme="minorEastAsia" w:eastAsiaTheme="minorEastAsia"/>
          <w:spacing w:val="2"/>
          <w:lang w:eastAsia="zh-CN"/>
        </w:rPr>
        <w:t>）除合同条款及采购需</w:t>
      </w:r>
      <w:r>
        <w:rPr>
          <w:rFonts w:asciiTheme="minorEastAsia" w:hAnsiTheme="minorEastAsia" w:eastAsiaTheme="minorEastAsia"/>
          <w:spacing w:val="4"/>
          <w:lang w:eastAsia="zh-CN"/>
        </w:rPr>
        <w:t>求</w:t>
      </w:r>
      <w:r>
        <w:rPr>
          <w:rFonts w:asciiTheme="minorEastAsia" w:hAnsiTheme="minorEastAsia" w:eastAsiaTheme="minorEastAsia"/>
          <w:spacing w:val="2"/>
          <w:lang w:eastAsia="zh-CN"/>
        </w:rPr>
        <w:t>偏离表列出的偏离外，我方响应竞争性磋商文</w:t>
      </w:r>
      <w:r>
        <w:rPr>
          <w:rFonts w:asciiTheme="minorEastAsia" w:hAnsiTheme="minorEastAsia" w:eastAsiaTheme="minorEastAsia"/>
          <w:spacing w:val="4"/>
          <w:lang w:eastAsia="zh-CN"/>
        </w:rPr>
        <w:t>件</w:t>
      </w:r>
      <w:r>
        <w:rPr>
          <w:rFonts w:asciiTheme="minorEastAsia" w:hAnsiTheme="minorEastAsia" w:eastAsiaTheme="minorEastAsia"/>
          <w:spacing w:val="2"/>
          <w:lang w:eastAsia="zh-CN"/>
        </w:rPr>
        <w:t>的</w:t>
      </w:r>
      <w:r>
        <w:rPr>
          <w:rFonts w:asciiTheme="minorEastAsia" w:hAnsiTheme="minorEastAsia" w:eastAsiaTheme="minorEastAsia"/>
          <w:lang w:eastAsia="zh-CN"/>
        </w:rPr>
        <w:t>全部要求。</w:t>
      </w:r>
    </w:p>
    <w:p>
      <w:pPr>
        <w:pStyle w:val="13"/>
        <w:spacing w:before="55"/>
        <w:ind w:left="284"/>
        <w:rPr>
          <w:rFonts w:asciiTheme="minorEastAsia" w:hAnsiTheme="minorEastAsia" w:eastAsiaTheme="minorEastAsia"/>
          <w:lang w:eastAsia="zh-CN"/>
        </w:rPr>
      </w:pPr>
      <w:r>
        <w:rPr>
          <w:rFonts w:asciiTheme="minorEastAsia" w:hAnsiTheme="minorEastAsia" w:eastAsiaTheme="minorEastAsia"/>
          <w:lang w:eastAsia="zh-CN"/>
        </w:rPr>
        <w:t>（3）我方已提供的全部文件资料是真实、准确的，并对此承担一切法律后果。</w:t>
      </w:r>
    </w:p>
    <w:p>
      <w:pPr>
        <w:pStyle w:val="13"/>
        <w:spacing w:before="133" w:line="333" w:lineRule="auto"/>
        <w:ind w:left="284" w:right="111"/>
        <w:rPr>
          <w:rFonts w:asciiTheme="minorEastAsia" w:hAnsiTheme="minorEastAsia" w:eastAsiaTheme="minorEastAsia"/>
          <w:lang w:eastAsia="zh-CN"/>
        </w:rPr>
      </w:pPr>
      <w:r>
        <w:rPr>
          <w:rFonts w:asciiTheme="minorEastAsia" w:hAnsiTheme="minorEastAsia" w:eastAsiaTheme="minorEastAsia"/>
          <w:spacing w:val="2"/>
          <w:lang w:eastAsia="zh-CN"/>
        </w:rPr>
        <w:t>（</w:t>
      </w:r>
      <w:r>
        <w:rPr>
          <w:rFonts w:asciiTheme="minorEastAsia" w:hAnsiTheme="minorEastAsia" w:eastAsiaTheme="minorEastAsia"/>
          <w:spacing w:val="3"/>
          <w:w w:val="114"/>
          <w:lang w:eastAsia="zh-CN"/>
        </w:rPr>
        <w:t>4</w:t>
      </w:r>
      <w:r>
        <w:rPr>
          <w:rFonts w:asciiTheme="minorEastAsia" w:hAnsiTheme="minorEastAsia" w:eastAsiaTheme="minorEastAsia"/>
          <w:spacing w:val="2"/>
          <w:lang w:eastAsia="zh-CN"/>
        </w:rPr>
        <w:t>）如</w:t>
      </w:r>
      <w:r>
        <w:rPr>
          <w:rFonts w:asciiTheme="minorEastAsia" w:hAnsiTheme="minorEastAsia" w:eastAsiaTheme="minorEastAsia"/>
          <w:spacing w:val="4"/>
          <w:lang w:eastAsia="zh-CN"/>
        </w:rPr>
        <w:t>我</w:t>
      </w:r>
      <w:r>
        <w:rPr>
          <w:rFonts w:asciiTheme="minorEastAsia" w:hAnsiTheme="minorEastAsia" w:eastAsiaTheme="minorEastAsia"/>
          <w:spacing w:val="2"/>
          <w:lang w:eastAsia="zh-CN"/>
        </w:rPr>
        <w:t>方成交，</w:t>
      </w:r>
      <w:r>
        <w:rPr>
          <w:rFonts w:asciiTheme="minorEastAsia" w:hAnsiTheme="minorEastAsia" w:eastAsiaTheme="minorEastAsia"/>
          <w:spacing w:val="4"/>
          <w:lang w:eastAsia="zh-CN"/>
        </w:rPr>
        <w:t>我</w:t>
      </w:r>
      <w:r>
        <w:rPr>
          <w:rFonts w:asciiTheme="minorEastAsia" w:hAnsiTheme="minorEastAsia" w:eastAsiaTheme="minorEastAsia"/>
          <w:spacing w:val="2"/>
          <w:lang w:eastAsia="zh-CN"/>
        </w:rPr>
        <w:t>方将在法律</w:t>
      </w:r>
      <w:r>
        <w:rPr>
          <w:rFonts w:asciiTheme="minorEastAsia" w:hAnsiTheme="minorEastAsia" w:eastAsiaTheme="minorEastAsia"/>
          <w:spacing w:val="4"/>
          <w:lang w:eastAsia="zh-CN"/>
        </w:rPr>
        <w:t>规</w:t>
      </w:r>
      <w:r>
        <w:rPr>
          <w:rFonts w:asciiTheme="minorEastAsia" w:hAnsiTheme="minorEastAsia" w:eastAsiaTheme="minorEastAsia"/>
          <w:spacing w:val="2"/>
          <w:lang w:eastAsia="zh-CN"/>
        </w:rPr>
        <w:t>定的期限</w:t>
      </w:r>
      <w:r>
        <w:rPr>
          <w:rFonts w:asciiTheme="minorEastAsia" w:hAnsiTheme="minorEastAsia" w:eastAsiaTheme="minorEastAsia"/>
          <w:spacing w:val="4"/>
          <w:lang w:eastAsia="zh-CN"/>
        </w:rPr>
        <w:t>内</w:t>
      </w:r>
      <w:r>
        <w:rPr>
          <w:rFonts w:asciiTheme="minorEastAsia" w:hAnsiTheme="minorEastAsia" w:eastAsiaTheme="minorEastAsia"/>
          <w:spacing w:val="2"/>
          <w:lang w:eastAsia="zh-CN"/>
        </w:rPr>
        <w:t>与你方签</w:t>
      </w:r>
      <w:r>
        <w:rPr>
          <w:rFonts w:asciiTheme="minorEastAsia" w:hAnsiTheme="minorEastAsia" w:eastAsiaTheme="minorEastAsia"/>
          <w:spacing w:val="4"/>
          <w:lang w:eastAsia="zh-CN"/>
        </w:rPr>
        <w:t>订</w:t>
      </w:r>
      <w:r>
        <w:rPr>
          <w:rFonts w:asciiTheme="minorEastAsia" w:hAnsiTheme="minorEastAsia" w:eastAsiaTheme="minorEastAsia"/>
          <w:spacing w:val="2"/>
          <w:lang w:eastAsia="zh-CN"/>
        </w:rPr>
        <w:t>合同，按</w:t>
      </w:r>
      <w:r>
        <w:rPr>
          <w:rFonts w:asciiTheme="minorEastAsia" w:hAnsiTheme="minorEastAsia" w:eastAsiaTheme="minorEastAsia"/>
          <w:spacing w:val="4"/>
          <w:lang w:eastAsia="zh-CN"/>
        </w:rPr>
        <w:t>照</w:t>
      </w:r>
      <w:r>
        <w:rPr>
          <w:rFonts w:asciiTheme="minorEastAsia" w:hAnsiTheme="minorEastAsia" w:eastAsiaTheme="minorEastAsia"/>
          <w:spacing w:val="2"/>
          <w:lang w:eastAsia="zh-CN"/>
        </w:rPr>
        <w:t>竞争性磋</w:t>
      </w:r>
      <w:r>
        <w:rPr>
          <w:rFonts w:asciiTheme="minorEastAsia" w:hAnsiTheme="minorEastAsia" w:eastAsiaTheme="minorEastAsia"/>
          <w:lang w:eastAsia="zh-CN"/>
        </w:rPr>
        <w:t>商文件要求提交履约保证金，并在合同约定的期限内完成合同规定的全部义务。</w:t>
      </w:r>
    </w:p>
    <w:p>
      <w:pPr>
        <w:pStyle w:val="41"/>
        <w:numPr>
          <w:ilvl w:val="0"/>
          <w:numId w:val="12"/>
        </w:numPr>
        <w:rPr>
          <w:sz w:val="24"/>
          <w:szCs w:val="24"/>
          <w:lang w:eastAsia="zh-CN"/>
        </w:rPr>
      </w:pPr>
      <w:r>
        <w:rPr>
          <w:sz w:val="24"/>
          <w:szCs w:val="24"/>
          <w:lang w:eastAsia="zh-CN"/>
        </w:rPr>
        <w:t>其他补充条款（如有）：</w:t>
      </w:r>
      <w:r>
        <w:rPr>
          <w:rFonts w:hint="eastAsia"/>
          <w:sz w:val="24"/>
          <w:szCs w:val="24"/>
          <w:u w:val="single"/>
          <w:lang w:eastAsia="zh-CN"/>
        </w:rPr>
        <w:t xml:space="preserve">         </w:t>
      </w:r>
      <w:r>
        <w:rPr>
          <w:sz w:val="24"/>
          <w:szCs w:val="24"/>
          <w:lang w:eastAsia="zh-CN"/>
        </w:rPr>
        <w:t>。</w:t>
      </w:r>
    </w:p>
    <w:p>
      <w:pPr>
        <w:pStyle w:val="13"/>
        <w:spacing w:before="131"/>
        <w:rPr>
          <w:rFonts w:asciiTheme="minorEastAsia" w:hAnsiTheme="minorEastAsia" w:eastAsiaTheme="minorEastAsia"/>
          <w:lang w:eastAsia="zh-CN"/>
        </w:rPr>
      </w:pPr>
      <w:r>
        <w:rPr>
          <w:rFonts w:asciiTheme="minorEastAsia" w:hAnsiTheme="minorEastAsia" w:eastAsiaTheme="minorEastAsia"/>
          <w:lang w:eastAsia="zh-CN"/>
        </w:rPr>
        <w:t>与本磋商有关的一切正式往来信函请寄：</w:t>
      </w:r>
    </w:p>
    <w:p>
      <w:pPr>
        <w:pStyle w:val="13"/>
        <w:rPr>
          <w:rFonts w:asciiTheme="minorEastAsia" w:hAnsiTheme="minorEastAsia" w:eastAsiaTheme="minorEastAsia"/>
          <w:lang w:eastAsia="zh-CN"/>
        </w:rPr>
      </w:pPr>
    </w:p>
    <w:p>
      <w:pPr>
        <w:pStyle w:val="13"/>
        <w:spacing w:before="8"/>
        <w:rPr>
          <w:rFonts w:asciiTheme="minorEastAsia" w:hAnsiTheme="minorEastAsia" w:eastAsiaTheme="minorEastAsia"/>
          <w:sz w:val="19"/>
          <w:lang w:eastAsia="zh-CN"/>
        </w:rPr>
      </w:pPr>
    </w:p>
    <w:p>
      <w:pPr>
        <w:pStyle w:val="13"/>
        <w:tabs>
          <w:tab w:val="left" w:pos="4741"/>
          <w:tab w:val="left" w:pos="5341"/>
          <w:tab w:val="left" w:pos="8634"/>
        </w:tabs>
        <w:spacing w:before="1"/>
        <w:ind w:left="541"/>
        <w:rPr>
          <w:rFonts w:asciiTheme="minorEastAsia" w:hAnsiTheme="minorEastAsia" w:eastAsiaTheme="minorEastAsia"/>
          <w:lang w:eastAsia="zh-CN"/>
        </w:rPr>
      </w:pPr>
      <w:r>
        <w:rPr>
          <w:rFonts w:asciiTheme="minorEastAsia" w:hAnsiTheme="minorEastAsia" w:eastAsiaTheme="minorEastAsia"/>
          <w:lang w:eastAsia="zh-CN"/>
        </w:rPr>
        <w:t>地址</w:t>
      </w:r>
      <w:r>
        <w:rPr>
          <w:rFonts w:hint="eastAsia"/>
          <w:u w:val="single"/>
          <w:lang w:eastAsia="zh-CN"/>
        </w:rPr>
        <w:t xml:space="preserve">                   </w:t>
      </w:r>
      <w:r>
        <w:rPr>
          <w:rFonts w:hint="eastAsia"/>
          <w:lang w:eastAsia="zh-CN"/>
        </w:rPr>
        <w:t xml:space="preserve">  </w:t>
      </w:r>
      <w:r>
        <w:rPr>
          <w:rFonts w:asciiTheme="minorEastAsia" w:hAnsiTheme="minorEastAsia" w:eastAsiaTheme="minorEastAsia"/>
          <w:lang w:eastAsia="zh-CN"/>
        </w:rPr>
        <w:t>传真</w:t>
      </w:r>
      <w:r>
        <w:rPr>
          <w:rFonts w:hint="eastAsia"/>
          <w:u w:val="single"/>
          <w:lang w:eastAsia="zh-CN"/>
        </w:rPr>
        <w:t xml:space="preserve">                    </w:t>
      </w:r>
    </w:p>
    <w:p>
      <w:pPr>
        <w:pStyle w:val="13"/>
        <w:tabs>
          <w:tab w:val="left" w:pos="4741"/>
          <w:tab w:val="left" w:pos="8754"/>
        </w:tabs>
        <w:spacing w:before="154"/>
        <w:ind w:left="541"/>
        <w:rPr>
          <w:rFonts w:asciiTheme="minorEastAsia" w:hAnsiTheme="minorEastAsia" w:eastAsiaTheme="minorEastAsia"/>
          <w:lang w:eastAsia="zh-CN"/>
        </w:rPr>
      </w:pPr>
      <w:r>
        <w:rPr>
          <w:rFonts w:asciiTheme="minorEastAsia" w:hAnsiTheme="minorEastAsia" w:eastAsiaTheme="minorEastAsia"/>
          <w:lang w:eastAsia="zh-CN"/>
        </w:rPr>
        <w:t>电话</w:t>
      </w:r>
      <w:r>
        <w:rPr>
          <w:rFonts w:hint="eastAsia"/>
          <w:u w:val="single"/>
          <w:lang w:eastAsia="zh-CN"/>
        </w:rPr>
        <w:t xml:space="preserve">                   </w:t>
      </w:r>
      <w:r>
        <w:rPr>
          <w:rFonts w:hint="eastAsia"/>
          <w:lang w:eastAsia="zh-CN"/>
        </w:rPr>
        <w:t xml:space="preserve">  </w:t>
      </w:r>
      <w:r>
        <w:rPr>
          <w:rFonts w:asciiTheme="minorEastAsia" w:hAnsiTheme="minorEastAsia" w:eastAsiaTheme="minorEastAsia"/>
          <w:lang w:eastAsia="zh-CN"/>
        </w:rPr>
        <w:t>电子函件</w:t>
      </w:r>
      <w:r>
        <w:rPr>
          <w:rFonts w:hint="eastAsia"/>
          <w:u w:val="single"/>
          <w:lang w:eastAsia="zh-CN"/>
        </w:rPr>
        <w:t xml:space="preserve">                </w:t>
      </w:r>
    </w:p>
    <w:p>
      <w:pPr>
        <w:pStyle w:val="13"/>
        <w:rPr>
          <w:rFonts w:asciiTheme="minorEastAsia" w:hAnsiTheme="minorEastAsia" w:eastAsiaTheme="minorEastAsia"/>
          <w:sz w:val="20"/>
          <w:lang w:eastAsia="zh-CN"/>
        </w:rPr>
      </w:pPr>
    </w:p>
    <w:p>
      <w:pPr>
        <w:pStyle w:val="13"/>
        <w:rPr>
          <w:rFonts w:asciiTheme="minorEastAsia" w:hAnsiTheme="minorEastAsia" w:eastAsiaTheme="minorEastAsia"/>
          <w:sz w:val="20"/>
          <w:lang w:eastAsia="zh-CN"/>
        </w:rPr>
      </w:pPr>
    </w:p>
    <w:p>
      <w:pPr>
        <w:pStyle w:val="13"/>
        <w:rPr>
          <w:rFonts w:asciiTheme="minorEastAsia" w:hAnsiTheme="minorEastAsia" w:eastAsiaTheme="minorEastAsia"/>
          <w:sz w:val="20"/>
          <w:lang w:eastAsia="zh-CN"/>
        </w:rPr>
      </w:pPr>
    </w:p>
    <w:p>
      <w:pPr>
        <w:pStyle w:val="13"/>
        <w:rPr>
          <w:rFonts w:asciiTheme="minorEastAsia" w:hAnsiTheme="minorEastAsia" w:eastAsiaTheme="minorEastAsia"/>
          <w:sz w:val="20"/>
          <w:lang w:eastAsia="zh-CN"/>
        </w:rPr>
      </w:pPr>
    </w:p>
    <w:p>
      <w:pPr>
        <w:pStyle w:val="13"/>
        <w:rPr>
          <w:rFonts w:asciiTheme="minorEastAsia" w:hAnsiTheme="minorEastAsia" w:eastAsiaTheme="minorEastAsia"/>
          <w:sz w:val="20"/>
          <w:lang w:eastAsia="zh-CN"/>
        </w:rPr>
      </w:pPr>
    </w:p>
    <w:p>
      <w:pPr>
        <w:pStyle w:val="13"/>
        <w:spacing w:before="10"/>
        <w:rPr>
          <w:rFonts w:asciiTheme="minorEastAsia" w:hAnsiTheme="minorEastAsia" w:eastAsiaTheme="minorEastAsia"/>
          <w:sz w:val="20"/>
          <w:lang w:eastAsia="zh-CN"/>
        </w:rPr>
      </w:pPr>
    </w:p>
    <w:p>
      <w:pPr>
        <w:pStyle w:val="13"/>
        <w:tabs>
          <w:tab w:val="left" w:pos="1681"/>
          <w:tab w:val="left" w:pos="2401"/>
          <w:tab w:val="left" w:pos="3121"/>
          <w:tab w:val="left" w:pos="4014"/>
        </w:tabs>
        <w:spacing w:before="45" w:line="376" w:lineRule="auto"/>
        <w:ind w:left="481" w:right="945"/>
        <w:rPr>
          <w:u w:val="single"/>
          <w:lang w:eastAsia="zh-CN"/>
        </w:rPr>
      </w:pPr>
      <w:r>
        <w:rPr>
          <w:lang w:eastAsia="zh-CN"/>
        </w:rPr>
        <w:t>供应商名称（加盖公章）：</w:t>
      </w:r>
      <w:r>
        <w:rPr>
          <w:rFonts w:hint="eastAsia"/>
          <w:u w:val="single"/>
          <w:lang w:eastAsia="zh-CN"/>
        </w:rPr>
        <w:t xml:space="preserve">                    </w:t>
      </w:r>
    </w:p>
    <w:p>
      <w:pPr>
        <w:pStyle w:val="13"/>
        <w:tabs>
          <w:tab w:val="left" w:pos="1681"/>
          <w:tab w:val="left" w:pos="2401"/>
          <w:tab w:val="left" w:pos="3121"/>
          <w:tab w:val="left" w:pos="4014"/>
        </w:tabs>
        <w:spacing w:before="45" w:line="376" w:lineRule="auto"/>
        <w:ind w:left="481" w:right="945"/>
        <w:rPr>
          <w:rFonts w:asciiTheme="minorEastAsia" w:hAnsiTheme="minorEastAsia" w:eastAsiaTheme="minorEastAsia"/>
          <w:lang w:eastAsia="zh-CN"/>
        </w:rPr>
      </w:pPr>
      <w:r>
        <w:rPr>
          <w:rFonts w:asciiTheme="minorEastAsia" w:hAnsiTheme="minorEastAsia" w:eastAsiaTheme="minorEastAsia"/>
          <w:lang w:eastAsia="zh-CN"/>
        </w:rPr>
        <w:t>日期：</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widowControl/>
        <w:autoSpaceDE/>
        <w:autoSpaceDN/>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7"/>
        <w:numPr>
          <w:ilvl w:val="0"/>
          <w:numId w:val="11"/>
        </w:numPr>
        <w:rPr>
          <w:b/>
          <w:bCs/>
          <w:i w:val="0"/>
          <w:lang w:eastAsia="zh-CN"/>
        </w:rPr>
      </w:pPr>
      <w:r>
        <w:rPr>
          <w:b/>
          <w:bCs/>
          <w:i w:val="0"/>
          <w:lang w:eastAsia="zh-CN"/>
        </w:rPr>
        <w:t>授权委托书（实质性格式）</w:t>
      </w:r>
    </w:p>
    <w:p>
      <w:pPr>
        <w:jc w:val="center"/>
        <w:rPr>
          <w:b/>
          <w:sz w:val="32"/>
          <w:lang w:eastAsia="zh-CN"/>
        </w:rPr>
      </w:pPr>
      <w:r>
        <w:rPr>
          <w:b/>
          <w:sz w:val="32"/>
          <w:lang w:eastAsia="zh-CN"/>
        </w:rPr>
        <w:t>授权委托书</w:t>
      </w:r>
    </w:p>
    <w:p>
      <w:pPr>
        <w:spacing w:line="360" w:lineRule="auto"/>
        <w:ind w:firstLine="440" w:firstLineChars="200"/>
        <w:rPr>
          <w:lang w:eastAsia="zh-CN"/>
        </w:rPr>
      </w:pPr>
      <w:r>
        <w:rPr>
          <w:lang w:eastAsia="zh-CN"/>
        </w:rPr>
        <w:t>本人</w:t>
      </w:r>
      <w:r>
        <w:rPr>
          <w:rFonts w:hint="eastAsia"/>
          <w:u w:val="single"/>
          <w:lang w:eastAsia="zh-CN"/>
        </w:rPr>
        <w:t xml:space="preserve">      </w:t>
      </w:r>
      <w:r>
        <w:rPr>
          <w:lang w:eastAsia="zh-CN"/>
        </w:rPr>
        <w:t>（姓名）系</w:t>
      </w:r>
      <w:r>
        <w:rPr>
          <w:rFonts w:hint="eastAsia"/>
          <w:u w:val="single"/>
          <w:lang w:eastAsia="zh-CN"/>
        </w:rPr>
        <w:t xml:space="preserve">     </w:t>
      </w:r>
      <w:r>
        <w:rPr>
          <w:lang w:eastAsia="zh-CN"/>
        </w:rPr>
        <w:t>（供应商名称）的法定代表人（单位负责人），现委托</w:t>
      </w:r>
      <w:r>
        <w:rPr>
          <w:rFonts w:hint="eastAsia"/>
          <w:u w:val="single"/>
          <w:lang w:eastAsia="zh-CN"/>
        </w:rPr>
        <w:t xml:space="preserve">     </w:t>
      </w:r>
      <w:r>
        <w:rPr>
          <w:lang w:eastAsia="zh-CN"/>
        </w:rPr>
        <w:t>（姓名）为我方代理人。代理人根据授权，以我方名义签署、澄清确认、提交、撤回、修改</w:t>
      </w:r>
      <w:r>
        <w:rPr>
          <w:rFonts w:hint="eastAsia"/>
          <w:u w:val="single"/>
          <w:lang w:eastAsia="zh-CN"/>
        </w:rPr>
        <w:t xml:space="preserve">     </w:t>
      </w:r>
      <w:r>
        <w:rPr>
          <w:lang w:eastAsia="zh-CN"/>
        </w:rPr>
        <w:t>（项目名称）响应文件和处理有关事宜，其法律后果由我方承担。</w:t>
      </w:r>
    </w:p>
    <w:p>
      <w:pPr>
        <w:spacing w:line="360" w:lineRule="auto"/>
        <w:ind w:firstLine="440" w:firstLineChars="200"/>
        <w:rPr>
          <w:lang w:eastAsia="zh-CN"/>
        </w:rPr>
      </w:pPr>
      <w:r>
        <w:rPr>
          <w:lang w:eastAsia="zh-CN"/>
        </w:rPr>
        <w:t>委托期限：自本授权委托书签署之日起至响应有效期届满之日止。</w:t>
      </w:r>
    </w:p>
    <w:p>
      <w:pPr>
        <w:spacing w:line="360" w:lineRule="auto"/>
        <w:ind w:firstLine="440" w:firstLineChars="200"/>
        <w:rPr>
          <w:lang w:eastAsia="zh-CN"/>
        </w:rPr>
      </w:pPr>
      <w:r>
        <w:rPr>
          <w:lang w:eastAsia="zh-CN"/>
        </w:rPr>
        <w:t>代理人无转委托权。</w:t>
      </w:r>
    </w:p>
    <w:p>
      <w:pPr>
        <w:pStyle w:val="13"/>
        <w:rPr>
          <w:rFonts w:asciiTheme="minorEastAsia" w:hAnsiTheme="minorEastAsia" w:eastAsiaTheme="minorEastAsia"/>
          <w:sz w:val="35"/>
          <w:lang w:eastAsia="zh-CN"/>
        </w:rPr>
      </w:pPr>
    </w:p>
    <w:p>
      <w:pPr>
        <w:spacing w:line="360" w:lineRule="auto"/>
        <w:ind w:firstLine="440" w:firstLineChars="200"/>
        <w:rPr>
          <w:lang w:eastAsia="zh-CN"/>
        </w:rPr>
      </w:pPr>
      <w:r>
        <w:rPr>
          <w:lang w:eastAsia="zh-CN"/>
        </w:rPr>
        <w:t>供应商名称（加盖公章）：</w:t>
      </w:r>
      <w:r>
        <w:rPr>
          <w:rFonts w:hint="eastAsia"/>
          <w:u w:val="single"/>
          <w:lang w:eastAsia="zh-CN"/>
        </w:rPr>
        <w:t xml:space="preserve">                </w:t>
      </w:r>
    </w:p>
    <w:p>
      <w:pPr>
        <w:spacing w:line="360" w:lineRule="auto"/>
        <w:ind w:firstLine="440" w:firstLineChars="200"/>
        <w:rPr>
          <w:lang w:eastAsia="zh-CN"/>
        </w:rPr>
      </w:pPr>
      <w:r>
        <w:rPr>
          <w:lang w:eastAsia="zh-CN"/>
        </w:rPr>
        <w:t>法定代表人（单位负责人）（签字或</w:t>
      </w:r>
      <w:r>
        <w:rPr>
          <w:rFonts w:hint="eastAsia"/>
          <w:lang w:eastAsia="zh-CN"/>
        </w:rPr>
        <w:t>盖章</w:t>
      </w:r>
      <w:r>
        <w:rPr>
          <w:lang w:eastAsia="zh-CN"/>
        </w:rPr>
        <w:t>）：</w:t>
      </w:r>
      <w:r>
        <w:rPr>
          <w:rFonts w:hint="eastAsia"/>
          <w:u w:val="single"/>
          <w:lang w:eastAsia="zh-CN"/>
        </w:rPr>
        <w:t xml:space="preserve">       </w:t>
      </w:r>
    </w:p>
    <w:p>
      <w:pPr>
        <w:spacing w:line="360" w:lineRule="auto"/>
        <w:ind w:firstLine="440" w:firstLineChars="200"/>
        <w:rPr>
          <w:lang w:eastAsia="zh-CN"/>
        </w:rPr>
      </w:pPr>
      <w:r>
        <w:rPr>
          <w:lang w:eastAsia="zh-CN"/>
        </w:rPr>
        <w:t>委托代理人（签字或</w:t>
      </w:r>
      <w:r>
        <w:rPr>
          <w:rFonts w:hint="eastAsia"/>
          <w:lang w:eastAsia="zh-CN"/>
        </w:rPr>
        <w:t>盖章</w:t>
      </w:r>
      <w:r>
        <w:rPr>
          <w:lang w:eastAsia="zh-CN"/>
        </w:rPr>
        <w:t>）：</w:t>
      </w:r>
      <w:r>
        <w:rPr>
          <w:rFonts w:hint="eastAsia"/>
          <w:u w:val="single"/>
          <w:lang w:eastAsia="zh-CN"/>
        </w:rPr>
        <w:t xml:space="preserve">              </w:t>
      </w:r>
    </w:p>
    <w:p>
      <w:pPr>
        <w:spacing w:line="360" w:lineRule="auto"/>
        <w:ind w:firstLine="440" w:firstLineChars="200"/>
        <w:rPr>
          <w:lang w:eastAsia="zh-CN"/>
        </w:rPr>
      </w:pPr>
      <w:r>
        <w:rPr>
          <w:lang w:eastAsia="zh-CN"/>
        </w:rPr>
        <w:t>日期：</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p>
    <w:p>
      <w:pPr>
        <w:pStyle w:val="13"/>
        <w:spacing w:before="231"/>
        <w:ind w:left="221"/>
        <w:rPr>
          <w:rFonts w:asciiTheme="minorEastAsia" w:hAnsiTheme="minorEastAsia" w:eastAsiaTheme="minorEastAsia"/>
          <w:lang w:eastAsia="zh-CN"/>
        </w:rPr>
      </w:pPr>
      <w:r>
        <w:rPr>
          <w:sz w:val="22"/>
          <w:szCs w:val="22"/>
          <w:lang w:eastAsia="zh-CN"/>
        </w:rPr>
        <w:t>附：</w:t>
      </w:r>
      <w:r>
        <w:rPr>
          <w:rFonts w:hint="eastAsia"/>
          <w:sz w:val="22"/>
          <w:szCs w:val="22"/>
          <w:lang w:eastAsia="zh-CN"/>
        </w:rPr>
        <w:t>法定代表人（单位负责人）及委托代理人身份证明文件电子件：</w:t>
      </w:r>
    </w:p>
    <w:p>
      <w:pPr>
        <w:pStyle w:val="13"/>
        <w:spacing w:before="3"/>
        <w:rPr>
          <w:rFonts w:asciiTheme="minorEastAsia" w:hAnsiTheme="minorEastAsia" w:eastAsiaTheme="minorEastAsia"/>
          <w:sz w:val="11"/>
          <w:lang w:eastAsia="zh-CN"/>
        </w:rPr>
      </w:pPr>
      <w:r>
        <w:rPr>
          <w:rFonts w:asciiTheme="minorEastAsia" w:hAnsiTheme="minorEastAsia" w:eastAsiaTheme="minorEastAsia"/>
          <w:lang w:eastAsia="zh-CN"/>
        </w:rPr>
        <mc:AlternateContent>
          <mc:Choice Requires="wpg">
            <w:drawing>
              <wp:anchor distT="0" distB="0" distL="0" distR="0" simplePos="0" relativeHeight="251667456" behindDoc="0" locked="0" layoutInCell="1" allowOverlap="1">
                <wp:simplePos x="0" y="0"/>
                <wp:positionH relativeFrom="page">
                  <wp:posOffset>1005205</wp:posOffset>
                </wp:positionH>
                <wp:positionV relativeFrom="paragraph">
                  <wp:posOffset>118110</wp:posOffset>
                </wp:positionV>
                <wp:extent cx="5280660" cy="1507490"/>
                <wp:effectExtent l="0" t="0" r="9525" b="3175"/>
                <wp:wrapTopAndBottom/>
                <wp:docPr id="32" name="Group 7"/>
                <wp:cNvGraphicFramePr/>
                <a:graphic xmlns:a="http://schemas.openxmlformats.org/drawingml/2006/main">
                  <a:graphicData uri="http://schemas.microsoft.com/office/word/2010/wordprocessingGroup">
                    <wpg:wgp>
                      <wpg:cNvGrpSpPr/>
                      <wpg:grpSpPr>
                        <a:xfrm>
                          <a:off x="0" y="0"/>
                          <a:ext cx="5280660" cy="1507490"/>
                          <a:chOff x="1583" y="186"/>
                          <a:chExt cx="8316" cy="2374"/>
                        </a:xfrm>
                      </wpg:grpSpPr>
                      <wps:wsp>
                        <wps:cNvPr id="33" name="Line 11"/>
                        <wps:cNvCnPr/>
                        <wps:spPr bwMode="auto">
                          <a:xfrm>
                            <a:off x="1588" y="196"/>
                            <a:ext cx="8306" cy="0"/>
                          </a:xfrm>
                          <a:prstGeom prst="line">
                            <a:avLst/>
                          </a:prstGeom>
                          <a:noFill/>
                          <a:ln w="6096">
                            <a:solidFill>
                              <a:srgbClr val="000000"/>
                            </a:solidFill>
                            <a:prstDash val="solid"/>
                            <a:round/>
                          </a:ln>
                        </wps:spPr>
                        <wps:bodyPr/>
                      </wps:wsp>
                      <wps:wsp>
                        <wps:cNvPr id="34" name="Line 10"/>
                        <wps:cNvCnPr/>
                        <wps:spPr bwMode="auto">
                          <a:xfrm>
                            <a:off x="1588" y="2555"/>
                            <a:ext cx="8306" cy="0"/>
                          </a:xfrm>
                          <a:prstGeom prst="line">
                            <a:avLst/>
                          </a:prstGeom>
                          <a:noFill/>
                          <a:ln w="6096">
                            <a:solidFill>
                              <a:srgbClr val="000000"/>
                            </a:solidFill>
                            <a:prstDash val="solid"/>
                            <a:round/>
                          </a:ln>
                        </wps:spPr>
                        <wps:bodyPr/>
                      </wps:wsp>
                      <wps:wsp>
                        <wps:cNvPr id="35" name="Line 9"/>
                        <wps:cNvCnPr/>
                        <wps:spPr bwMode="auto">
                          <a:xfrm>
                            <a:off x="1593" y="191"/>
                            <a:ext cx="0" cy="2359"/>
                          </a:xfrm>
                          <a:prstGeom prst="line">
                            <a:avLst/>
                          </a:prstGeom>
                          <a:noFill/>
                          <a:ln w="6096">
                            <a:solidFill>
                              <a:srgbClr val="000000"/>
                            </a:solidFill>
                            <a:prstDash val="solid"/>
                            <a:round/>
                          </a:ln>
                        </wps:spPr>
                        <wps:bodyPr/>
                      </wps:wsp>
                      <wps:wsp>
                        <wps:cNvPr id="36" name="Line 8"/>
                        <wps:cNvCnPr/>
                        <wps:spPr bwMode="auto">
                          <a:xfrm>
                            <a:off x="9889" y="191"/>
                            <a:ext cx="0" cy="2359"/>
                          </a:xfrm>
                          <a:prstGeom prst="line">
                            <a:avLst/>
                          </a:prstGeom>
                          <a:noFill/>
                          <a:ln w="6096">
                            <a:solidFill>
                              <a:srgbClr val="000000"/>
                            </a:solidFill>
                            <a:prstDash val="solid"/>
                            <a:round/>
                          </a:ln>
                        </wps:spPr>
                        <wps:bodyPr/>
                      </wps:wsp>
                    </wpg:wgp>
                  </a:graphicData>
                </a:graphic>
              </wp:anchor>
            </w:drawing>
          </mc:Choice>
          <mc:Fallback>
            <w:pict>
              <v:group id="Group 7" o:spid="_x0000_s1026" o:spt="203" style="position:absolute;left:0pt;margin-left:79.15pt;margin-top:9.3pt;height:118.7pt;width:415.8pt;mso-position-horizontal-relative:page;mso-wrap-distance-bottom:0pt;mso-wrap-distance-top:0pt;z-index:251667456;mso-width-relative:page;mso-height-relative:page;" coordorigin="1583,186" coordsize="8316,2374" o:gfxdata="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Aml6Z2gAAAAoBAAAPAAAAAAAAAAEAIAAAACIAAABkcnMvZG93bnJl&#10;di54bWxQSwECFAAUAAAACACHTuJA6GTWmm0CAABvCQAADgAAAAAAAAABACAAAAApAQAAZHJzL2Uy&#10;b0RvYy54bWxQSwUGAAAAAAYABgBZAQAACAYAAAAA&#10;">
                <o:lock v:ext="edit" aspectratio="f"/>
                <v:line id="Line 11" o:spid="_x0000_s1026" o:spt="20" style="position:absolute;left:1588;top:196;height:0;width:8306;"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Line 10" o:spid="_x0000_s1026" o:spt="20" style="position:absolute;left:1588;top:2555;height:0;width:8306;"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Line 9" o:spid="_x0000_s1026" o:spt="20" style="position:absolute;left:1593;top:191;height:2359;width:0;"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Line 8" o:spid="_x0000_s1026" o:spt="20" style="position:absolute;left:9889;top:191;height:2359;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topAndBottom"/>
              </v:group>
            </w:pict>
          </mc:Fallback>
        </mc:AlternateContent>
      </w:r>
    </w:p>
    <w:p>
      <w:pPr>
        <w:pStyle w:val="13"/>
        <w:spacing w:before="231"/>
        <w:ind w:left="221"/>
        <w:rPr>
          <w:sz w:val="22"/>
          <w:szCs w:val="22"/>
          <w:lang w:eastAsia="zh-CN"/>
        </w:rPr>
      </w:pPr>
      <w:r>
        <w:rPr>
          <w:sz w:val="22"/>
          <w:szCs w:val="22"/>
          <w:lang w:eastAsia="zh-CN"/>
        </w:rPr>
        <w:t>说明：</w:t>
      </w:r>
    </w:p>
    <w:p>
      <w:pPr>
        <w:pStyle w:val="13"/>
        <w:spacing w:before="231" w:line="360" w:lineRule="auto"/>
        <w:ind w:left="221"/>
        <w:rPr>
          <w:sz w:val="22"/>
          <w:szCs w:val="22"/>
          <w:lang w:eastAsia="zh-CN"/>
        </w:rPr>
      </w:pPr>
      <w:r>
        <w:rPr>
          <w:sz w:val="22"/>
          <w:szCs w:val="22"/>
          <w:lang w:eastAsia="zh-CN"/>
        </w:rPr>
        <w:t>1.若供应商为事业单位或其他组织或分支机构，则法定代表人（单位负责人）处的签署人可为单位负责人。</w:t>
      </w:r>
    </w:p>
    <w:p>
      <w:pPr>
        <w:pStyle w:val="13"/>
        <w:spacing w:before="231" w:line="360" w:lineRule="auto"/>
        <w:ind w:left="221"/>
        <w:rPr>
          <w:sz w:val="22"/>
          <w:szCs w:val="22"/>
          <w:lang w:eastAsia="zh-CN"/>
        </w:rPr>
      </w:pPr>
      <w:r>
        <w:rPr>
          <w:sz w:val="22"/>
          <w:szCs w:val="22"/>
          <w:lang w:eastAsia="zh-CN"/>
        </w:rPr>
        <w:t>2.若响应文件中签字之处均为法定代表人（单位负责人）本人签署，则可不提供本《授权委托书》，但须提供《法定代表人（单位负责人）身份证明》；否则，不需要提供《法定代表人（单位负责人）身份证明》。</w:t>
      </w:r>
    </w:p>
    <w:p>
      <w:pPr>
        <w:pStyle w:val="13"/>
        <w:spacing w:before="231" w:line="360" w:lineRule="auto"/>
        <w:ind w:left="221"/>
        <w:rPr>
          <w:sz w:val="22"/>
          <w:szCs w:val="22"/>
          <w:lang w:eastAsia="zh-CN"/>
        </w:rPr>
      </w:pPr>
      <w:r>
        <w:rPr>
          <w:sz w:val="22"/>
          <w:szCs w:val="22"/>
          <w:lang w:eastAsia="zh-CN"/>
        </w:rPr>
        <w:t>3.供应商为自然人的情形，可不提供本《授权委托书》。</w:t>
      </w:r>
    </w:p>
    <w:p>
      <w:pPr>
        <w:pStyle w:val="13"/>
        <w:spacing w:before="231" w:line="360" w:lineRule="auto"/>
        <w:ind w:left="221"/>
        <w:rPr>
          <w:rFonts w:asciiTheme="minorEastAsia" w:hAnsiTheme="minorEastAsia" w:eastAsiaTheme="minorEastAsia"/>
          <w:sz w:val="19"/>
          <w:lang w:eastAsia="zh-CN"/>
        </w:rPr>
      </w:pPr>
      <w:r>
        <w:rPr>
          <w:sz w:val="22"/>
          <w:szCs w:val="22"/>
          <w:lang w:eastAsia="zh-CN"/>
        </w:rPr>
        <w:t>4.供应商应随本《授权委托书》同时提供法定代表人（单位负责人）及委托代理人的有效的身份证、护照等身份证明文件电子件。提供身份证的，应同时提供身份证双面电子件。</w:t>
      </w:r>
      <w:r>
        <w:rPr>
          <w:rFonts w:asciiTheme="minorEastAsia" w:hAnsiTheme="minorEastAsia" w:eastAsiaTheme="minorEastAsia"/>
          <w:sz w:val="19"/>
          <w:lang w:eastAsia="zh-CN"/>
        </w:rPr>
        <w:br w:type="page"/>
      </w:r>
    </w:p>
    <w:p>
      <w:pPr>
        <w:jc w:val="center"/>
        <w:rPr>
          <w:b/>
          <w:sz w:val="32"/>
          <w:lang w:eastAsia="zh-CN"/>
        </w:rPr>
      </w:pPr>
      <w:r>
        <w:rPr>
          <w:b/>
          <w:sz w:val="32"/>
          <w:lang w:eastAsia="zh-CN"/>
        </w:rPr>
        <w:t>法定代表人（单位负责人）身份证明</w:t>
      </w:r>
    </w:p>
    <w:p>
      <w:pPr>
        <w:spacing w:line="360" w:lineRule="auto"/>
        <w:ind w:firstLine="480" w:firstLineChars="200"/>
        <w:rPr>
          <w:sz w:val="24"/>
          <w:lang w:eastAsia="zh-CN"/>
        </w:rPr>
      </w:pPr>
    </w:p>
    <w:p>
      <w:pPr>
        <w:spacing w:line="360" w:lineRule="auto"/>
        <w:ind w:firstLine="480" w:firstLineChars="200"/>
        <w:rPr>
          <w:sz w:val="24"/>
          <w:lang w:eastAsia="zh-CN"/>
        </w:rPr>
      </w:pPr>
      <w:r>
        <w:rPr>
          <w:sz w:val="24"/>
          <w:lang w:eastAsia="zh-CN"/>
        </w:rPr>
        <w:t>致：</w:t>
      </w:r>
      <w:r>
        <w:rPr>
          <w:rFonts w:hint="eastAsia"/>
          <w:sz w:val="24"/>
          <w:u w:val="single"/>
          <w:lang w:eastAsia="zh-CN"/>
        </w:rPr>
        <w:t xml:space="preserve">               </w:t>
      </w:r>
      <w:r>
        <w:rPr>
          <w:sz w:val="24"/>
          <w:lang w:eastAsia="zh-CN"/>
        </w:rPr>
        <w:t>（采购人或采购代理机构）</w:t>
      </w:r>
    </w:p>
    <w:p>
      <w:pPr>
        <w:spacing w:line="360" w:lineRule="auto"/>
        <w:ind w:firstLine="480" w:firstLineChars="200"/>
        <w:rPr>
          <w:sz w:val="24"/>
          <w:lang w:eastAsia="zh-CN"/>
        </w:rPr>
      </w:pPr>
      <w:r>
        <w:rPr>
          <w:sz w:val="24"/>
          <w:lang w:eastAsia="zh-CN"/>
        </w:rPr>
        <w:t>兹证明，</w:t>
      </w:r>
    </w:p>
    <w:p>
      <w:pPr>
        <w:spacing w:line="360" w:lineRule="auto"/>
        <w:ind w:firstLine="480" w:firstLineChars="200"/>
        <w:rPr>
          <w:sz w:val="24"/>
          <w:lang w:eastAsia="zh-CN"/>
        </w:rPr>
      </w:pPr>
      <w:r>
        <w:rPr>
          <w:sz w:val="24"/>
          <w:lang w:eastAsia="zh-CN"/>
        </w:rPr>
        <w:t>姓名：</w:t>
      </w:r>
      <w:r>
        <w:rPr>
          <w:rFonts w:hint="eastAsia"/>
          <w:sz w:val="24"/>
          <w:u w:val="single"/>
          <w:lang w:eastAsia="zh-CN"/>
        </w:rPr>
        <w:t xml:space="preserve">      </w:t>
      </w:r>
      <w:r>
        <w:rPr>
          <w:sz w:val="24"/>
          <w:lang w:eastAsia="zh-CN"/>
        </w:rPr>
        <w:t>性别：</w:t>
      </w:r>
      <w:r>
        <w:rPr>
          <w:rFonts w:hint="eastAsia"/>
          <w:sz w:val="24"/>
          <w:u w:val="single"/>
          <w:lang w:eastAsia="zh-CN"/>
        </w:rPr>
        <w:t xml:space="preserve">     </w:t>
      </w:r>
      <w:r>
        <w:rPr>
          <w:sz w:val="24"/>
          <w:lang w:eastAsia="zh-CN"/>
        </w:rPr>
        <w:t>年龄：</w:t>
      </w:r>
      <w:r>
        <w:rPr>
          <w:rFonts w:hint="eastAsia"/>
          <w:sz w:val="24"/>
          <w:u w:val="single"/>
          <w:lang w:eastAsia="zh-CN"/>
        </w:rPr>
        <w:t xml:space="preserve">     </w:t>
      </w:r>
      <w:r>
        <w:rPr>
          <w:sz w:val="24"/>
          <w:lang w:eastAsia="zh-CN"/>
        </w:rPr>
        <w:t>职务：</w:t>
      </w:r>
      <w:r>
        <w:rPr>
          <w:rFonts w:hint="eastAsia"/>
          <w:sz w:val="24"/>
          <w:u w:val="single"/>
          <w:lang w:eastAsia="zh-CN"/>
        </w:rPr>
        <w:t xml:space="preserve">     </w:t>
      </w:r>
    </w:p>
    <w:p>
      <w:pPr>
        <w:spacing w:line="360" w:lineRule="auto"/>
        <w:ind w:firstLine="480" w:firstLineChars="200"/>
        <w:rPr>
          <w:sz w:val="24"/>
          <w:lang w:eastAsia="zh-CN"/>
        </w:rPr>
      </w:pPr>
    </w:p>
    <w:p>
      <w:pPr>
        <w:spacing w:line="360" w:lineRule="auto"/>
        <w:ind w:firstLine="480" w:firstLineChars="200"/>
        <w:rPr>
          <w:sz w:val="24"/>
          <w:lang w:eastAsia="zh-CN"/>
        </w:rPr>
      </w:pPr>
    </w:p>
    <w:p>
      <w:pPr>
        <w:spacing w:line="360" w:lineRule="auto"/>
        <w:ind w:firstLine="480" w:firstLineChars="200"/>
        <w:rPr>
          <w:sz w:val="24"/>
          <w:lang w:eastAsia="zh-CN"/>
        </w:rPr>
      </w:pPr>
      <w:r>
        <w:rPr>
          <w:sz w:val="24"/>
          <w:lang w:eastAsia="zh-CN"/>
        </w:rPr>
        <w:t>系</w:t>
      </w:r>
      <w:r>
        <w:rPr>
          <w:rFonts w:hint="eastAsia"/>
          <w:sz w:val="24"/>
          <w:u w:val="single"/>
          <w:lang w:eastAsia="zh-CN"/>
        </w:rPr>
        <w:t xml:space="preserve">               </w:t>
      </w:r>
      <w:r>
        <w:rPr>
          <w:sz w:val="24"/>
          <w:lang w:eastAsia="zh-CN"/>
        </w:rPr>
        <w:t>（供应商名称）的法定代表人（单位负责人）。</w:t>
      </w:r>
    </w:p>
    <w:p>
      <w:pPr>
        <w:spacing w:line="360" w:lineRule="auto"/>
        <w:ind w:firstLine="480" w:firstLineChars="200"/>
        <w:rPr>
          <w:sz w:val="24"/>
          <w:lang w:eastAsia="zh-CN"/>
        </w:rPr>
      </w:pPr>
    </w:p>
    <w:p>
      <w:pPr>
        <w:spacing w:line="360" w:lineRule="auto"/>
        <w:ind w:firstLine="480" w:firstLineChars="200"/>
        <w:rPr>
          <w:sz w:val="24"/>
          <w:lang w:eastAsia="zh-CN"/>
        </w:rPr>
      </w:pPr>
    </w:p>
    <w:p>
      <w:pPr>
        <w:spacing w:line="360" w:lineRule="auto"/>
        <w:ind w:firstLine="480" w:firstLineChars="200"/>
        <w:rPr>
          <w:sz w:val="24"/>
          <w:lang w:eastAsia="zh-CN"/>
        </w:rPr>
      </w:pPr>
      <w:r>
        <w:rPr>
          <w:sz w:val="24"/>
          <w:lang w:eastAsia="zh-CN"/>
        </w:rPr>
        <w:t>附：法定代表人（单位负责人）身份证</w:t>
      </w:r>
      <w:r>
        <w:rPr>
          <w:rFonts w:hint="eastAsia"/>
          <w:sz w:val="24"/>
          <w:lang w:eastAsia="zh-CN"/>
        </w:rPr>
        <w:t>或</w:t>
      </w:r>
      <w:r>
        <w:rPr>
          <w:sz w:val="24"/>
          <w:lang w:eastAsia="zh-CN"/>
        </w:rPr>
        <w:t>护照等身份证明文件电子件：</w:t>
      </w:r>
    </w:p>
    <w:p>
      <w:pPr>
        <w:pStyle w:val="13"/>
        <w:rPr>
          <w:rFonts w:asciiTheme="minorEastAsia" w:hAnsiTheme="minorEastAsia" w:eastAsiaTheme="minorEastAsia"/>
          <w:sz w:val="20"/>
          <w:lang w:eastAsia="zh-CN"/>
        </w:rPr>
      </w:pPr>
    </w:p>
    <w:p>
      <w:pPr>
        <w:pStyle w:val="13"/>
        <w:spacing w:before="4"/>
        <w:rPr>
          <w:rFonts w:asciiTheme="minorEastAsia" w:hAnsiTheme="minorEastAsia" w:eastAsiaTheme="minorEastAsia"/>
          <w:sz w:val="13"/>
          <w:lang w:eastAsia="zh-CN"/>
        </w:rPr>
      </w:pPr>
      <w:r>
        <w:rPr>
          <w:rFonts w:asciiTheme="minorEastAsia" w:hAnsiTheme="minorEastAsia" w:eastAsiaTheme="minorEastAsia"/>
          <w:lang w:eastAsia="zh-CN"/>
        </w:rPr>
        <mc:AlternateContent>
          <mc:Choice Requires="wpg">
            <w:drawing>
              <wp:anchor distT="0" distB="0" distL="0" distR="0" simplePos="0" relativeHeight="251668480" behindDoc="0" locked="0" layoutInCell="1" allowOverlap="1">
                <wp:simplePos x="0" y="0"/>
                <wp:positionH relativeFrom="page">
                  <wp:posOffset>1003300</wp:posOffset>
                </wp:positionH>
                <wp:positionV relativeFrom="paragraph">
                  <wp:posOffset>137795</wp:posOffset>
                </wp:positionV>
                <wp:extent cx="5416550" cy="1455420"/>
                <wp:effectExtent l="0" t="0" r="12700" b="11430"/>
                <wp:wrapTopAndBottom/>
                <wp:docPr id="27" name="Group 2"/>
                <wp:cNvGraphicFramePr/>
                <a:graphic xmlns:a="http://schemas.openxmlformats.org/drawingml/2006/main">
                  <a:graphicData uri="http://schemas.microsoft.com/office/word/2010/wordprocessingGroup">
                    <wpg:wgp>
                      <wpg:cNvGrpSpPr/>
                      <wpg:grpSpPr>
                        <a:xfrm>
                          <a:off x="0" y="0"/>
                          <a:ext cx="5416550" cy="1455420"/>
                          <a:chOff x="1583" y="213"/>
                          <a:chExt cx="9083" cy="2292"/>
                        </a:xfrm>
                      </wpg:grpSpPr>
                      <wps:wsp>
                        <wps:cNvPr id="28" name="Line 6"/>
                        <wps:cNvCnPr/>
                        <wps:spPr bwMode="auto">
                          <a:xfrm>
                            <a:off x="1588" y="223"/>
                            <a:ext cx="9072" cy="0"/>
                          </a:xfrm>
                          <a:prstGeom prst="line">
                            <a:avLst/>
                          </a:prstGeom>
                          <a:noFill/>
                          <a:ln w="6096">
                            <a:solidFill>
                              <a:srgbClr val="000000"/>
                            </a:solidFill>
                            <a:prstDash val="solid"/>
                            <a:round/>
                          </a:ln>
                        </wps:spPr>
                        <wps:bodyPr/>
                      </wps:wsp>
                      <wps:wsp>
                        <wps:cNvPr id="29" name="Line 5"/>
                        <wps:cNvCnPr/>
                        <wps:spPr bwMode="auto">
                          <a:xfrm>
                            <a:off x="1588" y="2500"/>
                            <a:ext cx="9072" cy="0"/>
                          </a:xfrm>
                          <a:prstGeom prst="line">
                            <a:avLst/>
                          </a:prstGeom>
                          <a:noFill/>
                          <a:ln w="6096">
                            <a:solidFill>
                              <a:srgbClr val="000000"/>
                            </a:solidFill>
                            <a:prstDash val="solid"/>
                            <a:round/>
                          </a:ln>
                        </wps:spPr>
                        <wps:bodyPr/>
                      </wps:wsp>
                      <wps:wsp>
                        <wps:cNvPr id="30" name="Line 4"/>
                        <wps:cNvCnPr/>
                        <wps:spPr bwMode="auto">
                          <a:xfrm>
                            <a:off x="1593" y="218"/>
                            <a:ext cx="0" cy="2277"/>
                          </a:xfrm>
                          <a:prstGeom prst="line">
                            <a:avLst/>
                          </a:prstGeom>
                          <a:noFill/>
                          <a:ln w="6096">
                            <a:solidFill>
                              <a:srgbClr val="000000"/>
                            </a:solidFill>
                            <a:prstDash val="solid"/>
                            <a:round/>
                          </a:ln>
                        </wps:spPr>
                        <wps:bodyPr/>
                      </wps:wsp>
                      <wps:wsp>
                        <wps:cNvPr id="31" name="Line 3"/>
                        <wps:cNvCnPr/>
                        <wps:spPr bwMode="auto">
                          <a:xfrm>
                            <a:off x="10655" y="218"/>
                            <a:ext cx="0" cy="2277"/>
                          </a:xfrm>
                          <a:prstGeom prst="line">
                            <a:avLst/>
                          </a:prstGeom>
                          <a:noFill/>
                          <a:ln w="6096">
                            <a:solidFill>
                              <a:srgbClr val="000000"/>
                            </a:solidFill>
                            <a:prstDash val="solid"/>
                            <a:round/>
                          </a:ln>
                        </wps:spPr>
                        <wps:bodyPr/>
                      </wps:wsp>
                    </wpg:wgp>
                  </a:graphicData>
                </a:graphic>
              </wp:anchor>
            </w:drawing>
          </mc:Choice>
          <mc:Fallback>
            <w:pict>
              <v:group id="Group 2" o:spid="_x0000_s1026" o:spt="203" style="position:absolute;left:0pt;margin-left:79pt;margin-top:10.85pt;height:114.6pt;width:426.5pt;mso-position-horizontal-relative:page;mso-wrap-distance-bottom:0pt;mso-wrap-distance-top:0pt;z-index:251668480;mso-width-relative:page;mso-height-relative:page;" coordorigin="1583,213" coordsize="9083,2292" o:gfxdata="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wiS4i2QAAAAsBAAAPAAAAAAAAAAEAIAAAACIAAABkcnMvZG93bnJl&#10;di54bWxQSwECFAAUAAAACACHTuJA/BQDBG4CAABuCQAADgAAAAAAAAABACAAAAAoAQAAZHJzL2Uy&#10;b0RvYy54bWxQSwUGAAAAAAYABgBZAQAACAYAAAAA&#10;">
                <o:lock v:ext="edit" aspectratio="f"/>
                <v:line id="Line 6" o:spid="_x0000_s1026" o:spt="20" style="position:absolute;left:1588;top:223;height:0;width:9072;"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5" o:spid="_x0000_s1026" o:spt="20" style="position:absolute;left:1588;top:2500;height:0;width:9072;"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4" o:spid="_x0000_s1026" o:spt="20" style="position:absolute;left:1593;top:218;height:2277;width:0;" filled="f" stroked="t" coordsize="21600,2160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3" o:spid="_x0000_s1026" o:spt="20" style="position:absolute;left:10655;top:218;height:2277;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topAndBottom"/>
              </v:group>
            </w:pict>
          </mc:Fallback>
        </mc:AlternateContent>
      </w:r>
    </w:p>
    <w:p>
      <w:pPr>
        <w:pStyle w:val="13"/>
        <w:rPr>
          <w:rFonts w:asciiTheme="minorEastAsia" w:hAnsiTheme="minorEastAsia" w:eastAsiaTheme="minorEastAsia"/>
          <w:sz w:val="20"/>
          <w:lang w:eastAsia="zh-CN"/>
        </w:rPr>
      </w:pPr>
    </w:p>
    <w:p>
      <w:pPr>
        <w:pStyle w:val="13"/>
        <w:rPr>
          <w:rFonts w:asciiTheme="minorEastAsia" w:hAnsiTheme="minorEastAsia" w:eastAsiaTheme="minorEastAsia"/>
          <w:sz w:val="20"/>
          <w:lang w:eastAsia="zh-CN"/>
        </w:rPr>
      </w:pPr>
    </w:p>
    <w:p>
      <w:pPr>
        <w:pStyle w:val="13"/>
        <w:tabs>
          <w:tab w:val="left" w:pos="3754"/>
        </w:tabs>
        <w:spacing w:before="209"/>
        <w:ind w:left="221"/>
        <w:rPr>
          <w:szCs w:val="22"/>
          <w:lang w:eastAsia="zh-CN"/>
        </w:rPr>
      </w:pPr>
      <w:r>
        <w:rPr>
          <w:szCs w:val="22"/>
          <w:lang w:eastAsia="zh-CN"/>
        </w:rPr>
        <w:t>供应商名称（加盖公章）：</w:t>
      </w:r>
      <w:r>
        <w:rPr>
          <w:rFonts w:hint="eastAsia"/>
          <w:u w:val="single"/>
          <w:lang w:eastAsia="zh-CN"/>
        </w:rPr>
        <w:t xml:space="preserve">          </w:t>
      </w:r>
    </w:p>
    <w:p>
      <w:pPr>
        <w:pStyle w:val="13"/>
        <w:tabs>
          <w:tab w:val="left" w:pos="1421"/>
          <w:tab w:val="left" w:pos="2141"/>
          <w:tab w:val="left" w:pos="2861"/>
          <w:tab w:val="left" w:pos="5486"/>
        </w:tabs>
        <w:spacing w:before="151" w:line="357" w:lineRule="auto"/>
        <w:ind w:left="221" w:right="378"/>
        <w:rPr>
          <w:szCs w:val="22"/>
          <w:lang w:eastAsia="zh-CN"/>
        </w:rPr>
      </w:pPr>
      <w:r>
        <w:rPr>
          <w:szCs w:val="22"/>
          <w:lang w:eastAsia="zh-CN"/>
        </w:rPr>
        <w:t>法定代表人（单位负责人）（签字或</w:t>
      </w:r>
      <w:r>
        <w:rPr>
          <w:rFonts w:hint="eastAsia"/>
          <w:szCs w:val="22"/>
          <w:lang w:eastAsia="zh-CN"/>
        </w:rPr>
        <w:t>盖章</w:t>
      </w:r>
      <w:r>
        <w:rPr>
          <w:szCs w:val="22"/>
          <w:lang w:eastAsia="zh-CN"/>
        </w:rPr>
        <w:t>）：</w:t>
      </w:r>
      <w:r>
        <w:rPr>
          <w:rFonts w:hint="eastAsia"/>
          <w:u w:val="single"/>
          <w:lang w:eastAsia="zh-CN"/>
        </w:rPr>
        <w:t xml:space="preserve">          </w:t>
      </w:r>
    </w:p>
    <w:p>
      <w:pPr>
        <w:pStyle w:val="13"/>
        <w:tabs>
          <w:tab w:val="left" w:pos="1421"/>
          <w:tab w:val="left" w:pos="2141"/>
          <w:tab w:val="left" w:pos="2861"/>
          <w:tab w:val="left" w:pos="5486"/>
        </w:tabs>
        <w:spacing w:before="151" w:line="357" w:lineRule="auto"/>
        <w:ind w:left="221" w:right="378"/>
        <w:rPr>
          <w:szCs w:val="22"/>
          <w:lang w:eastAsia="zh-CN"/>
        </w:rPr>
      </w:pPr>
      <w:r>
        <w:rPr>
          <w:szCs w:val="22"/>
          <w:lang w:eastAsia="zh-CN"/>
        </w:rPr>
        <w:t>日期：</w:t>
      </w:r>
      <w:r>
        <w:rPr>
          <w:rFonts w:hint="eastAsia"/>
          <w:u w:val="single"/>
          <w:lang w:eastAsia="zh-CN"/>
        </w:rPr>
        <w:t xml:space="preserve">     </w:t>
      </w:r>
      <w:r>
        <w:rPr>
          <w:szCs w:val="22"/>
          <w:lang w:eastAsia="zh-CN"/>
        </w:rPr>
        <w:t>年</w:t>
      </w:r>
      <w:r>
        <w:rPr>
          <w:rFonts w:hint="eastAsia"/>
          <w:u w:val="single"/>
          <w:lang w:eastAsia="zh-CN"/>
        </w:rPr>
        <w:t xml:space="preserve">     </w:t>
      </w:r>
      <w:r>
        <w:rPr>
          <w:szCs w:val="22"/>
          <w:lang w:eastAsia="zh-CN"/>
        </w:rPr>
        <w:t>月</w:t>
      </w:r>
      <w:r>
        <w:rPr>
          <w:rFonts w:hint="eastAsia"/>
          <w:u w:val="single"/>
          <w:lang w:eastAsia="zh-CN"/>
        </w:rPr>
        <w:t xml:space="preserve">     </w:t>
      </w:r>
      <w:r>
        <w:rPr>
          <w:szCs w:val="22"/>
          <w:lang w:eastAsia="zh-CN"/>
        </w:rPr>
        <w:t>日</w:t>
      </w:r>
    </w:p>
    <w:p>
      <w:pPr>
        <w:widowControl/>
        <w:autoSpaceDE/>
        <w:autoSpaceDN/>
        <w:rPr>
          <w:sz w:val="24"/>
          <w:lang w:eastAsia="zh-CN"/>
        </w:rPr>
        <w:sectPr>
          <w:headerReference r:id="rId11" w:type="default"/>
          <w:footerReference r:id="rId12" w:type="default"/>
          <w:pgSz w:w="11910" w:h="16840"/>
          <w:pgMar w:top="1797" w:right="1440" w:bottom="1797" w:left="1440" w:header="878" w:footer="891" w:gutter="0"/>
          <w:cols w:space="720" w:num="1"/>
          <w:docGrid w:linePitch="299" w:charSpace="0"/>
        </w:sectPr>
      </w:pPr>
    </w:p>
    <w:p>
      <w:pPr>
        <w:pStyle w:val="7"/>
        <w:numPr>
          <w:ilvl w:val="0"/>
          <w:numId w:val="11"/>
        </w:numPr>
        <w:rPr>
          <w:b/>
          <w:bCs/>
          <w:i w:val="0"/>
          <w:lang w:eastAsia="zh-CN"/>
        </w:rPr>
      </w:pPr>
      <w:r>
        <w:rPr>
          <w:b/>
          <w:bCs/>
          <w:i w:val="0"/>
          <w:lang w:eastAsia="zh-CN"/>
        </w:rPr>
        <w:t>报价一览表</w:t>
      </w:r>
    </w:p>
    <w:p>
      <w:pPr>
        <w:jc w:val="center"/>
        <w:rPr>
          <w:b/>
          <w:sz w:val="32"/>
          <w:lang w:eastAsia="zh-CN"/>
        </w:rPr>
      </w:pPr>
      <w:r>
        <w:rPr>
          <w:b/>
          <w:sz w:val="32"/>
          <w:lang w:eastAsia="zh-CN"/>
        </w:rPr>
        <w:t>报价一览表</w:t>
      </w:r>
    </w:p>
    <w:p>
      <w:pPr>
        <w:pStyle w:val="13"/>
        <w:spacing w:before="8"/>
        <w:rPr>
          <w:rFonts w:asciiTheme="minorEastAsia" w:hAnsiTheme="minorEastAsia" w:eastAsiaTheme="minorEastAsia"/>
          <w:sz w:val="28"/>
          <w:lang w:eastAsia="zh-CN"/>
        </w:rPr>
      </w:pPr>
    </w:p>
    <w:p>
      <w:pPr>
        <w:rPr>
          <w:i/>
          <w:color w:val="FF0000"/>
          <w:sz w:val="24"/>
          <w:lang w:eastAsia="zh-CN"/>
        </w:rPr>
      </w:pPr>
      <w:r>
        <w:rPr>
          <w:i/>
          <w:color w:val="FF0000"/>
          <w:sz w:val="24"/>
          <w:lang w:eastAsia="zh-CN"/>
        </w:rPr>
        <w:t>（格式示例：适用于投报总价的项目）</w:t>
      </w:r>
    </w:p>
    <w:p>
      <w:pPr>
        <w:rPr>
          <w:rFonts w:asciiTheme="minorEastAsia" w:hAnsiTheme="minorEastAsia" w:eastAsiaTheme="minorEastAsia"/>
          <w:lang w:eastAsia="zh-CN"/>
        </w:rPr>
      </w:pPr>
      <w:r>
        <w:rPr>
          <w:rFonts w:asciiTheme="minorEastAsia" w:hAnsiTheme="minorEastAsia" w:eastAsiaTheme="minorEastAsia"/>
          <w:lang w:eastAsia="zh-CN"/>
        </w:rPr>
        <w:t>项目编号：</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项目名称：</w:t>
      </w:r>
      <w:r>
        <w:rPr>
          <w:rFonts w:hint="eastAsia" w:asciiTheme="minorEastAsia" w:hAnsiTheme="minorEastAsia" w:eastAsiaTheme="minorEastAsia"/>
          <w:u w:val="single"/>
          <w:lang w:eastAsia="zh-CN"/>
        </w:rPr>
        <w:t xml:space="preserve">          </w:t>
      </w:r>
    </w:p>
    <w:p>
      <w:pPr>
        <w:pStyle w:val="13"/>
        <w:spacing w:before="6"/>
        <w:rPr>
          <w:rFonts w:asciiTheme="minorEastAsia" w:hAnsiTheme="minorEastAsia" w:eastAsiaTheme="minorEastAsia"/>
          <w:sz w:val="16"/>
          <w:lang w:eastAsia="zh-CN"/>
        </w:rPr>
      </w:pPr>
    </w:p>
    <w:tbl>
      <w:tblPr>
        <w:tblStyle w:val="40"/>
        <w:tblW w:w="9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6"/>
        <w:gridCol w:w="3544"/>
        <w:gridCol w:w="2242"/>
        <w:gridCol w:w="23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exact"/>
        </w:trPr>
        <w:tc>
          <w:tcPr>
            <w:tcW w:w="896" w:type="dxa"/>
            <w:vMerge w:val="restart"/>
            <w:vAlign w:val="center"/>
          </w:tcPr>
          <w:p>
            <w:pPr>
              <w:pStyle w:val="39"/>
              <w:ind w:left="160"/>
              <w:jc w:val="center"/>
              <w:rPr>
                <w:rFonts w:asciiTheme="minorEastAsia" w:hAnsiTheme="minorEastAsia" w:eastAsiaTheme="minorEastAsia"/>
                <w:sz w:val="24"/>
              </w:rPr>
            </w:pPr>
            <w:r>
              <w:rPr>
                <w:rFonts w:asciiTheme="minorEastAsia" w:hAnsiTheme="minorEastAsia" w:eastAsiaTheme="minorEastAsia"/>
                <w:sz w:val="24"/>
              </w:rPr>
              <w:t>包号</w:t>
            </w:r>
          </w:p>
        </w:tc>
        <w:tc>
          <w:tcPr>
            <w:tcW w:w="3544" w:type="dxa"/>
            <w:vMerge w:val="restart"/>
            <w:vAlign w:val="center"/>
          </w:tcPr>
          <w:p>
            <w:pPr>
              <w:pStyle w:val="39"/>
              <w:ind w:left="996"/>
              <w:jc w:val="center"/>
              <w:rPr>
                <w:rFonts w:asciiTheme="minorEastAsia" w:hAnsiTheme="minorEastAsia" w:eastAsiaTheme="minorEastAsia"/>
                <w:sz w:val="24"/>
              </w:rPr>
            </w:pPr>
            <w:r>
              <w:rPr>
                <w:rFonts w:asciiTheme="minorEastAsia" w:hAnsiTheme="minorEastAsia" w:eastAsiaTheme="minorEastAsia"/>
                <w:sz w:val="24"/>
              </w:rPr>
              <w:t>供应商名称</w:t>
            </w:r>
          </w:p>
        </w:tc>
        <w:tc>
          <w:tcPr>
            <w:tcW w:w="4600" w:type="dxa"/>
            <w:gridSpan w:val="2"/>
            <w:vAlign w:val="center"/>
          </w:tcPr>
          <w:p>
            <w:pPr>
              <w:pStyle w:val="39"/>
              <w:spacing w:before="71"/>
              <w:ind w:left="1814" w:right="1814"/>
              <w:jc w:val="center"/>
              <w:rPr>
                <w:rFonts w:asciiTheme="minorEastAsia" w:hAnsiTheme="minorEastAsia" w:eastAsiaTheme="minorEastAsia"/>
                <w:sz w:val="24"/>
              </w:rPr>
            </w:pPr>
            <w:r>
              <w:rPr>
                <w:rFonts w:asciiTheme="minorEastAsia" w:hAnsiTheme="minorEastAsia" w:eastAsiaTheme="minorEastAsia"/>
                <w:sz w:val="24"/>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exact"/>
        </w:trPr>
        <w:tc>
          <w:tcPr>
            <w:tcW w:w="896" w:type="dxa"/>
            <w:vMerge w:val="continue"/>
            <w:vAlign w:val="center"/>
          </w:tcPr>
          <w:p>
            <w:pPr>
              <w:jc w:val="center"/>
              <w:rPr>
                <w:rFonts w:asciiTheme="minorEastAsia" w:hAnsiTheme="minorEastAsia" w:eastAsiaTheme="minorEastAsia"/>
              </w:rPr>
            </w:pPr>
          </w:p>
        </w:tc>
        <w:tc>
          <w:tcPr>
            <w:tcW w:w="3544" w:type="dxa"/>
            <w:vMerge w:val="continue"/>
            <w:vAlign w:val="center"/>
          </w:tcPr>
          <w:p>
            <w:pPr>
              <w:jc w:val="center"/>
              <w:rPr>
                <w:rFonts w:asciiTheme="minorEastAsia" w:hAnsiTheme="minorEastAsia" w:eastAsiaTheme="minorEastAsia"/>
              </w:rPr>
            </w:pPr>
          </w:p>
        </w:tc>
        <w:tc>
          <w:tcPr>
            <w:tcW w:w="2242" w:type="dxa"/>
            <w:vAlign w:val="center"/>
          </w:tcPr>
          <w:p>
            <w:pPr>
              <w:pStyle w:val="39"/>
              <w:spacing w:before="142"/>
              <w:ind w:left="748" w:right="748"/>
              <w:jc w:val="center"/>
              <w:rPr>
                <w:rFonts w:asciiTheme="minorEastAsia" w:hAnsiTheme="minorEastAsia" w:eastAsiaTheme="minorEastAsia"/>
                <w:sz w:val="24"/>
              </w:rPr>
            </w:pPr>
            <w:r>
              <w:rPr>
                <w:rFonts w:asciiTheme="minorEastAsia" w:hAnsiTheme="minorEastAsia" w:eastAsiaTheme="minorEastAsia"/>
                <w:sz w:val="24"/>
              </w:rPr>
              <w:t>大写</w:t>
            </w:r>
          </w:p>
        </w:tc>
        <w:tc>
          <w:tcPr>
            <w:tcW w:w="2358" w:type="dxa"/>
            <w:vAlign w:val="center"/>
          </w:tcPr>
          <w:p>
            <w:pPr>
              <w:pStyle w:val="39"/>
              <w:spacing w:before="142"/>
              <w:ind w:left="801" w:right="801"/>
              <w:jc w:val="center"/>
              <w:rPr>
                <w:rFonts w:asciiTheme="minorEastAsia" w:hAnsiTheme="minorEastAsia" w:eastAsiaTheme="minorEastAsia"/>
                <w:sz w:val="24"/>
              </w:rPr>
            </w:pPr>
            <w:r>
              <w:rPr>
                <w:rFonts w:asciiTheme="minorEastAsia" w:hAnsiTheme="minorEastAsia" w:eastAsiaTheme="minorEastAsia"/>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exact"/>
        </w:trPr>
        <w:tc>
          <w:tcPr>
            <w:tcW w:w="896" w:type="dxa"/>
            <w:vAlign w:val="center"/>
          </w:tcPr>
          <w:p>
            <w:pPr>
              <w:jc w:val="center"/>
              <w:rPr>
                <w:rFonts w:asciiTheme="minorEastAsia" w:hAnsiTheme="minorEastAsia" w:eastAsiaTheme="minorEastAsia"/>
              </w:rPr>
            </w:pPr>
          </w:p>
        </w:tc>
        <w:tc>
          <w:tcPr>
            <w:tcW w:w="3544" w:type="dxa"/>
            <w:vAlign w:val="center"/>
          </w:tcPr>
          <w:p>
            <w:pPr>
              <w:jc w:val="center"/>
              <w:rPr>
                <w:rFonts w:asciiTheme="minorEastAsia" w:hAnsiTheme="minorEastAsia" w:eastAsiaTheme="minorEastAsia"/>
              </w:rPr>
            </w:pPr>
          </w:p>
        </w:tc>
        <w:tc>
          <w:tcPr>
            <w:tcW w:w="2242" w:type="dxa"/>
            <w:vAlign w:val="center"/>
          </w:tcPr>
          <w:p>
            <w:pPr>
              <w:jc w:val="center"/>
              <w:rPr>
                <w:rFonts w:asciiTheme="minorEastAsia" w:hAnsiTheme="minorEastAsia" w:eastAsiaTheme="minorEastAsia"/>
              </w:rPr>
            </w:pPr>
          </w:p>
        </w:tc>
        <w:tc>
          <w:tcPr>
            <w:tcW w:w="2358" w:type="dxa"/>
            <w:vAlign w:val="center"/>
          </w:tcPr>
          <w:p>
            <w:pPr>
              <w:jc w:val="center"/>
              <w:rPr>
                <w:rFonts w:asciiTheme="minorEastAsia" w:hAnsiTheme="minorEastAsia" w:eastAsiaTheme="minorEastAsia"/>
              </w:rPr>
            </w:pPr>
          </w:p>
        </w:tc>
      </w:tr>
    </w:tbl>
    <w:p>
      <w:pPr>
        <w:pStyle w:val="13"/>
        <w:spacing w:before="3"/>
        <w:rPr>
          <w:rFonts w:asciiTheme="minorEastAsia" w:hAnsiTheme="minorEastAsia" w:eastAsiaTheme="minorEastAsia"/>
          <w:sz w:val="17"/>
        </w:rPr>
      </w:pPr>
    </w:p>
    <w:p>
      <w:pPr>
        <w:pStyle w:val="13"/>
        <w:spacing w:before="43" w:line="321" w:lineRule="exact"/>
        <w:ind w:left="121"/>
        <w:rPr>
          <w:rFonts w:asciiTheme="minorEastAsia" w:hAnsiTheme="minorEastAsia" w:eastAsiaTheme="minorEastAsia"/>
          <w:lang w:eastAsia="zh-CN"/>
        </w:rPr>
      </w:pPr>
      <w:r>
        <w:rPr>
          <w:rFonts w:asciiTheme="minorEastAsia" w:hAnsiTheme="minorEastAsia" w:eastAsiaTheme="minorEastAsia"/>
          <w:lang w:eastAsia="zh-CN"/>
        </w:rPr>
        <w:t>注：1.此表中，每包的报价应和《分项报价表》中的总价相一致。</w:t>
      </w:r>
    </w:p>
    <w:p>
      <w:pPr>
        <w:pStyle w:val="13"/>
        <w:spacing w:line="321" w:lineRule="exact"/>
        <w:ind w:left="601"/>
        <w:rPr>
          <w:rFonts w:asciiTheme="minorEastAsia" w:hAnsiTheme="minorEastAsia" w:eastAsiaTheme="minorEastAsia"/>
          <w:lang w:eastAsia="zh-CN"/>
        </w:rPr>
      </w:pPr>
      <w:r>
        <w:rPr>
          <w:rFonts w:asciiTheme="minorEastAsia" w:hAnsiTheme="minorEastAsia" w:eastAsiaTheme="minorEastAsia"/>
          <w:lang w:eastAsia="zh-CN"/>
        </w:rPr>
        <w:t>2.本表必须按包分别填写。</w:t>
      </w:r>
    </w:p>
    <w:p>
      <w:pPr>
        <w:pStyle w:val="13"/>
        <w:rPr>
          <w:rFonts w:asciiTheme="minorEastAsia" w:hAnsiTheme="minorEastAsia" w:eastAsiaTheme="minorEastAsia"/>
          <w:sz w:val="28"/>
          <w:lang w:eastAsia="zh-CN"/>
        </w:rPr>
      </w:pPr>
    </w:p>
    <w:p>
      <w:pPr>
        <w:pStyle w:val="13"/>
        <w:rPr>
          <w:rFonts w:asciiTheme="minorEastAsia" w:hAnsiTheme="minorEastAsia" w:eastAsiaTheme="minorEastAsia"/>
          <w:sz w:val="28"/>
          <w:lang w:eastAsia="zh-CN"/>
        </w:rPr>
      </w:pPr>
    </w:p>
    <w:p>
      <w:pPr>
        <w:pStyle w:val="13"/>
        <w:spacing w:before="6"/>
        <w:rPr>
          <w:rFonts w:asciiTheme="minorEastAsia" w:hAnsiTheme="minorEastAsia" w:eastAsiaTheme="minorEastAsia"/>
          <w:sz w:val="33"/>
          <w:lang w:eastAsia="zh-CN"/>
        </w:rPr>
      </w:pPr>
    </w:p>
    <w:p>
      <w:pPr>
        <w:spacing w:line="360" w:lineRule="auto"/>
        <w:rPr>
          <w:sz w:val="24"/>
          <w:lang w:eastAsia="zh-CN"/>
        </w:rPr>
      </w:pPr>
      <w:r>
        <w:rPr>
          <w:sz w:val="24"/>
          <w:lang w:eastAsia="zh-CN"/>
        </w:rPr>
        <w:t>供应商名称（加盖公章）：</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rPr>
          <w:sz w:val="24"/>
          <w:lang w:eastAsia="zh-CN"/>
        </w:rPr>
        <w:sectPr>
          <w:pgSz w:w="11910" w:h="16840"/>
          <w:pgMar w:top="1797" w:right="1440" w:bottom="1797" w:left="1440" w:header="878" w:footer="891" w:gutter="0"/>
          <w:cols w:space="720" w:num="1"/>
          <w:docGrid w:linePitch="299" w:charSpace="0"/>
        </w:sectPr>
      </w:pPr>
      <w:r>
        <w:rPr>
          <w:sz w:val="24"/>
          <w:lang w:eastAsia="zh-CN"/>
        </w:rPr>
        <w:br w:type="page"/>
      </w:r>
    </w:p>
    <w:p>
      <w:pPr>
        <w:pStyle w:val="19"/>
        <w:rPr>
          <w:lang w:eastAsia="zh-CN"/>
        </w:rPr>
      </w:pPr>
    </w:p>
    <w:p>
      <w:pPr>
        <w:pStyle w:val="19"/>
        <w:rPr>
          <w:lang w:eastAsia="zh-CN"/>
        </w:rPr>
      </w:pPr>
    </w:p>
    <w:p>
      <w:pPr>
        <w:pStyle w:val="13"/>
        <w:spacing w:before="4"/>
        <w:rPr>
          <w:rFonts w:asciiTheme="minorEastAsia" w:hAnsiTheme="minorEastAsia" w:eastAsiaTheme="minorEastAsia"/>
          <w:sz w:val="18"/>
          <w:lang w:eastAsia="zh-CN"/>
        </w:rPr>
      </w:pPr>
    </w:p>
    <w:p>
      <w:pPr>
        <w:pStyle w:val="5"/>
        <w:ind w:left="0"/>
        <w:rPr>
          <w:b/>
          <w:sz w:val="24"/>
          <w:lang w:eastAsia="zh-CN"/>
        </w:rPr>
      </w:pPr>
      <w:r>
        <w:rPr>
          <w:rFonts w:hint="eastAsia"/>
          <w:b/>
          <w:sz w:val="24"/>
          <w:lang w:eastAsia="zh-CN"/>
        </w:rPr>
        <w:t xml:space="preserve">8 </w:t>
      </w:r>
      <w:r>
        <w:rPr>
          <w:b/>
          <w:sz w:val="24"/>
          <w:lang w:eastAsia="zh-CN"/>
        </w:rPr>
        <w:t>分项报价表</w:t>
      </w:r>
    </w:p>
    <w:p>
      <w:pPr>
        <w:jc w:val="center"/>
        <w:rPr>
          <w:b/>
          <w:sz w:val="32"/>
          <w:lang w:eastAsia="zh-CN"/>
        </w:rPr>
      </w:pPr>
      <w:r>
        <w:rPr>
          <w:b/>
          <w:sz w:val="32"/>
          <w:lang w:eastAsia="zh-CN"/>
        </w:rPr>
        <w:t>分项报价表</w:t>
      </w:r>
    </w:p>
    <w:p>
      <w:pPr>
        <w:pStyle w:val="13"/>
        <w:rPr>
          <w:rFonts w:asciiTheme="minorEastAsia" w:hAnsiTheme="minorEastAsia" w:eastAsiaTheme="minorEastAsia"/>
          <w:sz w:val="20"/>
          <w:lang w:eastAsia="zh-CN"/>
        </w:rPr>
      </w:pPr>
    </w:p>
    <w:p>
      <w:pPr>
        <w:rPr>
          <w:i/>
          <w:color w:val="FF0000"/>
          <w:sz w:val="24"/>
          <w:lang w:eastAsia="zh-CN"/>
        </w:rPr>
      </w:pPr>
      <w:r>
        <w:rPr>
          <w:i/>
          <w:color w:val="FF0000"/>
          <w:sz w:val="24"/>
          <w:lang w:eastAsia="zh-CN"/>
        </w:rPr>
        <w:t>（格式示例一，适用于设备采购）</w:t>
      </w:r>
    </w:p>
    <w:p>
      <w:pPr>
        <w:rPr>
          <w:sz w:val="24"/>
          <w:lang w:eastAsia="zh-CN"/>
        </w:rPr>
      </w:pPr>
      <w:r>
        <w:rPr>
          <w:sz w:val="24"/>
          <w:lang w:eastAsia="zh-CN"/>
        </w:rPr>
        <w:t>项目编号/包号：</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r>
        <w:rPr>
          <w:sz w:val="24"/>
          <w:lang w:eastAsia="zh-CN"/>
        </w:rPr>
        <w:t>报价单位：</w:t>
      </w:r>
      <w:r>
        <w:rPr>
          <w:rFonts w:hint="eastAsia"/>
          <w:sz w:val="24"/>
          <w:u w:val="single"/>
          <w:lang w:eastAsia="zh-CN"/>
        </w:rPr>
        <w:t xml:space="preserve">             </w:t>
      </w:r>
      <w:r>
        <w:rPr>
          <w:sz w:val="24"/>
          <w:lang w:eastAsia="zh-CN"/>
        </w:rPr>
        <w:t>人民币元</w:t>
      </w:r>
    </w:p>
    <w:tbl>
      <w:tblPr>
        <w:tblStyle w:val="40"/>
        <w:tblW w:w="13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2277"/>
        <w:gridCol w:w="1074"/>
        <w:gridCol w:w="1206"/>
        <w:gridCol w:w="1212"/>
        <w:gridCol w:w="801"/>
        <w:gridCol w:w="939"/>
        <w:gridCol w:w="843"/>
        <w:gridCol w:w="498"/>
        <w:gridCol w:w="1339"/>
        <w:gridCol w:w="1074"/>
        <w:gridCol w:w="536"/>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4" w:hRule="exact"/>
        </w:trPr>
        <w:tc>
          <w:tcPr>
            <w:tcW w:w="675" w:type="dxa"/>
            <w:vAlign w:val="center"/>
          </w:tcPr>
          <w:p>
            <w:pPr>
              <w:jc w:val="center"/>
              <w:rPr>
                <w:rFonts w:asciiTheme="minorEastAsia" w:hAnsiTheme="minorEastAsia" w:eastAsiaTheme="minorEastAsia"/>
                <w:b/>
              </w:rPr>
            </w:pPr>
            <w:r>
              <w:rPr>
                <w:rFonts w:asciiTheme="minorEastAsia" w:hAnsiTheme="minorEastAsia" w:eastAsiaTheme="minorEastAsia"/>
                <w:b/>
              </w:rPr>
              <w:t>序号</w:t>
            </w:r>
          </w:p>
        </w:tc>
        <w:tc>
          <w:tcPr>
            <w:tcW w:w="2277" w:type="dxa"/>
            <w:vAlign w:val="center"/>
          </w:tcPr>
          <w:p>
            <w:pPr>
              <w:jc w:val="center"/>
              <w:rPr>
                <w:rFonts w:asciiTheme="minorEastAsia" w:hAnsiTheme="minorEastAsia" w:eastAsiaTheme="minorEastAsia"/>
                <w:b/>
              </w:rPr>
            </w:pPr>
            <w:r>
              <w:rPr>
                <w:rFonts w:asciiTheme="minorEastAsia" w:hAnsiTheme="minorEastAsia" w:eastAsiaTheme="minorEastAsia"/>
                <w:b/>
              </w:rPr>
              <w:t>分项名称</w:t>
            </w:r>
          </w:p>
        </w:tc>
        <w:tc>
          <w:tcPr>
            <w:tcW w:w="1074" w:type="dxa"/>
            <w:vAlign w:val="center"/>
          </w:tcPr>
          <w:p>
            <w:pPr>
              <w:jc w:val="center"/>
              <w:rPr>
                <w:rFonts w:asciiTheme="minorEastAsia" w:hAnsiTheme="minorEastAsia" w:eastAsiaTheme="minorEastAsia"/>
                <w:b/>
              </w:rPr>
            </w:pPr>
            <w:r>
              <w:rPr>
                <w:rFonts w:asciiTheme="minorEastAsia" w:hAnsiTheme="minorEastAsia" w:eastAsiaTheme="minorEastAsia"/>
                <w:b/>
              </w:rPr>
              <w:t>制造商</w:t>
            </w:r>
          </w:p>
        </w:tc>
        <w:tc>
          <w:tcPr>
            <w:tcW w:w="1206" w:type="dxa"/>
            <w:vAlign w:val="center"/>
          </w:tcPr>
          <w:p>
            <w:pPr>
              <w:jc w:val="center"/>
              <w:rPr>
                <w:rFonts w:asciiTheme="minorEastAsia" w:hAnsiTheme="minorEastAsia" w:eastAsiaTheme="minorEastAsia"/>
                <w:b/>
              </w:rPr>
            </w:pPr>
            <w:r>
              <w:rPr>
                <w:rFonts w:asciiTheme="minorEastAsia" w:hAnsiTheme="minorEastAsia" w:eastAsiaTheme="minorEastAsia"/>
                <w:b/>
              </w:rPr>
              <w:t>产地/</w:t>
            </w:r>
          </w:p>
          <w:p>
            <w:pPr>
              <w:jc w:val="center"/>
              <w:rPr>
                <w:rFonts w:asciiTheme="minorEastAsia" w:hAnsiTheme="minorEastAsia" w:eastAsiaTheme="minorEastAsia"/>
                <w:b/>
              </w:rPr>
            </w:pPr>
            <w:r>
              <w:rPr>
                <w:rFonts w:asciiTheme="minorEastAsia" w:hAnsiTheme="minorEastAsia" w:eastAsiaTheme="minorEastAsia"/>
                <w:b/>
              </w:rPr>
              <w:t>国别</w:t>
            </w:r>
          </w:p>
        </w:tc>
        <w:tc>
          <w:tcPr>
            <w:tcW w:w="1212" w:type="dxa"/>
            <w:vAlign w:val="center"/>
          </w:tcPr>
          <w:p>
            <w:pPr>
              <w:jc w:val="center"/>
              <w:rPr>
                <w:rFonts w:asciiTheme="minorEastAsia" w:hAnsiTheme="minorEastAsia" w:eastAsiaTheme="minorEastAsia"/>
                <w:b/>
              </w:rPr>
            </w:pPr>
            <w:r>
              <w:rPr>
                <w:rFonts w:asciiTheme="minorEastAsia" w:hAnsiTheme="minorEastAsia" w:eastAsiaTheme="minorEastAsia"/>
                <w:b/>
              </w:rPr>
              <w:t>制造商统一信用代码</w:t>
            </w:r>
          </w:p>
        </w:tc>
        <w:tc>
          <w:tcPr>
            <w:tcW w:w="801"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制造商规模</w:t>
            </w:r>
          </w:p>
        </w:tc>
        <w:tc>
          <w:tcPr>
            <w:tcW w:w="939"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制造商所属性别</w:t>
            </w:r>
          </w:p>
        </w:tc>
        <w:tc>
          <w:tcPr>
            <w:tcW w:w="843" w:type="dxa"/>
            <w:vAlign w:val="center"/>
          </w:tcPr>
          <w:p>
            <w:pPr>
              <w:jc w:val="center"/>
              <w:rPr>
                <w:rFonts w:asciiTheme="minorEastAsia" w:hAnsiTheme="minorEastAsia" w:eastAsiaTheme="minorEastAsia"/>
                <w:b/>
                <w:lang w:eastAsia="zh-CN"/>
              </w:rPr>
            </w:pPr>
            <w:r>
              <w:rPr>
                <w:rFonts w:hint="eastAsia" w:asciiTheme="minorEastAsia" w:hAnsiTheme="minorEastAsia" w:eastAsiaTheme="minorEastAsia"/>
                <w:b/>
                <w:lang w:eastAsia="zh-CN"/>
              </w:rPr>
              <w:t>外商投资类型</w:t>
            </w:r>
          </w:p>
        </w:tc>
        <w:tc>
          <w:tcPr>
            <w:tcW w:w="498" w:type="dxa"/>
            <w:vAlign w:val="center"/>
          </w:tcPr>
          <w:p>
            <w:pPr>
              <w:jc w:val="center"/>
              <w:rPr>
                <w:rFonts w:asciiTheme="minorEastAsia" w:hAnsiTheme="minorEastAsia" w:eastAsiaTheme="minorEastAsia"/>
                <w:b/>
              </w:rPr>
            </w:pPr>
            <w:r>
              <w:rPr>
                <w:rFonts w:asciiTheme="minorEastAsia" w:hAnsiTheme="minorEastAsia" w:eastAsiaTheme="minorEastAsia"/>
                <w:b/>
              </w:rPr>
              <w:t>品牌</w:t>
            </w:r>
          </w:p>
        </w:tc>
        <w:tc>
          <w:tcPr>
            <w:tcW w:w="1339" w:type="dxa"/>
            <w:vAlign w:val="center"/>
          </w:tcPr>
          <w:p>
            <w:pPr>
              <w:jc w:val="center"/>
              <w:rPr>
                <w:rFonts w:asciiTheme="minorEastAsia" w:hAnsiTheme="minorEastAsia" w:eastAsiaTheme="minorEastAsia"/>
                <w:b/>
              </w:rPr>
            </w:pPr>
            <w:r>
              <w:rPr>
                <w:rFonts w:asciiTheme="minorEastAsia" w:hAnsiTheme="minorEastAsia" w:eastAsiaTheme="minorEastAsia"/>
                <w:b/>
              </w:rPr>
              <w:t>规格、型号</w:t>
            </w:r>
          </w:p>
        </w:tc>
        <w:tc>
          <w:tcPr>
            <w:tcW w:w="1074" w:type="dxa"/>
            <w:vAlign w:val="center"/>
          </w:tcPr>
          <w:p>
            <w:pPr>
              <w:jc w:val="center"/>
              <w:rPr>
                <w:rFonts w:asciiTheme="minorEastAsia" w:hAnsiTheme="minorEastAsia" w:eastAsiaTheme="minorEastAsia"/>
                <w:b/>
              </w:rPr>
            </w:pPr>
            <w:r>
              <w:rPr>
                <w:rFonts w:asciiTheme="minorEastAsia" w:hAnsiTheme="minorEastAsia" w:eastAsiaTheme="minorEastAsia"/>
                <w:b/>
              </w:rPr>
              <w:t>单价（元）</w:t>
            </w:r>
          </w:p>
        </w:tc>
        <w:tc>
          <w:tcPr>
            <w:tcW w:w="536" w:type="dxa"/>
            <w:vAlign w:val="center"/>
          </w:tcPr>
          <w:p>
            <w:pPr>
              <w:jc w:val="center"/>
              <w:rPr>
                <w:rFonts w:asciiTheme="minorEastAsia" w:hAnsiTheme="minorEastAsia" w:eastAsiaTheme="minorEastAsia"/>
                <w:b/>
              </w:rPr>
            </w:pPr>
            <w:r>
              <w:rPr>
                <w:rFonts w:asciiTheme="minorEastAsia" w:hAnsiTheme="minorEastAsia" w:eastAsiaTheme="minorEastAsia"/>
                <w:b/>
              </w:rPr>
              <w:t>数量</w:t>
            </w:r>
          </w:p>
        </w:tc>
        <w:tc>
          <w:tcPr>
            <w:tcW w:w="782" w:type="dxa"/>
            <w:vAlign w:val="center"/>
          </w:tcPr>
          <w:p>
            <w:pPr>
              <w:jc w:val="center"/>
              <w:rPr>
                <w:rFonts w:asciiTheme="minorEastAsia" w:hAnsiTheme="minorEastAsia" w:eastAsiaTheme="minorEastAsia"/>
                <w:b/>
              </w:rPr>
            </w:pPr>
            <w:r>
              <w:rPr>
                <w:rFonts w:asciiTheme="minorEastAsia" w:hAnsiTheme="minorEastAsia" w:eastAsiaTheme="minorEastAsia"/>
                <w:b/>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3" w:hRule="exact"/>
        </w:trPr>
        <w:tc>
          <w:tcPr>
            <w:tcW w:w="675" w:type="dxa"/>
          </w:tcPr>
          <w:p>
            <w:pPr>
              <w:wordWrap w:val="0"/>
              <w:spacing w:before="171"/>
              <w:ind w:right="1"/>
              <w:jc w:val="center"/>
              <w:rPr>
                <w:sz w:val="24"/>
              </w:rPr>
            </w:pPr>
            <w:r>
              <w:rPr>
                <w:w w:val="114"/>
                <w:sz w:val="24"/>
              </w:rPr>
              <w:t>1</w:t>
            </w:r>
          </w:p>
        </w:tc>
        <w:tc>
          <w:tcPr>
            <w:tcW w:w="2277" w:type="dxa"/>
          </w:tcPr>
          <w:p>
            <w:pPr>
              <w:wordWrap w:val="0"/>
              <w:spacing w:line="302" w:lineRule="exact"/>
              <w:ind w:left="121" w:right="119"/>
              <w:jc w:val="center"/>
              <w:rPr>
                <w:sz w:val="24"/>
                <w:lang w:eastAsia="zh-CN"/>
              </w:rPr>
            </w:pPr>
          </w:p>
        </w:tc>
        <w:tc>
          <w:tcPr>
            <w:tcW w:w="1074" w:type="dxa"/>
            <w:vAlign w:val="center"/>
          </w:tcPr>
          <w:p>
            <w:pPr>
              <w:wordWrap w:val="0"/>
              <w:jc w:val="center"/>
              <w:rPr>
                <w:lang w:eastAsia="zh-CN"/>
              </w:rPr>
            </w:pPr>
          </w:p>
        </w:tc>
        <w:tc>
          <w:tcPr>
            <w:tcW w:w="1206" w:type="dxa"/>
            <w:vAlign w:val="center"/>
          </w:tcPr>
          <w:p>
            <w:pPr>
              <w:wordWrap w:val="0"/>
              <w:jc w:val="center"/>
              <w:rPr>
                <w:lang w:eastAsia="zh-CN"/>
              </w:rPr>
            </w:pPr>
          </w:p>
        </w:tc>
        <w:tc>
          <w:tcPr>
            <w:tcW w:w="1212" w:type="dxa"/>
            <w:vAlign w:val="center"/>
          </w:tcPr>
          <w:p>
            <w:pPr>
              <w:wordWrap w:val="0"/>
              <w:jc w:val="center"/>
              <w:rPr>
                <w:lang w:eastAsia="zh-CN"/>
              </w:rPr>
            </w:pPr>
          </w:p>
        </w:tc>
        <w:tc>
          <w:tcPr>
            <w:tcW w:w="801" w:type="dxa"/>
            <w:vAlign w:val="center"/>
          </w:tcPr>
          <w:p>
            <w:pPr>
              <w:wordWrap w:val="0"/>
              <w:jc w:val="center"/>
              <w:rPr>
                <w:lang w:eastAsia="zh-CN"/>
              </w:rPr>
            </w:pPr>
          </w:p>
        </w:tc>
        <w:tc>
          <w:tcPr>
            <w:tcW w:w="939" w:type="dxa"/>
            <w:vAlign w:val="center"/>
          </w:tcPr>
          <w:p>
            <w:pPr>
              <w:wordWrap w:val="0"/>
              <w:jc w:val="center"/>
              <w:rPr>
                <w:lang w:eastAsia="zh-CN"/>
              </w:rPr>
            </w:pPr>
          </w:p>
        </w:tc>
        <w:tc>
          <w:tcPr>
            <w:tcW w:w="843" w:type="dxa"/>
            <w:vAlign w:val="center"/>
          </w:tcPr>
          <w:p>
            <w:pPr>
              <w:wordWrap w:val="0"/>
              <w:jc w:val="center"/>
              <w:rPr>
                <w:lang w:eastAsia="zh-CN"/>
              </w:rPr>
            </w:pPr>
          </w:p>
        </w:tc>
        <w:tc>
          <w:tcPr>
            <w:tcW w:w="498" w:type="dxa"/>
            <w:vAlign w:val="center"/>
          </w:tcPr>
          <w:p>
            <w:pPr>
              <w:wordWrap w:val="0"/>
              <w:jc w:val="center"/>
              <w:rPr>
                <w:lang w:eastAsia="zh-CN"/>
              </w:rPr>
            </w:pPr>
          </w:p>
        </w:tc>
        <w:tc>
          <w:tcPr>
            <w:tcW w:w="1339" w:type="dxa"/>
            <w:vAlign w:val="center"/>
          </w:tcPr>
          <w:p>
            <w:pPr>
              <w:wordWrap w:val="0"/>
              <w:jc w:val="center"/>
              <w:rPr>
                <w:lang w:eastAsia="zh-CN"/>
              </w:rPr>
            </w:pPr>
          </w:p>
        </w:tc>
        <w:tc>
          <w:tcPr>
            <w:tcW w:w="1074" w:type="dxa"/>
            <w:vAlign w:val="center"/>
          </w:tcPr>
          <w:p>
            <w:pPr>
              <w:wordWrap w:val="0"/>
              <w:jc w:val="center"/>
              <w:rPr>
                <w:lang w:eastAsia="zh-CN"/>
              </w:rPr>
            </w:pPr>
          </w:p>
        </w:tc>
        <w:tc>
          <w:tcPr>
            <w:tcW w:w="536" w:type="dxa"/>
            <w:vAlign w:val="center"/>
          </w:tcPr>
          <w:p>
            <w:pPr>
              <w:wordWrap w:val="0"/>
              <w:jc w:val="center"/>
              <w:rPr>
                <w:lang w:eastAsia="zh-CN"/>
              </w:rPr>
            </w:pPr>
          </w:p>
        </w:tc>
        <w:tc>
          <w:tcPr>
            <w:tcW w:w="782" w:type="dxa"/>
            <w:vAlign w:val="center"/>
          </w:tcPr>
          <w:p>
            <w:pPr>
              <w:wordWrap w:val="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exact"/>
        </w:trPr>
        <w:tc>
          <w:tcPr>
            <w:tcW w:w="675" w:type="dxa"/>
          </w:tcPr>
          <w:p>
            <w:pPr>
              <w:wordWrap w:val="0"/>
              <w:spacing w:before="14"/>
              <w:ind w:right="1"/>
              <w:jc w:val="center"/>
              <w:rPr>
                <w:sz w:val="24"/>
              </w:rPr>
            </w:pPr>
            <w:r>
              <w:rPr>
                <w:w w:val="114"/>
                <w:sz w:val="24"/>
              </w:rPr>
              <w:t>2</w:t>
            </w:r>
          </w:p>
        </w:tc>
        <w:tc>
          <w:tcPr>
            <w:tcW w:w="2277" w:type="dxa"/>
          </w:tcPr>
          <w:p>
            <w:pPr>
              <w:wordWrap w:val="0"/>
              <w:spacing w:line="277" w:lineRule="exact"/>
              <w:ind w:left="119" w:right="119"/>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exact"/>
        </w:trPr>
        <w:tc>
          <w:tcPr>
            <w:tcW w:w="675" w:type="dxa"/>
          </w:tcPr>
          <w:p>
            <w:pPr>
              <w:wordWrap w:val="0"/>
              <w:spacing w:before="13"/>
              <w:ind w:right="1"/>
              <w:jc w:val="center"/>
              <w:rPr>
                <w:sz w:val="24"/>
              </w:rPr>
            </w:pPr>
            <w:r>
              <w:rPr>
                <w:w w:val="114"/>
                <w:sz w:val="24"/>
              </w:rPr>
              <w:t>3</w:t>
            </w:r>
          </w:p>
        </w:tc>
        <w:tc>
          <w:tcPr>
            <w:tcW w:w="2277" w:type="dxa"/>
          </w:tcPr>
          <w:p>
            <w:pPr>
              <w:wordWrap w:val="0"/>
              <w:ind w:left="119" w:right="119"/>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 w:hRule="exact"/>
        </w:trPr>
        <w:tc>
          <w:tcPr>
            <w:tcW w:w="675" w:type="dxa"/>
          </w:tcPr>
          <w:p>
            <w:pPr>
              <w:wordWrap w:val="0"/>
              <w:spacing w:before="14"/>
              <w:ind w:right="1"/>
              <w:jc w:val="center"/>
              <w:rPr>
                <w:sz w:val="24"/>
              </w:rPr>
            </w:pPr>
            <w:r>
              <w:rPr>
                <w:w w:val="114"/>
                <w:sz w:val="24"/>
              </w:rPr>
              <w:t>4</w:t>
            </w:r>
          </w:p>
        </w:tc>
        <w:tc>
          <w:tcPr>
            <w:tcW w:w="2277" w:type="dxa"/>
          </w:tcPr>
          <w:p>
            <w:pPr>
              <w:wordWrap w:val="0"/>
              <w:spacing w:line="276" w:lineRule="exact"/>
              <w:ind w:left="121" w:right="119"/>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2" w:hRule="exact"/>
        </w:trPr>
        <w:tc>
          <w:tcPr>
            <w:tcW w:w="675" w:type="dxa"/>
          </w:tcPr>
          <w:p>
            <w:pPr>
              <w:wordWrap w:val="0"/>
              <w:spacing w:before="169"/>
              <w:ind w:right="1"/>
              <w:jc w:val="center"/>
              <w:rPr>
                <w:sz w:val="24"/>
              </w:rPr>
            </w:pPr>
          </w:p>
        </w:tc>
        <w:tc>
          <w:tcPr>
            <w:tcW w:w="2277" w:type="dxa"/>
          </w:tcPr>
          <w:p>
            <w:pPr>
              <w:wordWrap w:val="0"/>
              <w:spacing w:line="313" w:lineRule="exact"/>
              <w:ind w:left="2"/>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2" w:hRule="exact"/>
        </w:trPr>
        <w:tc>
          <w:tcPr>
            <w:tcW w:w="12474" w:type="dxa"/>
            <w:gridSpan w:val="12"/>
          </w:tcPr>
          <w:p>
            <w:pPr>
              <w:wordWrap w:val="0"/>
              <w:spacing w:line="277" w:lineRule="exact"/>
              <w:ind w:left="5889" w:right="4984"/>
              <w:jc w:val="center"/>
              <w:rPr>
                <w:b/>
                <w:sz w:val="24"/>
                <w:lang w:eastAsia="zh-CN"/>
              </w:rPr>
            </w:pPr>
            <w:r>
              <w:rPr>
                <w:b/>
                <w:sz w:val="24"/>
              </w:rPr>
              <w:t>总价</w:t>
            </w:r>
            <w:r>
              <w:rPr>
                <w:rFonts w:hint="eastAsia"/>
                <w:b/>
                <w:sz w:val="24"/>
                <w:lang w:eastAsia="zh-CN"/>
              </w:rPr>
              <w:t>（元）</w:t>
            </w:r>
          </w:p>
          <w:p>
            <w:pPr>
              <w:wordWrap w:val="0"/>
              <w:spacing w:line="277" w:lineRule="exact"/>
              <w:ind w:left="5889" w:right="5883"/>
              <w:jc w:val="center"/>
              <w:rPr>
                <w:b/>
                <w:sz w:val="24"/>
              </w:rPr>
            </w:pPr>
          </w:p>
        </w:tc>
        <w:tc>
          <w:tcPr>
            <w:tcW w:w="782" w:type="dxa"/>
            <w:vAlign w:val="center"/>
          </w:tcPr>
          <w:p/>
        </w:tc>
      </w:tr>
    </w:tbl>
    <w:p>
      <w:pPr>
        <w:rPr>
          <w:sz w:val="24"/>
          <w:lang w:eastAsia="zh-CN"/>
        </w:rPr>
      </w:pPr>
    </w:p>
    <w:p>
      <w:pPr>
        <w:rPr>
          <w:sz w:val="24"/>
          <w:lang w:eastAsia="zh-CN"/>
        </w:rPr>
      </w:pPr>
    </w:p>
    <w:p>
      <w:pPr>
        <w:wordWrap w:val="0"/>
        <w:spacing w:before="11"/>
        <w:rPr>
          <w:i/>
          <w:color w:val="FF0000"/>
          <w:sz w:val="24"/>
          <w:szCs w:val="24"/>
          <w:lang w:eastAsia="zh-CN"/>
        </w:rPr>
      </w:pPr>
      <w:r>
        <w:rPr>
          <w:i/>
          <w:color w:val="FF0000"/>
          <w:sz w:val="24"/>
          <w:szCs w:val="24"/>
          <w:lang w:eastAsia="zh-CN"/>
        </w:rPr>
        <w:t>说明：制造商规模请填写“中型”、“小型”、“微型”或“其他”，中小企业的定义见第二章《投标人须知》。</w:t>
      </w:r>
    </w:p>
    <w:p>
      <w:pPr>
        <w:wordWrap w:val="0"/>
        <w:spacing w:before="11"/>
        <w:rPr>
          <w:i/>
          <w:color w:val="FF0000"/>
          <w:sz w:val="24"/>
          <w:szCs w:val="24"/>
          <w:lang w:eastAsia="zh-CN"/>
        </w:rPr>
      </w:pPr>
      <w:r>
        <w:rPr>
          <w:rFonts w:hint="eastAsia"/>
          <w:i/>
          <w:color w:val="FF0000"/>
          <w:sz w:val="24"/>
          <w:szCs w:val="24"/>
          <w:lang w:eastAsia="zh-CN"/>
        </w:rPr>
        <w:t>制造商所属性别请填写“男”或“女”，</w:t>
      </w:r>
      <w:r>
        <w:rPr>
          <w:i/>
          <w:color w:val="FF0000"/>
          <w:sz w:val="24"/>
          <w:szCs w:val="24"/>
          <w:lang w:eastAsia="zh-CN"/>
        </w:rPr>
        <w:t xml:space="preserve"> 指拥有制造商 51%以上绝对所有权的性别；绝对所有权拥有者可以是一个人，也可以是多人合计计算。</w:t>
      </w:r>
    </w:p>
    <w:p>
      <w:pPr>
        <w:wordWrap w:val="0"/>
        <w:spacing w:before="11"/>
        <w:rPr>
          <w:i/>
          <w:color w:val="FF0000"/>
          <w:sz w:val="24"/>
          <w:szCs w:val="24"/>
          <w:lang w:eastAsia="zh-CN"/>
        </w:rPr>
      </w:pPr>
      <w:r>
        <w:rPr>
          <w:rFonts w:hint="eastAsia"/>
          <w:i/>
          <w:color w:val="FF0000"/>
          <w:sz w:val="24"/>
          <w:szCs w:val="24"/>
          <w:lang w:eastAsia="zh-CN"/>
        </w:rPr>
        <w:t>外商投资类型请填写“外商单独投资”、“外商部分投资”或“内资”。</w:t>
      </w:r>
    </w:p>
    <w:p>
      <w:pPr>
        <w:rPr>
          <w:lang w:eastAsia="zh-CN"/>
        </w:rPr>
      </w:pPr>
    </w:p>
    <w:p>
      <w:pPr>
        <w:rPr>
          <w:lang w:eastAsia="zh-CN"/>
        </w:rPr>
        <w:sectPr>
          <w:pgSz w:w="16840" w:h="11910" w:orient="landscape"/>
          <w:pgMar w:top="1440" w:right="1797" w:bottom="1440" w:left="1797" w:header="878" w:footer="891" w:gutter="0"/>
          <w:cols w:space="720" w:num="1"/>
          <w:docGrid w:linePitch="299" w:charSpace="0"/>
        </w:sectPr>
      </w:pPr>
      <w:r>
        <w:rPr>
          <w:rFonts w:hint="eastAsia"/>
          <w:lang w:eastAsia="zh-CN"/>
        </w:rPr>
        <w:br w:type="page"/>
      </w:r>
    </w:p>
    <w:p>
      <w:pPr>
        <w:rPr>
          <w:i/>
          <w:color w:val="FF0000"/>
          <w:sz w:val="24"/>
          <w:lang w:eastAsia="zh-CN"/>
        </w:rPr>
      </w:pPr>
      <w:r>
        <w:rPr>
          <w:i/>
          <w:color w:val="FF0000"/>
          <w:sz w:val="24"/>
          <w:lang w:eastAsia="zh-CN"/>
        </w:rPr>
        <w:t>（格式示例</w:t>
      </w:r>
      <w:r>
        <w:rPr>
          <w:rFonts w:hint="eastAsia"/>
          <w:i/>
          <w:color w:val="FF0000"/>
          <w:sz w:val="24"/>
          <w:lang w:eastAsia="zh-CN"/>
        </w:rPr>
        <w:t>二</w:t>
      </w:r>
      <w:r>
        <w:rPr>
          <w:i/>
          <w:color w:val="FF0000"/>
          <w:sz w:val="24"/>
          <w:lang w:eastAsia="zh-CN"/>
        </w:rPr>
        <w:t>，适用于服务类项目）</w:t>
      </w:r>
    </w:p>
    <w:p>
      <w:pPr>
        <w:rPr>
          <w:sz w:val="24"/>
          <w:lang w:eastAsia="zh-CN"/>
        </w:rPr>
      </w:pPr>
      <w:r>
        <w:rPr>
          <w:sz w:val="24"/>
          <w:lang w:eastAsia="zh-CN"/>
        </w:rPr>
        <w:t>项目编号/包号：</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r>
        <w:rPr>
          <w:sz w:val="24"/>
          <w:lang w:eastAsia="zh-CN"/>
        </w:rPr>
        <w:t>报价单位：</w:t>
      </w:r>
      <w:r>
        <w:rPr>
          <w:rFonts w:hint="eastAsia"/>
          <w:sz w:val="24"/>
          <w:u w:val="single"/>
          <w:lang w:eastAsia="zh-CN"/>
        </w:rPr>
        <w:t xml:space="preserve">      </w:t>
      </w:r>
      <w:r>
        <w:rPr>
          <w:sz w:val="24"/>
          <w:lang w:eastAsia="zh-CN"/>
        </w:rPr>
        <w:t>人民币元</w:t>
      </w:r>
    </w:p>
    <w:p>
      <w:pPr>
        <w:rPr>
          <w:sz w:val="24"/>
          <w:lang w:eastAsia="zh-CN"/>
        </w:rPr>
      </w:pPr>
    </w:p>
    <w:tbl>
      <w:tblPr>
        <w:tblStyle w:val="40"/>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1"/>
        <w:gridCol w:w="2858"/>
        <w:gridCol w:w="1311"/>
        <w:gridCol w:w="1309"/>
        <w:gridCol w:w="1309"/>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2" w:hRule="exact"/>
        </w:trPr>
        <w:tc>
          <w:tcPr>
            <w:tcW w:w="591" w:type="dxa"/>
            <w:vAlign w:val="center"/>
          </w:tcPr>
          <w:p>
            <w:pPr>
              <w:jc w:val="center"/>
              <w:rPr>
                <w:sz w:val="24"/>
                <w:szCs w:val="24"/>
              </w:rPr>
            </w:pPr>
            <w:r>
              <w:rPr>
                <w:sz w:val="24"/>
                <w:szCs w:val="24"/>
              </w:rPr>
              <w:t>序</w:t>
            </w:r>
          </w:p>
          <w:p>
            <w:pPr>
              <w:jc w:val="center"/>
              <w:rPr>
                <w:sz w:val="24"/>
                <w:szCs w:val="24"/>
              </w:rPr>
            </w:pPr>
            <w:r>
              <w:rPr>
                <w:sz w:val="24"/>
                <w:szCs w:val="24"/>
              </w:rPr>
              <w:t>号</w:t>
            </w:r>
          </w:p>
        </w:tc>
        <w:tc>
          <w:tcPr>
            <w:tcW w:w="2858" w:type="dxa"/>
            <w:vAlign w:val="center"/>
          </w:tcPr>
          <w:p>
            <w:pPr>
              <w:jc w:val="center"/>
              <w:rPr>
                <w:sz w:val="24"/>
                <w:szCs w:val="24"/>
              </w:rPr>
            </w:pPr>
            <w:r>
              <w:rPr>
                <w:sz w:val="24"/>
                <w:szCs w:val="24"/>
              </w:rPr>
              <w:t>分项名称</w:t>
            </w:r>
          </w:p>
        </w:tc>
        <w:tc>
          <w:tcPr>
            <w:tcW w:w="1311" w:type="dxa"/>
            <w:vAlign w:val="center"/>
          </w:tcPr>
          <w:p>
            <w:pPr>
              <w:jc w:val="center"/>
              <w:rPr>
                <w:sz w:val="24"/>
                <w:szCs w:val="24"/>
              </w:rPr>
            </w:pPr>
            <w:r>
              <w:rPr>
                <w:sz w:val="24"/>
                <w:szCs w:val="24"/>
              </w:rPr>
              <w:t>单价（元）</w:t>
            </w:r>
          </w:p>
        </w:tc>
        <w:tc>
          <w:tcPr>
            <w:tcW w:w="1309" w:type="dxa"/>
            <w:vAlign w:val="center"/>
          </w:tcPr>
          <w:p>
            <w:pPr>
              <w:jc w:val="center"/>
              <w:rPr>
                <w:sz w:val="24"/>
                <w:szCs w:val="24"/>
              </w:rPr>
            </w:pPr>
            <w:r>
              <w:rPr>
                <w:sz w:val="24"/>
                <w:szCs w:val="24"/>
              </w:rPr>
              <w:t>数量</w:t>
            </w:r>
          </w:p>
        </w:tc>
        <w:tc>
          <w:tcPr>
            <w:tcW w:w="1309" w:type="dxa"/>
            <w:vAlign w:val="center"/>
          </w:tcPr>
          <w:p>
            <w:pPr>
              <w:jc w:val="center"/>
              <w:rPr>
                <w:sz w:val="24"/>
                <w:szCs w:val="24"/>
              </w:rPr>
            </w:pPr>
            <w:r>
              <w:rPr>
                <w:sz w:val="24"/>
                <w:szCs w:val="24"/>
              </w:rPr>
              <w:t>合价（元）</w:t>
            </w:r>
          </w:p>
        </w:tc>
        <w:tc>
          <w:tcPr>
            <w:tcW w:w="1662" w:type="dxa"/>
            <w:vAlign w:val="center"/>
          </w:tcPr>
          <w:p>
            <w:pPr>
              <w:jc w:val="center"/>
              <w:rPr>
                <w:sz w:val="24"/>
                <w:szCs w:val="24"/>
              </w:rPr>
            </w:pPr>
            <w:r>
              <w:rPr>
                <w:sz w:val="24"/>
                <w:szCs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9" w:hRule="exact"/>
        </w:trPr>
        <w:tc>
          <w:tcPr>
            <w:tcW w:w="591" w:type="dxa"/>
            <w:vAlign w:val="center"/>
          </w:tcPr>
          <w:p>
            <w:pPr>
              <w:jc w:val="center"/>
              <w:rPr>
                <w:sz w:val="24"/>
                <w:szCs w:val="24"/>
              </w:rPr>
            </w:pPr>
            <w:r>
              <w:rPr>
                <w:sz w:val="24"/>
                <w:szCs w:val="24"/>
              </w:rPr>
              <w:t>1</w:t>
            </w:r>
          </w:p>
        </w:tc>
        <w:tc>
          <w:tcPr>
            <w:tcW w:w="2858" w:type="dxa"/>
            <w:vAlign w:val="center"/>
          </w:tcPr>
          <w:p>
            <w:pPr>
              <w:jc w:val="center"/>
              <w:rPr>
                <w:sz w:val="24"/>
                <w:szCs w:val="24"/>
              </w:rPr>
            </w:pPr>
          </w:p>
        </w:tc>
        <w:tc>
          <w:tcPr>
            <w:tcW w:w="1311" w:type="dxa"/>
            <w:vAlign w:val="center"/>
          </w:tcPr>
          <w:p>
            <w:pPr>
              <w:jc w:val="center"/>
              <w:rPr>
                <w:sz w:val="24"/>
                <w:szCs w:val="24"/>
              </w:rPr>
            </w:pPr>
          </w:p>
        </w:tc>
        <w:tc>
          <w:tcPr>
            <w:tcW w:w="1309" w:type="dxa"/>
            <w:vAlign w:val="center"/>
          </w:tcPr>
          <w:p>
            <w:pPr>
              <w:jc w:val="center"/>
              <w:rPr>
                <w:sz w:val="24"/>
                <w:szCs w:val="24"/>
              </w:rPr>
            </w:pPr>
          </w:p>
        </w:tc>
        <w:tc>
          <w:tcPr>
            <w:tcW w:w="1309" w:type="dxa"/>
            <w:vAlign w:val="center"/>
          </w:tcPr>
          <w:p>
            <w:pPr>
              <w:jc w:val="center"/>
              <w:rPr>
                <w:sz w:val="24"/>
                <w:szCs w:val="24"/>
              </w:rPr>
            </w:pPr>
          </w:p>
        </w:tc>
        <w:tc>
          <w:tcPr>
            <w:tcW w:w="166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exact"/>
        </w:trPr>
        <w:tc>
          <w:tcPr>
            <w:tcW w:w="591" w:type="dxa"/>
            <w:vAlign w:val="center"/>
          </w:tcPr>
          <w:p>
            <w:pPr>
              <w:jc w:val="center"/>
              <w:rPr>
                <w:sz w:val="24"/>
                <w:szCs w:val="24"/>
              </w:rPr>
            </w:pPr>
            <w:r>
              <w:rPr>
                <w:sz w:val="24"/>
                <w:szCs w:val="24"/>
              </w:rPr>
              <w:t>2</w:t>
            </w:r>
          </w:p>
        </w:tc>
        <w:tc>
          <w:tcPr>
            <w:tcW w:w="2858" w:type="dxa"/>
            <w:vAlign w:val="center"/>
          </w:tcPr>
          <w:p>
            <w:pPr>
              <w:jc w:val="center"/>
              <w:rPr>
                <w:sz w:val="24"/>
                <w:szCs w:val="24"/>
              </w:rPr>
            </w:pPr>
          </w:p>
        </w:tc>
        <w:tc>
          <w:tcPr>
            <w:tcW w:w="1311" w:type="dxa"/>
            <w:vAlign w:val="center"/>
          </w:tcPr>
          <w:p>
            <w:pPr>
              <w:jc w:val="center"/>
              <w:rPr>
                <w:sz w:val="24"/>
                <w:szCs w:val="24"/>
              </w:rPr>
            </w:pPr>
          </w:p>
        </w:tc>
        <w:tc>
          <w:tcPr>
            <w:tcW w:w="1309" w:type="dxa"/>
            <w:vAlign w:val="center"/>
          </w:tcPr>
          <w:p>
            <w:pPr>
              <w:jc w:val="center"/>
              <w:rPr>
                <w:sz w:val="24"/>
                <w:szCs w:val="24"/>
              </w:rPr>
            </w:pPr>
          </w:p>
        </w:tc>
        <w:tc>
          <w:tcPr>
            <w:tcW w:w="1309" w:type="dxa"/>
            <w:vAlign w:val="center"/>
          </w:tcPr>
          <w:p>
            <w:pPr>
              <w:jc w:val="center"/>
              <w:rPr>
                <w:sz w:val="24"/>
                <w:szCs w:val="24"/>
              </w:rPr>
            </w:pPr>
          </w:p>
        </w:tc>
        <w:tc>
          <w:tcPr>
            <w:tcW w:w="166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exact"/>
        </w:trPr>
        <w:tc>
          <w:tcPr>
            <w:tcW w:w="591" w:type="dxa"/>
            <w:vAlign w:val="center"/>
          </w:tcPr>
          <w:p>
            <w:pPr>
              <w:jc w:val="center"/>
              <w:rPr>
                <w:sz w:val="24"/>
                <w:szCs w:val="24"/>
              </w:rPr>
            </w:pPr>
            <w:r>
              <w:rPr>
                <w:sz w:val="24"/>
                <w:szCs w:val="24"/>
              </w:rPr>
              <w:t>3</w:t>
            </w:r>
          </w:p>
        </w:tc>
        <w:tc>
          <w:tcPr>
            <w:tcW w:w="2858" w:type="dxa"/>
            <w:vAlign w:val="center"/>
          </w:tcPr>
          <w:p>
            <w:pPr>
              <w:jc w:val="center"/>
              <w:rPr>
                <w:sz w:val="24"/>
                <w:szCs w:val="24"/>
              </w:rPr>
            </w:pPr>
            <w:r>
              <w:rPr>
                <w:sz w:val="24"/>
                <w:szCs w:val="24"/>
              </w:rPr>
              <w:t>…</w:t>
            </w:r>
          </w:p>
        </w:tc>
        <w:tc>
          <w:tcPr>
            <w:tcW w:w="1311" w:type="dxa"/>
            <w:vAlign w:val="center"/>
          </w:tcPr>
          <w:p>
            <w:pPr>
              <w:jc w:val="center"/>
              <w:rPr>
                <w:sz w:val="24"/>
                <w:szCs w:val="24"/>
              </w:rPr>
            </w:pPr>
          </w:p>
        </w:tc>
        <w:tc>
          <w:tcPr>
            <w:tcW w:w="1309" w:type="dxa"/>
            <w:vAlign w:val="center"/>
          </w:tcPr>
          <w:p>
            <w:pPr>
              <w:jc w:val="center"/>
              <w:rPr>
                <w:sz w:val="24"/>
                <w:szCs w:val="24"/>
              </w:rPr>
            </w:pPr>
          </w:p>
        </w:tc>
        <w:tc>
          <w:tcPr>
            <w:tcW w:w="1309" w:type="dxa"/>
            <w:vAlign w:val="center"/>
          </w:tcPr>
          <w:p>
            <w:pPr>
              <w:jc w:val="center"/>
              <w:rPr>
                <w:sz w:val="24"/>
                <w:szCs w:val="24"/>
              </w:rPr>
            </w:pPr>
          </w:p>
        </w:tc>
        <w:tc>
          <w:tcPr>
            <w:tcW w:w="166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exact"/>
        </w:trPr>
        <w:tc>
          <w:tcPr>
            <w:tcW w:w="6069" w:type="dxa"/>
            <w:gridSpan w:val="4"/>
            <w:vAlign w:val="center"/>
          </w:tcPr>
          <w:p>
            <w:pPr>
              <w:jc w:val="center"/>
              <w:rPr>
                <w:sz w:val="24"/>
                <w:szCs w:val="24"/>
              </w:rPr>
            </w:pPr>
            <w:r>
              <w:rPr>
                <w:sz w:val="24"/>
                <w:szCs w:val="24"/>
              </w:rPr>
              <w:t>总价（元）</w:t>
            </w:r>
          </w:p>
        </w:tc>
        <w:tc>
          <w:tcPr>
            <w:tcW w:w="1309" w:type="dxa"/>
            <w:vAlign w:val="center"/>
          </w:tcPr>
          <w:p>
            <w:pPr>
              <w:jc w:val="center"/>
              <w:rPr>
                <w:sz w:val="24"/>
                <w:szCs w:val="24"/>
              </w:rPr>
            </w:pPr>
          </w:p>
        </w:tc>
        <w:tc>
          <w:tcPr>
            <w:tcW w:w="1662" w:type="dxa"/>
            <w:vAlign w:val="center"/>
          </w:tcPr>
          <w:p>
            <w:pPr>
              <w:jc w:val="center"/>
              <w:rPr>
                <w:sz w:val="24"/>
                <w:szCs w:val="24"/>
              </w:rPr>
            </w:pPr>
          </w:p>
        </w:tc>
      </w:tr>
    </w:tbl>
    <w:p>
      <w:pPr>
        <w:pStyle w:val="13"/>
        <w:rPr>
          <w:rFonts w:asciiTheme="minorEastAsia" w:hAnsiTheme="minorEastAsia" w:eastAsiaTheme="minorEastAsia"/>
          <w:sz w:val="20"/>
        </w:rPr>
      </w:pPr>
    </w:p>
    <w:p>
      <w:pPr>
        <w:pStyle w:val="13"/>
        <w:spacing w:before="10"/>
        <w:rPr>
          <w:rFonts w:asciiTheme="minorEastAsia" w:hAnsiTheme="minorEastAsia" w:eastAsiaTheme="minorEastAsia"/>
          <w:sz w:val="17"/>
        </w:rPr>
      </w:pPr>
    </w:p>
    <w:p>
      <w:pPr>
        <w:rPr>
          <w:i/>
          <w:color w:val="FF0000"/>
          <w:sz w:val="24"/>
          <w:lang w:eastAsia="zh-CN"/>
        </w:rPr>
      </w:pPr>
      <w:r>
        <w:rPr>
          <w:i/>
          <w:color w:val="FF0000"/>
          <w:sz w:val="24"/>
          <w:lang w:eastAsia="zh-CN"/>
        </w:rPr>
        <w:t>（采用工程量清单计价方式的采购项目，应在本部分放置清单计价表格）</w:t>
      </w:r>
    </w:p>
    <w:p>
      <w:pPr>
        <w:pStyle w:val="13"/>
        <w:rPr>
          <w:rFonts w:asciiTheme="minorEastAsia" w:hAnsiTheme="minorEastAsia" w:eastAsiaTheme="minorEastAsia"/>
          <w:i/>
          <w:lang w:eastAsia="zh-CN"/>
        </w:rPr>
      </w:pPr>
    </w:p>
    <w:p>
      <w:pPr>
        <w:pStyle w:val="13"/>
        <w:spacing w:before="3"/>
        <w:rPr>
          <w:rFonts w:asciiTheme="minorEastAsia" w:hAnsiTheme="minorEastAsia" w:eastAsiaTheme="minorEastAsia"/>
          <w:i/>
          <w:sz w:val="18"/>
          <w:lang w:eastAsia="zh-CN"/>
        </w:rPr>
      </w:pPr>
    </w:p>
    <w:p>
      <w:pPr>
        <w:wordWrap w:val="0"/>
        <w:spacing w:before="45" w:line="322" w:lineRule="exact"/>
        <w:ind w:left="221"/>
        <w:rPr>
          <w:sz w:val="24"/>
          <w:szCs w:val="24"/>
          <w:lang w:eastAsia="zh-CN"/>
        </w:rPr>
      </w:pPr>
      <w:r>
        <w:rPr>
          <w:sz w:val="24"/>
          <w:lang w:eastAsia="zh-CN"/>
        </w:rPr>
        <w:t>注：</w:t>
      </w:r>
      <w:r>
        <w:rPr>
          <w:sz w:val="24"/>
          <w:szCs w:val="24"/>
          <w:lang w:eastAsia="zh-CN"/>
        </w:rPr>
        <w:t>1.本表应按包分别填写。</w:t>
      </w:r>
    </w:p>
    <w:p>
      <w:pPr>
        <w:wordWrap w:val="0"/>
        <w:spacing w:line="312" w:lineRule="exact"/>
        <w:ind w:left="701"/>
        <w:rPr>
          <w:sz w:val="24"/>
          <w:szCs w:val="24"/>
          <w:lang w:eastAsia="zh-CN"/>
        </w:rPr>
      </w:pPr>
      <w:r>
        <w:rPr>
          <w:rFonts w:hint="eastAsia"/>
          <w:spacing w:val="-2"/>
          <w:w w:val="114"/>
          <w:sz w:val="24"/>
          <w:szCs w:val="24"/>
          <w:lang w:eastAsia="zh-CN"/>
        </w:rPr>
        <w:t>2</w:t>
      </w:r>
      <w:r>
        <w:rPr>
          <w:w w:val="114"/>
          <w:sz w:val="24"/>
          <w:szCs w:val="24"/>
          <w:lang w:eastAsia="zh-CN"/>
        </w:rPr>
        <w:t>.</w:t>
      </w:r>
      <w:r>
        <w:rPr>
          <w:sz w:val="24"/>
          <w:szCs w:val="24"/>
          <w:lang w:eastAsia="zh-CN"/>
        </w:rPr>
        <w:t>上述各项的详细规格（如有</w:t>
      </w:r>
      <w:r>
        <w:rPr>
          <w:spacing w:val="-120"/>
          <w:sz w:val="24"/>
          <w:szCs w:val="24"/>
          <w:lang w:eastAsia="zh-CN"/>
        </w:rPr>
        <w:t>）</w:t>
      </w:r>
      <w:r>
        <w:rPr>
          <w:sz w:val="24"/>
          <w:szCs w:val="24"/>
          <w:lang w:eastAsia="zh-CN"/>
        </w:rPr>
        <w:t>，可另页描述。</w:t>
      </w:r>
    </w:p>
    <w:p>
      <w:pPr>
        <w:wordWrap w:val="0"/>
        <w:spacing w:before="21" w:line="310" w:lineRule="exact"/>
        <w:ind w:left="221" w:right="111" w:firstLine="480"/>
        <w:rPr>
          <w:sz w:val="24"/>
          <w:szCs w:val="24"/>
          <w:lang w:eastAsia="zh-CN"/>
        </w:rPr>
      </w:pPr>
      <w:r>
        <w:rPr>
          <w:rFonts w:hint="eastAsia"/>
          <w:spacing w:val="-2"/>
          <w:w w:val="114"/>
          <w:sz w:val="24"/>
          <w:szCs w:val="24"/>
          <w:lang w:eastAsia="zh-CN"/>
        </w:rPr>
        <w:t>3</w:t>
      </w:r>
      <w:r>
        <w:rPr>
          <w:w w:val="114"/>
          <w:sz w:val="24"/>
          <w:szCs w:val="24"/>
          <w:lang w:eastAsia="zh-CN"/>
        </w:rPr>
        <w:t>.</w:t>
      </w:r>
      <w:r>
        <w:rPr>
          <w:rFonts w:hint="eastAsia"/>
          <w:sz w:val="24"/>
          <w:szCs w:val="24"/>
          <w:lang w:eastAsia="zh-CN"/>
        </w:rPr>
        <w:t>供应规模列应填写“大型”、“中型”、“小型”、“微型”或“其他”，且不应与《中小企业声明函》或《拟分包情况说明》中内容矛盾。制造商所属性别请填写“男”或“女”，指拥有制造商</w:t>
      </w:r>
      <w:r>
        <w:rPr>
          <w:sz w:val="24"/>
          <w:szCs w:val="24"/>
          <w:lang w:eastAsia="zh-CN"/>
        </w:rPr>
        <w:t xml:space="preserve"> 51%以上绝对所有权的性别；绝对所有权拥有者可以是一个人，也可以是多人合计计算。外商投资类型请填写“外商单独投资”、“外商部分投资”或“内资”。</w:t>
      </w:r>
    </w:p>
    <w:p>
      <w:pPr>
        <w:spacing w:line="360" w:lineRule="auto"/>
        <w:ind w:left="422" w:leftChars="63" w:hanging="283" w:hangingChars="118"/>
        <w:rPr>
          <w:sz w:val="24"/>
          <w:lang w:eastAsia="zh-CN"/>
        </w:rPr>
      </w:pPr>
    </w:p>
    <w:p>
      <w:pPr>
        <w:spacing w:line="360" w:lineRule="auto"/>
        <w:rPr>
          <w:sz w:val="24"/>
          <w:lang w:eastAsia="zh-CN"/>
        </w:rPr>
      </w:pPr>
    </w:p>
    <w:p>
      <w:pPr>
        <w:spacing w:line="360" w:lineRule="auto"/>
        <w:rPr>
          <w:sz w:val="24"/>
          <w:lang w:eastAsia="zh-CN"/>
        </w:rPr>
      </w:pPr>
    </w:p>
    <w:p>
      <w:pPr>
        <w:spacing w:line="360" w:lineRule="auto"/>
        <w:rPr>
          <w:sz w:val="24"/>
          <w:lang w:eastAsia="zh-CN"/>
        </w:rPr>
      </w:pPr>
      <w:r>
        <w:rPr>
          <w:sz w:val="24"/>
          <w:lang w:eastAsia="zh-CN"/>
        </w:rPr>
        <w:t>供应商名称（加盖公章）：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rFonts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7"/>
        <w:ind w:left="0"/>
        <w:rPr>
          <w:b/>
          <w:bCs/>
          <w:i w:val="0"/>
          <w:lang w:eastAsia="zh-CN"/>
        </w:rPr>
      </w:pPr>
      <w:r>
        <w:rPr>
          <w:rFonts w:hint="eastAsia"/>
          <w:b/>
          <w:bCs/>
          <w:i w:val="0"/>
          <w:lang w:eastAsia="zh-CN"/>
        </w:rPr>
        <w:t xml:space="preserve">9  </w:t>
      </w:r>
      <w:r>
        <w:rPr>
          <w:b/>
          <w:bCs/>
          <w:i w:val="0"/>
          <w:lang w:eastAsia="zh-CN"/>
        </w:rPr>
        <w:t>合同条款偏离表（实质性格式）</w:t>
      </w:r>
    </w:p>
    <w:p>
      <w:pPr>
        <w:pStyle w:val="13"/>
        <w:spacing w:before="7"/>
        <w:rPr>
          <w:rFonts w:asciiTheme="minorEastAsia" w:hAnsiTheme="minorEastAsia" w:eastAsiaTheme="minorEastAsia"/>
          <w:sz w:val="40"/>
          <w:lang w:eastAsia="zh-CN"/>
        </w:rPr>
      </w:pPr>
    </w:p>
    <w:p>
      <w:pPr>
        <w:jc w:val="center"/>
        <w:rPr>
          <w:b/>
          <w:sz w:val="32"/>
          <w:lang w:eastAsia="zh-CN"/>
        </w:rPr>
      </w:pPr>
      <w:r>
        <w:rPr>
          <w:b/>
          <w:sz w:val="32"/>
          <w:lang w:eastAsia="zh-CN"/>
        </w:rPr>
        <w:t>合同条款偏离表</w:t>
      </w:r>
    </w:p>
    <w:p>
      <w:pPr>
        <w:pStyle w:val="13"/>
        <w:rPr>
          <w:rFonts w:asciiTheme="minorEastAsia" w:hAnsiTheme="minorEastAsia" w:eastAsiaTheme="minorEastAsia"/>
          <w:sz w:val="20"/>
          <w:lang w:eastAsia="zh-CN"/>
        </w:rPr>
      </w:pPr>
    </w:p>
    <w:p>
      <w:pPr>
        <w:pStyle w:val="13"/>
        <w:spacing w:before="9"/>
        <w:rPr>
          <w:rFonts w:asciiTheme="minorEastAsia" w:hAnsiTheme="minorEastAsia" w:eastAsiaTheme="minorEastAsia"/>
          <w:sz w:val="27"/>
          <w:lang w:eastAsia="zh-CN"/>
        </w:rPr>
      </w:pPr>
    </w:p>
    <w:p>
      <w:pPr>
        <w:rPr>
          <w:sz w:val="24"/>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pStyle w:val="13"/>
        <w:spacing w:before="8"/>
        <w:rPr>
          <w:rFonts w:asciiTheme="minorEastAsia" w:hAnsiTheme="minorEastAsia" w:eastAsiaTheme="minorEastAsia"/>
          <w:sz w:val="14"/>
          <w:lang w:eastAsia="zh-CN"/>
        </w:rPr>
      </w:pPr>
    </w:p>
    <w:tbl>
      <w:tblPr>
        <w:tblStyle w:val="40"/>
        <w:tblW w:w="9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
        <w:gridCol w:w="1519"/>
        <w:gridCol w:w="1728"/>
        <w:gridCol w:w="1730"/>
        <w:gridCol w:w="2124"/>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982" w:type="dxa"/>
            <w:vAlign w:val="center"/>
          </w:tcPr>
          <w:p>
            <w:pPr>
              <w:jc w:val="center"/>
            </w:pPr>
            <w:r>
              <w:t>序号</w:t>
            </w:r>
          </w:p>
        </w:tc>
        <w:tc>
          <w:tcPr>
            <w:tcW w:w="1519" w:type="dxa"/>
            <w:vAlign w:val="center"/>
          </w:tcPr>
          <w:p>
            <w:pPr>
              <w:jc w:val="center"/>
              <w:rPr>
                <w:lang w:eastAsia="zh-CN"/>
              </w:rPr>
            </w:pPr>
            <w:r>
              <w:rPr>
                <w:lang w:eastAsia="zh-CN"/>
              </w:rPr>
              <w:t>竞争性磋商</w:t>
            </w:r>
          </w:p>
          <w:p>
            <w:pPr>
              <w:jc w:val="center"/>
              <w:rPr>
                <w:lang w:eastAsia="zh-CN"/>
              </w:rPr>
            </w:pPr>
            <w:r>
              <w:rPr>
                <w:lang w:eastAsia="zh-CN"/>
              </w:rPr>
              <w:t>文件条目号</w:t>
            </w:r>
          </w:p>
          <w:p>
            <w:pPr>
              <w:jc w:val="center"/>
              <w:rPr>
                <w:lang w:eastAsia="zh-CN"/>
              </w:rPr>
            </w:pPr>
            <w:r>
              <w:rPr>
                <w:lang w:eastAsia="zh-CN"/>
              </w:rPr>
              <w:t>（页码）</w:t>
            </w:r>
          </w:p>
        </w:tc>
        <w:tc>
          <w:tcPr>
            <w:tcW w:w="1728" w:type="dxa"/>
            <w:vAlign w:val="center"/>
          </w:tcPr>
          <w:p>
            <w:pPr>
              <w:jc w:val="center"/>
            </w:pPr>
            <w:r>
              <w:t>竞争性磋商文件要求</w:t>
            </w:r>
          </w:p>
        </w:tc>
        <w:tc>
          <w:tcPr>
            <w:tcW w:w="1730" w:type="dxa"/>
            <w:vAlign w:val="center"/>
          </w:tcPr>
          <w:p>
            <w:pPr>
              <w:jc w:val="center"/>
            </w:pPr>
            <w:r>
              <w:t>响应文件内容</w:t>
            </w:r>
          </w:p>
        </w:tc>
        <w:tc>
          <w:tcPr>
            <w:tcW w:w="2124" w:type="dxa"/>
            <w:vAlign w:val="center"/>
          </w:tcPr>
          <w:p>
            <w:pPr>
              <w:jc w:val="center"/>
            </w:pPr>
            <w:r>
              <w:t>偏离情况</w:t>
            </w:r>
          </w:p>
        </w:tc>
        <w:tc>
          <w:tcPr>
            <w:tcW w:w="957" w:type="dxa"/>
            <w:vAlign w:val="center"/>
          </w:tcPr>
          <w:p>
            <w:pPr>
              <w:jc w:val="center"/>
            </w:pPr>
            <w: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6" w:hRule="exact"/>
        </w:trPr>
        <w:tc>
          <w:tcPr>
            <w:tcW w:w="9040" w:type="dxa"/>
            <w:gridSpan w:val="6"/>
            <w:vAlign w:val="center"/>
          </w:tcPr>
          <w:p>
            <w:pPr>
              <w:jc w:val="both"/>
              <w:rPr>
                <w:lang w:eastAsia="zh-CN"/>
              </w:rPr>
            </w:pPr>
            <w:r>
              <w:rPr>
                <w:b/>
                <w:lang w:eastAsia="zh-CN"/>
              </w:rPr>
              <w:t>对本项目合同条款的偏离情况</w:t>
            </w:r>
            <w:r>
              <w:rPr>
                <w:lang w:eastAsia="zh-CN"/>
              </w:rPr>
              <w:t>（应进行选择，未选择</w:t>
            </w:r>
            <w:r>
              <w:rPr>
                <w:b/>
                <w:lang w:eastAsia="zh-CN"/>
              </w:rPr>
              <w:t>响应无效</w:t>
            </w:r>
            <w:r>
              <w:rPr>
                <w:lang w:eastAsia="zh-CN"/>
              </w:rPr>
              <w:t>）：</w:t>
            </w:r>
          </w:p>
          <w:p>
            <w:pPr>
              <w:jc w:val="both"/>
              <w:rPr>
                <w:lang w:eastAsia="zh-CN"/>
              </w:rPr>
            </w:pPr>
            <w:r>
              <w:rPr>
                <w:lang w:eastAsia="zh-CN"/>
              </w:rPr>
              <w:t>□</w:t>
            </w:r>
            <w:r>
              <w:rPr>
                <w:b/>
                <w:lang w:eastAsia="zh-CN"/>
              </w:rPr>
              <w:t>无偏离</w:t>
            </w:r>
            <w:r>
              <w:rPr>
                <w:lang w:eastAsia="zh-CN"/>
              </w:rPr>
              <w:t>（如无偏离，仅选择无偏离即可；无偏离即为对合同条款中的所有要求，均视作供应商已对之理解和响应。）</w:t>
            </w:r>
          </w:p>
          <w:p>
            <w:pPr>
              <w:jc w:val="both"/>
            </w:pPr>
            <w:r>
              <w:rPr>
                <w:lang w:eastAsia="zh-CN"/>
              </w:rPr>
              <w:t>□</w:t>
            </w:r>
            <w:r>
              <w:rPr>
                <w:b/>
                <w:lang w:eastAsia="zh-CN"/>
              </w:rPr>
              <w:t>有偏离</w:t>
            </w:r>
            <w:r>
              <w:rPr>
                <w:lang w:eastAsia="zh-CN"/>
              </w:rPr>
              <w:t>（如有偏离，则应在本表中对负偏离项逐一列明，否则</w:t>
            </w:r>
            <w:r>
              <w:rPr>
                <w:b/>
                <w:lang w:eastAsia="zh-CN"/>
              </w:rPr>
              <w:t>响应无效</w:t>
            </w:r>
            <w:r>
              <w:rPr>
                <w:lang w:eastAsia="zh-CN"/>
              </w:rPr>
              <w:t>；对合同条款中的所有要求，除本表列明的偏离外，均视作供应商已对之理解和响应。</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bl>
    <w:p>
      <w:pPr>
        <w:pStyle w:val="13"/>
        <w:spacing w:before="2"/>
        <w:rPr>
          <w:rFonts w:asciiTheme="minorEastAsia" w:hAnsiTheme="minorEastAsia" w:eastAsiaTheme="minorEastAsia"/>
          <w:sz w:val="17"/>
        </w:rPr>
      </w:pPr>
    </w:p>
    <w:p>
      <w:pPr>
        <w:rPr>
          <w:sz w:val="24"/>
          <w:lang w:eastAsia="zh-CN"/>
        </w:rPr>
      </w:pPr>
      <w:r>
        <w:rPr>
          <w:sz w:val="24"/>
          <w:lang w:eastAsia="zh-CN"/>
        </w:rPr>
        <w:t>注：“偏离情况”列应据实填写“正偏离”或“负偏离”。</w:t>
      </w:r>
    </w:p>
    <w:p>
      <w:pPr>
        <w:pStyle w:val="13"/>
        <w:rPr>
          <w:rFonts w:asciiTheme="minorEastAsia" w:hAnsiTheme="minorEastAsia" w:eastAsiaTheme="minorEastAsia"/>
          <w:sz w:val="32"/>
          <w:lang w:eastAsia="zh-CN"/>
        </w:rPr>
      </w:pPr>
    </w:p>
    <w:p>
      <w:pPr>
        <w:spacing w:line="360" w:lineRule="auto"/>
        <w:rPr>
          <w:sz w:val="24"/>
          <w:lang w:eastAsia="zh-CN"/>
        </w:rPr>
      </w:pPr>
      <w:r>
        <w:rPr>
          <w:sz w:val="24"/>
          <w:lang w:eastAsia="zh-CN"/>
        </w:rPr>
        <w:t>供应商名称（加盖公章）：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rFonts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7"/>
        <w:ind w:left="0"/>
        <w:rPr>
          <w:b/>
          <w:bCs/>
          <w:i w:val="0"/>
          <w:lang w:eastAsia="zh-CN"/>
        </w:rPr>
      </w:pPr>
      <w:r>
        <w:rPr>
          <w:rFonts w:hint="eastAsia"/>
          <w:b/>
          <w:bCs/>
          <w:i w:val="0"/>
          <w:lang w:eastAsia="zh-CN"/>
        </w:rPr>
        <w:t xml:space="preserve">10   </w:t>
      </w:r>
      <w:r>
        <w:rPr>
          <w:b/>
          <w:bCs/>
          <w:i w:val="0"/>
          <w:lang w:eastAsia="zh-CN"/>
        </w:rPr>
        <w:t>采购需求偏离表（实质性格式）</w:t>
      </w:r>
    </w:p>
    <w:p>
      <w:pPr>
        <w:jc w:val="center"/>
        <w:rPr>
          <w:b/>
          <w:sz w:val="32"/>
          <w:lang w:eastAsia="zh-CN"/>
        </w:rPr>
      </w:pPr>
      <w:r>
        <w:rPr>
          <w:b/>
          <w:sz w:val="32"/>
          <w:lang w:eastAsia="zh-CN"/>
        </w:rPr>
        <w:t>采购需求偏离表</w:t>
      </w:r>
    </w:p>
    <w:p>
      <w:pPr>
        <w:pStyle w:val="13"/>
        <w:spacing w:before="11"/>
        <w:rPr>
          <w:rFonts w:asciiTheme="minorEastAsia" w:hAnsiTheme="minorEastAsia" w:eastAsiaTheme="minorEastAsia"/>
          <w:sz w:val="15"/>
          <w:lang w:eastAsia="zh-CN"/>
        </w:rPr>
      </w:pPr>
    </w:p>
    <w:p>
      <w:pPr>
        <w:rPr>
          <w:sz w:val="24"/>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pStyle w:val="13"/>
        <w:spacing w:before="10"/>
        <w:rPr>
          <w:rFonts w:asciiTheme="minorEastAsia" w:hAnsiTheme="minorEastAsia" w:eastAsiaTheme="minorEastAsia"/>
          <w:sz w:val="14"/>
          <w:lang w:eastAsia="zh-CN"/>
        </w:rPr>
      </w:pPr>
    </w:p>
    <w:tbl>
      <w:tblPr>
        <w:tblStyle w:val="40"/>
        <w:tblW w:w="9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6"/>
        <w:gridCol w:w="1388"/>
        <w:gridCol w:w="2233"/>
        <w:gridCol w:w="1991"/>
        <w:gridCol w:w="1756"/>
        <w:gridCol w:w="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3" w:hRule="exact"/>
        </w:trPr>
        <w:tc>
          <w:tcPr>
            <w:tcW w:w="726"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1388" w:type="dxa"/>
            <w:vAlign w:val="center"/>
          </w:tcPr>
          <w:p>
            <w:pPr>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竞争性磋商文件条目号</w:t>
            </w:r>
          </w:p>
          <w:p>
            <w:pPr>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(页码)</w:t>
            </w:r>
          </w:p>
        </w:tc>
        <w:tc>
          <w:tcPr>
            <w:tcW w:w="2233"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竞争性磋商文件要求</w:t>
            </w:r>
          </w:p>
        </w:tc>
        <w:tc>
          <w:tcPr>
            <w:tcW w:w="1991"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响应内容</w:t>
            </w:r>
          </w:p>
        </w:tc>
        <w:tc>
          <w:tcPr>
            <w:tcW w:w="1756"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偏离情况</w:t>
            </w:r>
          </w:p>
        </w:tc>
        <w:tc>
          <w:tcPr>
            <w:tcW w:w="946"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bl>
    <w:p>
      <w:pPr>
        <w:pStyle w:val="13"/>
        <w:rPr>
          <w:rFonts w:asciiTheme="minorEastAsia" w:hAnsiTheme="minorEastAsia" w:eastAsiaTheme="minorEastAsia"/>
          <w:sz w:val="20"/>
        </w:rPr>
      </w:pPr>
    </w:p>
    <w:p>
      <w:pPr>
        <w:pStyle w:val="13"/>
        <w:rPr>
          <w:rFonts w:asciiTheme="minorEastAsia" w:hAnsiTheme="minorEastAsia" w:eastAsiaTheme="minorEastAsia"/>
          <w:sz w:val="20"/>
        </w:rPr>
      </w:pPr>
    </w:p>
    <w:p>
      <w:pPr>
        <w:pStyle w:val="13"/>
        <w:spacing w:before="3"/>
        <w:rPr>
          <w:rFonts w:asciiTheme="minorEastAsia" w:hAnsiTheme="minorEastAsia" w:eastAsiaTheme="minorEastAsia"/>
          <w:sz w:val="27"/>
        </w:rPr>
      </w:pPr>
    </w:p>
    <w:p>
      <w:pPr>
        <w:rPr>
          <w:sz w:val="24"/>
          <w:lang w:eastAsia="zh-CN"/>
        </w:rPr>
      </w:pPr>
      <w:r>
        <w:rPr>
          <w:sz w:val="24"/>
          <w:lang w:eastAsia="zh-CN"/>
        </w:rPr>
        <w:t>注：</w:t>
      </w:r>
    </w:p>
    <w:p>
      <w:pPr>
        <w:rPr>
          <w:sz w:val="24"/>
          <w:lang w:eastAsia="zh-CN"/>
        </w:rPr>
      </w:pPr>
      <w:r>
        <w:rPr>
          <w:sz w:val="24"/>
          <w:lang w:eastAsia="zh-CN"/>
        </w:rPr>
        <w:t>1.对竞争性磋商文件中的所有商务、技术要求，除本表所列明的所有偏离外，均视作供应商已对之理解和响应。此表中若无任何文字说明，内容为空白的，</w:t>
      </w:r>
      <w:r>
        <w:rPr>
          <w:b/>
          <w:sz w:val="24"/>
          <w:lang w:eastAsia="zh-CN"/>
        </w:rPr>
        <w:t>响应无效</w:t>
      </w:r>
      <w:r>
        <w:rPr>
          <w:sz w:val="24"/>
          <w:lang w:eastAsia="zh-CN"/>
        </w:rPr>
        <w:t>。</w:t>
      </w:r>
    </w:p>
    <w:p>
      <w:pPr>
        <w:rPr>
          <w:sz w:val="24"/>
          <w:lang w:eastAsia="zh-CN"/>
        </w:rPr>
      </w:pPr>
      <w:r>
        <w:rPr>
          <w:sz w:val="24"/>
          <w:lang w:eastAsia="zh-CN"/>
        </w:rPr>
        <w:t>2.“偏离情况”列应据实填写“无偏离”、“正偏离”或“负偏离”。</w:t>
      </w:r>
    </w:p>
    <w:p>
      <w:pPr>
        <w:pStyle w:val="13"/>
        <w:rPr>
          <w:rFonts w:asciiTheme="minorEastAsia" w:hAnsiTheme="minorEastAsia" w:eastAsiaTheme="minorEastAsia"/>
          <w:sz w:val="28"/>
          <w:lang w:eastAsia="zh-CN"/>
        </w:rPr>
      </w:pPr>
    </w:p>
    <w:p>
      <w:pPr>
        <w:spacing w:line="360" w:lineRule="auto"/>
        <w:rPr>
          <w:sz w:val="24"/>
          <w:lang w:eastAsia="zh-CN"/>
        </w:rPr>
      </w:pPr>
      <w:r>
        <w:rPr>
          <w:sz w:val="24"/>
          <w:lang w:eastAsia="zh-CN"/>
        </w:rPr>
        <w:t>供应商名称（加盖公章）：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spacing w:line="376" w:lineRule="auto"/>
        <w:rPr>
          <w:rFonts w:asciiTheme="minorEastAsia" w:hAnsiTheme="minorEastAsia" w:eastAsiaTheme="minorEastAsia"/>
          <w:lang w:eastAsia="zh-CN"/>
        </w:rPr>
      </w:pPr>
    </w:p>
    <w:p>
      <w:pPr>
        <w:widowControl/>
        <w:autoSpaceDE/>
        <w:autoSpaceDN/>
        <w:rPr>
          <w:rFonts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7"/>
        <w:ind w:left="0"/>
        <w:rPr>
          <w:b/>
          <w:bCs/>
          <w:i w:val="0"/>
          <w:lang w:eastAsia="zh-CN"/>
        </w:rPr>
      </w:pPr>
      <w:r>
        <w:rPr>
          <w:rFonts w:hint="eastAsia"/>
          <w:b/>
          <w:bCs/>
          <w:i w:val="0"/>
          <w:lang w:eastAsia="zh-CN"/>
        </w:rPr>
        <w:t>11 竞争性磋商文件要求提供或供应商认为应附的其他材料</w:t>
      </w:r>
    </w:p>
    <w:p>
      <w:pPr>
        <w:rPr>
          <w:sz w:val="25"/>
          <w:szCs w:val="25"/>
          <w:lang w:eastAsia="zh-CN"/>
        </w:rPr>
      </w:pPr>
    </w:p>
    <w:p>
      <w:pPr>
        <w:rPr>
          <w:sz w:val="25"/>
          <w:szCs w:val="25"/>
          <w:lang w:eastAsia="zh-CN"/>
        </w:rPr>
      </w:pPr>
      <w:r>
        <w:rPr>
          <w:rFonts w:hint="eastAsia"/>
          <w:sz w:val="25"/>
          <w:szCs w:val="25"/>
          <w:lang w:eastAsia="zh-CN"/>
        </w:rPr>
        <w:t>11-1 供应商信息采集表</w:t>
      </w:r>
    </w:p>
    <w:tbl>
      <w:tblPr>
        <w:tblStyle w:val="27"/>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7"/>
        <w:gridCol w:w="3146"/>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3147" w:type="dxa"/>
          </w:tcPr>
          <w:p>
            <w:pPr>
              <w:widowControl/>
              <w:autoSpaceDE/>
              <w:autoSpaceDN/>
              <w:jc w:val="both"/>
              <w:rPr>
                <w:rFonts w:asciiTheme="minorEastAsia" w:hAnsiTheme="minorEastAsia" w:eastAsiaTheme="minorEastAsia"/>
                <w:sz w:val="16"/>
                <w:lang w:eastAsia="zh-CN"/>
              </w:rPr>
            </w:pPr>
            <w:r>
              <w:rPr>
                <w:rFonts w:hint="eastAsia"/>
                <w:sz w:val="25"/>
                <w:szCs w:val="25"/>
                <w:lang w:eastAsia="zh-CN"/>
              </w:rPr>
              <w:t>供应商名称</w:t>
            </w:r>
          </w:p>
        </w:tc>
        <w:tc>
          <w:tcPr>
            <w:tcW w:w="3146" w:type="dxa"/>
          </w:tcPr>
          <w:p>
            <w:pPr>
              <w:widowControl/>
              <w:autoSpaceDE/>
              <w:autoSpaceDN/>
              <w:jc w:val="both"/>
              <w:rPr>
                <w:sz w:val="25"/>
                <w:szCs w:val="25"/>
                <w:lang w:eastAsia="zh-CN"/>
              </w:rPr>
            </w:pPr>
            <w:r>
              <w:rPr>
                <w:rFonts w:hint="eastAsia"/>
                <w:sz w:val="25"/>
                <w:szCs w:val="25"/>
                <w:lang w:eastAsia="zh-CN"/>
              </w:rPr>
              <w:t>供应商所属性别</w:t>
            </w:r>
          </w:p>
        </w:tc>
        <w:tc>
          <w:tcPr>
            <w:tcW w:w="3147" w:type="dxa"/>
          </w:tcPr>
          <w:p>
            <w:pPr>
              <w:widowControl/>
              <w:autoSpaceDE/>
              <w:autoSpaceDN/>
              <w:jc w:val="both"/>
              <w:rPr>
                <w:sz w:val="25"/>
                <w:szCs w:val="25"/>
                <w:lang w:eastAsia="zh-CN"/>
              </w:rPr>
            </w:pPr>
            <w:r>
              <w:rPr>
                <w:rFonts w:hint="eastAsia"/>
                <w:sz w:val="25"/>
                <w:szCs w:val="25"/>
                <w:lang w:eastAsia="zh-CN"/>
              </w:rPr>
              <w:t>外商投资类型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3147" w:type="dxa"/>
          </w:tcPr>
          <w:p>
            <w:pPr>
              <w:widowControl/>
              <w:autoSpaceDE/>
              <w:autoSpaceDN/>
              <w:jc w:val="both"/>
              <w:rPr>
                <w:rFonts w:asciiTheme="minorEastAsia" w:hAnsiTheme="minorEastAsia" w:eastAsiaTheme="minorEastAsia"/>
                <w:sz w:val="16"/>
                <w:lang w:eastAsia="zh-CN"/>
              </w:rPr>
            </w:pPr>
          </w:p>
        </w:tc>
        <w:tc>
          <w:tcPr>
            <w:tcW w:w="3146" w:type="dxa"/>
          </w:tcPr>
          <w:p>
            <w:pPr>
              <w:widowControl/>
              <w:autoSpaceDE/>
              <w:autoSpaceDN/>
              <w:jc w:val="both"/>
              <w:rPr>
                <w:rFonts w:asciiTheme="minorEastAsia" w:hAnsiTheme="minorEastAsia" w:eastAsiaTheme="minorEastAsia"/>
                <w:sz w:val="16"/>
                <w:lang w:eastAsia="zh-CN"/>
              </w:rPr>
            </w:pPr>
          </w:p>
        </w:tc>
        <w:tc>
          <w:tcPr>
            <w:tcW w:w="3147" w:type="dxa"/>
          </w:tcPr>
          <w:p>
            <w:pPr>
              <w:widowControl/>
              <w:autoSpaceDE/>
              <w:autoSpaceDN/>
              <w:jc w:val="both"/>
              <w:rPr>
                <w:rFonts w:asciiTheme="minorEastAsia" w:hAnsiTheme="minorEastAsia" w:eastAsiaTheme="minorEastAsia"/>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3147" w:type="dxa"/>
          </w:tcPr>
          <w:p>
            <w:pPr>
              <w:widowControl/>
              <w:autoSpaceDE/>
              <w:autoSpaceDN/>
              <w:jc w:val="both"/>
              <w:rPr>
                <w:rFonts w:asciiTheme="minorEastAsia" w:hAnsiTheme="minorEastAsia" w:eastAsiaTheme="minorEastAsia"/>
                <w:sz w:val="16"/>
                <w:lang w:eastAsia="zh-CN"/>
              </w:rPr>
            </w:pPr>
          </w:p>
        </w:tc>
        <w:tc>
          <w:tcPr>
            <w:tcW w:w="3146" w:type="dxa"/>
          </w:tcPr>
          <w:p>
            <w:pPr>
              <w:widowControl/>
              <w:autoSpaceDE/>
              <w:autoSpaceDN/>
              <w:jc w:val="both"/>
              <w:rPr>
                <w:rFonts w:asciiTheme="minorEastAsia" w:hAnsiTheme="minorEastAsia" w:eastAsiaTheme="minorEastAsia"/>
                <w:sz w:val="16"/>
                <w:lang w:eastAsia="zh-CN"/>
              </w:rPr>
            </w:pPr>
          </w:p>
        </w:tc>
        <w:tc>
          <w:tcPr>
            <w:tcW w:w="3147" w:type="dxa"/>
          </w:tcPr>
          <w:p>
            <w:pPr>
              <w:widowControl/>
              <w:autoSpaceDE/>
              <w:autoSpaceDN/>
              <w:jc w:val="both"/>
              <w:rPr>
                <w:rFonts w:asciiTheme="minorEastAsia" w:hAnsiTheme="minorEastAsia" w:eastAsiaTheme="minorEastAsia"/>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3147" w:type="dxa"/>
          </w:tcPr>
          <w:p>
            <w:pPr>
              <w:widowControl/>
              <w:autoSpaceDE/>
              <w:autoSpaceDN/>
              <w:jc w:val="both"/>
              <w:rPr>
                <w:rFonts w:asciiTheme="minorEastAsia" w:hAnsiTheme="minorEastAsia" w:eastAsiaTheme="minorEastAsia"/>
                <w:sz w:val="16"/>
                <w:lang w:eastAsia="zh-CN"/>
              </w:rPr>
            </w:pPr>
          </w:p>
        </w:tc>
        <w:tc>
          <w:tcPr>
            <w:tcW w:w="3146" w:type="dxa"/>
          </w:tcPr>
          <w:p>
            <w:pPr>
              <w:widowControl/>
              <w:autoSpaceDE/>
              <w:autoSpaceDN/>
              <w:jc w:val="both"/>
              <w:rPr>
                <w:rFonts w:asciiTheme="minorEastAsia" w:hAnsiTheme="minorEastAsia" w:eastAsiaTheme="minorEastAsia"/>
                <w:sz w:val="16"/>
                <w:lang w:eastAsia="zh-CN"/>
              </w:rPr>
            </w:pPr>
          </w:p>
        </w:tc>
        <w:tc>
          <w:tcPr>
            <w:tcW w:w="3147" w:type="dxa"/>
          </w:tcPr>
          <w:p>
            <w:pPr>
              <w:widowControl/>
              <w:autoSpaceDE/>
              <w:autoSpaceDN/>
              <w:jc w:val="both"/>
              <w:rPr>
                <w:rFonts w:asciiTheme="minorEastAsia" w:hAnsiTheme="minorEastAsia" w:eastAsiaTheme="minorEastAsia"/>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3147" w:type="dxa"/>
          </w:tcPr>
          <w:p>
            <w:pPr>
              <w:widowControl/>
              <w:autoSpaceDE/>
              <w:autoSpaceDN/>
              <w:jc w:val="both"/>
              <w:rPr>
                <w:rFonts w:asciiTheme="minorEastAsia" w:hAnsiTheme="minorEastAsia" w:eastAsiaTheme="minorEastAsia"/>
                <w:sz w:val="16"/>
                <w:lang w:eastAsia="zh-CN"/>
              </w:rPr>
            </w:pPr>
          </w:p>
        </w:tc>
        <w:tc>
          <w:tcPr>
            <w:tcW w:w="3146" w:type="dxa"/>
          </w:tcPr>
          <w:p>
            <w:pPr>
              <w:widowControl/>
              <w:autoSpaceDE/>
              <w:autoSpaceDN/>
              <w:jc w:val="both"/>
              <w:rPr>
                <w:rFonts w:asciiTheme="minorEastAsia" w:hAnsiTheme="minorEastAsia" w:eastAsiaTheme="minorEastAsia"/>
                <w:sz w:val="16"/>
                <w:lang w:eastAsia="zh-CN"/>
              </w:rPr>
            </w:pPr>
          </w:p>
        </w:tc>
        <w:tc>
          <w:tcPr>
            <w:tcW w:w="3147" w:type="dxa"/>
          </w:tcPr>
          <w:p>
            <w:pPr>
              <w:widowControl/>
              <w:autoSpaceDE/>
              <w:autoSpaceDN/>
              <w:jc w:val="both"/>
              <w:rPr>
                <w:rFonts w:asciiTheme="minorEastAsia" w:hAnsiTheme="minorEastAsia" w:eastAsiaTheme="minorEastAsia"/>
                <w:sz w:val="16"/>
                <w:lang w:eastAsia="zh-CN"/>
              </w:rPr>
            </w:pPr>
          </w:p>
        </w:tc>
      </w:tr>
    </w:tbl>
    <w:p>
      <w:pPr>
        <w:widowControl/>
        <w:autoSpaceDE/>
        <w:autoSpaceDN/>
        <w:rPr>
          <w:sz w:val="25"/>
          <w:szCs w:val="25"/>
          <w:lang w:eastAsia="zh-CN"/>
        </w:rPr>
      </w:pPr>
      <w:r>
        <w:rPr>
          <w:rFonts w:hint="eastAsia"/>
          <w:sz w:val="25"/>
          <w:szCs w:val="25"/>
          <w:lang w:eastAsia="zh-CN"/>
        </w:rPr>
        <w:t>注：1.供应商如为联合体，则应填写联合体各成员信息。</w:t>
      </w:r>
    </w:p>
    <w:p>
      <w:pPr>
        <w:widowControl/>
        <w:autoSpaceDE/>
        <w:autoSpaceDN/>
        <w:rPr>
          <w:sz w:val="25"/>
          <w:szCs w:val="25"/>
          <w:lang w:eastAsia="zh-CN"/>
        </w:rPr>
      </w:pPr>
      <w:r>
        <w:rPr>
          <w:rFonts w:hint="eastAsia"/>
          <w:sz w:val="25"/>
          <w:szCs w:val="25"/>
          <w:lang w:eastAsia="zh-CN"/>
        </w:rPr>
        <w:t>2.供应商所属性别请填写“男”或“女”，指拥有供应商 51%以上绝对所有权的性</w:t>
      </w:r>
    </w:p>
    <w:p>
      <w:pPr>
        <w:widowControl/>
        <w:autoSpaceDE/>
        <w:autoSpaceDN/>
        <w:rPr>
          <w:sz w:val="25"/>
          <w:szCs w:val="25"/>
          <w:lang w:eastAsia="zh-CN"/>
        </w:rPr>
      </w:pPr>
      <w:r>
        <w:rPr>
          <w:rFonts w:hint="eastAsia"/>
          <w:sz w:val="25"/>
          <w:szCs w:val="25"/>
          <w:lang w:eastAsia="zh-CN"/>
        </w:rPr>
        <w:t>别；绝对所有权拥有者可以是一个人，也可以是多人合计计算。</w:t>
      </w:r>
    </w:p>
    <w:p>
      <w:pPr>
        <w:widowControl/>
        <w:autoSpaceDE/>
        <w:autoSpaceDN/>
        <w:rPr>
          <w:rFonts w:asciiTheme="minorEastAsia" w:hAnsiTheme="minorEastAsia" w:eastAsiaTheme="minorEastAsia"/>
          <w:sz w:val="16"/>
          <w:szCs w:val="24"/>
          <w:lang w:eastAsia="zh-CN"/>
        </w:rPr>
      </w:pPr>
      <w:r>
        <w:rPr>
          <w:rFonts w:hint="eastAsia"/>
          <w:sz w:val="25"/>
          <w:szCs w:val="25"/>
          <w:lang w:eastAsia="zh-CN"/>
        </w:rPr>
        <w:t>3.外商投资类型请填写“外商单独投资”、“外商部分投资”或“内资”。</w:t>
      </w:r>
      <w:r>
        <w:rPr>
          <w:rFonts w:asciiTheme="minorEastAsia" w:hAnsiTheme="minorEastAsia" w:eastAsiaTheme="minorEastAsia"/>
          <w:sz w:val="16"/>
          <w:lang w:eastAsia="zh-CN"/>
        </w:rPr>
        <w:br w:type="page"/>
      </w:r>
    </w:p>
    <w:p>
      <w:pPr>
        <w:pStyle w:val="7"/>
        <w:ind w:left="0"/>
        <w:rPr>
          <w:b/>
          <w:bCs/>
          <w:i w:val="0"/>
          <w:lang w:eastAsia="zh-CN"/>
        </w:rPr>
      </w:pPr>
      <w:r>
        <w:rPr>
          <w:rFonts w:hint="eastAsia"/>
          <w:b/>
          <w:bCs/>
          <w:i w:val="0"/>
          <w:lang w:eastAsia="zh-CN"/>
        </w:rPr>
        <w:t xml:space="preserve">12  </w:t>
      </w:r>
      <w:r>
        <w:rPr>
          <w:b/>
          <w:bCs/>
          <w:i w:val="0"/>
          <w:lang w:eastAsia="zh-CN"/>
        </w:rPr>
        <w:t>最后报价一览表（实质性格式，磋商后提交）</w:t>
      </w:r>
    </w:p>
    <w:p>
      <w:pPr>
        <w:pStyle w:val="13"/>
        <w:spacing w:before="3"/>
        <w:rPr>
          <w:rFonts w:asciiTheme="minorEastAsia" w:hAnsiTheme="minorEastAsia" w:eastAsiaTheme="minorEastAsia"/>
          <w:lang w:eastAsia="zh-CN"/>
        </w:rPr>
      </w:pPr>
    </w:p>
    <w:p>
      <w:pPr>
        <w:jc w:val="center"/>
        <w:rPr>
          <w:b/>
          <w:sz w:val="32"/>
          <w:lang w:eastAsia="zh-CN"/>
        </w:rPr>
      </w:pPr>
      <w:r>
        <w:rPr>
          <w:b/>
          <w:sz w:val="32"/>
          <w:lang w:eastAsia="zh-CN"/>
        </w:rPr>
        <w:t>最后报价一览表</w:t>
      </w:r>
    </w:p>
    <w:p>
      <w:pPr>
        <w:pStyle w:val="13"/>
        <w:spacing w:before="5"/>
        <w:rPr>
          <w:rFonts w:asciiTheme="minorEastAsia" w:hAnsiTheme="minorEastAsia" w:eastAsiaTheme="minorEastAsia"/>
          <w:sz w:val="27"/>
          <w:lang w:eastAsia="zh-CN"/>
        </w:rPr>
      </w:pPr>
    </w:p>
    <w:p>
      <w:pPr>
        <w:rPr>
          <w:sz w:val="24"/>
          <w:u w:val="single"/>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rPr>
          <w:sz w:val="24"/>
          <w:u w:val="single"/>
          <w:lang w:eastAsia="zh-CN"/>
        </w:rPr>
      </w:pPr>
    </w:p>
    <w:p>
      <w:pPr>
        <w:rPr>
          <w:sz w:val="24"/>
          <w:lang w:eastAsia="zh-CN"/>
        </w:rPr>
      </w:pPr>
    </w:p>
    <w:tbl>
      <w:tblPr>
        <w:tblStyle w:val="40"/>
        <w:tblW w:w="9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2708"/>
        <w:gridCol w:w="2014"/>
        <w:gridCol w:w="1794"/>
        <w:gridCol w:w="1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exact"/>
        </w:trPr>
        <w:tc>
          <w:tcPr>
            <w:tcW w:w="808" w:type="dxa"/>
            <w:vMerge w:val="restart"/>
            <w:vAlign w:val="center"/>
          </w:tcPr>
          <w:p>
            <w:pPr>
              <w:jc w:val="center"/>
              <w:rPr>
                <w:b/>
                <w:sz w:val="24"/>
              </w:rPr>
            </w:pPr>
            <w:r>
              <w:rPr>
                <w:b/>
                <w:sz w:val="24"/>
              </w:rPr>
              <w:t>序号</w:t>
            </w:r>
          </w:p>
        </w:tc>
        <w:tc>
          <w:tcPr>
            <w:tcW w:w="2708" w:type="dxa"/>
            <w:vMerge w:val="restart"/>
            <w:vAlign w:val="center"/>
          </w:tcPr>
          <w:p>
            <w:pPr>
              <w:jc w:val="center"/>
              <w:rPr>
                <w:b/>
                <w:sz w:val="24"/>
              </w:rPr>
            </w:pPr>
            <w:r>
              <w:rPr>
                <w:b/>
                <w:sz w:val="24"/>
              </w:rPr>
              <w:t>供应商名称</w:t>
            </w:r>
          </w:p>
        </w:tc>
        <w:tc>
          <w:tcPr>
            <w:tcW w:w="3808" w:type="dxa"/>
            <w:gridSpan w:val="2"/>
            <w:vAlign w:val="center"/>
          </w:tcPr>
          <w:p>
            <w:pPr>
              <w:jc w:val="center"/>
              <w:rPr>
                <w:b/>
                <w:sz w:val="24"/>
              </w:rPr>
            </w:pPr>
            <w:r>
              <w:rPr>
                <w:b/>
                <w:sz w:val="24"/>
              </w:rPr>
              <w:t>最后报价</w:t>
            </w:r>
          </w:p>
        </w:tc>
        <w:tc>
          <w:tcPr>
            <w:tcW w:w="1716" w:type="dxa"/>
            <w:vMerge w:val="restart"/>
            <w:vAlign w:val="center"/>
          </w:tcPr>
          <w:p>
            <w:pPr>
              <w:jc w:val="center"/>
              <w:rPr>
                <w:b/>
                <w:sz w:val="24"/>
              </w:rPr>
            </w:pPr>
            <w:r>
              <w:rPr>
                <w:b/>
                <w:sz w:val="24"/>
              </w:rPr>
              <w:t>其他声明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exact"/>
        </w:trPr>
        <w:tc>
          <w:tcPr>
            <w:tcW w:w="808" w:type="dxa"/>
            <w:vMerge w:val="continue"/>
            <w:vAlign w:val="center"/>
          </w:tcPr>
          <w:p>
            <w:pPr>
              <w:jc w:val="center"/>
              <w:rPr>
                <w:sz w:val="24"/>
              </w:rPr>
            </w:pPr>
          </w:p>
        </w:tc>
        <w:tc>
          <w:tcPr>
            <w:tcW w:w="2708" w:type="dxa"/>
            <w:vMerge w:val="continue"/>
            <w:vAlign w:val="center"/>
          </w:tcPr>
          <w:p>
            <w:pPr>
              <w:jc w:val="center"/>
              <w:rPr>
                <w:sz w:val="24"/>
              </w:rPr>
            </w:pPr>
          </w:p>
        </w:tc>
        <w:tc>
          <w:tcPr>
            <w:tcW w:w="2014" w:type="dxa"/>
            <w:vAlign w:val="center"/>
          </w:tcPr>
          <w:p>
            <w:pPr>
              <w:jc w:val="center"/>
              <w:rPr>
                <w:b/>
                <w:sz w:val="24"/>
              </w:rPr>
            </w:pPr>
            <w:r>
              <w:rPr>
                <w:b/>
                <w:sz w:val="24"/>
              </w:rPr>
              <w:t>大写</w:t>
            </w:r>
          </w:p>
        </w:tc>
        <w:tc>
          <w:tcPr>
            <w:tcW w:w="1794" w:type="dxa"/>
            <w:vAlign w:val="center"/>
          </w:tcPr>
          <w:p>
            <w:pPr>
              <w:jc w:val="center"/>
              <w:rPr>
                <w:b/>
                <w:sz w:val="24"/>
              </w:rPr>
            </w:pPr>
            <w:r>
              <w:rPr>
                <w:b/>
                <w:sz w:val="24"/>
              </w:rPr>
              <w:t>小写</w:t>
            </w:r>
          </w:p>
        </w:tc>
        <w:tc>
          <w:tcPr>
            <w:tcW w:w="1716" w:type="dxa"/>
            <w:vMerge w:val="continue"/>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exact"/>
        </w:trPr>
        <w:tc>
          <w:tcPr>
            <w:tcW w:w="808" w:type="dxa"/>
            <w:vAlign w:val="center"/>
          </w:tcPr>
          <w:p>
            <w:pPr>
              <w:jc w:val="center"/>
              <w:rPr>
                <w:sz w:val="24"/>
              </w:rPr>
            </w:pPr>
          </w:p>
        </w:tc>
        <w:tc>
          <w:tcPr>
            <w:tcW w:w="2708" w:type="dxa"/>
            <w:vAlign w:val="center"/>
          </w:tcPr>
          <w:p>
            <w:pPr>
              <w:jc w:val="center"/>
              <w:rPr>
                <w:sz w:val="24"/>
              </w:rPr>
            </w:pPr>
          </w:p>
        </w:tc>
        <w:tc>
          <w:tcPr>
            <w:tcW w:w="2014" w:type="dxa"/>
            <w:vAlign w:val="center"/>
          </w:tcPr>
          <w:p>
            <w:pPr>
              <w:jc w:val="center"/>
              <w:rPr>
                <w:sz w:val="24"/>
              </w:rPr>
            </w:pPr>
          </w:p>
        </w:tc>
        <w:tc>
          <w:tcPr>
            <w:tcW w:w="1794" w:type="dxa"/>
            <w:vAlign w:val="center"/>
          </w:tcPr>
          <w:p>
            <w:pPr>
              <w:jc w:val="center"/>
              <w:rPr>
                <w:sz w:val="24"/>
              </w:rPr>
            </w:pPr>
          </w:p>
        </w:tc>
        <w:tc>
          <w:tcPr>
            <w:tcW w:w="1716" w:type="dxa"/>
            <w:vAlign w:val="center"/>
          </w:tcPr>
          <w:p>
            <w:pPr>
              <w:jc w:val="center"/>
              <w:rPr>
                <w:sz w:val="24"/>
              </w:rPr>
            </w:pPr>
          </w:p>
        </w:tc>
      </w:tr>
    </w:tbl>
    <w:p>
      <w:pPr>
        <w:pStyle w:val="13"/>
        <w:rPr>
          <w:rFonts w:asciiTheme="minorEastAsia" w:hAnsiTheme="minorEastAsia" w:eastAsiaTheme="minorEastAsia"/>
          <w:sz w:val="20"/>
        </w:rPr>
      </w:pPr>
    </w:p>
    <w:p>
      <w:pPr>
        <w:pStyle w:val="13"/>
        <w:rPr>
          <w:rFonts w:asciiTheme="minorEastAsia" w:hAnsiTheme="minorEastAsia" w:eastAsiaTheme="minorEastAsia"/>
          <w:sz w:val="20"/>
        </w:rPr>
      </w:pPr>
    </w:p>
    <w:p>
      <w:pPr>
        <w:pStyle w:val="13"/>
        <w:rPr>
          <w:rFonts w:asciiTheme="minorEastAsia" w:hAnsiTheme="minorEastAsia" w:eastAsiaTheme="minorEastAsia"/>
          <w:sz w:val="20"/>
        </w:rPr>
      </w:pPr>
    </w:p>
    <w:p>
      <w:pPr>
        <w:pStyle w:val="13"/>
        <w:rPr>
          <w:rFonts w:asciiTheme="minorEastAsia" w:hAnsiTheme="minorEastAsia" w:eastAsiaTheme="minorEastAsia"/>
          <w:sz w:val="20"/>
        </w:rPr>
      </w:pPr>
    </w:p>
    <w:p>
      <w:pPr>
        <w:rPr>
          <w:sz w:val="24"/>
          <w:lang w:eastAsia="zh-CN"/>
        </w:rPr>
      </w:pPr>
      <w:r>
        <w:rPr>
          <w:sz w:val="24"/>
          <w:lang w:eastAsia="zh-CN"/>
        </w:rPr>
        <w:t>注：1.此表中，每包的最后报价应和《最后分项报价表》中的总价相一致。</w:t>
      </w:r>
    </w:p>
    <w:p>
      <w:pPr>
        <w:ind w:left="425" w:leftChars="193" w:firstLine="139" w:firstLineChars="58"/>
        <w:rPr>
          <w:sz w:val="24"/>
          <w:lang w:eastAsia="zh-CN"/>
        </w:rPr>
      </w:pPr>
      <w:r>
        <w:rPr>
          <w:sz w:val="24"/>
          <w:lang w:eastAsia="zh-CN"/>
        </w:rPr>
        <w:t>2.本表必须按包分别填写。</w:t>
      </w:r>
    </w:p>
    <w:p>
      <w:pPr>
        <w:ind w:left="425" w:leftChars="193" w:firstLine="139" w:firstLineChars="58"/>
        <w:rPr>
          <w:sz w:val="24"/>
          <w:lang w:eastAsia="zh-CN"/>
        </w:rPr>
      </w:pPr>
      <w:r>
        <w:rPr>
          <w:sz w:val="24"/>
          <w:lang w:eastAsia="zh-CN"/>
        </w:rPr>
        <w:t>3.此表无需在响应文件中提交，磋商后供应商按磋商小组要求提交。</w:t>
      </w:r>
    </w:p>
    <w:p>
      <w:pPr>
        <w:pStyle w:val="13"/>
        <w:rPr>
          <w:rFonts w:asciiTheme="minorEastAsia" w:hAnsiTheme="minorEastAsia" w:eastAsiaTheme="minorEastAsia"/>
          <w:sz w:val="28"/>
          <w:lang w:eastAsia="zh-CN"/>
        </w:rPr>
      </w:pPr>
    </w:p>
    <w:p>
      <w:pPr>
        <w:pStyle w:val="13"/>
        <w:rPr>
          <w:rFonts w:asciiTheme="minorEastAsia" w:hAnsiTheme="minorEastAsia" w:eastAsiaTheme="minorEastAsia"/>
          <w:sz w:val="28"/>
          <w:lang w:eastAsia="zh-CN"/>
        </w:rPr>
      </w:pPr>
    </w:p>
    <w:p>
      <w:pPr>
        <w:pStyle w:val="13"/>
        <w:spacing w:before="3"/>
        <w:rPr>
          <w:rFonts w:asciiTheme="minorEastAsia" w:hAnsiTheme="minorEastAsia" w:eastAsiaTheme="minorEastAsia"/>
          <w:sz w:val="33"/>
          <w:lang w:eastAsia="zh-CN"/>
        </w:rPr>
      </w:pPr>
    </w:p>
    <w:p>
      <w:pPr>
        <w:spacing w:line="360" w:lineRule="auto"/>
        <w:rPr>
          <w:sz w:val="24"/>
          <w:lang w:eastAsia="zh-CN"/>
        </w:rPr>
      </w:pPr>
      <w:r>
        <w:rPr>
          <w:rFonts w:hint="eastAsia"/>
          <w:sz w:val="24"/>
          <w:lang w:eastAsia="zh-CN"/>
        </w:rPr>
        <w:t>供应商授权代表签字（或加盖供应商公章）：</w:t>
      </w:r>
      <w:r>
        <w:rPr>
          <w:rFonts w:hint="eastAsia"/>
          <w:sz w:val="24"/>
          <w:lang w:eastAsia="zh-CN"/>
        </w:rPr>
        <w:tab/>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pStyle w:val="19"/>
        <w:rPr>
          <w:sz w:val="24"/>
          <w:lang w:eastAsia="zh-CN"/>
        </w:rPr>
      </w:pPr>
    </w:p>
    <w:p>
      <w:pPr>
        <w:rPr>
          <w:sz w:val="24"/>
          <w:lang w:eastAsia="zh-CN"/>
        </w:rPr>
      </w:pPr>
    </w:p>
    <w:p>
      <w:pPr>
        <w:pStyle w:val="19"/>
        <w:rPr>
          <w:sz w:val="24"/>
          <w:lang w:eastAsia="zh-CN"/>
        </w:rPr>
      </w:pPr>
    </w:p>
    <w:p>
      <w:pPr>
        <w:rPr>
          <w:sz w:val="24"/>
          <w:lang w:eastAsia="zh-CN"/>
        </w:rPr>
      </w:pPr>
    </w:p>
    <w:p>
      <w:pPr>
        <w:pStyle w:val="19"/>
        <w:rPr>
          <w:sz w:val="24"/>
          <w:lang w:eastAsia="zh-CN"/>
        </w:rPr>
      </w:pPr>
    </w:p>
    <w:p>
      <w:pPr>
        <w:rPr>
          <w:sz w:val="24"/>
          <w:lang w:eastAsia="zh-CN"/>
        </w:rPr>
      </w:pPr>
    </w:p>
    <w:p>
      <w:pPr>
        <w:pStyle w:val="19"/>
        <w:rPr>
          <w:sz w:val="24"/>
          <w:lang w:eastAsia="zh-CN"/>
        </w:rPr>
      </w:pPr>
    </w:p>
    <w:p>
      <w:pPr>
        <w:rPr>
          <w:sz w:val="24"/>
          <w:lang w:eastAsia="zh-CN"/>
        </w:rPr>
      </w:pPr>
    </w:p>
    <w:p>
      <w:pPr>
        <w:pStyle w:val="19"/>
        <w:rPr>
          <w:sz w:val="24"/>
          <w:lang w:eastAsia="zh-CN"/>
        </w:rPr>
      </w:pPr>
    </w:p>
    <w:p>
      <w:pPr>
        <w:rPr>
          <w:sz w:val="24"/>
          <w:lang w:eastAsia="zh-CN"/>
        </w:rPr>
      </w:pPr>
    </w:p>
    <w:p>
      <w:pPr>
        <w:pStyle w:val="19"/>
        <w:rPr>
          <w:sz w:val="24"/>
          <w:lang w:eastAsia="zh-CN"/>
        </w:rPr>
      </w:pPr>
    </w:p>
    <w:p>
      <w:pPr>
        <w:rPr>
          <w:sz w:val="24"/>
          <w:lang w:eastAsia="zh-CN"/>
        </w:rPr>
      </w:pPr>
    </w:p>
    <w:p>
      <w:pPr>
        <w:pStyle w:val="19"/>
        <w:rPr>
          <w:lang w:eastAsia="zh-CN"/>
        </w:rPr>
      </w:pPr>
    </w:p>
    <w:p>
      <w:pPr>
        <w:spacing w:line="376" w:lineRule="auto"/>
        <w:rPr>
          <w:rFonts w:asciiTheme="minorEastAsia" w:hAnsiTheme="minorEastAsia" w:eastAsiaTheme="minorEastAsia"/>
          <w:lang w:eastAsia="zh-CN"/>
        </w:rPr>
      </w:pPr>
    </w:p>
    <w:p>
      <w:pPr>
        <w:spacing w:line="376" w:lineRule="auto"/>
        <w:rPr>
          <w:rFonts w:asciiTheme="minorEastAsia" w:hAnsiTheme="minorEastAsia" w:eastAsiaTheme="minorEastAsia"/>
          <w:lang w:eastAsia="zh-CN"/>
        </w:rPr>
        <w:sectPr>
          <w:headerReference r:id="rId13" w:type="default"/>
          <w:footerReference r:id="rId14" w:type="default"/>
          <w:pgSz w:w="11910" w:h="16840"/>
          <w:pgMar w:top="1797" w:right="1440" w:bottom="1797" w:left="1440" w:header="878" w:footer="891" w:gutter="0"/>
          <w:cols w:space="720" w:num="1"/>
          <w:docGrid w:linePitch="299" w:charSpace="0"/>
        </w:sectPr>
      </w:pPr>
    </w:p>
    <w:p>
      <w:pPr>
        <w:pStyle w:val="7"/>
        <w:ind w:left="0"/>
        <w:rPr>
          <w:b/>
          <w:bCs/>
          <w:i w:val="0"/>
          <w:lang w:eastAsia="zh-CN"/>
        </w:rPr>
      </w:pPr>
      <w:r>
        <w:rPr>
          <w:rFonts w:hint="eastAsia"/>
          <w:b/>
          <w:bCs/>
          <w:i w:val="0"/>
          <w:lang w:eastAsia="zh-CN"/>
        </w:rPr>
        <w:t xml:space="preserve">13   </w:t>
      </w:r>
      <w:r>
        <w:rPr>
          <w:b/>
          <w:bCs/>
          <w:i w:val="0"/>
          <w:lang w:eastAsia="zh-CN"/>
        </w:rPr>
        <w:t>最后分项报价表（实质性格式，磋商后提交）</w:t>
      </w:r>
    </w:p>
    <w:p>
      <w:pPr>
        <w:pStyle w:val="13"/>
        <w:spacing w:before="8"/>
        <w:rPr>
          <w:rFonts w:asciiTheme="minorEastAsia" w:hAnsiTheme="minorEastAsia" w:eastAsiaTheme="minorEastAsia"/>
          <w:sz w:val="31"/>
          <w:lang w:eastAsia="zh-CN"/>
        </w:rPr>
      </w:pPr>
    </w:p>
    <w:p>
      <w:pPr>
        <w:ind w:firstLine="3213" w:firstLineChars="1000"/>
        <w:jc w:val="both"/>
        <w:rPr>
          <w:rFonts w:asciiTheme="minorEastAsia" w:hAnsiTheme="minorEastAsia" w:eastAsiaTheme="minorEastAsia"/>
          <w:lang w:eastAsia="zh-CN"/>
        </w:rPr>
      </w:pPr>
      <w:r>
        <w:rPr>
          <w:b/>
          <w:sz w:val="32"/>
          <w:lang w:eastAsia="zh-CN"/>
        </w:rPr>
        <w:t>最后分项报价表</w:t>
      </w:r>
    </w:p>
    <w:p>
      <w:pPr>
        <w:pStyle w:val="13"/>
        <w:spacing w:before="5"/>
        <w:rPr>
          <w:rFonts w:asciiTheme="minorEastAsia" w:hAnsiTheme="minorEastAsia" w:eastAsiaTheme="minorEastAsia"/>
          <w:sz w:val="16"/>
          <w:lang w:eastAsia="zh-CN"/>
        </w:rPr>
      </w:pPr>
    </w:p>
    <w:p>
      <w:pPr>
        <w:rPr>
          <w:i/>
          <w:color w:val="FF0000"/>
          <w:sz w:val="24"/>
          <w:lang w:eastAsia="zh-CN"/>
        </w:rPr>
      </w:pPr>
      <w:r>
        <w:rPr>
          <w:i/>
          <w:color w:val="FF0000"/>
          <w:sz w:val="24"/>
          <w:lang w:eastAsia="zh-CN"/>
        </w:rPr>
        <w:t>（格式示例</w:t>
      </w:r>
      <w:r>
        <w:rPr>
          <w:rFonts w:hint="eastAsia"/>
          <w:i/>
          <w:color w:val="FF0000"/>
          <w:sz w:val="24"/>
          <w:lang w:eastAsia="zh-CN"/>
        </w:rPr>
        <w:t>三</w:t>
      </w:r>
      <w:r>
        <w:rPr>
          <w:i/>
          <w:color w:val="FF0000"/>
          <w:sz w:val="24"/>
          <w:lang w:eastAsia="zh-CN"/>
        </w:rPr>
        <w:t>，适用于</w:t>
      </w:r>
      <w:r>
        <w:rPr>
          <w:rFonts w:hint="eastAsia"/>
          <w:i/>
          <w:color w:val="FF0000"/>
          <w:sz w:val="24"/>
          <w:lang w:eastAsia="zh-CN"/>
        </w:rPr>
        <w:t>工程类项目</w:t>
      </w:r>
      <w:r>
        <w:rPr>
          <w:i/>
          <w:color w:val="FF0000"/>
          <w:sz w:val="24"/>
          <w:lang w:eastAsia="zh-CN"/>
        </w:rPr>
        <w:t>，</w:t>
      </w:r>
      <w:r>
        <w:rPr>
          <w:rFonts w:hint="eastAsia"/>
          <w:i/>
          <w:color w:val="FF0000"/>
          <w:sz w:val="24"/>
          <w:lang w:eastAsia="zh-CN"/>
        </w:rPr>
        <w:t>且现场难以重新按工程量清单提供报价的</w:t>
      </w:r>
      <w:r>
        <w:rPr>
          <w:i/>
          <w:color w:val="FF0000"/>
          <w:sz w:val="24"/>
          <w:lang w:eastAsia="zh-CN"/>
        </w:rPr>
        <w:t>）</w:t>
      </w:r>
    </w:p>
    <w:p>
      <w:pPr>
        <w:pStyle w:val="13"/>
        <w:spacing w:before="12" w:after="1"/>
        <w:rPr>
          <w:rFonts w:asciiTheme="minorEastAsia" w:hAnsiTheme="minorEastAsia" w:eastAsiaTheme="minorEastAsia"/>
          <w:i/>
          <w:sz w:val="23"/>
          <w:lang w:eastAsia="zh-CN"/>
        </w:rPr>
      </w:pP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4489"/>
        <w:gridCol w:w="1404"/>
        <w:gridCol w:w="1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891" w:type="dxa"/>
            <w:vAlign w:val="center"/>
          </w:tcPr>
          <w:p>
            <w:pPr>
              <w:jc w:val="center"/>
              <w:rPr>
                <w:sz w:val="24"/>
              </w:rPr>
            </w:pPr>
            <w:r>
              <w:rPr>
                <w:sz w:val="24"/>
              </w:rPr>
              <w:t>序号</w:t>
            </w:r>
          </w:p>
        </w:tc>
        <w:tc>
          <w:tcPr>
            <w:tcW w:w="4489" w:type="dxa"/>
            <w:vAlign w:val="center"/>
          </w:tcPr>
          <w:p>
            <w:pPr>
              <w:jc w:val="center"/>
              <w:rPr>
                <w:sz w:val="24"/>
                <w:lang w:eastAsia="zh-CN"/>
              </w:rPr>
            </w:pPr>
            <w:r>
              <w:rPr>
                <w:sz w:val="24"/>
                <w:lang w:eastAsia="zh-CN"/>
              </w:rPr>
              <w:t>最后报价计算过程或说明（可以填写按第一次报价下浮/上浮比例，也可以填写相对第一次报价某部分价格变化情况）</w:t>
            </w:r>
          </w:p>
        </w:tc>
        <w:tc>
          <w:tcPr>
            <w:tcW w:w="1404" w:type="dxa"/>
            <w:vAlign w:val="center"/>
          </w:tcPr>
          <w:p>
            <w:pPr>
              <w:jc w:val="center"/>
              <w:rPr>
                <w:sz w:val="24"/>
              </w:rPr>
            </w:pPr>
            <w:r>
              <w:rPr>
                <w:sz w:val="24"/>
              </w:rPr>
              <w:t>总价（元）</w:t>
            </w:r>
          </w:p>
        </w:tc>
        <w:tc>
          <w:tcPr>
            <w:tcW w:w="1542" w:type="dxa"/>
            <w:vAlign w:val="center"/>
          </w:tcPr>
          <w:p>
            <w:pPr>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5" w:hRule="exact"/>
        </w:trPr>
        <w:tc>
          <w:tcPr>
            <w:tcW w:w="891" w:type="dxa"/>
            <w:vAlign w:val="center"/>
          </w:tcPr>
          <w:p>
            <w:pPr>
              <w:jc w:val="center"/>
              <w:rPr>
                <w:sz w:val="24"/>
              </w:rPr>
            </w:pPr>
            <w:r>
              <w:rPr>
                <w:sz w:val="24"/>
              </w:rPr>
              <w:t>1</w:t>
            </w:r>
          </w:p>
        </w:tc>
        <w:tc>
          <w:tcPr>
            <w:tcW w:w="4489" w:type="dxa"/>
            <w:vAlign w:val="center"/>
          </w:tcPr>
          <w:p>
            <w:pPr>
              <w:jc w:val="center"/>
              <w:rPr>
                <w:sz w:val="24"/>
              </w:rPr>
            </w:pPr>
          </w:p>
        </w:tc>
        <w:tc>
          <w:tcPr>
            <w:tcW w:w="1404" w:type="dxa"/>
            <w:vAlign w:val="center"/>
          </w:tcPr>
          <w:p>
            <w:pPr>
              <w:jc w:val="center"/>
              <w:rPr>
                <w:sz w:val="24"/>
              </w:rPr>
            </w:pPr>
          </w:p>
        </w:tc>
        <w:tc>
          <w:tcPr>
            <w:tcW w:w="1542"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1" w:hRule="exact"/>
        </w:trPr>
        <w:tc>
          <w:tcPr>
            <w:tcW w:w="5380" w:type="dxa"/>
            <w:gridSpan w:val="2"/>
            <w:vAlign w:val="center"/>
          </w:tcPr>
          <w:p>
            <w:pPr>
              <w:jc w:val="center"/>
              <w:rPr>
                <w:sz w:val="24"/>
              </w:rPr>
            </w:pPr>
            <w:r>
              <w:rPr>
                <w:sz w:val="24"/>
              </w:rPr>
              <w:t>合计（元）</w:t>
            </w:r>
          </w:p>
        </w:tc>
        <w:tc>
          <w:tcPr>
            <w:tcW w:w="1404" w:type="dxa"/>
            <w:vAlign w:val="center"/>
          </w:tcPr>
          <w:p>
            <w:pPr>
              <w:jc w:val="center"/>
              <w:rPr>
                <w:sz w:val="24"/>
              </w:rPr>
            </w:pPr>
          </w:p>
        </w:tc>
        <w:tc>
          <w:tcPr>
            <w:tcW w:w="1542" w:type="dxa"/>
            <w:vAlign w:val="center"/>
          </w:tcPr>
          <w:p>
            <w:pPr>
              <w:jc w:val="center"/>
              <w:rPr>
                <w:sz w:val="24"/>
              </w:rPr>
            </w:pPr>
          </w:p>
        </w:tc>
      </w:tr>
    </w:tbl>
    <w:p>
      <w:pPr>
        <w:pStyle w:val="13"/>
        <w:rPr>
          <w:rFonts w:asciiTheme="minorEastAsia" w:hAnsiTheme="minorEastAsia" w:eastAsiaTheme="minorEastAsia"/>
          <w:i/>
          <w:sz w:val="20"/>
        </w:rPr>
      </w:pPr>
    </w:p>
    <w:p>
      <w:pPr>
        <w:pStyle w:val="13"/>
        <w:rPr>
          <w:rFonts w:asciiTheme="minorEastAsia" w:hAnsiTheme="minorEastAsia" w:eastAsiaTheme="minorEastAsia"/>
          <w:i/>
          <w:sz w:val="20"/>
        </w:rPr>
      </w:pPr>
    </w:p>
    <w:p>
      <w:pPr>
        <w:pStyle w:val="13"/>
        <w:spacing w:before="10"/>
        <w:rPr>
          <w:rFonts w:asciiTheme="minorEastAsia" w:hAnsiTheme="minorEastAsia" w:eastAsiaTheme="minorEastAsia"/>
          <w:i/>
          <w:sz w:val="17"/>
        </w:rPr>
      </w:pPr>
    </w:p>
    <w:p>
      <w:pPr>
        <w:pStyle w:val="13"/>
        <w:spacing w:before="8"/>
        <w:rPr>
          <w:rFonts w:asciiTheme="minorEastAsia" w:hAnsiTheme="minorEastAsia" w:eastAsiaTheme="minorEastAsia"/>
          <w:lang w:eastAsia="zh-CN"/>
        </w:rPr>
      </w:pPr>
      <w:r>
        <w:rPr>
          <w:rFonts w:hint="eastAsia" w:asciiTheme="minorEastAsia" w:hAnsiTheme="minorEastAsia" w:eastAsiaTheme="minorEastAsia"/>
          <w:lang w:eastAsia="zh-CN"/>
        </w:rPr>
        <w:t>注：1.本表应按包分别填写。</w:t>
      </w:r>
    </w:p>
    <w:p>
      <w:pPr>
        <w:pStyle w:val="13"/>
        <w:spacing w:before="8"/>
        <w:ind w:firstLine="480" w:firstLineChars="200"/>
        <w:rPr>
          <w:rFonts w:asciiTheme="minorEastAsia" w:hAnsiTheme="minorEastAsia" w:eastAsiaTheme="minorEastAsia"/>
          <w:lang w:eastAsia="zh-CN"/>
        </w:rPr>
      </w:pPr>
      <w:r>
        <w:rPr>
          <w:rFonts w:hint="eastAsia" w:asciiTheme="minorEastAsia" w:hAnsiTheme="minorEastAsia" w:eastAsiaTheme="minorEastAsia"/>
          <w:lang w:eastAsia="zh-CN"/>
        </w:rPr>
        <w:t>2.上述各项的详细规格（如有），可另页描述。</w:t>
      </w:r>
    </w:p>
    <w:p>
      <w:pPr>
        <w:pStyle w:val="13"/>
        <w:spacing w:before="8"/>
        <w:ind w:firstLine="480" w:firstLineChars="200"/>
        <w:rPr>
          <w:rFonts w:asciiTheme="minorEastAsia" w:hAnsiTheme="minorEastAsia" w:eastAsiaTheme="minorEastAsia"/>
          <w:lang w:eastAsia="zh-CN"/>
        </w:rPr>
      </w:pPr>
      <w:r>
        <w:rPr>
          <w:rFonts w:hint="eastAsia" w:asciiTheme="minorEastAsia" w:hAnsiTheme="minorEastAsia" w:eastAsiaTheme="minorEastAsia"/>
          <w:lang w:eastAsia="zh-CN"/>
        </w:rPr>
        <w:t>3.此表无需在响应文件中提交，磋商后供应商按磋商小组要求提交。</w:t>
      </w:r>
    </w:p>
    <w:p>
      <w:pPr>
        <w:pStyle w:val="13"/>
        <w:spacing w:before="8"/>
        <w:ind w:firstLine="480" w:firstLineChars="200"/>
        <w:rPr>
          <w:rFonts w:asciiTheme="minorEastAsia" w:hAnsiTheme="minorEastAsia" w:eastAsiaTheme="minorEastAsia"/>
          <w:sz w:val="33"/>
          <w:lang w:eastAsia="zh-CN"/>
        </w:rPr>
      </w:pPr>
      <w:r>
        <w:rPr>
          <w:rFonts w:hint="eastAsia" w:asciiTheme="minorEastAsia" w:hAnsiTheme="minorEastAsia" w:eastAsiaTheme="minorEastAsia"/>
          <w:lang w:eastAsia="zh-CN"/>
        </w:rPr>
        <w:t>4.制造商规模列应填写“大型”、“中型”、“小型”、“微型”或“其他”，且不应与《中小企业声明函》或《拟分包情况说明》中内容矛盾。制造商所属性别请填写“男”或“女”，指拥有制造商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pPr>
        <w:spacing w:line="360" w:lineRule="auto"/>
        <w:rPr>
          <w:sz w:val="24"/>
          <w:lang w:eastAsia="zh-CN"/>
        </w:rPr>
      </w:pPr>
    </w:p>
    <w:p>
      <w:pPr>
        <w:spacing w:line="360" w:lineRule="auto"/>
        <w:rPr>
          <w:sz w:val="24"/>
          <w:lang w:eastAsia="zh-CN"/>
        </w:rPr>
      </w:pPr>
      <w:r>
        <w:rPr>
          <w:rFonts w:hint="eastAsia"/>
          <w:sz w:val="24"/>
          <w:lang w:eastAsia="zh-CN"/>
        </w:rPr>
        <w:t>供应商授权代表签字（或加盖供应商公章）：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spacing w:line="376" w:lineRule="auto"/>
        <w:rPr>
          <w:rFonts w:asciiTheme="minorEastAsia" w:hAnsiTheme="minorEastAsia" w:eastAsiaTheme="minorEastAsia"/>
          <w:lang w:eastAsia="zh-CN"/>
        </w:rPr>
      </w:pPr>
    </w:p>
    <w:p>
      <w:pPr>
        <w:spacing w:line="376" w:lineRule="auto"/>
        <w:rPr>
          <w:rFonts w:asciiTheme="minorEastAsia" w:hAnsiTheme="minorEastAsia" w:eastAsiaTheme="minorEastAsia"/>
          <w:lang w:eastAsia="zh-CN"/>
        </w:rPr>
        <w:sectPr>
          <w:headerReference r:id="rId15" w:type="default"/>
          <w:footerReference r:id="rId16" w:type="default"/>
          <w:type w:val="continuous"/>
          <w:pgSz w:w="11910" w:h="16840"/>
          <w:pgMar w:top="1440" w:right="1797" w:bottom="1440" w:left="1797" w:header="720" w:footer="720" w:gutter="0"/>
          <w:cols w:space="720" w:num="1"/>
        </w:sectPr>
      </w:pPr>
    </w:p>
    <w:p>
      <w:pPr>
        <w:pStyle w:val="7"/>
        <w:ind w:left="0"/>
        <w:rPr>
          <w:b/>
          <w:bCs/>
          <w:i w:val="0"/>
          <w:lang w:eastAsia="zh-CN"/>
        </w:rPr>
      </w:pPr>
      <w:r>
        <w:rPr>
          <w:rFonts w:hint="eastAsia"/>
          <w:b/>
          <w:bCs/>
          <w:i w:val="0"/>
          <w:lang w:eastAsia="zh-CN"/>
        </w:rPr>
        <w:t xml:space="preserve">14   </w:t>
      </w:r>
      <w:r>
        <w:rPr>
          <w:b/>
          <w:bCs/>
          <w:i w:val="0"/>
          <w:lang w:eastAsia="zh-CN"/>
        </w:rPr>
        <w:t>最后报价构成表（如有，实质性格式，磋商后提交）</w:t>
      </w:r>
    </w:p>
    <w:p>
      <w:pPr>
        <w:pStyle w:val="41"/>
        <w:numPr>
          <w:ilvl w:val="1"/>
          <w:numId w:val="13"/>
        </w:numPr>
        <w:tabs>
          <w:tab w:val="left" w:pos="784"/>
        </w:tabs>
        <w:spacing w:before="130" w:after="15"/>
        <w:ind w:hanging="662"/>
        <w:rPr>
          <w:rFonts w:asciiTheme="minorEastAsia" w:hAnsiTheme="minorEastAsia" w:eastAsiaTheme="minorEastAsia"/>
          <w:sz w:val="24"/>
          <w:lang w:eastAsia="zh-CN"/>
        </w:rPr>
      </w:pPr>
      <w:r>
        <w:rPr>
          <w:rFonts w:asciiTheme="minorEastAsia" w:hAnsiTheme="minorEastAsia" w:eastAsiaTheme="minorEastAsia"/>
          <w:sz w:val="24"/>
          <w:lang w:eastAsia="zh-CN"/>
        </w:rPr>
        <w:t>最终报价中分包情况说明</w:t>
      </w: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3775"/>
        <w:gridCol w:w="2078"/>
        <w:gridCol w:w="1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676" w:type="dxa"/>
            <w:vAlign w:val="center"/>
          </w:tcPr>
          <w:p>
            <w:pPr>
              <w:jc w:val="center"/>
              <w:rPr>
                <w:sz w:val="24"/>
              </w:rPr>
            </w:pPr>
            <w:r>
              <w:rPr>
                <w:sz w:val="24"/>
              </w:rPr>
              <w:t>序号</w:t>
            </w:r>
          </w:p>
        </w:tc>
        <w:tc>
          <w:tcPr>
            <w:tcW w:w="3775" w:type="dxa"/>
            <w:vAlign w:val="center"/>
          </w:tcPr>
          <w:p>
            <w:pPr>
              <w:jc w:val="center"/>
              <w:rPr>
                <w:sz w:val="24"/>
              </w:rPr>
            </w:pPr>
            <w:r>
              <w:rPr>
                <w:sz w:val="24"/>
              </w:rPr>
              <w:t>分包承担主体名称</w:t>
            </w:r>
          </w:p>
        </w:tc>
        <w:tc>
          <w:tcPr>
            <w:tcW w:w="2078" w:type="dxa"/>
            <w:vAlign w:val="center"/>
          </w:tcPr>
          <w:p>
            <w:pPr>
              <w:jc w:val="center"/>
              <w:rPr>
                <w:sz w:val="24"/>
                <w:lang w:eastAsia="zh-CN"/>
              </w:rPr>
            </w:pPr>
            <w:r>
              <w:rPr>
                <w:sz w:val="24"/>
                <w:lang w:eastAsia="zh-CN"/>
              </w:rPr>
              <w:t>分包承担主体类型</w:t>
            </w:r>
          </w:p>
          <w:p>
            <w:pPr>
              <w:jc w:val="center"/>
              <w:rPr>
                <w:sz w:val="24"/>
                <w:lang w:eastAsia="zh-CN"/>
              </w:rPr>
            </w:pPr>
            <w:r>
              <w:rPr>
                <w:sz w:val="24"/>
                <w:lang w:eastAsia="zh-CN"/>
              </w:rPr>
              <w:t>（选择）</w:t>
            </w:r>
          </w:p>
        </w:tc>
        <w:tc>
          <w:tcPr>
            <w:tcW w:w="1797" w:type="dxa"/>
            <w:vAlign w:val="center"/>
          </w:tcPr>
          <w:p>
            <w:pPr>
              <w:jc w:val="center"/>
              <w:rPr>
                <w:sz w:val="24"/>
                <w:lang w:eastAsia="zh-CN"/>
              </w:rPr>
            </w:pPr>
            <w:r>
              <w:rPr>
                <w:sz w:val="24"/>
                <w:lang w:eastAsia="zh-CN"/>
              </w:rPr>
              <w:t>拟分包合同金额</w:t>
            </w:r>
          </w:p>
          <w:p>
            <w:pPr>
              <w:jc w:val="center"/>
              <w:rPr>
                <w:sz w:val="24"/>
                <w:lang w:eastAsia="zh-CN"/>
              </w:rPr>
            </w:pPr>
            <w:r>
              <w:rPr>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676" w:type="dxa"/>
            <w:vAlign w:val="center"/>
          </w:tcPr>
          <w:p>
            <w:pPr>
              <w:jc w:val="center"/>
              <w:rPr>
                <w:sz w:val="24"/>
              </w:rPr>
            </w:pPr>
            <w:r>
              <w:rPr>
                <w:sz w:val="24"/>
              </w:rPr>
              <w:t>1</w:t>
            </w:r>
          </w:p>
        </w:tc>
        <w:tc>
          <w:tcPr>
            <w:tcW w:w="3775" w:type="dxa"/>
            <w:vAlign w:val="center"/>
          </w:tcPr>
          <w:p>
            <w:pPr>
              <w:jc w:val="center"/>
              <w:rPr>
                <w:sz w:val="24"/>
              </w:rPr>
            </w:pPr>
          </w:p>
        </w:tc>
        <w:tc>
          <w:tcPr>
            <w:tcW w:w="207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797"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676" w:type="dxa"/>
            <w:vAlign w:val="center"/>
          </w:tcPr>
          <w:p>
            <w:pPr>
              <w:jc w:val="center"/>
              <w:rPr>
                <w:sz w:val="24"/>
              </w:rPr>
            </w:pPr>
            <w:r>
              <w:rPr>
                <w:sz w:val="24"/>
              </w:rPr>
              <w:t>2</w:t>
            </w:r>
          </w:p>
        </w:tc>
        <w:tc>
          <w:tcPr>
            <w:tcW w:w="3775" w:type="dxa"/>
            <w:vAlign w:val="center"/>
          </w:tcPr>
          <w:p>
            <w:pPr>
              <w:jc w:val="center"/>
              <w:rPr>
                <w:sz w:val="24"/>
              </w:rPr>
            </w:pPr>
          </w:p>
        </w:tc>
        <w:tc>
          <w:tcPr>
            <w:tcW w:w="207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797"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676" w:type="dxa"/>
            <w:vAlign w:val="center"/>
          </w:tcPr>
          <w:p>
            <w:pPr>
              <w:jc w:val="center"/>
              <w:rPr>
                <w:sz w:val="24"/>
              </w:rPr>
            </w:pPr>
            <w:r>
              <w:rPr>
                <w:sz w:val="24"/>
              </w:rPr>
              <w:t>…</w:t>
            </w:r>
          </w:p>
        </w:tc>
        <w:tc>
          <w:tcPr>
            <w:tcW w:w="3775" w:type="dxa"/>
            <w:vAlign w:val="center"/>
          </w:tcPr>
          <w:p>
            <w:pPr>
              <w:jc w:val="center"/>
              <w:rPr>
                <w:sz w:val="24"/>
              </w:rPr>
            </w:pPr>
          </w:p>
        </w:tc>
        <w:tc>
          <w:tcPr>
            <w:tcW w:w="2078" w:type="dxa"/>
            <w:vAlign w:val="center"/>
          </w:tcPr>
          <w:p>
            <w:pPr>
              <w:jc w:val="center"/>
              <w:rPr>
                <w:sz w:val="24"/>
              </w:rPr>
            </w:pPr>
          </w:p>
        </w:tc>
        <w:tc>
          <w:tcPr>
            <w:tcW w:w="1797"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6529" w:type="dxa"/>
            <w:gridSpan w:val="3"/>
            <w:vAlign w:val="center"/>
          </w:tcPr>
          <w:p>
            <w:pPr>
              <w:jc w:val="center"/>
              <w:rPr>
                <w:sz w:val="24"/>
              </w:rPr>
            </w:pPr>
            <w:r>
              <w:rPr>
                <w:sz w:val="24"/>
              </w:rPr>
              <w:t>合计</w:t>
            </w:r>
          </w:p>
        </w:tc>
        <w:tc>
          <w:tcPr>
            <w:tcW w:w="1797" w:type="dxa"/>
            <w:vAlign w:val="center"/>
          </w:tcPr>
          <w:p>
            <w:pPr>
              <w:jc w:val="center"/>
              <w:rPr>
                <w:sz w:val="24"/>
              </w:rPr>
            </w:pPr>
          </w:p>
        </w:tc>
      </w:tr>
    </w:tbl>
    <w:p>
      <w:pPr>
        <w:pStyle w:val="13"/>
        <w:spacing w:before="1"/>
        <w:rPr>
          <w:rFonts w:asciiTheme="minorEastAsia" w:hAnsiTheme="minorEastAsia" w:eastAsiaTheme="minorEastAsia"/>
          <w:sz w:val="15"/>
        </w:rPr>
      </w:pPr>
    </w:p>
    <w:p>
      <w:pPr>
        <w:pStyle w:val="41"/>
        <w:numPr>
          <w:ilvl w:val="1"/>
          <w:numId w:val="13"/>
        </w:numPr>
        <w:tabs>
          <w:tab w:val="left" w:pos="784"/>
        </w:tabs>
        <w:spacing w:before="45" w:after="13"/>
        <w:ind w:hanging="662"/>
        <w:rPr>
          <w:rFonts w:asciiTheme="minorEastAsia" w:hAnsiTheme="minorEastAsia" w:eastAsiaTheme="minorEastAsia"/>
          <w:sz w:val="24"/>
          <w:lang w:eastAsia="zh-CN"/>
        </w:rPr>
      </w:pPr>
      <w:r>
        <w:rPr>
          <w:rFonts w:asciiTheme="minorEastAsia" w:hAnsiTheme="minorEastAsia" w:eastAsiaTheme="minorEastAsia"/>
          <w:sz w:val="24"/>
          <w:lang w:eastAsia="zh-CN"/>
        </w:rPr>
        <w:t>联合体最终报价情况说明</w:t>
      </w: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3775"/>
        <w:gridCol w:w="2078"/>
        <w:gridCol w:w="1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2" w:hRule="exact"/>
        </w:trPr>
        <w:tc>
          <w:tcPr>
            <w:tcW w:w="676" w:type="dxa"/>
            <w:vAlign w:val="center"/>
          </w:tcPr>
          <w:p>
            <w:pPr>
              <w:jc w:val="center"/>
              <w:rPr>
                <w:sz w:val="24"/>
              </w:rPr>
            </w:pPr>
            <w:r>
              <w:rPr>
                <w:sz w:val="24"/>
              </w:rPr>
              <w:t>序号</w:t>
            </w:r>
          </w:p>
        </w:tc>
        <w:tc>
          <w:tcPr>
            <w:tcW w:w="3775" w:type="dxa"/>
            <w:vAlign w:val="center"/>
          </w:tcPr>
          <w:p>
            <w:pPr>
              <w:jc w:val="center"/>
              <w:rPr>
                <w:sz w:val="24"/>
              </w:rPr>
            </w:pPr>
            <w:r>
              <w:rPr>
                <w:sz w:val="24"/>
              </w:rPr>
              <w:t>联合体成员名称</w:t>
            </w:r>
          </w:p>
        </w:tc>
        <w:tc>
          <w:tcPr>
            <w:tcW w:w="2078" w:type="dxa"/>
            <w:vAlign w:val="center"/>
          </w:tcPr>
          <w:p>
            <w:pPr>
              <w:jc w:val="center"/>
              <w:rPr>
                <w:sz w:val="24"/>
                <w:lang w:eastAsia="zh-CN"/>
              </w:rPr>
            </w:pPr>
            <w:r>
              <w:rPr>
                <w:sz w:val="24"/>
                <w:lang w:eastAsia="zh-CN"/>
              </w:rPr>
              <w:t>联合体成员类型</w:t>
            </w:r>
          </w:p>
          <w:p>
            <w:pPr>
              <w:jc w:val="center"/>
              <w:rPr>
                <w:sz w:val="24"/>
                <w:lang w:eastAsia="zh-CN"/>
              </w:rPr>
            </w:pPr>
            <w:r>
              <w:rPr>
                <w:sz w:val="24"/>
                <w:lang w:eastAsia="zh-CN"/>
              </w:rPr>
              <w:t>（选择）</w:t>
            </w:r>
          </w:p>
        </w:tc>
        <w:tc>
          <w:tcPr>
            <w:tcW w:w="1797" w:type="dxa"/>
            <w:vAlign w:val="center"/>
          </w:tcPr>
          <w:p>
            <w:pPr>
              <w:jc w:val="center"/>
              <w:rPr>
                <w:sz w:val="24"/>
                <w:lang w:eastAsia="zh-CN"/>
              </w:rPr>
            </w:pPr>
            <w:r>
              <w:rPr>
                <w:sz w:val="24"/>
                <w:lang w:eastAsia="zh-CN"/>
              </w:rPr>
              <w:t>合同金额</w:t>
            </w:r>
          </w:p>
          <w:p>
            <w:pPr>
              <w:jc w:val="center"/>
              <w:rPr>
                <w:sz w:val="24"/>
                <w:lang w:eastAsia="zh-CN"/>
              </w:rPr>
            </w:pPr>
            <w:r>
              <w:rPr>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676" w:type="dxa"/>
            <w:vAlign w:val="center"/>
          </w:tcPr>
          <w:p>
            <w:pPr>
              <w:jc w:val="center"/>
              <w:rPr>
                <w:sz w:val="24"/>
              </w:rPr>
            </w:pPr>
            <w:r>
              <w:rPr>
                <w:sz w:val="24"/>
              </w:rPr>
              <w:t>1</w:t>
            </w:r>
          </w:p>
        </w:tc>
        <w:tc>
          <w:tcPr>
            <w:tcW w:w="3775" w:type="dxa"/>
            <w:vAlign w:val="center"/>
          </w:tcPr>
          <w:p>
            <w:pPr>
              <w:jc w:val="center"/>
              <w:rPr>
                <w:sz w:val="24"/>
              </w:rPr>
            </w:pPr>
          </w:p>
        </w:tc>
        <w:tc>
          <w:tcPr>
            <w:tcW w:w="207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797"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676" w:type="dxa"/>
            <w:vAlign w:val="center"/>
          </w:tcPr>
          <w:p>
            <w:pPr>
              <w:jc w:val="center"/>
              <w:rPr>
                <w:sz w:val="24"/>
              </w:rPr>
            </w:pPr>
            <w:r>
              <w:rPr>
                <w:sz w:val="24"/>
              </w:rPr>
              <w:t>2</w:t>
            </w:r>
          </w:p>
        </w:tc>
        <w:tc>
          <w:tcPr>
            <w:tcW w:w="3775" w:type="dxa"/>
            <w:vAlign w:val="center"/>
          </w:tcPr>
          <w:p>
            <w:pPr>
              <w:jc w:val="center"/>
              <w:rPr>
                <w:sz w:val="24"/>
              </w:rPr>
            </w:pPr>
          </w:p>
        </w:tc>
        <w:tc>
          <w:tcPr>
            <w:tcW w:w="207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797"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676" w:type="dxa"/>
            <w:vAlign w:val="center"/>
          </w:tcPr>
          <w:p>
            <w:pPr>
              <w:jc w:val="center"/>
              <w:rPr>
                <w:sz w:val="24"/>
              </w:rPr>
            </w:pPr>
            <w:r>
              <w:rPr>
                <w:sz w:val="24"/>
              </w:rPr>
              <w:t>…</w:t>
            </w:r>
          </w:p>
        </w:tc>
        <w:tc>
          <w:tcPr>
            <w:tcW w:w="3775" w:type="dxa"/>
            <w:vAlign w:val="center"/>
          </w:tcPr>
          <w:p>
            <w:pPr>
              <w:jc w:val="center"/>
              <w:rPr>
                <w:sz w:val="24"/>
              </w:rPr>
            </w:pPr>
          </w:p>
        </w:tc>
        <w:tc>
          <w:tcPr>
            <w:tcW w:w="2078" w:type="dxa"/>
            <w:vAlign w:val="center"/>
          </w:tcPr>
          <w:p>
            <w:pPr>
              <w:jc w:val="center"/>
              <w:rPr>
                <w:sz w:val="24"/>
              </w:rPr>
            </w:pPr>
          </w:p>
        </w:tc>
        <w:tc>
          <w:tcPr>
            <w:tcW w:w="1797"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6529" w:type="dxa"/>
            <w:gridSpan w:val="3"/>
            <w:vAlign w:val="center"/>
          </w:tcPr>
          <w:p>
            <w:pPr>
              <w:jc w:val="center"/>
              <w:rPr>
                <w:sz w:val="24"/>
              </w:rPr>
            </w:pPr>
            <w:r>
              <w:rPr>
                <w:sz w:val="24"/>
              </w:rPr>
              <w:t>合计</w:t>
            </w:r>
          </w:p>
        </w:tc>
        <w:tc>
          <w:tcPr>
            <w:tcW w:w="1797" w:type="dxa"/>
            <w:vAlign w:val="center"/>
          </w:tcPr>
          <w:p>
            <w:pPr>
              <w:jc w:val="center"/>
              <w:rPr>
                <w:sz w:val="24"/>
              </w:rPr>
            </w:pPr>
          </w:p>
        </w:tc>
      </w:tr>
    </w:tbl>
    <w:p>
      <w:pPr>
        <w:pStyle w:val="13"/>
        <w:rPr>
          <w:rFonts w:asciiTheme="minorEastAsia" w:hAnsiTheme="minorEastAsia" w:eastAsiaTheme="minorEastAsia"/>
          <w:sz w:val="20"/>
        </w:rPr>
      </w:pPr>
    </w:p>
    <w:p>
      <w:pPr>
        <w:pStyle w:val="13"/>
        <w:spacing w:before="6"/>
        <w:rPr>
          <w:rFonts w:asciiTheme="minorEastAsia" w:hAnsiTheme="minorEastAsia" w:eastAsiaTheme="minorEastAsia"/>
          <w:sz w:val="16"/>
        </w:rPr>
      </w:pPr>
    </w:p>
    <w:p>
      <w:pPr>
        <w:pStyle w:val="13"/>
        <w:tabs>
          <w:tab w:val="left" w:pos="6414"/>
        </w:tabs>
        <w:spacing w:line="439" w:lineRule="auto"/>
        <w:ind w:left="121" w:right="1515" w:firstLine="480"/>
        <w:rPr>
          <w:rFonts w:asciiTheme="minorEastAsia" w:hAnsiTheme="minorEastAsia" w:eastAsiaTheme="minorEastAsia"/>
          <w:spacing w:val="-2"/>
          <w:w w:val="102"/>
          <w:lang w:eastAsia="zh-CN"/>
        </w:rPr>
      </w:pPr>
      <w:r>
        <w:rPr>
          <w:rFonts w:asciiTheme="minorEastAsia" w:hAnsiTheme="minorEastAsia" w:eastAsiaTheme="minorEastAsia"/>
          <w:lang w:eastAsia="zh-CN"/>
        </w:rPr>
        <w:t>注</w:t>
      </w:r>
      <w:r>
        <w:rPr>
          <w:rFonts w:asciiTheme="minorEastAsia" w:hAnsiTheme="minorEastAsia" w:eastAsiaTheme="minorEastAsia"/>
          <w:spacing w:val="-10"/>
          <w:lang w:eastAsia="zh-CN"/>
        </w:rPr>
        <w:t>：</w:t>
      </w:r>
      <w:r>
        <w:rPr>
          <w:rFonts w:hint="eastAsia" w:asciiTheme="minorEastAsia" w:hAnsiTheme="minorEastAsia" w:eastAsiaTheme="minorEastAsia"/>
          <w:spacing w:val="-2"/>
          <w:w w:val="102"/>
          <w:lang w:eastAsia="zh-CN"/>
        </w:rPr>
        <w:t>1. 如供应商为联合体或拟进行合同分包，则必须选择一种表格填报，否则响应无效。</w:t>
      </w:r>
    </w:p>
    <w:p>
      <w:pPr>
        <w:pStyle w:val="13"/>
        <w:tabs>
          <w:tab w:val="left" w:pos="6414"/>
        </w:tabs>
        <w:spacing w:line="439" w:lineRule="auto"/>
        <w:ind w:left="121" w:right="1515" w:firstLine="480"/>
        <w:rPr>
          <w:rFonts w:asciiTheme="minorEastAsia" w:hAnsiTheme="minorEastAsia" w:eastAsiaTheme="minorEastAsia"/>
          <w:spacing w:val="-2"/>
          <w:w w:val="102"/>
          <w:lang w:eastAsia="zh-CN"/>
        </w:rPr>
      </w:pPr>
      <w:r>
        <w:rPr>
          <w:rFonts w:hint="eastAsia" w:asciiTheme="minorEastAsia" w:hAnsiTheme="minorEastAsia" w:eastAsiaTheme="minorEastAsia"/>
          <w:spacing w:val="-2"/>
          <w:w w:val="102"/>
          <w:lang w:eastAsia="zh-CN"/>
        </w:rPr>
        <w:t>2.本表应按包分别填写。</w:t>
      </w:r>
    </w:p>
    <w:p>
      <w:pPr>
        <w:pStyle w:val="13"/>
        <w:tabs>
          <w:tab w:val="left" w:pos="6414"/>
        </w:tabs>
        <w:spacing w:line="439" w:lineRule="auto"/>
        <w:ind w:left="121" w:right="1515" w:firstLine="480"/>
        <w:rPr>
          <w:rFonts w:asciiTheme="minorEastAsia" w:hAnsiTheme="minorEastAsia" w:eastAsiaTheme="minorEastAsia"/>
          <w:spacing w:val="-2"/>
          <w:w w:val="102"/>
          <w:lang w:eastAsia="zh-CN"/>
        </w:rPr>
      </w:pPr>
      <w:r>
        <w:rPr>
          <w:rFonts w:hint="eastAsia" w:asciiTheme="minorEastAsia" w:hAnsiTheme="minorEastAsia" w:eastAsiaTheme="minorEastAsia"/>
          <w:spacing w:val="-2"/>
          <w:w w:val="102"/>
          <w:lang w:eastAsia="zh-CN"/>
        </w:rPr>
        <w:t>3.此表无需在响应文件中提交，磋商后供应商按磋商小组要求提交。</w:t>
      </w:r>
    </w:p>
    <w:p>
      <w:pPr>
        <w:spacing w:line="360" w:lineRule="auto"/>
        <w:rPr>
          <w:sz w:val="24"/>
          <w:lang w:eastAsia="zh-CN"/>
        </w:rPr>
      </w:pPr>
      <w:r>
        <w:rPr>
          <w:rFonts w:hint="eastAsia"/>
          <w:sz w:val="24"/>
          <w:lang w:eastAsia="zh-CN"/>
        </w:rPr>
        <w:t>供应商授权代表签字（或加盖供应商公章）</w:t>
      </w:r>
      <w:r>
        <w:rPr>
          <w:sz w:val="24"/>
          <w:lang w:eastAsia="zh-CN"/>
        </w:rPr>
        <w:t>：</w:t>
      </w:r>
      <w:r>
        <w:rPr>
          <w:rFonts w:hint="eastAsia"/>
          <w:sz w:val="24"/>
          <w:u w:val="single"/>
          <w:lang w:eastAsia="zh-CN"/>
        </w:rPr>
        <w:t xml:space="preserve">                  </w:t>
      </w:r>
    </w:p>
    <w:p>
      <w:pPr>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sz w:val="24"/>
          <w:lang w:eastAsia="zh-CN"/>
        </w:rPr>
      </w:pPr>
      <w:r>
        <w:rPr>
          <w:sz w:val="24"/>
          <w:lang w:eastAsia="zh-CN"/>
        </w:rPr>
        <w:br w:type="page"/>
      </w:r>
    </w:p>
    <w:p>
      <w:pPr>
        <w:pStyle w:val="7"/>
        <w:ind w:left="0"/>
        <w:rPr>
          <w:b/>
          <w:bCs/>
          <w:i w:val="0"/>
          <w:lang w:eastAsia="zh-CN"/>
        </w:rPr>
      </w:pPr>
      <w:r>
        <w:rPr>
          <w:rFonts w:hint="eastAsia"/>
          <w:b/>
          <w:bCs/>
          <w:i w:val="0"/>
          <w:lang w:eastAsia="zh-CN"/>
        </w:rPr>
        <w:t>15   服务人员表（实质性格式）</w:t>
      </w:r>
    </w:p>
    <w:p>
      <w:pPr>
        <w:pStyle w:val="41"/>
        <w:tabs>
          <w:tab w:val="left" w:pos="481"/>
          <w:tab w:val="left" w:pos="482"/>
        </w:tabs>
        <w:wordWrap w:val="0"/>
        <w:spacing w:before="43"/>
        <w:ind w:left="481" w:firstLine="0"/>
        <w:rPr>
          <w:sz w:val="24"/>
          <w:lang w:eastAsia="zh-CN"/>
        </w:rPr>
      </w:pPr>
    </w:p>
    <w:tbl>
      <w:tblPr>
        <w:tblStyle w:val="26"/>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1418"/>
        <w:gridCol w:w="1700"/>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exact"/>
        </w:trPr>
        <w:tc>
          <w:tcPr>
            <w:tcW w:w="1083" w:type="dxa"/>
            <w:gridSpan w:val="2"/>
            <w:vAlign w:val="center"/>
          </w:tcPr>
          <w:p>
            <w:pPr>
              <w:wordWrap w:val="0"/>
              <w:jc w:val="center"/>
              <w:rPr>
                <w:sz w:val="24"/>
              </w:rPr>
            </w:pPr>
            <w:r>
              <w:rPr>
                <w:rFonts w:hint="eastAsia"/>
                <w:sz w:val="24"/>
              </w:rPr>
              <w:t>姓名</w:t>
            </w:r>
          </w:p>
        </w:tc>
        <w:tc>
          <w:tcPr>
            <w:tcW w:w="870" w:type="dxa"/>
            <w:vAlign w:val="center"/>
          </w:tcPr>
          <w:p>
            <w:pPr>
              <w:wordWrap w:val="0"/>
              <w:jc w:val="center"/>
              <w:rPr>
                <w:sz w:val="24"/>
              </w:rPr>
            </w:pPr>
            <w:r>
              <w:rPr>
                <w:rFonts w:hint="eastAsia"/>
                <w:sz w:val="24"/>
              </w:rPr>
              <w:t>性别</w:t>
            </w:r>
          </w:p>
        </w:tc>
        <w:tc>
          <w:tcPr>
            <w:tcW w:w="1418" w:type="dxa"/>
            <w:vAlign w:val="center"/>
          </w:tcPr>
          <w:p>
            <w:pPr>
              <w:wordWrap w:val="0"/>
              <w:jc w:val="center"/>
              <w:rPr>
                <w:sz w:val="24"/>
              </w:rPr>
            </w:pPr>
            <w:r>
              <w:rPr>
                <w:rFonts w:hint="eastAsia"/>
                <w:sz w:val="24"/>
              </w:rPr>
              <w:t>职称或职务</w:t>
            </w:r>
          </w:p>
        </w:tc>
        <w:tc>
          <w:tcPr>
            <w:tcW w:w="1700" w:type="dxa"/>
            <w:vAlign w:val="center"/>
          </w:tcPr>
          <w:p>
            <w:pPr>
              <w:wordWrap w:val="0"/>
              <w:jc w:val="center"/>
              <w:rPr>
                <w:sz w:val="24"/>
              </w:rPr>
            </w:pPr>
            <w:r>
              <w:rPr>
                <w:rFonts w:hint="eastAsia"/>
                <w:sz w:val="24"/>
              </w:rPr>
              <w:t>工作年限</w:t>
            </w:r>
          </w:p>
        </w:tc>
        <w:tc>
          <w:tcPr>
            <w:tcW w:w="1985" w:type="dxa"/>
            <w:vAlign w:val="center"/>
          </w:tcPr>
          <w:p>
            <w:pPr>
              <w:wordWrap w:val="0"/>
              <w:jc w:val="center"/>
              <w:rPr>
                <w:sz w:val="24"/>
                <w:lang w:eastAsia="zh-CN"/>
              </w:rPr>
            </w:pPr>
            <w:r>
              <w:rPr>
                <w:rFonts w:hint="eastAsia"/>
                <w:sz w:val="24"/>
                <w:lang w:eastAsia="zh-CN"/>
              </w:rPr>
              <w:t>承担的本项目主要工作</w:t>
            </w:r>
          </w:p>
        </w:tc>
        <w:tc>
          <w:tcPr>
            <w:tcW w:w="2235" w:type="dxa"/>
            <w:vAlign w:val="center"/>
          </w:tcPr>
          <w:p>
            <w:pPr>
              <w:wordWrap w:val="0"/>
              <w:jc w:val="center"/>
              <w:rPr>
                <w:sz w:val="24"/>
              </w:rPr>
            </w:pPr>
            <w:r>
              <w:rPr>
                <w:rFonts w:hint="eastAsia"/>
                <w:sz w:val="24"/>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负</w:t>
            </w:r>
          </w:p>
          <w:p>
            <w:pPr>
              <w:wordWrap w:val="0"/>
              <w:jc w:val="center"/>
              <w:rPr>
                <w:sz w:val="24"/>
              </w:rPr>
            </w:pPr>
            <w:r>
              <w:rPr>
                <w:rFonts w:hint="eastAsia"/>
                <w:sz w:val="24"/>
              </w:rPr>
              <w:t>责</w:t>
            </w:r>
          </w:p>
          <w:p>
            <w:pPr>
              <w:wordWrap w:val="0"/>
              <w:jc w:val="center"/>
              <w:rPr>
                <w:sz w:val="24"/>
              </w:rPr>
            </w:pPr>
            <w:r>
              <w:rPr>
                <w:rFonts w:hint="eastAsia"/>
                <w:sz w:val="24"/>
              </w:rPr>
              <w:t>人</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主要</w:t>
            </w:r>
          </w:p>
          <w:p>
            <w:pPr>
              <w:wordWrap w:val="0"/>
              <w:jc w:val="center"/>
              <w:rPr>
                <w:sz w:val="24"/>
              </w:rPr>
            </w:pPr>
            <w:r>
              <w:rPr>
                <w:rFonts w:hint="eastAsia"/>
                <w:sz w:val="24"/>
              </w:rPr>
              <w:t>技术服务人员</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bl>
    <w:p>
      <w:pPr>
        <w:wordWrap w:val="0"/>
        <w:rPr>
          <w:lang w:eastAsia="zh-CN"/>
        </w:rPr>
      </w:pPr>
    </w:p>
    <w:p>
      <w:pPr>
        <w:wordWrap w:val="0"/>
        <w:rPr>
          <w:lang w:eastAsia="zh-CN"/>
        </w:rPr>
      </w:pPr>
      <w:r>
        <w:rPr>
          <w:rFonts w:hint="eastAsia"/>
          <w:lang w:eastAsia="zh-CN"/>
        </w:rPr>
        <w:t>备注：投标人可根据自身情况扩展本表行数。但不能改变内容。</w:t>
      </w:r>
    </w:p>
    <w:p>
      <w:pPr>
        <w:widowControl/>
        <w:autoSpaceDE/>
        <w:autoSpaceDN/>
        <w:rPr>
          <w:rFonts w:asciiTheme="minorEastAsia" w:hAnsiTheme="minorEastAsia" w:eastAsiaTheme="minorEastAsia"/>
          <w:lang w:eastAsia="zh-CN"/>
        </w:rPr>
      </w:pPr>
      <w:r>
        <w:rPr>
          <w:rFonts w:asciiTheme="minorEastAsia" w:hAnsiTheme="minorEastAsia" w:eastAsiaTheme="minorEastAsia"/>
          <w:lang w:eastAsia="zh-CN"/>
        </w:rPr>
        <w:br w:type="page"/>
      </w:r>
    </w:p>
    <w:p>
      <w:pPr>
        <w:pStyle w:val="7"/>
        <w:ind w:left="0"/>
        <w:rPr>
          <w:b/>
          <w:bCs/>
          <w:i w:val="0"/>
          <w:lang w:eastAsia="zh-CN"/>
        </w:rPr>
      </w:pPr>
      <w:r>
        <w:rPr>
          <w:rFonts w:hint="eastAsia"/>
          <w:b/>
          <w:bCs/>
          <w:i w:val="0"/>
          <w:lang w:eastAsia="zh-CN"/>
        </w:rPr>
        <w:t>16  磋商</w:t>
      </w:r>
      <w:r>
        <w:rPr>
          <w:b/>
          <w:bCs/>
          <w:i w:val="0"/>
          <w:lang w:eastAsia="zh-CN"/>
        </w:rPr>
        <w:t>文件要求提供或投标人认为应附的其他材料</w:t>
      </w:r>
    </w:p>
    <w:p>
      <w:pPr>
        <w:rPr>
          <w:i/>
          <w:lang w:eastAsia="zh-CN"/>
        </w:rPr>
      </w:pPr>
      <w:r>
        <w:rPr>
          <w:rFonts w:hint="eastAsia"/>
          <w:i/>
          <w:lang w:eastAsia="zh-CN"/>
        </w:rPr>
        <w:t>（包括但不限于：完成采购需求的全部内容所需要的行业行政主管部门要求的资质证书或行政许可等材料。）</w:t>
      </w:r>
    </w:p>
    <w:sectPr>
      <w:pgSz w:w="11910" w:h="16840"/>
      <w:pgMar w:top="1440" w:right="1797" w:bottom="1440" w:left="1797" w:header="879"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0000009F" w:csb1="00000000"/>
  </w:font>
  <w:font w:name="Segoe UI Symbol">
    <w:panose1 w:val="020B0502040204020203"/>
    <w:charset w:val="00"/>
    <w:family w:val="swiss"/>
    <w:pitch w:val="default"/>
    <w:sig w:usb0="800001E3" w:usb1="1200FFEF" w:usb2="00040000" w:usb3="04000000" w:csb0="00000001" w:csb1="40000000"/>
  </w:font>
  <w:font w:name="方正仿宋_GB18030">
    <w:altName w:val="仿宋"/>
    <w:panose1 w:val="00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Bookman Old Style">
    <w:altName w:val="Segoe Print"/>
    <w:panose1 w:val="02050604050505020204"/>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154539"/>
    </w:sdtPr>
    <w:sdtContent>
      <w:p>
        <w:pPr>
          <w:pStyle w:val="19"/>
          <w:jc w:val="center"/>
        </w:pPr>
        <w:r>
          <w:fldChar w:fldCharType="begin"/>
        </w:r>
        <w:r>
          <w:instrText xml:space="preserve">PAGE   \* MERGEFORMAT</w:instrText>
        </w:r>
        <w:r>
          <w:fldChar w:fldCharType="separate"/>
        </w:r>
        <w:r>
          <w:rPr>
            <w:lang w:val="zh-CN" w:eastAsia="zh-CN"/>
          </w:rPr>
          <w:t>8</w:t>
        </w:r>
        <w:r>
          <w:fldChar w:fldCharType="end"/>
        </w:r>
      </w:p>
    </w:sdtContent>
  </w:sdt>
  <w:p>
    <w:pPr>
      <w:pStyle w:val="1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9782362"/>
    </w:sdtPr>
    <w:sdtContent>
      <w:p>
        <w:pPr>
          <w:pStyle w:val="19"/>
          <w:jc w:val="center"/>
        </w:pPr>
        <w:r>
          <w:fldChar w:fldCharType="begin"/>
        </w:r>
        <w:r>
          <w:instrText xml:space="preserve">PAGE   \* MERGEFORMAT</w:instrText>
        </w:r>
        <w:r>
          <w:fldChar w:fldCharType="separate"/>
        </w:r>
        <w:r>
          <w:rPr>
            <w:lang w:val="zh-CN" w:eastAsia="zh-CN"/>
          </w:rPr>
          <w:t>20</w:t>
        </w:r>
        <w:r>
          <w:fldChar w:fldCharType="end"/>
        </w:r>
      </w:p>
    </w:sdtContent>
  </w:sdt>
  <w:p>
    <w:pPr>
      <w:pStyle w:val="1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utoSpaceDE w:val="0"/>
      <w:autoSpaceDN w:val="0"/>
      <w:adjustRightInd w:val="0"/>
      <w:snapToGrid w:val="0"/>
      <w:ind w:right="280"/>
      <w:jc w:val="right"/>
      <w:rPr>
        <w:rFonts w:ascii="宋体"/>
        <w:kern w:val="0"/>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5819559"/>
    </w:sdtPr>
    <w:sdtContent>
      <w:p>
        <w:pPr>
          <w:pStyle w:val="19"/>
          <w:jc w:val="center"/>
        </w:pPr>
        <w:r>
          <w:fldChar w:fldCharType="begin"/>
        </w:r>
        <w:r>
          <w:instrText xml:space="preserve">PAGE   \* MERGEFORMAT</w:instrText>
        </w:r>
        <w:r>
          <w:fldChar w:fldCharType="separate"/>
        </w:r>
        <w:r>
          <w:rPr>
            <w:lang w:val="zh-CN" w:eastAsia="zh-CN"/>
          </w:rPr>
          <w:t>91</w:t>
        </w:r>
        <w:r>
          <w:fldChar w:fldCharType="end"/>
        </w:r>
      </w:p>
    </w:sdtContent>
  </w:sdt>
  <w:p>
    <w:pPr>
      <w:pStyle w:val="13"/>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184779"/>
    </w:sdtPr>
    <w:sdtContent>
      <w:p>
        <w:pPr>
          <w:pStyle w:val="19"/>
          <w:jc w:val="center"/>
        </w:pPr>
        <w:r>
          <w:fldChar w:fldCharType="begin"/>
        </w:r>
        <w:r>
          <w:instrText xml:space="preserve">PAGE   \* MERGEFORMAT</w:instrText>
        </w:r>
        <w:r>
          <w:fldChar w:fldCharType="separate"/>
        </w:r>
        <w:r>
          <w:rPr>
            <w:lang w:val="zh-CN" w:eastAsia="zh-CN"/>
          </w:rPr>
          <w:t>98</w:t>
        </w:r>
        <w:r>
          <w:fldChar w:fldCharType="end"/>
        </w:r>
      </w:p>
    </w:sdtContent>
  </w:sdt>
  <w:p>
    <w:pPr>
      <w:pStyle w:val="13"/>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5498571"/>
    </w:sdtPr>
    <w:sdtContent>
      <w:p>
        <w:pPr>
          <w:pStyle w:val="19"/>
          <w:jc w:val="center"/>
        </w:pPr>
        <w:r>
          <w:fldChar w:fldCharType="begin"/>
        </w:r>
        <w:r>
          <w:instrText xml:space="preserve">PAGE   \* MERGEFORMAT</w:instrText>
        </w:r>
        <w:r>
          <w:fldChar w:fldCharType="separate"/>
        </w:r>
        <w:r>
          <w:rPr>
            <w:lang w:val="zh-CN" w:eastAsia="zh-CN"/>
          </w:rPr>
          <w:t>103</w:t>
        </w:r>
        <w:r>
          <w:fldChar w:fldCharType="end"/>
        </w:r>
      </w:p>
    </w:sdtContent>
  </w:sdt>
  <w:p>
    <w:pPr>
      <w:pStyle w:val="13"/>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589027"/>
    </w:sdtPr>
    <w:sdtContent>
      <w:p>
        <w:pPr>
          <w:pStyle w:val="19"/>
          <w:jc w:val="center"/>
        </w:pPr>
        <w:r>
          <w:fldChar w:fldCharType="begin"/>
        </w:r>
        <w:r>
          <w:instrText xml:space="preserve">PAGE   \* MERGEFORMAT</w:instrText>
        </w:r>
        <w:r>
          <w:fldChar w:fldCharType="separate"/>
        </w:r>
        <w:r>
          <w:rPr>
            <w:lang w:val="zh-CN" w:eastAsia="zh-CN"/>
          </w:rPr>
          <w:t>107</w:t>
        </w:r>
        <w:r>
          <w:fldChar w:fldCharType="end"/>
        </w:r>
      </w:p>
    </w:sdtContent>
  </w:sdt>
  <w:p>
    <w:pPr>
      <w:pStyle w:val="1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1080135</wp:posOffset>
              </wp:positionH>
              <wp:positionV relativeFrom="page">
                <wp:posOffset>703580</wp:posOffset>
              </wp:positionV>
              <wp:extent cx="5760720" cy="0"/>
              <wp:effectExtent l="0" t="0" r="0" b="0"/>
              <wp:wrapNone/>
              <wp:docPr id="26" name="Line 20"/>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6">
                        <a:solidFill>
                          <a:srgbClr val="000000"/>
                        </a:solidFill>
                        <a:prstDash val="solid"/>
                        <a:round/>
                      </a:ln>
                    </wps:spPr>
                    <wps:bodyPr/>
                  </wps:wsp>
                </a:graphicData>
              </a:graphic>
            </wp:anchor>
          </w:drawing>
        </mc:Choice>
        <mc:Fallback>
          <w:pict>
            <v:line id="Line 20" o:spid="_x0000_s1026" o:spt="20" style="position:absolute;left:0pt;margin-left:85.05pt;margin-top:55.4pt;height:0pt;width:453.6pt;mso-position-horizontal-relative:page;mso-position-vertical-relative:page;z-index:-251657216;mso-width-relative:page;mso-height-relative:page;" filled="f" stroked="t" coordsize="21600,21600" o:gfxdata="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VqQVbYAAAADAEAAA8AAAAAAAAAAQAgAAAAIgAAAGRycy9kb3ducmV2LnhtbFBLAQIU&#10;ABQAAAAIAIdO4kDkjvo4ugEAAGwDAAAOAAAAAAAAAAEAIAAAACcBAABkcnMvZTJvRG9jLnhtbFBL&#10;BQYAAAAABgAGAFkBAABTBQAAAAA=&#10;">
              <v:fill on="f" focussize="0,0"/>
              <v:stroke weight="0.48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4542155</wp:posOffset>
              </wp:positionH>
              <wp:positionV relativeFrom="page">
                <wp:posOffset>545465</wp:posOffset>
              </wp:positionV>
              <wp:extent cx="2312035" cy="139700"/>
              <wp:effectExtent l="0" t="0" r="0" b="0"/>
              <wp:wrapNone/>
              <wp:docPr id="25" name="Text Box 19"/>
              <wp:cNvGraphicFramePr/>
              <a:graphic xmlns:a="http://schemas.openxmlformats.org/drawingml/2006/main">
                <a:graphicData uri="http://schemas.microsoft.com/office/word/2010/wordprocessingShape">
                  <wps:wsp>
                    <wps:cNvSpPr txBox="1">
                      <a:spLocks noChangeArrowheads="1"/>
                    </wps:cNvSpPr>
                    <wps:spPr bwMode="auto">
                      <a:xfrm>
                        <a:off x="0" y="0"/>
                        <a:ext cx="2312035" cy="139700"/>
                      </a:xfrm>
                      <a:prstGeom prst="rect">
                        <a:avLst/>
                      </a:prstGeom>
                      <a:noFill/>
                      <a:ln>
                        <a:noFill/>
                      </a:ln>
                    </wps:spPr>
                    <wps:txbx>
                      <w:txbxContent>
                        <w:p>
                          <w:pPr>
                            <w:spacing w:line="200" w:lineRule="exact"/>
                            <w:ind w:left="20"/>
                            <w:rPr>
                              <w:sz w:val="18"/>
                              <w:lang w:eastAsia="zh-CN"/>
                            </w:rPr>
                          </w:pPr>
                          <w:r>
                            <w:rPr>
                              <w:sz w:val="18"/>
                              <w:lang w:eastAsia="zh-CN"/>
                            </w:rPr>
                            <w:t>北京市政府采购项目竞争性磋商文件示范文本</w:t>
                          </w:r>
                        </w:p>
                      </w:txbxContent>
                    </wps:txbx>
                    <wps:bodyPr rot="0" vert="horz" wrap="square" lIns="0" tIns="0" rIns="0" bIns="0" anchor="t" anchorCtr="0" upright="1">
                      <a:noAutofit/>
                    </wps:bodyPr>
                  </wps:wsp>
                </a:graphicData>
              </a:graphic>
            </wp:anchor>
          </w:drawing>
        </mc:Choice>
        <mc:Fallback>
          <w:pict>
            <v:shape id="Text Box 19" o:spid="_x0000_s1026" o:spt="202" type="#_x0000_t202" style="position:absolute;left:0pt;margin-left:357.65pt;margin-top:42.95pt;height:11pt;width:182.05pt;mso-position-horizontal-relative:page;mso-position-vertical-relative:page;z-index:-251656192;mso-width-relative:page;mso-height-relative:page;" filled="f" stroked="f" coordsize="21600,21600" o:gfxdata="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8wI/N2QAA&#10;AAsBAAAPAAAAAAAAAAEAIAAAACIAAABkcnMvZG93bnJldi54bWxQSwECFAAUAAAACACHTuJA9s0F&#10;SOQBAAC4AwAADgAAAAAAAAABACAAAAAoAQAAZHJzL2Uyb0RvYy54bWxQSwUGAAAAAAYABgBZAQAA&#10;fgUAAAAA&#10;">
              <v:fill on="f" focussize="0,0"/>
              <v:stroke on="f"/>
              <v:imagedata o:title=""/>
              <o:lock v:ext="edit" aspectratio="f"/>
              <v:textbox inset="0mm,0mm,0mm,0mm">
                <w:txbxContent>
                  <w:p>
                    <w:pPr>
                      <w:spacing w:line="200" w:lineRule="exact"/>
                      <w:ind w:left="20"/>
                      <w:rPr>
                        <w:sz w:val="18"/>
                        <w:lang w:eastAsia="zh-CN"/>
                      </w:rPr>
                    </w:pPr>
                    <w:r>
                      <w:rPr>
                        <w:sz w:val="18"/>
                        <w:lang w:eastAsia="zh-CN"/>
                      </w:rPr>
                      <w:t>北京市政府采购项目竞争性磋商文件示范文本</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900430</wp:posOffset>
              </wp:positionH>
              <wp:positionV relativeFrom="page">
                <wp:posOffset>705485</wp:posOffset>
              </wp:positionV>
              <wp:extent cx="8893175" cy="0"/>
              <wp:effectExtent l="0" t="0" r="0" b="0"/>
              <wp:wrapNone/>
              <wp:docPr id="18" name="Line 12"/>
              <wp:cNvGraphicFramePr/>
              <a:graphic xmlns:a="http://schemas.openxmlformats.org/drawingml/2006/main">
                <a:graphicData uri="http://schemas.microsoft.com/office/word/2010/wordprocessingShape">
                  <wps:wsp>
                    <wps:cNvCnPr>
                      <a:cxnSpLocks noChangeShapeType="1"/>
                    </wps:cNvCnPr>
                    <wps:spPr bwMode="auto">
                      <a:xfrm>
                        <a:off x="0" y="0"/>
                        <a:ext cx="8893175" cy="0"/>
                      </a:xfrm>
                      <a:prstGeom prst="line">
                        <a:avLst/>
                      </a:prstGeom>
                      <a:noFill/>
                      <a:ln w="9143">
                        <a:solidFill>
                          <a:srgbClr val="000000"/>
                        </a:solidFill>
                        <a:prstDash val="solid"/>
                        <a:round/>
                      </a:ln>
                    </wps:spPr>
                    <wps:bodyPr/>
                  </wps:wsp>
                </a:graphicData>
              </a:graphic>
            </wp:anchor>
          </w:drawing>
        </mc:Choice>
        <mc:Fallback>
          <w:pict>
            <v:line id="Line 12" o:spid="_x0000_s1026" o:spt="20" style="position:absolute;left:0pt;margin-left:70.9pt;margin-top:55.55pt;height:0pt;width:700.25pt;mso-position-horizontal-relative:page;mso-position-vertical-relative:page;z-index:-251655168;mso-width-relative:page;mso-height-relative:page;" filled="f" stroked="t" coordsize="21600,21600" o:gfxdata="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hg4dbXAAAADAEAAA8AAAAAAAAAAQAgAAAAIgAAAGRycy9kb3ducmV2LnhtbFBLAQIU&#10;ABQAAAAIAIdO4kCfQpoquwEAAGwDAAAOAAAAAAAAAAEAIAAAACYBAABkcnMvZTJvRG9jLnhtbFBL&#10;BQYAAAAABgAGAFkBAABTBQAAAAA=&#10;">
              <v:fill on="f" focussize="0,0"/>
              <v:stroke weight="0.71992125984252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900430</wp:posOffset>
              </wp:positionH>
              <wp:positionV relativeFrom="page">
                <wp:posOffset>705485</wp:posOffset>
              </wp:positionV>
              <wp:extent cx="8893175" cy="0"/>
              <wp:effectExtent l="0" t="0" r="0" b="0"/>
              <wp:wrapNone/>
              <wp:docPr id="12" name="Line 6"/>
              <wp:cNvGraphicFramePr/>
              <a:graphic xmlns:a="http://schemas.openxmlformats.org/drawingml/2006/main">
                <a:graphicData uri="http://schemas.microsoft.com/office/word/2010/wordprocessingShape">
                  <wps:wsp>
                    <wps:cNvCnPr>
                      <a:cxnSpLocks noChangeShapeType="1"/>
                    </wps:cNvCnPr>
                    <wps:spPr bwMode="auto">
                      <a:xfrm>
                        <a:off x="0" y="0"/>
                        <a:ext cx="8893175" cy="0"/>
                      </a:xfrm>
                      <a:prstGeom prst="line">
                        <a:avLst/>
                      </a:prstGeom>
                      <a:noFill/>
                      <a:ln w="9143">
                        <a:solidFill>
                          <a:srgbClr val="000000"/>
                        </a:solidFill>
                        <a:prstDash val="solid"/>
                        <a:round/>
                      </a:ln>
                    </wps:spPr>
                    <wps:bodyPr/>
                  </wps:wsp>
                </a:graphicData>
              </a:graphic>
            </wp:anchor>
          </w:drawing>
        </mc:Choice>
        <mc:Fallback>
          <w:pict>
            <v:line id="Line 6" o:spid="_x0000_s1026" o:spt="20" style="position:absolute;left:0pt;margin-left:70.9pt;margin-top:55.55pt;height:0pt;width:700.25pt;mso-position-horizontal-relative:page;mso-position-vertical-relative:page;z-index:-251654144;mso-width-relative:page;mso-height-relative:page;" filled="f" stroked="t" coordsize="21600,21600" o:gfxdata="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Dh1tcAAAAMAQAADwAAAAAAAAABACAAAAAiAAAAZHJzL2Rvd25yZXYueG1sUEsBAhQA&#10;FAAAAAgAh07iQG79OH+6AQAAawMAAA4AAAAAAAAAAQAgAAAAJgEAAGRycy9lMm9Eb2MueG1sUEsF&#10;BgAAAAAGAAYAWQEAAFIFAAAAAA==&#10;">
              <v:fill on="f" focussize="0,0"/>
              <v:stroke weight="0.71992125984252pt" color="#000000" joinstyle="round"/>
              <v:imagedata o:title=""/>
              <o:lock v:ext="edit" aspectratio="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1080135</wp:posOffset>
              </wp:positionH>
              <wp:positionV relativeFrom="page">
                <wp:posOffset>704850</wp:posOffset>
              </wp:positionV>
              <wp:extent cx="5760720" cy="0"/>
              <wp:effectExtent l="0" t="0" r="0" b="0"/>
              <wp:wrapNone/>
              <wp:docPr id="6" name="Line 3"/>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144">
                        <a:solidFill>
                          <a:srgbClr val="000000"/>
                        </a:solidFill>
                        <a:prstDash val="solid"/>
                        <a:round/>
                      </a:ln>
                    </wps:spPr>
                    <wps:bodyPr/>
                  </wps:wsp>
                </a:graphicData>
              </a:graphic>
            </wp:anchor>
          </w:drawing>
        </mc:Choice>
        <mc:Fallback>
          <w:pict>
            <v:line id="Line 3" o:spid="_x0000_s1026" o:spt="20" style="position:absolute;left:0pt;margin-left:85.05pt;margin-top:55.5pt;height:0pt;width:453.6pt;mso-position-horizontal-relative:page;mso-position-vertical-relative:page;z-index:-251653120;mso-width-relative:page;mso-height-relative:page;" filled="f" stroked="t" coordsize="21600,21600" o:gfxdata="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MuCuXWAAAADAEAAA8AAAAAAAAAAQAgAAAAIgAAAGRycy9kb3ducmV2LnhtbFBLAQIUABQA&#10;AAAIAIdO4kCUrNnPuQEAAGoDAAAOAAAAAAAAAAEAIAAAACUBAABkcnMvZTJvRG9jLnhtbFBLBQYA&#10;AAAABgAGAFkBAABQBQAAAAA=&#10;">
              <v:fill on="f" focussize="0,0"/>
              <v:stroke weight="0.72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4384" behindDoc="1" locked="0" layoutInCell="1" allowOverlap="1">
              <wp:simplePos x="0" y="0"/>
              <wp:positionH relativeFrom="page">
                <wp:posOffset>4542155</wp:posOffset>
              </wp:positionH>
              <wp:positionV relativeFrom="page">
                <wp:posOffset>545465</wp:posOffset>
              </wp:positionV>
              <wp:extent cx="2312035" cy="139700"/>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12035" cy="139700"/>
                      </a:xfrm>
                      <a:prstGeom prst="rect">
                        <a:avLst/>
                      </a:prstGeom>
                      <a:noFill/>
                      <a:ln>
                        <a:noFill/>
                      </a:ln>
                    </wps:spPr>
                    <wps:txbx>
                      <w:txbxContent>
                        <w:p>
                          <w:pPr>
                            <w:spacing w:line="200" w:lineRule="exact"/>
                            <w:ind w:left="20"/>
                            <w:rPr>
                              <w:sz w:val="18"/>
                              <w:lang w:eastAsia="zh-CN"/>
                            </w:rPr>
                          </w:pPr>
                          <w:r>
                            <w:rPr>
                              <w:sz w:val="18"/>
                              <w:lang w:eastAsia="zh-CN"/>
                            </w:rPr>
                            <w:t>北京市政府采购项目竞争性磋商文件示范文本</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57.65pt;margin-top:42.95pt;height:11pt;width:182.05pt;mso-position-horizontal-relative:page;mso-position-vertical-relative:page;z-index:-251652096;mso-width-relative:page;mso-height-relative:page;" filled="f" stroked="f" coordsize="21600,21600" o:gfxdata="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Aj83ZAAAA&#10;CwEAAA8AAAAAAAAAAQAgAAAAIgAAAGRycy9kb3ducmV2LnhtbFBLAQIUABQAAAAIAIdO4kBfuZud&#10;4wEAALYDAAAOAAAAAAAAAAEAIAAAACgBAABkcnMvZTJvRG9jLnhtbFBLBQYAAAAABgAGAFkBAAB9&#10;BQAAAAA=&#10;">
              <v:fill on="f" focussize="0,0"/>
              <v:stroke on="f"/>
              <v:imagedata o:title=""/>
              <o:lock v:ext="edit" aspectratio="f"/>
              <v:textbox inset="0mm,0mm,0mm,0mm">
                <w:txbxContent>
                  <w:p>
                    <w:pPr>
                      <w:spacing w:line="200" w:lineRule="exact"/>
                      <w:ind w:left="20"/>
                      <w:rPr>
                        <w:sz w:val="18"/>
                        <w:lang w:eastAsia="zh-CN"/>
                      </w:rPr>
                    </w:pPr>
                    <w:r>
                      <w:rPr>
                        <w:sz w:val="18"/>
                        <w:lang w:eastAsia="zh-CN"/>
                      </w:rPr>
                      <w:t>北京市政府采购项目竞争性磋商文件示范文本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92D52"/>
    <w:multiLevelType w:val="singleLevel"/>
    <w:tmpl w:val="86F92D52"/>
    <w:lvl w:ilvl="0" w:tentative="0">
      <w:start w:val="5"/>
      <w:numFmt w:val="chineseCounting"/>
      <w:suff w:val="nothing"/>
      <w:lvlText w:val="%1、"/>
      <w:lvlJc w:val="left"/>
      <w:rPr>
        <w:rFonts w:hint="eastAsia"/>
      </w:rPr>
    </w:lvl>
  </w:abstractNum>
  <w:abstractNum w:abstractNumId="1">
    <w:nsid w:val="8DCF00DA"/>
    <w:multiLevelType w:val="singleLevel"/>
    <w:tmpl w:val="8DCF00DA"/>
    <w:lvl w:ilvl="0" w:tentative="0">
      <w:start w:val="2"/>
      <w:numFmt w:val="decimal"/>
      <w:lvlText w:val="%1."/>
      <w:lvlJc w:val="left"/>
      <w:pPr>
        <w:tabs>
          <w:tab w:val="left" w:pos="312"/>
        </w:tabs>
      </w:pPr>
    </w:lvl>
  </w:abstractNum>
  <w:abstractNum w:abstractNumId="2">
    <w:nsid w:val="07627CC8"/>
    <w:multiLevelType w:val="multilevel"/>
    <w:tmpl w:val="07627C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025E76"/>
    <w:multiLevelType w:val="multilevel"/>
    <w:tmpl w:val="38025E76"/>
    <w:lvl w:ilvl="0" w:tentative="0">
      <w:start w:val="2"/>
      <w:numFmt w:val="decimal"/>
      <w:lvlText w:val="%1"/>
      <w:lvlJc w:val="left"/>
      <w:pPr>
        <w:ind w:left="1200" w:hanging="500"/>
      </w:pPr>
      <w:rPr>
        <w:rFonts w:hint="default"/>
      </w:rPr>
    </w:lvl>
    <w:lvl w:ilvl="1" w:tentative="0">
      <w:start w:val="1"/>
      <w:numFmt w:val="decimal"/>
      <w:lvlText w:val="%1.%2"/>
      <w:lvlJc w:val="left"/>
      <w:pPr>
        <w:ind w:left="1200" w:hanging="500"/>
      </w:pPr>
      <w:rPr>
        <w:rFonts w:hint="default" w:cs="Arial" w:asciiTheme="minorEastAsia" w:hAnsiTheme="minorEastAsia" w:eastAsiaTheme="minorEastAsia"/>
        <w:spacing w:val="-2"/>
        <w:w w:val="114"/>
        <w:sz w:val="24"/>
        <w:szCs w:val="24"/>
      </w:rPr>
    </w:lvl>
    <w:lvl w:ilvl="2" w:tentative="0">
      <w:start w:val="0"/>
      <w:numFmt w:val="bullet"/>
      <w:lvlText w:val="•"/>
      <w:lvlJc w:val="left"/>
      <w:pPr>
        <w:ind w:left="2853" w:hanging="500"/>
      </w:pPr>
      <w:rPr>
        <w:rFonts w:hint="default"/>
      </w:rPr>
    </w:lvl>
    <w:lvl w:ilvl="3" w:tentative="0">
      <w:start w:val="0"/>
      <w:numFmt w:val="bullet"/>
      <w:lvlText w:val="•"/>
      <w:lvlJc w:val="left"/>
      <w:pPr>
        <w:ind w:left="3680" w:hanging="500"/>
      </w:pPr>
      <w:rPr>
        <w:rFonts w:hint="default"/>
      </w:rPr>
    </w:lvl>
    <w:lvl w:ilvl="4" w:tentative="0">
      <w:start w:val="0"/>
      <w:numFmt w:val="bullet"/>
      <w:lvlText w:val="•"/>
      <w:lvlJc w:val="left"/>
      <w:pPr>
        <w:ind w:left="4506" w:hanging="500"/>
      </w:pPr>
      <w:rPr>
        <w:rFonts w:hint="default"/>
      </w:rPr>
    </w:lvl>
    <w:lvl w:ilvl="5" w:tentative="0">
      <w:start w:val="0"/>
      <w:numFmt w:val="bullet"/>
      <w:lvlText w:val="•"/>
      <w:lvlJc w:val="left"/>
      <w:pPr>
        <w:ind w:left="5333" w:hanging="500"/>
      </w:pPr>
      <w:rPr>
        <w:rFonts w:hint="default"/>
      </w:rPr>
    </w:lvl>
    <w:lvl w:ilvl="6" w:tentative="0">
      <w:start w:val="0"/>
      <w:numFmt w:val="bullet"/>
      <w:lvlText w:val="•"/>
      <w:lvlJc w:val="left"/>
      <w:pPr>
        <w:ind w:left="6160" w:hanging="500"/>
      </w:pPr>
      <w:rPr>
        <w:rFonts w:hint="default"/>
      </w:rPr>
    </w:lvl>
    <w:lvl w:ilvl="7" w:tentative="0">
      <w:start w:val="0"/>
      <w:numFmt w:val="bullet"/>
      <w:lvlText w:val="•"/>
      <w:lvlJc w:val="left"/>
      <w:pPr>
        <w:ind w:left="6986" w:hanging="500"/>
      </w:pPr>
      <w:rPr>
        <w:rFonts w:hint="default"/>
      </w:rPr>
    </w:lvl>
    <w:lvl w:ilvl="8" w:tentative="0">
      <w:start w:val="0"/>
      <w:numFmt w:val="bullet"/>
      <w:lvlText w:val="•"/>
      <w:lvlJc w:val="left"/>
      <w:pPr>
        <w:ind w:left="7813" w:hanging="500"/>
      </w:pPr>
      <w:rPr>
        <w:rFonts w:hint="default"/>
      </w:rPr>
    </w:lvl>
  </w:abstractNum>
  <w:abstractNum w:abstractNumId="5">
    <w:nsid w:val="39F51B00"/>
    <w:multiLevelType w:val="multilevel"/>
    <w:tmpl w:val="39F51B00"/>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6">
    <w:nsid w:val="3E451D2B"/>
    <w:multiLevelType w:val="multilevel"/>
    <w:tmpl w:val="3E451D2B"/>
    <w:lvl w:ilvl="0" w:tentative="0">
      <w:start w:val="3"/>
      <w:numFmt w:val="decimal"/>
      <w:lvlText w:val="%1"/>
      <w:lvlJc w:val="left"/>
      <w:pPr>
        <w:ind w:left="1040" w:hanging="440"/>
      </w:pPr>
      <w:rPr>
        <w:rFonts w:hint="default"/>
      </w:rPr>
    </w:lvl>
    <w:lvl w:ilvl="1" w:tentative="0">
      <w:start w:val="1"/>
      <w:numFmt w:val="decimal"/>
      <w:lvlText w:val="%1.%2"/>
      <w:lvlJc w:val="left"/>
      <w:pPr>
        <w:ind w:left="1040" w:hanging="440"/>
      </w:pPr>
      <w:rPr>
        <w:rFonts w:hint="default" w:cs="Century Gothic" w:asciiTheme="minorEastAsia" w:hAnsiTheme="minorEastAsia" w:eastAsiaTheme="minorEastAsia"/>
        <w:spacing w:val="-2"/>
        <w:w w:val="114"/>
        <w:sz w:val="24"/>
        <w:szCs w:val="24"/>
      </w:rPr>
    </w:lvl>
    <w:lvl w:ilvl="2" w:tentative="0">
      <w:start w:val="0"/>
      <w:numFmt w:val="bullet"/>
      <w:lvlText w:val="•"/>
      <w:lvlJc w:val="left"/>
      <w:pPr>
        <w:ind w:left="2705" w:hanging="440"/>
      </w:pPr>
      <w:rPr>
        <w:rFonts w:hint="default"/>
      </w:rPr>
    </w:lvl>
    <w:lvl w:ilvl="3" w:tentative="0">
      <w:start w:val="0"/>
      <w:numFmt w:val="bullet"/>
      <w:lvlText w:val="•"/>
      <w:lvlJc w:val="left"/>
      <w:pPr>
        <w:ind w:left="3538" w:hanging="440"/>
      </w:pPr>
      <w:rPr>
        <w:rFonts w:hint="default"/>
      </w:rPr>
    </w:lvl>
    <w:lvl w:ilvl="4" w:tentative="0">
      <w:start w:val="0"/>
      <w:numFmt w:val="bullet"/>
      <w:lvlText w:val="•"/>
      <w:lvlJc w:val="left"/>
      <w:pPr>
        <w:ind w:left="4370" w:hanging="440"/>
      </w:pPr>
      <w:rPr>
        <w:rFonts w:hint="default"/>
      </w:rPr>
    </w:lvl>
    <w:lvl w:ilvl="5" w:tentative="0">
      <w:start w:val="0"/>
      <w:numFmt w:val="bullet"/>
      <w:lvlText w:val="•"/>
      <w:lvlJc w:val="left"/>
      <w:pPr>
        <w:ind w:left="5203" w:hanging="440"/>
      </w:pPr>
      <w:rPr>
        <w:rFonts w:hint="default"/>
      </w:rPr>
    </w:lvl>
    <w:lvl w:ilvl="6" w:tentative="0">
      <w:start w:val="0"/>
      <w:numFmt w:val="bullet"/>
      <w:lvlText w:val="•"/>
      <w:lvlJc w:val="left"/>
      <w:pPr>
        <w:ind w:left="6036" w:hanging="440"/>
      </w:pPr>
      <w:rPr>
        <w:rFonts w:hint="default"/>
      </w:rPr>
    </w:lvl>
    <w:lvl w:ilvl="7" w:tentative="0">
      <w:start w:val="0"/>
      <w:numFmt w:val="bullet"/>
      <w:lvlText w:val="•"/>
      <w:lvlJc w:val="left"/>
      <w:pPr>
        <w:ind w:left="6868" w:hanging="440"/>
      </w:pPr>
      <w:rPr>
        <w:rFonts w:hint="default"/>
      </w:rPr>
    </w:lvl>
    <w:lvl w:ilvl="8" w:tentative="0">
      <w:start w:val="0"/>
      <w:numFmt w:val="bullet"/>
      <w:lvlText w:val="•"/>
      <w:lvlJc w:val="left"/>
      <w:pPr>
        <w:ind w:left="7701" w:hanging="440"/>
      </w:pPr>
      <w:rPr>
        <w:rFonts w:hint="default"/>
      </w:rPr>
    </w:lvl>
  </w:abstractNum>
  <w:abstractNum w:abstractNumId="7">
    <w:nsid w:val="54366E2B"/>
    <w:multiLevelType w:val="multilevel"/>
    <w:tmpl w:val="54366E2B"/>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8">
    <w:nsid w:val="54D11762"/>
    <w:multiLevelType w:val="multilevel"/>
    <w:tmpl w:val="54D11762"/>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1007"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9">
    <w:nsid w:val="6192798D"/>
    <w:multiLevelType w:val="multilevel"/>
    <w:tmpl w:val="6192798D"/>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0">
    <w:nsid w:val="7AFB3C79"/>
    <w:multiLevelType w:val="multilevel"/>
    <w:tmpl w:val="7AFB3C79"/>
    <w:lvl w:ilvl="0" w:tentative="0">
      <w:start w:val="14"/>
      <w:numFmt w:val="decimal"/>
      <w:lvlText w:val="%1"/>
      <w:lvlJc w:val="left"/>
      <w:pPr>
        <w:ind w:left="783" w:hanging="663"/>
      </w:pPr>
      <w:rPr>
        <w:rFonts w:hint="default"/>
      </w:rPr>
    </w:lvl>
    <w:lvl w:ilvl="1" w:tentative="0">
      <w:start w:val="1"/>
      <w:numFmt w:val="decimal"/>
      <w:lvlText w:val="%1-%2"/>
      <w:lvlJc w:val="left"/>
      <w:pPr>
        <w:ind w:left="783" w:hanging="663"/>
      </w:pPr>
      <w:rPr>
        <w:rFonts w:hint="default" w:ascii="Bookman Old Style" w:hAnsi="Bookman Old Style" w:eastAsia="Bookman Old Style" w:cs="Bookman Old Style"/>
        <w:spacing w:val="-2"/>
        <w:w w:val="90"/>
        <w:sz w:val="24"/>
        <w:szCs w:val="24"/>
      </w:rPr>
    </w:lvl>
    <w:lvl w:ilvl="2" w:tentative="0">
      <w:start w:val="0"/>
      <w:numFmt w:val="bullet"/>
      <w:lvlText w:val="•"/>
      <w:lvlJc w:val="left"/>
      <w:pPr>
        <w:ind w:left="2485" w:hanging="663"/>
      </w:pPr>
      <w:rPr>
        <w:rFonts w:hint="default"/>
      </w:rPr>
    </w:lvl>
    <w:lvl w:ilvl="3" w:tentative="0">
      <w:start w:val="0"/>
      <w:numFmt w:val="bullet"/>
      <w:lvlText w:val="•"/>
      <w:lvlJc w:val="left"/>
      <w:pPr>
        <w:ind w:left="3338" w:hanging="663"/>
      </w:pPr>
      <w:rPr>
        <w:rFonts w:hint="default"/>
      </w:rPr>
    </w:lvl>
    <w:lvl w:ilvl="4" w:tentative="0">
      <w:start w:val="0"/>
      <w:numFmt w:val="bullet"/>
      <w:lvlText w:val="•"/>
      <w:lvlJc w:val="left"/>
      <w:pPr>
        <w:ind w:left="4190" w:hanging="663"/>
      </w:pPr>
      <w:rPr>
        <w:rFonts w:hint="default"/>
      </w:rPr>
    </w:lvl>
    <w:lvl w:ilvl="5" w:tentative="0">
      <w:start w:val="0"/>
      <w:numFmt w:val="bullet"/>
      <w:lvlText w:val="•"/>
      <w:lvlJc w:val="left"/>
      <w:pPr>
        <w:ind w:left="5043" w:hanging="663"/>
      </w:pPr>
      <w:rPr>
        <w:rFonts w:hint="default"/>
      </w:rPr>
    </w:lvl>
    <w:lvl w:ilvl="6" w:tentative="0">
      <w:start w:val="0"/>
      <w:numFmt w:val="bullet"/>
      <w:lvlText w:val="•"/>
      <w:lvlJc w:val="left"/>
      <w:pPr>
        <w:ind w:left="5896" w:hanging="663"/>
      </w:pPr>
      <w:rPr>
        <w:rFonts w:hint="default"/>
      </w:rPr>
    </w:lvl>
    <w:lvl w:ilvl="7" w:tentative="0">
      <w:start w:val="0"/>
      <w:numFmt w:val="bullet"/>
      <w:lvlText w:val="•"/>
      <w:lvlJc w:val="left"/>
      <w:pPr>
        <w:ind w:left="6748" w:hanging="663"/>
      </w:pPr>
      <w:rPr>
        <w:rFonts w:hint="default"/>
      </w:rPr>
    </w:lvl>
    <w:lvl w:ilvl="8" w:tentative="0">
      <w:start w:val="0"/>
      <w:numFmt w:val="bullet"/>
      <w:lvlText w:val="•"/>
      <w:lvlJc w:val="left"/>
      <w:pPr>
        <w:ind w:left="7601" w:hanging="663"/>
      </w:pPr>
      <w:rPr>
        <w:rFonts w:hint="default"/>
      </w:rPr>
    </w:lvl>
  </w:abstractNum>
  <w:abstractNum w:abstractNumId="11">
    <w:nsid w:val="7C2A12DD"/>
    <w:multiLevelType w:val="singleLevel"/>
    <w:tmpl w:val="7C2A12DD"/>
    <w:lvl w:ilvl="0" w:tentative="0">
      <w:start w:val="1"/>
      <w:numFmt w:val="chineseCounting"/>
      <w:suff w:val="nothing"/>
      <w:lvlText w:val="%1、"/>
      <w:lvlJc w:val="left"/>
      <w:pPr>
        <w:ind w:left="0" w:firstLine="0"/>
      </w:pPr>
    </w:lvl>
  </w:abstractNum>
  <w:abstractNum w:abstractNumId="12">
    <w:nsid w:val="7F721D24"/>
    <w:multiLevelType w:val="multilevel"/>
    <w:tmpl w:val="7F721D24"/>
    <w:lvl w:ilvl="0" w:tentative="0">
      <w:start w:val="1"/>
      <w:numFmt w:val="decimal"/>
      <w:pStyle w:val="4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4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4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4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num w:numId="1">
    <w:abstractNumId w:val="12"/>
  </w:num>
  <w:num w:numId="2">
    <w:abstractNumId w:val="4"/>
  </w:num>
  <w:num w:numId="3">
    <w:abstractNumId w:val="6"/>
  </w:num>
  <w:num w:numId="4">
    <w:abstractNumId w:val="7"/>
  </w:num>
  <w:num w:numId="5">
    <w:abstractNumId w:val="5"/>
  </w:num>
  <w:num w:numId="6">
    <w:abstractNumId w:val="8"/>
  </w:num>
  <w:num w:numId="7">
    <w:abstractNumId w:val="3"/>
  </w:num>
  <w:num w:numId="8">
    <w:abstractNumId w:val="1"/>
  </w:num>
  <w:num w:numId="9">
    <w:abstractNumId w:val="0"/>
  </w:num>
  <w:num w:numId="10">
    <w:abstractNumId w:val="11"/>
    <w:lvlOverride w:ilvl="0">
      <w:startOverride w:val="1"/>
    </w:lvlOverride>
  </w:num>
  <w:num w:numId="11">
    <w:abstractNumId w:val="9"/>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83D09"/>
    <w:rsid w:val="0000401A"/>
    <w:rsid w:val="000314FC"/>
    <w:rsid w:val="00035A60"/>
    <w:rsid w:val="00036E01"/>
    <w:rsid w:val="00051D69"/>
    <w:rsid w:val="00077E9F"/>
    <w:rsid w:val="0008333F"/>
    <w:rsid w:val="00096C75"/>
    <w:rsid w:val="000F37CE"/>
    <w:rsid w:val="0014247B"/>
    <w:rsid w:val="001435F0"/>
    <w:rsid w:val="0014688B"/>
    <w:rsid w:val="00156486"/>
    <w:rsid w:val="001645FB"/>
    <w:rsid w:val="00174B84"/>
    <w:rsid w:val="00190EA2"/>
    <w:rsid w:val="0019552F"/>
    <w:rsid w:val="001958FA"/>
    <w:rsid w:val="001A4F26"/>
    <w:rsid w:val="001C5C66"/>
    <w:rsid w:val="001C7E67"/>
    <w:rsid w:val="001C7F3A"/>
    <w:rsid w:val="001D082E"/>
    <w:rsid w:val="001D7168"/>
    <w:rsid w:val="00226048"/>
    <w:rsid w:val="002577B3"/>
    <w:rsid w:val="00272F4C"/>
    <w:rsid w:val="002750EF"/>
    <w:rsid w:val="00275D88"/>
    <w:rsid w:val="002B68C2"/>
    <w:rsid w:val="002E4327"/>
    <w:rsid w:val="003051F6"/>
    <w:rsid w:val="00321232"/>
    <w:rsid w:val="00367CCD"/>
    <w:rsid w:val="00372EAB"/>
    <w:rsid w:val="00375B25"/>
    <w:rsid w:val="00375F69"/>
    <w:rsid w:val="00394E87"/>
    <w:rsid w:val="003C66CD"/>
    <w:rsid w:val="003D7E1C"/>
    <w:rsid w:val="003E002D"/>
    <w:rsid w:val="003E3C1E"/>
    <w:rsid w:val="003E65AD"/>
    <w:rsid w:val="00410A55"/>
    <w:rsid w:val="00414C7A"/>
    <w:rsid w:val="004201AC"/>
    <w:rsid w:val="00442F7B"/>
    <w:rsid w:val="00453BC9"/>
    <w:rsid w:val="00456C74"/>
    <w:rsid w:val="0048444F"/>
    <w:rsid w:val="004B6691"/>
    <w:rsid w:val="004D2CE1"/>
    <w:rsid w:val="00530EC4"/>
    <w:rsid w:val="005423F8"/>
    <w:rsid w:val="005719AA"/>
    <w:rsid w:val="00576D13"/>
    <w:rsid w:val="005E3976"/>
    <w:rsid w:val="005E73C2"/>
    <w:rsid w:val="00634EAF"/>
    <w:rsid w:val="00635A46"/>
    <w:rsid w:val="00695EC5"/>
    <w:rsid w:val="006A6639"/>
    <w:rsid w:val="00713BF4"/>
    <w:rsid w:val="007630E4"/>
    <w:rsid w:val="007774BD"/>
    <w:rsid w:val="00791F85"/>
    <w:rsid w:val="007A68A2"/>
    <w:rsid w:val="007B7E15"/>
    <w:rsid w:val="007D5FB7"/>
    <w:rsid w:val="007F6BBF"/>
    <w:rsid w:val="008755BC"/>
    <w:rsid w:val="00893E49"/>
    <w:rsid w:val="008A1DE9"/>
    <w:rsid w:val="008C028C"/>
    <w:rsid w:val="008C2DB2"/>
    <w:rsid w:val="0090099D"/>
    <w:rsid w:val="00925132"/>
    <w:rsid w:val="00963A28"/>
    <w:rsid w:val="009677B3"/>
    <w:rsid w:val="00982B97"/>
    <w:rsid w:val="00982D03"/>
    <w:rsid w:val="00984D69"/>
    <w:rsid w:val="0098737E"/>
    <w:rsid w:val="009A30D4"/>
    <w:rsid w:val="009B5144"/>
    <w:rsid w:val="009F1A6B"/>
    <w:rsid w:val="00A131C6"/>
    <w:rsid w:val="00A203A9"/>
    <w:rsid w:val="00A71093"/>
    <w:rsid w:val="00AA3E44"/>
    <w:rsid w:val="00AB00E7"/>
    <w:rsid w:val="00AB06C4"/>
    <w:rsid w:val="00AD29CD"/>
    <w:rsid w:val="00AE4D56"/>
    <w:rsid w:val="00B0016A"/>
    <w:rsid w:val="00B13595"/>
    <w:rsid w:val="00B15932"/>
    <w:rsid w:val="00B4177A"/>
    <w:rsid w:val="00B54B24"/>
    <w:rsid w:val="00B66B7C"/>
    <w:rsid w:val="00B80DCC"/>
    <w:rsid w:val="00B82C18"/>
    <w:rsid w:val="00BC5505"/>
    <w:rsid w:val="00BD4412"/>
    <w:rsid w:val="00C1094A"/>
    <w:rsid w:val="00C17B57"/>
    <w:rsid w:val="00C244C3"/>
    <w:rsid w:val="00C2672C"/>
    <w:rsid w:val="00C37DC4"/>
    <w:rsid w:val="00C5614E"/>
    <w:rsid w:val="00C664B0"/>
    <w:rsid w:val="00C91582"/>
    <w:rsid w:val="00C94E7D"/>
    <w:rsid w:val="00CE0950"/>
    <w:rsid w:val="00D00AA6"/>
    <w:rsid w:val="00D20474"/>
    <w:rsid w:val="00D47EA4"/>
    <w:rsid w:val="00DA6666"/>
    <w:rsid w:val="00DC5A65"/>
    <w:rsid w:val="00DE632D"/>
    <w:rsid w:val="00DF51AB"/>
    <w:rsid w:val="00E54FDF"/>
    <w:rsid w:val="00E819A0"/>
    <w:rsid w:val="00E82A68"/>
    <w:rsid w:val="00E9265D"/>
    <w:rsid w:val="00E96CBE"/>
    <w:rsid w:val="00EA34FA"/>
    <w:rsid w:val="00EE6BBF"/>
    <w:rsid w:val="00EE6F8D"/>
    <w:rsid w:val="00EF1D3E"/>
    <w:rsid w:val="00F1249C"/>
    <w:rsid w:val="00F178BC"/>
    <w:rsid w:val="00F32384"/>
    <w:rsid w:val="00F536A7"/>
    <w:rsid w:val="00F5404F"/>
    <w:rsid w:val="00F67360"/>
    <w:rsid w:val="00F867CE"/>
    <w:rsid w:val="00F93B86"/>
    <w:rsid w:val="00FC43BE"/>
    <w:rsid w:val="00FF3330"/>
    <w:rsid w:val="027F053A"/>
    <w:rsid w:val="029318A7"/>
    <w:rsid w:val="02F72839"/>
    <w:rsid w:val="03DA5326"/>
    <w:rsid w:val="04163524"/>
    <w:rsid w:val="04B40DA3"/>
    <w:rsid w:val="04E83D09"/>
    <w:rsid w:val="055433BC"/>
    <w:rsid w:val="06090E2B"/>
    <w:rsid w:val="06F7481B"/>
    <w:rsid w:val="076B1A4D"/>
    <w:rsid w:val="08D6125C"/>
    <w:rsid w:val="08F411D1"/>
    <w:rsid w:val="095D337A"/>
    <w:rsid w:val="0CEC69FD"/>
    <w:rsid w:val="0D944007"/>
    <w:rsid w:val="0DB51B0A"/>
    <w:rsid w:val="0DC91BA1"/>
    <w:rsid w:val="0DDE503D"/>
    <w:rsid w:val="0ED06476"/>
    <w:rsid w:val="0F1B4572"/>
    <w:rsid w:val="101646BB"/>
    <w:rsid w:val="10DF74C3"/>
    <w:rsid w:val="12803F5D"/>
    <w:rsid w:val="1598723F"/>
    <w:rsid w:val="15B336C6"/>
    <w:rsid w:val="17751064"/>
    <w:rsid w:val="1AD140E5"/>
    <w:rsid w:val="1AF24072"/>
    <w:rsid w:val="1C6270A7"/>
    <w:rsid w:val="1D4D541F"/>
    <w:rsid w:val="1D7C29A7"/>
    <w:rsid w:val="1E3D7F90"/>
    <w:rsid w:val="1FEF4AAA"/>
    <w:rsid w:val="1FFA19FB"/>
    <w:rsid w:val="20C3656F"/>
    <w:rsid w:val="2238756A"/>
    <w:rsid w:val="2501143E"/>
    <w:rsid w:val="2510660B"/>
    <w:rsid w:val="25723FDB"/>
    <w:rsid w:val="25BF55E0"/>
    <w:rsid w:val="269C5F3C"/>
    <w:rsid w:val="27FD3E74"/>
    <w:rsid w:val="285E7A3F"/>
    <w:rsid w:val="28714795"/>
    <w:rsid w:val="297C1283"/>
    <w:rsid w:val="29B537BB"/>
    <w:rsid w:val="2AA41887"/>
    <w:rsid w:val="2AB91087"/>
    <w:rsid w:val="2AE31934"/>
    <w:rsid w:val="2B4C2CA9"/>
    <w:rsid w:val="2B656CF0"/>
    <w:rsid w:val="2B726BC3"/>
    <w:rsid w:val="2BF123FB"/>
    <w:rsid w:val="2BFB6125"/>
    <w:rsid w:val="2D527431"/>
    <w:rsid w:val="2E315555"/>
    <w:rsid w:val="2E4554A8"/>
    <w:rsid w:val="2EF67058"/>
    <w:rsid w:val="2F9B767D"/>
    <w:rsid w:val="30065498"/>
    <w:rsid w:val="303E4018"/>
    <w:rsid w:val="30FF5E30"/>
    <w:rsid w:val="310504C7"/>
    <w:rsid w:val="3251497A"/>
    <w:rsid w:val="34042BF6"/>
    <w:rsid w:val="34B00AE1"/>
    <w:rsid w:val="356451FB"/>
    <w:rsid w:val="36131E46"/>
    <w:rsid w:val="36316829"/>
    <w:rsid w:val="36DD6076"/>
    <w:rsid w:val="37837863"/>
    <w:rsid w:val="37A563B5"/>
    <w:rsid w:val="394A4960"/>
    <w:rsid w:val="395A73A7"/>
    <w:rsid w:val="3A25644F"/>
    <w:rsid w:val="3A711648"/>
    <w:rsid w:val="3AAC7DB3"/>
    <w:rsid w:val="3AC3407B"/>
    <w:rsid w:val="3AC85F8D"/>
    <w:rsid w:val="3ACF2F19"/>
    <w:rsid w:val="3C0658C4"/>
    <w:rsid w:val="3CF97ED9"/>
    <w:rsid w:val="3D075155"/>
    <w:rsid w:val="3D5E6715"/>
    <w:rsid w:val="3DCE3FC8"/>
    <w:rsid w:val="3E132A18"/>
    <w:rsid w:val="3F520728"/>
    <w:rsid w:val="41A14C22"/>
    <w:rsid w:val="430504BB"/>
    <w:rsid w:val="44CF08DC"/>
    <w:rsid w:val="44FB7528"/>
    <w:rsid w:val="471B2E23"/>
    <w:rsid w:val="474A026E"/>
    <w:rsid w:val="47993A70"/>
    <w:rsid w:val="47D012B2"/>
    <w:rsid w:val="47E91332"/>
    <w:rsid w:val="49210045"/>
    <w:rsid w:val="4D762325"/>
    <w:rsid w:val="4EE65340"/>
    <w:rsid w:val="4FE30EAA"/>
    <w:rsid w:val="5007408A"/>
    <w:rsid w:val="50D62418"/>
    <w:rsid w:val="50F379F1"/>
    <w:rsid w:val="5127582E"/>
    <w:rsid w:val="519C3AF4"/>
    <w:rsid w:val="525B03DF"/>
    <w:rsid w:val="56411C01"/>
    <w:rsid w:val="56B5436D"/>
    <w:rsid w:val="56B92C01"/>
    <w:rsid w:val="56F139CF"/>
    <w:rsid w:val="57233333"/>
    <w:rsid w:val="57684BEF"/>
    <w:rsid w:val="578576D8"/>
    <w:rsid w:val="58226E7A"/>
    <w:rsid w:val="58AD62DC"/>
    <w:rsid w:val="596F014A"/>
    <w:rsid w:val="5BEC7E39"/>
    <w:rsid w:val="5C013777"/>
    <w:rsid w:val="5CD1205D"/>
    <w:rsid w:val="5DFA101E"/>
    <w:rsid w:val="5E4075F0"/>
    <w:rsid w:val="5EDC1B41"/>
    <w:rsid w:val="5EED0337"/>
    <w:rsid w:val="5EF5172E"/>
    <w:rsid w:val="614F4882"/>
    <w:rsid w:val="63A44BFB"/>
    <w:rsid w:val="63FB10EA"/>
    <w:rsid w:val="640D2078"/>
    <w:rsid w:val="642955F4"/>
    <w:rsid w:val="64980BA0"/>
    <w:rsid w:val="655C3A62"/>
    <w:rsid w:val="65B210EB"/>
    <w:rsid w:val="661C7C71"/>
    <w:rsid w:val="67DA10D3"/>
    <w:rsid w:val="68B95A31"/>
    <w:rsid w:val="68CA2823"/>
    <w:rsid w:val="69C422E4"/>
    <w:rsid w:val="6A474497"/>
    <w:rsid w:val="6AC019ED"/>
    <w:rsid w:val="6B0708C2"/>
    <w:rsid w:val="6B080EC1"/>
    <w:rsid w:val="6B182EE1"/>
    <w:rsid w:val="6B954971"/>
    <w:rsid w:val="6BCB2B18"/>
    <w:rsid w:val="6E351497"/>
    <w:rsid w:val="6ECA6962"/>
    <w:rsid w:val="70590CE2"/>
    <w:rsid w:val="709307CE"/>
    <w:rsid w:val="71445844"/>
    <w:rsid w:val="714E728F"/>
    <w:rsid w:val="71A241B2"/>
    <w:rsid w:val="71D22C15"/>
    <w:rsid w:val="7229718A"/>
    <w:rsid w:val="732D4DF7"/>
    <w:rsid w:val="73340A16"/>
    <w:rsid w:val="7434745E"/>
    <w:rsid w:val="747C7B6E"/>
    <w:rsid w:val="75B4609B"/>
    <w:rsid w:val="75B774DA"/>
    <w:rsid w:val="76451900"/>
    <w:rsid w:val="771A7461"/>
    <w:rsid w:val="799853B0"/>
    <w:rsid w:val="7A03125C"/>
    <w:rsid w:val="7A310B25"/>
    <w:rsid w:val="7A751442"/>
    <w:rsid w:val="7AD90E16"/>
    <w:rsid w:val="7C850151"/>
    <w:rsid w:val="7DD71B6B"/>
    <w:rsid w:val="7F59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99"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4">
    <w:name w:val="heading 1"/>
    <w:basedOn w:val="1"/>
    <w:next w:val="1"/>
    <w:qFormat/>
    <w:uiPriority w:val="1"/>
    <w:pPr>
      <w:outlineLvl w:val="0"/>
    </w:pPr>
    <w:rPr>
      <w:sz w:val="36"/>
      <w:szCs w:val="36"/>
    </w:rPr>
  </w:style>
  <w:style w:type="paragraph" w:styleId="5">
    <w:name w:val="heading 2"/>
    <w:basedOn w:val="1"/>
    <w:next w:val="1"/>
    <w:qFormat/>
    <w:uiPriority w:val="1"/>
    <w:pPr>
      <w:ind w:left="121"/>
      <w:outlineLvl w:val="1"/>
    </w:pPr>
    <w:rPr>
      <w:sz w:val="32"/>
      <w:szCs w:val="32"/>
    </w:rPr>
  </w:style>
  <w:style w:type="paragraph" w:styleId="6">
    <w:name w:val="heading 3"/>
    <w:basedOn w:val="1"/>
    <w:next w:val="1"/>
    <w:qFormat/>
    <w:uiPriority w:val="1"/>
    <w:pPr>
      <w:spacing w:before="14"/>
      <w:jc w:val="center"/>
      <w:outlineLvl w:val="2"/>
    </w:pPr>
    <w:rPr>
      <w:sz w:val="28"/>
      <w:szCs w:val="28"/>
    </w:rPr>
  </w:style>
  <w:style w:type="paragraph" w:styleId="7">
    <w:name w:val="heading 4"/>
    <w:basedOn w:val="1"/>
    <w:next w:val="1"/>
    <w:qFormat/>
    <w:uiPriority w:val="1"/>
    <w:pPr>
      <w:spacing w:before="14"/>
      <w:ind w:left="208"/>
      <w:outlineLvl w:val="3"/>
    </w:pPr>
    <w:rPr>
      <w:i/>
      <w:sz w:val="25"/>
      <w:szCs w:val="25"/>
    </w:rPr>
  </w:style>
  <w:style w:type="paragraph" w:styleId="8">
    <w:name w:val="heading 5"/>
    <w:basedOn w:val="1"/>
    <w:next w:val="1"/>
    <w:link w:val="51"/>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99"/>
    <w:pPr>
      <w:spacing w:after="120" w:line="480" w:lineRule="exact"/>
      <w:ind w:left="420" w:leftChars="200" w:firstLine="420" w:firstLineChars="200"/>
    </w:pPr>
    <w:rPr>
      <w:szCs w:val="20"/>
    </w:rPr>
  </w:style>
  <w:style w:type="paragraph" w:styleId="3">
    <w:name w:val="Body Text Indent"/>
    <w:basedOn w:val="1"/>
    <w:qFormat/>
    <w:uiPriority w:val="99"/>
    <w:pPr>
      <w:spacing w:line="360" w:lineRule="auto"/>
      <w:ind w:firstLine="570"/>
    </w:pPr>
    <w:rPr>
      <w:sz w:val="24"/>
    </w:rPr>
  </w:style>
  <w:style w:type="paragraph" w:styleId="9">
    <w:name w:val="toc 7"/>
    <w:basedOn w:val="1"/>
    <w:next w:val="1"/>
    <w:qFormat/>
    <w:uiPriority w:val="99"/>
    <w:pPr>
      <w:autoSpaceDE/>
      <w:autoSpaceDN/>
      <w:ind w:left="2520" w:leftChars="1200"/>
      <w:jc w:val="both"/>
    </w:pPr>
    <w:rPr>
      <w:rFonts w:ascii="Times New Roman" w:hAnsi="Times New Roman" w:cs="Times New Roman"/>
      <w:kern w:val="2"/>
      <w:sz w:val="21"/>
      <w:szCs w:val="24"/>
      <w:lang w:eastAsia="zh-CN"/>
    </w:rPr>
  </w:style>
  <w:style w:type="paragraph" w:styleId="10">
    <w:name w:val="Note Heading"/>
    <w:basedOn w:val="1"/>
    <w:next w:val="1"/>
    <w:link w:val="57"/>
    <w:qFormat/>
    <w:uiPriority w:val="0"/>
    <w:pPr>
      <w:adjustRightInd w:val="0"/>
    </w:pPr>
    <w:rPr>
      <w:rFonts w:ascii="..ì." w:hAnsi="Times New Roman" w:eastAsia="..ì." w:cs="Times New Roman"/>
      <w:sz w:val="24"/>
      <w:szCs w:val="20"/>
      <w:lang w:eastAsia="zh-CN"/>
    </w:rPr>
  </w:style>
  <w:style w:type="paragraph" w:styleId="11">
    <w:name w:val="Normal Indent"/>
    <w:basedOn w:val="1"/>
    <w:qFormat/>
    <w:uiPriority w:val="99"/>
    <w:pPr>
      <w:adjustRightInd w:val="0"/>
      <w:ind w:firstLine="420"/>
    </w:pPr>
    <w:rPr>
      <w:sz w:val="24"/>
    </w:rPr>
  </w:style>
  <w:style w:type="paragraph" w:styleId="12">
    <w:name w:val="annotation text"/>
    <w:basedOn w:val="1"/>
    <w:link w:val="49"/>
    <w:qFormat/>
    <w:uiPriority w:val="99"/>
  </w:style>
  <w:style w:type="paragraph" w:styleId="13">
    <w:name w:val="Body Text"/>
    <w:basedOn w:val="1"/>
    <w:qFormat/>
    <w:uiPriority w:val="1"/>
    <w:rPr>
      <w:sz w:val="24"/>
      <w:szCs w:val="24"/>
    </w:rPr>
  </w:style>
  <w:style w:type="paragraph" w:styleId="14">
    <w:name w:val="index 4"/>
    <w:basedOn w:val="1"/>
    <w:next w:val="1"/>
    <w:qFormat/>
    <w:uiPriority w:val="0"/>
    <w:pPr>
      <w:ind w:left="600" w:leftChars="600"/>
    </w:pPr>
    <w:rPr>
      <w:sz w:val="24"/>
    </w:rPr>
  </w:style>
  <w:style w:type="paragraph" w:styleId="15">
    <w:name w:val="toc 3"/>
    <w:basedOn w:val="1"/>
    <w:next w:val="1"/>
    <w:qFormat/>
    <w:uiPriority w:val="39"/>
    <w:pPr>
      <w:ind w:left="840" w:leftChars="400"/>
    </w:pPr>
  </w:style>
  <w:style w:type="paragraph" w:styleId="16">
    <w:name w:val="Plain Text"/>
    <w:basedOn w:val="1"/>
    <w:qFormat/>
    <w:uiPriority w:val="0"/>
    <w:rPr>
      <w:rFonts w:hint="eastAsia" w:hAnsi="Courier New"/>
      <w:szCs w:val="20"/>
    </w:rPr>
  </w:style>
  <w:style w:type="paragraph" w:styleId="17">
    <w:name w:val="Body Text Indent 2"/>
    <w:basedOn w:val="1"/>
    <w:qFormat/>
    <w:uiPriority w:val="99"/>
    <w:pPr>
      <w:ind w:firstLine="480" w:firstLineChars="200"/>
    </w:pPr>
    <w:rPr>
      <w:rFonts w:ascii="仿宋_GB2312" w:eastAsia="仿宋_GB2312"/>
      <w:sz w:val="24"/>
    </w:rPr>
  </w:style>
  <w:style w:type="paragraph" w:styleId="18">
    <w:name w:val="Balloon Text"/>
    <w:basedOn w:val="1"/>
    <w:link w:val="42"/>
    <w:qFormat/>
    <w:uiPriority w:val="0"/>
    <w:rPr>
      <w:sz w:val="18"/>
      <w:szCs w:val="18"/>
    </w:rPr>
  </w:style>
  <w:style w:type="paragraph" w:styleId="19">
    <w:name w:val="footer"/>
    <w:basedOn w:val="1"/>
    <w:next w:val="1"/>
    <w:link w:val="54"/>
    <w:qFormat/>
    <w:uiPriority w:val="99"/>
    <w:pPr>
      <w:tabs>
        <w:tab w:val="center" w:pos="4153"/>
        <w:tab w:val="right" w:pos="8306"/>
      </w:tabs>
      <w:snapToGrid w:val="0"/>
    </w:pPr>
    <w:rPr>
      <w:sz w:val="18"/>
      <w:szCs w:val="18"/>
    </w:rPr>
  </w:style>
  <w:style w:type="paragraph" w:styleId="20">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36"/>
      <w:ind w:left="121"/>
    </w:pPr>
    <w:rPr>
      <w:sz w:val="24"/>
      <w:szCs w:val="24"/>
    </w:rPr>
  </w:style>
  <w:style w:type="paragraph" w:styleId="22">
    <w:name w:val="footnote text"/>
    <w:basedOn w:val="1"/>
    <w:next w:val="20"/>
    <w:qFormat/>
    <w:uiPriority w:val="0"/>
    <w:pPr>
      <w:snapToGrid w:val="0"/>
    </w:pPr>
  </w:style>
  <w:style w:type="paragraph" w:styleId="23">
    <w:name w:val="Normal (Web)"/>
    <w:basedOn w:val="1"/>
    <w:unhideWhenUsed/>
    <w:qFormat/>
    <w:uiPriority w:val="0"/>
    <w:pPr>
      <w:widowControl/>
      <w:spacing w:before="100" w:beforeAutospacing="1" w:after="100" w:afterAutospacing="1"/>
    </w:pPr>
    <w:rPr>
      <w:sz w:val="24"/>
    </w:rPr>
  </w:style>
  <w:style w:type="paragraph" w:styleId="24">
    <w:name w:val="Title"/>
    <w:basedOn w:val="1"/>
    <w:next w:val="1"/>
    <w:qFormat/>
    <w:uiPriority w:val="99"/>
    <w:pPr>
      <w:jc w:val="center"/>
      <w:outlineLvl w:val="0"/>
    </w:pPr>
    <w:rPr>
      <w:b/>
      <w:sz w:val="32"/>
      <w:szCs w:val="20"/>
    </w:rPr>
  </w:style>
  <w:style w:type="paragraph" w:styleId="25">
    <w:name w:val="annotation subject"/>
    <w:basedOn w:val="12"/>
    <w:next w:val="12"/>
    <w:link w:val="50"/>
    <w:qFormat/>
    <w:uiPriority w:val="0"/>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9">
    <w:name w:val="FollowedHyperlink"/>
    <w:basedOn w:val="28"/>
    <w:qFormat/>
    <w:uiPriority w:val="0"/>
    <w:rPr>
      <w:color w:val="800080"/>
      <w:u w:val="none"/>
    </w:rPr>
  </w:style>
  <w:style w:type="character" w:styleId="30">
    <w:name w:val="Emphasis"/>
    <w:basedOn w:val="28"/>
    <w:qFormat/>
    <w:uiPriority w:val="0"/>
  </w:style>
  <w:style w:type="character" w:styleId="31">
    <w:name w:val="HTML Definition"/>
    <w:basedOn w:val="28"/>
    <w:qFormat/>
    <w:uiPriority w:val="0"/>
  </w:style>
  <w:style w:type="character" w:styleId="32">
    <w:name w:val="HTML Acronym"/>
    <w:basedOn w:val="28"/>
    <w:qFormat/>
    <w:uiPriority w:val="0"/>
  </w:style>
  <w:style w:type="character" w:styleId="33">
    <w:name w:val="HTML Variable"/>
    <w:basedOn w:val="28"/>
    <w:qFormat/>
    <w:uiPriority w:val="0"/>
  </w:style>
  <w:style w:type="character" w:styleId="34">
    <w:name w:val="Hyperlink"/>
    <w:basedOn w:val="28"/>
    <w:qFormat/>
    <w:uiPriority w:val="99"/>
    <w:rPr>
      <w:color w:val="0563C1" w:themeColor="hyperlink"/>
      <w:u w:val="single"/>
      <w14:textFill>
        <w14:solidFill>
          <w14:schemeClr w14:val="hlink"/>
        </w14:solidFill>
      </w14:textFill>
    </w:rPr>
  </w:style>
  <w:style w:type="character" w:styleId="35">
    <w:name w:val="HTML Code"/>
    <w:basedOn w:val="28"/>
    <w:qFormat/>
    <w:uiPriority w:val="0"/>
    <w:rPr>
      <w:rFonts w:ascii="Courier New" w:hAnsi="Courier New"/>
      <w:sz w:val="20"/>
    </w:rPr>
  </w:style>
  <w:style w:type="character" w:styleId="36">
    <w:name w:val="annotation reference"/>
    <w:basedOn w:val="28"/>
    <w:qFormat/>
    <w:uiPriority w:val="99"/>
    <w:rPr>
      <w:sz w:val="21"/>
      <w:szCs w:val="21"/>
    </w:rPr>
  </w:style>
  <w:style w:type="character" w:styleId="37">
    <w:name w:val="HTML Cite"/>
    <w:basedOn w:val="28"/>
    <w:qFormat/>
    <w:uiPriority w:val="0"/>
  </w:style>
  <w:style w:type="paragraph" w:customStyle="1" w:styleId="38">
    <w:name w:val="正文1"/>
    <w:basedOn w:val="1"/>
    <w:next w:val="1"/>
    <w:qFormat/>
    <w:uiPriority w:val="99"/>
    <w:pPr>
      <w:tabs>
        <w:tab w:val="left" w:pos="480"/>
      </w:tabs>
      <w:autoSpaceDE/>
      <w:autoSpaceDN/>
      <w:spacing w:line="500" w:lineRule="exact"/>
      <w:ind w:left="359" w:hanging="359" w:hangingChars="171"/>
      <w:jc w:val="both"/>
    </w:pPr>
    <w:rPr>
      <w:rFonts w:ascii="黑体" w:cs="黑体"/>
      <w:kern w:val="2"/>
      <w:sz w:val="21"/>
      <w:szCs w:val="21"/>
      <w:lang w:eastAsia="zh-CN"/>
    </w:rPr>
  </w:style>
  <w:style w:type="paragraph" w:customStyle="1" w:styleId="39">
    <w:name w:val="Table Paragraph"/>
    <w:basedOn w:val="1"/>
    <w:qFormat/>
    <w:uiPriority w:val="1"/>
  </w:style>
  <w:style w:type="table" w:customStyle="1" w:styleId="40">
    <w:name w:val="Table Normal"/>
    <w:semiHidden/>
    <w:unhideWhenUsed/>
    <w:qFormat/>
    <w:uiPriority w:val="2"/>
    <w:tblPr>
      <w:tblLayout w:type="fixed"/>
      <w:tblCellMar>
        <w:top w:w="0" w:type="dxa"/>
        <w:left w:w="0" w:type="dxa"/>
        <w:bottom w:w="0" w:type="dxa"/>
        <w:right w:w="0" w:type="dxa"/>
      </w:tblCellMar>
    </w:tblPr>
  </w:style>
  <w:style w:type="paragraph" w:styleId="41">
    <w:name w:val="List Paragraph"/>
    <w:basedOn w:val="1"/>
    <w:qFormat/>
    <w:uiPriority w:val="1"/>
    <w:pPr>
      <w:ind w:left="1196" w:hanging="720"/>
    </w:pPr>
  </w:style>
  <w:style w:type="character" w:customStyle="1" w:styleId="42">
    <w:name w:val="批注框文本 Char"/>
    <w:basedOn w:val="28"/>
    <w:link w:val="18"/>
    <w:qFormat/>
    <w:uiPriority w:val="0"/>
    <w:rPr>
      <w:rFonts w:ascii="宋体" w:hAnsi="宋体" w:eastAsia="宋体" w:cs="宋体"/>
      <w:sz w:val="18"/>
      <w:szCs w:val="18"/>
      <w:lang w:eastAsia="en-US"/>
    </w:rPr>
  </w:style>
  <w:style w:type="paragraph" w:customStyle="1" w:styleId="43">
    <w:name w:val="样式 标题 1 + 四号 居中 段前: 12 磅 段后: 12 磅 行距: 单倍行距"/>
    <w:basedOn w:val="1"/>
    <w:qFormat/>
    <w:uiPriority w:val="0"/>
    <w:pPr>
      <w:numPr>
        <w:ilvl w:val="0"/>
        <w:numId w:val="1"/>
      </w:numPr>
    </w:pPr>
  </w:style>
  <w:style w:type="paragraph" w:customStyle="1" w:styleId="44">
    <w:name w:val="三级条标题"/>
    <w:basedOn w:val="1"/>
    <w:qFormat/>
    <w:uiPriority w:val="0"/>
    <w:pPr>
      <w:numPr>
        <w:ilvl w:val="3"/>
        <w:numId w:val="1"/>
      </w:numPr>
    </w:pPr>
  </w:style>
  <w:style w:type="paragraph" w:customStyle="1" w:styleId="45">
    <w:name w:val="四级条标题"/>
    <w:basedOn w:val="1"/>
    <w:qFormat/>
    <w:uiPriority w:val="0"/>
    <w:pPr>
      <w:numPr>
        <w:ilvl w:val="4"/>
        <w:numId w:val="1"/>
      </w:numPr>
    </w:pPr>
  </w:style>
  <w:style w:type="paragraph" w:customStyle="1" w:styleId="46">
    <w:name w:val="五级条标题"/>
    <w:basedOn w:val="1"/>
    <w:qFormat/>
    <w:uiPriority w:val="0"/>
    <w:pPr>
      <w:numPr>
        <w:ilvl w:val="5"/>
        <w:numId w:val="1"/>
      </w:numPr>
    </w:pPr>
  </w:style>
  <w:style w:type="paragraph" w:customStyle="1" w:styleId="47">
    <w:name w:val="正文列项_字母"/>
    <w:basedOn w:val="1"/>
    <w:qFormat/>
    <w:uiPriority w:val="0"/>
    <w:pPr>
      <w:numPr>
        <w:ilvl w:val="6"/>
        <w:numId w:val="1"/>
      </w:numPr>
    </w:pPr>
  </w:style>
  <w:style w:type="paragraph" w:customStyle="1" w:styleId="48">
    <w:name w:val="正文列项_数字"/>
    <w:basedOn w:val="1"/>
    <w:qFormat/>
    <w:uiPriority w:val="0"/>
    <w:pPr>
      <w:numPr>
        <w:ilvl w:val="7"/>
        <w:numId w:val="1"/>
      </w:numPr>
    </w:pPr>
  </w:style>
  <w:style w:type="character" w:customStyle="1" w:styleId="49">
    <w:name w:val="批注文字 Char"/>
    <w:basedOn w:val="28"/>
    <w:link w:val="12"/>
    <w:qFormat/>
    <w:uiPriority w:val="0"/>
    <w:rPr>
      <w:rFonts w:ascii="宋体" w:hAnsi="宋体" w:eastAsia="宋体" w:cs="宋体"/>
      <w:sz w:val="22"/>
      <w:szCs w:val="22"/>
      <w:lang w:eastAsia="en-US"/>
    </w:rPr>
  </w:style>
  <w:style w:type="character" w:customStyle="1" w:styleId="50">
    <w:name w:val="批注主题 Char"/>
    <w:basedOn w:val="49"/>
    <w:link w:val="25"/>
    <w:qFormat/>
    <w:uiPriority w:val="0"/>
    <w:rPr>
      <w:rFonts w:ascii="宋体" w:hAnsi="宋体" w:eastAsia="宋体" w:cs="宋体"/>
      <w:b/>
      <w:bCs/>
      <w:sz w:val="22"/>
      <w:szCs w:val="22"/>
      <w:lang w:eastAsia="en-US"/>
    </w:rPr>
  </w:style>
  <w:style w:type="character" w:customStyle="1" w:styleId="51">
    <w:name w:val="标题 5 Char"/>
    <w:basedOn w:val="28"/>
    <w:link w:val="8"/>
    <w:qFormat/>
    <w:uiPriority w:val="0"/>
    <w:rPr>
      <w:rFonts w:ascii="宋体" w:hAnsi="宋体" w:eastAsia="宋体" w:cs="宋体"/>
      <w:b/>
      <w:bCs/>
      <w:sz w:val="28"/>
      <w:szCs w:val="28"/>
      <w:lang w:eastAsia="en-US"/>
    </w:rPr>
  </w:style>
  <w:style w:type="paragraph" w:customStyle="1" w:styleId="52">
    <w:name w:val="TOC 标题1"/>
    <w:basedOn w:val="4"/>
    <w:next w:val="1"/>
    <w:semiHidden/>
    <w:unhideWhenUsed/>
    <w:qFormat/>
    <w:uiPriority w:val="39"/>
    <w:pPr>
      <w:keepNext/>
      <w:keepLines/>
      <w:widowControl/>
      <w:autoSpaceDE/>
      <w:autoSpaceDN/>
      <w:spacing w:before="480" w:line="276" w:lineRule="auto"/>
      <w:outlineLvl w:val="9"/>
    </w:pPr>
    <w:rPr>
      <w:rFonts w:asciiTheme="majorHAnsi" w:hAnsiTheme="majorHAnsi" w:eastAsiaTheme="majorEastAsia" w:cstheme="majorBidi"/>
      <w:b/>
      <w:bCs/>
      <w:color w:val="2E75B6" w:themeColor="accent1" w:themeShade="BF"/>
      <w:sz w:val="28"/>
      <w:szCs w:val="28"/>
      <w:lang w:eastAsia="zh-CN"/>
    </w:rPr>
  </w:style>
  <w:style w:type="character" w:customStyle="1" w:styleId="53">
    <w:name w:val="页眉 Char"/>
    <w:basedOn w:val="28"/>
    <w:link w:val="20"/>
    <w:qFormat/>
    <w:uiPriority w:val="0"/>
    <w:rPr>
      <w:rFonts w:ascii="宋体" w:hAnsi="宋体" w:eastAsia="宋体" w:cs="宋体"/>
      <w:sz w:val="18"/>
      <w:szCs w:val="18"/>
      <w:lang w:eastAsia="en-US"/>
    </w:rPr>
  </w:style>
  <w:style w:type="character" w:customStyle="1" w:styleId="54">
    <w:name w:val="页脚 Char"/>
    <w:basedOn w:val="28"/>
    <w:link w:val="19"/>
    <w:qFormat/>
    <w:uiPriority w:val="99"/>
    <w:rPr>
      <w:rFonts w:ascii="宋体" w:hAnsi="宋体" w:eastAsia="宋体" w:cs="宋体"/>
      <w:sz w:val="18"/>
      <w:szCs w:val="18"/>
      <w:lang w:eastAsia="en-US"/>
    </w:rPr>
  </w:style>
  <w:style w:type="character" w:customStyle="1" w:styleId="55">
    <w:name w:val="页脚 Char1"/>
    <w:qFormat/>
    <w:uiPriority w:val="99"/>
    <w:rPr>
      <w:rFonts w:ascii="宋体" w:eastAsia="宋体"/>
      <w:sz w:val="18"/>
      <w:lang w:val="en-US" w:eastAsia="zh-CN" w:bidi="ar-SA"/>
    </w:rPr>
  </w:style>
  <w:style w:type="character" w:customStyle="1" w:styleId="56">
    <w:name w:val="批注文字 Char1"/>
    <w:qFormat/>
    <w:uiPriority w:val="99"/>
    <w:rPr>
      <w:kern w:val="2"/>
      <w:sz w:val="21"/>
      <w:szCs w:val="24"/>
    </w:rPr>
  </w:style>
  <w:style w:type="character" w:customStyle="1" w:styleId="57">
    <w:name w:val="注释标题 Char"/>
    <w:basedOn w:val="28"/>
    <w:link w:val="10"/>
    <w:qFormat/>
    <w:uiPriority w:val="0"/>
    <w:rPr>
      <w:rFonts w:ascii="..ì." w:hAnsi="Times New Roman" w:eastAsia="..ì." w:cs="Times New Roman"/>
      <w:sz w:val="24"/>
    </w:rPr>
  </w:style>
  <w:style w:type="paragraph" w:customStyle="1" w:styleId="58">
    <w:name w:val="1"/>
    <w:next w:val="1"/>
    <w:qFormat/>
    <w:uiPriority w:val="99"/>
    <w:rPr>
      <w:rFonts w:ascii="Times New Roman" w:hAnsi="Times New Roman" w:eastAsia="宋体" w:cs="Times New Roman"/>
      <w:kern w:val="2"/>
      <w:sz w:val="21"/>
      <w:szCs w:val="24"/>
      <w:lang w:val="zh-CN" w:eastAsia="zh-CN" w:bidi="ar-SA"/>
    </w:rPr>
  </w:style>
  <w:style w:type="paragraph" w:customStyle="1" w:styleId="59">
    <w:name w:val="样式 标题 2 + Times New Roman 四号 非加粗 段前: 5 磅 段后: 0 磅 行距: 固定值 20..."/>
    <w:basedOn w:val="5"/>
    <w:next w:val="1"/>
    <w:qFormat/>
    <w:uiPriority w:val="99"/>
    <w:pPr>
      <w:autoSpaceDE/>
      <w:autoSpaceDN/>
      <w:spacing w:before="260" w:beforeLines="50" w:after="260" w:afterLines="50" w:line="360" w:lineRule="auto"/>
    </w:pPr>
    <w:rPr>
      <w:rFonts w:hAnsi="Times New Roman"/>
      <w:kern w:val="2"/>
      <w:sz w:val="28"/>
    </w:rPr>
  </w:style>
  <w:style w:type="paragraph" w:customStyle="1" w:styleId="60">
    <w:name w:val="样式 标题 3 + (中文) 黑体 小四 非加粗 段前: 7.8 磅 段后: 0 磅 行距: 固定值 20 磅"/>
    <w:basedOn w:val="6"/>
    <w:qFormat/>
    <w:uiPriority w:val="0"/>
    <w:pPr>
      <w:autoSpaceDE/>
      <w:autoSpaceDN/>
      <w:spacing w:before="260" w:beforeLines="50" w:after="260" w:afterLines="50" w:line="360" w:lineRule="auto"/>
      <w:jc w:val="both"/>
    </w:pPr>
    <w:rPr>
      <w:kern w:val="2"/>
    </w:rPr>
  </w:style>
  <w:style w:type="paragraph" w:customStyle="1" w:styleId="61">
    <w:name w:val="Body text|2"/>
    <w:basedOn w:val="1"/>
    <w:qFormat/>
    <w:uiPriority w:val="0"/>
    <w:pPr>
      <w:spacing w:line="382" w:lineRule="exact"/>
      <w:ind w:left="1800"/>
    </w:pPr>
    <w:rPr>
      <w:sz w:val="18"/>
      <w:szCs w:val="18"/>
      <w:lang w:val="zh-TW" w:eastAsia="zh-TW" w:bidi="zh-TW"/>
    </w:rPr>
  </w:style>
  <w:style w:type="paragraph" w:customStyle="1" w:styleId="62">
    <w:name w:val="Body text|1"/>
    <w:basedOn w:val="1"/>
    <w:qFormat/>
    <w:uiPriority w:val="0"/>
    <w:pPr>
      <w:spacing w:line="480" w:lineRule="auto"/>
      <w:ind w:firstLine="380"/>
    </w:pPr>
    <w:rPr>
      <w:sz w:val="20"/>
      <w:szCs w:val="20"/>
      <w:lang w:val="zh-TW" w:eastAsia="zh-TW" w:bidi="zh-TW"/>
    </w:rPr>
  </w:style>
  <w:style w:type="paragraph" w:customStyle="1" w:styleId="63">
    <w:name w:val="Body text|3"/>
    <w:basedOn w:val="1"/>
    <w:qFormat/>
    <w:uiPriority w:val="0"/>
    <w:pPr>
      <w:ind w:left="530"/>
    </w:pPr>
    <w:rPr>
      <w:rFonts w:ascii="Calibri" w:hAnsi="Calibri"/>
      <w:color w:val="0000FF"/>
      <w:lang w:val="zh-TW" w:eastAsia="zh-TW" w:bidi="zh-TW"/>
    </w:rPr>
  </w:style>
  <w:style w:type="paragraph" w:customStyle="1" w:styleId="64">
    <w:name w:val="Header or footer|1"/>
    <w:basedOn w:val="1"/>
    <w:qFormat/>
    <w:uiPriority w:val="0"/>
    <w:rPr>
      <w:sz w:val="20"/>
      <w:szCs w:val="20"/>
      <w:lang w:val="zh-TW" w:eastAsia="zh-TW" w:bidi="zh-TW"/>
    </w:rPr>
  </w:style>
  <w:style w:type="paragraph" w:customStyle="1" w:styleId="65">
    <w:name w:val="列出段落1"/>
    <w:basedOn w:val="1"/>
    <w:qFormat/>
    <w:uiPriority w:val="0"/>
    <w:pPr>
      <w:ind w:firstLine="420" w:firstLineChars="200"/>
    </w:pPr>
    <w:rPr>
      <w:rFonts w:ascii="Calibri" w:hAnsi="Calibri"/>
    </w:rPr>
  </w:style>
  <w:style w:type="paragraph" w:customStyle="1" w:styleId="66">
    <w:name w:val="普通(网站)1"/>
    <w:basedOn w:val="1"/>
    <w:qFormat/>
    <w:uiPriority w:val="0"/>
    <w:pPr>
      <w:spacing w:before="100" w:beforeAutospacing="1" w:after="100" w:afterAutospacing="1"/>
    </w:pPr>
    <w:rPr>
      <w:color w:val="000000"/>
      <w:sz w:val="24"/>
    </w:rPr>
  </w:style>
  <w:style w:type="character" w:customStyle="1" w:styleId="67">
    <w:name w:val="No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6540CC-EC79-4C7A-8DC6-B1E51E18F80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146</Pages>
  <Words>15146</Words>
  <Characters>86338</Characters>
  <Lines>719</Lines>
  <Paragraphs>202</Paragraphs>
  <TotalTime>6</TotalTime>
  <ScaleCrop>false</ScaleCrop>
  <LinksUpToDate>false</LinksUpToDate>
  <CharactersWithSpaces>101282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2024-04-12T08:29:00Z</dcterms:created>
  <dc:creator>nix</dc:creator>
  <cp:lastModifiedBy>admin</cp:lastModifiedBy>
  <dcterms:modified xsi:type="dcterms:W3CDTF">2026-01-04T00:42:08Z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58D938308055455C9BB009F936265197</vt:lpwstr>
  </property>
</Properties>
</file>