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0672B">
      <w:pPr>
        <w:spacing w:line="360" w:lineRule="auto"/>
        <w:ind w:firstLine="300" w:firstLineChars="50"/>
        <w:rPr>
          <w:rFonts w:eastAsiaTheme="minorEastAsia"/>
          <w:sz w:val="60"/>
          <w:szCs w:val="60"/>
        </w:rPr>
      </w:pPr>
    </w:p>
    <w:p w14:paraId="5A6230CE">
      <w:pPr>
        <w:pStyle w:val="20"/>
        <w:ind w:firstLine="210"/>
      </w:pPr>
    </w:p>
    <w:p w14:paraId="55AEE3C5">
      <w:pPr>
        <w:jc w:val="center"/>
        <w:rPr>
          <w:rFonts w:eastAsiaTheme="minorEastAsia"/>
          <w:b/>
          <w:bCs/>
          <w:sz w:val="60"/>
          <w:szCs w:val="60"/>
          <w:highlight w:val="none"/>
        </w:rPr>
      </w:pPr>
    </w:p>
    <w:p w14:paraId="16C85E4F">
      <w:pPr>
        <w:jc w:val="center"/>
        <w:rPr>
          <w:rFonts w:eastAsiaTheme="minorEastAsia"/>
          <w:b/>
          <w:bCs/>
          <w:sz w:val="60"/>
          <w:szCs w:val="60"/>
          <w:highlight w:val="none"/>
        </w:rPr>
      </w:pPr>
      <w:r>
        <w:rPr>
          <w:rFonts w:eastAsiaTheme="minorEastAsia"/>
          <w:b/>
          <w:bCs/>
          <w:sz w:val="60"/>
          <w:szCs w:val="60"/>
          <w:highlight w:val="none"/>
        </w:rPr>
        <w:t>竞争性磋商文件</w:t>
      </w:r>
    </w:p>
    <w:p w14:paraId="2AA7E302">
      <w:pPr>
        <w:pStyle w:val="20"/>
        <w:ind w:firstLine="602"/>
        <w:rPr>
          <w:rFonts w:eastAsiaTheme="minorEastAsia"/>
          <w:b/>
          <w:bCs/>
          <w:sz w:val="60"/>
          <w:szCs w:val="60"/>
          <w:highlight w:val="none"/>
        </w:rPr>
      </w:pPr>
    </w:p>
    <w:p w14:paraId="11D9C1EC">
      <w:pPr>
        <w:pStyle w:val="20"/>
        <w:ind w:firstLine="602"/>
        <w:rPr>
          <w:rFonts w:eastAsiaTheme="minorEastAsia"/>
          <w:b/>
          <w:bCs/>
          <w:sz w:val="60"/>
          <w:szCs w:val="60"/>
          <w:highlight w:val="none"/>
        </w:rPr>
      </w:pPr>
    </w:p>
    <w:p w14:paraId="735988DF">
      <w:pPr>
        <w:pStyle w:val="20"/>
        <w:ind w:firstLine="602"/>
        <w:rPr>
          <w:rFonts w:eastAsiaTheme="minorEastAsia"/>
          <w:b/>
          <w:bCs/>
          <w:sz w:val="60"/>
          <w:szCs w:val="60"/>
          <w:highlight w:val="none"/>
        </w:rPr>
      </w:pPr>
    </w:p>
    <w:p w14:paraId="13060ACC">
      <w:pPr>
        <w:spacing w:line="360" w:lineRule="auto"/>
        <w:jc w:val="left"/>
        <w:rPr>
          <w:rFonts w:hint="eastAsia" w:asciiTheme="majorEastAsia" w:hAnsiTheme="majorEastAsia" w:eastAsiaTheme="majorEastAsia"/>
          <w:b/>
          <w:bCs/>
          <w:sz w:val="60"/>
          <w:szCs w:val="60"/>
          <w:highlight w:val="none"/>
          <w:lang w:val="en-US" w:eastAsia="zh-CN"/>
        </w:rPr>
      </w:pPr>
      <w:r>
        <w:rPr>
          <w:rFonts w:hint="eastAsia" w:asciiTheme="majorEastAsia" w:hAnsiTheme="majorEastAsia" w:eastAsiaTheme="majorEastAsia"/>
          <w:b/>
          <w:bCs/>
          <w:sz w:val="60"/>
          <w:szCs w:val="60"/>
          <w:highlight w:val="none"/>
          <w:lang w:val="en-US" w:eastAsia="zh-CN"/>
        </w:rPr>
        <w:t xml:space="preserve"> </w:t>
      </w:r>
    </w:p>
    <w:p w14:paraId="1D0596C5">
      <w:pPr>
        <w:tabs>
          <w:tab w:val="left" w:pos="5609"/>
        </w:tabs>
        <w:spacing w:line="360" w:lineRule="auto"/>
        <w:ind w:left="2832" w:leftChars="444" w:hanging="1900" w:hangingChars="528"/>
        <w:jc w:val="left"/>
        <w:rPr>
          <w:rFonts w:eastAsiaTheme="minorEastAsia"/>
          <w:bCs/>
          <w:sz w:val="36"/>
          <w:szCs w:val="36"/>
          <w:highlight w:val="none"/>
        </w:rPr>
      </w:pPr>
    </w:p>
    <w:p w14:paraId="3A9CC030">
      <w:pPr>
        <w:tabs>
          <w:tab w:val="left" w:pos="5609"/>
        </w:tabs>
        <w:spacing w:line="360" w:lineRule="auto"/>
        <w:ind w:left="2828" w:leftChars="200" w:hanging="2408" w:hangingChars="669"/>
        <w:jc w:val="left"/>
        <w:rPr>
          <w:rFonts w:eastAsiaTheme="minorEastAsia"/>
          <w:bCs/>
          <w:sz w:val="36"/>
          <w:szCs w:val="36"/>
          <w:highlight w:val="none"/>
        </w:rPr>
      </w:pPr>
    </w:p>
    <w:p w14:paraId="792FD4F4">
      <w:pPr>
        <w:tabs>
          <w:tab w:val="left" w:pos="5609"/>
        </w:tabs>
        <w:spacing w:line="360" w:lineRule="auto"/>
        <w:ind w:left="2828" w:leftChars="200" w:hanging="2408" w:hangingChars="669"/>
        <w:jc w:val="left"/>
        <w:rPr>
          <w:rFonts w:eastAsiaTheme="minorEastAsia"/>
          <w:bCs/>
          <w:sz w:val="36"/>
          <w:szCs w:val="36"/>
          <w:highlight w:val="none"/>
        </w:rPr>
      </w:pPr>
    </w:p>
    <w:p w14:paraId="220C9630">
      <w:pPr>
        <w:tabs>
          <w:tab w:val="left" w:pos="5609"/>
        </w:tabs>
        <w:spacing w:line="360" w:lineRule="auto"/>
        <w:jc w:val="center"/>
        <w:rPr>
          <w:rFonts w:eastAsiaTheme="minorEastAsia"/>
          <w:bCs/>
          <w:sz w:val="36"/>
          <w:szCs w:val="36"/>
          <w:highlight w:val="none"/>
        </w:rPr>
      </w:pPr>
    </w:p>
    <w:p w14:paraId="31106597">
      <w:pPr>
        <w:tabs>
          <w:tab w:val="left" w:pos="5609"/>
        </w:tabs>
        <w:spacing w:line="360" w:lineRule="auto"/>
        <w:ind w:firstLine="360" w:firstLineChars="100"/>
        <w:jc w:val="both"/>
        <w:rPr>
          <w:rFonts w:hint="eastAsia" w:eastAsiaTheme="minorEastAsia"/>
          <w:bCs/>
          <w:sz w:val="36"/>
          <w:szCs w:val="36"/>
          <w:highlight w:val="none"/>
          <w:lang w:val="en-US"/>
        </w:rPr>
      </w:pPr>
      <w:r>
        <w:rPr>
          <w:rFonts w:eastAsiaTheme="minorEastAsia"/>
          <w:bCs/>
          <w:sz w:val="36"/>
          <w:szCs w:val="36"/>
          <w:highlight w:val="none"/>
        </w:rPr>
        <w:t>项目名称：</w:t>
      </w:r>
      <w:r>
        <w:rPr>
          <w:rFonts w:hint="eastAsia" w:eastAsiaTheme="minorEastAsia"/>
          <w:bCs/>
          <w:sz w:val="36"/>
          <w:szCs w:val="36"/>
          <w:highlight w:val="none"/>
        </w:rPr>
        <w:t>南彩镇2025年环境秩序安保项目</w:t>
      </w:r>
    </w:p>
    <w:p w14:paraId="5F827F25">
      <w:pPr>
        <w:tabs>
          <w:tab w:val="left" w:pos="2320"/>
          <w:tab w:val="left" w:pos="2940"/>
        </w:tabs>
        <w:spacing w:line="360" w:lineRule="auto"/>
        <w:ind w:firstLine="360" w:firstLineChars="100"/>
        <w:jc w:val="left"/>
        <w:rPr>
          <w:rFonts w:hint="eastAsia" w:eastAsia="宋体"/>
          <w:bCs/>
          <w:sz w:val="36"/>
          <w:szCs w:val="36"/>
          <w:highlight w:val="none"/>
          <w:lang w:val="en-US" w:eastAsia="zh-CN"/>
        </w:rPr>
      </w:pPr>
      <w:r>
        <w:rPr>
          <w:rFonts w:hint="eastAsia"/>
          <w:bCs/>
          <w:sz w:val="36"/>
          <w:szCs w:val="36"/>
          <w:highlight w:val="none"/>
        </w:rPr>
        <w:t>项目编号</w:t>
      </w:r>
      <w:r>
        <w:rPr>
          <w:bCs/>
          <w:sz w:val="36"/>
          <w:szCs w:val="36"/>
          <w:highlight w:val="none"/>
        </w:rPr>
        <w:t>：</w:t>
      </w:r>
      <w:r>
        <w:rPr>
          <w:rFonts w:hint="eastAsia"/>
          <w:bCs/>
          <w:sz w:val="36"/>
          <w:szCs w:val="36"/>
          <w:highlight w:val="none"/>
          <w:lang w:eastAsia="zh-CN"/>
        </w:rPr>
        <w:t>11011325210200025268-XM001</w:t>
      </w:r>
    </w:p>
    <w:p w14:paraId="1984FEB0">
      <w:pPr>
        <w:tabs>
          <w:tab w:val="left" w:pos="2100"/>
          <w:tab w:val="left" w:pos="2940"/>
        </w:tabs>
        <w:spacing w:line="360" w:lineRule="auto"/>
        <w:ind w:firstLine="360" w:firstLineChars="100"/>
        <w:jc w:val="left"/>
        <w:rPr>
          <w:rFonts w:hint="eastAsia" w:eastAsia="宋体"/>
          <w:bCs/>
          <w:sz w:val="36"/>
          <w:szCs w:val="36"/>
          <w:highlight w:val="none"/>
          <w:lang w:eastAsia="zh-CN"/>
        </w:rPr>
      </w:pPr>
      <w:r>
        <w:rPr>
          <w:bCs/>
          <w:sz w:val="36"/>
          <w:szCs w:val="36"/>
          <w:highlight w:val="none"/>
        </w:rPr>
        <w:t>采 购 人：</w:t>
      </w:r>
      <w:r>
        <w:rPr>
          <w:rFonts w:hint="eastAsia"/>
          <w:bCs/>
          <w:sz w:val="36"/>
          <w:szCs w:val="36"/>
          <w:highlight w:val="none"/>
        </w:rPr>
        <w:t>北京市顺义区南彩镇人民政府</w:t>
      </w:r>
    </w:p>
    <w:p w14:paraId="24D23002">
      <w:pPr>
        <w:tabs>
          <w:tab w:val="left" w:pos="2320"/>
          <w:tab w:val="left" w:pos="2940"/>
        </w:tabs>
        <w:spacing w:line="360" w:lineRule="auto"/>
        <w:ind w:firstLine="360" w:firstLineChars="100"/>
        <w:jc w:val="left"/>
        <w:rPr>
          <w:bCs/>
          <w:sz w:val="36"/>
          <w:szCs w:val="36"/>
          <w:highlight w:val="none"/>
        </w:rPr>
      </w:pPr>
      <w:r>
        <w:rPr>
          <w:rFonts w:hint="eastAsia"/>
          <w:bCs/>
          <w:sz w:val="36"/>
          <w:szCs w:val="36"/>
          <w:highlight w:val="none"/>
        </w:rPr>
        <w:t>采购</w:t>
      </w:r>
      <w:r>
        <w:rPr>
          <w:bCs/>
          <w:sz w:val="36"/>
          <w:szCs w:val="36"/>
          <w:highlight w:val="none"/>
        </w:rPr>
        <w:t>代理机构：</w:t>
      </w:r>
      <w:r>
        <w:rPr>
          <w:rFonts w:hint="eastAsia"/>
          <w:bCs/>
          <w:sz w:val="36"/>
          <w:szCs w:val="36"/>
          <w:highlight w:val="none"/>
        </w:rPr>
        <w:t>北京中盛宇工程管理有限公司</w:t>
      </w:r>
    </w:p>
    <w:p w14:paraId="407981F8">
      <w:pPr>
        <w:tabs>
          <w:tab w:val="left" w:pos="3240"/>
          <w:tab w:val="left" w:pos="3420"/>
        </w:tabs>
        <w:spacing w:line="480" w:lineRule="auto"/>
        <w:ind w:left="2826" w:hanging="2826" w:hangingChars="785"/>
        <w:jc w:val="left"/>
        <w:rPr>
          <w:bCs/>
          <w:sz w:val="36"/>
          <w:szCs w:val="36"/>
          <w:highlight w:val="none"/>
        </w:rPr>
      </w:pPr>
    </w:p>
    <w:p w14:paraId="36330ADD">
      <w:pPr>
        <w:widowControl/>
        <w:jc w:val="left"/>
        <w:rPr>
          <w:highlight w:val="none"/>
        </w:rPr>
        <w:sectPr>
          <w:pgSz w:w="11906" w:h="16838"/>
          <w:pgMar w:top="1911" w:right="1079" w:bottom="1882" w:left="1587" w:header="851" w:footer="992" w:gutter="0"/>
          <w:pgNumType w:fmt="decimal"/>
          <w:cols w:space="720" w:num="1"/>
          <w:docGrid w:linePitch="312" w:charSpace="0"/>
        </w:sectPr>
      </w:pPr>
    </w:p>
    <w:p w14:paraId="2CA12740">
      <w:pPr>
        <w:jc w:val="center"/>
        <w:rPr>
          <w:rFonts w:hint="eastAsia"/>
          <w:b/>
          <w:sz w:val="36"/>
          <w:szCs w:val="36"/>
          <w:highlight w:val="none"/>
        </w:rPr>
      </w:pPr>
      <w:bookmarkStart w:id="0" w:name="_Toc16724"/>
      <w:bookmarkStart w:id="1" w:name="_Toc12015"/>
      <w:r>
        <w:rPr>
          <w:rFonts w:hint="eastAsia"/>
          <w:b/>
          <w:sz w:val="36"/>
          <w:szCs w:val="36"/>
          <w:highlight w:val="none"/>
        </w:rPr>
        <w:t>目</w:t>
      </w:r>
      <w:r>
        <w:rPr>
          <w:b/>
          <w:sz w:val="36"/>
          <w:szCs w:val="36"/>
          <w:highlight w:val="none"/>
        </w:rPr>
        <w:t xml:space="preserve">      </w:t>
      </w:r>
      <w:r>
        <w:rPr>
          <w:rFonts w:hint="eastAsia"/>
          <w:b/>
          <w:sz w:val="36"/>
          <w:szCs w:val="36"/>
          <w:highlight w:val="none"/>
        </w:rPr>
        <w:t>录</w:t>
      </w:r>
      <w:bookmarkEnd w:id="0"/>
      <w:bookmarkEnd w:id="1"/>
    </w:p>
    <w:p w14:paraId="03403A73">
      <w:pPr>
        <w:jc w:val="center"/>
        <w:rPr>
          <w:rFonts w:hint="eastAsia"/>
          <w:b/>
          <w:sz w:val="36"/>
          <w:szCs w:val="36"/>
          <w:highlight w:val="none"/>
        </w:rPr>
      </w:pPr>
    </w:p>
    <w:p w14:paraId="0F474D51">
      <w:pPr>
        <w:pStyle w:val="16"/>
        <w:tabs>
          <w:tab w:val="right" w:leader="middleDot" w:pos="9072"/>
          <w:tab w:val="clear" w:pos="1050"/>
          <w:tab w:val="clear" w:pos="8937"/>
        </w:tabs>
        <w:spacing w:line="480" w:lineRule="auto"/>
        <w:rPr>
          <w:sz w:val="32"/>
          <w:szCs w:val="32"/>
          <w:highlight w:val="none"/>
        </w:rPr>
      </w:pPr>
      <w:r>
        <w:rPr>
          <w:rFonts w:ascii="Times New Roman" w:hAnsi="Times New Roman"/>
          <w:b w:val="0"/>
          <w:sz w:val="36"/>
          <w:szCs w:val="36"/>
          <w:highlight w:val="none"/>
        </w:rPr>
        <w:fldChar w:fldCharType="begin"/>
      </w:r>
      <w:r>
        <w:rPr>
          <w:rFonts w:ascii="Times New Roman" w:hAnsi="Times New Roman"/>
          <w:b w:val="0"/>
          <w:sz w:val="36"/>
          <w:szCs w:val="36"/>
          <w:highlight w:val="none"/>
        </w:rPr>
        <w:instrText xml:space="preserve"> TOC \o "1-1" \h \z \u </w:instrText>
      </w:r>
      <w:r>
        <w:rPr>
          <w:rFonts w:ascii="Times New Roman" w:hAnsi="Times New Roman"/>
          <w:b w:val="0"/>
          <w:sz w:val="36"/>
          <w:szCs w:val="36"/>
          <w:highlight w:val="none"/>
        </w:rPr>
        <w:fldChar w:fldCharType="separate"/>
      </w: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_Toc16714 </w:instrText>
      </w:r>
      <w:r>
        <w:rPr>
          <w:rFonts w:ascii="Times New Roman" w:hAnsi="Times New Roman"/>
          <w:sz w:val="32"/>
          <w:szCs w:val="36"/>
          <w:highlight w:val="none"/>
        </w:rPr>
        <w:fldChar w:fldCharType="separate"/>
      </w:r>
      <w:r>
        <w:rPr>
          <w:sz w:val="32"/>
          <w:szCs w:val="44"/>
          <w:highlight w:val="none"/>
        </w:rPr>
        <w:t>第一章   采购邀请</w:t>
      </w:r>
      <w:r>
        <w:rPr>
          <w:sz w:val="32"/>
          <w:szCs w:val="32"/>
          <w:highlight w:val="none"/>
        </w:rPr>
        <w:tab/>
      </w:r>
      <w:r>
        <w:rPr>
          <w:sz w:val="32"/>
          <w:szCs w:val="32"/>
          <w:highlight w:val="none"/>
        </w:rPr>
        <w:fldChar w:fldCharType="begin"/>
      </w:r>
      <w:r>
        <w:rPr>
          <w:sz w:val="32"/>
          <w:szCs w:val="32"/>
          <w:highlight w:val="none"/>
        </w:rPr>
        <w:instrText xml:space="preserve"> PAGEREF _Toc16714 \h </w:instrText>
      </w:r>
      <w:r>
        <w:rPr>
          <w:sz w:val="32"/>
          <w:szCs w:val="32"/>
          <w:highlight w:val="none"/>
        </w:rPr>
        <w:fldChar w:fldCharType="separate"/>
      </w:r>
      <w:r>
        <w:rPr>
          <w:sz w:val="32"/>
          <w:szCs w:val="32"/>
          <w:highlight w:val="none"/>
        </w:rPr>
        <w:t>1</w:t>
      </w:r>
      <w:r>
        <w:rPr>
          <w:sz w:val="32"/>
          <w:szCs w:val="32"/>
          <w:highlight w:val="none"/>
        </w:rPr>
        <w:fldChar w:fldCharType="end"/>
      </w:r>
      <w:r>
        <w:rPr>
          <w:rFonts w:ascii="Times New Roman" w:hAnsi="Times New Roman"/>
          <w:sz w:val="32"/>
          <w:szCs w:val="36"/>
          <w:highlight w:val="none"/>
        </w:rPr>
        <w:fldChar w:fldCharType="end"/>
      </w:r>
    </w:p>
    <w:p w14:paraId="58D5057E">
      <w:pPr>
        <w:pStyle w:val="16"/>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_Toc18633 </w:instrText>
      </w:r>
      <w:r>
        <w:rPr>
          <w:rFonts w:ascii="Times New Roman" w:hAnsi="Times New Roman"/>
          <w:sz w:val="32"/>
          <w:szCs w:val="36"/>
          <w:highlight w:val="none"/>
        </w:rPr>
        <w:fldChar w:fldCharType="separate"/>
      </w:r>
      <w:r>
        <w:rPr>
          <w:sz w:val="32"/>
          <w:szCs w:val="44"/>
          <w:highlight w:val="none"/>
        </w:rPr>
        <w:t>第二章   供应商须知</w:t>
      </w:r>
      <w:r>
        <w:rPr>
          <w:sz w:val="32"/>
          <w:szCs w:val="32"/>
          <w:highlight w:val="none"/>
        </w:rPr>
        <w:tab/>
      </w:r>
      <w:r>
        <w:rPr>
          <w:sz w:val="32"/>
          <w:szCs w:val="32"/>
          <w:highlight w:val="none"/>
        </w:rPr>
        <w:fldChar w:fldCharType="begin"/>
      </w:r>
      <w:r>
        <w:rPr>
          <w:sz w:val="32"/>
          <w:szCs w:val="32"/>
          <w:highlight w:val="none"/>
        </w:rPr>
        <w:instrText xml:space="preserve"> PAGEREF _Toc18633 \h </w:instrText>
      </w:r>
      <w:r>
        <w:rPr>
          <w:sz w:val="32"/>
          <w:szCs w:val="32"/>
          <w:highlight w:val="none"/>
        </w:rPr>
        <w:fldChar w:fldCharType="separate"/>
      </w:r>
      <w:r>
        <w:rPr>
          <w:sz w:val="32"/>
          <w:szCs w:val="32"/>
          <w:highlight w:val="none"/>
        </w:rPr>
        <w:t>6</w:t>
      </w:r>
      <w:r>
        <w:rPr>
          <w:sz w:val="32"/>
          <w:szCs w:val="32"/>
          <w:highlight w:val="none"/>
        </w:rPr>
        <w:fldChar w:fldCharType="end"/>
      </w:r>
      <w:r>
        <w:rPr>
          <w:rFonts w:ascii="Times New Roman" w:hAnsi="Times New Roman"/>
          <w:sz w:val="32"/>
          <w:szCs w:val="36"/>
          <w:highlight w:val="none"/>
        </w:rPr>
        <w:fldChar w:fldCharType="end"/>
      </w:r>
    </w:p>
    <w:p w14:paraId="7159FF3C">
      <w:pPr>
        <w:pStyle w:val="16"/>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_Toc20628 </w:instrText>
      </w:r>
      <w:r>
        <w:rPr>
          <w:rFonts w:ascii="Times New Roman" w:hAnsi="Times New Roman"/>
          <w:sz w:val="32"/>
          <w:szCs w:val="36"/>
          <w:highlight w:val="none"/>
        </w:rPr>
        <w:fldChar w:fldCharType="separate"/>
      </w:r>
      <w:r>
        <w:rPr>
          <w:sz w:val="32"/>
          <w:szCs w:val="44"/>
          <w:highlight w:val="none"/>
        </w:rPr>
        <w:t>第三章   评审方法和评审标准</w:t>
      </w:r>
      <w:r>
        <w:rPr>
          <w:sz w:val="32"/>
          <w:szCs w:val="32"/>
          <w:highlight w:val="none"/>
        </w:rPr>
        <w:tab/>
      </w:r>
      <w:r>
        <w:rPr>
          <w:sz w:val="32"/>
          <w:szCs w:val="32"/>
          <w:highlight w:val="none"/>
        </w:rPr>
        <w:fldChar w:fldCharType="begin"/>
      </w:r>
      <w:r>
        <w:rPr>
          <w:sz w:val="32"/>
          <w:szCs w:val="32"/>
          <w:highlight w:val="none"/>
        </w:rPr>
        <w:instrText xml:space="preserve"> PAGEREF _Toc20628 \h </w:instrText>
      </w:r>
      <w:r>
        <w:rPr>
          <w:sz w:val="32"/>
          <w:szCs w:val="32"/>
          <w:highlight w:val="none"/>
        </w:rPr>
        <w:fldChar w:fldCharType="separate"/>
      </w:r>
      <w:r>
        <w:rPr>
          <w:sz w:val="32"/>
          <w:szCs w:val="32"/>
          <w:highlight w:val="none"/>
        </w:rPr>
        <w:t>22</w:t>
      </w:r>
      <w:r>
        <w:rPr>
          <w:sz w:val="32"/>
          <w:szCs w:val="32"/>
          <w:highlight w:val="none"/>
        </w:rPr>
        <w:fldChar w:fldCharType="end"/>
      </w:r>
      <w:r>
        <w:rPr>
          <w:rFonts w:ascii="Times New Roman" w:hAnsi="Times New Roman"/>
          <w:sz w:val="32"/>
          <w:szCs w:val="36"/>
          <w:highlight w:val="none"/>
        </w:rPr>
        <w:fldChar w:fldCharType="end"/>
      </w:r>
    </w:p>
    <w:p w14:paraId="67EE94FF">
      <w:pPr>
        <w:pStyle w:val="16"/>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_Toc264 </w:instrText>
      </w:r>
      <w:r>
        <w:rPr>
          <w:rFonts w:ascii="Times New Roman" w:hAnsi="Times New Roman"/>
          <w:sz w:val="32"/>
          <w:szCs w:val="36"/>
          <w:highlight w:val="none"/>
        </w:rPr>
        <w:fldChar w:fldCharType="separate"/>
      </w:r>
      <w:r>
        <w:rPr>
          <w:sz w:val="32"/>
          <w:szCs w:val="44"/>
          <w:highlight w:val="none"/>
        </w:rPr>
        <w:t>第四章   采购需求</w:t>
      </w:r>
      <w:r>
        <w:rPr>
          <w:sz w:val="32"/>
          <w:szCs w:val="32"/>
          <w:highlight w:val="none"/>
        </w:rPr>
        <w:tab/>
      </w:r>
      <w:r>
        <w:rPr>
          <w:sz w:val="32"/>
          <w:szCs w:val="32"/>
          <w:highlight w:val="none"/>
        </w:rPr>
        <w:fldChar w:fldCharType="begin"/>
      </w:r>
      <w:r>
        <w:rPr>
          <w:sz w:val="32"/>
          <w:szCs w:val="32"/>
          <w:highlight w:val="none"/>
        </w:rPr>
        <w:instrText xml:space="preserve"> PAGEREF _Toc264 \h </w:instrText>
      </w:r>
      <w:r>
        <w:rPr>
          <w:sz w:val="32"/>
          <w:szCs w:val="32"/>
          <w:highlight w:val="none"/>
        </w:rPr>
        <w:fldChar w:fldCharType="separate"/>
      </w:r>
      <w:r>
        <w:rPr>
          <w:sz w:val="32"/>
          <w:szCs w:val="32"/>
          <w:highlight w:val="none"/>
        </w:rPr>
        <w:t>33</w:t>
      </w:r>
      <w:r>
        <w:rPr>
          <w:sz w:val="32"/>
          <w:szCs w:val="32"/>
          <w:highlight w:val="none"/>
        </w:rPr>
        <w:fldChar w:fldCharType="end"/>
      </w:r>
      <w:r>
        <w:rPr>
          <w:rFonts w:ascii="Times New Roman" w:hAnsi="Times New Roman"/>
          <w:sz w:val="32"/>
          <w:szCs w:val="36"/>
          <w:highlight w:val="none"/>
        </w:rPr>
        <w:fldChar w:fldCharType="end"/>
      </w:r>
    </w:p>
    <w:p w14:paraId="3A58DFCA">
      <w:pPr>
        <w:pStyle w:val="16"/>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_Toc28701 </w:instrText>
      </w:r>
      <w:r>
        <w:rPr>
          <w:rFonts w:ascii="Times New Roman" w:hAnsi="Times New Roman"/>
          <w:sz w:val="32"/>
          <w:szCs w:val="36"/>
          <w:highlight w:val="none"/>
        </w:rPr>
        <w:fldChar w:fldCharType="separate"/>
      </w:r>
      <w:r>
        <w:rPr>
          <w:sz w:val="32"/>
          <w:szCs w:val="44"/>
          <w:highlight w:val="none"/>
        </w:rPr>
        <w:t>第五章   合同草案条款</w:t>
      </w:r>
      <w:r>
        <w:rPr>
          <w:sz w:val="32"/>
          <w:szCs w:val="32"/>
          <w:highlight w:val="none"/>
        </w:rPr>
        <w:tab/>
      </w:r>
      <w:r>
        <w:rPr>
          <w:sz w:val="32"/>
          <w:szCs w:val="32"/>
          <w:highlight w:val="none"/>
        </w:rPr>
        <w:fldChar w:fldCharType="begin"/>
      </w:r>
      <w:r>
        <w:rPr>
          <w:sz w:val="32"/>
          <w:szCs w:val="32"/>
          <w:highlight w:val="none"/>
        </w:rPr>
        <w:instrText xml:space="preserve"> PAGEREF _Toc28701 \h </w:instrText>
      </w:r>
      <w:r>
        <w:rPr>
          <w:sz w:val="32"/>
          <w:szCs w:val="32"/>
          <w:highlight w:val="none"/>
        </w:rPr>
        <w:fldChar w:fldCharType="separate"/>
      </w:r>
      <w:r>
        <w:rPr>
          <w:sz w:val="32"/>
          <w:szCs w:val="32"/>
          <w:highlight w:val="none"/>
        </w:rPr>
        <w:t>35</w:t>
      </w:r>
      <w:r>
        <w:rPr>
          <w:sz w:val="32"/>
          <w:szCs w:val="32"/>
          <w:highlight w:val="none"/>
        </w:rPr>
        <w:fldChar w:fldCharType="end"/>
      </w:r>
      <w:r>
        <w:rPr>
          <w:rFonts w:ascii="Times New Roman" w:hAnsi="Times New Roman"/>
          <w:sz w:val="32"/>
          <w:szCs w:val="36"/>
          <w:highlight w:val="none"/>
        </w:rPr>
        <w:fldChar w:fldCharType="end"/>
      </w:r>
    </w:p>
    <w:p w14:paraId="7D7A124F">
      <w:pPr>
        <w:pStyle w:val="16"/>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_Toc22974 </w:instrText>
      </w:r>
      <w:r>
        <w:rPr>
          <w:rFonts w:ascii="Times New Roman" w:hAnsi="Times New Roman"/>
          <w:sz w:val="32"/>
          <w:szCs w:val="36"/>
          <w:highlight w:val="none"/>
        </w:rPr>
        <w:fldChar w:fldCharType="separate"/>
      </w:r>
      <w:r>
        <w:rPr>
          <w:sz w:val="32"/>
          <w:szCs w:val="32"/>
          <w:highlight w:val="none"/>
        </w:rPr>
        <w:t>第六章   响应文件格式</w:t>
      </w:r>
      <w:r>
        <w:rPr>
          <w:sz w:val="32"/>
          <w:szCs w:val="32"/>
          <w:highlight w:val="none"/>
        </w:rPr>
        <w:tab/>
      </w:r>
      <w:r>
        <w:rPr>
          <w:sz w:val="32"/>
          <w:szCs w:val="32"/>
          <w:highlight w:val="none"/>
        </w:rPr>
        <w:fldChar w:fldCharType="begin"/>
      </w:r>
      <w:r>
        <w:rPr>
          <w:sz w:val="32"/>
          <w:szCs w:val="32"/>
          <w:highlight w:val="none"/>
        </w:rPr>
        <w:instrText xml:space="preserve"> PAGEREF _Toc22974 \h </w:instrText>
      </w:r>
      <w:r>
        <w:rPr>
          <w:sz w:val="32"/>
          <w:szCs w:val="32"/>
          <w:highlight w:val="none"/>
        </w:rPr>
        <w:fldChar w:fldCharType="separate"/>
      </w:r>
      <w:r>
        <w:rPr>
          <w:sz w:val="32"/>
          <w:szCs w:val="32"/>
          <w:highlight w:val="none"/>
        </w:rPr>
        <w:t>46</w:t>
      </w:r>
      <w:r>
        <w:rPr>
          <w:sz w:val="32"/>
          <w:szCs w:val="32"/>
          <w:highlight w:val="none"/>
        </w:rPr>
        <w:fldChar w:fldCharType="end"/>
      </w:r>
      <w:r>
        <w:rPr>
          <w:rFonts w:ascii="Times New Roman" w:hAnsi="Times New Roman"/>
          <w:sz w:val="32"/>
          <w:szCs w:val="36"/>
          <w:highlight w:val="none"/>
        </w:rPr>
        <w:fldChar w:fldCharType="end"/>
      </w:r>
    </w:p>
    <w:p w14:paraId="76FE80AD">
      <w:pPr>
        <w:pStyle w:val="16"/>
        <w:spacing w:line="480" w:lineRule="auto"/>
        <w:rPr>
          <w:rFonts w:ascii="Times New Roman" w:hAnsi="Times New Roman"/>
          <w:b w:val="0"/>
          <w:highlight w:val="none"/>
        </w:rPr>
      </w:pPr>
      <w:r>
        <w:rPr>
          <w:rFonts w:ascii="Times New Roman" w:hAnsi="Times New Roman"/>
          <w:sz w:val="32"/>
          <w:szCs w:val="36"/>
          <w:highlight w:val="none"/>
        </w:rPr>
        <w:fldChar w:fldCharType="end"/>
      </w:r>
    </w:p>
    <w:p w14:paraId="79DD48DA">
      <w:pPr>
        <w:pStyle w:val="16"/>
        <w:spacing w:line="360" w:lineRule="auto"/>
        <w:rPr>
          <w:b w:val="0"/>
          <w:sz w:val="36"/>
          <w:szCs w:val="36"/>
          <w:highlight w:val="none"/>
        </w:rPr>
      </w:pPr>
    </w:p>
    <w:p w14:paraId="7B78585E">
      <w:pPr>
        <w:spacing w:line="360" w:lineRule="auto"/>
        <w:jc w:val="center"/>
        <w:outlineLvl w:val="0"/>
        <w:rPr>
          <w:b/>
          <w:sz w:val="36"/>
          <w:szCs w:val="36"/>
          <w:highlight w:val="none"/>
        </w:rPr>
        <w:sectPr>
          <w:headerReference r:id="rId4" w:type="first"/>
          <w:footerReference r:id="rId6" w:type="first"/>
          <w:headerReference r:id="rId3" w:type="default"/>
          <w:footerReference r:id="rId5" w:type="default"/>
          <w:pgSz w:w="11905" w:h="16838"/>
          <w:pgMar w:top="1417" w:right="1417" w:bottom="1417" w:left="1417" w:header="851" w:footer="850" w:gutter="0"/>
          <w:pgNumType w:fmt="decimal" w:start="1"/>
          <w:cols w:space="0" w:num="1"/>
          <w:titlePg/>
          <w:rtlGutter w:val="0"/>
          <w:docGrid w:linePitch="462" w:charSpace="0"/>
        </w:sectPr>
      </w:pPr>
      <w:bookmarkStart w:id="2" w:name="_Toc16714"/>
    </w:p>
    <w:p w14:paraId="7FABA6D7">
      <w:pPr>
        <w:spacing w:line="360" w:lineRule="auto"/>
        <w:jc w:val="center"/>
        <w:outlineLvl w:val="0"/>
        <w:rPr>
          <w:b/>
          <w:sz w:val="36"/>
          <w:szCs w:val="36"/>
          <w:highlight w:val="none"/>
        </w:rPr>
      </w:pPr>
      <w:r>
        <w:rPr>
          <w:b/>
          <w:sz w:val="36"/>
          <w:szCs w:val="36"/>
          <w:highlight w:val="none"/>
        </w:rPr>
        <w:t>第一章   采购邀请</w:t>
      </w:r>
      <w:bookmarkEnd w:id="2"/>
      <w:bookmarkStart w:id="3" w:name="_Toc35393790"/>
      <w:bookmarkStart w:id="4" w:name="_Toc28359002"/>
      <w:bookmarkStart w:id="5" w:name="_Toc35393621"/>
      <w:bookmarkStart w:id="6" w:name="_Toc28359079"/>
      <w:bookmarkStart w:id="7" w:name="_Hlk24379207"/>
    </w:p>
    <w:p w14:paraId="1C8BE80E">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bookmarkEnd w:id="3"/>
      <w:bookmarkEnd w:id="4"/>
      <w:bookmarkEnd w:id="5"/>
      <w:bookmarkEnd w:id="6"/>
    </w:p>
    <w:p w14:paraId="0BF08CAA">
      <w:pPr>
        <w:spacing w:line="360" w:lineRule="auto"/>
        <w:ind w:firstLine="480" w:firstLineChars="200"/>
        <w:rPr>
          <w:rFonts w:hint="eastAsia" w:eastAsia="宋体"/>
          <w:sz w:val="24"/>
          <w:highlight w:val="none"/>
          <w:lang w:val="en-US" w:eastAsia="zh-CN"/>
        </w:rPr>
      </w:pPr>
      <w:r>
        <w:rPr>
          <w:sz w:val="24"/>
          <w:highlight w:val="none"/>
        </w:rPr>
        <w:t>1.项目编号：</w:t>
      </w:r>
      <w:r>
        <w:rPr>
          <w:rFonts w:hint="eastAsia"/>
          <w:sz w:val="24"/>
          <w:highlight w:val="none"/>
          <w:lang w:val="en-US" w:eastAsia="zh-CN"/>
        </w:rPr>
        <w:t>11011325210200025268-XM001</w:t>
      </w:r>
    </w:p>
    <w:p w14:paraId="196DE2AC">
      <w:pPr>
        <w:shd w:val="clea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南彩镇2025年环境秩序安保项目</w:t>
      </w:r>
    </w:p>
    <w:p w14:paraId="0ADB651D">
      <w:pPr>
        <w:shd w:val="clear"/>
        <w:spacing w:line="360" w:lineRule="auto"/>
        <w:ind w:firstLine="480" w:firstLineChars="200"/>
        <w:rPr>
          <w:sz w:val="24"/>
          <w:highlight w:val="none"/>
        </w:rPr>
      </w:pPr>
      <w:r>
        <w:rPr>
          <w:sz w:val="24"/>
          <w:highlight w:val="none"/>
        </w:rPr>
        <w:t>3.采购方式：竞争性磋商</w:t>
      </w:r>
    </w:p>
    <w:bookmarkEnd w:id="7"/>
    <w:p w14:paraId="730BA425">
      <w:pPr>
        <w:shd w:val="clear"/>
        <w:spacing w:line="360" w:lineRule="auto"/>
        <w:ind w:firstLine="480" w:firstLineChars="200"/>
        <w:rPr>
          <w:sz w:val="24"/>
          <w:highlight w:val="none"/>
        </w:rPr>
      </w:pPr>
      <w:r>
        <w:rPr>
          <w:sz w:val="24"/>
          <w:highlight w:val="none"/>
        </w:rPr>
        <w:t>4.项目预算金额：</w:t>
      </w:r>
      <w:r>
        <w:rPr>
          <w:rFonts w:hint="eastAsia" w:ascii="宋体" w:hAnsi="宋体"/>
          <w:color w:val="auto"/>
          <w:sz w:val="24"/>
          <w:highlight w:val="none"/>
          <w:u w:val="single"/>
          <w:lang w:val="en-US" w:eastAsia="zh-CN"/>
        </w:rPr>
        <w:t xml:space="preserve"> 133 </w:t>
      </w:r>
      <w:r>
        <w:rPr>
          <w:sz w:val="24"/>
          <w:highlight w:val="none"/>
        </w:rPr>
        <w:t>万元、项目最高限价（如有）：</w:t>
      </w:r>
      <w:r>
        <w:rPr>
          <w:rFonts w:hint="eastAsia" w:ascii="宋体" w:hAnsi="宋体"/>
          <w:color w:val="auto"/>
          <w:sz w:val="24"/>
          <w:highlight w:val="none"/>
          <w:u w:val="single"/>
          <w:lang w:val="en-US" w:eastAsia="zh-CN"/>
        </w:rPr>
        <w:t>132.612</w:t>
      </w:r>
      <w:r>
        <w:rPr>
          <w:sz w:val="24"/>
          <w:highlight w:val="none"/>
        </w:rPr>
        <w:t>万元</w:t>
      </w:r>
    </w:p>
    <w:p w14:paraId="250D56A6">
      <w:pPr>
        <w:shd w:val="clear"/>
        <w:spacing w:line="360" w:lineRule="auto"/>
        <w:ind w:firstLine="480" w:firstLineChars="200"/>
        <w:rPr>
          <w:sz w:val="24"/>
          <w:highlight w:val="none"/>
        </w:rPr>
      </w:pPr>
      <w:r>
        <w:rPr>
          <w:sz w:val="24"/>
          <w:highlight w:val="none"/>
        </w:rPr>
        <w:t>5.采购需求：</w:t>
      </w:r>
    </w:p>
    <w:tbl>
      <w:tblPr>
        <w:tblStyle w:val="23"/>
        <w:tblW w:w="9387"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143"/>
        <w:gridCol w:w="1143"/>
        <w:gridCol w:w="1188"/>
        <w:gridCol w:w="4247"/>
      </w:tblGrid>
      <w:tr w14:paraId="03AC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Align w:val="center"/>
          </w:tcPr>
          <w:p w14:paraId="380E3C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4"/>
                <w:szCs w:val="24"/>
                <w:highlight w:val="none"/>
                <w:u w:val="none"/>
              </w:rPr>
            </w:pPr>
            <w:r>
              <w:rPr>
                <w:rFonts w:hint="eastAsia" w:ascii="宋体" w:hAnsi="宋体" w:eastAsia="宋体" w:cs="宋体"/>
                <w:bCs/>
                <w:sz w:val="24"/>
                <w:szCs w:val="24"/>
                <w:highlight w:val="none"/>
                <w:u w:val="none"/>
              </w:rPr>
              <w:t>项目名称</w:t>
            </w:r>
          </w:p>
          <w:p w14:paraId="6938E77E">
            <w:pPr>
              <w:pStyle w:val="28"/>
              <w:jc w:val="center"/>
              <w:rPr>
                <w:rFonts w:hint="eastAsia" w:eastAsia="宋体"/>
                <w:highlight w:val="none"/>
                <w:lang w:eastAsia="zh-CN"/>
              </w:rPr>
            </w:pPr>
            <w:r>
              <w:rPr>
                <w:rFonts w:hint="eastAsia" w:ascii="宋体" w:hAnsi="宋体" w:cs="宋体"/>
                <w:bCs/>
                <w:sz w:val="24"/>
                <w:szCs w:val="24"/>
                <w:highlight w:val="none"/>
                <w:u w:val="none"/>
                <w:lang w:eastAsia="zh-CN"/>
              </w:rPr>
              <w:t>（</w:t>
            </w:r>
            <w:r>
              <w:rPr>
                <w:rFonts w:hint="eastAsia" w:ascii="宋体" w:hAnsi="宋体" w:cs="宋体"/>
                <w:bCs/>
                <w:sz w:val="24"/>
                <w:szCs w:val="24"/>
                <w:highlight w:val="none"/>
                <w:u w:val="none"/>
                <w:lang w:val="en-US" w:eastAsia="zh-CN"/>
              </w:rPr>
              <w:t>标的名称</w:t>
            </w:r>
            <w:r>
              <w:rPr>
                <w:rFonts w:hint="eastAsia" w:ascii="宋体" w:hAnsi="宋体" w:cs="宋体"/>
                <w:bCs/>
                <w:sz w:val="24"/>
                <w:szCs w:val="24"/>
                <w:highlight w:val="none"/>
                <w:u w:val="none"/>
                <w:lang w:eastAsia="zh-CN"/>
              </w:rPr>
              <w:t>）</w:t>
            </w:r>
          </w:p>
        </w:tc>
        <w:tc>
          <w:tcPr>
            <w:tcW w:w="1143" w:type="dxa"/>
            <w:vAlign w:val="center"/>
          </w:tcPr>
          <w:p w14:paraId="02ABD7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4"/>
                <w:szCs w:val="24"/>
                <w:highlight w:val="none"/>
                <w:u w:val="none"/>
              </w:rPr>
            </w:pPr>
            <w:r>
              <w:rPr>
                <w:rFonts w:hint="eastAsia" w:ascii="宋体" w:hAnsi="宋体" w:eastAsia="宋体" w:cs="宋体"/>
                <w:bCs/>
                <w:sz w:val="24"/>
                <w:szCs w:val="24"/>
                <w:highlight w:val="none"/>
                <w:u w:val="none"/>
              </w:rPr>
              <w:t>预算</w:t>
            </w:r>
          </w:p>
          <w:p w14:paraId="7BC112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bCs/>
                <w:sz w:val="24"/>
                <w:szCs w:val="24"/>
                <w:highlight w:val="none"/>
                <w:u w:val="none"/>
              </w:rPr>
              <w:t>金额</w:t>
            </w:r>
          </w:p>
        </w:tc>
        <w:tc>
          <w:tcPr>
            <w:tcW w:w="1143" w:type="dxa"/>
            <w:vAlign w:val="center"/>
          </w:tcPr>
          <w:p w14:paraId="012AE5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highlight w:val="none"/>
              </w:rPr>
            </w:pPr>
            <w:r>
              <w:rPr>
                <w:sz w:val="24"/>
                <w:highlight w:val="none"/>
              </w:rPr>
              <w:t>最高</w:t>
            </w:r>
          </w:p>
          <w:p w14:paraId="71F01F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4"/>
                <w:szCs w:val="24"/>
                <w:highlight w:val="none"/>
                <w:u w:val="none"/>
              </w:rPr>
            </w:pPr>
            <w:r>
              <w:rPr>
                <w:sz w:val="24"/>
                <w:highlight w:val="none"/>
              </w:rPr>
              <w:t>限价</w:t>
            </w:r>
          </w:p>
        </w:tc>
        <w:tc>
          <w:tcPr>
            <w:tcW w:w="1188" w:type="dxa"/>
            <w:vAlign w:val="center"/>
          </w:tcPr>
          <w:p w14:paraId="3EFCC0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bCs/>
                <w:sz w:val="24"/>
                <w:szCs w:val="24"/>
                <w:highlight w:val="none"/>
                <w:u w:val="none"/>
              </w:rPr>
            </w:pPr>
            <w:r>
              <w:rPr>
                <w:rFonts w:hint="eastAsia" w:ascii="宋体" w:hAnsi="宋体" w:eastAsia="宋体" w:cs="宋体"/>
                <w:bCs/>
                <w:sz w:val="24"/>
                <w:szCs w:val="24"/>
                <w:highlight w:val="none"/>
                <w:u w:val="none"/>
              </w:rPr>
              <w:t>服务地点</w:t>
            </w:r>
          </w:p>
        </w:tc>
        <w:tc>
          <w:tcPr>
            <w:tcW w:w="4247" w:type="dxa"/>
            <w:shd w:val="clear" w:color="auto" w:fill="auto"/>
            <w:vAlign w:val="center"/>
          </w:tcPr>
          <w:p w14:paraId="68FEBB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sz w:val="24"/>
                <w:szCs w:val="24"/>
                <w:highlight w:val="none"/>
                <w:u w:val="none"/>
              </w:rPr>
            </w:pPr>
            <w:r>
              <w:rPr>
                <w:rFonts w:hint="eastAsia" w:ascii="宋体" w:hAnsi="宋体" w:eastAsia="宋体" w:cs="宋体"/>
                <w:sz w:val="24"/>
                <w:szCs w:val="24"/>
                <w:highlight w:val="none"/>
                <w:u w:val="none"/>
              </w:rPr>
              <w:t>简要技术需求或服务要求</w:t>
            </w:r>
          </w:p>
        </w:tc>
      </w:tr>
      <w:tr w14:paraId="2990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Align w:val="center"/>
          </w:tcPr>
          <w:p w14:paraId="2CF4A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u w:val="none"/>
                <w:lang w:eastAsia="zh-CN"/>
              </w:rPr>
            </w:pPr>
            <w:r>
              <w:rPr>
                <w:rFonts w:hint="eastAsia" w:ascii="宋体" w:hAnsi="宋体" w:cs="宋体"/>
                <w:sz w:val="24"/>
                <w:szCs w:val="24"/>
                <w:highlight w:val="none"/>
                <w:u w:val="none"/>
                <w:lang w:eastAsia="zh-CN"/>
              </w:rPr>
              <w:t>南彩镇2025年环境秩序安保项目</w:t>
            </w:r>
          </w:p>
        </w:tc>
        <w:tc>
          <w:tcPr>
            <w:tcW w:w="1143" w:type="dxa"/>
            <w:vAlign w:val="center"/>
          </w:tcPr>
          <w:p w14:paraId="7C174A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sz w:val="24"/>
                <w:szCs w:val="24"/>
                <w:highlight w:val="none"/>
                <w:u w:val="none"/>
              </w:rPr>
            </w:pPr>
            <w:r>
              <w:rPr>
                <w:rFonts w:hint="eastAsia" w:ascii="宋体" w:hAnsi="宋体" w:cs="宋体"/>
                <w:bCs/>
                <w:sz w:val="24"/>
                <w:szCs w:val="24"/>
                <w:highlight w:val="none"/>
                <w:u w:val="none"/>
                <w:lang w:eastAsia="zh-CN"/>
              </w:rPr>
              <w:t>13</w:t>
            </w:r>
            <w:r>
              <w:rPr>
                <w:rFonts w:hint="eastAsia" w:ascii="宋体" w:hAnsi="宋体" w:cs="宋体"/>
                <w:bCs/>
                <w:sz w:val="24"/>
                <w:szCs w:val="24"/>
                <w:highlight w:val="none"/>
                <w:u w:val="none"/>
                <w:lang w:val="en-US" w:eastAsia="zh-CN"/>
              </w:rPr>
              <w:t>3</w:t>
            </w:r>
            <w:r>
              <w:rPr>
                <w:rFonts w:hint="eastAsia" w:ascii="宋体" w:hAnsi="宋体" w:eastAsia="宋体" w:cs="宋体"/>
                <w:bCs/>
                <w:sz w:val="24"/>
                <w:szCs w:val="24"/>
                <w:highlight w:val="none"/>
                <w:u w:val="none"/>
              </w:rPr>
              <w:t>万元</w:t>
            </w:r>
          </w:p>
        </w:tc>
        <w:tc>
          <w:tcPr>
            <w:tcW w:w="1143" w:type="dxa"/>
            <w:vAlign w:val="center"/>
          </w:tcPr>
          <w:p w14:paraId="6F78BF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sz w:val="24"/>
                <w:szCs w:val="24"/>
                <w:highlight w:val="none"/>
                <w:u w:val="none"/>
                <w:lang w:eastAsia="zh-CN"/>
              </w:rPr>
            </w:pPr>
            <w:r>
              <w:rPr>
                <w:rFonts w:hint="eastAsia" w:ascii="宋体" w:hAnsi="宋体" w:cs="宋体"/>
                <w:bCs/>
                <w:sz w:val="24"/>
                <w:szCs w:val="24"/>
                <w:highlight w:val="none"/>
                <w:u w:val="none"/>
                <w:lang w:eastAsia="zh-CN"/>
              </w:rPr>
              <w:t>132.612万元</w:t>
            </w:r>
          </w:p>
        </w:tc>
        <w:tc>
          <w:tcPr>
            <w:tcW w:w="1188" w:type="dxa"/>
            <w:vAlign w:val="center"/>
          </w:tcPr>
          <w:p w14:paraId="57AE0F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bCs/>
                <w:sz w:val="24"/>
                <w:szCs w:val="24"/>
                <w:highlight w:val="none"/>
                <w:u w:val="none"/>
              </w:rPr>
            </w:pPr>
            <w:r>
              <w:rPr>
                <w:rFonts w:hint="eastAsia" w:ascii="宋体" w:hAnsi="宋体" w:eastAsia="宋体" w:cs="宋体"/>
                <w:bCs/>
                <w:sz w:val="24"/>
                <w:szCs w:val="24"/>
                <w:highlight w:val="none"/>
                <w:u w:val="none"/>
              </w:rPr>
              <w:t>北京市顺义区南彩镇</w:t>
            </w:r>
            <w:r>
              <w:rPr>
                <w:rFonts w:hint="eastAsia" w:ascii="宋体" w:hAnsi="宋体" w:eastAsia="宋体" w:cs="宋体"/>
                <w:sz w:val="24"/>
                <w:szCs w:val="24"/>
                <w:highlight w:val="none"/>
                <w:u w:val="none"/>
              </w:rPr>
              <w:t>镇域内</w:t>
            </w:r>
          </w:p>
        </w:tc>
        <w:tc>
          <w:tcPr>
            <w:tcW w:w="4247" w:type="dxa"/>
            <w:shd w:val="clear" w:color="auto" w:fill="auto"/>
            <w:vAlign w:val="center"/>
          </w:tcPr>
          <w:p w14:paraId="21ABD67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24"/>
                <w:szCs w:val="24"/>
                <w:highlight w:val="none"/>
                <w:u w:val="none"/>
              </w:rPr>
            </w:pPr>
            <w:r>
              <w:rPr>
                <w:rFonts w:hint="eastAsia" w:ascii="宋体" w:hAnsi="宋体" w:eastAsia="宋体" w:cs="宋体"/>
                <w:sz w:val="22"/>
                <w:szCs w:val="22"/>
                <w:lang w:val="en-US" w:eastAsia="en-US"/>
              </w:rPr>
              <w:t>协助</w:t>
            </w:r>
            <w:r>
              <w:rPr>
                <w:rFonts w:hint="eastAsia" w:ascii="宋体" w:hAnsi="宋体" w:eastAsia="宋体" w:cs="宋体"/>
                <w:sz w:val="22"/>
                <w:szCs w:val="22"/>
                <w:lang w:val="en-US" w:eastAsia="zh-CN"/>
              </w:rPr>
              <w:t>南彩镇</w:t>
            </w:r>
            <w:r>
              <w:rPr>
                <w:rFonts w:hint="eastAsia" w:ascii="宋体" w:hAnsi="宋体" w:eastAsia="宋体" w:cs="宋体"/>
                <w:sz w:val="22"/>
                <w:szCs w:val="22"/>
                <w:lang w:val="en-US" w:eastAsia="en-US"/>
              </w:rPr>
              <w:t>政府对辖区内的流动商贩、小广告、黑车、黑摩的、违法建设等违法行为</w:t>
            </w:r>
            <w:r>
              <w:rPr>
                <w:rFonts w:hint="eastAsia" w:ascii="宋体" w:hAnsi="宋体" w:cs="宋体"/>
                <w:sz w:val="22"/>
                <w:szCs w:val="22"/>
                <w:lang w:val="en-US" w:eastAsia="zh-CN"/>
              </w:rPr>
              <w:t>进行记录、上报；</w:t>
            </w:r>
            <w:r>
              <w:rPr>
                <w:rFonts w:hint="eastAsia" w:ascii="宋体" w:hAnsi="宋体" w:eastAsia="宋体" w:cs="宋体"/>
                <w:sz w:val="22"/>
                <w:szCs w:val="22"/>
                <w:lang w:val="en-US" w:eastAsia="en-US"/>
              </w:rPr>
              <w:t>协助对镇域主要大街的“ 门前三包 ”</w:t>
            </w:r>
            <w:r>
              <w:rPr>
                <w:rFonts w:hint="eastAsia" w:ascii="宋体" w:hAnsi="宋体" w:cs="宋体"/>
                <w:sz w:val="22"/>
                <w:szCs w:val="22"/>
                <w:lang w:val="en-US" w:eastAsia="zh-CN"/>
              </w:rPr>
              <w:t>问题</w:t>
            </w:r>
            <w:r>
              <w:rPr>
                <w:rFonts w:hint="eastAsia" w:ascii="宋体" w:hAnsi="宋体" w:eastAsia="宋体" w:cs="宋体"/>
                <w:sz w:val="22"/>
                <w:szCs w:val="22"/>
                <w:lang w:val="en-US" w:eastAsia="en-US"/>
              </w:rPr>
              <w:t>进行</w:t>
            </w:r>
            <w:r>
              <w:rPr>
                <w:rFonts w:hint="eastAsia" w:ascii="宋体" w:hAnsi="宋体" w:cs="宋体"/>
                <w:sz w:val="22"/>
                <w:szCs w:val="22"/>
                <w:lang w:val="en-US" w:eastAsia="zh-CN"/>
              </w:rPr>
              <w:t>记录、上报；</w:t>
            </w:r>
            <w:r>
              <w:rPr>
                <w:rFonts w:hint="eastAsia" w:ascii="宋体" w:hAnsi="宋体" w:eastAsia="宋体" w:cs="宋体"/>
                <w:sz w:val="22"/>
                <w:szCs w:val="22"/>
                <w:lang w:val="en-US" w:eastAsia="en-US"/>
              </w:rPr>
              <w:t>主要</w:t>
            </w:r>
            <w:r>
              <w:rPr>
                <w:rFonts w:hint="eastAsia" w:ascii="宋体" w:hAnsi="宋体" w:cs="宋体"/>
                <w:sz w:val="22"/>
                <w:szCs w:val="22"/>
                <w:lang w:val="en-US" w:eastAsia="zh-CN"/>
              </w:rPr>
              <w:t>对店外</w:t>
            </w:r>
            <w:r>
              <w:rPr>
                <w:rFonts w:hint="eastAsia" w:ascii="宋体" w:hAnsi="宋体" w:eastAsia="宋体" w:cs="宋体"/>
                <w:sz w:val="22"/>
                <w:szCs w:val="22"/>
                <w:lang w:val="en-US" w:eastAsia="en-US"/>
              </w:rPr>
              <w:t>经营、乱堆物料、违规设置广告牌匾、生活垃圾、燃气安全等违法行为</w:t>
            </w:r>
            <w:r>
              <w:rPr>
                <w:rFonts w:hint="eastAsia" w:ascii="宋体" w:hAnsi="宋体" w:cs="宋体"/>
                <w:sz w:val="22"/>
                <w:szCs w:val="22"/>
                <w:lang w:val="en-US" w:eastAsia="zh-CN"/>
              </w:rPr>
              <w:t>进行记录、上报</w:t>
            </w:r>
            <w:r>
              <w:rPr>
                <w:rFonts w:hint="eastAsia" w:ascii="宋体" w:hAnsi="宋体" w:eastAsia="宋体" w:cs="宋体"/>
                <w:sz w:val="22"/>
                <w:szCs w:val="22"/>
                <w:lang w:val="en-US" w:eastAsia="en-US"/>
              </w:rPr>
              <w:t>；协助对镇域施工工地、运输散装货物车辆、擅自设置建筑垃圾消纳场所等行为进行</w:t>
            </w:r>
            <w:r>
              <w:rPr>
                <w:rFonts w:hint="eastAsia" w:ascii="宋体" w:hAnsi="宋体" w:cs="宋体"/>
                <w:sz w:val="22"/>
                <w:szCs w:val="22"/>
                <w:lang w:val="en-US" w:eastAsia="zh-CN"/>
              </w:rPr>
              <w:t>记录、上报</w:t>
            </w:r>
            <w:r>
              <w:rPr>
                <w:rFonts w:hint="eastAsia" w:ascii="宋体" w:hAnsi="宋体" w:eastAsia="宋体" w:cs="宋体"/>
                <w:sz w:val="22"/>
                <w:szCs w:val="22"/>
                <w:lang w:val="en-US" w:eastAsia="en-US"/>
              </w:rPr>
              <w:t>；协助部门从事</w:t>
            </w:r>
            <w:r>
              <w:rPr>
                <w:rFonts w:hint="eastAsia" w:ascii="宋体" w:hAnsi="宋体" w:cs="宋体"/>
                <w:sz w:val="22"/>
                <w:szCs w:val="22"/>
                <w:lang w:val="en-US" w:eastAsia="zh-CN"/>
              </w:rPr>
              <w:t>宣传</w:t>
            </w:r>
            <w:r>
              <w:rPr>
                <w:rFonts w:hint="eastAsia" w:ascii="宋体" w:hAnsi="宋体" w:eastAsia="宋体" w:cs="宋体"/>
                <w:sz w:val="22"/>
                <w:szCs w:val="22"/>
                <w:lang w:val="en-US" w:eastAsia="en-US"/>
              </w:rPr>
              <w:t>、信息收集、</w:t>
            </w:r>
            <w:r>
              <w:rPr>
                <w:rFonts w:hint="eastAsia" w:ascii="宋体" w:hAnsi="宋体" w:cs="宋体"/>
                <w:sz w:val="22"/>
                <w:szCs w:val="22"/>
                <w:lang w:val="en-US" w:eastAsia="zh-CN"/>
              </w:rPr>
              <w:t>上报等辅助性事务；</w:t>
            </w:r>
            <w:r>
              <w:rPr>
                <w:rFonts w:hint="eastAsia" w:ascii="宋体" w:hAnsi="宋体" w:eastAsia="宋体" w:cs="宋体"/>
                <w:sz w:val="22"/>
                <w:szCs w:val="22"/>
                <w:lang w:val="en-US" w:eastAsia="en-US"/>
              </w:rPr>
              <w:t>完成上级领导安排的其他工作。</w:t>
            </w:r>
          </w:p>
        </w:tc>
      </w:tr>
    </w:tbl>
    <w:p w14:paraId="21DF0927">
      <w:pPr>
        <w:widowControl/>
        <w:shd w:val="clear"/>
        <w:tabs>
          <w:tab w:val="left" w:pos="3150"/>
        </w:tabs>
        <w:spacing w:line="360" w:lineRule="auto"/>
        <w:ind w:firstLine="480" w:firstLineChars="200"/>
        <w:jc w:val="left"/>
        <w:rPr>
          <w:rFonts w:hint="eastAsia" w:ascii="宋体" w:hAnsi="宋体"/>
          <w:kern w:val="20"/>
          <w:sz w:val="24"/>
          <w:highlight w:val="none"/>
          <w:lang w:val="zh-CN"/>
        </w:rPr>
      </w:pPr>
      <w:r>
        <w:rPr>
          <w:sz w:val="24"/>
          <w:highlight w:val="none"/>
        </w:rPr>
        <w:t>6.合同履行期限：</w:t>
      </w:r>
      <w:r>
        <w:rPr>
          <w:rFonts w:hint="eastAsia" w:cs="Times New Roman"/>
          <w:sz w:val="24"/>
          <w:highlight w:val="none"/>
          <w:lang w:val="en-US" w:eastAsia="zh-CN"/>
        </w:rPr>
        <w:t xml:space="preserve">1年（具体以合同签订日期为准）  </w:t>
      </w:r>
    </w:p>
    <w:p w14:paraId="1A4F9B07">
      <w:pPr>
        <w:shd w:val="clear"/>
        <w:spacing w:line="360" w:lineRule="auto"/>
        <w:ind w:firstLine="480" w:firstLineChars="200"/>
        <w:rPr>
          <w:sz w:val="24"/>
          <w:highlight w:val="none"/>
        </w:rPr>
      </w:pPr>
      <w:r>
        <w:rPr>
          <w:sz w:val="24"/>
          <w:highlight w:val="none"/>
        </w:rPr>
        <w:t>7.本项目是否接受联合体：</w:t>
      </w:r>
      <w:r>
        <w:rPr>
          <w:rFonts w:hint="eastAsia"/>
          <w:highlight w:val="none"/>
          <w:lang w:eastAsia="zh-CN"/>
        </w:rPr>
        <w:t>□</w:t>
      </w:r>
      <w:r>
        <w:rPr>
          <w:sz w:val="24"/>
          <w:highlight w:val="none"/>
        </w:rPr>
        <w:t>是</w:t>
      </w:r>
      <w:r>
        <w:rPr>
          <w:rFonts w:hint="eastAsia"/>
          <w:sz w:val="24"/>
          <w:highlight w:val="none"/>
        </w:rPr>
        <w:t xml:space="preserve"> </w:t>
      </w:r>
      <w:r>
        <w:rPr>
          <w:sz w:val="24"/>
          <w:highlight w:val="none"/>
        </w:rPr>
        <w:t xml:space="preserve"> </w:t>
      </w:r>
      <w:r>
        <w:rPr>
          <w:rFonts w:hint="eastAsia" w:ascii="宋体" w:hAnsi="宋体" w:eastAsia="宋体" w:cs="宋体"/>
          <w:b/>
          <w:color w:val="000000"/>
          <w:sz w:val="24"/>
          <w:highlight w:val="none"/>
        </w:rPr>
        <w:t>■</w:t>
      </w:r>
      <w:r>
        <w:rPr>
          <w:sz w:val="24"/>
          <w:highlight w:val="none"/>
        </w:rPr>
        <w:t>否。</w:t>
      </w:r>
    </w:p>
    <w:p w14:paraId="32C5CFC5">
      <w:pPr>
        <w:pStyle w:val="3"/>
        <w:spacing w:before="0" w:line="360" w:lineRule="auto"/>
        <w:jc w:val="left"/>
        <w:rPr>
          <w:rFonts w:ascii="Times New Roman" w:hAnsi="Times New Roman" w:eastAsia="宋体"/>
          <w:sz w:val="24"/>
          <w:szCs w:val="24"/>
          <w:highlight w:val="none"/>
        </w:rPr>
      </w:pPr>
      <w:bookmarkStart w:id="8" w:name="_Toc35393622"/>
      <w:bookmarkStart w:id="9" w:name="_Toc28359003"/>
      <w:bookmarkStart w:id="10" w:name="_Toc35393791"/>
      <w:bookmarkStart w:id="11" w:name="_Toc28359080"/>
      <w:r>
        <w:rPr>
          <w:rFonts w:ascii="Times New Roman" w:hAnsi="Times New Roman" w:eastAsia="宋体"/>
          <w:sz w:val="24"/>
          <w:szCs w:val="24"/>
          <w:highlight w:val="none"/>
        </w:rPr>
        <w:t>二、申请人的资格要求（须同时满足）</w:t>
      </w:r>
      <w:bookmarkEnd w:id="8"/>
      <w:bookmarkEnd w:id="9"/>
      <w:bookmarkEnd w:id="10"/>
      <w:bookmarkEnd w:id="11"/>
    </w:p>
    <w:p w14:paraId="64F7C5CF">
      <w:pPr>
        <w:spacing w:line="360" w:lineRule="auto"/>
        <w:ind w:firstLine="480" w:firstLineChars="200"/>
        <w:rPr>
          <w:sz w:val="24"/>
          <w:highlight w:val="none"/>
        </w:rPr>
      </w:pPr>
      <w:r>
        <w:rPr>
          <w:sz w:val="24"/>
          <w:highlight w:val="none"/>
        </w:rPr>
        <w:t>1.满足《中华人民共和国政府采购法》第二十二条规定；</w:t>
      </w:r>
    </w:p>
    <w:p w14:paraId="656D489C">
      <w:pPr>
        <w:spacing w:line="360" w:lineRule="auto"/>
        <w:ind w:firstLine="480" w:firstLineChars="200"/>
        <w:rPr>
          <w:sz w:val="24"/>
          <w:highlight w:val="none"/>
        </w:rPr>
      </w:pPr>
      <w:bookmarkStart w:id="12" w:name="_Toc28359004"/>
      <w:bookmarkStart w:id="13" w:name="_Toc28359081"/>
      <w:r>
        <w:rPr>
          <w:sz w:val="24"/>
          <w:highlight w:val="none"/>
        </w:rPr>
        <w:t>2.落实政府采购政策需满足的资格要求：</w:t>
      </w:r>
    </w:p>
    <w:p w14:paraId="13FD33A9">
      <w:pPr>
        <w:spacing w:line="360" w:lineRule="auto"/>
        <w:ind w:firstLine="480" w:firstLineChars="200"/>
        <w:rPr>
          <w:sz w:val="24"/>
          <w:highlight w:val="none"/>
        </w:rPr>
      </w:pPr>
      <w:r>
        <w:rPr>
          <w:sz w:val="24"/>
          <w:highlight w:val="none"/>
        </w:rPr>
        <w:t>2.1 中小企业政策</w:t>
      </w:r>
    </w:p>
    <w:p w14:paraId="2563C092">
      <w:pPr>
        <w:spacing w:line="360" w:lineRule="auto"/>
        <w:ind w:firstLine="420" w:firstLineChars="200"/>
        <w:rPr>
          <w:sz w:val="24"/>
          <w:highlight w:val="none"/>
        </w:rPr>
      </w:pPr>
      <w:r>
        <w:rPr>
          <w:rFonts w:hint="eastAsia"/>
          <w:highlight w:val="none"/>
          <w:lang w:eastAsia="zh-CN"/>
        </w:rPr>
        <w:t>□</w:t>
      </w:r>
      <w:r>
        <w:rPr>
          <w:sz w:val="24"/>
          <w:highlight w:val="none"/>
        </w:rPr>
        <w:t>本项目不专门面向中小企业预留采购份额。</w:t>
      </w:r>
    </w:p>
    <w:p w14:paraId="4939818A">
      <w:pPr>
        <w:spacing w:line="360" w:lineRule="auto"/>
        <w:ind w:firstLine="482" w:firstLineChars="200"/>
        <w:rPr>
          <w:sz w:val="24"/>
          <w:highlight w:val="none"/>
        </w:rPr>
      </w:pPr>
      <w:r>
        <w:rPr>
          <w:rFonts w:hint="eastAsia" w:ascii="宋体" w:hAnsi="宋体" w:eastAsia="宋体" w:cs="宋体"/>
          <w:b/>
          <w:color w:val="000000"/>
          <w:sz w:val="24"/>
          <w:highlight w:val="none"/>
        </w:rPr>
        <w:t>■</w:t>
      </w:r>
      <w:r>
        <w:rPr>
          <w:sz w:val="24"/>
          <w:highlight w:val="none"/>
        </w:rPr>
        <w:t xml:space="preserve">本项目专门面向  </w:t>
      </w:r>
      <w:r>
        <w:rPr>
          <w:rFonts w:hint="eastAsia"/>
          <w:highlight w:val="none"/>
          <w:lang w:eastAsia="zh-CN"/>
        </w:rPr>
        <w:t>□</w:t>
      </w:r>
      <w:r>
        <w:rPr>
          <w:sz w:val="24"/>
          <w:highlight w:val="none"/>
        </w:rPr>
        <w:t>中</w:t>
      </w:r>
      <w:r>
        <w:rPr>
          <w:color w:val="auto"/>
          <w:sz w:val="24"/>
          <w:highlight w:val="none"/>
        </w:rPr>
        <w:t xml:space="preserve">小 </w:t>
      </w:r>
      <w:r>
        <w:rPr>
          <w:rFonts w:hint="eastAsia" w:ascii="宋体" w:hAnsi="宋体" w:eastAsia="宋体" w:cs="宋体"/>
          <w:b/>
          <w:color w:val="000000"/>
          <w:sz w:val="24"/>
          <w:highlight w:val="none"/>
        </w:rPr>
        <w:t>■</w:t>
      </w:r>
      <w:r>
        <w:rPr>
          <w:color w:val="auto"/>
          <w:sz w:val="24"/>
          <w:highlight w:val="none"/>
        </w:rPr>
        <w:t>小微企业  采</w:t>
      </w:r>
      <w:r>
        <w:rPr>
          <w:sz w:val="24"/>
          <w:highlight w:val="none"/>
        </w:rPr>
        <w:t>购。即：提供的货物全部由符合政策要求的中小/小微企业制造、服务全部由符合政策要求的中小/小微企业承接。</w:t>
      </w:r>
    </w:p>
    <w:p w14:paraId="7342AF93">
      <w:pPr>
        <w:spacing w:line="360" w:lineRule="auto"/>
        <w:ind w:firstLine="420" w:firstLineChars="200"/>
        <w:rPr>
          <w:rFonts w:hint="eastAsia" w:eastAsia="宋体"/>
          <w:sz w:val="24"/>
          <w:highlight w:val="none"/>
          <w:lang w:eastAsia="zh-CN"/>
        </w:rPr>
      </w:pPr>
      <w:r>
        <w:rPr>
          <w:rFonts w:hint="eastAsia"/>
          <w:highlight w:val="none"/>
          <w:lang w:eastAsia="zh-CN"/>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w:t>
      </w:r>
      <w:r>
        <w:rPr>
          <w:rFonts w:hint="eastAsia"/>
          <w:sz w:val="24"/>
          <w:highlight w:val="none"/>
          <w:u w:val="single"/>
          <w:lang w:eastAsia="zh-CN"/>
        </w:rPr>
        <w:t>。</w:t>
      </w:r>
    </w:p>
    <w:p w14:paraId="37A0DA27">
      <w:pPr>
        <w:spacing w:line="360" w:lineRule="auto"/>
        <w:ind w:firstLine="480" w:firstLineChars="200"/>
        <w:rPr>
          <w:sz w:val="24"/>
          <w:highlight w:val="none"/>
        </w:rPr>
      </w:pPr>
      <w:r>
        <w:rPr>
          <w:sz w:val="24"/>
          <w:highlight w:val="none"/>
        </w:rPr>
        <w:t>2.2 其它落实政府采购政策的资格要求（如有）：__</w:t>
      </w:r>
      <w:r>
        <w:rPr>
          <w:rFonts w:hint="eastAsia"/>
          <w:sz w:val="24"/>
          <w:highlight w:val="none"/>
        </w:rPr>
        <w:t>/</w:t>
      </w:r>
      <w:r>
        <w:rPr>
          <w:sz w:val="24"/>
          <w:highlight w:val="none"/>
        </w:rPr>
        <w:t>_</w:t>
      </w:r>
      <w:r>
        <w:rPr>
          <w:rFonts w:hint="eastAsia"/>
          <w:sz w:val="24"/>
          <w:highlight w:val="none"/>
        </w:rPr>
        <w:t>。</w:t>
      </w:r>
    </w:p>
    <w:p w14:paraId="4E7C9CF4">
      <w:pPr>
        <w:spacing w:line="360" w:lineRule="auto"/>
        <w:ind w:firstLine="480" w:firstLineChars="200"/>
        <w:rPr>
          <w:i/>
          <w:iCs/>
          <w:sz w:val="24"/>
          <w:highlight w:val="none"/>
          <w:u w:val="single"/>
        </w:rPr>
      </w:pPr>
      <w:r>
        <w:rPr>
          <w:sz w:val="24"/>
          <w:highlight w:val="none"/>
        </w:rPr>
        <w:t>3.本项目的特定资格要求：</w:t>
      </w:r>
    </w:p>
    <w:p w14:paraId="7F8124A1">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0F7E3947">
      <w:pPr>
        <w:tabs>
          <w:tab w:val="left" w:pos="900"/>
          <w:tab w:val="left" w:pos="1134"/>
          <w:tab w:val="left" w:pos="1589"/>
          <w:tab w:val="left" w:pos="5521"/>
        </w:tabs>
        <w:snapToGrid w:val="0"/>
        <w:spacing w:line="360" w:lineRule="auto"/>
        <w:ind w:left="991" w:leftChars="472" w:firstLine="2"/>
        <w:rPr>
          <w:sz w:val="24"/>
          <w:highlight w:val="none"/>
        </w:rPr>
      </w:pPr>
      <w:r>
        <w:rPr>
          <w:rFonts w:hint="eastAsia"/>
          <w:highlight w:val="none"/>
          <w:lang w:eastAsia="zh-CN"/>
        </w:rPr>
        <w:t>□</w:t>
      </w:r>
      <w:r>
        <w:rPr>
          <w:sz w:val="24"/>
          <w:highlight w:val="none"/>
        </w:rPr>
        <w:t>否</w:t>
      </w:r>
    </w:p>
    <w:p w14:paraId="4A995A55">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eastAsia="宋体" w:cs="宋体"/>
          <w:b/>
          <w:color w:val="000000"/>
          <w:sz w:val="24"/>
          <w:highlight w:val="none"/>
        </w:rPr>
        <w:t>■</w:t>
      </w:r>
      <w:r>
        <w:rPr>
          <w:sz w:val="24"/>
          <w:highlight w:val="none"/>
        </w:rPr>
        <w:t>是，公益一类事业单位、使用事业编制且由财政拨款保障的群团组织，不得作为承接主体；</w:t>
      </w:r>
    </w:p>
    <w:p w14:paraId="3063EC39">
      <w:pPr>
        <w:pStyle w:val="33"/>
        <w:spacing w:line="360" w:lineRule="auto"/>
        <w:ind w:left="410" w:hanging="410"/>
        <w:rPr>
          <w:rFonts w:hint="eastAsia" w:eastAsia="宋体"/>
          <w:sz w:val="24"/>
          <w:highlight w:val="none"/>
          <w:lang w:val="en-US" w:eastAsia="zh-CN"/>
        </w:rPr>
      </w:pPr>
      <w:r>
        <w:rPr>
          <w:sz w:val="24"/>
          <w:highlight w:val="none"/>
        </w:rPr>
        <w:t>3.</w:t>
      </w:r>
      <w:r>
        <w:rPr>
          <w:rFonts w:hint="eastAsia"/>
          <w:sz w:val="24"/>
          <w:highlight w:val="none"/>
        </w:rPr>
        <w:t>2</w:t>
      </w:r>
      <w:r>
        <w:rPr>
          <w:sz w:val="24"/>
          <w:highlight w:val="none"/>
        </w:rPr>
        <w:t>其他特定资格要求：</w:t>
      </w:r>
      <w:r>
        <w:rPr>
          <w:rFonts w:hint="eastAsia" w:ascii="宋体" w:cs="宋体"/>
          <w:sz w:val="24"/>
          <w:szCs w:val="32"/>
          <w:highlight w:val="none"/>
          <w:lang w:val="en-US" w:eastAsia="zh-CN"/>
        </w:rPr>
        <w:t>/</w:t>
      </w:r>
      <w:r>
        <w:rPr>
          <w:rFonts w:hint="eastAsia"/>
          <w:sz w:val="24"/>
          <w:highlight w:val="none"/>
          <w:lang w:val="en-US" w:eastAsia="zh-CN"/>
        </w:rPr>
        <w:t>。</w:t>
      </w:r>
    </w:p>
    <w:bookmarkEnd w:id="12"/>
    <w:bookmarkEnd w:id="13"/>
    <w:p w14:paraId="1F903B6F">
      <w:pPr>
        <w:pStyle w:val="3"/>
        <w:widowControl/>
        <w:spacing w:before="0" w:line="360" w:lineRule="auto"/>
        <w:jc w:val="left"/>
        <w:rPr>
          <w:rFonts w:ascii="Times New Roman" w:hAnsi="Times New Roman" w:eastAsia="宋体"/>
          <w:sz w:val="24"/>
          <w:szCs w:val="24"/>
          <w:highlight w:val="none"/>
        </w:rPr>
      </w:pPr>
      <w:bookmarkStart w:id="14" w:name="_Toc35393623"/>
      <w:bookmarkStart w:id="15" w:name="_Toc35393792"/>
      <w:r>
        <w:rPr>
          <w:rFonts w:ascii="Times New Roman" w:hAnsi="Times New Roman" w:eastAsia="宋体"/>
          <w:sz w:val="24"/>
          <w:szCs w:val="24"/>
          <w:highlight w:val="none"/>
        </w:rPr>
        <w:t>三、获取采购文件</w:t>
      </w:r>
      <w:bookmarkEnd w:id="14"/>
      <w:bookmarkEnd w:id="15"/>
    </w:p>
    <w:p w14:paraId="121F3FCC">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w:t>
      </w:r>
      <w:r>
        <w:rPr>
          <w:rFonts w:hint="eastAsia"/>
          <w:sz w:val="24"/>
          <w:highlight w:val="none"/>
          <w:lang w:val="en-US" w:eastAsia="zh-CN"/>
        </w:rPr>
        <w:t>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16</w:t>
      </w:r>
      <w:r>
        <w:rPr>
          <w:sz w:val="24"/>
          <w:highlight w:val="none"/>
          <w:lang w:bidi="ar"/>
        </w:rPr>
        <w:t>日至</w:t>
      </w:r>
      <w:r>
        <w:rPr>
          <w:rFonts w:hint="eastAsia"/>
          <w:sz w:val="24"/>
          <w:highlight w:val="none"/>
        </w:rPr>
        <w:t>202</w:t>
      </w:r>
      <w:r>
        <w:rPr>
          <w:rFonts w:hint="eastAsia"/>
          <w:sz w:val="24"/>
          <w:highlight w:val="none"/>
          <w:lang w:val="en-US" w:eastAsia="zh-CN"/>
        </w:rPr>
        <w:t>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22</w:t>
      </w:r>
      <w:r>
        <w:rPr>
          <w:sz w:val="24"/>
          <w:highlight w:val="none"/>
          <w:lang w:bidi="ar"/>
        </w:rPr>
        <w:t>日，每天上午</w:t>
      </w:r>
      <w:r>
        <w:rPr>
          <w:rFonts w:hint="eastAsia"/>
          <w:sz w:val="24"/>
          <w:highlight w:val="none"/>
        </w:rPr>
        <w:t>8:00</w:t>
      </w:r>
      <w:r>
        <w:rPr>
          <w:sz w:val="24"/>
          <w:highlight w:val="none"/>
          <w:lang w:bidi="ar"/>
        </w:rPr>
        <w:t>至</w:t>
      </w:r>
      <w:r>
        <w:rPr>
          <w:rFonts w:hint="eastAsia"/>
          <w:sz w:val="24"/>
          <w:highlight w:val="none"/>
        </w:rPr>
        <w:t>12:00</w:t>
      </w:r>
      <w:r>
        <w:rPr>
          <w:sz w:val="24"/>
          <w:highlight w:val="none"/>
          <w:lang w:bidi="ar"/>
        </w:rPr>
        <w:t>，下午</w:t>
      </w:r>
      <w:r>
        <w:rPr>
          <w:rFonts w:hint="eastAsia"/>
          <w:sz w:val="24"/>
          <w:highlight w:val="none"/>
        </w:rPr>
        <w:t>12:00</w:t>
      </w:r>
      <w:r>
        <w:rPr>
          <w:sz w:val="24"/>
          <w:highlight w:val="none"/>
          <w:lang w:bidi="ar"/>
        </w:rPr>
        <w:t>至</w:t>
      </w:r>
      <w:r>
        <w:rPr>
          <w:rFonts w:hint="eastAsia"/>
          <w:sz w:val="24"/>
          <w:highlight w:val="none"/>
        </w:rPr>
        <w:t>17:00</w:t>
      </w:r>
      <w:r>
        <w:rPr>
          <w:sz w:val="24"/>
          <w:highlight w:val="none"/>
          <w:lang w:bidi="ar"/>
        </w:rPr>
        <w:t>（北京时间）。</w:t>
      </w:r>
    </w:p>
    <w:p w14:paraId="00594C8F">
      <w:pPr>
        <w:wordWrap w:val="0"/>
        <w:adjustRightInd w:val="0"/>
        <w:snapToGrid w:val="0"/>
        <w:spacing w:line="360" w:lineRule="auto"/>
        <w:ind w:firstLine="480" w:firstLineChars="200"/>
        <w:rPr>
          <w:sz w:val="24"/>
          <w:highlight w:val="none"/>
        </w:rPr>
      </w:pPr>
      <w:r>
        <w:rPr>
          <w:sz w:val="24"/>
          <w:highlight w:val="none"/>
          <w:lang w:bidi="ar"/>
        </w:rPr>
        <w:t>2.地点：北京市政府采购电子交易平台</w:t>
      </w:r>
      <w:r>
        <w:rPr>
          <w:rFonts w:hint="eastAsia"/>
          <w:sz w:val="24"/>
          <w:highlight w:val="none"/>
          <w:lang w:bidi="ar"/>
        </w:rPr>
        <w:t>（http://zbcg-bjzc.zhongcy.com/bjczj-portal-site/index.html#/home）</w:t>
      </w:r>
    </w:p>
    <w:p w14:paraId="1347960E">
      <w:pPr>
        <w:widowControl/>
        <w:adjustRightInd w:val="0"/>
        <w:snapToGrid w:val="0"/>
        <w:spacing w:line="360" w:lineRule="auto"/>
        <w:ind w:firstLine="480" w:firstLineChars="200"/>
        <w:jc w:val="left"/>
        <w:rPr>
          <w:sz w:val="24"/>
          <w:highlight w:val="none"/>
          <w:lang w:bidi="ar"/>
        </w:rPr>
      </w:pPr>
      <w:r>
        <w:rPr>
          <w:sz w:val="24"/>
          <w:highlight w:val="none"/>
          <w:lang w:bidi="ar"/>
        </w:rPr>
        <w:t>3.方式：</w:t>
      </w:r>
      <w:r>
        <w:rPr>
          <w:rFonts w:hint="eastAsia"/>
          <w:sz w:val="24"/>
          <w:highlight w:val="none"/>
          <w:lang w:bidi="ar"/>
        </w:rPr>
        <w:t>供应商使用 CA 数字证书或电子营业执照登录北京市政府采购电子交易平</w:t>
      </w:r>
    </w:p>
    <w:p w14:paraId="6478C21E">
      <w:pPr>
        <w:widowControl/>
        <w:adjustRightInd w:val="0"/>
        <w:snapToGrid w:val="0"/>
        <w:spacing w:line="360" w:lineRule="auto"/>
        <w:jc w:val="left"/>
        <w:rPr>
          <w:sz w:val="24"/>
          <w:highlight w:val="none"/>
          <w:lang w:bidi="ar"/>
        </w:rPr>
      </w:pPr>
      <w:r>
        <w:rPr>
          <w:rFonts w:hint="eastAsia"/>
          <w:sz w:val="24"/>
          <w:highlight w:val="none"/>
          <w:lang w:bidi="ar"/>
        </w:rPr>
        <w:t>台（http://zbcg-bjzc.zhongcy.com/bjczj-portal-site/index.html#/home）获取电子版竞争性磋商文件。</w:t>
      </w:r>
    </w:p>
    <w:p w14:paraId="0CB9B81C">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60C28414">
      <w:pPr>
        <w:pStyle w:val="3"/>
        <w:widowControl/>
        <w:spacing w:before="0" w:line="360" w:lineRule="auto"/>
        <w:jc w:val="left"/>
        <w:rPr>
          <w:rFonts w:ascii="Times New Roman" w:hAnsi="Times New Roman" w:eastAsia="宋体"/>
          <w:sz w:val="24"/>
          <w:szCs w:val="24"/>
          <w:highlight w:val="none"/>
        </w:rPr>
      </w:pPr>
      <w:bookmarkStart w:id="16" w:name="_Toc28359082"/>
      <w:bookmarkStart w:id="17" w:name="_Toc35393624"/>
      <w:bookmarkStart w:id="18" w:name="_Toc35393793"/>
      <w:bookmarkStart w:id="19" w:name="_Toc28359005"/>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6CC58485">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w:t>
      </w:r>
      <w:r>
        <w:rPr>
          <w:rFonts w:hint="eastAsia"/>
          <w:sz w:val="24"/>
          <w:highlight w:val="none"/>
          <w:lang w:val="en-US" w:eastAsia="zh-CN"/>
        </w:rPr>
        <w:t>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27</w:t>
      </w:r>
      <w:r>
        <w:rPr>
          <w:sz w:val="24"/>
          <w:highlight w:val="none"/>
          <w:lang w:bidi="ar"/>
        </w:rPr>
        <w:t>日</w:t>
      </w:r>
      <w:r>
        <w:rPr>
          <w:rFonts w:hint="eastAsia"/>
          <w:sz w:val="24"/>
          <w:highlight w:val="none"/>
          <w:lang w:bidi="ar"/>
        </w:rPr>
        <w:t>09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57E8DE48">
      <w:pPr>
        <w:wordWrap w:val="0"/>
        <w:spacing w:line="360" w:lineRule="auto"/>
        <w:ind w:firstLine="480" w:firstLineChars="200"/>
        <w:rPr>
          <w:bCs/>
          <w:sz w:val="24"/>
          <w:highlight w:val="none"/>
          <w:lang w:bidi="ar"/>
        </w:rPr>
      </w:pPr>
      <w:r>
        <w:rPr>
          <w:bCs/>
          <w:sz w:val="24"/>
          <w:highlight w:val="none"/>
          <w:lang w:bidi="ar"/>
        </w:rPr>
        <w:t>地点：</w:t>
      </w:r>
      <w:r>
        <w:rPr>
          <w:rFonts w:hint="eastAsia"/>
          <w:bCs/>
          <w:sz w:val="24"/>
          <w:highlight w:val="none"/>
          <w:lang w:bidi="ar"/>
        </w:rPr>
        <w:t>北京市政府采购电子交易平台（http://zbcg-bjzc.zhongcy.com/bjczj-portal-site/#/home）</w:t>
      </w:r>
    </w:p>
    <w:p w14:paraId="19D60BE4">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209DEE57">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w:t>
      </w:r>
      <w:r>
        <w:rPr>
          <w:rFonts w:hint="eastAsia"/>
          <w:sz w:val="24"/>
          <w:highlight w:val="none"/>
          <w:lang w:val="en-US" w:eastAsia="zh-CN"/>
        </w:rPr>
        <w:t>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27</w:t>
      </w:r>
      <w:r>
        <w:rPr>
          <w:sz w:val="24"/>
          <w:highlight w:val="none"/>
          <w:lang w:bidi="ar"/>
        </w:rPr>
        <w:t>日</w:t>
      </w:r>
      <w:r>
        <w:rPr>
          <w:rFonts w:hint="eastAsia"/>
          <w:sz w:val="24"/>
          <w:highlight w:val="none"/>
          <w:lang w:bidi="ar"/>
        </w:rPr>
        <w:t>09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76505143">
      <w:pPr>
        <w:wordWrap w:val="0"/>
        <w:spacing w:line="360" w:lineRule="auto"/>
        <w:ind w:firstLine="480" w:firstLineChars="200"/>
        <w:rPr>
          <w:bCs/>
          <w:sz w:val="24"/>
          <w:highlight w:val="none"/>
          <w:lang w:bidi="ar"/>
        </w:rPr>
      </w:pPr>
      <w:r>
        <w:rPr>
          <w:sz w:val="24"/>
          <w:highlight w:val="none"/>
          <w:lang w:bidi="ar"/>
        </w:rPr>
        <w:t>地点：</w:t>
      </w:r>
      <w:r>
        <w:rPr>
          <w:rFonts w:hint="eastAsia"/>
          <w:bCs/>
          <w:sz w:val="24"/>
          <w:highlight w:val="none"/>
          <w:lang w:bidi="ar"/>
        </w:rPr>
        <w:t>北京市政府采购电子交易平台（http://zbcg-bjzc.zhongcy.com/bjczj-portal-site/#/home）</w:t>
      </w:r>
    </w:p>
    <w:p w14:paraId="06D72B7E">
      <w:pPr>
        <w:pStyle w:val="3"/>
        <w:spacing w:before="0" w:line="360" w:lineRule="auto"/>
        <w:jc w:val="left"/>
        <w:rPr>
          <w:rFonts w:ascii="Times New Roman" w:hAnsi="Times New Roman" w:eastAsia="宋体"/>
          <w:sz w:val="24"/>
          <w:szCs w:val="24"/>
          <w:highlight w:val="none"/>
        </w:rPr>
      </w:pPr>
      <w:bookmarkStart w:id="20" w:name="_Toc28359084"/>
      <w:bookmarkStart w:id="21" w:name="_Toc35393625"/>
      <w:bookmarkStart w:id="22" w:name="_Toc28359007"/>
      <w:bookmarkStart w:id="23" w:name="_Toc35393794"/>
      <w:r>
        <w:rPr>
          <w:rFonts w:ascii="Times New Roman" w:hAnsi="Times New Roman" w:eastAsia="宋体"/>
          <w:sz w:val="24"/>
          <w:szCs w:val="24"/>
          <w:highlight w:val="none"/>
        </w:rPr>
        <w:t>六、公告期限</w:t>
      </w:r>
      <w:bookmarkEnd w:id="20"/>
      <w:bookmarkEnd w:id="21"/>
      <w:bookmarkEnd w:id="22"/>
      <w:bookmarkEnd w:id="23"/>
    </w:p>
    <w:p w14:paraId="72D55943">
      <w:pPr>
        <w:spacing w:line="360" w:lineRule="auto"/>
        <w:ind w:firstLine="480" w:firstLineChars="200"/>
        <w:rPr>
          <w:kern w:val="0"/>
          <w:sz w:val="24"/>
          <w:highlight w:val="none"/>
        </w:rPr>
      </w:pPr>
      <w:r>
        <w:rPr>
          <w:kern w:val="0"/>
          <w:sz w:val="24"/>
          <w:highlight w:val="none"/>
        </w:rPr>
        <w:t>自本公告发布之日起</w:t>
      </w:r>
      <w:r>
        <w:rPr>
          <w:rFonts w:hint="eastAsia"/>
          <w:kern w:val="0"/>
          <w:sz w:val="24"/>
          <w:highlight w:val="none"/>
          <w:lang w:val="en-US" w:eastAsia="zh-CN"/>
        </w:rPr>
        <w:t>3</w:t>
      </w:r>
      <w:r>
        <w:rPr>
          <w:kern w:val="0"/>
          <w:sz w:val="24"/>
          <w:highlight w:val="none"/>
        </w:rPr>
        <w:t>个工作日。</w:t>
      </w:r>
    </w:p>
    <w:p w14:paraId="4FD99C75">
      <w:pPr>
        <w:pStyle w:val="3"/>
        <w:spacing w:before="0" w:line="360" w:lineRule="auto"/>
        <w:jc w:val="left"/>
        <w:rPr>
          <w:rFonts w:ascii="Times New Roman" w:hAnsi="Times New Roman" w:eastAsia="宋体"/>
          <w:sz w:val="24"/>
          <w:szCs w:val="24"/>
          <w:highlight w:val="none"/>
        </w:rPr>
      </w:pPr>
      <w:bookmarkStart w:id="24" w:name="_Toc35393795"/>
      <w:bookmarkStart w:id="25" w:name="_Toc35393626"/>
      <w:r>
        <w:rPr>
          <w:rFonts w:ascii="Times New Roman" w:hAnsi="Times New Roman" w:eastAsia="宋体"/>
          <w:sz w:val="24"/>
          <w:szCs w:val="24"/>
          <w:highlight w:val="none"/>
        </w:rPr>
        <w:t>七、其他补充事宜</w:t>
      </w:r>
      <w:bookmarkEnd w:id="24"/>
      <w:bookmarkEnd w:id="25"/>
    </w:p>
    <w:p w14:paraId="1DB85B0B">
      <w:pPr>
        <w:spacing w:line="360" w:lineRule="auto"/>
        <w:ind w:firstLine="480" w:firstLineChars="200"/>
        <w:jc w:val="left"/>
        <w:rPr>
          <w:sz w:val="24"/>
          <w:highlight w:val="none"/>
        </w:rPr>
      </w:pPr>
      <w:r>
        <w:rPr>
          <w:sz w:val="24"/>
          <w:highlight w:val="none"/>
        </w:rPr>
        <w:t>1.本项目需要落实的政府采购政策：</w:t>
      </w:r>
    </w:p>
    <w:p w14:paraId="31E199FB">
      <w:pPr>
        <w:spacing w:line="360" w:lineRule="auto"/>
        <w:ind w:firstLine="480" w:firstLineChars="200"/>
        <w:jc w:val="left"/>
        <w:rPr>
          <w:sz w:val="24"/>
          <w:highlight w:val="none"/>
        </w:rPr>
      </w:pPr>
      <w:r>
        <w:rPr>
          <w:rFonts w:hint="eastAsia"/>
          <w:sz w:val="24"/>
          <w:highlight w:val="none"/>
        </w:rPr>
        <w:t>1）执行《财政部发展改革委关于印发《节能产品政府采购品目清单》的通知》（财库[2019]19号）；</w:t>
      </w:r>
    </w:p>
    <w:p w14:paraId="3342F72D">
      <w:pPr>
        <w:spacing w:line="360" w:lineRule="auto"/>
        <w:ind w:firstLine="480" w:firstLineChars="200"/>
        <w:jc w:val="left"/>
        <w:rPr>
          <w:sz w:val="24"/>
          <w:highlight w:val="none"/>
        </w:rPr>
      </w:pPr>
      <w:r>
        <w:rPr>
          <w:rFonts w:hint="eastAsia"/>
          <w:sz w:val="24"/>
          <w:highlight w:val="none"/>
        </w:rPr>
        <w:t>2）执行《财政部生态环境部关于印发《环境标志产品政府采购品目清单》的通知（财库[2019]18号）；</w:t>
      </w:r>
    </w:p>
    <w:p w14:paraId="54642F7A">
      <w:pPr>
        <w:spacing w:line="360" w:lineRule="auto"/>
        <w:ind w:firstLine="480" w:firstLineChars="200"/>
        <w:jc w:val="left"/>
        <w:rPr>
          <w:sz w:val="24"/>
          <w:highlight w:val="none"/>
        </w:rPr>
      </w:pPr>
      <w:r>
        <w:rPr>
          <w:rFonts w:hint="eastAsia"/>
          <w:sz w:val="24"/>
          <w:highlight w:val="none"/>
        </w:rPr>
        <w:t>3）执行财政部、工业和信息化部关于印发《政府采购促进中小企业发展管理办法》的通知财库〔2020〕46号；</w:t>
      </w:r>
    </w:p>
    <w:p w14:paraId="114E8EE2">
      <w:pPr>
        <w:spacing w:line="360" w:lineRule="auto"/>
        <w:ind w:firstLine="480" w:firstLineChars="200"/>
        <w:jc w:val="left"/>
        <w:rPr>
          <w:sz w:val="24"/>
          <w:highlight w:val="none"/>
        </w:rPr>
      </w:pPr>
      <w:r>
        <w:rPr>
          <w:rFonts w:hint="eastAsia"/>
          <w:sz w:val="24"/>
          <w:highlight w:val="none"/>
        </w:rPr>
        <w:t>4）执行《财政部关于开展政府采购信用担保试点工作方案》（财库[2011]124号）；</w:t>
      </w:r>
    </w:p>
    <w:p w14:paraId="28CB3875">
      <w:pPr>
        <w:spacing w:line="360" w:lineRule="auto"/>
        <w:ind w:firstLine="480" w:firstLineChars="200"/>
        <w:jc w:val="left"/>
        <w:rPr>
          <w:sz w:val="24"/>
          <w:highlight w:val="none"/>
        </w:rPr>
      </w:pPr>
      <w:r>
        <w:rPr>
          <w:rFonts w:hint="eastAsia"/>
          <w:sz w:val="24"/>
          <w:highlight w:val="none"/>
        </w:rPr>
        <w:t>5）执行《财政部、司法部关于政府采购支持监狱企业发展有关问题的通知》（财库[2014]68号）；</w:t>
      </w:r>
    </w:p>
    <w:p w14:paraId="6941185D">
      <w:pPr>
        <w:spacing w:line="360" w:lineRule="auto"/>
        <w:ind w:firstLine="480" w:firstLineChars="200"/>
        <w:jc w:val="left"/>
        <w:rPr>
          <w:sz w:val="24"/>
          <w:highlight w:val="none"/>
        </w:rPr>
      </w:pPr>
      <w:r>
        <w:rPr>
          <w:rFonts w:hint="eastAsia"/>
          <w:sz w:val="24"/>
          <w:highlight w:val="none"/>
        </w:rPr>
        <w:t>6）执行《关于促进残疾人就业政府采购政策的通知》（财库〔2017〕141号）；</w:t>
      </w:r>
    </w:p>
    <w:p w14:paraId="78E2C6A4">
      <w:pPr>
        <w:spacing w:line="360" w:lineRule="auto"/>
        <w:ind w:firstLine="480" w:firstLineChars="200"/>
        <w:jc w:val="left"/>
        <w:rPr>
          <w:sz w:val="24"/>
          <w:highlight w:val="none"/>
        </w:rPr>
      </w:pPr>
      <w:r>
        <w:rPr>
          <w:rFonts w:hint="eastAsia"/>
          <w:sz w:val="24"/>
          <w:highlight w:val="none"/>
        </w:rPr>
        <w:t>7）执行《财政部关于在政府采购活动中查询及使用信用记录有关问题的通知》（财库[2016]125号）等相关政策。</w:t>
      </w:r>
    </w:p>
    <w:p w14:paraId="28C17427">
      <w:pPr>
        <w:spacing w:line="360" w:lineRule="auto"/>
        <w:ind w:firstLine="480" w:firstLineChars="200"/>
        <w:jc w:val="left"/>
        <w:rPr>
          <w:sz w:val="24"/>
          <w:highlight w:val="none"/>
        </w:rPr>
      </w:pPr>
      <w:r>
        <w:rPr>
          <w:rFonts w:hint="eastAsia"/>
          <w:sz w:val="24"/>
          <w:highlight w:val="none"/>
        </w:rPr>
        <w:t>8）执行《北京市财政局关于落实好政府采购支持中小企业发展的通知》（京财〔2022〕1143号）。</w:t>
      </w:r>
    </w:p>
    <w:p w14:paraId="5B3D104E">
      <w:pPr>
        <w:spacing w:line="360" w:lineRule="auto"/>
        <w:ind w:firstLine="480" w:firstLineChars="200"/>
        <w:jc w:val="left"/>
        <w:rPr>
          <w:sz w:val="24"/>
          <w:highlight w:val="none"/>
        </w:rPr>
      </w:pPr>
      <w:r>
        <w:rPr>
          <w:rFonts w:hint="eastAsia"/>
          <w:sz w:val="24"/>
          <w:highlight w:val="none"/>
        </w:rPr>
        <w:t>9）执行《关于进一步加大政府采购支持中小企业力度的通知》（财库〔2022〕19号）。</w:t>
      </w:r>
    </w:p>
    <w:p w14:paraId="3F7DCA3D">
      <w:pPr>
        <w:widowControl/>
        <w:adjustRightInd w:val="0"/>
        <w:snapToGrid w:val="0"/>
        <w:spacing w:line="360" w:lineRule="auto"/>
        <w:ind w:firstLine="480" w:firstLineChars="200"/>
        <w:jc w:val="left"/>
        <w:rPr>
          <w:bCs/>
          <w:sz w:val="24"/>
          <w:highlight w:val="none"/>
          <w:lang w:bidi="ar"/>
        </w:rPr>
      </w:pPr>
      <w:r>
        <w:rPr>
          <w:rFonts w:hint="eastAsia"/>
          <w:sz w:val="24"/>
          <w:highlight w:val="none"/>
          <w:lang w:bidi="ar"/>
        </w:rPr>
        <w:t>2</w:t>
      </w:r>
      <w:r>
        <w:rPr>
          <w:sz w:val="24"/>
          <w:highlight w:val="none"/>
          <w:lang w:bidi="ar"/>
        </w:rPr>
        <w:t>.</w:t>
      </w:r>
      <w:r>
        <w:rPr>
          <w:rFonts w:hint="eastAsia"/>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2735544">
      <w:pPr>
        <w:adjustRightInd w:val="0"/>
        <w:snapToGrid w:val="0"/>
        <w:spacing w:line="360" w:lineRule="auto"/>
        <w:ind w:firstLine="480" w:firstLineChars="200"/>
        <w:rPr>
          <w:sz w:val="24"/>
          <w:highlight w:val="none"/>
        </w:rPr>
      </w:pPr>
      <w:r>
        <w:rPr>
          <w:sz w:val="24"/>
          <w:highlight w:val="none"/>
          <w:lang w:bidi="ar"/>
        </w:rPr>
        <w:t>CA</w:t>
      </w:r>
      <w:r>
        <w:rPr>
          <w:rFonts w:hint="eastAsia"/>
          <w:sz w:val="24"/>
          <w:highlight w:val="none"/>
          <w:lang w:bidi="ar"/>
        </w:rPr>
        <w:t>数字</w:t>
      </w:r>
      <w:r>
        <w:rPr>
          <w:sz w:val="24"/>
          <w:highlight w:val="none"/>
          <w:lang w:bidi="ar"/>
        </w:rPr>
        <w:t>证书服务热线 010-58511086</w:t>
      </w:r>
    </w:p>
    <w:p w14:paraId="41D09F71">
      <w:pPr>
        <w:adjustRightInd w:val="0"/>
        <w:snapToGrid w:val="0"/>
        <w:spacing w:line="360" w:lineRule="auto"/>
        <w:ind w:firstLine="480" w:firstLineChars="200"/>
        <w:rPr>
          <w:sz w:val="24"/>
          <w:highlight w:val="none"/>
          <w:lang w:bidi="ar"/>
        </w:rPr>
      </w:pPr>
      <w:r>
        <w:rPr>
          <w:rFonts w:hint="eastAsia"/>
          <w:sz w:val="24"/>
          <w:highlight w:val="none"/>
          <w:lang w:bidi="ar"/>
        </w:rPr>
        <w:t>电子营业执照服务热线 400-699-7000</w:t>
      </w:r>
    </w:p>
    <w:p w14:paraId="74EE8CFF">
      <w:pPr>
        <w:adjustRightInd w:val="0"/>
        <w:snapToGrid w:val="0"/>
        <w:spacing w:line="360" w:lineRule="auto"/>
        <w:ind w:firstLine="480" w:firstLineChars="200"/>
        <w:rPr>
          <w:sz w:val="24"/>
          <w:highlight w:val="none"/>
        </w:rPr>
      </w:pPr>
      <w:r>
        <w:rPr>
          <w:sz w:val="24"/>
          <w:highlight w:val="none"/>
          <w:lang w:bidi="ar"/>
        </w:rPr>
        <w:t xml:space="preserve">技术支持服务热线  </w:t>
      </w:r>
      <w:r>
        <w:rPr>
          <w:rFonts w:hint="eastAsia"/>
          <w:sz w:val="24"/>
          <w:highlight w:val="none"/>
          <w:lang w:val="en-US" w:eastAsia="zh-CN" w:bidi="ar"/>
        </w:rPr>
        <w:t xml:space="preserve"> </w:t>
      </w:r>
      <w:r>
        <w:rPr>
          <w:sz w:val="24"/>
          <w:highlight w:val="none"/>
          <w:lang w:bidi="ar"/>
        </w:rPr>
        <w:t xml:space="preserve">  010-86483801    </w:t>
      </w:r>
    </w:p>
    <w:p w14:paraId="43BDD7A5">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w:t>
      </w:r>
      <w:r>
        <w:rPr>
          <w:rFonts w:hint="eastAsia"/>
          <w:sz w:val="24"/>
          <w:highlight w:val="none"/>
          <w:lang w:bidi="ar"/>
        </w:rPr>
        <w:t>办理 CA 数字证书或电子营业执照</w:t>
      </w:r>
    </w:p>
    <w:p w14:paraId="4DCC0D4B">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w:t>
      </w:r>
      <w:r>
        <w:rPr>
          <w:rFonts w:hint="eastAsia"/>
          <w:sz w:val="24"/>
          <w:highlight w:val="none"/>
          <w:lang w:bidi="ar"/>
        </w:rPr>
        <w:t>/</w:t>
      </w:r>
      <w:r>
        <w:rPr>
          <w:sz w:val="24"/>
          <w:highlight w:val="none"/>
          <w:lang w:bidi="ar"/>
        </w:rPr>
        <w:t>“</w:t>
      </w:r>
      <w:r>
        <w:rPr>
          <w:rFonts w:hint="eastAsia"/>
          <w:sz w:val="24"/>
          <w:highlight w:val="none"/>
          <w:lang w:bidi="ar"/>
        </w:rPr>
        <w:t>电子营业执照使用指南</w:t>
      </w:r>
      <w:r>
        <w:rPr>
          <w:sz w:val="24"/>
          <w:highlight w:val="none"/>
          <w:lang w:bidi="ar"/>
        </w:rPr>
        <w:t>”，按照程序要求办理。</w:t>
      </w:r>
    </w:p>
    <w:p w14:paraId="246B0A47">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3230E09D">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2ACD9E49">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2CA1E061">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7A46C060">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4E26DBB1">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 获取电子竞争性磋商文件</w:t>
      </w:r>
    </w:p>
    <w:p w14:paraId="598A14D6">
      <w:pPr>
        <w:adjustRightInd w:val="0"/>
        <w:snapToGrid w:val="0"/>
        <w:spacing w:line="360" w:lineRule="auto"/>
        <w:ind w:firstLine="480" w:firstLineChars="200"/>
        <w:rPr>
          <w:sz w:val="24"/>
          <w:highlight w:val="none"/>
          <w:lang w:bidi="ar"/>
        </w:rPr>
      </w:pPr>
      <w:r>
        <w:rPr>
          <w:sz w:val="24"/>
          <w:highlight w:val="none"/>
          <w:lang w:bidi="ar"/>
        </w:rPr>
        <w:t>供应商</w:t>
      </w:r>
      <w:r>
        <w:rPr>
          <w:rFonts w:hint="eastAsia"/>
          <w:sz w:val="24"/>
          <w:highlight w:val="none"/>
          <w:lang w:bidi="ar"/>
        </w:rPr>
        <w:t>使用</w:t>
      </w:r>
      <w:r>
        <w:rPr>
          <w:sz w:val="24"/>
          <w:highlight w:val="none"/>
          <w:lang w:bidi="ar"/>
        </w:rPr>
        <w:t>CA数字证书</w:t>
      </w:r>
      <w:r>
        <w:rPr>
          <w:rFonts w:hint="eastAsia"/>
          <w:sz w:val="24"/>
          <w:highlight w:val="none"/>
          <w:lang w:bidi="ar"/>
        </w:rPr>
        <w:t>或电子营业执照</w:t>
      </w:r>
      <w:r>
        <w:rPr>
          <w:sz w:val="24"/>
          <w:highlight w:val="none"/>
          <w:lang w:bidi="ar"/>
        </w:rPr>
        <w:t>登录北京市政府采购电子交易平台获取电子竞争性磋商文件。</w:t>
      </w:r>
    </w:p>
    <w:p w14:paraId="26894FD4">
      <w:pPr>
        <w:adjustRightInd w:val="0"/>
        <w:snapToGrid w:val="0"/>
        <w:spacing w:line="360" w:lineRule="auto"/>
        <w:ind w:firstLine="480" w:firstLineChars="200"/>
        <w:rPr>
          <w:sz w:val="24"/>
          <w:highlight w:val="none"/>
          <w:lang w:bidi="ar"/>
        </w:rPr>
      </w:pPr>
      <w:r>
        <w:rPr>
          <w:rFonts w:hint="eastAsia"/>
          <w:sz w:val="24"/>
          <w:highlight w:val="none"/>
          <w:lang w:bidi="ar"/>
        </w:rPr>
        <w:t>供应商如计划参与多个采购包的响应，应在登录北京市政府采购电子交易平台后，</w:t>
      </w:r>
    </w:p>
    <w:p w14:paraId="4E7464CD">
      <w:pPr>
        <w:adjustRightInd w:val="0"/>
        <w:snapToGrid w:val="0"/>
        <w:spacing w:line="360" w:lineRule="auto"/>
        <w:rPr>
          <w:sz w:val="24"/>
          <w:highlight w:val="none"/>
          <w:lang w:bidi="ar"/>
        </w:rPr>
      </w:pPr>
      <w:r>
        <w:rPr>
          <w:rFonts w:hint="eastAsia"/>
          <w:sz w:val="24"/>
          <w:highlight w:val="none"/>
          <w:lang w:bidi="ar"/>
        </w:rPr>
        <w:t xml:space="preserve">在【我的项目】栏目依次选择对应采购包，进入项目工作台招标/采购文件环节分别按 </w:t>
      </w:r>
    </w:p>
    <w:p w14:paraId="19F9B98E">
      <w:pPr>
        <w:adjustRightInd w:val="0"/>
        <w:snapToGrid w:val="0"/>
        <w:spacing w:line="360" w:lineRule="auto"/>
        <w:rPr>
          <w:sz w:val="24"/>
          <w:highlight w:val="none"/>
          <w:lang w:bidi="ar"/>
        </w:rPr>
      </w:pPr>
      <w:r>
        <w:rPr>
          <w:rFonts w:hint="eastAsia"/>
          <w:sz w:val="24"/>
          <w:highlight w:val="none"/>
          <w:lang w:bidi="ar"/>
        </w:rPr>
        <w:t>采购包下载采购文件电子版。未在规定期限内按上述操作获取文件的采购包，供应商无</w:t>
      </w:r>
    </w:p>
    <w:p w14:paraId="6F03E248">
      <w:pPr>
        <w:adjustRightInd w:val="0"/>
        <w:snapToGrid w:val="0"/>
        <w:spacing w:line="360" w:lineRule="auto"/>
        <w:rPr>
          <w:sz w:val="24"/>
          <w:highlight w:val="none"/>
          <w:lang w:bidi="ar"/>
        </w:rPr>
      </w:pPr>
      <w:r>
        <w:rPr>
          <w:rFonts w:hint="eastAsia"/>
          <w:sz w:val="24"/>
          <w:highlight w:val="none"/>
          <w:lang w:bidi="ar"/>
        </w:rPr>
        <w:t xml:space="preserve">法提交相应包的电子响应文件。 </w:t>
      </w:r>
    </w:p>
    <w:p w14:paraId="66BE5EE8">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.5编制电子响应文件</w:t>
      </w:r>
    </w:p>
    <w:p w14:paraId="4A01C64B">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供应商应使用电子投标客户端编制电子响应文件并进行线上响应，供应商电子响应文件需要加密并加盖电子签章</w:t>
      </w:r>
      <w:r>
        <w:rPr>
          <w:bCs/>
          <w:sz w:val="24"/>
          <w:highlight w:val="none"/>
          <w:lang w:bidi="ar"/>
        </w:rPr>
        <w:t>，如无法按照要求在电子响应文件中加盖电子签章和加密，请及时通过技术支持服务热线联系技术人员</w:t>
      </w:r>
      <w:r>
        <w:rPr>
          <w:sz w:val="24"/>
          <w:highlight w:val="none"/>
          <w:lang w:bidi="ar"/>
        </w:rPr>
        <w:t>。</w:t>
      </w:r>
    </w:p>
    <w:p w14:paraId="036CC1EB">
      <w:pPr>
        <w:widowControl/>
        <w:spacing w:line="360" w:lineRule="auto"/>
        <w:ind w:firstLine="480" w:firstLineChars="200"/>
        <w:jc w:val="left"/>
        <w:rPr>
          <w:sz w:val="24"/>
          <w:highlight w:val="none"/>
          <w:lang w:val="zh-TW" w:bidi="ar"/>
        </w:rPr>
      </w:pPr>
      <w:r>
        <w:rPr>
          <w:rFonts w:hint="eastAsia"/>
          <w:sz w:val="24"/>
          <w:highlight w:val="none"/>
          <w:lang w:bidi="ar"/>
        </w:rPr>
        <w:t>2</w:t>
      </w:r>
      <w:r>
        <w:rPr>
          <w:sz w:val="24"/>
          <w:highlight w:val="none"/>
          <w:lang w:val="zh-TW" w:eastAsia="zh-TW" w:bidi="ar"/>
        </w:rPr>
        <w:t>.6</w:t>
      </w:r>
      <w:r>
        <w:rPr>
          <w:sz w:val="24"/>
          <w:highlight w:val="none"/>
          <w:lang w:val="zh-TW" w:bidi="ar"/>
        </w:rPr>
        <w:t>递交电子响应文件</w:t>
      </w:r>
    </w:p>
    <w:p w14:paraId="054462E4">
      <w:pPr>
        <w:widowControl/>
        <w:spacing w:line="360" w:lineRule="auto"/>
        <w:ind w:firstLine="480" w:firstLineChars="200"/>
        <w:jc w:val="left"/>
        <w:rPr>
          <w:sz w:val="24"/>
          <w:highlight w:val="none"/>
          <w:lang w:bidi="ar"/>
        </w:rPr>
      </w:pPr>
      <w:r>
        <w:rPr>
          <w:sz w:val="24"/>
          <w:highlight w:val="none"/>
          <w:lang w:bidi="ar"/>
        </w:rPr>
        <w:t>供应商应于</w:t>
      </w:r>
      <w:r>
        <w:rPr>
          <w:sz w:val="24"/>
          <w:highlight w:val="none"/>
        </w:rPr>
        <w:t>响应文件提交</w:t>
      </w:r>
      <w:r>
        <w:rPr>
          <w:sz w:val="24"/>
          <w:highlight w:val="none"/>
          <w:lang w:bidi="ar"/>
        </w:rPr>
        <w:t>截止时间前在平台提交电子响应文件，上传电子响应文件过程中请保持与互联网的连接畅通。</w:t>
      </w:r>
    </w:p>
    <w:p w14:paraId="1EE0A9DA">
      <w:pPr>
        <w:spacing w:line="360" w:lineRule="auto"/>
        <w:ind w:firstLine="480" w:firstLineChars="200"/>
        <w:rPr>
          <w:sz w:val="24"/>
          <w:highlight w:val="none"/>
          <w:lang w:eastAsia="zh-TW"/>
        </w:rPr>
      </w:pPr>
      <w:r>
        <w:rPr>
          <w:rFonts w:hint="eastAsia"/>
          <w:sz w:val="24"/>
          <w:highlight w:val="none"/>
          <w:lang w:bidi="ar"/>
        </w:rPr>
        <w:t>2</w:t>
      </w:r>
      <w:r>
        <w:rPr>
          <w:sz w:val="24"/>
          <w:highlight w:val="none"/>
          <w:lang w:val="zh-TW" w:bidi="ar"/>
        </w:rPr>
        <w:t>.</w:t>
      </w:r>
      <w:r>
        <w:rPr>
          <w:sz w:val="24"/>
          <w:highlight w:val="none"/>
          <w:lang w:val="zh-TW" w:eastAsia="zh-TW" w:bidi="ar"/>
        </w:rPr>
        <w:t>7</w:t>
      </w:r>
      <w:r>
        <w:rPr>
          <w:sz w:val="24"/>
          <w:highlight w:val="none"/>
          <w:lang w:val="zh-TW" w:bidi="ar"/>
        </w:rPr>
        <w:t>开启响应文件</w:t>
      </w:r>
    </w:p>
    <w:p w14:paraId="1438CC8C">
      <w:pPr>
        <w:spacing w:line="360" w:lineRule="auto"/>
        <w:ind w:firstLine="480" w:firstLineChars="200"/>
        <w:rPr>
          <w:sz w:val="24"/>
          <w:highlight w:val="none"/>
          <w:lang w:bidi="ar"/>
        </w:rPr>
      </w:pPr>
      <w:r>
        <w:rPr>
          <w:sz w:val="24"/>
          <w:highlight w:val="none"/>
        </w:rPr>
        <w:t>供应商于</w:t>
      </w:r>
      <w:r>
        <w:rPr>
          <w:sz w:val="24"/>
          <w:highlight w:val="none"/>
          <w:lang w:val="zh-TW" w:bidi="ar"/>
        </w:rPr>
        <w:t>磋商文件规定的开启时间、在开启地点使用</w:t>
      </w:r>
      <w:r>
        <w:rPr>
          <w:sz w:val="24"/>
          <w:highlight w:val="none"/>
          <w:lang w:bidi="ar"/>
        </w:rPr>
        <w:t>CA</w:t>
      </w:r>
      <w:r>
        <w:rPr>
          <w:rFonts w:hint="eastAsia"/>
          <w:sz w:val="24"/>
          <w:highlight w:val="none"/>
          <w:lang w:bidi="ar"/>
        </w:rPr>
        <w:t>数字</w:t>
      </w:r>
      <w:r>
        <w:rPr>
          <w:sz w:val="24"/>
          <w:highlight w:val="none"/>
          <w:lang w:bidi="ar"/>
        </w:rPr>
        <w:t>证书</w:t>
      </w:r>
      <w:r>
        <w:rPr>
          <w:rFonts w:hint="eastAsia"/>
          <w:sz w:val="24"/>
          <w:highlight w:val="none"/>
          <w:lang w:bidi="ar"/>
        </w:rPr>
        <w:t>或电子营业执照</w:t>
      </w:r>
      <w:r>
        <w:rPr>
          <w:sz w:val="24"/>
          <w:highlight w:val="none"/>
          <w:lang w:val="zh-TW" w:bidi="ar"/>
        </w:rPr>
        <w:t>登录</w:t>
      </w:r>
      <w:r>
        <w:rPr>
          <w:sz w:val="24"/>
          <w:highlight w:val="none"/>
          <w:lang w:bidi="ar"/>
        </w:rPr>
        <w:t>北京市政府采购电子交易平台解密并开启响应文件。如因供应商问题，解密不成功，则</w:t>
      </w:r>
      <w:r>
        <w:rPr>
          <w:b/>
          <w:sz w:val="24"/>
          <w:highlight w:val="none"/>
          <w:lang w:bidi="ar"/>
        </w:rPr>
        <w:t>响应无效</w:t>
      </w:r>
      <w:r>
        <w:rPr>
          <w:sz w:val="24"/>
          <w:highlight w:val="none"/>
          <w:lang w:bidi="ar"/>
        </w:rPr>
        <w:t>。</w:t>
      </w:r>
    </w:p>
    <w:p w14:paraId="0468D524">
      <w:pPr>
        <w:spacing w:line="360" w:lineRule="auto"/>
        <w:ind w:firstLine="480" w:firstLineChars="200"/>
        <w:rPr>
          <w:sz w:val="24"/>
          <w:highlight w:val="none"/>
          <w:lang w:bidi="ar"/>
        </w:rPr>
      </w:pPr>
      <w:r>
        <w:rPr>
          <w:rFonts w:hint="eastAsia"/>
          <w:sz w:val="24"/>
          <w:highlight w:val="none"/>
          <w:lang w:bidi="ar"/>
        </w:rPr>
        <w:t>2.8最后报价填报</w:t>
      </w:r>
    </w:p>
    <w:p w14:paraId="72BE36E3">
      <w:pPr>
        <w:spacing w:line="360" w:lineRule="auto"/>
        <w:ind w:firstLine="480" w:firstLineChars="200"/>
        <w:rPr>
          <w:sz w:val="24"/>
          <w:highlight w:val="none"/>
        </w:rPr>
      </w:pPr>
      <w:r>
        <w:rPr>
          <w:rFonts w:hint="eastAsia"/>
          <w:sz w:val="24"/>
          <w:highlight w:val="none"/>
        </w:rPr>
        <w:t>供应商在规定时间内将最后报价提交至本平台，未在规定时间内提交的系统将自动默认供应商放弃最后报价，其价格以第一次报价为准。</w:t>
      </w:r>
      <w:bookmarkStart w:id="26" w:name="_Toc35393796"/>
      <w:bookmarkStart w:id="27" w:name="_Toc35393627"/>
      <w:bookmarkStart w:id="28" w:name="_Toc28359085"/>
      <w:bookmarkStart w:id="29" w:name="_Toc28359008"/>
    </w:p>
    <w:p w14:paraId="0D7B1BC8">
      <w:pPr>
        <w:spacing w:line="360" w:lineRule="auto"/>
        <w:ind w:firstLine="480" w:firstLineChars="200"/>
        <w:jc w:val="left"/>
        <w:rPr>
          <w:sz w:val="24"/>
          <w:highlight w:val="none"/>
        </w:rPr>
      </w:pPr>
      <w:r>
        <w:rPr>
          <w:rFonts w:hint="eastAsia"/>
          <w:sz w:val="24"/>
          <w:highlight w:val="none"/>
        </w:rPr>
        <w:t>3</w:t>
      </w:r>
      <w:r>
        <w:rPr>
          <w:rFonts w:hint="eastAsia"/>
          <w:sz w:val="24"/>
          <w:highlight w:val="none"/>
          <w:lang w:eastAsia="zh-CN"/>
        </w:rPr>
        <w:t>.</w:t>
      </w:r>
      <w:r>
        <w:rPr>
          <w:rFonts w:hint="eastAsia"/>
          <w:sz w:val="24"/>
          <w:highlight w:val="none"/>
        </w:rPr>
        <w:t>评</w:t>
      </w:r>
      <w:r>
        <w:rPr>
          <w:rFonts w:hint="eastAsia"/>
          <w:sz w:val="24"/>
          <w:highlight w:val="none"/>
          <w:lang w:val="en-US" w:eastAsia="zh-CN"/>
        </w:rPr>
        <w:t>审</w:t>
      </w:r>
      <w:r>
        <w:rPr>
          <w:rFonts w:hint="eastAsia"/>
          <w:sz w:val="24"/>
          <w:highlight w:val="none"/>
        </w:rPr>
        <w:t>方法：综合评分法，具体详见磋商文件。</w:t>
      </w:r>
    </w:p>
    <w:p w14:paraId="4685770C">
      <w:pPr>
        <w:spacing w:line="360" w:lineRule="auto"/>
        <w:ind w:firstLine="480" w:firstLineChars="200"/>
        <w:jc w:val="left"/>
        <w:rPr>
          <w:sz w:val="24"/>
          <w:highlight w:val="none"/>
        </w:rPr>
      </w:pPr>
      <w:r>
        <w:rPr>
          <w:rFonts w:hint="eastAsia"/>
          <w:sz w:val="24"/>
          <w:highlight w:val="none"/>
        </w:rPr>
        <w:t>4</w:t>
      </w:r>
      <w:r>
        <w:rPr>
          <w:rFonts w:hint="eastAsia"/>
          <w:sz w:val="24"/>
          <w:highlight w:val="none"/>
          <w:lang w:eastAsia="zh-CN"/>
        </w:rPr>
        <w:t>.</w:t>
      </w:r>
      <w:r>
        <w:rPr>
          <w:rFonts w:hint="eastAsia"/>
          <w:sz w:val="24"/>
          <w:highlight w:val="none"/>
        </w:rPr>
        <w:t>公告媒体：本公告在中国政府采购网、北京市政府采购网上发布。</w:t>
      </w:r>
    </w:p>
    <w:p w14:paraId="5DF428DC">
      <w:pPr>
        <w:spacing w:line="360" w:lineRule="auto"/>
        <w:ind w:firstLine="480" w:firstLineChars="200"/>
        <w:jc w:val="left"/>
        <w:rPr>
          <w:b/>
          <w:bCs/>
          <w:sz w:val="24"/>
          <w:highlight w:val="none"/>
        </w:rPr>
      </w:pPr>
      <w:r>
        <w:rPr>
          <w:rFonts w:hint="eastAsia"/>
          <w:sz w:val="24"/>
          <w:highlight w:val="none"/>
        </w:rPr>
        <w:t>5</w:t>
      </w:r>
      <w:r>
        <w:rPr>
          <w:rFonts w:hint="eastAsia"/>
          <w:sz w:val="24"/>
          <w:highlight w:val="none"/>
          <w:lang w:eastAsia="zh-CN"/>
        </w:rPr>
        <w:t>.</w:t>
      </w:r>
      <w:r>
        <w:rPr>
          <w:rFonts w:hint="eastAsia"/>
          <w:b/>
          <w:bCs/>
          <w:sz w:val="24"/>
          <w:highlight w:val="none"/>
        </w:rPr>
        <w:t>成交供应商在领取成交通知书的当日，需提供加盖单位公章的纸质版响应文件2份及2份最后报价一览表和最后分项报价表。（响应文件必须与上传电子交易平台的电子文件内容保持一致）。</w:t>
      </w:r>
    </w:p>
    <w:p w14:paraId="583A0773">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八、对本项目提出询问，请按以下方式联系。</w:t>
      </w:r>
      <w:bookmarkEnd w:id="26"/>
      <w:bookmarkEnd w:id="27"/>
      <w:bookmarkEnd w:id="28"/>
      <w:bookmarkEnd w:id="29"/>
    </w:p>
    <w:p w14:paraId="20731433">
      <w:pPr>
        <w:widowControl/>
        <w:spacing w:line="360" w:lineRule="auto"/>
        <w:jc w:val="left"/>
        <w:rPr>
          <w:b/>
          <w:sz w:val="24"/>
          <w:highlight w:val="none"/>
        </w:rPr>
      </w:pPr>
      <w:r>
        <w:rPr>
          <w:sz w:val="24"/>
          <w:highlight w:val="none"/>
        </w:rPr>
        <w:t>　　　</w:t>
      </w:r>
      <w:r>
        <w:rPr>
          <w:b/>
          <w:sz w:val="24"/>
          <w:highlight w:val="none"/>
        </w:rPr>
        <w:t>1.采购人信息</w:t>
      </w:r>
    </w:p>
    <w:p w14:paraId="0862184C">
      <w:pPr>
        <w:spacing w:line="360" w:lineRule="auto"/>
        <w:ind w:left="1079" w:leftChars="371" w:hanging="300" w:hangingChars="125"/>
        <w:jc w:val="left"/>
        <w:rPr>
          <w:rFonts w:hint="eastAsia" w:ascii="Times New Roman" w:hAnsi="Times New Roman" w:eastAsia="宋体" w:cs="Times New Roman"/>
          <w:sz w:val="24"/>
          <w:highlight w:val="none"/>
          <w:lang w:eastAsia="zh-CN"/>
        </w:rPr>
      </w:pPr>
      <w:bookmarkStart w:id="30" w:name="_Toc28359009"/>
      <w:bookmarkStart w:id="31" w:name="_Toc28359086"/>
      <w:r>
        <w:rPr>
          <w:rFonts w:eastAsia="宋体"/>
          <w:sz w:val="24"/>
          <w:highlight w:val="none"/>
        </w:rPr>
        <w:t>名    称：</w:t>
      </w:r>
      <w:r>
        <w:rPr>
          <w:rFonts w:hint="eastAsia" w:cs="Times New Roman"/>
          <w:sz w:val="24"/>
          <w:highlight w:val="none"/>
          <w:lang w:eastAsia="zh-CN"/>
        </w:rPr>
        <w:t>北京市顺义区南彩镇人民政府</w:t>
      </w:r>
    </w:p>
    <w:p w14:paraId="73FBD2B3">
      <w:pPr>
        <w:spacing w:line="360" w:lineRule="auto"/>
        <w:ind w:left="1076" w:leftChars="371" w:hanging="297" w:hangingChars="124"/>
        <w:jc w:val="left"/>
        <w:rPr>
          <w:rFonts w:hint="eastAsia" w:eastAsia="宋体"/>
          <w:b w:val="0"/>
          <w:bCs/>
          <w:sz w:val="24"/>
          <w:highlight w:val="none"/>
          <w:lang w:eastAsia="zh-CN"/>
        </w:rPr>
      </w:pPr>
      <w:r>
        <w:rPr>
          <w:rFonts w:hint="eastAsia" w:eastAsia="宋体"/>
          <w:b w:val="0"/>
          <w:bCs/>
          <w:sz w:val="24"/>
          <w:highlight w:val="none"/>
        </w:rPr>
        <w:t xml:space="preserve">地 </w:t>
      </w:r>
      <w:r>
        <w:rPr>
          <w:rFonts w:hint="eastAsia"/>
          <w:b w:val="0"/>
          <w:bCs/>
          <w:sz w:val="24"/>
          <w:highlight w:val="none"/>
          <w:lang w:val="en-US" w:eastAsia="zh-CN"/>
        </w:rPr>
        <w:t xml:space="preserve">   </w:t>
      </w:r>
      <w:r>
        <w:rPr>
          <w:rFonts w:hint="eastAsia" w:eastAsia="宋体"/>
          <w:b w:val="0"/>
          <w:bCs/>
          <w:sz w:val="24"/>
          <w:highlight w:val="none"/>
        </w:rPr>
        <w:t>址：北京市顺义区府前东街延长线47号</w:t>
      </w:r>
    </w:p>
    <w:p w14:paraId="67B7C287">
      <w:pPr>
        <w:spacing w:line="360" w:lineRule="auto"/>
        <w:ind w:left="1076" w:leftChars="371" w:hanging="297" w:hangingChars="124"/>
        <w:jc w:val="left"/>
        <w:rPr>
          <w:rFonts w:hint="default" w:eastAsia="宋体"/>
          <w:b w:val="0"/>
          <w:bCs/>
          <w:sz w:val="24"/>
          <w:highlight w:val="none"/>
          <w:lang w:val="en-US" w:eastAsia="zh-CN"/>
        </w:rPr>
      </w:pPr>
      <w:r>
        <w:rPr>
          <w:rFonts w:hint="eastAsia" w:eastAsia="宋体"/>
          <w:b w:val="0"/>
          <w:bCs/>
          <w:sz w:val="24"/>
          <w:highlight w:val="none"/>
        </w:rPr>
        <w:t>联系方式：</w:t>
      </w:r>
      <w:r>
        <w:rPr>
          <w:rFonts w:hint="eastAsia"/>
          <w:sz w:val="24"/>
          <w:highlight w:val="none"/>
          <w:lang w:val="en-US" w:eastAsia="zh-CN"/>
        </w:rPr>
        <w:t>聂仪彤/89478005</w:t>
      </w:r>
    </w:p>
    <w:p w14:paraId="59D0DDC1">
      <w:pPr>
        <w:spacing w:line="360" w:lineRule="auto"/>
        <w:ind w:left="1078" w:leftChars="371" w:hanging="299" w:hangingChars="124"/>
        <w:jc w:val="left"/>
        <w:rPr>
          <w:b/>
          <w:sz w:val="24"/>
          <w:highlight w:val="none"/>
        </w:rPr>
      </w:pPr>
      <w:r>
        <w:rPr>
          <w:b/>
          <w:sz w:val="24"/>
          <w:highlight w:val="none"/>
        </w:rPr>
        <w:t>2.采购代理机构信息</w:t>
      </w:r>
      <w:bookmarkEnd w:id="30"/>
      <w:bookmarkEnd w:id="31"/>
    </w:p>
    <w:p w14:paraId="65FF5500">
      <w:pPr>
        <w:spacing w:line="360" w:lineRule="auto"/>
        <w:ind w:left="1076" w:leftChars="371" w:hanging="297" w:hangingChars="124"/>
        <w:jc w:val="left"/>
        <w:rPr>
          <w:sz w:val="24"/>
          <w:highlight w:val="none"/>
        </w:rPr>
      </w:pPr>
      <w:bookmarkStart w:id="32" w:name="_Toc28359010"/>
      <w:bookmarkStart w:id="33" w:name="_Toc28359087"/>
      <w:r>
        <w:rPr>
          <w:sz w:val="24"/>
          <w:highlight w:val="none"/>
        </w:rPr>
        <w:t>名    称：</w:t>
      </w:r>
      <w:r>
        <w:rPr>
          <w:rFonts w:hint="eastAsia"/>
          <w:sz w:val="24"/>
          <w:highlight w:val="none"/>
        </w:rPr>
        <w:t>北京中盛宇工程管理有限公司</w:t>
      </w:r>
    </w:p>
    <w:p w14:paraId="69941C4B">
      <w:pPr>
        <w:spacing w:line="360" w:lineRule="auto"/>
        <w:ind w:left="1076" w:leftChars="371" w:hanging="297" w:hangingChars="124"/>
        <w:jc w:val="left"/>
        <w:rPr>
          <w:sz w:val="24"/>
          <w:highlight w:val="none"/>
        </w:rPr>
      </w:pPr>
      <w:r>
        <w:rPr>
          <w:sz w:val="24"/>
          <w:highlight w:val="none"/>
        </w:rPr>
        <w:t>地    址：</w:t>
      </w:r>
      <w:r>
        <w:rPr>
          <w:rFonts w:hint="eastAsia"/>
          <w:sz w:val="24"/>
          <w:highlight w:val="none"/>
        </w:rPr>
        <w:t>北京市顺义区双丰街道顺安南路12号一区26号楼北侧三层</w:t>
      </w:r>
    </w:p>
    <w:p w14:paraId="282B9811">
      <w:pPr>
        <w:spacing w:line="360" w:lineRule="auto"/>
        <w:ind w:left="1076" w:leftChars="371" w:hanging="297" w:hangingChars="124"/>
        <w:jc w:val="left"/>
        <w:rPr>
          <w:sz w:val="24"/>
          <w:highlight w:val="none"/>
          <w:u w:val="single"/>
        </w:rPr>
      </w:pPr>
      <w:r>
        <w:rPr>
          <w:sz w:val="24"/>
          <w:highlight w:val="none"/>
        </w:rPr>
        <w:t>联系方式：</w:t>
      </w:r>
      <w:r>
        <w:rPr>
          <w:rFonts w:hint="eastAsia"/>
          <w:sz w:val="24"/>
          <w:highlight w:val="none"/>
          <w:lang w:eastAsia="zh-CN"/>
        </w:rPr>
        <w:t>王欣艳</w:t>
      </w:r>
      <w:r>
        <w:rPr>
          <w:rFonts w:hint="eastAsia"/>
          <w:sz w:val="24"/>
          <w:highlight w:val="none"/>
        </w:rPr>
        <w:t>/</w:t>
      </w:r>
      <w:r>
        <w:rPr>
          <w:rFonts w:hint="eastAsia"/>
          <w:sz w:val="24"/>
          <w:highlight w:val="none"/>
          <w:lang w:val="en-US" w:eastAsia="zh-CN"/>
        </w:rPr>
        <w:t>010-</w:t>
      </w:r>
      <w:r>
        <w:rPr>
          <w:rFonts w:hint="eastAsia"/>
          <w:sz w:val="24"/>
          <w:highlight w:val="none"/>
        </w:rPr>
        <w:t>69415773</w:t>
      </w:r>
    </w:p>
    <w:p w14:paraId="0FA88B7F">
      <w:pPr>
        <w:spacing w:line="360" w:lineRule="auto"/>
        <w:ind w:left="1078" w:leftChars="371" w:hanging="299" w:hangingChars="124"/>
        <w:rPr>
          <w:b/>
          <w:sz w:val="24"/>
          <w:highlight w:val="none"/>
          <w:u w:val="single"/>
        </w:rPr>
      </w:pPr>
      <w:r>
        <w:rPr>
          <w:b/>
          <w:sz w:val="24"/>
          <w:highlight w:val="none"/>
        </w:rPr>
        <w:t>3.项目联系方式</w:t>
      </w:r>
      <w:bookmarkEnd w:id="32"/>
      <w:bookmarkEnd w:id="33"/>
    </w:p>
    <w:p w14:paraId="381F717F">
      <w:pPr>
        <w:pStyle w:val="12"/>
        <w:spacing w:line="360" w:lineRule="auto"/>
        <w:ind w:left="1076" w:leftChars="371" w:hanging="297" w:hangingChars="124"/>
        <w:rPr>
          <w:rFonts w:hint="eastAsia" w:ascii="Times New Roman" w:hAnsi="Times New Roman" w:eastAsia="宋体"/>
          <w:sz w:val="24"/>
          <w:highlight w:val="none"/>
          <w:u w:val="single"/>
          <w:lang w:eastAsia="zh-CN" w:bidi="ar"/>
        </w:rPr>
      </w:pPr>
      <w:r>
        <w:rPr>
          <w:rFonts w:hint="default" w:ascii="Times New Roman" w:hAnsi="Times New Roman"/>
          <w:sz w:val="24"/>
          <w:szCs w:val="24"/>
          <w:highlight w:val="none"/>
        </w:rPr>
        <w:t>项目联系人：</w:t>
      </w:r>
      <w:r>
        <w:rPr>
          <w:rFonts w:hint="eastAsia"/>
          <w:sz w:val="24"/>
          <w:highlight w:val="none"/>
          <w:lang w:eastAsia="zh-CN"/>
        </w:rPr>
        <w:t>王欣艳</w:t>
      </w:r>
    </w:p>
    <w:p w14:paraId="77A7437F">
      <w:pPr>
        <w:pStyle w:val="12"/>
        <w:spacing w:line="360" w:lineRule="auto"/>
        <w:ind w:left="1076" w:leftChars="371" w:hanging="297" w:hangingChars="124"/>
        <w:rPr>
          <w:rFonts w:hint="default" w:ascii="Times New Roman" w:hAnsi="Times New Roman"/>
          <w:sz w:val="24"/>
          <w:szCs w:val="24"/>
          <w:highlight w:val="none"/>
        </w:rPr>
      </w:pPr>
      <w:r>
        <w:rPr>
          <w:rFonts w:hint="default" w:ascii="Times New Roman" w:hAnsi="Times New Roman"/>
          <w:sz w:val="24"/>
          <w:highlight w:val="none"/>
        </w:rPr>
        <w:t>电      话：</w:t>
      </w:r>
      <w:r>
        <w:rPr>
          <w:rFonts w:hint="eastAsia" w:ascii="Times New Roman" w:hAnsi="Times New Roman"/>
          <w:sz w:val="24"/>
          <w:highlight w:val="none"/>
          <w:lang w:val="en-US" w:eastAsia="zh-CN"/>
        </w:rPr>
        <w:t>010-</w:t>
      </w:r>
      <w:r>
        <w:rPr>
          <w:sz w:val="24"/>
          <w:highlight w:val="none"/>
        </w:rPr>
        <w:t>69415773</w:t>
      </w:r>
    </w:p>
    <w:p w14:paraId="17230EF3">
      <w:pPr>
        <w:spacing w:line="360" w:lineRule="auto"/>
        <w:ind w:firstLine="5880" w:firstLineChars="2450"/>
        <w:jc w:val="right"/>
        <w:rPr>
          <w:sz w:val="24"/>
          <w:highlight w:val="none"/>
        </w:rPr>
      </w:pPr>
    </w:p>
    <w:p w14:paraId="40E83AA3">
      <w:pPr>
        <w:spacing w:line="360" w:lineRule="auto"/>
        <w:jc w:val="center"/>
        <w:outlineLvl w:val="0"/>
        <w:rPr>
          <w:b/>
          <w:sz w:val="32"/>
          <w:szCs w:val="32"/>
          <w:highlight w:val="none"/>
        </w:rPr>
      </w:pPr>
      <w:r>
        <w:rPr>
          <w:sz w:val="24"/>
          <w:highlight w:val="none"/>
        </w:rPr>
        <w:br w:type="page"/>
      </w:r>
      <w:bookmarkStart w:id="34" w:name="_Toc127161488"/>
      <w:bookmarkStart w:id="35" w:name="_Toc353873938"/>
      <w:bookmarkStart w:id="36" w:name="_Toc512937850"/>
      <w:bookmarkStart w:id="37" w:name="_Toc127151777"/>
      <w:bookmarkStart w:id="38" w:name="_Toc264969275"/>
      <w:bookmarkStart w:id="39" w:name="_Toc353825548"/>
      <w:bookmarkStart w:id="40" w:name="_Toc265228423"/>
      <w:bookmarkStart w:id="41" w:name="_Toc305158854"/>
      <w:bookmarkStart w:id="42" w:name="_Toc195842950"/>
      <w:bookmarkStart w:id="43" w:name="_Toc150774783"/>
      <w:bookmarkStart w:id="44" w:name="_Toc305158928"/>
      <w:bookmarkStart w:id="45" w:name="_Toc226965856"/>
      <w:bookmarkStart w:id="46" w:name="_Toc18633"/>
      <w:r>
        <w:rPr>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E9FD8E6">
      <w:pPr>
        <w:pStyle w:val="3"/>
        <w:tabs>
          <w:tab w:val="center" w:pos="4592"/>
          <w:tab w:val="left" w:pos="7860"/>
        </w:tabs>
        <w:spacing w:before="0" w:line="360" w:lineRule="auto"/>
        <w:rPr>
          <w:rFonts w:ascii="Times New Roman" w:hAnsi="Times New Roman" w:eastAsia="宋体"/>
          <w:b w:val="0"/>
          <w:sz w:val="28"/>
          <w:highlight w:val="none"/>
        </w:rPr>
      </w:pPr>
      <w:bookmarkStart w:id="47" w:name="_Toc164608788"/>
      <w:bookmarkStart w:id="48" w:name="_Toc520356144"/>
      <w:bookmarkStart w:id="49" w:name="_Toc150480757"/>
      <w:bookmarkStart w:id="50" w:name="_Toc164351613"/>
      <w:bookmarkStart w:id="51" w:name="_Toc195842884"/>
      <w:bookmarkStart w:id="52" w:name="_Toc127151720"/>
      <w:bookmarkStart w:id="53" w:name="_Toc150774724"/>
      <w:bookmarkStart w:id="54" w:name="_Toc150509270"/>
      <w:bookmarkStart w:id="55" w:name="_Toc151193689"/>
      <w:bookmarkStart w:id="56" w:name="_Toc226965792"/>
      <w:bookmarkStart w:id="57" w:name="_Toc164608633"/>
      <w:bookmarkStart w:id="58" w:name="_Toc164229214"/>
      <w:bookmarkStart w:id="59" w:name="_Toc149720812"/>
      <w:bookmarkStart w:id="60" w:name="_Toc142311021"/>
      <w:bookmarkStart w:id="61" w:name="_Toc151193907"/>
      <w:bookmarkStart w:id="62" w:name="_Toc150774619"/>
      <w:bookmarkStart w:id="63" w:name="_Toc164229360"/>
      <w:bookmarkStart w:id="64" w:name="_Toc151193761"/>
      <w:bookmarkStart w:id="65" w:name="_Toc151193617"/>
      <w:bookmarkStart w:id="66" w:name="_Toc226965709"/>
      <w:bookmarkStart w:id="67" w:name="_Toc226309763"/>
      <w:bookmarkStart w:id="68" w:name="_Toc151190146"/>
      <w:bookmarkStart w:id="69" w:name="_Toc151193833"/>
      <w:bookmarkStart w:id="70" w:name="_Toc226337215"/>
      <w:bookmarkStart w:id="71" w:name="_Toc127151519"/>
      <w:bookmarkStart w:id="72" w:name="_Toc127161433"/>
      <w:r>
        <w:rPr>
          <w:rFonts w:ascii="Times New Roman" w:hAnsi="Times New Roman" w:eastAsia="宋体"/>
          <w:sz w:val="28"/>
          <w:highlight w:val="none"/>
        </w:rPr>
        <w:t>供应商须知资料表</w:t>
      </w:r>
    </w:p>
    <w:p w14:paraId="3DC36023">
      <w:pPr>
        <w:jc w:val="center"/>
        <w:rPr>
          <w:b/>
          <w:sz w:val="28"/>
          <w:szCs w:val="28"/>
          <w:highlight w:val="none"/>
        </w:rPr>
      </w:pPr>
    </w:p>
    <w:p w14:paraId="40D43E3E">
      <w:pPr>
        <w:spacing w:line="360" w:lineRule="auto"/>
        <w:ind w:firstLine="480"/>
        <w:rPr>
          <w:sz w:val="24"/>
          <w:highlight w:val="none"/>
        </w:rPr>
      </w:pPr>
      <w:r>
        <w:rPr>
          <w:sz w:val="24"/>
          <w:highlight w:val="none"/>
        </w:rPr>
        <w:t>本表是对供应商须知的具体补充和修改，如有矛盾，均以本资料表为准。标记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w:t>
      </w:r>
      <w:r>
        <w:rPr>
          <w:highlight w:val="none"/>
        </w:rPr>
        <w:t>□</w:t>
      </w:r>
      <w:r>
        <w:rPr>
          <w:sz w:val="24"/>
          <w:highlight w:val="none"/>
        </w:rPr>
        <w:t>”的选项意为不适用于本项目。</w:t>
      </w:r>
    </w:p>
    <w:tbl>
      <w:tblPr>
        <w:tblStyle w:val="2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51"/>
        <w:gridCol w:w="7503"/>
      </w:tblGrid>
      <w:tr w14:paraId="4C6A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DD4266D">
            <w:pPr>
              <w:jc w:val="center"/>
              <w:rPr>
                <w:b/>
                <w:bCs/>
                <w:sz w:val="24"/>
                <w:highlight w:val="none"/>
              </w:rPr>
            </w:pPr>
            <w:r>
              <w:rPr>
                <w:b/>
                <w:sz w:val="24"/>
                <w:highlight w:val="none"/>
              </w:rPr>
              <w:t>条款号</w:t>
            </w:r>
          </w:p>
        </w:tc>
        <w:tc>
          <w:tcPr>
            <w:tcW w:w="1451" w:type="dxa"/>
            <w:vAlign w:val="center"/>
          </w:tcPr>
          <w:p w14:paraId="459E24CC">
            <w:pPr>
              <w:jc w:val="center"/>
              <w:rPr>
                <w:b/>
                <w:bCs/>
                <w:sz w:val="24"/>
                <w:highlight w:val="none"/>
              </w:rPr>
            </w:pPr>
            <w:r>
              <w:rPr>
                <w:b/>
                <w:bCs/>
                <w:sz w:val="24"/>
                <w:highlight w:val="none"/>
              </w:rPr>
              <w:t>条目</w:t>
            </w:r>
          </w:p>
        </w:tc>
        <w:tc>
          <w:tcPr>
            <w:tcW w:w="7503" w:type="dxa"/>
            <w:vAlign w:val="center"/>
          </w:tcPr>
          <w:p w14:paraId="5F227884">
            <w:pPr>
              <w:jc w:val="center"/>
              <w:rPr>
                <w:b/>
                <w:bCs/>
                <w:sz w:val="24"/>
                <w:highlight w:val="none"/>
              </w:rPr>
            </w:pPr>
            <w:r>
              <w:rPr>
                <w:b/>
                <w:bCs/>
                <w:sz w:val="24"/>
                <w:highlight w:val="none"/>
              </w:rPr>
              <w:t>内容</w:t>
            </w:r>
          </w:p>
        </w:tc>
      </w:tr>
      <w:tr w14:paraId="202A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52966B">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451" w:type="dxa"/>
            <w:vAlign w:val="center"/>
          </w:tcPr>
          <w:p w14:paraId="6768159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项目属性</w:t>
            </w:r>
          </w:p>
        </w:tc>
        <w:tc>
          <w:tcPr>
            <w:tcW w:w="7503" w:type="dxa"/>
            <w:vAlign w:val="center"/>
          </w:tcPr>
          <w:p w14:paraId="0377D4C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项目属性：</w:t>
            </w:r>
          </w:p>
          <w:p w14:paraId="66B399B2">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服务</w:t>
            </w:r>
          </w:p>
          <w:p w14:paraId="258EAD6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□货物</w:t>
            </w:r>
          </w:p>
          <w:p w14:paraId="2427C484">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□工程</w:t>
            </w:r>
          </w:p>
        </w:tc>
      </w:tr>
      <w:tr w14:paraId="1AA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F32BAA">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451" w:type="dxa"/>
            <w:vAlign w:val="center"/>
          </w:tcPr>
          <w:p w14:paraId="0076CD1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科研仪器设备</w:t>
            </w:r>
          </w:p>
        </w:tc>
        <w:tc>
          <w:tcPr>
            <w:tcW w:w="7503" w:type="dxa"/>
            <w:vAlign w:val="center"/>
          </w:tcPr>
          <w:p w14:paraId="19F3756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是否属于科研仪器设备采购项目：</w:t>
            </w:r>
          </w:p>
          <w:p w14:paraId="0C1BA71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p w14:paraId="3899A14A">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否</w:t>
            </w:r>
          </w:p>
        </w:tc>
      </w:tr>
      <w:tr w14:paraId="19BB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F809666">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451" w:type="dxa"/>
            <w:vAlign w:val="center"/>
          </w:tcPr>
          <w:p w14:paraId="62760E1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现场考察</w:t>
            </w:r>
          </w:p>
        </w:tc>
        <w:tc>
          <w:tcPr>
            <w:tcW w:w="7503" w:type="dxa"/>
            <w:vAlign w:val="center"/>
          </w:tcPr>
          <w:p w14:paraId="0B69D242">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不组织</w:t>
            </w:r>
          </w:p>
          <w:p w14:paraId="586511B3">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□组织，考察时间：___</w:t>
            </w:r>
            <w:r>
              <w:rPr>
                <w:rFonts w:hint="eastAsia" w:ascii="宋体" w:hAnsi="宋体" w:eastAsia="宋体" w:cs="宋体"/>
                <w:sz w:val="24"/>
                <w:szCs w:val="24"/>
                <w:highlight w:val="none"/>
                <w:lang w:bidi="ar"/>
              </w:rPr>
              <w:t>年</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月</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日</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点</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分</w:t>
            </w:r>
          </w:p>
          <w:p w14:paraId="32019DE5">
            <w:pPr>
              <w:pStyle w:val="12"/>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考察地点：___________。</w:t>
            </w:r>
          </w:p>
        </w:tc>
      </w:tr>
      <w:tr w14:paraId="4FE6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B027335">
            <w:pPr>
              <w:pStyle w:val="12"/>
              <w:adjustRightInd w:val="0"/>
              <w:snapToGrid w:val="0"/>
              <w:jc w:val="center"/>
              <w:rPr>
                <w:rFonts w:hint="eastAsia" w:ascii="宋体" w:hAnsi="宋体" w:eastAsia="宋体" w:cs="宋体"/>
                <w:sz w:val="24"/>
                <w:szCs w:val="24"/>
                <w:highlight w:val="none"/>
              </w:rPr>
            </w:pPr>
          </w:p>
        </w:tc>
        <w:tc>
          <w:tcPr>
            <w:tcW w:w="1451" w:type="dxa"/>
            <w:vAlign w:val="center"/>
          </w:tcPr>
          <w:p w14:paraId="7D13135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磋商前答疑会</w:t>
            </w:r>
          </w:p>
        </w:tc>
        <w:tc>
          <w:tcPr>
            <w:tcW w:w="7503" w:type="dxa"/>
            <w:vAlign w:val="center"/>
          </w:tcPr>
          <w:p w14:paraId="3E3A702E">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不召开</w:t>
            </w:r>
          </w:p>
          <w:p w14:paraId="2722C51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□召开，召开时间：___</w:t>
            </w:r>
            <w:r>
              <w:rPr>
                <w:rFonts w:hint="eastAsia" w:ascii="宋体" w:hAnsi="宋体" w:eastAsia="宋体" w:cs="宋体"/>
                <w:sz w:val="24"/>
                <w:szCs w:val="24"/>
                <w:highlight w:val="none"/>
                <w:lang w:bidi="ar"/>
              </w:rPr>
              <w:t>年</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月</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日</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点</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分</w:t>
            </w:r>
          </w:p>
          <w:p w14:paraId="26E89AA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召开地点：___________。</w:t>
            </w:r>
          </w:p>
        </w:tc>
      </w:tr>
      <w:tr w14:paraId="35E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4ACF9E4">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4.2.5</w:t>
            </w:r>
          </w:p>
        </w:tc>
        <w:tc>
          <w:tcPr>
            <w:tcW w:w="1451" w:type="dxa"/>
            <w:vAlign w:val="center"/>
          </w:tcPr>
          <w:p w14:paraId="62E25AE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标的所属行业</w:t>
            </w:r>
          </w:p>
        </w:tc>
        <w:tc>
          <w:tcPr>
            <w:tcW w:w="7503" w:type="dxa"/>
            <w:vAlign w:val="center"/>
          </w:tcPr>
          <w:p w14:paraId="1ADCA0C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本项目采购标的对应的中小企业划分标准所属行业：</w:t>
            </w:r>
          </w:p>
          <w:tbl>
            <w:tblPr>
              <w:tblStyle w:val="22"/>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3199"/>
            </w:tblGrid>
            <w:tr w14:paraId="777A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8" w:type="dxa"/>
                  <w:tcBorders>
                    <w:top w:val="single" w:color="auto" w:sz="4" w:space="0"/>
                    <w:left w:val="single" w:color="auto" w:sz="4" w:space="0"/>
                    <w:bottom w:val="single" w:color="auto" w:sz="4" w:space="0"/>
                    <w:right w:val="single" w:color="auto" w:sz="4" w:space="0"/>
                  </w:tcBorders>
                  <w:vAlign w:val="center"/>
                </w:tcPr>
                <w:p w14:paraId="422953A3">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标的名称</w:t>
                  </w:r>
                </w:p>
              </w:tc>
              <w:tc>
                <w:tcPr>
                  <w:tcW w:w="3199" w:type="dxa"/>
                  <w:tcBorders>
                    <w:top w:val="single" w:color="auto" w:sz="4" w:space="0"/>
                    <w:left w:val="single" w:color="auto" w:sz="4" w:space="0"/>
                    <w:bottom w:val="single" w:color="auto" w:sz="4" w:space="0"/>
                    <w:right w:val="single" w:color="auto" w:sz="4" w:space="0"/>
                  </w:tcBorders>
                  <w:vAlign w:val="center"/>
                </w:tcPr>
                <w:p w14:paraId="7BD1724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中小企业划分标准所属行业</w:t>
                  </w:r>
                </w:p>
              </w:tc>
            </w:tr>
            <w:tr w14:paraId="3AE3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8" w:type="dxa"/>
                  <w:tcBorders>
                    <w:top w:val="single" w:color="auto" w:sz="4" w:space="0"/>
                    <w:left w:val="single" w:color="auto" w:sz="4" w:space="0"/>
                    <w:bottom w:val="single" w:color="auto" w:sz="4" w:space="0"/>
                    <w:right w:val="single" w:color="auto" w:sz="4" w:space="0"/>
                  </w:tcBorders>
                  <w:vAlign w:val="center"/>
                </w:tcPr>
                <w:p w14:paraId="2A1F054F">
                  <w:pPr>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eastAsia="zh-CN"/>
                    </w:rPr>
                    <w:t>南彩镇2025年环境秩序安保项目</w:t>
                  </w:r>
                </w:p>
              </w:tc>
              <w:tc>
                <w:tcPr>
                  <w:tcW w:w="3199" w:type="dxa"/>
                  <w:tcBorders>
                    <w:top w:val="single" w:color="auto" w:sz="4" w:space="0"/>
                    <w:left w:val="single" w:color="auto" w:sz="4" w:space="0"/>
                    <w:bottom w:val="single" w:color="auto" w:sz="4" w:space="0"/>
                    <w:right w:val="single" w:color="auto" w:sz="4" w:space="0"/>
                  </w:tcBorders>
                  <w:vAlign w:val="center"/>
                </w:tcPr>
                <w:p w14:paraId="37E5A40A">
                  <w:pPr>
                    <w:jc w:val="center"/>
                    <w:rPr>
                      <w:rFonts w:hint="eastAsia" w:ascii="宋体" w:hAnsi="宋体" w:eastAsia="宋体" w:cs="宋体"/>
                      <w:bCs/>
                      <w:sz w:val="24"/>
                      <w:szCs w:val="24"/>
                      <w:highlight w:val="none"/>
                      <w:lang w:val="en-US" w:eastAsia="zh-CN"/>
                    </w:rPr>
                  </w:pPr>
                  <w:r>
                    <w:rPr>
                      <w:rFonts w:hint="eastAsia" w:ascii="宋体" w:hAnsi="宋体" w:cs="宋体"/>
                      <w:sz w:val="24"/>
                      <w:highlight w:val="none"/>
                    </w:rPr>
                    <w:t>租赁和商务服务业</w:t>
                  </w:r>
                </w:p>
              </w:tc>
            </w:tr>
          </w:tbl>
          <w:p w14:paraId="283BF5A9">
            <w:pPr>
              <w:jc w:val="left"/>
              <w:rPr>
                <w:rFonts w:hint="eastAsia" w:ascii="宋体" w:hAnsi="宋体" w:eastAsia="宋体" w:cs="宋体"/>
                <w:sz w:val="24"/>
                <w:szCs w:val="24"/>
                <w:highlight w:val="none"/>
              </w:rPr>
            </w:pPr>
          </w:p>
        </w:tc>
      </w:tr>
      <w:tr w14:paraId="4C0D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F7D15A5">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w:t>
            </w:r>
          </w:p>
        </w:tc>
        <w:tc>
          <w:tcPr>
            <w:tcW w:w="1451" w:type="dxa"/>
            <w:vAlign w:val="center"/>
          </w:tcPr>
          <w:p w14:paraId="6E9455F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7503" w:type="dxa"/>
            <w:vAlign w:val="center"/>
          </w:tcPr>
          <w:p w14:paraId="0D64F3F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报价的特殊规定：</w:t>
            </w:r>
          </w:p>
          <w:p w14:paraId="241C9E9B">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无</w:t>
            </w:r>
          </w:p>
          <w:p w14:paraId="794CE0D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□有，具体情形：___________。</w:t>
            </w:r>
          </w:p>
        </w:tc>
      </w:tr>
      <w:tr w14:paraId="0938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9E9046">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451" w:type="dxa"/>
            <w:vMerge w:val="restart"/>
            <w:vAlign w:val="center"/>
          </w:tcPr>
          <w:p w14:paraId="5EC8FCF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7503" w:type="dxa"/>
            <w:vAlign w:val="center"/>
          </w:tcPr>
          <w:p w14:paraId="687F1FA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val="en-US" w:eastAsia="zh-CN"/>
              </w:rPr>
              <w:t>收取 ■不收取）磋商保证金</w:t>
            </w:r>
          </w:p>
          <w:p w14:paraId="3D7A1311">
            <w:pPr>
              <w:shd w:val="clea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磋商保证金金额</w:t>
            </w:r>
            <w:r>
              <w:rPr>
                <w:rFonts w:hint="eastAsia" w:ascii="宋体" w:hAnsi="宋体" w:eastAsia="宋体" w:cs="宋体"/>
                <w:color w:val="auto"/>
                <w:sz w:val="24"/>
                <w:szCs w:val="24"/>
                <w:highlight w:val="none"/>
                <w:lang w:val="en-US" w:eastAsia="zh-CN"/>
              </w:rPr>
              <w:t>（人民币）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小写：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元，大写：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137390F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保证金递交截止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与响应文件递交截止时间</w:t>
            </w:r>
            <w:r>
              <w:rPr>
                <w:rFonts w:hint="eastAsia" w:ascii="宋体" w:hAnsi="宋体" w:eastAsia="宋体" w:cs="宋体"/>
                <w:color w:val="auto"/>
                <w:sz w:val="24"/>
                <w:szCs w:val="24"/>
                <w:highlight w:val="none"/>
              </w:rPr>
              <w:t>一致；</w:t>
            </w:r>
          </w:p>
          <w:p w14:paraId="28CDB24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有效期一致；</w:t>
            </w:r>
          </w:p>
          <w:p w14:paraId="6E5796A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保证金形式：银行转账；</w:t>
            </w:r>
          </w:p>
          <w:p w14:paraId="7C12709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（1）采用银行转账方式递交保证金的，需在递交截止时间前至下方账户：</w:t>
            </w:r>
          </w:p>
          <w:p w14:paraId="3D7BDFA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账户名称：北京中盛宇工程管理有限公司；</w:t>
            </w:r>
          </w:p>
          <w:p w14:paraId="2CFFC8F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银行账号：1101040160001514602；</w:t>
            </w:r>
          </w:p>
          <w:p w14:paraId="129BD8A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开户行：杭州银行北京顺义支行；</w:t>
            </w:r>
          </w:p>
          <w:p w14:paraId="739A3987">
            <w:pPr>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保证金必须于</w:t>
            </w:r>
            <w:r>
              <w:rPr>
                <w:rFonts w:hint="eastAsia" w:ascii="宋体" w:hAnsi="宋体" w:eastAsia="宋体" w:cs="宋体"/>
                <w:color w:val="auto"/>
                <w:sz w:val="24"/>
                <w:szCs w:val="24"/>
                <w:highlight w:val="none"/>
                <w:lang w:val="en-US" w:eastAsia="zh-CN"/>
              </w:rPr>
              <w:t>响应文件递交</w:t>
            </w:r>
            <w:r>
              <w:rPr>
                <w:rFonts w:hint="eastAsia" w:ascii="宋体" w:hAnsi="宋体" w:eastAsia="宋体" w:cs="宋体"/>
                <w:color w:val="auto"/>
                <w:sz w:val="24"/>
                <w:szCs w:val="24"/>
                <w:highlight w:val="none"/>
              </w:rPr>
              <w:t>截止时间以前到达上述指定账户；</w:t>
            </w:r>
            <w:r>
              <w:rPr>
                <w:rFonts w:hint="eastAsia" w:ascii="宋体" w:hAnsi="宋体" w:eastAsia="宋体" w:cs="宋体"/>
                <w:color w:val="auto"/>
                <w:sz w:val="24"/>
                <w:szCs w:val="24"/>
                <w:highlight w:val="none"/>
                <w:lang w:val="en-US" w:eastAsia="zh-CN"/>
              </w:rPr>
              <w:t>递交保证金需备注项目名称或项目编号，如遇备注字数限制可备注项目简称</w:t>
            </w:r>
            <w:r>
              <w:rPr>
                <w:rFonts w:hint="eastAsia" w:ascii="宋体" w:hAnsi="宋体" w:eastAsia="宋体" w:cs="宋体"/>
                <w:color w:val="auto"/>
                <w:sz w:val="24"/>
                <w:szCs w:val="24"/>
                <w:highlight w:val="none"/>
              </w:rPr>
              <w:t>。</w:t>
            </w:r>
          </w:p>
        </w:tc>
      </w:tr>
      <w:tr w14:paraId="6FDD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F07EA">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.5</w:t>
            </w:r>
          </w:p>
        </w:tc>
        <w:tc>
          <w:tcPr>
            <w:tcW w:w="1451" w:type="dxa"/>
            <w:vMerge w:val="continue"/>
            <w:vAlign w:val="center"/>
          </w:tcPr>
          <w:p w14:paraId="5E260679">
            <w:pPr>
              <w:jc w:val="center"/>
              <w:rPr>
                <w:rFonts w:hint="eastAsia" w:ascii="宋体" w:hAnsi="宋体" w:eastAsia="宋体" w:cs="宋体"/>
                <w:sz w:val="24"/>
                <w:szCs w:val="24"/>
                <w:highlight w:val="none"/>
              </w:rPr>
            </w:pPr>
          </w:p>
        </w:tc>
        <w:tc>
          <w:tcPr>
            <w:tcW w:w="7503" w:type="dxa"/>
            <w:vAlign w:val="center"/>
          </w:tcPr>
          <w:p w14:paraId="5489C59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磋商保证金不予退还的其他情形：</w:t>
            </w:r>
          </w:p>
          <w:p w14:paraId="7645A38F">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无</w:t>
            </w:r>
          </w:p>
          <w:p w14:paraId="64C4B5A2">
            <w:pPr>
              <w:pStyle w:val="12"/>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□有，具体情形：___________。</w:t>
            </w:r>
          </w:p>
        </w:tc>
      </w:tr>
      <w:tr w14:paraId="5159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783489">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451" w:type="dxa"/>
            <w:vAlign w:val="center"/>
          </w:tcPr>
          <w:p w14:paraId="4DAD16C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w:t>
            </w:r>
          </w:p>
        </w:tc>
        <w:tc>
          <w:tcPr>
            <w:tcW w:w="7503" w:type="dxa"/>
            <w:vAlign w:val="center"/>
          </w:tcPr>
          <w:p w14:paraId="4F88304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自提交响应文件的截止之日起算90日历天。</w:t>
            </w:r>
          </w:p>
        </w:tc>
      </w:tr>
      <w:tr w14:paraId="3F0B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33ECDA">
            <w:pPr>
              <w:pStyle w:val="12"/>
              <w:adjustRightInd w:val="0"/>
              <w:snapToGrid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17.2</w:t>
            </w:r>
          </w:p>
        </w:tc>
        <w:tc>
          <w:tcPr>
            <w:tcW w:w="1451" w:type="dxa"/>
            <w:vAlign w:val="center"/>
          </w:tcPr>
          <w:p w14:paraId="7426599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解密时间</w:t>
            </w:r>
          </w:p>
        </w:tc>
        <w:tc>
          <w:tcPr>
            <w:tcW w:w="7503" w:type="dxa"/>
            <w:vAlign w:val="center"/>
          </w:tcPr>
          <w:p w14:paraId="16CAC56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解密时间：</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rPr>
              <w:t>分钟</w:t>
            </w:r>
          </w:p>
        </w:tc>
      </w:tr>
      <w:tr w14:paraId="0AF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40EC39">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20.1</w:t>
            </w:r>
          </w:p>
        </w:tc>
        <w:tc>
          <w:tcPr>
            <w:tcW w:w="1451" w:type="dxa"/>
            <w:vAlign w:val="center"/>
          </w:tcPr>
          <w:p w14:paraId="5D33B48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成交供应商的确认</w:t>
            </w:r>
          </w:p>
        </w:tc>
        <w:tc>
          <w:tcPr>
            <w:tcW w:w="7503" w:type="dxa"/>
            <w:vAlign w:val="center"/>
          </w:tcPr>
          <w:p w14:paraId="18A030DF">
            <w:pPr>
              <w:pStyle w:val="12"/>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采购人是否</w:t>
            </w:r>
            <w:r>
              <w:rPr>
                <w:rFonts w:hint="eastAsia" w:ascii="宋体" w:hAnsi="宋体" w:eastAsia="宋体" w:cs="宋体"/>
                <w:color w:val="000000"/>
                <w:sz w:val="24"/>
                <w:szCs w:val="24"/>
                <w:highlight w:val="none"/>
              </w:rPr>
              <w:t>授权磋商小组直接确定成交供应商</w:t>
            </w:r>
            <w:r>
              <w:rPr>
                <w:rFonts w:hint="eastAsia" w:ascii="宋体" w:hAnsi="宋体" w:eastAsia="宋体" w:cs="宋体"/>
                <w:sz w:val="24"/>
                <w:szCs w:val="24"/>
                <w:highlight w:val="none"/>
              </w:rPr>
              <w:t>：</w:t>
            </w:r>
          </w:p>
          <w:p w14:paraId="45B5FE12">
            <w:pPr>
              <w:pStyle w:val="12"/>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p w14:paraId="2480A1A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p w14:paraId="2851F75F">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成交候选人并列的，按照以下方式确定成交供应商：按照最后报价由低到高的顺序推荐。评审得分且最后报价相同的，按照技术指标优劣顺序推荐。</w:t>
            </w:r>
          </w:p>
        </w:tc>
      </w:tr>
      <w:tr w14:paraId="6392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1CFD24">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23.5</w:t>
            </w:r>
          </w:p>
        </w:tc>
        <w:tc>
          <w:tcPr>
            <w:tcW w:w="1451" w:type="dxa"/>
            <w:vAlign w:val="center"/>
          </w:tcPr>
          <w:p w14:paraId="2CB4D9D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7503" w:type="dxa"/>
            <w:vAlign w:val="center"/>
          </w:tcPr>
          <w:p w14:paraId="524AC66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本项目是否允许分包： </w:t>
            </w:r>
          </w:p>
          <w:p w14:paraId="70B708C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p w14:paraId="26781CB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□允许，具体要求：</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w:t>
            </w:r>
          </w:p>
          <w:p w14:paraId="2F73382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（1）可以分包履行的具体内容：</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p w14:paraId="059F873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（2）允许分包的金额或者比例：</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p w14:paraId="1F2F2425">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（3）其他要求：</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tc>
      </w:tr>
      <w:tr w14:paraId="615B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1BC225">
            <w:pPr>
              <w:pStyle w:val="12"/>
              <w:adjustRightInd w:val="0"/>
              <w:snapToGrid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23.6</w:t>
            </w:r>
          </w:p>
        </w:tc>
        <w:tc>
          <w:tcPr>
            <w:tcW w:w="1451" w:type="dxa"/>
            <w:vAlign w:val="center"/>
          </w:tcPr>
          <w:p w14:paraId="64C71C75">
            <w:pPr>
              <w:keepNext w:val="0"/>
              <w:keepLines w:val="0"/>
              <w:widowControl/>
              <w:suppressLineNumbers w:val="0"/>
              <w:jc w:val="center"/>
              <w:rPr>
                <w:rFonts w:hint="eastAsia" w:ascii="宋体" w:hAnsi="宋体" w:eastAsia="宋体" w:cs="宋体"/>
                <w:sz w:val="24"/>
                <w:szCs w:val="24"/>
                <w:highlight w:val="none"/>
              </w:rPr>
            </w:pPr>
            <w:r>
              <w:rPr>
                <w:rFonts w:ascii="FZShuSong-Z01" w:hAnsi="FZShuSong-Z01" w:eastAsia="FZShuSong-Z01" w:cs="FZShuSong-Z01"/>
                <w:color w:val="000000"/>
                <w:kern w:val="0"/>
                <w:sz w:val="24"/>
                <w:szCs w:val="24"/>
                <w:highlight w:val="none"/>
                <w:lang w:val="en-US" w:eastAsia="zh-CN" w:bidi="ar"/>
              </w:rPr>
              <w:t>政采贷</w:t>
            </w:r>
          </w:p>
        </w:tc>
        <w:tc>
          <w:tcPr>
            <w:tcW w:w="7503" w:type="dxa"/>
            <w:vAlign w:val="center"/>
          </w:tcPr>
          <w:p w14:paraId="078AE20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962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FD239F">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24.1.1</w:t>
            </w:r>
          </w:p>
        </w:tc>
        <w:tc>
          <w:tcPr>
            <w:tcW w:w="1451" w:type="dxa"/>
            <w:vAlign w:val="center"/>
          </w:tcPr>
          <w:p w14:paraId="2B0E6D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询问</w:t>
            </w:r>
          </w:p>
        </w:tc>
        <w:tc>
          <w:tcPr>
            <w:tcW w:w="7503" w:type="dxa"/>
            <w:vAlign w:val="center"/>
          </w:tcPr>
          <w:p w14:paraId="5CFEDB6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询问送达形式：纸质文件并加盖公章。</w:t>
            </w:r>
          </w:p>
        </w:tc>
      </w:tr>
      <w:tr w14:paraId="2C4D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43709B">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24.3</w:t>
            </w:r>
          </w:p>
        </w:tc>
        <w:tc>
          <w:tcPr>
            <w:tcW w:w="1451" w:type="dxa"/>
            <w:vAlign w:val="center"/>
          </w:tcPr>
          <w:p w14:paraId="3589EB5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7503" w:type="dxa"/>
            <w:vAlign w:val="center"/>
          </w:tcPr>
          <w:p w14:paraId="7B79130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接收询问和质疑的联系方式</w:t>
            </w:r>
          </w:p>
          <w:p w14:paraId="4D15336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联系部门：北京中盛宇工程管理有限公司-招标部；</w:t>
            </w:r>
          </w:p>
          <w:p w14:paraId="64B37A2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cs="宋体"/>
                <w:sz w:val="24"/>
                <w:szCs w:val="24"/>
                <w:highlight w:val="none"/>
                <w:lang w:eastAsia="zh-CN"/>
              </w:rPr>
              <w:t>王欣艳</w:t>
            </w:r>
            <w:r>
              <w:rPr>
                <w:rFonts w:hint="eastAsia" w:ascii="宋体" w:hAnsi="宋体" w:eastAsia="宋体" w:cs="宋体"/>
                <w:sz w:val="24"/>
                <w:szCs w:val="24"/>
                <w:highlight w:val="none"/>
              </w:rPr>
              <w:t>/69415773；</w:t>
            </w:r>
          </w:p>
          <w:p w14:paraId="14DA148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通讯地址：北京市顺义区双丰街道顺安南路12号一区26号楼北侧三层。</w:t>
            </w:r>
          </w:p>
        </w:tc>
      </w:tr>
      <w:tr w14:paraId="0908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DA32B9">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1451" w:type="dxa"/>
            <w:vAlign w:val="center"/>
          </w:tcPr>
          <w:p w14:paraId="728CD6A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代理费</w:t>
            </w:r>
          </w:p>
        </w:tc>
        <w:tc>
          <w:tcPr>
            <w:tcW w:w="7503" w:type="dxa"/>
            <w:vAlign w:val="center"/>
          </w:tcPr>
          <w:p w14:paraId="321C030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收费对象：</w:t>
            </w:r>
          </w:p>
          <w:p w14:paraId="64B0BE58">
            <w:pPr>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采购人</w:t>
            </w:r>
          </w:p>
          <w:p w14:paraId="3065204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w:t>
            </w:r>
          </w:p>
          <w:p w14:paraId="7E216011">
            <w:pPr>
              <w:shd w:val="clear" w:color="auto" w:fill="auto"/>
              <w:spacing w:line="240" w:lineRule="auto"/>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参</w:t>
            </w:r>
            <w:r>
              <w:rPr>
                <w:rFonts w:hint="eastAsia" w:ascii="宋体" w:hAnsi="宋体" w:eastAsia="宋体" w:cs="宋体"/>
                <w:sz w:val="24"/>
                <w:szCs w:val="24"/>
                <w:highlight w:val="none"/>
              </w:rPr>
              <w:t>照《国家发展改革委关于降低部分建设项目收费标准规范收费行为等有关问题的通知》发改价格【2015】299 号规定及本合同附件“招标代理服务收费标准(费率)”的收费标准，采用差额定率累进计费方式计算服务费并下浮15%。</w:t>
            </w:r>
          </w:p>
          <w:p w14:paraId="187E5B6F">
            <w:pPr>
              <w:shd w:val="clear" w:color="auto" w:fill="auto"/>
              <w:spacing w:line="240" w:lineRule="auto"/>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支付时间：在领取成交通知书当日一次性支付。</w:t>
            </w:r>
          </w:p>
          <w:tbl>
            <w:tblPr>
              <w:tblStyle w:val="22"/>
              <w:tblW w:w="5383"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54"/>
              <w:gridCol w:w="2929"/>
            </w:tblGrid>
            <w:tr w14:paraId="6BBBB1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0" w:hRule="atLeast"/>
                <w:tblHeader/>
                <w:tblCellSpacing w:w="0" w:type="dxa"/>
                <w:jc w:val="center"/>
              </w:trPr>
              <w:tc>
                <w:tcPr>
                  <w:tcW w:w="2454" w:type="dxa"/>
                  <w:tcBorders>
                    <w:top w:val="outset" w:color="auto" w:sz="6" w:space="0"/>
                    <w:left w:val="outset" w:color="auto" w:sz="6" w:space="0"/>
                    <w:bottom w:val="outset" w:color="auto" w:sz="6" w:space="0"/>
                    <w:right w:val="outset" w:color="auto" w:sz="6" w:space="0"/>
                    <w:tl2br w:val="outset" w:color="auto" w:sz="6" w:space="0"/>
                  </w:tcBorders>
                  <w:noWrap w:val="0"/>
                  <w:vAlign w:val="center"/>
                </w:tcPr>
                <w:p w14:paraId="624EFB4E">
                  <w:pPr>
                    <w:autoSpaceDE w:val="0"/>
                    <w:autoSpaceDN w:val="0"/>
                    <w:adjustRightInd w:val="0"/>
                    <w:spacing w:line="380" w:lineRule="exact"/>
                    <w:ind w:firstLine="402" w:firstLineChars="200"/>
                    <w:jc w:val="center"/>
                    <w:rPr>
                      <w:rFonts w:hint="eastAsia" w:ascii="宋体" w:hAnsi="宋体" w:eastAsia="宋体" w:cs="宋体"/>
                      <w:b/>
                      <w:spacing w:val="-20"/>
                      <w:sz w:val="24"/>
                      <w:szCs w:val="24"/>
                      <w:highlight w:val="none"/>
                      <w:lang w:val="zh-CN"/>
                    </w:rPr>
                  </w:pPr>
                  <w:r>
                    <w:rPr>
                      <w:rFonts w:hint="eastAsia" w:ascii="宋体" w:hAnsi="宋体" w:eastAsia="宋体" w:cs="宋体"/>
                      <w:b/>
                      <w:spacing w:val="-20"/>
                      <w:sz w:val="24"/>
                      <w:szCs w:val="24"/>
                      <w:highlight w:val="none"/>
                      <w:lang w:val="en-US" w:eastAsia="zh-CN"/>
                    </w:rPr>
                    <w:t xml:space="preserve">         </w:t>
                  </w:r>
                  <w:r>
                    <w:rPr>
                      <w:rFonts w:hint="eastAsia" w:ascii="宋体" w:hAnsi="宋体" w:eastAsia="宋体" w:cs="宋体"/>
                      <w:b/>
                      <w:spacing w:val="-20"/>
                      <w:sz w:val="24"/>
                      <w:szCs w:val="24"/>
                      <w:highlight w:val="none"/>
                      <w:lang w:val="zh-CN"/>
                    </w:rPr>
                    <w:t>服务类型</w:t>
                  </w:r>
                </w:p>
                <w:p w14:paraId="026B647E">
                  <w:pPr>
                    <w:autoSpaceDE w:val="0"/>
                    <w:autoSpaceDN w:val="0"/>
                    <w:adjustRightInd w:val="0"/>
                    <w:spacing w:line="380" w:lineRule="exact"/>
                    <w:ind w:firstLine="201" w:firstLineChars="100"/>
                    <w:rPr>
                      <w:rFonts w:hint="eastAsia" w:ascii="宋体" w:hAnsi="宋体" w:eastAsia="宋体" w:cs="宋体"/>
                      <w:b/>
                      <w:spacing w:val="-20"/>
                      <w:sz w:val="24"/>
                      <w:szCs w:val="24"/>
                      <w:highlight w:val="none"/>
                      <w:lang w:val="zh-CN"/>
                    </w:rPr>
                  </w:pPr>
                  <w:r>
                    <w:rPr>
                      <w:rFonts w:hint="eastAsia" w:ascii="宋体" w:hAnsi="宋体" w:eastAsia="宋体" w:cs="宋体"/>
                      <w:b/>
                      <w:spacing w:val="-20"/>
                      <w:sz w:val="24"/>
                      <w:szCs w:val="24"/>
                      <w:highlight w:val="none"/>
                      <w:lang w:val="zh-CN"/>
                    </w:rPr>
                    <w:t>中标金额</w:t>
                  </w:r>
                </w:p>
                <w:p w14:paraId="1336938F">
                  <w:pPr>
                    <w:autoSpaceDE w:val="0"/>
                    <w:autoSpaceDN w:val="0"/>
                    <w:adjustRightInd w:val="0"/>
                    <w:spacing w:line="380" w:lineRule="exact"/>
                    <w:ind w:firstLine="300" w:firstLineChars="15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（万元）</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7B131DB0">
                  <w:pPr>
                    <w:autoSpaceDE w:val="0"/>
                    <w:autoSpaceDN w:val="0"/>
                    <w:adjustRightInd w:val="0"/>
                    <w:spacing w:line="380" w:lineRule="exact"/>
                    <w:ind w:firstLine="402" w:firstLineChars="200"/>
                    <w:jc w:val="center"/>
                    <w:rPr>
                      <w:rFonts w:hint="eastAsia" w:ascii="宋体" w:hAnsi="宋体" w:eastAsia="宋体" w:cs="宋体"/>
                      <w:b/>
                      <w:spacing w:val="-20"/>
                      <w:sz w:val="24"/>
                      <w:szCs w:val="24"/>
                      <w:highlight w:val="none"/>
                      <w:lang w:val="zh-CN"/>
                    </w:rPr>
                  </w:pPr>
                  <w:r>
                    <w:rPr>
                      <w:rFonts w:hint="eastAsia" w:ascii="宋体" w:hAnsi="宋体" w:eastAsia="宋体" w:cs="宋体"/>
                      <w:b/>
                      <w:spacing w:val="-20"/>
                      <w:sz w:val="24"/>
                      <w:szCs w:val="24"/>
                      <w:highlight w:val="none"/>
                      <w:lang w:val="zh-CN"/>
                    </w:rPr>
                    <w:t>服务招标</w:t>
                  </w:r>
                </w:p>
              </w:tc>
            </w:tr>
            <w:tr w14:paraId="2FB162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32EF6B66">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100以下</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5245D27D">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1.5％</w:t>
                  </w:r>
                </w:p>
              </w:tc>
            </w:tr>
            <w:tr w14:paraId="38FB51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3CC7BFCF">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100—500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5279BBB9">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0.8％</w:t>
                  </w:r>
                </w:p>
              </w:tc>
            </w:tr>
            <w:tr w14:paraId="504100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0F9D242B">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500—1000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2DA39462">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0.45％</w:t>
                  </w:r>
                </w:p>
              </w:tc>
            </w:tr>
            <w:tr w14:paraId="2C184D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0D6A6C55">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1000—5000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4627B29C">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0.25％</w:t>
                  </w:r>
                </w:p>
              </w:tc>
            </w:tr>
            <w:tr w14:paraId="3F63F5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37E4605C">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5000—10000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6A25CCE7">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0.1％</w:t>
                  </w:r>
                </w:p>
              </w:tc>
            </w:tr>
          </w:tbl>
          <w:p w14:paraId="0EBACF2D">
            <w:pPr>
              <w:jc w:val="left"/>
              <w:rPr>
                <w:rFonts w:hint="eastAsia" w:ascii="宋体" w:hAnsi="宋体" w:eastAsia="宋体" w:cs="宋体"/>
                <w:sz w:val="24"/>
                <w:szCs w:val="24"/>
                <w:highlight w:val="none"/>
              </w:rPr>
            </w:pPr>
          </w:p>
        </w:tc>
      </w:tr>
      <w:tr w14:paraId="23E0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FC65930">
            <w:pPr>
              <w:pStyle w:val="12"/>
              <w:adjustRightInd w:val="0"/>
              <w:snapToGrid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1451" w:type="dxa"/>
            <w:shd w:val="clear" w:color="auto" w:fill="auto"/>
            <w:vAlign w:val="center"/>
          </w:tcPr>
          <w:p w14:paraId="03DD668B">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其他要求</w:t>
            </w:r>
          </w:p>
        </w:tc>
        <w:tc>
          <w:tcPr>
            <w:tcW w:w="7503" w:type="dxa"/>
            <w:shd w:val="clear" w:color="auto" w:fill="auto"/>
            <w:vAlign w:val="center"/>
          </w:tcPr>
          <w:p w14:paraId="65D8E302">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rPr>
              <w:t>成交人在领取成交通知书的当日，需提供加盖单位公章的纸质版响应文件2份及2份最后报价一览表和最后分项报价表。（响应文件必须与上传电子交易平台的电子文件内容保持一致）。</w:t>
            </w:r>
          </w:p>
        </w:tc>
      </w:tr>
      <w:tr w14:paraId="6D16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shd w:val="clear" w:color="auto" w:fill="auto"/>
            <w:vAlign w:val="center"/>
          </w:tcPr>
          <w:p w14:paraId="187FC07E">
            <w:pPr>
              <w:pStyle w:val="12"/>
              <w:adjustRightInd w:val="0"/>
              <w:snapToGrid w:val="0"/>
              <w:jc w:val="center"/>
              <w:rPr>
                <w:rFonts w:hint="eastAsia" w:ascii="宋体" w:hAnsi="宋体" w:eastAsia="宋体" w:cs="宋体"/>
                <w:sz w:val="24"/>
                <w:szCs w:val="24"/>
                <w:highlight w:val="none"/>
              </w:rPr>
            </w:pPr>
          </w:p>
        </w:tc>
        <w:tc>
          <w:tcPr>
            <w:tcW w:w="1451" w:type="dxa"/>
            <w:shd w:val="clear" w:color="auto" w:fill="auto"/>
            <w:vAlign w:val="center"/>
          </w:tcPr>
          <w:p w14:paraId="168FCEA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磋商会方式</w:t>
            </w:r>
          </w:p>
        </w:tc>
        <w:tc>
          <w:tcPr>
            <w:tcW w:w="7503" w:type="dxa"/>
            <w:shd w:val="clear" w:color="auto" w:fill="auto"/>
            <w:vAlign w:val="center"/>
          </w:tcPr>
          <w:p w14:paraId="6F7EF7CA">
            <w:pPr>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rPr>
              <w:t>1.本项目采用远程磋商方式；参与本项目的供应商无需到场；供应商于</w:t>
            </w:r>
            <w:r>
              <w:rPr>
                <w:rFonts w:hint="eastAsia" w:ascii="宋体" w:hAnsi="宋体" w:eastAsia="宋体" w:cs="宋体"/>
                <w:sz w:val="24"/>
                <w:szCs w:val="24"/>
                <w:highlight w:val="none"/>
                <w:lang w:val="zh-TW" w:bidi="ar"/>
              </w:rPr>
              <w:t>磋商文件规定的开启时间使用</w:t>
            </w:r>
            <w:r>
              <w:rPr>
                <w:rFonts w:hint="eastAsia" w:ascii="宋体" w:hAnsi="宋体" w:eastAsia="宋体" w:cs="宋体"/>
                <w:sz w:val="24"/>
                <w:szCs w:val="24"/>
                <w:highlight w:val="none"/>
                <w:lang w:bidi="ar"/>
              </w:rPr>
              <w:t>CA认证证书</w:t>
            </w:r>
            <w:r>
              <w:rPr>
                <w:rFonts w:hint="eastAsia" w:ascii="宋体" w:hAnsi="宋体" w:eastAsia="宋体" w:cs="宋体"/>
                <w:sz w:val="24"/>
                <w:szCs w:val="24"/>
                <w:highlight w:val="none"/>
                <w:lang w:val="zh-TW" w:bidi="ar"/>
              </w:rPr>
              <w:t>登录</w:t>
            </w:r>
            <w:r>
              <w:rPr>
                <w:rFonts w:hint="eastAsia" w:ascii="宋体" w:hAnsi="宋体" w:eastAsia="宋体" w:cs="宋体"/>
                <w:sz w:val="24"/>
                <w:szCs w:val="24"/>
                <w:highlight w:val="none"/>
                <w:lang w:bidi="ar"/>
              </w:rPr>
              <w:t>北京市政府采购电子交易平台解密并开启响应文件。如因供应商问题，解密不成功，则</w:t>
            </w:r>
            <w:r>
              <w:rPr>
                <w:rFonts w:hint="eastAsia" w:ascii="宋体" w:hAnsi="宋体" w:eastAsia="宋体" w:cs="宋体"/>
                <w:b/>
                <w:sz w:val="24"/>
                <w:szCs w:val="24"/>
                <w:highlight w:val="none"/>
                <w:lang w:bidi="ar"/>
              </w:rPr>
              <w:t>响应无效</w:t>
            </w:r>
            <w:r>
              <w:rPr>
                <w:rFonts w:hint="eastAsia" w:ascii="宋体" w:hAnsi="宋体" w:eastAsia="宋体" w:cs="宋体"/>
                <w:sz w:val="24"/>
                <w:szCs w:val="24"/>
                <w:highlight w:val="none"/>
                <w:lang w:bidi="ar"/>
              </w:rPr>
              <w:t>。</w:t>
            </w:r>
          </w:p>
          <w:p w14:paraId="41BE79C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2.响应人应在规定的时间内对响应文件进行解密，因非系统原因导致的解密失败，视为投标无效。</w:t>
            </w:r>
          </w:p>
          <w:p w14:paraId="729964F0">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3.待磋商小组下达最终报价指令后，供应商应在规定时间内在评标系统中上传最终报价。</w:t>
            </w:r>
          </w:p>
        </w:tc>
      </w:tr>
    </w:tbl>
    <w:p w14:paraId="6979F100">
      <w:pPr>
        <w:tabs>
          <w:tab w:val="left" w:pos="5580"/>
        </w:tabs>
        <w:adjustRightInd w:val="0"/>
        <w:spacing w:line="360" w:lineRule="auto"/>
        <w:jc w:val="distribute"/>
        <w:rPr>
          <w:sz w:val="24"/>
          <w:highlight w:val="none"/>
        </w:rPr>
        <w:sectPr>
          <w:footerReference r:id="rId8" w:type="first"/>
          <w:footerReference r:id="rId7" w:type="default"/>
          <w:pgSz w:w="11905" w:h="16838"/>
          <w:pgMar w:top="1417" w:right="1417" w:bottom="1417" w:left="1417" w:header="851" w:footer="850" w:gutter="0"/>
          <w:pgNumType w:fmt="decimal" w:start="1"/>
          <w:cols w:space="0" w:num="1"/>
          <w:titlePg/>
          <w:rtlGutter w:val="0"/>
          <w:docGrid w:linePitch="462" w:charSpace="0"/>
        </w:sectPr>
      </w:pPr>
    </w:p>
    <w:p w14:paraId="197E2D9C">
      <w:pPr>
        <w:spacing w:before="240" w:beforeLines="100" w:after="240" w:afterLines="100"/>
        <w:jc w:val="center"/>
        <w:rPr>
          <w:b/>
          <w:sz w:val="28"/>
          <w:szCs w:val="28"/>
          <w:highlight w:val="none"/>
        </w:rPr>
      </w:pPr>
      <w:r>
        <w:rPr>
          <w:b/>
          <w:sz w:val="28"/>
          <w:szCs w:val="28"/>
          <w:highlight w:val="none"/>
        </w:rPr>
        <w:t>供应商须知</w:t>
      </w:r>
    </w:p>
    <w:p w14:paraId="194B2411">
      <w:pPr>
        <w:pStyle w:val="3"/>
        <w:tabs>
          <w:tab w:val="center" w:pos="4592"/>
          <w:tab w:val="left" w:pos="7860"/>
        </w:tabs>
        <w:spacing w:before="0" w:line="360" w:lineRule="auto"/>
        <w:jc w:val="left"/>
        <w:rPr>
          <w:rFonts w:ascii="Times New Roman" w:hAnsi="Times New Roman" w:eastAsia="宋体"/>
          <w:sz w:val="28"/>
          <w:highlight w:val="none"/>
        </w:rPr>
      </w:pPr>
      <w:bookmarkStart w:id="73" w:name="_Toc520356143"/>
      <w:bookmarkStart w:id="74" w:name="_Toc127151518"/>
      <w:r>
        <w:rPr>
          <w:rFonts w:ascii="Times New Roman" w:hAnsi="Times New Roman" w:eastAsia="宋体"/>
          <w:sz w:val="28"/>
          <w:highlight w:val="none"/>
        </w:rPr>
        <w:tab/>
      </w:r>
      <w:bookmarkStart w:id="75" w:name="_Toc195842883"/>
      <w:bookmarkStart w:id="76" w:name="_Toc151193760"/>
      <w:bookmarkStart w:id="77" w:name="_Toc305158860"/>
      <w:bookmarkStart w:id="78" w:name="_Toc142311020"/>
      <w:bookmarkStart w:id="79" w:name="_Toc265228356"/>
      <w:bookmarkStart w:id="80" w:name="_Toc226965708"/>
      <w:bookmarkStart w:id="81" w:name="_Toc150480756"/>
      <w:bookmarkStart w:id="82" w:name="_Toc150774723"/>
      <w:bookmarkStart w:id="83" w:name="_Toc151193688"/>
      <w:bookmarkStart w:id="84" w:name="_Toc226965791"/>
      <w:bookmarkStart w:id="85" w:name="_Toc151193616"/>
      <w:bookmarkStart w:id="86" w:name="_Toc150774618"/>
      <w:bookmarkStart w:id="87" w:name="_Toc226337214"/>
      <w:bookmarkStart w:id="88" w:name="_Toc264969208"/>
      <w:bookmarkStart w:id="89" w:name="_Toc305158786"/>
      <w:bookmarkStart w:id="90" w:name="_Toc151193832"/>
      <w:bookmarkStart w:id="91" w:name="_Toc151193906"/>
      <w:bookmarkStart w:id="92" w:name="_Toc150509269"/>
      <w:bookmarkStart w:id="93" w:name="_Toc151190145"/>
      <w:bookmarkStart w:id="94" w:name="_Toc226309762"/>
      <w:r>
        <w:rPr>
          <w:rFonts w:ascii="Times New Roman" w:hAnsi="Times New Roman" w:eastAsia="宋体"/>
          <w:sz w:val="28"/>
          <w:highlight w:val="none"/>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highlight w:val="none"/>
        </w:rPr>
        <w:tab/>
      </w:r>
    </w:p>
    <w:p w14:paraId="3AB3DCFE">
      <w:pPr>
        <w:numPr>
          <w:ilvl w:val="0"/>
          <w:numId w:val="1"/>
        </w:numPr>
        <w:tabs>
          <w:tab w:val="left" w:pos="360"/>
          <w:tab w:val="clear" w:pos="900"/>
        </w:tabs>
        <w:snapToGrid w:val="0"/>
        <w:spacing w:line="360" w:lineRule="auto"/>
        <w:ind w:left="357" w:hanging="357"/>
        <w:outlineLvl w:val="1"/>
        <w:rPr>
          <w:sz w:val="24"/>
          <w:highlight w:val="none"/>
        </w:rPr>
      </w:pPr>
      <w:bookmarkStart w:id="95" w:name="_Toc265228357"/>
      <w:bookmarkStart w:id="96" w:name="_Toc305158787"/>
      <w:bookmarkStart w:id="97" w:name="_Toc264969209"/>
      <w:bookmarkStart w:id="98" w:name="_Toc305158861"/>
      <w:r>
        <w:rPr>
          <w:sz w:val="24"/>
          <w:highlight w:val="none"/>
        </w:rPr>
        <w:t>采购人、采购代理机构、供应商</w:t>
      </w:r>
      <w:bookmarkEnd w:id="95"/>
      <w:bookmarkEnd w:id="96"/>
      <w:bookmarkEnd w:id="97"/>
      <w:bookmarkEnd w:id="98"/>
      <w:r>
        <w:rPr>
          <w:sz w:val="24"/>
          <w:highlight w:val="none"/>
        </w:rPr>
        <w:t>、联合体</w:t>
      </w:r>
    </w:p>
    <w:p w14:paraId="5BF5BA88">
      <w:pPr>
        <w:numPr>
          <w:ilvl w:val="1"/>
          <w:numId w:val="1"/>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采购人、采购代理机构：指依法进行政府采购的国家机关、事业单位、团体组织，及其委托的采购代理机构。本项目采购人、采购代理机构见第一章《采购邀请》。</w:t>
      </w:r>
    </w:p>
    <w:p w14:paraId="153EC810">
      <w:pPr>
        <w:numPr>
          <w:ilvl w:val="1"/>
          <w:numId w:val="1"/>
        </w:numPr>
        <w:tabs>
          <w:tab w:val="left" w:pos="1080"/>
          <w:tab w:val="left" w:pos="2014"/>
          <w:tab w:val="left" w:pos="5521"/>
        </w:tabs>
        <w:snapToGrid w:val="0"/>
        <w:spacing w:line="360" w:lineRule="auto"/>
        <w:ind w:left="1080" w:hanging="720"/>
        <w:rPr>
          <w:sz w:val="24"/>
          <w:highlight w:val="none"/>
        </w:rPr>
      </w:pPr>
      <w:r>
        <w:rPr>
          <w:sz w:val="24"/>
          <w:highlight w:val="none"/>
        </w:rPr>
        <w:t>供应商（也称“申请人”）：指向采购人提供货物、工程或者服务的法人、其他组织或者自然人。</w:t>
      </w:r>
    </w:p>
    <w:p w14:paraId="0DDF0A09">
      <w:pPr>
        <w:numPr>
          <w:ilvl w:val="1"/>
          <w:numId w:val="1"/>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65F14509">
      <w:pPr>
        <w:numPr>
          <w:ilvl w:val="0"/>
          <w:numId w:val="1"/>
        </w:numPr>
        <w:tabs>
          <w:tab w:val="left" w:pos="360"/>
          <w:tab w:val="clear" w:pos="900"/>
        </w:tabs>
        <w:snapToGrid w:val="0"/>
        <w:spacing w:line="360" w:lineRule="auto"/>
        <w:ind w:left="357" w:hanging="357"/>
        <w:outlineLvl w:val="1"/>
        <w:rPr>
          <w:sz w:val="24"/>
          <w:highlight w:val="none"/>
        </w:rPr>
      </w:pPr>
      <w:bookmarkStart w:id="99" w:name="_Toc151193618"/>
      <w:bookmarkStart w:id="100" w:name="_Toc305158788"/>
      <w:bookmarkStart w:id="101" w:name="_Toc127161434"/>
      <w:bookmarkStart w:id="102" w:name="_Toc164229361"/>
      <w:bookmarkStart w:id="103" w:name="_Toc127151520"/>
      <w:bookmarkStart w:id="104" w:name="_Toc150509271"/>
      <w:bookmarkStart w:id="105" w:name="_Toc265228358"/>
      <w:bookmarkStart w:id="106" w:name="_Toc226965793"/>
      <w:bookmarkStart w:id="107" w:name="_Toc226965710"/>
      <w:bookmarkStart w:id="108" w:name="_Toc164608789"/>
      <w:bookmarkStart w:id="109" w:name="_Toc164229215"/>
      <w:bookmarkStart w:id="110" w:name="_Toc150480758"/>
      <w:bookmarkStart w:id="111" w:name="_Toc151193762"/>
      <w:bookmarkStart w:id="112" w:name="_Toc151193690"/>
      <w:bookmarkStart w:id="113" w:name="_Toc150774620"/>
      <w:bookmarkStart w:id="114" w:name="_Toc142311022"/>
      <w:bookmarkStart w:id="115" w:name="_Toc264969210"/>
      <w:bookmarkStart w:id="116" w:name="_Toc150774725"/>
      <w:bookmarkStart w:id="117" w:name="_Toc127151721"/>
      <w:bookmarkStart w:id="118" w:name="_Toc164608634"/>
      <w:bookmarkStart w:id="119" w:name="_Toc151193834"/>
      <w:bookmarkStart w:id="120" w:name="_Toc226309764"/>
      <w:bookmarkStart w:id="121" w:name="_Toc149720813"/>
      <w:bookmarkStart w:id="122" w:name="_Toc195842885"/>
      <w:bookmarkStart w:id="123" w:name="_Toc164351614"/>
      <w:bookmarkStart w:id="124" w:name="_Toc305158862"/>
      <w:bookmarkStart w:id="125" w:name="_Toc151190147"/>
      <w:bookmarkStart w:id="126" w:name="_Toc151193908"/>
      <w:bookmarkStart w:id="127" w:name="_Toc226337216"/>
      <w:r>
        <w:rPr>
          <w:sz w:val="24"/>
          <w:highlight w:val="none"/>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highlight w:val="none"/>
        </w:rPr>
        <w:t>、项目属性、科研仪器设备采购</w:t>
      </w:r>
    </w:p>
    <w:p w14:paraId="302C669B">
      <w:pPr>
        <w:numPr>
          <w:ilvl w:val="1"/>
          <w:numId w:val="1"/>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3E15F871">
      <w:pPr>
        <w:numPr>
          <w:ilvl w:val="1"/>
          <w:numId w:val="1"/>
        </w:numPr>
        <w:tabs>
          <w:tab w:val="left" w:pos="1080"/>
          <w:tab w:val="left" w:pos="2014"/>
        </w:tabs>
        <w:snapToGrid w:val="0"/>
        <w:spacing w:line="360" w:lineRule="auto"/>
        <w:ind w:left="1080" w:hanging="720"/>
        <w:rPr>
          <w:sz w:val="24"/>
          <w:highlight w:val="none"/>
        </w:rPr>
      </w:pPr>
      <w:r>
        <w:rPr>
          <w:sz w:val="24"/>
          <w:highlight w:val="none"/>
        </w:rPr>
        <w:t>项目属性见《供应商须知资料表》。</w:t>
      </w:r>
    </w:p>
    <w:p w14:paraId="08B24DEF">
      <w:pPr>
        <w:numPr>
          <w:ilvl w:val="1"/>
          <w:numId w:val="1"/>
        </w:numPr>
        <w:tabs>
          <w:tab w:val="left" w:pos="1080"/>
          <w:tab w:val="left" w:pos="2014"/>
        </w:tabs>
        <w:snapToGrid w:val="0"/>
        <w:spacing w:line="360" w:lineRule="auto"/>
        <w:ind w:left="1080" w:hanging="720"/>
        <w:rPr>
          <w:sz w:val="24"/>
          <w:highlight w:val="none"/>
        </w:rPr>
      </w:pPr>
      <w:r>
        <w:rPr>
          <w:sz w:val="24"/>
          <w:highlight w:val="none"/>
        </w:rPr>
        <w:t>是否属于科研仪器设备采购见《供应商须知资料表》。</w:t>
      </w:r>
    </w:p>
    <w:p w14:paraId="542A7E0B">
      <w:pPr>
        <w:numPr>
          <w:ilvl w:val="0"/>
          <w:numId w:val="1"/>
        </w:numPr>
        <w:tabs>
          <w:tab w:val="left" w:pos="360"/>
        </w:tabs>
        <w:snapToGrid w:val="0"/>
        <w:spacing w:line="360" w:lineRule="auto"/>
        <w:ind w:left="357" w:hanging="357"/>
        <w:outlineLvl w:val="1"/>
        <w:rPr>
          <w:sz w:val="24"/>
          <w:highlight w:val="none"/>
        </w:rPr>
      </w:pPr>
      <w:r>
        <w:rPr>
          <w:sz w:val="24"/>
          <w:highlight w:val="none"/>
        </w:rPr>
        <w:t>现场考察、磋商前答疑会</w:t>
      </w:r>
    </w:p>
    <w:p w14:paraId="4A073AA7">
      <w:pPr>
        <w:numPr>
          <w:ilvl w:val="1"/>
          <w:numId w:val="1"/>
        </w:numPr>
        <w:tabs>
          <w:tab w:val="left" w:pos="1080"/>
          <w:tab w:val="left" w:pos="2014"/>
        </w:tabs>
        <w:snapToGrid w:val="0"/>
        <w:spacing w:line="360" w:lineRule="auto"/>
        <w:ind w:left="1080" w:hanging="720"/>
        <w:rPr>
          <w:sz w:val="28"/>
          <w:highlight w:val="none"/>
        </w:rPr>
      </w:pPr>
      <w:r>
        <w:rPr>
          <w:sz w:val="24"/>
          <w:highlight w:val="none"/>
        </w:rPr>
        <w:t>若《供应商须知资料表》中规定了组织现场考察、召开磋商前答疑会，则供应商应按要求在规定的时间和地点参加。</w:t>
      </w:r>
      <w:bookmarkStart w:id="128" w:name="_Toc305158864"/>
      <w:bookmarkStart w:id="129" w:name="_Toc150774727"/>
      <w:bookmarkStart w:id="130" w:name="_Toc151193910"/>
      <w:bookmarkStart w:id="131" w:name="_Toc226337218"/>
      <w:bookmarkStart w:id="132" w:name="_Toc151193620"/>
      <w:bookmarkStart w:id="133" w:name="_Toc142311024"/>
      <w:bookmarkStart w:id="134" w:name="_Toc226965795"/>
      <w:bookmarkStart w:id="135" w:name="_Toc151193692"/>
      <w:bookmarkStart w:id="136" w:name="_Toc151193836"/>
      <w:bookmarkStart w:id="137" w:name="_Toc195842887"/>
      <w:bookmarkStart w:id="138" w:name="_Toc226309766"/>
      <w:bookmarkStart w:id="139" w:name="_Toc305158790"/>
      <w:bookmarkStart w:id="140" w:name="_Toc150509273"/>
      <w:bookmarkStart w:id="141" w:name="_Toc265228360"/>
      <w:bookmarkStart w:id="142" w:name="_Toc151190149"/>
      <w:bookmarkStart w:id="143" w:name="_Toc150774622"/>
      <w:bookmarkStart w:id="144" w:name="_Toc264969212"/>
      <w:bookmarkStart w:id="145" w:name="_Toc226965712"/>
      <w:bookmarkStart w:id="146" w:name="_Toc520356146"/>
      <w:bookmarkStart w:id="147" w:name="_Toc127151522"/>
      <w:bookmarkStart w:id="148" w:name="_Toc150480760"/>
      <w:bookmarkStart w:id="149" w:name="_Toc151193764"/>
    </w:p>
    <w:p w14:paraId="0590C30F">
      <w:pPr>
        <w:numPr>
          <w:ilvl w:val="1"/>
          <w:numId w:val="1"/>
        </w:numPr>
        <w:tabs>
          <w:tab w:val="left" w:pos="1080"/>
          <w:tab w:val="left" w:pos="2014"/>
        </w:tabs>
        <w:snapToGrid w:val="0"/>
        <w:spacing w:line="360" w:lineRule="auto"/>
        <w:ind w:left="1080" w:hanging="720"/>
        <w:rPr>
          <w:sz w:val="24"/>
          <w:highlight w:val="none"/>
        </w:rPr>
      </w:pPr>
      <w:r>
        <w:rPr>
          <w:sz w:val="24"/>
          <w:highlight w:val="none"/>
        </w:rPr>
        <w:t>由于未参加现场考察或磋商前答疑会而导致对项目实际情况不了解，影响响应文件编制、报价准确性、综合因素响应不全面等问题的，由供应商自行承担不利评审后果。</w:t>
      </w:r>
    </w:p>
    <w:p w14:paraId="0E1A558C">
      <w:pPr>
        <w:numPr>
          <w:ilvl w:val="0"/>
          <w:numId w:val="1"/>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0C5154EE">
      <w:pPr>
        <w:numPr>
          <w:ilvl w:val="1"/>
          <w:numId w:val="1"/>
        </w:numPr>
        <w:tabs>
          <w:tab w:val="left" w:pos="1080"/>
          <w:tab w:val="left" w:pos="2014"/>
        </w:tabs>
        <w:snapToGrid w:val="0"/>
        <w:spacing w:line="360" w:lineRule="auto"/>
        <w:ind w:left="1080" w:hanging="720"/>
        <w:rPr>
          <w:sz w:val="24"/>
          <w:highlight w:val="none"/>
        </w:rPr>
      </w:pPr>
      <w:r>
        <w:rPr>
          <w:spacing w:val="2"/>
          <w:sz w:val="24"/>
          <w:highlight w:val="none"/>
        </w:rPr>
        <w:t>采购本国货物、工程和服务</w:t>
      </w:r>
    </w:p>
    <w:p w14:paraId="4678923E">
      <w:pPr>
        <w:numPr>
          <w:ilvl w:val="2"/>
          <w:numId w:val="1"/>
        </w:numPr>
        <w:tabs>
          <w:tab w:val="left" w:pos="2014"/>
        </w:tabs>
        <w:snapToGrid w:val="0"/>
        <w:spacing w:line="360" w:lineRule="auto"/>
        <w:rPr>
          <w:sz w:val="24"/>
          <w:highlight w:val="none"/>
        </w:rPr>
      </w:pPr>
      <w:r>
        <w:rPr>
          <w:rFonts w:hint="eastAsia"/>
          <w:sz w:val="24"/>
          <w:highlight w:val="none"/>
        </w:rPr>
        <w:t>政府采购应当采购本国货物、工程和服务。但有《</w:t>
      </w:r>
      <w:r>
        <w:rPr>
          <w:rFonts w:hint="eastAsia"/>
          <w:b/>
          <w:bCs/>
          <w:sz w:val="24"/>
          <w:highlight w:val="none"/>
        </w:rPr>
        <w:t>中华人民共和国政府采购法</w:t>
      </w:r>
      <w:r>
        <w:rPr>
          <w:rFonts w:hint="eastAsia"/>
          <w:sz w:val="24"/>
          <w:highlight w:val="none"/>
        </w:rPr>
        <w:t>》第十条规定情形的除外。</w:t>
      </w:r>
    </w:p>
    <w:p w14:paraId="0B014040">
      <w:pPr>
        <w:numPr>
          <w:ilvl w:val="2"/>
          <w:numId w:val="1"/>
        </w:numPr>
        <w:tabs>
          <w:tab w:val="left" w:pos="2014"/>
        </w:tabs>
        <w:snapToGrid w:val="0"/>
        <w:spacing w:line="360" w:lineRule="auto"/>
        <w:rPr>
          <w:sz w:val="24"/>
          <w:highlight w:val="none"/>
        </w:rPr>
      </w:pPr>
      <w:r>
        <w:rPr>
          <w:rFonts w:hint="eastAsia"/>
          <w:spacing w:val="-4"/>
          <w:sz w:val="24"/>
          <w:highlight w:val="none"/>
        </w:rPr>
        <w:t>本项目如接受非本国货物、工程、服务参与响应，则具体要求见第四</w:t>
      </w:r>
      <w:r>
        <w:rPr>
          <w:rFonts w:hint="eastAsia"/>
          <w:spacing w:val="-5"/>
          <w:sz w:val="24"/>
          <w:highlight w:val="none"/>
        </w:rPr>
        <w:t>章《采购需求》。</w:t>
      </w:r>
    </w:p>
    <w:p w14:paraId="2DFC9E83">
      <w:pPr>
        <w:numPr>
          <w:ilvl w:val="2"/>
          <w:numId w:val="1"/>
        </w:numPr>
        <w:tabs>
          <w:tab w:val="left" w:pos="2014"/>
        </w:tabs>
        <w:snapToGrid w:val="0"/>
        <w:spacing w:line="360" w:lineRule="auto"/>
        <w:rPr>
          <w:sz w:val="24"/>
          <w:highlight w:val="none"/>
        </w:rPr>
      </w:pPr>
      <w:r>
        <w:rPr>
          <w:rFonts w:hint="eastAsia"/>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44189425">
      <w:pPr>
        <w:numPr>
          <w:ilvl w:val="1"/>
          <w:numId w:val="1"/>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69E488B3">
      <w:pPr>
        <w:numPr>
          <w:ilvl w:val="2"/>
          <w:numId w:val="1"/>
        </w:numPr>
        <w:snapToGrid w:val="0"/>
        <w:spacing w:line="360" w:lineRule="auto"/>
        <w:rPr>
          <w:sz w:val="24"/>
          <w:highlight w:val="none"/>
        </w:rPr>
      </w:pPr>
      <w:r>
        <w:rPr>
          <w:sz w:val="24"/>
          <w:highlight w:val="none"/>
        </w:rPr>
        <w:t>中小企业定义：</w:t>
      </w:r>
    </w:p>
    <w:p w14:paraId="3F699CD3">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rFonts w:hint="eastAsia"/>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43F9AA77">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供应商提供的货物、工程或者服务符合下列情形的，享受中小企业扶持政策：</w:t>
      </w:r>
    </w:p>
    <w:p w14:paraId="493754D9">
      <w:pPr>
        <w:tabs>
          <w:tab w:val="left" w:pos="1980"/>
        </w:tabs>
        <w:snapToGrid w:val="0"/>
        <w:spacing w:line="360" w:lineRule="auto"/>
        <w:ind w:left="2835" w:leftChars="1350"/>
        <w:rPr>
          <w:color w:val="000000"/>
          <w:sz w:val="24"/>
          <w:highlight w:val="none"/>
        </w:rPr>
      </w:pPr>
      <w:r>
        <w:rPr>
          <w:color w:val="000000"/>
          <w:sz w:val="24"/>
          <w:highlight w:val="none"/>
        </w:rPr>
        <w:t>（1）在货物采购项目中，货物由中小企业制造，即货物由中小企业生产且使用该中小企业商号或者注册商标；</w:t>
      </w:r>
    </w:p>
    <w:p w14:paraId="70CF5886">
      <w:pPr>
        <w:tabs>
          <w:tab w:val="left" w:pos="1980"/>
        </w:tabs>
        <w:snapToGrid w:val="0"/>
        <w:spacing w:line="360" w:lineRule="auto"/>
        <w:ind w:left="2835" w:leftChars="1350"/>
        <w:rPr>
          <w:color w:val="000000"/>
          <w:sz w:val="24"/>
          <w:highlight w:val="none"/>
        </w:rPr>
      </w:pPr>
      <w:r>
        <w:rPr>
          <w:color w:val="000000"/>
          <w:sz w:val="24"/>
          <w:highlight w:val="none"/>
        </w:rPr>
        <w:t>（2）在工程采购项目中，工程由中小企业承建，即工程施工单位为中小企业；</w:t>
      </w:r>
    </w:p>
    <w:p w14:paraId="0C3A9C72">
      <w:pPr>
        <w:tabs>
          <w:tab w:val="left" w:pos="1980"/>
        </w:tabs>
        <w:snapToGrid w:val="0"/>
        <w:spacing w:line="360" w:lineRule="auto"/>
        <w:ind w:left="2835" w:leftChars="1350"/>
        <w:rPr>
          <w:color w:val="000000"/>
          <w:sz w:val="24"/>
          <w:highlight w:val="none"/>
        </w:rPr>
      </w:pPr>
      <w:r>
        <w:rPr>
          <w:color w:val="000000"/>
          <w:sz w:val="24"/>
          <w:highlight w:val="none"/>
        </w:rPr>
        <w:t>（3）在服务采购项目中，服务由中小企业承接，即提供服务的人员为中小企业依照《中华人民共和国劳动合同法》订立劳动合同的从业人员。</w:t>
      </w:r>
    </w:p>
    <w:p w14:paraId="6ACBCA25">
      <w:pPr>
        <w:numPr>
          <w:ilvl w:val="3"/>
          <w:numId w:val="1"/>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063975E3">
      <w:pPr>
        <w:numPr>
          <w:ilvl w:val="3"/>
          <w:numId w:val="1"/>
        </w:numPr>
        <w:tabs>
          <w:tab w:val="left" w:pos="1980"/>
          <w:tab w:val="left" w:pos="2035"/>
          <w:tab w:val="left" w:pos="2885"/>
          <w:tab w:val="left" w:pos="2977"/>
          <w:tab w:val="clear" w:pos="900"/>
        </w:tabs>
        <w:snapToGrid w:val="0"/>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14:paraId="0E96C344">
      <w:pPr>
        <w:numPr>
          <w:ilvl w:val="2"/>
          <w:numId w:val="1"/>
        </w:numPr>
        <w:snapToGrid w:val="0"/>
        <w:spacing w:line="360" w:lineRule="auto"/>
        <w:rPr>
          <w:vanish/>
          <w:color w:val="000000"/>
          <w:sz w:val="24"/>
          <w:highlight w:val="none"/>
        </w:rPr>
      </w:pPr>
      <w:r>
        <w:rPr>
          <w:rFonts w:hint="eastAsia"/>
          <w:sz w:val="24"/>
          <w:highlight w:val="none"/>
        </w:rPr>
        <w:t>在政府采购活动中，监狱企业视同小型、 微型企业， 享受预留份额、评审中价格扣除等政府采购促进中小企业发展的政府采购政策。监狱 企业定义： 是指由司法部认定的为罪犯、戒毒人员提供生产项目和劳 动对象， 且全部产权属于司法部监狱管理局、戒毒管理局、直属煤矿 管理局， 各省、自治区、直辖市监狱管理局、戒毒管理局， 各地（设 区的市） 监狱、强制隔离戒毒所、戒毒康复所，以及新疆生产建设兵团监狱管理局、戒毒管理局的企业。</w:t>
      </w:r>
    </w:p>
    <w:p w14:paraId="7273688D">
      <w:pPr>
        <w:numPr>
          <w:ilvl w:val="2"/>
          <w:numId w:val="1"/>
        </w:numPr>
        <w:snapToGrid w:val="0"/>
        <w:spacing w:line="360" w:lineRule="auto"/>
        <w:rPr>
          <w:vanish/>
          <w:color w:val="000000"/>
          <w:sz w:val="24"/>
          <w:highlight w:val="none"/>
        </w:rPr>
      </w:pPr>
      <w:r>
        <w:rPr>
          <w:rFonts w:hint="eastAsia"/>
          <w:sz w:val="24"/>
          <w:highlight w:val="none"/>
        </w:rPr>
        <w:t>在政府采购活动中， 残疾人福利性单位视同小型、微型企业，享受预留份额、评审中价格扣除等促进中小企业发展的政府采购政策。残疾 人福利性单位定义： 享受政府采购支持政策的残疾人福利性单位应当同时满足以下条件：</w:t>
      </w:r>
    </w:p>
    <w:p w14:paraId="0FFEC2E2">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 人）；</w:t>
      </w:r>
    </w:p>
    <w:p w14:paraId="3604917E">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依法与安置的每位残疾人签订了一年以上（含一年）的劳动合同或服务协议；</w:t>
      </w:r>
    </w:p>
    <w:p w14:paraId="6F587FB6">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14:paraId="75D6CE5C">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14:paraId="3D52BD42">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095E1485">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551F9CA">
      <w:pPr>
        <w:numPr>
          <w:ilvl w:val="2"/>
          <w:numId w:val="1"/>
        </w:numPr>
        <w:snapToGrid w:val="0"/>
        <w:spacing w:line="360" w:lineRule="auto"/>
        <w:rPr>
          <w:sz w:val="24"/>
          <w:highlight w:val="none"/>
        </w:rPr>
      </w:pPr>
      <w:r>
        <w:rPr>
          <w:sz w:val="24"/>
          <w:highlight w:val="none"/>
        </w:rPr>
        <w:t>本项目是否专门面向中小企业预留采购份额见第一章《采购邀请》。</w:t>
      </w:r>
    </w:p>
    <w:p w14:paraId="3413B17E">
      <w:pPr>
        <w:numPr>
          <w:ilvl w:val="2"/>
          <w:numId w:val="1"/>
        </w:numPr>
        <w:snapToGrid w:val="0"/>
        <w:spacing w:line="360" w:lineRule="auto"/>
        <w:rPr>
          <w:sz w:val="24"/>
          <w:highlight w:val="none"/>
        </w:rPr>
      </w:pPr>
      <w:r>
        <w:rPr>
          <w:sz w:val="24"/>
          <w:highlight w:val="none"/>
        </w:rPr>
        <w:t>采购标的对应的中小企业划分标准所属行业见《供应商须知资料表》。</w:t>
      </w:r>
    </w:p>
    <w:p w14:paraId="0B542502">
      <w:pPr>
        <w:numPr>
          <w:ilvl w:val="2"/>
          <w:numId w:val="1"/>
        </w:numPr>
        <w:snapToGrid w:val="0"/>
        <w:spacing w:line="360" w:lineRule="auto"/>
        <w:rPr>
          <w:sz w:val="24"/>
          <w:highlight w:val="none"/>
        </w:rPr>
      </w:pPr>
      <w:r>
        <w:rPr>
          <w:sz w:val="24"/>
          <w:highlight w:val="none"/>
        </w:rPr>
        <w:t>小微企业价格评审优惠的政策调整：见第三章《评审方法和评审标准》。</w:t>
      </w:r>
    </w:p>
    <w:p w14:paraId="525705DA">
      <w:pPr>
        <w:numPr>
          <w:ilvl w:val="1"/>
          <w:numId w:val="1"/>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303FBFD8">
      <w:pPr>
        <w:numPr>
          <w:ilvl w:val="2"/>
          <w:numId w:val="1"/>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6812AB">
      <w:pPr>
        <w:numPr>
          <w:ilvl w:val="2"/>
          <w:numId w:val="1"/>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62BF09">
      <w:pPr>
        <w:numPr>
          <w:ilvl w:val="2"/>
          <w:numId w:val="1"/>
        </w:numPr>
        <w:snapToGrid w:val="0"/>
        <w:spacing w:line="360" w:lineRule="auto"/>
        <w:rPr>
          <w:sz w:val="24"/>
          <w:highlight w:val="none"/>
        </w:rPr>
      </w:pPr>
      <w:r>
        <w:rPr>
          <w:sz w:val="24"/>
          <w:highlight w:val="none"/>
        </w:rPr>
        <w:t>如本项目采购产品属于实施政府强制采购品目清单范围的节能产品，则供应商所报产品必须获得国家确定的认证机构出具的、处于有效期之内的节能产品认证证书，</w:t>
      </w:r>
      <w:r>
        <w:rPr>
          <w:kern w:val="0"/>
          <w:sz w:val="24"/>
          <w:highlight w:val="none"/>
        </w:rPr>
        <w:t>否则</w:t>
      </w:r>
      <w:r>
        <w:rPr>
          <w:b/>
          <w:kern w:val="0"/>
          <w:sz w:val="24"/>
          <w:highlight w:val="none"/>
        </w:rPr>
        <w:t>响应无效</w:t>
      </w:r>
      <w:r>
        <w:rPr>
          <w:sz w:val="24"/>
          <w:highlight w:val="none"/>
        </w:rPr>
        <w:t>；</w:t>
      </w:r>
    </w:p>
    <w:p w14:paraId="1E910EF0">
      <w:pPr>
        <w:numPr>
          <w:ilvl w:val="2"/>
          <w:numId w:val="1"/>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非政府强制采购的节能产品或环境标志产品，依据品目清单和认证证书实施政府优先采购。优先采购的具体规定见第三章《评审方法和评审标准》（如涉及）。</w:t>
      </w:r>
    </w:p>
    <w:p w14:paraId="5C2C8F10">
      <w:pPr>
        <w:numPr>
          <w:ilvl w:val="1"/>
          <w:numId w:val="1"/>
        </w:numPr>
        <w:tabs>
          <w:tab w:val="left" w:pos="1080"/>
          <w:tab w:val="left" w:pos="2014"/>
        </w:tabs>
        <w:snapToGrid w:val="0"/>
        <w:spacing w:line="360" w:lineRule="auto"/>
        <w:ind w:left="1080" w:hanging="720"/>
        <w:rPr>
          <w:sz w:val="24"/>
          <w:highlight w:val="none"/>
        </w:rPr>
      </w:pPr>
      <w:r>
        <w:rPr>
          <w:sz w:val="24"/>
          <w:highlight w:val="none"/>
        </w:rPr>
        <w:t>正版软件</w:t>
      </w:r>
    </w:p>
    <w:p w14:paraId="11B8CA54">
      <w:pPr>
        <w:numPr>
          <w:ilvl w:val="2"/>
          <w:numId w:val="1"/>
        </w:numPr>
        <w:snapToGrid w:val="0"/>
        <w:spacing w:line="360" w:lineRule="auto"/>
        <w:rPr>
          <w:sz w:val="24"/>
          <w:highlight w:val="none"/>
        </w:rPr>
      </w:pPr>
      <w:r>
        <w:rPr>
          <w:rFonts w:hint="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p w14:paraId="7322D752">
      <w:pPr>
        <w:numPr>
          <w:ilvl w:val="1"/>
          <w:numId w:val="1"/>
        </w:numPr>
        <w:tabs>
          <w:tab w:val="left" w:pos="1080"/>
          <w:tab w:val="left" w:pos="2014"/>
        </w:tabs>
        <w:snapToGrid w:val="0"/>
        <w:spacing w:line="360" w:lineRule="auto"/>
        <w:ind w:left="1080" w:hanging="720"/>
        <w:rPr>
          <w:sz w:val="24"/>
          <w:highlight w:val="none"/>
        </w:rPr>
      </w:pPr>
      <w:r>
        <w:rPr>
          <w:sz w:val="24"/>
          <w:highlight w:val="none"/>
        </w:rPr>
        <w:t>网络安全专用产品</w:t>
      </w:r>
    </w:p>
    <w:p w14:paraId="32EF30FF">
      <w:pPr>
        <w:numPr>
          <w:ilvl w:val="2"/>
          <w:numId w:val="1"/>
        </w:numPr>
        <w:tabs>
          <w:tab w:val="left" w:pos="1080"/>
          <w:tab w:val="left" w:pos="2014"/>
          <w:tab w:val="clear" w:pos="1980"/>
        </w:tabs>
        <w:snapToGrid w:val="0"/>
        <w:spacing w:line="360" w:lineRule="auto"/>
        <w:ind w:left="1980" w:leftChars="0" w:hanging="900" w:firstLineChars="0"/>
        <w:rPr>
          <w:sz w:val="24"/>
          <w:highlight w:val="none"/>
        </w:rPr>
      </w:pPr>
      <w:r>
        <w:rPr>
          <w:rFonts w:hint="eastAsia"/>
          <w:spacing w:val="-1"/>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A3BF9BE">
      <w:pPr>
        <w:numPr>
          <w:ilvl w:val="1"/>
          <w:numId w:val="1"/>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068422C7">
      <w:pPr>
        <w:numPr>
          <w:ilvl w:val="2"/>
          <w:numId w:val="1"/>
        </w:numPr>
        <w:tabs>
          <w:tab w:val="left" w:pos="2014"/>
        </w:tabs>
        <w:snapToGrid w:val="0"/>
        <w:spacing w:line="360" w:lineRule="auto"/>
        <w:rPr>
          <w:spacing w:val="-1"/>
          <w:sz w:val="24"/>
          <w:highlight w:val="none"/>
        </w:rPr>
      </w:pPr>
      <w:r>
        <w:rPr>
          <w:rFonts w:hint="eastAsia"/>
          <w:spacing w:val="-1"/>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含量限制标准（具体标准见第四章《采购需求》），否则响应无效；属于推荐性标准的，优先采购，具体见第三章《评审方法和评审标准》。</w:t>
      </w:r>
    </w:p>
    <w:p w14:paraId="2738EE59">
      <w:pPr>
        <w:numPr>
          <w:ilvl w:val="1"/>
          <w:numId w:val="1"/>
        </w:numPr>
        <w:tabs>
          <w:tab w:val="left" w:pos="1080"/>
          <w:tab w:val="left" w:pos="2014"/>
        </w:tabs>
        <w:snapToGrid w:val="0"/>
        <w:spacing w:line="360" w:lineRule="auto"/>
        <w:ind w:left="1080" w:hanging="720"/>
        <w:rPr>
          <w:sz w:val="24"/>
          <w:highlight w:val="none"/>
        </w:rPr>
      </w:pPr>
      <w:r>
        <w:rPr>
          <w:rFonts w:hint="eastAsia"/>
          <w:sz w:val="24"/>
          <w:highlight w:val="none"/>
        </w:rPr>
        <w:t>采购需求标准</w:t>
      </w:r>
    </w:p>
    <w:p w14:paraId="2A51977C">
      <w:pPr>
        <w:numPr>
          <w:ilvl w:val="2"/>
          <w:numId w:val="1"/>
        </w:numPr>
        <w:tabs>
          <w:tab w:val="left" w:pos="2014"/>
        </w:tabs>
        <w:snapToGrid w:val="0"/>
        <w:spacing w:line="360" w:lineRule="auto"/>
        <w:rPr>
          <w:spacing w:val="-1"/>
          <w:sz w:val="24"/>
          <w:highlight w:val="none"/>
        </w:rPr>
      </w:pPr>
      <w:r>
        <w:rPr>
          <w:rFonts w:hint="eastAsia"/>
          <w:spacing w:val="-1"/>
          <w:sz w:val="24"/>
          <w:highlight w:val="none"/>
        </w:rPr>
        <w:t>商品包装、快递包装政府采购需求标准（试行）</w:t>
      </w:r>
    </w:p>
    <w:p w14:paraId="414352B1">
      <w:pPr>
        <w:tabs>
          <w:tab w:val="left" w:pos="2014"/>
        </w:tabs>
        <w:snapToGrid w:val="0"/>
        <w:spacing w:line="360" w:lineRule="auto"/>
        <w:ind w:left="2037" w:leftChars="970"/>
        <w:rPr>
          <w:rFonts w:hint="eastAsia"/>
          <w:spacing w:val="-1"/>
          <w:sz w:val="24"/>
          <w:highlight w:val="none"/>
        </w:rPr>
      </w:pPr>
      <w:r>
        <w:rPr>
          <w:rFonts w:hint="eastAsia"/>
          <w:spacing w:val="-1"/>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号），本项目如涉及商品包装和快递包装的，则其具体要求见第四章《采购需求》。</w:t>
      </w:r>
    </w:p>
    <w:p w14:paraId="52054E4A">
      <w:pPr>
        <w:numPr>
          <w:ilvl w:val="2"/>
          <w:numId w:val="1"/>
        </w:numPr>
        <w:tabs>
          <w:tab w:val="left" w:pos="2014"/>
        </w:tabs>
        <w:snapToGrid w:val="0"/>
        <w:spacing w:line="360" w:lineRule="auto"/>
        <w:rPr>
          <w:rFonts w:hint="eastAsia" w:eastAsia="宋体"/>
          <w:spacing w:val="-1"/>
          <w:sz w:val="24"/>
          <w:highlight w:val="none"/>
        </w:rPr>
      </w:pPr>
      <w:r>
        <w:rPr>
          <w:rFonts w:hint="eastAsia" w:eastAsia="宋体"/>
          <w:spacing w:val="-1"/>
          <w:sz w:val="24"/>
          <w:highlight w:val="none"/>
        </w:rPr>
        <w:t>其他政府采购需求标准</w:t>
      </w:r>
    </w:p>
    <w:p w14:paraId="3ABE9772">
      <w:pPr>
        <w:tabs>
          <w:tab w:val="left" w:pos="2014"/>
        </w:tabs>
        <w:snapToGrid w:val="0"/>
        <w:spacing w:line="360" w:lineRule="auto"/>
        <w:ind w:left="2037" w:leftChars="970"/>
        <w:rPr>
          <w:rFonts w:hint="eastAsia"/>
          <w:spacing w:val="-1"/>
          <w:sz w:val="24"/>
          <w:highlight w:val="none"/>
        </w:rPr>
      </w:pPr>
      <w:r>
        <w:rPr>
          <w:rFonts w:hint="eastAsia"/>
          <w:spacing w:val="-1"/>
          <w:sz w:val="24"/>
          <w:highlight w:val="none"/>
        </w:rPr>
        <w:t>为贯彻落实《深化政府采购制度改革方案》有关要求，推动政府采购需求标准建设，财政部门会同有关部门制定发布的其他政府采购需求标准，本项目如涉及，则具体要求见第四章《采购需求》。</w:t>
      </w:r>
    </w:p>
    <w:p w14:paraId="03467068">
      <w:pPr>
        <w:numPr>
          <w:ilvl w:val="0"/>
          <w:numId w:val="1"/>
        </w:numPr>
        <w:tabs>
          <w:tab w:val="left" w:pos="360"/>
        </w:tabs>
        <w:snapToGrid w:val="0"/>
        <w:spacing w:line="360" w:lineRule="auto"/>
        <w:ind w:left="357" w:hanging="357"/>
        <w:outlineLvl w:val="1"/>
        <w:rPr>
          <w:sz w:val="24"/>
          <w:highlight w:val="none"/>
        </w:rPr>
      </w:pPr>
      <w:r>
        <w:rPr>
          <w:sz w:val="24"/>
          <w:highlight w:val="none"/>
        </w:rPr>
        <w:t>响应费用</w:t>
      </w:r>
    </w:p>
    <w:p w14:paraId="20D24D81">
      <w:pPr>
        <w:numPr>
          <w:ilvl w:val="1"/>
          <w:numId w:val="1"/>
        </w:numPr>
        <w:tabs>
          <w:tab w:val="left" w:pos="1080"/>
          <w:tab w:val="left" w:pos="2014"/>
        </w:tabs>
        <w:snapToGrid w:val="0"/>
        <w:spacing w:line="360" w:lineRule="auto"/>
        <w:ind w:left="1080" w:hanging="720"/>
        <w:rPr>
          <w:sz w:val="24"/>
          <w:highlight w:val="none"/>
        </w:rPr>
      </w:pPr>
      <w:r>
        <w:rPr>
          <w:sz w:val="24"/>
          <w:highlight w:val="none"/>
        </w:rPr>
        <w:t>供应商应自行承担所有与准备和参加磋商有关的费用，无论磋商的结果如何，采购人或采购代理机构在任何情况下均无承担这些费用的义务和责任。</w:t>
      </w:r>
    </w:p>
    <w:p w14:paraId="41B4F5AB">
      <w:pPr>
        <w:pStyle w:val="3"/>
        <w:spacing w:before="0" w:line="360" w:lineRule="auto"/>
        <w:rPr>
          <w:rFonts w:ascii="Times New Roman" w:hAnsi="Times New Roman" w:eastAsia="宋体"/>
          <w:sz w:val="28"/>
          <w:highlight w:val="none"/>
        </w:rPr>
      </w:pPr>
      <w:bookmarkStart w:id="150" w:name="_1.8_计量单位"/>
      <w:bookmarkEnd w:id="150"/>
      <w:r>
        <w:rPr>
          <w:rFonts w:ascii="Times New Roman" w:hAnsi="Times New Roman" w:eastAsia="宋体"/>
          <w:sz w:val="28"/>
          <w:highlight w:val="none"/>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D0444D7">
      <w:pPr>
        <w:numPr>
          <w:ilvl w:val="0"/>
          <w:numId w:val="1"/>
        </w:numPr>
        <w:tabs>
          <w:tab w:val="left" w:pos="360"/>
        </w:tabs>
        <w:snapToGrid w:val="0"/>
        <w:spacing w:line="360" w:lineRule="auto"/>
        <w:ind w:left="357" w:hanging="357"/>
        <w:outlineLvl w:val="1"/>
        <w:rPr>
          <w:sz w:val="24"/>
          <w:highlight w:val="none"/>
        </w:rPr>
      </w:pPr>
      <w:bookmarkStart w:id="151" w:name="_Toc305158865"/>
      <w:bookmarkStart w:id="152" w:name="_Toc164229218"/>
      <w:bookmarkStart w:id="153" w:name="_Toc151193765"/>
      <w:bookmarkStart w:id="154" w:name="_Toc226337219"/>
      <w:bookmarkStart w:id="155" w:name="_Toc150480761"/>
      <w:bookmarkStart w:id="156" w:name="_Toc164608637"/>
      <w:bookmarkStart w:id="157" w:name="_Toc151193911"/>
      <w:bookmarkStart w:id="158" w:name="_Toc226965713"/>
      <w:bookmarkStart w:id="159" w:name="_Toc150509274"/>
      <w:bookmarkStart w:id="160" w:name="_Toc151193837"/>
      <w:bookmarkStart w:id="161" w:name="_Toc150774728"/>
      <w:bookmarkStart w:id="162" w:name="_Toc127151523"/>
      <w:bookmarkStart w:id="163" w:name="_Toc149720816"/>
      <w:bookmarkStart w:id="164" w:name="_Toc264969213"/>
      <w:bookmarkStart w:id="165" w:name="_Toc164608792"/>
      <w:bookmarkStart w:id="166" w:name="_Toc164229364"/>
      <w:bookmarkStart w:id="167" w:name="_Toc226965796"/>
      <w:bookmarkStart w:id="168" w:name="_Toc127161437"/>
      <w:bookmarkStart w:id="169" w:name="_Toc305158791"/>
      <w:bookmarkStart w:id="170" w:name="_Toc151190150"/>
      <w:bookmarkStart w:id="171" w:name="_Toc520356147"/>
      <w:bookmarkStart w:id="172" w:name="_Toc164351617"/>
      <w:bookmarkStart w:id="173" w:name="_Toc151193621"/>
      <w:bookmarkStart w:id="174" w:name="_Toc142311025"/>
      <w:bookmarkStart w:id="175" w:name="_Toc195842888"/>
      <w:bookmarkStart w:id="176" w:name="_Toc151193693"/>
      <w:bookmarkStart w:id="177" w:name="_Toc127151724"/>
      <w:bookmarkStart w:id="178" w:name="_Toc150774623"/>
      <w:bookmarkStart w:id="179" w:name="_Toc265228361"/>
      <w:bookmarkStart w:id="180" w:name="_Toc226309767"/>
      <w:r>
        <w:rPr>
          <w:sz w:val="24"/>
          <w:highlight w:val="none"/>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highlight w:val="none"/>
        </w:rPr>
        <w:t>成</w:t>
      </w:r>
    </w:p>
    <w:p w14:paraId="7424D935">
      <w:pPr>
        <w:numPr>
          <w:ilvl w:val="1"/>
          <w:numId w:val="1"/>
        </w:numPr>
        <w:tabs>
          <w:tab w:val="left" w:pos="1080"/>
          <w:tab w:val="left" w:pos="2014"/>
        </w:tabs>
        <w:snapToGrid w:val="0"/>
        <w:spacing w:line="360" w:lineRule="auto"/>
        <w:ind w:left="1080" w:hanging="720"/>
        <w:rPr>
          <w:sz w:val="24"/>
          <w:highlight w:val="none"/>
        </w:rPr>
      </w:pPr>
      <w:r>
        <w:rPr>
          <w:sz w:val="24"/>
          <w:highlight w:val="none"/>
        </w:rPr>
        <w:t>竞争性磋商文件包括以下部分：</w:t>
      </w:r>
    </w:p>
    <w:p w14:paraId="101A09F5">
      <w:pPr>
        <w:numPr>
          <w:ilvl w:val="0"/>
          <w:numId w:val="2"/>
        </w:numPr>
        <w:tabs>
          <w:tab w:val="left" w:pos="1980"/>
          <w:tab w:val="left" w:pos="2520"/>
        </w:tabs>
        <w:snapToGrid w:val="0"/>
        <w:spacing w:line="360" w:lineRule="auto"/>
        <w:ind w:left="1440" w:firstLine="5"/>
        <w:rPr>
          <w:sz w:val="24"/>
          <w:highlight w:val="none"/>
        </w:rPr>
      </w:pPr>
      <w:r>
        <w:rPr>
          <w:sz w:val="24"/>
          <w:highlight w:val="none"/>
        </w:rPr>
        <w:t>采购邀请</w:t>
      </w:r>
    </w:p>
    <w:p w14:paraId="5501B22C">
      <w:pPr>
        <w:numPr>
          <w:ilvl w:val="0"/>
          <w:numId w:val="2"/>
        </w:numPr>
        <w:tabs>
          <w:tab w:val="left" w:pos="1980"/>
          <w:tab w:val="left" w:pos="2520"/>
        </w:tabs>
        <w:snapToGrid w:val="0"/>
        <w:spacing w:line="360" w:lineRule="auto"/>
        <w:ind w:left="1440" w:firstLine="5"/>
        <w:rPr>
          <w:sz w:val="24"/>
          <w:highlight w:val="none"/>
        </w:rPr>
      </w:pPr>
      <w:r>
        <w:rPr>
          <w:sz w:val="24"/>
          <w:highlight w:val="none"/>
        </w:rPr>
        <w:t>供应商须知</w:t>
      </w:r>
    </w:p>
    <w:p w14:paraId="5C76DEED">
      <w:pPr>
        <w:numPr>
          <w:ilvl w:val="0"/>
          <w:numId w:val="2"/>
        </w:numPr>
        <w:tabs>
          <w:tab w:val="left" w:pos="1980"/>
          <w:tab w:val="left" w:pos="2520"/>
        </w:tabs>
        <w:snapToGrid w:val="0"/>
        <w:spacing w:line="360" w:lineRule="auto"/>
        <w:ind w:left="1440" w:firstLine="5"/>
        <w:rPr>
          <w:sz w:val="24"/>
          <w:highlight w:val="none"/>
        </w:rPr>
      </w:pPr>
      <w:r>
        <w:rPr>
          <w:sz w:val="24"/>
          <w:highlight w:val="none"/>
        </w:rPr>
        <w:t>评审方法和评审标准</w:t>
      </w:r>
    </w:p>
    <w:p w14:paraId="5174939D">
      <w:pPr>
        <w:numPr>
          <w:ilvl w:val="0"/>
          <w:numId w:val="2"/>
        </w:numPr>
        <w:tabs>
          <w:tab w:val="left" w:pos="1980"/>
          <w:tab w:val="left" w:pos="2520"/>
        </w:tabs>
        <w:snapToGrid w:val="0"/>
        <w:spacing w:line="360" w:lineRule="auto"/>
        <w:ind w:left="1440" w:firstLine="5"/>
        <w:rPr>
          <w:sz w:val="24"/>
          <w:highlight w:val="none"/>
        </w:rPr>
      </w:pPr>
      <w:r>
        <w:rPr>
          <w:sz w:val="24"/>
          <w:highlight w:val="none"/>
        </w:rPr>
        <w:t>采购需求</w:t>
      </w:r>
    </w:p>
    <w:p w14:paraId="094DAE22">
      <w:pPr>
        <w:numPr>
          <w:ilvl w:val="0"/>
          <w:numId w:val="2"/>
        </w:numPr>
        <w:tabs>
          <w:tab w:val="left" w:pos="1980"/>
          <w:tab w:val="left" w:pos="2520"/>
        </w:tabs>
        <w:snapToGrid w:val="0"/>
        <w:spacing w:line="360" w:lineRule="auto"/>
        <w:ind w:left="1440" w:firstLine="5"/>
        <w:rPr>
          <w:sz w:val="24"/>
          <w:highlight w:val="none"/>
        </w:rPr>
      </w:pPr>
      <w:r>
        <w:rPr>
          <w:sz w:val="24"/>
          <w:highlight w:val="none"/>
        </w:rPr>
        <w:t>合同草案条款</w:t>
      </w:r>
    </w:p>
    <w:p w14:paraId="5D71FF8B">
      <w:pPr>
        <w:numPr>
          <w:ilvl w:val="0"/>
          <w:numId w:val="2"/>
        </w:numPr>
        <w:tabs>
          <w:tab w:val="left" w:pos="1980"/>
          <w:tab w:val="left" w:pos="2520"/>
        </w:tabs>
        <w:snapToGrid w:val="0"/>
        <w:spacing w:line="360" w:lineRule="auto"/>
        <w:ind w:left="1440" w:firstLine="5"/>
        <w:rPr>
          <w:sz w:val="24"/>
          <w:highlight w:val="none"/>
        </w:rPr>
      </w:pPr>
      <w:r>
        <w:rPr>
          <w:sz w:val="24"/>
          <w:highlight w:val="none"/>
        </w:rPr>
        <w:t>响应文件格式</w:t>
      </w:r>
    </w:p>
    <w:p w14:paraId="6CD566BA">
      <w:pPr>
        <w:numPr>
          <w:ilvl w:val="1"/>
          <w:numId w:val="1"/>
        </w:numPr>
        <w:tabs>
          <w:tab w:val="left" w:pos="1080"/>
          <w:tab w:val="left" w:pos="2014"/>
        </w:tabs>
        <w:snapToGrid w:val="0"/>
        <w:spacing w:line="360" w:lineRule="auto"/>
        <w:ind w:left="1080" w:hanging="720"/>
        <w:rPr>
          <w:sz w:val="24"/>
          <w:highlight w:val="none"/>
        </w:rPr>
      </w:pPr>
      <w:r>
        <w:rPr>
          <w:sz w:val="24"/>
          <w:highlight w:val="none"/>
        </w:rPr>
        <w:t>供应商应认真阅读竞争性磋商文件的全部内容。供应商应按照竞争性磋商文件要求提交响应文件并保证所提供的全部资料的真实性，并对竞争性磋商文件做出实质性响应，否则</w:t>
      </w:r>
      <w:r>
        <w:rPr>
          <w:b/>
          <w:sz w:val="24"/>
          <w:highlight w:val="none"/>
        </w:rPr>
        <w:t>响应无效</w:t>
      </w:r>
      <w:r>
        <w:rPr>
          <w:sz w:val="24"/>
          <w:highlight w:val="none"/>
        </w:rPr>
        <w:t>。</w:t>
      </w:r>
    </w:p>
    <w:p w14:paraId="0E7F406C">
      <w:pPr>
        <w:numPr>
          <w:ilvl w:val="0"/>
          <w:numId w:val="1"/>
        </w:numPr>
        <w:tabs>
          <w:tab w:val="left" w:pos="1080"/>
          <w:tab w:val="left" w:pos="2014"/>
        </w:tabs>
        <w:snapToGrid w:val="0"/>
        <w:spacing w:line="360" w:lineRule="auto"/>
        <w:ind w:left="357" w:hanging="357"/>
        <w:outlineLvl w:val="1"/>
        <w:rPr>
          <w:sz w:val="24"/>
          <w:highlight w:val="none"/>
        </w:rPr>
      </w:pPr>
      <w:r>
        <w:rPr>
          <w:sz w:val="24"/>
          <w:highlight w:val="none"/>
        </w:rPr>
        <w:t>对竞争性磋商文件的澄清或修改</w:t>
      </w:r>
    </w:p>
    <w:p w14:paraId="49F19F27">
      <w:pPr>
        <w:numPr>
          <w:ilvl w:val="1"/>
          <w:numId w:val="1"/>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w:t>
      </w:r>
      <w:r>
        <w:rPr>
          <w:spacing w:val="3"/>
          <w:sz w:val="24"/>
          <w:highlight w:val="none"/>
        </w:rPr>
        <w:t>或者磋商</w:t>
      </w:r>
      <w:r>
        <w:rPr>
          <w:spacing w:val="2"/>
          <w:sz w:val="24"/>
          <w:highlight w:val="none"/>
        </w:rPr>
        <w:t>小组对</w:t>
      </w:r>
      <w:r>
        <w:rPr>
          <w:sz w:val="24"/>
          <w:highlight w:val="none"/>
        </w:rPr>
        <w:t>已发出的竞争性磋商文件进行必要澄清或者修改的，</w:t>
      </w:r>
      <w:r>
        <w:rPr>
          <w:rFonts w:hint="eastAsia"/>
          <w:sz w:val="24"/>
          <w:highlight w:val="none"/>
        </w:rPr>
        <w:t>将</w:t>
      </w:r>
      <w:r>
        <w:rPr>
          <w:sz w:val="24"/>
          <w:highlight w:val="none"/>
        </w:rPr>
        <w:t>以书面形式通知所有获取竞争性磋商文件的潜在供应商。</w:t>
      </w:r>
      <w:r>
        <w:rPr>
          <w:rFonts w:hint="eastAsia"/>
          <w:sz w:val="24"/>
          <w:highlight w:val="none"/>
        </w:rPr>
        <w:t>采用公告方式邀请供应商参与的，还将</w:t>
      </w:r>
      <w:r>
        <w:rPr>
          <w:sz w:val="24"/>
          <w:highlight w:val="none"/>
        </w:rPr>
        <w:t>在原公告发布媒体上发布更正公告</w:t>
      </w:r>
      <w:r>
        <w:rPr>
          <w:rFonts w:hint="eastAsia"/>
          <w:sz w:val="24"/>
          <w:highlight w:val="none"/>
        </w:rPr>
        <w:t>。</w:t>
      </w:r>
    </w:p>
    <w:p w14:paraId="36B5CDE9">
      <w:pPr>
        <w:numPr>
          <w:ilvl w:val="1"/>
          <w:numId w:val="1"/>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上述书面通知，按照获取竞争性磋商文件的潜在供应商提供的联系方式发出，因提供的信息有误导致通知延迟或无法通知的，采购人或采购代理机构不承担责任。</w:t>
      </w:r>
    </w:p>
    <w:p w14:paraId="4B8F36D6">
      <w:pPr>
        <w:numPr>
          <w:ilvl w:val="1"/>
          <w:numId w:val="1"/>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435A301">
      <w:pPr>
        <w:tabs>
          <w:tab w:val="left" w:pos="1080"/>
          <w:tab w:val="left" w:pos="1561"/>
        </w:tabs>
        <w:snapToGrid w:val="0"/>
        <w:spacing w:line="360" w:lineRule="auto"/>
        <w:ind w:left="1080"/>
        <w:rPr>
          <w:sz w:val="28"/>
          <w:highlight w:val="none"/>
        </w:rPr>
      </w:pPr>
      <w:bookmarkStart w:id="181" w:name="_Toc516367020"/>
      <w:bookmarkStart w:id="182" w:name="_Toc226965716"/>
      <w:bookmarkStart w:id="183" w:name="_Toc264969216"/>
      <w:bookmarkStart w:id="184" w:name="_Toc151190153"/>
      <w:bookmarkStart w:id="185" w:name="_Toc226337222"/>
      <w:bookmarkStart w:id="186" w:name="_Toc142311028"/>
      <w:bookmarkStart w:id="187" w:name="_Toc226965799"/>
      <w:bookmarkStart w:id="188" w:name="_Toc151193914"/>
      <w:bookmarkStart w:id="189" w:name="_Toc195842891"/>
      <w:bookmarkStart w:id="190" w:name="_Toc226309770"/>
      <w:bookmarkStart w:id="191" w:name="_Toc305158794"/>
      <w:bookmarkStart w:id="192" w:name="_Toc151193696"/>
      <w:bookmarkStart w:id="193" w:name="_Toc151193624"/>
      <w:bookmarkStart w:id="194" w:name="_Toc151193840"/>
      <w:bookmarkStart w:id="195" w:name="_Toc150774626"/>
      <w:bookmarkStart w:id="196" w:name="_Toc150774731"/>
      <w:bookmarkStart w:id="197" w:name="_Toc150480764"/>
      <w:bookmarkStart w:id="198" w:name="_Toc265228364"/>
      <w:bookmarkStart w:id="199" w:name="_Toc151193768"/>
      <w:bookmarkStart w:id="200" w:name="_Toc150509277"/>
      <w:bookmarkStart w:id="201" w:name="_Toc520356150"/>
      <w:bookmarkStart w:id="202" w:name="_Toc127151526"/>
      <w:bookmarkStart w:id="203" w:name="_Toc305158868"/>
    </w:p>
    <w:p w14:paraId="5DEFCB22">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响应文件</w:t>
      </w:r>
      <w:bookmarkEnd w:id="181"/>
      <w:r>
        <w:rPr>
          <w:rFonts w:ascii="Times New Roman" w:hAnsi="Times New Roman" w:eastAsia="宋体"/>
          <w:sz w:val="28"/>
          <w:highlight w:val="none"/>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0F4A4DD">
      <w:pPr>
        <w:numPr>
          <w:ilvl w:val="0"/>
          <w:numId w:val="1"/>
        </w:numPr>
        <w:tabs>
          <w:tab w:val="left" w:pos="360"/>
        </w:tabs>
        <w:snapToGrid w:val="0"/>
        <w:spacing w:line="360" w:lineRule="auto"/>
        <w:ind w:left="357" w:hanging="357"/>
        <w:outlineLvl w:val="1"/>
        <w:rPr>
          <w:sz w:val="24"/>
          <w:highlight w:val="none"/>
        </w:rPr>
      </w:pPr>
      <w:bookmarkStart w:id="204" w:name="_Toc226965717"/>
      <w:bookmarkStart w:id="205" w:name="_Toc151193625"/>
      <w:bookmarkStart w:id="206" w:name="_Toc150509278"/>
      <w:bookmarkStart w:id="207" w:name="_Toc164229368"/>
      <w:bookmarkStart w:id="208" w:name="_Toc151193697"/>
      <w:bookmarkStart w:id="209" w:name="_Toc150774627"/>
      <w:bookmarkStart w:id="210" w:name="_Toc164608796"/>
      <w:bookmarkStart w:id="211" w:name="_Toc150480765"/>
      <w:bookmarkStart w:id="212" w:name="_Toc226965800"/>
      <w:bookmarkStart w:id="213" w:name="_Toc520356151"/>
      <w:bookmarkStart w:id="214" w:name="_Toc226309771"/>
      <w:bookmarkStart w:id="215" w:name="_Toc195842892"/>
      <w:bookmarkStart w:id="216" w:name="_Toc150774732"/>
      <w:bookmarkStart w:id="217" w:name="_Toc164351621"/>
      <w:bookmarkStart w:id="218" w:name="_Toc127161441"/>
      <w:bookmarkStart w:id="219" w:name="_Toc164608641"/>
      <w:bookmarkStart w:id="220" w:name="_Toc164229222"/>
      <w:bookmarkStart w:id="221" w:name="_Toc264969217"/>
      <w:bookmarkStart w:id="222" w:name="_Toc265228365"/>
      <w:bookmarkStart w:id="223" w:name="_Toc151193841"/>
      <w:bookmarkStart w:id="224" w:name="_Toc142311029"/>
      <w:bookmarkStart w:id="225" w:name="_Toc226337223"/>
      <w:bookmarkStart w:id="226" w:name="_Toc151193769"/>
      <w:bookmarkStart w:id="227" w:name="_Toc151190154"/>
      <w:bookmarkStart w:id="228" w:name="_Toc127151728"/>
      <w:bookmarkStart w:id="229" w:name="_Toc127151527"/>
      <w:bookmarkStart w:id="230" w:name="_Toc151193915"/>
      <w:bookmarkStart w:id="231" w:name="_Toc516367021"/>
      <w:bookmarkStart w:id="232" w:name="_Toc149720820"/>
      <w:bookmarkStart w:id="233" w:name="_Toc305158795"/>
      <w:bookmarkStart w:id="234" w:name="_Toc305158869"/>
      <w:r>
        <w:rPr>
          <w:sz w:val="24"/>
          <w:highlight w:val="none"/>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highlight w:val="none"/>
        </w:rPr>
        <w:t>及磋商语言</w:t>
      </w:r>
    </w:p>
    <w:p w14:paraId="5DF7C647">
      <w:pPr>
        <w:numPr>
          <w:ilvl w:val="1"/>
          <w:numId w:val="1"/>
        </w:numPr>
        <w:tabs>
          <w:tab w:val="left" w:pos="1080"/>
          <w:tab w:val="left" w:pos="2014"/>
        </w:tabs>
        <w:snapToGrid w:val="0"/>
        <w:spacing w:line="360" w:lineRule="auto"/>
        <w:ind w:left="1080" w:hanging="720"/>
        <w:rPr>
          <w:sz w:val="24"/>
          <w:highlight w:val="none"/>
        </w:rPr>
      </w:pPr>
      <w:r>
        <w:rPr>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highlight w:val="none"/>
        </w:rPr>
        <w:t>响应无效</w:t>
      </w:r>
      <w:r>
        <w:rPr>
          <w:sz w:val="24"/>
          <w:highlight w:val="none"/>
        </w:rPr>
        <w:t>。</w:t>
      </w:r>
    </w:p>
    <w:p w14:paraId="14D8FC93">
      <w:pPr>
        <w:numPr>
          <w:ilvl w:val="1"/>
          <w:numId w:val="1"/>
        </w:numPr>
        <w:tabs>
          <w:tab w:val="left" w:pos="1080"/>
          <w:tab w:val="left" w:pos="2014"/>
        </w:tabs>
        <w:snapToGrid w:val="0"/>
        <w:spacing w:line="360" w:lineRule="auto"/>
        <w:ind w:left="1080" w:hanging="720"/>
        <w:rPr>
          <w:sz w:val="24"/>
          <w:highlight w:val="none"/>
        </w:rPr>
      </w:pPr>
      <w:r>
        <w:rPr>
          <w:sz w:val="24"/>
          <w:highlight w:val="none"/>
        </w:rPr>
        <w:t>除竞争性磋商文件有特殊要求外，本项目磋商所使用的计量单位，应采用中华人民共和国法定计量单位。</w:t>
      </w:r>
    </w:p>
    <w:p w14:paraId="6453D3A4">
      <w:pPr>
        <w:numPr>
          <w:ilvl w:val="1"/>
          <w:numId w:val="1"/>
        </w:numPr>
        <w:tabs>
          <w:tab w:val="left" w:pos="1080"/>
          <w:tab w:val="left" w:pos="2014"/>
        </w:tabs>
        <w:snapToGrid w:val="0"/>
        <w:spacing w:line="360" w:lineRule="auto"/>
        <w:ind w:left="1080" w:hanging="720"/>
        <w:rPr>
          <w:sz w:val="24"/>
          <w:highlight w:val="none"/>
        </w:rPr>
      </w:pPr>
      <w:r>
        <w:rPr>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67BCBB">
      <w:pPr>
        <w:numPr>
          <w:ilvl w:val="0"/>
          <w:numId w:val="1"/>
        </w:numPr>
        <w:tabs>
          <w:tab w:val="left" w:pos="360"/>
        </w:tabs>
        <w:snapToGrid w:val="0"/>
        <w:spacing w:line="360" w:lineRule="auto"/>
        <w:ind w:left="357" w:hanging="357"/>
        <w:outlineLvl w:val="1"/>
        <w:rPr>
          <w:sz w:val="24"/>
          <w:highlight w:val="none"/>
        </w:rPr>
      </w:pPr>
      <w:bookmarkStart w:id="235" w:name="_Ref467306195"/>
      <w:bookmarkStart w:id="236" w:name="_Toc516367022"/>
      <w:bookmarkStart w:id="237" w:name="_Ref467306676"/>
      <w:bookmarkStart w:id="238" w:name="_Toc127161442"/>
      <w:bookmarkStart w:id="239" w:name="_Toc520356152"/>
      <w:bookmarkStart w:id="240" w:name="_Toc305158870"/>
      <w:bookmarkStart w:id="241" w:name="_Toc150509279"/>
      <w:bookmarkStart w:id="242" w:name="_Toc127151729"/>
      <w:bookmarkStart w:id="243" w:name="_Toc142311030"/>
      <w:bookmarkStart w:id="244" w:name="_Toc226309772"/>
      <w:bookmarkStart w:id="245" w:name="_Toc150774733"/>
      <w:bookmarkStart w:id="246" w:name="_Toc226337224"/>
      <w:bookmarkStart w:id="247" w:name="_Toc151190155"/>
      <w:bookmarkStart w:id="248" w:name="_Toc149720821"/>
      <w:bookmarkStart w:id="249" w:name="_Toc164229223"/>
      <w:bookmarkStart w:id="250" w:name="_Toc151193842"/>
      <w:bookmarkStart w:id="251" w:name="_Toc164608642"/>
      <w:bookmarkStart w:id="252" w:name="_Toc164351622"/>
      <w:bookmarkStart w:id="253" w:name="_Toc151193626"/>
      <w:bookmarkStart w:id="254" w:name="_Toc151193770"/>
      <w:bookmarkStart w:id="255" w:name="_Toc151193698"/>
      <w:bookmarkStart w:id="256" w:name="_Toc264969218"/>
      <w:bookmarkStart w:id="257" w:name="_Toc150774628"/>
      <w:bookmarkStart w:id="258" w:name="_Toc164608797"/>
      <w:bookmarkStart w:id="259" w:name="_Toc150480766"/>
      <w:bookmarkStart w:id="260" w:name="_Toc226965801"/>
      <w:bookmarkStart w:id="261" w:name="_Toc127151528"/>
      <w:bookmarkStart w:id="262" w:name="_Toc305158796"/>
      <w:bookmarkStart w:id="263" w:name="_Toc265228366"/>
      <w:bookmarkStart w:id="264" w:name="_Toc164229369"/>
      <w:bookmarkStart w:id="265" w:name="_Toc195842893"/>
      <w:bookmarkStart w:id="266" w:name="_Toc151193916"/>
      <w:bookmarkStart w:id="267" w:name="_Toc226965718"/>
      <w:r>
        <w:rPr>
          <w:sz w:val="24"/>
          <w:highlight w:val="none"/>
        </w:rPr>
        <w:t>响应文件</w:t>
      </w:r>
      <w:bookmarkEnd w:id="235"/>
      <w:bookmarkEnd w:id="236"/>
      <w:bookmarkEnd w:id="237"/>
      <w:r>
        <w:rPr>
          <w:sz w:val="24"/>
          <w:highlight w:val="none"/>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24FD860">
      <w:pPr>
        <w:numPr>
          <w:ilvl w:val="1"/>
          <w:numId w:val="1"/>
        </w:numPr>
        <w:tabs>
          <w:tab w:val="left" w:pos="1080"/>
          <w:tab w:val="left" w:pos="2014"/>
        </w:tabs>
        <w:snapToGrid w:val="0"/>
        <w:spacing w:line="360" w:lineRule="auto"/>
        <w:ind w:left="1077" w:hanging="720"/>
        <w:rPr>
          <w:sz w:val="24"/>
          <w:highlight w:val="none"/>
        </w:rPr>
      </w:pPr>
      <w:bookmarkStart w:id="268" w:name="_Ref467052588"/>
      <w:r>
        <w:rPr>
          <w:sz w:val="24"/>
          <w:highlight w:val="none"/>
        </w:rPr>
        <w:t>供应商应当按照竞争性磋商文件的要求编制响应文件，</w:t>
      </w:r>
      <w:r>
        <w:rPr>
          <w:kern w:val="0"/>
          <w:sz w:val="24"/>
          <w:highlight w:val="none"/>
        </w:rPr>
        <w:t>并对其提交的响应文件的真实性、合法性承担法律责任</w:t>
      </w:r>
      <w:r>
        <w:rPr>
          <w:sz w:val="24"/>
          <w:highlight w:val="none"/>
        </w:rPr>
        <w:t>。响应文件的部分格式要求，见第六章《响应文件格式》。</w:t>
      </w:r>
    </w:p>
    <w:p w14:paraId="06EE60C3">
      <w:pPr>
        <w:numPr>
          <w:ilvl w:val="1"/>
          <w:numId w:val="1"/>
        </w:numPr>
        <w:tabs>
          <w:tab w:val="left" w:pos="1080"/>
          <w:tab w:val="left" w:pos="2014"/>
        </w:tabs>
        <w:snapToGrid w:val="0"/>
        <w:spacing w:line="360" w:lineRule="auto"/>
        <w:ind w:left="1077" w:hanging="720"/>
        <w:rPr>
          <w:sz w:val="24"/>
          <w:highlight w:val="none"/>
        </w:rPr>
      </w:pPr>
      <w:r>
        <w:rPr>
          <w:kern w:val="0"/>
          <w:sz w:val="24"/>
          <w:highlight w:val="none"/>
        </w:rPr>
        <w:t>对于竞争性磋商文件中标记了“实质性格式”文件的，</w:t>
      </w:r>
      <w:r>
        <w:rPr>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3288EB3B">
      <w:pPr>
        <w:numPr>
          <w:ilvl w:val="1"/>
          <w:numId w:val="1"/>
        </w:numPr>
        <w:tabs>
          <w:tab w:val="left" w:pos="1080"/>
          <w:tab w:val="left" w:pos="2014"/>
        </w:tabs>
        <w:snapToGrid w:val="0"/>
        <w:spacing w:line="360" w:lineRule="auto"/>
        <w:ind w:left="1077" w:hanging="720"/>
        <w:rPr>
          <w:sz w:val="24"/>
          <w:highlight w:val="none"/>
        </w:rPr>
      </w:pPr>
      <w:r>
        <w:rPr>
          <w:sz w:val="24"/>
          <w:highlight w:val="none"/>
        </w:rPr>
        <w:t>第三章《评审方法和评审标准》中涉及的证明文件。</w:t>
      </w:r>
    </w:p>
    <w:p w14:paraId="523160F6">
      <w:pPr>
        <w:numPr>
          <w:ilvl w:val="1"/>
          <w:numId w:val="1"/>
        </w:numPr>
        <w:tabs>
          <w:tab w:val="left" w:pos="1080"/>
          <w:tab w:val="left" w:pos="2014"/>
        </w:tabs>
        <w:snapToGrid w:val="0"/>
        <w:spacing w:line="360" w:lineRule="auto"/>
        <w:ind w:left="1077" w:hanging="720"/>
        <w:rPr>
          <w:sz w:val="24"/>
          <w:highlight w:val="none"/>
        </w:rPr>
      </w:pPr>
      <w:r>
        <w:rPr>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0621F83">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供应商认为应附的其他材料。</w:t>
      </w:r>
      <w:bookmarkEnd w:id="268"/>
    </w:p>
    <w:p w14:paraId="508E93F5">
      <w:pPr>
        <w:numPr>
          <w:ilvl w:val="0"/>
          <w:numId w:val="1"/>
        </w:numPr>
        <w:tabs>
          <w:tab w:val="left" w:pos="360"/>
        </w:tabs>
        <w:snapToGrid w:val="0"/>
        <w:spacing w:line="360" w:lineRule="auto"/>
        <w:ind w:left="357" w:hanging="357"/>
        <w:outlineLvl w:val="1"/>
        <w:rPr>
          <w:sz w:val="24"/>
          <w:highlight w:val="none"/>
        </w:rPr>
      </w:pPr>
      <w:bookmarkStart w:id="269" w:name="_Toc195842895"/>
      <w:bookmarkStart w:id="270" w:name="_Toc151193844"/>
      <w:bookmarkStart w:id="271" w:name="_Toc151193772"/>
      <w:bookmarkStart w:id="272" w:name="_Toc151190157"/>
      <w:bookmarkStart w:id="273" w:name="_Toc164351624"/>
      <w:bookmarkStart w:id="274" w:name="_Toc142311032"/>
      <w:bookmarkStart w:id="275" w:name="_Toc150509281"/>
      <w:bookmarkStart w:id="276" w:name="_Toc149720823"/>
      <w:bookmarkStart w:id="277" w:name="_Toc150480768"/>
      <w:bookmarkStart w:id="278" w:name="_Toc127151731"/>
      <w:bookmarkStart w:id="279" w:name="_Toc164229225"/>
      <w:bookmarkStart w:id="280" w:name="_Toc164229371"/>
      <w:bookmarkStart w:id="281" w:name="_Toc520356155"/>
      <w:bookmarkStart w:id="282" w:name="_Toc151193628"/>
      <w:bookmarkStart w:id="283" w:name="_Toc164608644"/>
      <w:bookmarkStart w:id="284" w:name="_Toc151193700"/>
      <w:bookmarkStart w:id="285" w:name="_Toc151193918"/>
      <w:bookmarkStart w:id="286" w:name="_Toc164608799"/>
      <w:bookmarkStart w:id="287" w:name="_Toc127161444"/>
      <w:bookmarkStart w:id="288" w:name="_Toc150774735"/>
      <w:bookmarkStart w:id="289" w:name="_Toc150774630"/>
      <w:bookmarkStart w:id="290" w:name="_Toc127151530"/>
      <w:r>
        <w:rPr>
          <w:sz w:val="24"/>
          <w:highlight w:val="none"/>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E2ADC17">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所有响应均以人民币为计价货币。</w:t>
      </w:r>
    </w:p>
    <w:p w14:paraId="32171AD9">
      <w:pPr>
        <w:numPr>
          <w:ilvl w:val="1"/>
          <w:numId w:val="1"/>
        </w:numPr>
        <w:tabs>
          <w:tab w:val="left" w:pos="1080"/>
        </w:tabs>
        <w:snapToGrid w:val="0"/>
        <w:spacing w:line="360" w:lineRule="auto"/>
        <w:rPr>
          <w:sz w:val="24"/>
          <w:highlight w:val="none"/>
        </w:rPr>
      </w:pPr>
      <w:r>
        <w:rPr>
          <w:sz w:val="24"/>
          <w:highlight w:val="none"/>
        </w:rPr>
        <w:t>供应商的报价应包括为完成本项目所发生的一切费用和税费，采购人将不再支付报价以外的任何费用。</w:t>
      </w:r>
      <w:r>
        <w:rPr>
          <w:rFonts w:hint="eastAsia"/>
          <w:sz w:val="24"/>
          <w:highlight w:val="none"/>
        </w:rPr>
        <w:t>供应商的报价应包括但不限于下列内容，《供应商须知资料表》中有特殊规定的，从其规定。</w:t>
      </w:r>
    </w:p>
    <w:p w14:paraId="5C7A8924">
      <w:pPr>
        <w:numPr>
          <w:ilvl w:val="2"/>
          <w:numId w:val="1"/>
        </w:numPr>
        <w:snapToGrid w:val="0"/>
        <w:spacing w:line="360" w:lineRule="auto"/>
        <w:rPr>
          <w:sz w:val="24"/>
          <w:highlight w:val="none"/>
        </w:rPr>
      </w:pPr>
      <w:r>
        <w:rPr>
          <w:sz w:val="24"/>
          <w:highlight w:val="none"/>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highlight w:val="none"/>
          <w:lang w:eastAsia="zh-CN"/>
        </w:rPr>
        <w:t>；</w:t>
      </w:r>
      <w:r>
        <w:rPr>
          <w:sz w:val="24"/>
          <w:highlight w:val="none"/>
        </w:rPr>
        <w:t xml:space="preserve"> </w:t>
      </w:r>
    </w:p>
    <w:p w14:paraId="1C401371">
      <w:pPr>
        <w:numPr>
          <w:ilvl w:val="2"/>
          <w:numId w:val="1"/>
        </w:numPr>
        <w:snapToGrid w:val="0"/>
        <w:spacing w:line="360" w:lineRule="auto"/>
        <w:rPr>
          <w:sz w:val="24"/>
          <w:highlight w:val="none"/>
        </w:rPr>
      </w:pPr>
      <w:r>
        <w:rPr>
          <w:rFonts w:hint="eastAsia"/>
          <w:sz w:val="24"/>
          <w:highlight w:val="none"/>
        </w:rPr>
        <w:t>按照竞争性磋商文件要求完成本项目的全部相关费用。</w:t>
      </w:r>
    </w:p>
    <w:p w14:paraId="6879A9CC">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2FB15EF8">
      <w:pPr>
        <w:numPr>
          <w:ilvl w:val="1"/>
          <w:numId w:val="1"/>
        </w:numPr>
        <w:tabs>
          <w:tab w:val="left" w:pos="1080"/>
          <w:tab w:val="left" w:pos="2014"/>
        </w:tabs>
        <w:snapToGrid w:val="0"/>
        <w:spacing w:line="360" w:lineRule="auto"/>
        <w:ind w:left="1080" w:hanging="720"/>
        <w:rPr>
          <w:sz w:val="24"/>
          <w:highlight w:val="none"/>
        </w:rPr>
      </w:pPr>
      <w:r>
        <w:rPr>
          <w:sz w:val="24"/>
          <w:highlight w:val="none"/>
        </w:rPr>
        <w:t>供应商不能提供任何有选择性或可调整的最后报价（</w:t>
      </w:r>
      <w:r>
        <w:rPr>
          <w:color w:val="000000"/>
          <w:kern w:val="0"/>
          <w:sz w:val="24"/>
          <w:highlight w:val="none"/>
        </w:rPr>
        <w:t>竞争性磋商文件</w:t>
      </w:r>
      <w:r>
        <w:rPr>
          <w:sz w:val="24"/>
          <w:highlight w:val="none"/>
        </w:rPr>
        <w:t>另有规定的除外），否则其</w:t>
      </w:r>
      <w:r>
        <w:rPr>
          <w:b/>
          <w:sz w:val="24"/>
          <w:highlight w:val="none"/>
        </w:rPr>
        <w:t>响应无效</w:t>
      </w:r>
      <w:r>
        <w:rPr>
          <w:sz w:val="24"/>
          <w:highlight w:val="none"/>
        </w:rPr>
        <w:t>。</w:t>
      </w:r>
    </w:p>
    <w:p w14:paraId="396E9EC8">
      <w:pPr>
        <w:numPr>
          <w:ilvl w:val="0"/>
          <w:numId w:val="1"/>
        </w:numPr>
        <w:tabs>
          <w:tab w:val="left" w:pos="360"/>
        </w:tabs>
        <w:snapToGrid w:val="0"/>
        <w:spacing w:line="360" w:lineRule="auto"/>
        <w:ind w:left="357" w:hanging="357"/>
        <w:outlineLvl w:val="1"/>
        <w:rPr>
          <w:sz w:val="24"/>
          <w:highlight w:val="none"/>
        </w:rPr>
      </w:pPr>
      <w:r>
        <w:rPr>
          <w:sz w:val="24"/>
          <w:highlight w:val="none"/>
        </w:rPr>
        <w:t>磋商保证金</w:t>
      </w:r>
    </w:p>
    <w:p w14:paraId="14316D23">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供应商应按《供应商须知资料表》中规定的金额及要求交纳磋商保证</w:t>
      </w:r>
      <w:r>
        <w:rPr>
          <w:spacing w:val="-1"/>
          <w:sz w:val="24"/>
          <w:highlight w:val="none"/>
        </w:rPr>
        <w:t>金。</w:t>
      </w:r>
      <w:r>
        <w:rPr>
          <w:rFonts w:hint="eastAsia"/>
          <w:spacing w:val="-1"/>
          <w:sz w:val="24"/>
          <w:highlight w:val="none"/>
          <w:lang w:val="en-US" w:eastAsia="zh-CN"/>
        </w:rPr>
        <w:t>供</w:t>
      </w:r>
      <w:r>
        <w:rPr>
          <w:rFonts w:hint="eastAsia"/>
          <w:spacing w:val="-1"/>
          <w:sz w:val="24"/>
          <w:highlight w:val="none"/>
        </w:rPr>
        <w:t>应商自愿超额缴纳磋商保证金的，响应文件不做无效处理。</w:t>
      </w:r>
    </w:p>
    <w:p w14:paraId="4A3FB3FD">
      <w:pPr>
        <w:numPr>
          <w:ilvl w:val="1"/>
          <w:numId w:val="1"/>
        </w:numPr>
        <w:tabs>
          <w:tab w:val="left" w:pos="1080"/>
          <w:tab w:val="left" w:pos="2014"/>
        </w:tabs>
        <w:snapToGrid w:val="0"/>
        <w:spacing w:line="360" w:lineRule="auto"/>
        <w:ind w:left="1077" w:hanging="720"/>
        <w:rPr>
          <w:sz w:val="24"/>
          <w:highlight w:val="none"/>
        </w:rPr>
      </w:pPr>
      <w:r>
        <w:rPr>
          <w:sz w:val="24"/>
          <w:highlight w:val="none"/>
        </w:rPr>
        <w:t>交纳磋商保证金可采用的形式：政府采购法律法规接受的支票、汇票、本票、网上银行支付或者金融机构、担保机构出具的保函等非现金形式。</w:t>
      </w:r>
    </w:p>
    <w:p w14:paraId="3D136387">
      <w:pPr>
        <w:numPr>
          <w:ilvl w:val="1"/>
          <w:numId w:val="1"/>
        </w:numPr>
        <w:tabs>
          <w:tab w:val="left" w:pos="1080"/>
          <w:tab w:val="left" w:pos="2014"/>
        </w:tabs>
        <w:snapToGrid w:val="0"/>
        <w:spacing w:line="360" w:lineRule="auto"/>
        <w:ind w:left="1077" w:hanging="720"/>
        <w:rPr>
          <w:sz w:val="24"/>
          <w:highlight w:val="none"/>
        </w:rPr>
      </w:pPr>
      <w:r>
        <w:rPr>
          <w:sz w:val="24"/>
          <w:highlight w:val="none"/>
        </w:rPr>
        <w:t>磋商保证金到账（保函提交）截止时间同首次响应文件提交截止时间。以支票、汇票、本票、网上银行支付等形式提交磋商保证金的，应在首次响应文件提交截止时间前</w:t>
      </w:r>
      <w:r>
        <w:rPr>
          <w:rFonts w:hint="eastAsia"/>
          <w:sz w:val="24"/>
          <w:highlight w:val="none"/>
        </w:rPr>
        <w:t>到账</w:t>
      </w:r>
      <w:r>
        <w:rPr>
          <w:sz w:val="24"/>
          <w:highlight w:val="none"/>
        </w:rPr>
        <w:t>；</w:t>
      </w:r>
      <w:r>
        <w:rPr>
          <w:rFonts w:hint="eastAsia"/>
          <w:sz w:val="24"/>
          <w:highlight w:val="none"/>
        </w:rPr>
        <w:t>以</w:t>
      </w:r>
      <w:r>
        <w:rPr>
          <w:sz w:val="24"/>
          <w:highlight w:val="none"/>
        </w:rPr>
        <w:t>金融机构、担保机构出具的保函等形式提交</w:t>
      </w:r>
      <w:r>
        <w:rPr>
          <w:rFonts w:hint="eastAsia"/>
          <w:sz w:val="24"/>
          <w:highlight w:val="none"/>
        </w:rPr>
        <w:t>磋商</w:t>
      </w:r>
      <w:r>
        <w:rPr>
          <w:sz w:val="24"/>
          <w:highlight w:val="none"/>
        </w:rPr>
        <w:t>保证金的，应在首次响应文件</w:t>
      </w:r>
      <w:r>
        <w:rPr>
          <w:rFonts w:hint="eastAsia"/>
          <w:sz w:val="24"/>
          <w:highlight w:val="none"/>
        </w:rPr>
        <w:t>提交</w:t>
      </w:r>
      <w:r>
        <w:rPr>
          <w:sz w:val="24"/>
          <w:highlight w:val="none"/>
        </w:rPr>
        <w:t>截止时间前将原件提交至采购代理机构；由于</w:t>
      </w:r>
      <w:r>
        <w:rPr>
          <w:rFonts w:hint="eastAsia"/>
          <w:sz w:val="24"/>
          <w:highlight w:val="none"/>
        </w:rPr>
        <w:t>到账时间</w:t>
      </w:r>
      <w:r>
        <w:rPr>
          <w:sz w:val="24"/>
          <w:highlight w:val="none"/>
        </w:rPr>
        <w:t>晚于首次响应文件提交截止时间的，或者票据错误、印鉴不清等原因导致不能到账的，其</w:t>
      </w:r>
      <w:r>
        <w:rPr>
          <w:b/>
          <w:sz w:val="24"/>
          <w:highlight w:val="none"/>
        </w:rPr>
        <w:t>响应无效</w:t>
      </w:r>
      <w:r>
        <w:rPr>
          <w:rFonts w:hint="eastAsia"/>
          <w:b w:val="0"/>
          <w:bCs/>
          <w:sz w:val="24"/>
          <w:highlight w:val="none"/>
          <w:lang w:eastAsia="zh-CN"/>
        </w:rPr>
        <w:t>；以电子保函形式提交磋商保证金的，应在首次响应文件提交截止时间前通过北京市政府采购电子交易平台完成电子保函在线办理。未按上述要求缴纳保证金的，</w:t>
      </w:r>
      <w:r>
        <w:rPr>
          <w:rFonts w:hint="eastAsia"/>
          <w:b/>
          <w:sz w:val="24"/>
          <w:highlight w:val="none"/>
          <w:lang w:eastAsia="zh-CN"/>
        </w:rPr>
        <w:t>其响应无效</w:t>
      </w:r>
      <w:r>
        <w:rPr>
          <w:sz w:val="24"/>
          <w:highlight w:val="none"/>
        </w:rPr>
        <w:t>。</w:t>
      </w:r>
    </w:p>
    <w:p w14:paraId="530DB82B">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供应商除需在响应文件中提供“磋商保证金凭证/交款单据电子件”，还需在首次响应文件提交截止时间前，通过电子交易平台上传“磋商保证金凭证/交款单据电子件”。</w:t>
      </w:r>
    </w:p>
    <w:p w14:paraId="59EA4C5C">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磋商保证金有效期同响应有效期。</w:t>
      </w:r>
    </w:p>
    <w:p w14:paraId="38567A1C">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供应商为联合体的，可以由联合体中的一方或者多方共同交纳磋商保证金，其交纳的保证金对联合体各方均具有约束力。</w:t>
      </w:r>
    </w:p>
    <w:p w14:paraId="0436CEA9">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B52F80B">
      <w:pPr>
        <w:numPr>
          <w:ilvl w:val="2"/>
          <w:numId w:val="1"/>
        </w:numPr>
        <w:snapToGrid w:val="0"/>
        <w:spacing w:line="360" w:lineRule="auto"/>
        <w:rPr>
          <w:sz w:val="24"/>
          <w:highlight w:val="none"/>
        </w:rPr>
      </w:pPr>
      <w:r>
        <w:rPr>
          <w:snapToGrid w:val="0"/>
          <w:kern w:val="0"/>
          <w:sz w:val="24"/>
          <w:highlight w:val="none"/>
        </w:rPr>
        <w:t>已提交响应文件的供应商，在提交最后报价之前，可以根据磋商情况退出磋商。采购人、采购代理机构将退还退出磋商的供应商的磋商保证金</w:t>
      </w:r>
      <w:r>
        <w:rPr>
          <w:rFonts w:hint="eastAsia"/>
          <w:snapToGrid w:val="0"/>
          <w:kern w:val="0"/>
          <w:sz w:val="24"/>
          <w:highlight w:val="none"/>
        </w:rPr>
        <w:t>；</w:t>
      </w:r>
    </w:p>
    <w:p w14:paraId="4246C276">
      <w:pPr>
        <w:numPr>
          <w:ilvl w:val="2"/>
          <w:numId w:val="1"/>
        </w:numPr>
        <w:snapToGrid w:val="0"/>
        <w:spacing w:line="360" w:lineRule="auto"/>
        <w:rPr>
          <w:sz w:val="24"/>
          <w:highlight w:val="none"/>
        </w:rPr>
      </w:pPr>
      <w:r>
        <w:rPr>
          <w:sz w:val="24"/>
          <w:highlight w:val="none"/>
        </w:rPr>
        <w:t>成交供应商的磋商保证金，在采购合同签订后5个工作日内退还成交供应商；</w:t>
      </w:r>
    </w:p>
    <w:p w14:paraId="6B3E45ED">
      <w:pPr>
        <w:numPr>
          <w:ilvl w:val="2"/>
          <w:numId w:val="1"/>
        </w:numPr>
        <w:snapToGrid w:val="0"/>
        <w:spacing w:line="360" w:lineRule="auto"/>
        <w:rPr>
          <w:sz w:val="24"/>
          <w:highlight w:val="none"/>
        </w:rPr>
      </w:pPr>
      <w:r>
        <w:rPr>
          <w:sz w:val="24"/>
          <w:highlight w:val="none"/>
        </w:rPr>
        <w:t>未成交供应商的磋商保证金，在成交通知书发出后5个工作日内退还</w:t>
      </w:r>
      <w:r>
        <w:rPr>
          <w:rFonts w:hint="eastAsia"/>
          <w:sz w:val="24"/>
          <w:highlight w:val="none"/>
        </w:rPr>
        <w:t>。</w:t>
      </w:r>
    </w:p>
    <w:p w14:paraId="6FA34AE0">
      <w:pPr>
        <w:numPr>
          <w:ilvl w:val="1"/>
          <w:numId w:val="1"/>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有下列情形之一的，采购人或采购代理机构不予退还磋商保证金：</w:t>
      </w:r>
    </w:p>
    <w:p w14:paraId="7CE65F2B">
      <w:pPr>
        <w:numPr>
          <w:ilvl w:val="2"/>
          <w:numId w:val="1"/>
        </w:numPr>
        <w:snapToGrid w:val="0"/>
        <w:spacing w:line="360" w:lineRule="auto"/>
        <w:rPr>
          <w:sz w:val="24"/>
          <w:highlight w:val="none"/>
        </w:rPr>
      </w:pPr>
      <w:r>
        <w:rPr>
          <w:sz w:val="24"/>
          <w:highlight w:val="none"/>
        </w:rPr>
        <w:t>供应商在提交响应文件截止时间后撤回响应文件的；</w:t>
      </w:r>
    </w:p>
    <w:p w14:paraId="0A951095">
      <w:pPr>
        <w:numPr>
          <w:ilvl w:val="2"/>
          <w:numId w:val="1"/>
        </w:numPr>
        <w:snapToGrid w:val="0"/>
        <w:spacing w:line="360" w:lineRule="auto"/>
        <w:rPr>
          <w:sz w:val="24"/>
          <w:highlight w:val="none"/>
        </w:rPr>
      </w:pPr>
      <w:r>
        <w:rPr>
          <w:sz w:val="24"/>
          <w:highlight w:val="none"/>
        </w:rPr>
        <w:t>供应商在响应文件中提供虚假材料的；</w:t>
      </w:r>
    </w:p>
    <w:p w14:paraId="557D5F22">
      <w:pPr>
        <w:numPr>
          <w:ilvl w:val="2"/>
          <w:numId w:val="1"/>
        </w:numPr>
        <w:snapToGrid w:val="0"/>
        <w:spacing w:line="360" w:lineRule="auto"/>
        <w:rPr>
          <w:sz w:val="24"/>
          <w:highlight w:val="none"/>
        </w:rPr>
      </w:pPr>
      <w:r>
        <w:rPr>
          <w:sz w:val="24"/>
          <w:highlight w:val="none"/>
        </w:rPr>
        <w:t>除因不可抗力或磋商文件认可的情形以外，成交供应商不与采购人签订合同的；</w:t>
      </w:r>
    </w:p>
    <w:p w14:paraId="4B5E3175">
      <w:pPr>
        <w:numPr>
          <w:ilvl w:val="2"/>
          <w:numId w:val="1"/>
        </w:numPr>
        <w:snapToGrid w:val="0"/>
        <w:spacing w:line="360" w:lineRule="auto"/>
        <w:rPr>
          <w:sz w:val="24"/>
          <w:highlight w:val="none"/>
        </w:rPr>
      </w:pPr>
      <w:r>
        <w:rPr>
          <w:sz w:val="24"/>
          <w:highlight w:val="none"/>
        </w:rPr>
        <w:t>供应商与采购人、其他供应商或者采购代理机构恶意串通的；</w:t>
      </w:r>
    </w:p>
    <w:p w14:paraId="7B469C79">
      <w:pPr>
        <w:numPr>
          <w:ilvl w:val="2"/>
          <w:numId w:val="1"/>
        </w:numPr>
        <w:snapToGrid w:val="0"/>
        <w:spacing w:line="360" w:lineRule="auto"/>
        <w:rPr>
          <w:sz w:val="24"/>
          <w:highlight w:val="none"/>
        </w:rPr>
      </w:pPr>
      <w:r>
        <w:rPr>
          <w:sz w:val="24"/>
          <w:highlight w:val="none"/>
        </w:rPr>
        <w:t>《供应商须知资料表》规定的其他情形。</w:t>
      </w:r>
    </w:p>
    <w:p w14:paraId="4724545B">
      <w:pPr>
        <w:numPr>
          <w:ilvl w:val="0"/>
          <w:numId w:val="1"/>
        </w:numPr>
        <w:tabs>
          <w:tab w:val="left" w:pos="360"/>
        </w:tabs>
        <w:snapToGrid w:val="0"/>
        <w:spacing w:line="360" w:lineRule="auto"/>
        <w:ind w:left="357" w:hanging="357"/>
        <w:outlineLvl w:val="1"/>
        <w:rPr>
          <w:sz w:val="24"/>
          <w:highlight w:val="none"/>
        </w:rPr>
      </w:pPr>
      <w:r>
        <w:rPr>
          <w:sz w:val="24"/>
          <w:highlight w:val="none"/>
        </w:rPr>
        <w:t>响应有效期</w:t>
      </w:r>
    </w:p>
    <w:p w14:paraId="610BD2B4">
      <w:pPr>
        <w:numPr>
          <w:ilvl w:val="1"/>
          <w:numId w:val="1"/>
        </w:numPr>
        <w:tabs>
          <w:tab w:val="left" w:pos="1080"/>
          <w:tab w:val="left" w:pos="2014"/>
        </w:tabs>
        <w:snapToGrid w:val="0"/>
        <w:spacing w:line="360" w:lineRule="auto"/>
        <w:ind w:left="1077" w:hanging="720"/>
        <w:rPr>
          <w:sz w:val="24"/>
          <w:highlight w:val="none"/>
        </w:rPr>
      </w:pPr>
      <w:r>
        <w:rPr>
          <w:sz w:val="24"/>
          <w:highlight w:val="none"/>
        </w:rPr>
        <w:t>响应文件应在本竞争性磋商文件《供应商须知资料表》中规定的响应有效期内保持有效，响应有效期少于竞争性磋商文件规定期限的，其</w:t>
      </w:r>
      <w:r>
        <w:rPr>
          <w:b/>
          <w:sz w:val="24"/>
          <w:highlight w:val="none"/>
        </w:rPr>
        <w:t>响应无效</w:t>
      </w:r>
      <w:r>
        <w:rPr>
          <w:sz w:val="24"/>
          <w:highlight w:val="none"/>
        </w:rPr>
        <w:t>。</w:t>
      </w:r>
    </w:p>
    <w:p w14:paraId="0A47640E">
      <w:pPr>
        <w:numPr>
          <w:ilvl w:val="0"/>
          <w:numId w:val="1"/>
        </w:numPr>
        <w:tabs>
          <w:tab w:val="left" w:pos="360"/>
        </w:tabs>
        <w:snapToGrid w:val="0"/>
        <w:spacing w:line="360" w:lineRule="auto"/>
        <w:ind w:left="357" w:hanging="357"/>
        <w:outlineLvl w:val="1"/>
        <w:rPr>
          <w:sz w:val="24"/>
          <w:highlight w:val="none"/>
        </w:rPr>
      </w:pPr>
      <w:bookmarkStart w:id="291" w:name="_Toc164229228"/>
      <w:bookmarkStart w:id="292" w:name="_Toc150509284"/>
      <w:bookmarkStart w:id="293" w:name="_Toc151193631"/>
      <w:bookmarkStart w:id="294" w:name="_Toc226965723"/>
      <w:bookmarkStart w:id="295" w:name="_Toc151190160"/>
      <w:bookmarkStart w:id="296" w:name="_Toc151193703"/>
      <w:bookmarkStart w:id="297" w:name="_Toc150774633"/>
      <w:bookmarkStart w:id="298" w:name="_Toc151193847"/>
      <w:bookmarkStart w:id="299" w:name="_Toc150480771"/>
      <w:bookmarkStart w:id="300" w:name="_Toc264969223"/>
      <w:bookmarkStart w:id="301" w:name="_Toc151193775"/>
      <w:bookmarkStart w:id="302" w:name="_Toc164351627"/>
      <w:bookmarkStart w:id="303" w:name="_Toc164229374"/>
      <w:bookmarkStart w:id="304" w:name="_Toc226337229"/>
      <w:bookmarkStart w:id="305" w:name="_Toc127161447"/>
      <w:bookmarkStart w:id="306" w:name="_Toc150774738"/>
      <w:bookmarkStart w:id="307" w:name="_Toc520356158"/>
      <w:bookmarkStart w:id="308" w:name="_Toc305158875"/>
      <w:bookmarkStart w:id="309" w:name="_Toc151193921"/>
      <w:bookmarkStart w:id="310" w:name="_Toc195842898"/>
      <w:bookmarkStart w:id="311" w:name="_Toc127151533"/>
      <w:bookmarkStart w:id="312" w:name="_Toc265228371"/>
      <w:bookmarkStart w:id="313" w:name="_Toc142311035"/>
      <w:bookmarkStart w:id="314" w:name="_Toc164608647"/>
      <w:bookmarkStart w:id="315" w:name="_Toc226309777"/>
      <w:bookmarkStart w:id="316" w:name="_Toc149720826"/>
      <w:bookmarkStart w:id="317" w:name="_Toc164608802"/>
      <w:bookmarkStart w:id="318" w:name="_Toc127151734"/>
      <w:bookmarkStart w:id="319" w:name="_Toc305158801"/>
      <w:bookmarkStart w:id="320" w:name="_Toc226965806"/>
      <w:r>
        <w:rPr>
          <w:sz w:val="24"/>
          <w:highlight w:val="none"/>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highlight w:val="none"/>
        </w:rPr>
        <w:t>、盖章</w:t>
      </w:r>
    </w:p>
    <w:p w14:paraId="1EB5DA18">
      <w:pPr>
        <w:numPr>
          <w:ilvl w:val="1"/>
          <w:numId w:val="1"/>
        </w:numPr>
        <w:tabs>
          <w:tab w:val="left" w:pos="1080"/>
        </w:tabs>
        <w:snapToGrid w:val="0"/>
        <w:spacing w:line="360" w:lineRule="auto"/>
        <w:rPr>
          <w:sz w:val="24"/>
          <w:highlight w:val="none"/>
        </w:rPr>
      </w:pPr>
      <w:bookmarkStart w:id="321" w:name="_Toc127151534"/>
      <w:bookmarkStart w:id="322" w:name="_Toc265228372"/>
      <w:bookmarkStart w:id="323" w:name="_Toc305158802"/>
      <w:bookmarkStart w:id="324" w:name="_Toc226309778"/>
      <w:bookmarkStart w:id="325" w:name="_Toc520356159"/>
      <w:bookmarkStart w:id="326" w:name="_Toc305158876"/>
      <w:bookmarkStart w:id="327" w:name="_Toc151193922"/>
      <w:bookmarkStart w:id="328" w:name="_Toc264969224"/>
      <w:bookmarkStart w:id="329" w:name="_Toc195842899"/>
      <w:bookmarkStart w:id="330" w:name="_Toc151193704"/>
      <w:bookmarkStart w:id="331" w:name="_Toc151193848"/>
      <w:bookmarkStart w:id="332" w:name="_Toc150480772"/>
      <w:bookmarkStart w:id="333" w:name="_Toc226337230"/>
      <w:bookmarkStart w:id="334" w:name="_Toc226965807"/>
      <w:bookmarkStart w:id="335" w:name="_Toc150509285"/>
      <w:bookmarkStart w:id="336" w:name="_Toc150774739"/>
      <w:bookmarkStart w:id="337" w:name="_Toc151190161"/>
      <w:bookmarkStart w:id="338" w:name="_Toc151193776"/>
      <w:bookmarkStart w:id="339" w:name="_Toc150774634"/>
      <w:bookmarkStart w:id="340" w:name="_Toc142311036"/>
      <w:bookmarkStart w:id="341" w:name="_Toc151193632"/>
      <w:bookmarkStart w:id="342" w:name="_Toc226965724"/>
      <w:r>
        <w:rPr>
          <w:sz w:val="24"/>
          <w:highlight w:val="none"/>
        </w:rPr>
        <w:t>竞争性磋商文件要求签字的内容（如授权委托书等），</w:t>
      </w:r>
      <w:r>
        <w:rPr>
          <w:rFonts w:hint="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第三方出具的盖章件原件（如联合协议、分包意向协议、制造商授权书原件等），响应文件中应使用原件的电子件。</w:t>
      </w:r>
    </w:p>
    <w:p w14:paraId="0EC43962">
      <w:pPr>
        <w:numPr>
          <w:ilvl w:val="1"/>
          <w:numId w:val="1"/>
        </w:numPr>
        <w:tabs>
          <w:tab w:val="left" w:pos="1080"/>
          <w:tab w:val="left" w:pos="2014"/>
        </w:tabs>
        <w:snapToGrid w:val="0"/>
        <w:spacing w:line="360" w:lineRule="auto"/>
        <w:ind w:left="1077" w:hanging="720"/>
        <w:rPr>
          <w:sz w:val="24"/>
          <w:highlight w:val="none"/>
        </w:rPr>
      </w:pPr>
      <w:r>
        <w:rPr>
          <w:sz w:val="24"/>
          <w:highlight w:val="none"/>
        </w:rPr>
        <w:t>竞争性磋商文件要求盖章的内容，</w:t>
      </w:r>
      <w:r>
        <w:rPr>
          <w:rFonts w:hint="eastAsia"/>
          <w:sz w:val="24"/>
          <w:highlight w:val="none"/>
        </w:rPr>
        <w:t>一般</w:t>
      </w:r>
      <w:r>
        <w:rPr>
          <w:sz w:val="24"/>
          <w:highlight w:val="none"/>
        </w:rPr>
        <w:t>通过投标文件编制工具加盖电子签章。</w:t>
      </w:r>
    </w:p>
    <w:p w14:paraId="5111CC48">
      <w:pPr>
        <w:tabs>
          <w:tab w:val="left" w:pos="900"/>
          <w:tab w:val="left" w:pos="1080"/>
        </w:tabs>
        <w:snapToGrid w:val="0"/>
        <w:spacing w:line="360" w:lineRule="auto"/>
        <w:ind w:left="357"/>
        <w:rPr>
          <w:highlight w:val="none"/>
        </w:rPr>
      </w:pPr>
    </w:p>
    <w:p w14:paraId="2BA61DC7">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D6F5E32">
      <w:pPr>
        <w:numPr>
          <w:ilvl w:val="0"/>
          <w:numId w:val="1"/>
        </w:numPr>
        <w:tabs>
          <w:tab w:val="left" w:pos="360"/>
        </w:tabs>
        <w:snapToGrid w:val="0"/>
        <w:spacing w:line="360" w:lineRule="auto"/>
        <w:ind w:left="357" w:hanging="357"/>
        <w:outlineLvl w:val="1"/>
        <w:rPr>
          <w:sz w:val="24"/>
          <w:highlight w:val="none"/>
        </w:rPr>
      </w:pPr>
      <w:bookmarkStart w:id="343" w:name="_Toc520356160"/>
      <w:bookmarkStart w:id="344" w:name="_Toc151190162"/>
      <w:bookmarkStart w:id="345" w:name="_Toc164229230"/>
      <w:bookmarkStart w:id="346" w:name="_Toc150480773"/>
      <w:bookmarkStart w:id="347" w:name="_Toc150509286"/>
      <w:bookmarkStart w:id="348" w:name="_Toc164608804"/>
      <w:bookmarkStart w:id="349" w:name="_Toc151193777"/>
      <w:bookmarkStart w:id="350" w:name="_Toc265228373"/>
      <w:bookmarkStart w:id="351" w:name="_Toc127161449"/>
      <w:bookmarkStart w:id="352" w:name="_Toc151193705"/>
      <w:bookmarkStart w:id="353" w:name="_Toc226965725"/>
      <w:bookmarkStart w:id="354" w:name="_Toc195842900"/>
      <w:bookmarkStart w:id="355" w:name="_Toc264969225"/>
      <w:bookmarkStart w:id="356" w:name="_Toc127151535"/>
      <w:bookmarkStart w:id="357" w:name="_Toc151193923"/>
      <w:bookmarkStart w:id="358" w:name="_Toc226965808"/>
      <w:bookmarkStart w:id="359" w:name="_Toc150774635"/>
      <w:bookmarkStart w:id="360" w:name="_Toc151193849"/>
      <w:bookmarkStart w:id="361" w:name="_Toc305158877"/>
      <w:bookmarkStart w:id="362" w:name="_Toc149720828"/>
      <w:bookmarkStart w:id="363" w:name="_Toc142311037"/>
      <w:bookmarkStart w:id="364" w:name="_Toc164229376"/>
      <w:bookmarkStart w:id="365" w:name="_Toc226337231"/>
      <w:bookmarkStart w:id="366" w:name="_Toc164351629"/>
      <w:bookmarkStart w:id="367" w:name="_Toc305158803"/>
      <w:bookmarkStart w:id="368" w:name="_Toc164608649"/>
      <w:bookmarkStart w:id="369" w:name="_Toc150774740"/>
      <w:bookmarkStart w:id="370" w:name="_Toc226309779"/>
      <w:bookmarkStart w:id="371" w:name="_Toc151193633"/>
      <w:bookmarkStart w:id="372" w:name="_Toc127151736"/>
      <w:r>
        <w:rPr>
          <w:sz w:val="24"/>
          <w:highlight w:val="none"/>
        </w:rPr>
        <w:t>响应文件的</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highlight w:val="none"/>
        </w:rPr>
        <w:t>提交</w:t>
      </w:r>
    </w:p>
    <w:p w14:paraId="6CD12795">
      <w:pPr>
        <w:numPr>
          <w:ilvl w:val="1"/>
          <w:numId w:val="1"/>
        </w:numPr>
        <w:tabs>
          <w:tab w:val="left" w:pos="1080"/>
          <w:tab w:val="left" w:pos="2014"/>
        </w:tabs>
        <w:snapToGrid w:val="0"/>
        <w:spacing w:line="360" w:lineRule="auto"/>
        <w:ind w:left="1077" w:hanging="720"/>
        <w:rPr>
          <w:sz w:val="24"/>
          <w:highlight w:val="none"/>
        </w:rPr>
      </w:pPr>
      <w:r>
        <w:rPr>
          <w:sz w:val="24"/>
          <w:highlight w:val="none"/>
        </w:rPr>
        <w:t>本项目使用北京市政府采购电子交易平台。供应商根据竞争性磋商文件及北京市政府采购电子交易平台供应商操作手册要求编制、生成并提交电子响应文件。</w:t>
      </w:r>
    </w:p>
    <w:p w14:paraId="18EDDC38">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采购人及采购代理机构拒绝接受通过电子交易平台以外任何形式提交的首次响应文件，磋商保证金除外。</w:t>
      </w:r>
    </w:p>
    <w:p w14:paraId="435F245B">
      <w:pPr>
        <w:numPr>
          <w:ilvl w:val="0"/>
          <w:numId w:val="1"/>
        </w:numPr>
        <w:tabs>
          <w:tab w:val="left" w:pos="360"/>
        </w:tabs>
        <w:snapToGrid w:val="0"/>
        <w:spacing w:line="360" w:lineRule="auto"/>
        <w:ind w:left="357" w:hanging="357"/>
        <w:outlineLvl w:val="1"/>
        <w:rPr>
          <w:sz w:val="24"/>
          <w:highlight w:val="none"/>
        </w:rPr>
      </w:pPr>
      <w:bookmarkStart w:id="373" w:name="_Toc151193634"/>
      <w:bookmarkStart w:id="374" w:name="_Toc305158804"/>
      <w:bookmarkStart w:id="375" w:name="_Toc164229231"/>
      <w:bookmarkStart w:id="376" w:name="_Toc520356161"/>
      <w:bookmarkStart w:id="377" w:name="_Toc127151737"/>
      <w:bookmarkStart w:id="378" w:name="_Toc150509287"/>
      <w:bookmarkStart w:id="379" w:name="_Toc265228374"/>
      <w:bookmarkStart w:id="380" w:name="_Toc150480774"/>
      <w:bookmarkStart w:id="381" w:name="_Toc164229377"/>
      <w:bookmarkStart w:id="382" w:name="_Toc164608650"/>
      <w:bookmarkStart w:id="383" w:name="_Toc151190163"/>
      <w:bookmarkStart w:id="384" w:name="_Toc264969226"/>
      <w:bookmarkStart w:id="385" w:name="_Toc127161450"/>
      <w:bookmarkStart w:id="386" w:name="_Toc226965809"/>
      <w:bookmarkStart w:id="387" w:name="_Toc151193924"/>
      <w:bookmarkStart w:id="388" w:name="_Toc226309780"/>
      <w:bookmarkStart w:id="389" w:name="_Toc149720829"/>
      <w:bookmarkStart w:id="390" w:name="_Toc142311038"/>
      <w:bookmarkStart w:id="391" w:name="_Toc151193706"/>
      <w:bookmarkStart w:id="392" w:name="_Toc150774636"/>
      <w:bookmarkStart w:id="393" w:name="_Toc151193850"/>
      <w:bookmarkStart w:id="394" w:name="_Toc150774741"/>
      <w:bookmarkStart w:id="395" w:name="_Toc164608805"/>
      <w:bookmarkStart w:id="396" w:name="_Toc195842901"/>
      <w:bookmarkStart w:id="397" w:name="_Toc305158878"/>
      <w:bookmarkStart w:id="398" w:name="_Toc226965726"/>
      <w:bookmarkStart w:id="399" w:name="_Toc226337232"/>
      <w:bookmarkStart w:id="400" w:name="_Toc127151536"/>
      <w:bookmarkStart w:id="401" w:name="_Toc151193778"/>
      <w:bookmarkStart w:id="402" w:name="_Toc164351630"/>
      <w:r>
        <w:rPr>
          <w:sz w:val="24"/>
          <w:highlight w:val="none"/>
        </w:rPr>
        <w:t>响应文件</w:t>
      </w:r>
      <w:r>
        <w:rPr>
          <w:rFonts w:hint="eastAsia"/>
          <w:sz w:val="24"/>
          <w:highlight w:val="none"/>
          <w:lang w:val="en-US" w:eastAsia="zh-CN"/>
        </w:rPr>
        <w:t>提交</w:t>
      </w:r>
      <w:r>
        <w:rPr>
          <w:sz w:val="24"/>
          <w:highlight w:val="none"/>
        </w:rPr>
        <w:t>截止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sz w:val="24"/>
          <w:highlight w:val="none"/>
        </w:rPr>
        <w:t>时间</w:t>
      </w:r>
    </w:p>
    <w:p w14:paraId="3F30A24E">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供应商应在竞争性磋商文件要求提交响应文件截止时间前，将电子响应文件提交至北京市政府采购电子交易平台。</w:t>
      </w:r>
    </w:p>
    <w:p w14:paraId="2DA1896B">
      <w:pPr>
        <w:numPr>
          <w:ilvl w:val="0"/>
          <w:numId w:val="1"/>
        </w:numPr>
        <w:tabs>
          <w:tab w:val="left" w:pos="360"/>
        </w:tabs>
        <w:snapToGrid w:val="0"/>
        <w:spacing w:line="360" w:lineRule="auto"/>
        <w:ind w:left="357" w:hanging="357"/>
        <w:outlineLvl w:val="1"/>
        <w:rPr>
          <w:sz w:val="24"/>
          <w:highlight w:val="none"/>
        </w:rPr>
      </w:pPr>
      <w:bookmarkStart w:id="403" w:name="_Toc226337233"/>
      <w:bookmarkStart w:id="404" w:name="_Toc226309781"/>
      <w:bookmarkStart w:id="405" w:name="_Toc164229232"/>
      <w:bookmarkStart w:id="406" w:name="_Toc150509288"/>
      <w:bookmarkStart w:id="407" w:name="_Toc226965727"/>
      <w:bookmarkStart w:id="408" w:name="_Toc195842902"/>
      <w:bookmarkStart w:id="409" w:name="_Toc150774742"/>
      <w:bookmarkStart w:id="410" w:name="_Toc264969227"/>
      <w:bookmarkStart w:id="411" w:name="_Toc164351631"/>
      <w:bookmarkStart w:id="412" w:name="_Toc226965810"/>
      <w:bookmarkStart w:id="413" w:name="_Toc151193707"/>
      <w:bookmarkStart w:id="414" w:name="_Toc151190164"/>
      <w:bookmarkStart w:id="415" w:name="_Toc127151738"/>
      <w:bookmarkStart w:id="416" w:name="_Toc164229378"/>
      <w:bookmarkStart w:id="417" w:name="_Toc151193635"/>
      <w:bookmarkStart w:id="418" w:name="_Toc150480775"/>
      <w:bookmarkStart w:id="419" w:name="_Toc164608806"/>
      <w:bookmarkStart w:id="420" w:name="_Toc305158879"/>
      <w:bookmarkStart w:id="421" w:name="_Toc149720830"/>
      <w:bookmarkStart w:id="422" w:name="_Toc142311039"/>
      <w:bookmarkStart w:id="423" w:name="_Toc150774637"/>
      <w:bookmarkStart w:id="424" w:name="_Toc265228375"/>
      <w:bookmarkStart w:id="425" w:name="_Toc151193779"/>
      <w:bookmarkStart w:id="426" w:name="_Toc164608651"/>
      <w:bookmarkStart w:id="427" w:name="_Toc151193851"/>
      <w:bookmarkStart w:id="428" w:name="_Toc127161451"/>
      <w:bookmarkStart w:id="429" w:name="_Toc520356162"/>
      <w:bookmarkStart w:id="430" w:name="_Toc127151537"/>
      <w:bookmarkStart w:id="431" w:name="_Toc305158805"/>
      <w:bookmarkStart w:id="432" w:name="_Toc151193925"/>
      <w:r>
        <w:rPr>
          <w:sz w:val="24"/>
          <w:highlight w:val="none"/>
        </w:rPr>
        <w:t>响应文件的修改与撤回</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30452D9">
      <w:pPr>
        <w:numPr>
          <w:ilvl w:val="1"/>
          <w:numId w:val="1"/>
        </w:numPr>
        <w:tabs>
          <w:tab w:val="left" w:pos="1080"/>
          <w:tab w:val="left" w:pos="2014"/>
        </w:tabs>
        <w:snapToGrid w:val="0"/>
        <w:spacing w:line="360" w:lineRule="auto"/>
        <w:ind w:left="1077" w:hanging="720"/>
        <w:rPr>
          <w:sz w:val="24"/>
          <w:highlight w:val="none"/>
        </w:rPr>
      </w:pPr>
      <w:r>
        <w:rPr>
          <w:sz w:val="24"/>
          <w:highlight w:val="none"/>
        </w:rPr>
        <w:t>提交响应文件截止时间前，供应商可以通过电子交易平台对所提交的响应文件进行补充、修改或者撤回。</w:t>
      </w:r>
      <w:r>
        <w:rPr>
          <w:color w:val="000000"/>
          <w:sz w:val="24"/>
          <w:highlight w:val="none"/>
        </w:rPr>
        <w:t>磋商保证金</w:t>
      </w:r>
      <w:r>
        <w:rPr>
          <w:rFonts w:hint="eastAsia"/>
          <w:color w:val="000000"/>
          <w:sz w:val="24"/>
          <w:highlight w:val="none"/>
        </w:rPr>
        <w:t>的</w:t>
      </w:r>
      <w:r>
        <w:rPr>
          <w:color w:val="000000"/>
          <w:sz w:val="24"/>
          <w:highlight w:val="none"/>
        </w:rPr>
        <w:t>补充、修改或者撤回</w:t>
      </w:r>
      <w:r>
        <w:rPr>
          <w:rFonts w:hint="eastAsia"/>
          <w:sz w:val="24"/>
          <w:highlight w:val="none"/>
        </w:rPr>
        <w:t>无需</w:t>
      </w:r>
      <w:r>
        <w:rPr>
          <w:sz w:val="24"/>
          <w:highlight w:val="none"/>
        </w:rPr>
        <w:t>通过电子交易平台</w:t>
      </w:r>
      <w:r>
        <w:rPr>
          <w:rFonts w:hint="eastAsia"/>
          <w:sz w:val="24"/>
          <w:highlight w:val="none"/>
        </w:rPr>
        <w:t>，</w:t>
      </w:r>
      <w:r>
        <w:rPr>
          <w:sz w:val="24"/>
          <w:highlight w:val="none"/>
        </w:rPr>
        <w:t>但应</w:t>
      </w:r>
      <w:r>
        <w:rPr>
          <w:rFonts w:hint="eastAsia"/>
          <w:sz w:val="24"/>
          <w:highlight w:val="none"/>
        </w:rPr>
        <w:t>就其</w:t>
      </w:r>
      <w:r>
        <w:rPr>
          <w:sz w:val="24"/>
          <w:highlight w:val="none"/>
        </w:rPr>
        <w:t>补充、修改或者撤回</w:t>
      </w:r>
      <w:r>
        <w:rPr>
          <w:rFonts w:hint="eastAsia"/>
          <w:sz w:val="24"/>
          <w:highlight w:val="none"/>
        </w:rPr>
        <w:t>通知</w:t>
      </w:r>
      <w:r>
        <w:rPr>
          <w:sz w:val="24"/>
          <w:highlight w:val="none"/>
        </w:rPr>
        <w:t>采购人或采购代理机构</w:t>
      </w:r>
      <w:r>
        <w:rPr>
          <w:color w:val="000000"/>
          <w:sz w:val="24"/>
          <w:highlight w:val="none"/>
        </w:rPr>
        <w:t>。</w:t>
      </w:r>
    </w:p>
    <w:p w14:paraId="17E95595">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供应商对响应文件的补充、修改的内容应当按照竞争性磋商文件要求签署、盖章，作为响应文件的组成部分。</w:t>
      </w:r>
      <w:r>
        <w:rPr>
          <w:kern w:val="0"/>
          <w:sz w:val="24"/>
          <w:highlight w:val="none"/>
        </w:rPr>
        <w:t>补充、修改的内容与响应文件不一致的，以补充、修改的内容为准。</w:t>
      </w:r>
    </w:p>
    <w:p w14:paraId="70D4770B">
      <w:pPr>
        <w:tabs>
          <w:tab w:val="left" w:pos="900"/>
          <w:tab w:val="left" w:pos="1080"/>
          <w:tab w:val="left" w:pos="1589"/>
        </w:tabs>
        <w:snapToGrid w:val="0"/>
        <w:spacing w:line="360" w:lineRule="auto"/>
        <w:ind w:left="357"/>
        <w:rPr>
          <w:sz w:val="24"/>
          <w:highlight w:val="none"/>
        </w:rPr>
      </w:pPr>
    </w:p>
    <w:p w14:paraId="49458DAB">
      <w:pPr>
        <w:pStyle w:val="3"/>
        <w:spacing w:before="0" w:line="360" w:lineRule="auto"/>
        <w:rPr>
          <w:rFonts w:ascii="Times New Roman" w:hAnsi="Times New Roman" w:eastAsia="宋体"/>
          <w:sz w:val="28"/>
          <w:highlight w:val="none"/>
        </w:rPr>
      </w:pPr>
      <w:bookmarkStart w:id="433" w:name="_Toc151193780"/>
      <w:bookmarkStart w:id="434" w:name="_Toc150774638"/>
      <w:bookmarkStart w:id="435" w:name="_Toc151193926"/>
      <w:bookmarkStart w:id="436" w:name="_Toc151193852"/>
      <w:bookmarkStart w:id="437" w:name="_Toc127151538"/>
      <w:bookmarkStart w:id="438" w:name="_Toc265228376"/>
      <w:bookmarkStart w:id="439" w:name="_Toc150774743"/>
      <w:bookmarkStart w:id="440" w:name="_Toc226965728"/>
      <w:bookmarkStart w:id="441" w:name="_Toc195842903"/>
      <w:bookmarkStart w:id="442" w:name="_Toc305158806"/>
      <w:bookmarkStart w:id="443" w:name="_Toc151193636"/>
      <w:bookmarkStart w:id="444" w:name="_Toc520356163"/>
      <w:bookmarkStart w:id="445" w:name="_Toc305158880"/>
      <w:bookmarkStart w:id="446" w:name="_Toc226309782"/>
      <w:bookmarkStart w:id="447" w:name="_Toc142311040"/>
      <w:bookmarkStart w:id="448" w:name="_Toc226965811"/>
      <w:bookmarkStart w:id="449" w:name="_Toc150480776"/>
      <w:bookmarkStart w:id="450" w:name="_Toc151190165"/>
      <w:bookmarkStart w:id="451" w:name="_Toc150509289"/>
      <w:bookmarkStart w:id="452" w:name="_Toc226337234"/>
      <w:bookmarkStart w:id="453" w:name="_Toc151193708"/>
      <w:bookmarkStart w:id="454" w:name="_Toc264969228"/>
      <w:r>
        <w:rPr>
          <w:rFonts w:ascii="Times New Roman" w:hAnsi="Times New Roman" w:eastAsia="宋体"/>
          <w:sz w:val="28"/>
          <w:highlight w:val="none"/>
        </w:rPr>
        <w:t xml:space="preserve">五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Times New Roman" w:hAnsi="Times New Roman" w:eastAsia="宋体"/>
          <w:sz w:val="28"/>
          <w:highlight w:val="none"/>
        </w:rPr>
        <w:t>评审</w:t>
      </w:r>
    </w:p>
    <w:p w14:paraId="087F8683">
      <w:pPr>
        <w:numPr>
          <w:ilvl w:val="0"/>
          <w:numId w:val="1"/>
        </w:numPr>
        <w:tabs>
          <w:tab w:val="left" w:pos="360"/>
        </w:tabs>
        <w:snapToGrid w:val="0"/>
        <w:spacing w:line="360" w:lineRule="auto"/>
        <w:ind w:left="357" w:hanging="357"/>
        <w:outlineLvl w:val="1"/>
        <w:rPr>
          <w:sz w:val="24"/>
          <w:highlight w:val="none"/>
        </w:rPr>
      </w:pPr>
      <w:r>
        <w:rPr>
          <w:sz w:val="24"/>
          <w:highlight w:val="none"/>
        </w:rPr>
        <w:t>响应文件的</w:t>
      </w:r>
      <w:r>
        <w:rPr>
          <w:rFonts w:hint="eastAsia"/>
          <w:sz w:val="24"/>
          <w:highlight w:val="none"/>
        </w:rPr>
        <w:t>解密与</w:t>
      </w:r>
      <w:r>
        <w:rPr>
          <w:sz w:val="24"/>
          <w:highlight w:val="none"/>
        </w:rPr>
        <w:t>开启</w:t>
      </w:r>
    </w:p>
    <w:p w14:paraId="53331542">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采购人或采购代理机构将按竞争性磋商文件的规定，在响应文件提交截止时间的同一时间和竞争性磋商文件预先确定的地点开启响应文件。</w:t>
      </w:r>
    </w:p>
    <w:p w14:paraId="3BF50151">
      <w:pPr>
        <w:numPr>
          <w:ilvl w:val="1"/>
          <w:numId w:val="1"/>
        </w:numPr>
        <w:tabs>
          <w:tab w:val="left" w:pos="1080"/>
          <w:tab w:val="left" w:pos="2014"/>
        </w:tabs>
        <w:snapToGrid w:val="0"/>
        <w:spacing w:line="360" w:lineRule="auto"/>
        <w:ind w:left="1077" w:hanging="720"/>
        <w:rPr>
          <w:sz w:val="24"/>
          <w:highlight w:val="none"/>
        </w:rPr>
      </w:pPr>
      <w:r>
        <w:rPr>
          <w:sz w:val="24"/>
          <w:highlight w:val="none"/>
        </w:rPr>
        <w:t>本项目解密使用北京市政府采购电子交易平台。供应商应</w:t>
      </w:r>
      <w:r>
        <w:rPr>
          <w:rFonts w:hint="eastAsia"/>
          <w:sz w:val="24"/>
          <w:highlight w:val="none"/>
        </w:rPr>
        <w:t>在《供应商须知资料表》</w:t>
      </w:r>
      <w:r>
        <w:rPr>
          <w:sz w:val="24"/>
          <w:highlight w:val="none"/>
        </w:rPr>
        <w:t>规定的时间内对响应文件进行解密，因非系统原因导致的解密失败，视为</w:t>
      </w:r>
      <w:r>
        <w:rPr>
          <w:b/>
          <w:sz w:val="24"/>
          <w:highlight w:val="none"/>
        </w:rPr>
        <w:t>响应无效</w:t>
      </w:r>
      <w:r>
        <w:rPr>
          <w:sz w:val="24"/>
          <w:highlight w:val="none"/>
        </w:rPr>
        <w:t>。</w:t>
      </w:r>
    </w:p>
    <w:p w14:paraId="001885F6">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711CB20">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供应商不足3家的，不予解密。</w:t>
      </w:r>
    </w:p>
    <w:p w14:paraId="5EDB2248">
      <w:pPr>
        <w:numPr>
          <w:ilvl w:val="1"/>
          <w:numId w:val="1"/>
        </w:numPr>
        <w:tabs>
          <w:tab w:val="left" w:pos="1080"/>
          <w:tab w:val="left" w:pos="2014"/>
        </w:tabs>
        <w:snapToGrid w:val="0"/>
        <w:spacing w:line="360" w:lineRule="auto"/>
        <w:ind w:left="1077" w:hanging="720"/>
        <w:rPr>
          <w:sz w:val="24"/>
          <w:highlight w:val="none"/>
        </w:rPr>
      </w:pPr>
      <w:bookmarkStart w:id="455" w:name="_Toc520356165"/>
      <w:r>
        <w:rPr>
          <w:sz w:val="24"/>
          <w:highlight w:val="none"/>
        </w:rPr>
        <w:t>本项目不公开报价。</w:t>
      </w:r>
    </w:p>
    <w:bookmarkEnd w:id="455"/>
    <w:p w14:paraId="27F205B5">
      <w:pPr>
        <w:numPr>
          <w:ilvl w:val="0"/>
          <w:numId w:val="1"/>
        </w:numPr>
        <w:tabs>
          <w:tab w:val="left" w:pos="360"/>
        </w:tabs>
        <w:snapToGrid w:val="0"/>
        <w:spacing w:line="360" w:lineRule="auto"/>
        <w:ind w:left="357" w:hanging="357"/>
        <w:outlineLvl w:val="1"/>
        <w:rPr>
          <w:sz w:val="24"/>
          <w:highlight w:val="none"/>
        </w:rPr>
      </w:pPr>
      <w:r>
        <w:rPr>
          <w:sz w:val="24"/>
          <w:highlight w:val="none"/>
        </w:rPr>
        <w:t>磋商小组</w:t>
      </w:r>
    </w:p>
    <w:p w14:paraId="0938B167">
      <w:pPr>
        <w:numPr>
          <w:ilvl w:val="1"/>
          <w:numId w:val="1"/>
        </w:numPr>
        <w:tabs>
          <w:tab w:val="left" w:pos="1080"/>
          <w:tab w:val="left" w:pos="2014"/>
        </w:tabs>
        <w:snapToGrid w:val="0"/>
        <w:spacing w:line="360" w:lineRule="auto"/>
        <w:ind w:left="1077" w:hanging="720"/>
        <w:rPr>
          <w:sz w:val="24"/>
          <w:highlight w:val="none"/>
        </w:rPr>
      </w:pPr>
      <w:r>
        <w:rPr>
          <w:sz w:val="24"/>
          <w:highlight w:val="none"/>
        </w:rPr>
        <w:t>磋商小组根据政府采购有关规定和本次采购项目的特点进行组建，并负责具体评审事务，独立履行职责。</w:t>
      </w:r>
      <w:bookmarkStart w:id="456" w:name="_Toc520356166"/>
    </w:p>
    <w:p w14:paraId="6DCFF06D">
      <w:pPr>
        <w:numPr>
          <w:ilvl w:val="1"/>
          <w:numId w:val="1"/>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6"/>
      <w:bookmarkStart w:id="457" w:name="_Toc520356169"/>
    </w:p>
    <w:p w14:paraId="35595B3A">
      <w:pPr>
        <w:numPr>
          <w:ilvl w:val="0"/>
          <w:numId w:val="1"/>
        </w:numPr>
        <w:tabs>
          <w:tab w:val="left" w:pos="360"/>
        </w:tabs>
        <w:snapToGrid w:val="0"/>
        <w:spacing w:line="360" w:lineRule="auto"/>
        <w:outlineLvl w:val="1"/>
        <w:rPr>
          <w:sz w:val="24"/>
          <w:highlight w:val="none"/>
        </w:rPr>
      </w:pPr>
      <w:r>
        <w:rPr>
          <w:sz w:val="24"/>
          <w:highlight w:val="none"/>
        </w:rPr>
        <w:t>评审方法和评审标准</w:t>
      </w:r>
    </w:p>
    <w:p w14:paraId="3B2AE74C">
      <w:pPr>
        <w:numPr>
          <w:ilvl w:val="1"/>
          <w:numId w:val="1"/>
        </w:numPr>
        <w:tabs>
          <w:tab w:val="left" w:pos="1080"/>
          <w:tab w:val="left" w:pos="2014"/>
        </w:tabs>
        <w:snapToGrid w:val="0"/>
        <w:spacing w:line="360" w:lineRule="auto"/>
        <w:ind w:left="1077" w:hanging="720"/>
        <w:rPr>
          <w:sz w:val="24"/>
          <w:highlight w:val="none"/>
        </w:rPr>
      </w:pPr>
      <w:r>
        <w:rPr>
          <w:sz w:val="24"/>
          <w:highlight w:val="none"/>
        </w:rPr>
        <w:t>见第三章《评审方法和评审标准》。</w:t>
      </w:r>
    </w:p>
    <w:p w14:paraId="687A5CFE">
      <w:pPr>
        <w:tabs>
          <w:tab w:val="left" w:pos="360"/>
          <w:tab w:val="left" w:pos="1080"/>
        </w:tabs>
        <w:snapToGrid w:val="0"/>
        <w:spacing w:line="360" w:lineRule="auto"/>
        <w:ind w:left="1080"/>
        <w:rPr>
          <w:sz w:val="24"/>
          <w:highlight w:val="none"/>
        </w:rPr>
      </w:pPr>
    </w:p>
    <w:p w14:paraId="216709EB">
      <w:pPr>
        <w:pStyle w:val="3"/>
        <w:spacing w:before="0" w:line="360" w:lineRule="auto"/>
        <w:rPr>
          <w:rFonts w:ascii="Times New Roman" w:hAnsi="Times New Roman" w:eastAsia="宋体"/>
          <w:sz w:val="28"/>
          <w:highlight w:val="none"/>
        </w:rPr>
      </w:pPr>
      <w:bookmarkStart w:id="458" w:name="_Toc150509296"/>
      <w:bookmarkStart w:id="459" w:name="_Toc151193715"/>
      <w:bookmarkStart w:id="460" w:name="_Toc150774645"/>
      <w:bookmarkStart w:id="461" w:name="_Toc264969235"/>
      <w:bookmarkStart w:id="462" w:name="_Toc226309789"/>
      <w:bookmarkStart w:id="463" w:name="_Toc305158813"/>
      <w:bookmarkStart w:id="464" w:name="_Toc127151545"/>
      <w:bookmarkStart w:id="465" w:name="_Toc265228383"/>
      <w:bookmarkStart w:id="466" w:name="_Toc226965735"/>
      <w:bookmarkStart w:id="467" w:name="_Toc305158887"/>
      <w:bookmarkStart w:id="468" w:name="_Toc151193787"/>
      <w:bookmarkStart w:id="469" w:name="_Toc151190172"/>
      <w:bookmarkStart w:id="470" w:name="_Toc142311047"/>
      <w:bookmarkStart w:id="471" w:name="_Toc226337241"/>
      <w:bookmarkStart w:id="472" w:name="_Toc151193859"/>
      <w:bookmarkStart w:id="473" w:name="_Toc195842910"/>
      <w:bookmarkStart w:id="474" w:name="_Toc150774750"/>
      <w:bookmarkStart w:id="475" w:name="_Toc226965818"/>
      <w:bookmarkStart w:id="476" w:name="_Toc150480783"/>
      <w:bookmarkStart w:id="477" w:name="_Toc151193933"/>
      <w:bookmarkStart w:id="478" w:name="_Toc151193643"/>
      <w:r>
        <w:rPr>
          <w:rFonts w:ascii="Times New Roman" w:hAnsi="Times New Roman" w:eastAsia="宋体"/>
          <w:sz w:val="28"/>
          <w:highlight w:val="none"/>
        </w:rPr>
        <w:t xml:space="preserve">六   </w:t>
      </w:r>
      <w:bookmarkEnd w:id="457"/>
      <w:r>
        <w:rPr>
          <w:rFonts w:ascii="Times New Roman" w:hAnsi="Times New Roman" w:eastAsia="宋体"/>
          <w:sz w:val="28"/>
          <w:highlight w:val="none"/>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ascii="Times New Roman" w:hAnsi="Times New Roman" w:eastAsia="宋体"/>
          <w:sz w:val="28"/>
          <w:highlight w:val="none"/>
        </w:rPr>
        <w:t>成交</w:t>
      </w:r>
    </w:p>
    <w:p w14:paraId="05154827">
      <w:pPr>
        <w:numPr>
          <w:ilvl w:val="0"/>
          <w:numId w:val="1"/>
        </w:numPr>
        <w:tabs>
          <w:tab w:val="left" w:pos="360"/>
        </w:tabs>
        <w:snapToGrid w:val="0"/>
        <w:spacing w:line="360" w:lineRule="auto"/>
        <w:ind w:left="357" w:hanging="357"/>
        <w:outlineLvl w:val="1"/>
        <w:rPr>
          <w:sz w:val="24"/>
          <w:highlight w:val="none"/>
        </w:rPr>
      </w:pPr>
      <w:bookmarkStart w:id="479" w:name="_Toc151193717"/>
      <w:bookmarkStart w:id="480" w:name="_Toc164351641"/>
      <w:bookmarkStart w:id="481" w:name="_Toc150509298"/>
      <w:bookmarkStart w:id="482" w:name="_Toc305158889"/>
      <w:bookmarkStart w:id="483" w:name="_Toc142311049"/>
      <w:bookmarkStart w:id="484" w:name="_Toc265228385"/>
      <w:bookmarkStart w:id="485" w:name="_Toc264969237"/>
      <w:bookmarkStart w:id="486" w:name="_Toc226309791"/>
      <w:bookmarkStart w:id="487" w:name="_Toc226965737"/>
      <w:bookmarkStart w:id="488" w:name="_Toc150774752"/>
      <w:bookmarkStart w:id="489" w:name="_Toc226337243"/>
      <w:bookmarkStart w:id="490" w:name="_Toc226965820"/>
      <w:bookmarkStart w:id="491" w:name="_Toc164608816"/>
      <w:bookmarkStart w:id="492" w:name="_Toc127151748"/>
      <w:bookmarkStart w:id="493" w:name="_Toc150480785"/>
      <w:bookmarkStart w:id="494" w:name="_Toc164229388"/>
      <w:bookmarkStart w:id="495" w:name="_Toc164229242"/>
      <w:bookmarkStart w:id="496" w:name="_Toc151190174"/>
      <w:bookmarkStart w:id="497" w:name="_Toc151193789"/>
      <w:bookmarkStart w:id="498" w:name="_Toc305158815"/>
      <w:bookmarkStart w:id="499" w:name="_Toc127151547"/>
      <w:bookmarkStart w:id="500" w:name="_Toc151193935"/>
      <w:bookmarkStart w:id="501" w:name="_Toc149720840"/>
      <w:bookmarkStart w:id="502" w:name="_Toc150774647"/>
      <w:bookmarkStart w:id="503" w:name="_Toc151193861"/>
      <w:bookmarkStart w:id="504" w:name="_Toc127161461"/>
      <w:bookmarkStart w:id="505" w:name="_Toc164608661"/>
      <w:bookmarkStart w:id="506" w:name="_Toc151193645"/>
      <w:bookmarkStart w:id="507" w:name="_Toc195842912"/>
      <w:r>
        <w:rPr>
          <w:sz w:val="24"/>
          <w:highlight w:val="none"/>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11D5A103">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采购人将在收到评审报告后，从评审报告提出的成交候选供应商中，按照排序由高到低的原则确定成交供应商</w:t>
      </w:r>
      <w:r>
        <w:rPr>
          <w:rFonts w:hint="eastAsia"/>
          <w:sz w:val="24"/>
          <w:highlight w:val="none"/>
        </w:rPr>
        <w:t>。</w:t>
      </w:r>
      <w:r>
        <w:rPr>
          <w:sz w:val="24"/>
          <w:highlight w:val="none"/>
        </w:rPr>
        <w:t>采购人是否授权</w:t>
      </w:r>
      <w:r>
        <w:rPr>
          <w:rFonts w:hint="eastAsia"/>
          <w:sz w:val="24"/>
          <w:highlight w:val="none"/>
        </w:rPr>
        <w:t>磋商</w:t>
      </w:r>
      <w:r>
        <w:rPr>
          <w:sz w:val="24"/>
          <w:highlight w:val="none"/>
        </w:rPr>
        <w:t>小组直接确定成交供应商，见《供应商须知资料表》。成交候选人并列的，按照《供应商须知资料表》要求确定成交供应商。</w:t>
      </w:r>
    </w:p>
    <w:p w14:paraId="402774CD">
      <w:pPr>
        <w:numPr>
          <w:ilvl w:val="0"/>
          <w:numId w:val="1"/>
        </w:numPr>
        <w:tabs>
          <w:tab w:val="left" w:pos="360"/>
        </w:tabs>
        <w:snapToGrid w:val="0"/>
        <w:spacing w:line="360" w:lineRule="auto"/>
        <w:ind w:left="357" w:hanging="357"/>
        <w:outlineLvl w:val="1"/>
        <w:rPr>
          <w:sz w:val="24"/>
          <w:highlight w:val="none"/>
        </w:rPr>
      </w:pPr>
      <w:bookmarkStart w:id="508" w:name="_Toc305158817"/>
      <w:bookmarkStart w:id="509" w:name="_Toc305158891"/>
      <w:bookmarkStart w:id="510" w:name="_Toc150480787"/>
      <w:bookmarkStart w:id="511" w:name="_Toc149720842"/>
      <w:bookmarkStart w:id="512" w:name="_Toc151193791"/>
      <w:bookmarkStart w:id="513" w:name="_Toc151193937"/>
      <w:bookmarkStart w:id="514" w:name="_Toc151193719"/>
      <w:bookmarkStart w:id="515" w:name="_Toc226965822"/>
      <w:bookmarkStart w:id="516" w:name="_Toc226965739"/>
      <w:bookmarkStart w:id="517" w:name="_Toc264969239"/>
      <w:bookmarkStart w:id="518" w:name="_Toc164229244"/>
      <w:bookmarkStart w:id="519" w:name="_Toc195842914"/>
      <w:bookmarkStart w:id="520" w:name="_Toc127151549"/>
      <w:bookmarkStart w:id="521" w:name="_Toc127151750"/>
      <w:bookmarkStart w:id="522" w:name="_Toc151190176"/>
      <w:bookmarkStart w:id="523" w:name="_Toc164608663"/>
      <w:bookmarkStart w:id="524" w:name="_Toc150509300"/>
      <w:bookmarkStart w:id="525" w:name="_Toc265228387"/>
      <w:bookmarkStart w:id="526" w:name="_Toc142311051"/>
      <w:bookmarkStart w:id="527" w:name="_Toc226337245"/>
      <w:bookmarkStart w:id="528" w:name="_Toc226309793"/>
      <w:bookmarkStart w:id="529" w:name="_Toc127161463"/>
      <w:bookmarkStart w:id="530" w:name="_Toc164608818"/>
      <w:bookmarkStart w:id="531" w:name="_Toc164351643"/>
      <w:bookmarkStart w:id="532" w:name="_Toc151193863"/>
      <w:bookmarkStart w:id="533" w:name="_Toc164229390"/>
      <w:bookmarkStart w:id="534" w:name="_Toc150774754"/>
      <w:bookmarkStart w:id="535" w:name="_Toc151193647"/>
      <w:bookmarkStart w:id="536" w:name="_Toc150774649"/>
      <w:bookmarkStart w:id="537" w:name="_Toc520356176"/>
      <w:bookmarkStart w:id="538" w:name="_Ref467306425"/>
      <w:bookmarkStart w:id="539" w:name="_Ref467307090"/>
      <w:r>
        <w:rPr>
          <w:sz w:val="24"/>
          <w:highlight w:val="none"/>
        </w:rPr>
        <w:t>成交公告与成交通知书</w:t>
      </w:r>
      <w:bookmarkEnd w:id="508"/>
      <w:bookmarkEnd w:id="509"/>
    </w:p>
    <w:p w14:paraId="7C50BF46">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采购人或采购代理机构将</w:t>
      </w:r>
      <w:r>
        <w:rPr>
          <w:kern w:val="0"/>
          <w:sz w:val="24"/>
          <w:highlight w:val="none"/>
        </w:rPr>
        <w:t>在成交供应商确定后2个工作日内，在</w:t>
      </w:r>
      <w:r>
        <w:rPr>
          <w:rFonts w:hint="eastAsia"/>
          <w:sz w:val="24"/>
          <w:highlight w:val="none"/>
        </w:rPr>
        <w:t>中国政府采购网、北京市政府采购网</w:t>
      </w:r>
      <w:r>
        <w:rPr>
          <w:kern w:val="0"/>
          <w:sz w:val="24"/>
          <w:highlight w:val="none"/>
        </w:rPr>
        <w:t>公告成交结果，同时向成交供应商发出成交通知书，</w:t>
      </w:r>
      <w:r>
        <w:rPr>
          <w:sz w:val="24"/>
          <w:highlight w:val="none"/>
        </w:rPr>
        <w:t>成交公告期限为1个工作日。</w:t>
      </w:r>
    </w:p>
    <w:p w14:paraId="270DDCFF">
      <w:pPr>
        <w:numPr>
          <w:ilvl w:val="1"/>
          <w:numId w:val="1"/>
        </w:numPr>
        <w:tabs>
          <w:tab w:val="left" w:pos="1080"/>
          <w:tab w:val="left" w:pos="2014"/>
        </w:tabs>
        <w:snapToGrid w:val="0"/>
        <w:spacing w:line="360" w:lineRule="auto"/>
        <w:ind w:left="1077" w:hanging="720"/>
        <w:rPr>
          <w:sz w:val="24"/>
          <w:highlight w:val="none"/>
        </w:rPr>
      </w:pPr>
      <w:r>
        <w:rPr>
          <w:sz w:val="24"/>
          <w:highlight w:val="none"/>
        </w:rPr>
        <w:t>成交通知书对采购人和成交供应商均具有法律效力。成交通知书发出后，采购人改变成交结果的，或者成交供应商放弃成交项目的， 应当依法承担法律责任。</w:t>
      </w:r>
    </w:p>
    <w:p w14:paraId="5B15572E">
      <w:pPr>
        <w:numPr>
          <w:ilvl w:val="0"/>
          <w:numId w:val="1"/>
        </w:numPr>
        <w:tabs>
          <w:tab w:val="left" w:pos="360"/>
        </w:tabs>
        <w:snapToGrid w:val="0"/>
        <w:spacing w:line="360" w:lineRule="auto"/>
        <w:ind w:left="357" w:hanging="357"/>
        <w:outlineLvl w:val="1"/>
        <w:rPr>
          <w:sz w:val="24"/>
          <w:highlight w:val="none"/>
        </w:rPr>
      </w:pPr>
      <w:r>
        <w:rPr>
          <w:sz w:val="24"/>
          <w:highlight w:val="none"/>
        </w:rPr>
        <w:t>终止</w:t>
      </w:r>
    </w:p>
    <w:p w14:paraId="3D2BC7F2">
      <w:pPr>
        <w:numPr>
          <w:ilvl w:val="1"/>
          <w:numId w:val="1"/>
        </w:numPr>
        <w:tabs>
          <w:tab w:val="left" w:pos="1080"/>
          <w:tab w:val="left" w:pos="2014"/>
        </w:tabs>
        <w:snapToGrid w:val="0"/>
        <w:spacing w:line="360" w:lineRule="auto"/>
        <w:ind w:left="1077" w:hanging="720"/>
        <w:rPr>
          <w:sz w:val="24"/>
          <w:highlight w:val="none"/>
        </w:rPr>
      </w:pPr>
      <w:r>
        <w:rPr>
          <w:sz w:val="24"/>
          <w:highlight w:val="none"/>
        </w:rPr>
        <w:t>在采购中，出现下列情形之一的，采购人或采购代理机构将终止竞争性磋商采购活动，发布项目终止公告并说明原因，重新开展采购活动：</w:t>
      </w:r>
    </w:p>
    <w:p w14:paraId="33E42C2E">
      <w:pPr>
        <w:numPr>
          <w:ilvl w:val="2"/>
          <w:numId w:val="1"/>
        </w:numPr>
        <w:snapToGrid w:val="0"/>
        <w:spacing w:line="360" w:lineRule="auto"/>
        <w:rPr>
          <w:sz w:val="24"/>
          <w:highlight w:val="none"/>
        </w:rPr>
      </w:pPr>
      <w:r>
        <w:rPr>
          <w:sz w:val="24"/>
          <w:highlight w:val="none"/>
        </w:rPr>
        <w:t>因情况变化，不再符合规定的竞争性磋商采购方式适用情形的；</w:t>
      </w:r>
    </w:p>
    <w:p w14:paraId="386871E4">
      <w:pPr>
        <w:numPr>
          <w:ilvl w:val="2"/>
          <w:numId w:val="1"/>
        </w:numPr>
        <w:snapToGrid w:val="0"/>
        <w:spacing w:line="360" w:lineRule="auto"/>
        <w:rPr>
          <w:sz w:val="24"/>
          <w:highlight w:val="none"/>
        </w:rPr>
      </w:pPr>
      <w:r>
        <w:rPr>
          <w:sz w:val="24"/>
          <w:highlight w:val="none"/>
        </w:rPr>
        <w:t>出现影响采购公正的违法、违规行为的；</w:t>
      </w:r>
    </w:p>
    <w:p w14:paraId="155571B5">
      <w:pPr>
        <w:numPr>
          <w:ilvl w:val="2"/>
          <w:numId w:val="1"/>
        </w:numPr>
        <w:snapToGrid w:val="0"/>
        <w:spacing w:line="360" w:lineRule="auto"/>
        <w:rPr>
          <w:sz w:val="24"/>
          <w:highlight w:val="none"/>
        </w:rPr>
      </w:pPr>
      <w:r>
        <w:rPr>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23749508">
      <w:pPr>
        <w:numPr>
          <w:ilvl w:val="0"/>
          <w:numId w:val="1"/>
        </w:numPr>
        <w:tabs>
          <w:tab w:val="left" w:pos="360"/>
        </w:tabs>
        <w:snapToGrid w:val="0"/>
        <w:spacing w:line="360" w:lineRule="auto"/>
        <w:ind w:left="357" w:hanging="357"/>
        <w:outlineLvl w:val="1"/>
        <w:rPr>
          <w:sz w:val="24"/>
          <w:highlight w:val="none"/>
        </w:rPr>
      </w:pPr>
      <w:bookmarkStart w:id="540" w:name="_Toc305158892"/>
      <w:bookmarkStart w:id="541" w:name="_Ref467307062"/>
      <w:bookmarkStart w:id="542" w:name="_Toc150480788"/>
      <w:bookmarkStart w:id="543" w:name="_Toc127151550"/>
      <w:bookmarkStart w:id="544" w:name="_Ref467306377"/>
      <w:bookmarkStart w:id="545" w:name="_Toc151193720"/>
      <w:bookmarkStart w:id="546" w:name="_Toc164229245"/>
      <w:bookmarkStart w:id="547" w:name="_Toc151193938"/>
      <w:bookmarkStart w:id="548" w:name="_Ref467306978"/>
      <w:bookmarkStart w:id="549" w:name="_Toc151190177"/>
      <w:bookmarkStart w:id="550" w:name="_Toc149720843"/>
      <w:bookmarkStart w:id="551" w:name="_Toc264969240"/>
      <w:bookmarkStart w:id="552" w:name="_Toc150774755"/>
      <w:bookmarkStart w:id="553" w:name="_Toc151193792"/>
      <w:bookmarkStart w:id="554" w:name="_Toc164351644"/>
      <w:bookmarkStart w:id="555" w:name="_Toc151193864"/>
      <w:bookmarkStart w:id="556" w:name="_Toc226965823"/>
      <w:bookmarkStart w:id="557" w:name="_Toc305158818"/>
      <w:bookmarkStart w:id="558" w:name="_Toc150509301"/>
      <w:bookmarkStart w:id="559" w:name="_Toc164608664"/>
      <w:bookmarkStart w:id="560" w:name="_Toc164608819"/>
      <w:bookmarkStart w:id="561" w:name="_Toc226309794"/>
      <w:bookmarkStart w:id="562" w:name="_Toc127161464"/>
      <w:bookmarkStart w:id="563" w:name="_Toc150774650"/>
      <w:bookmarkStart w:id="564" w:name="_Toc265228388"/>
      <w:bookmarkStart w:id="565" w:name="_Toc520356175"/>
      <w:bookmarkStart w:id="566" w:name="_Toc195842915"/>
      <w:bookmarkStart w:id="567" w:name="_Ref467307204"/>
      <w:bookmarkStart w:id="568" w:name="_Toc226337246"/>
      <w:bookmarkStart w:id="569" w:name="_Toc151193648"/>
      <w:bookmarkStart w:id="570" w:name="_Toc127151751"/>
      <w:bookmarkStart w:id="571" w:name="_Toc164229391"/>
      <w:bookmarkStart w:id="572" w:name="_Toc142311052"/>
      <w:bookmarkStart w:id="573" w:name="_Toc226965740"/>
      <w:r>
        <w:rPr>
          <w:sz w:val="24"/>
          <w:highlight w:val="none"/>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181461BF">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采购人与成交供应商将在成交通知书发出之日起30日内，按照磋商文件确定的合同文本以及采购标的、规格型号、采购金额、采购数量、技术和服务要求等事项签订政府采购合同。</w:t>
      </w:r>
    </w:p>
    <w:p w14:paraId="58BCECF1">
      <w:pPr>
        <w:numPr>
          <w:ilvl w:val="1"/>
          <w:numId w:val="1"/>
        </w:numPr>
        <w:tabs>
          <w:tab w:val="left" w:pos="1080"/>
          <w:tab w:val="left" w:pos="2014"/>
        </w:tabs>
        <w:snapToGrid w:val="0"/>
        <w:spacing w:line="360" w:lineRule="auto"/>
        <w:ind w:left="1077" w:hanging="720"/>
        <w:rPr>
          <w:sz w:val="24"/>
          <w:highlight w:val="none"/>
        </w:rPr>
      </w:pPr>
      <w:r>
        <w:rPr>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EB84AD">
      <w:pPr>
        <w:numPr>
          <w:ilvl w:val="1"/>
          <w:numId w:val="1"/>
        </w:numPr>
        <w:tabs>
          <w:tab w:val="left" w:pos="1080"/>
          <w:tab w:val="left" w:pos="2014"/>
        </w:tabs>
        <w:snapToGrid w:val="0"/>
        <w:spacing w:line="360" w:lineRule="auto"/>
        <w:ind w:left="1077" w:hanging="720"/>
        <w:rPr>
          <w:sz w:val="24"/>
          <w:highlight w:val="none"/>
        </w:rPr>
      </w:pPr>
      <w:r>
        <w:rPr>
          <w:sz w:val="24"/>
          <w:highlight w:val="none"/>
        </w:rPr>
        <w:t>联合体获得成交资格的，联合体各方应当共同与采购人签订合同，就成交项目向采购人承担连带责任。</w:t>
      </w:r>
    </w:p>
    <w:p w14:paraId="603E7607">
      <w:pPr>
        <w:numPr>
          <w:ilvl w:val="1"/>
          <w:numId w:val="1"/>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4D9A8CF5">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采购人允许采用分包方式履行合同的，成交供应商可以依法采取分包方式履行合同。本项目</w:t>
      </w:r>
      <w:r>
        <w:rPr>
          <w:rFonts w:hint="eastAsia"/>
          <w:sz w:val="24"/>
          <w:highlight w:val="none"/>
        </w:rPr>
        <w:t>是</w:t>
      </w:r>
      <w:r>
        <w:rPr>
          <w:sz w:val="24"/>
          <w:highlight w:val="none"/>
        </w:rPr>
        <w:t>否允许分包，见《供应商须知资料表》。政府采购合同分包履行的，应当在响应文件中载明分包承担主体，分包承担主体应当具备相应资质条件且不得再次分包，</w:t>
      </w:r>
      <w:r>
        <w:rPr>
          <w:b/>
          <w:sz w:val="24"/>
          <w:highlight w:val="none"/>
        </w:rPr>
        <w:t>否则响应无效</w:t>
      </w:r>
      <w:r>
        <w:rPr>
          <w:sz w:val="24"/>
          <w:highlight w:val="none"/>
        </w:rPr>
        <w:t>。成交供应商就采购项目和分包项目向采购人负责，分包供应商就分包项目承担责任。</w:t>
      </w:r>
    </w:p>
    <w:p w14:paraId="04F01C62">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“政采贷”融资指引：详见《供应商须知资料表》。</w:t>
      </w:r>
    </w:p>
    <w:bookmarkEnd w:id="537"/>
    <w:bookmarkEnd w:id="538"/>
    <w:bookmarkEnd w:id="539"/>
    <w:p w14:paraId="412246E6">
      <w:pPr>
        <w:numPr>
          <w:ilvl w:val="0"/>
          <w:numId w:val="1"/>
        </w:numPr>
        <w:tabs>
          <w:tab w:val="left" w:pos="360"/>
        </w:tabs>
        <w:snapToGrid w:val="0"/>
        <w:spacing w:line="360" w:lineRule="auto"/>
        <w:ind w:left="357" w:hanging="357"/>
        <w:outlineLvl w:val="1"/>
        <w:rPr>
          <w:sz w:val="24"/>
          <w:highlight w:val="none"/>
        </w:rPr>
      </w:pPr>
      <w:r>
        <w:rPr>
          <w:sz w:val="24"/>
          <w:highlight w:val="none"/>
        </w:rPr>
        <w:t>询问与质疑</w:t>
      </w:r>
    </w:p>
    <w:p w14:paraId="34CA882E">
      <w:pPr>
        <w:numPr>
          <w:ilvl w:val="1"/>
          <w:numId w:val="1"/>
        </w:numPr>
        <w:tabs>
          <w:tab w:val="left" w:pos="1080"/>
          <w:tab w:val="left" w:pos="2014"/>
        </w:tabs>
        <w:snapToGrid w:val="0"/>
        <w:spacing w:line="360" w:lineRule="auto"/>
        <w:ind w:left="1077" w:hanging="720"/>
        <w:rPr>
          <w:sz w:val="24"/>
          <w:highlight w:val="none"/>
        </w:rPr>
      </w:pPr>
      <w:r>
        <w:rPr>
          <w:sz w:val="24"/>
          <w:highlight w:val="none"/>
        </w:rPr>
        <w:t>询问</w:t>
      </w:r>
    </w:p>
    <w:p w14:paraId="04D63B2E">
      <w:pPr>
        <w:numPr>
          <w:ilvl w:val="2"/>
          <w:numId w:val="1"/>
        </w:numPr>
        <w:snapToGrid w:val="0"/>
        <w:spacing w:line="360" w:lineRule="auto"/>
        <w:rPr>
          <w:sz w:val="24"/>
          <w:highlight w:val="none"/>
        </w:rPr>
      </w:pPr>
      <w:r>
        <w:rPr>
          <w:rFonts w:hint="eastAsia"/>
          <w:sz w:val="24"/>
          <w:highlight w:val="none"/>
        </w:rPr>
        <w:t>供应商对政府采购活动事项有疑问的，可依法向采购人或采购代理机构提出询问，提出形式见《供应商须知资料表》。</w:t>
      </w:r>
    </w:p>
    <w:p w14:paraId="65D6D3DA">
      <w:pPr>
        <w:numPr>
          <w:ilvl w:val="2"/>
          <w:numId w:val="1"/>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61A5E75F">
      <w:pPr>
        <w:numPr>
          <w:ilvl w:val="1"/>
          <w:numId w:val="1"/>
        </w:numPr>
        <w:tabs>
          <w:tab w:val="left" w:pos="1080"/>
          <w:tab w:val="left" w:pos="2014"/>
        </w:tabs>
        <w:snapToGrid w:val="0"/>
        <w:spacing w:line="360" w:lineRule="auto"/>
        <w:ind w:left="1077" w:hanging="720"/>
        <w:rPr>
          <w:sz w:val="24"/>
          <w:highlight w:val="none"/>
        </w:rPr>
      </w:pPr>
      <w:r>
        <w:rPr>
          <w:sz w:val="24"/>
          <w:highlight w:val="none"/>
        </w:rPr>
        <w:t>质疑</w:t>
      </w:r>
    </w:p>
    <w:p w14:paraId="2E907808">
      <w:pPr>
        <w:numPr>
          <w:ilvl w:val="2"/>
          <w:numId w:val="1"/>
        </w:numPr>
        <w:snapToGrid w:val="0"/>
        <w:spacing w:line="360" w:lineRule="auto"/>
        <w:rPr>
          <w:sz w:val="24"/>
          <w:highlight w:val="none"/>
        </w:rPr>
      </w:pPr>
      <w:r>
        <w:rPr>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729D42F5">
      <w:pPr>
        <w:numPr>
          <w:ilvl w:val="2"/>
          <w:numId w:val="1"/>
        </w:numPr>
        <w:snapToGrid w:val="0"/>
        <w:spacing w:line="360" w:lineRule="auto"/>
        <w:rPr>
          <w:sz w:val="24"/>
          <w:highlight w:val="none"/>
        </w:rPr>
      </w:pPr>
      <w:r>
        <w:rPr>
          <w:rFonts w:hint="eastAsia"/>
          <w:sz w:val="24"/>
          <w:highlight w:val="none"/>
        </w:rPr>
        <w:t>质疑函须使用财政部制定的范本文件。供应商为自然人的， 质疑函应当由本人签字；供应商为法人或者其他组织的，质疑函应当由法定代表人、主要负责人，或者其授权代表签字或者盖章，并加盖公章。</w:t>
      </w:r>
    </w:p>
    <w:p w14:paraId="2A5B21AF">
      <w:pPr>
        <w:numPr>
          <w:ilvl w:val="2"/>
          <w:numId w:val="1"/>
        </w:numPr>
        <w:snapToGrid w:val="0"/>
        <w:spacing w:line="360" w:lineRule="auto"/>
        <w:rPr>
          <w:sz w:val="24"/>
          <w:highlight w:val="none"/>
        </w:rPr>
      </w:pPr>
      <w:r>
        <w:rPr>
          <w:rFonts w:hint="eastAsia"/>
          <w:sz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 应当由法定代表人、主要负责人签字或者盖章，并加盖公章。</w:t>
      </w:r>
    </w:p>
    <w:p w14:paraId="6E249D90">
      <w:pPr>
        <w:numPr>
          <w:ilvl w:val="2"/>
          <w:numId w:val="1"/>
        </w:numPr>
        <w:snapToGrid w:val="0"/>
        <w:spacing w:line="360" w:lineRule="auto"/>
        <w:rPr>
          <w:sz w:val="24"/>
          <w:highlight w:val="none"/>
        </w:rPr>
      </w:pPr>
      <w:r>
        <w:rPr>
          <w:sz w:val="24"/>
          <w:highlight w:val="none"/>
        </w:rPr>
        <w:t>供应商应在法定质疑期内一次性提出针对同一采购程序环节的质疑，法定质疑期内针对同一采购程序环节再次提出的质疑，采购人、采购代理机构有权不予答复。</w:t>
      </w:r>
    </w:p>
    <w:p w14:paraId="7795EB39">
      <w:pPr>
        <w:numPr>
          <w:ilvl w:val="1"/>
          <w:numId w:val="1"/>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接收询问和质疑的联系部门、联系电话和通讯地址见《供应商须知资料表》</w:t>
      </w:r>
      <w:r>
        <w:rPr>
          <w:rFonts w:hint="eastAsia"/>
          <w:sz w:val="24"/>
          <w:highlight w:val="none"/>
        </w:rPr>
        <w:t>。</w:t>
      </w:r>
    </w:p>
    <w:p w14:paraId="66E7A5CA">
      <w:pPr>
        <w:numPr>
          <w:ilvl w:val="0"/>
          <w:numId w:val="1"/>
        </w:numPr>
        <w:tabs>
          <w:tab w:val="left" w:pos="360"/>
        </w:tabs>
        <w:snapToGrid w:val="0"/>
        <w:spacing w:line="360" w:lineRule="auto"/>
        <w:ind w:left="357" w:hanging="357"/>
        <w:outlineLvl w:val="1"/>
        <w:rPr>
          <w:sz w:val="24"/>
          <w:highlight w:val="none"/>
        </w:rPr>
      </w:pPr>
      <w:r>
        <w:rPr>
          <w:sz w:val="24"/>
          <w:highlight w:val="none"/>
        </w:rPr>
        <w:t>代理费</w:t>
      </w:r>
    </w:p>
    <w:p w14:paraId="066D3338">
      <w:pPr>
        <w:numPr>
          <w:ilvl w:val="1"/>
          <w:numId w:val="1"/>
        </w:numPr>
        <w:tabs>
          <w:tab w:val="left" w:pos="1080"/>
          <w:tab w:val="left" w:pos="2014"/>
        </w:tabs>
        <w:snapToGrid w:val="0"/>
        <w:spacing w:line="360" w:lineRule="auto"/>
        <w:ind w:left="1077" w:hanging="720"/>
        <w:rPr>
          <w:sz w:val="24"/>
          <w:highlight w:val="none"/>
        </w:rPr>
      </w:pPr>
      <w:r>
        <w:rPr>
          <w:sz w:val="24"/>
          <w:highlight w:val="none"/>
        </w:rPr>
        <w:t>收费对象、收费标准及缴纳时间见《供应商须知资料表》。由成交供应商支付的，成交供应商须一次性向采购代理机构缴纳代理费，报价应包含代理费用。</w:t>
      </w:r>
    </w:p>
    <w:p w14:paraId="59D5F9DC">
      <w:pPr>
        <w:numPr>
          <w:ilvl w:val="0"/>
          <w:numId w:val="1"/>
        </w:numPr>
        <w:tabs>
          <w:tab w:val="left" w:pos="360"/>
        </w:tabs>
        <w:snapToGrid w:val="0"/>
        <w:spacing w:line="360" w:lineRule="auto"/>
        <w:ind w:left="357" w:hanging="357"/>
        <w:outlineLvl w:val="1"/>
        <w:rPr>
          <w:sz w:val="24"/>
          <w:highlight w:val="none"/>
        </w:rPr>
      </w:pPr>
      <w:bookmarkStart w:id="574" w:name="_Toc226337250"/>
      <w:bookmarkStart w:id="575" w:name="_Toc353873664"/>
      <w:bookmarkStart w:id="576" w:name="_Toc265228392"/>
      <w:bookmarkStart w:id="577" w:name="_Toc353873934"/>
      <w:bookmarkStart w:id="578" w:name="_Toc305158896"/>
      <w:bookmarkStart w:id="579" w:name="_Toc305158822"/>
      <w:bookmarkStart w:id="580" w:name="_Toc150774759"/>
      <w:bookmarkStart w:id="581" w:name="_Toc142311056"/>
      <w:bookmarkStart w:id="582" w:name="_Toc150480792"/>
      <w:bookmarkStart w:id="583" w:name="_Toc353825544"/>
      <w:bookmarkStart w:id="584" w:name="_Toc127151554"/>
      <w:bookmarkStart w:id="585" w:name="_Toc226965827"/>
      <w:bookmarkStart w:id="586" w:name="_Toc264969244"/>
      <w:r>
        <w:rPr>
          <w:rFonts w:hint="eastAsia"/>
          <w:sz w:val="24"/>
          <w:highlight w:val="none"/>
        </w:rPr>
        <w:t>其他要求</w:t>
      </w:r>
    </w:p>
    <w:p w14:paraId="69F26368">
      <w:pPr>
        <w:tabs>
          <w:tab w:val="left" w:pos="360"/>
          <w:tab w:val="left" w:pos="1080"/>
        </w:tabs>
        <w:snapToGrid w:val="0"/>
        <w:spacing w:line="360" w:lineRule="auto"/>
        <w:ind w:left="360" w:firstLine="480" w:firstLineChars="200"/>
        <w:rPr>
          <w:b w:val="0"/>
          <w:bCs w:val="0"/>
          <w:sz w:val="24"/>
          <w:highlight w:val="none"/>
        </w:rPr>
      </w:pPr>
      <w:r>
        <w:rPr>
          <w:sz w:val="24"/>
          <w:highlight w:val="none"/>
        </w:rPr>
        <w:t>见《供应商须知资料表》</w:t>
      </w:r>
      <w:r>
        <w:rPr>
          <w:rFonts w:hint="eastAsia"/>
          <w:b w:val="0"/>
          <w:bCs w:val="0"/>
          <w:sz w:val="24"/>
          <w:highlight w:val="none"/>
        </w:rPr>
        <w:t>。</w:t>
      </w:r>
    </w:p>
    <w:p w14:paraId="7A9A3477">
      <w:pPr>
        <w:spacing w:line="360" w:lineRule="auto"/>
        <w:jc w:val="center"/>
        <w:outlineLvl w:val="0"/>
        <w:rPr>
          <w:b/>
          <w:sz w:val="36"/>
          <w:szCs w:val="36"/>
          <w:highlight w:val="none"/>
        </w:rPr>
      </w:pPr>
      <w:r>
        <w:rPr>
          <w:sz w:val="24"/>
          <w:highlight w:val="none"/>
        </w:rPr>
        <w:br w:type="page"/>
      </w:r>
      <w:bookmarkStart w:id="587" w:name="_Toc20628"/>
      <w:r>
        <w:rPr>
          <w:b/>
          <w:sz w:val="36"/>
          <w:szCs w:val="36"/>
          <w:highlight w:val="none"/>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b/>
          <w:sz w:val="36"/>
          <w:szCs w:val="36"/>
          <w:highlight w:val="none"/>
        </w:rPr>
        <w:t>评审方法和评审标准</w:t>
      </w:r>
      <w:bookmarkEnd w:id="587"/>
      <w:bookmarkStart w:id="588" w:name="_Toc487900382"/>
    </w:p>
    <w:p w14:paraId="2CED11F6">
      <w:pPr>
        <w:pStyle w:val="3"/>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14:paraId="32C773E8">
      <w:pPr>
        <w:tabs>
          <w:tab w:val="left" w:pos="1080"/>
        </w:tabs>
        <w:snapToGrid w:val="0"/>
        <w:jc w:val="left"/>
        <w:rPr>
          <w:b/>
          <w:sz w:val="24"/>
          <w:highlight w:val="none"/>
        </w:rPr>
      </w:pPr>
      <w:r>
        <w:rPr>
          <w:b/>
          <w:sz w:val="24"/>
          <w:highlight w:val="none"/>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8"/>
    <w:p w14:paraId="4CC12C9C">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bookmarkStart w:id="589" w:name="_Toc226965731"/>
      <w:bookmarkStart w:id="590" w:name="_Toc151190168"/>
      <w:bookmarkStart w:id="591" w:name="_Toc149720834"/>
      <w:bookmarkStart w:id="592" w:name="_Toc151193783"/>
      <w:bookmarkStart w:id="593" w:name="_Toc164229236"/>
      <w:bookmarkStart w:id="594" w:name="_Toc226337237"/>
      <w:bookmarkStart w:id="595" w:name="_Toc151193929"/>
      <w:bookmarkStart w:id="596" w:name="_Toc142311043"/>
      <w:bookmarkStart w:id="597" w:name="_Toc127151742"/>
      <w:bookmarkStart w:id="598" w:name="_Toc264969231"/>
      <w:bookmarkStart w:id="599" w:name="_Toc265228379"/>
      <w:bookmarkStart w:id="600" w:name="_Toc164351635"/>
      <w:bookmarkStart w:id="601" w:name="_Toc164229382"/>
      <w:bookmarkStart w:id="602" w:name="_Toc151193639"/>
      <w:bookmarkStart w:id="603" w:name="_Toc226965814"/>
      <w:bookmarkStart w:id="604" w:name="_Toc150509292"/>
      <w:bookmarkStart w:id="605" w:name="_Toc127151541"/>
      <w:bookmarkStart w:id="606" w:name="_Toc305158809"/>
      <w:bookmarkStart w:id="607" w:name="_Toc164608655"/>
      <w:bookmarkStart w:id="608" w:name="_Toc150774641"/>
      <w:bookmarkStart w:id="609" w:name="_Toc151193711"/>
      <w:bookmarkStart w:id="610" w:name="_Toc150480779"/>
      <w:bookmarkStart w:id="611" w:name="_Toc127161455"/>
      <w:bookmarkStart w:id="612" w:name="_Toc195842906"/>
      <w:bookmarkStart w:id="613" w:name="_Toc151193855"/>
      <w:bookmarkStart w:id="614" w:name="_Toc164608810"/>
      <w:bookmarkStart w:id="615" w:name="_Toc226309785"/>
      <w:bookmarkStart w:id="616" w:name="_Toc305158883"/>
      <w:bookmarkStart w:id="617" w:name="_Toc150774746"/>
      <w:bookmarkStart w:id="618" w:name="_Toc353873941"/>
      <w:bookmarkStart w:id="619" w:name="_Toc353825551"/>
      <w:bookmarkStart w:id="620" w:name="_Toc127151555"/>
      <w:bookmarkStart w:id="621" w:name="_Toc305158823"/>
      <w:bookmarkStart w:id="622" w:name="_Toc150480793"/>
      <w:bookmarkStart w:id="623" w:name="_Toc150774760"/>
      <w:bookmarkStart w:id="624" w:name="_Toc265228393"/>
      <w:bookmarkStart w:id="625" w:name="_Toc195842920"/>
      <w:bookmarkStart w:id="626" w:name="_Toc353873665"/>
      <w:bookmarkStart w:id="627" w:name="_Toc226965828"/>
      <w:bookmarkStart w:id="628" w:name="_Toc305158897"/>
      <w:bookmarkStart w:id="629" w:name="_Toc353873935"/>
      <w:bookmarkStart w:id="630" w:name="_Toc142311057"/>
      <w:bookmarkStart w:id="631" w:name="_Toc353825545"/>
      <w:bookmarkStart w:id="632" w:name="_Toc264969245"/>
      <w:bookmarkStart w:id="633" w:name="_Toc226337251"/>
      <w:r>
        <w:rPr>
          <w:rFonts w:hint="eastAsia" w:asciiTheme="minorEastAsia" w:hAnsiTheme="minorEastAsia" w:eastAsiaTheme="minorEastAsia" w:cstheme="minorEastAsia"/>
          <w:sz w:val="24"/>
          <w:szCs w:val="24"/>
          <w:highlight w:val="none"/>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hint="eastAsia" w:asciiTheme="minorEastAsia" w:hAnsiTheme="minorEastAsia" w:eastAsiaTheme="minorEastAsia" w:cstheme="minorEastAsia"/>
          <w:sz w:val="24"/>
          <w:szCs w:val="24"/>
          <w:highlight w:val="none"/>
        </w:rPr>
        <w:t>资格性检查和符合性审查</w:t>
      </w:r>
    </w:p>
    <w:p w14:paraId="526A1BCC">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Theme="minorEastAsia" w:hAnsiTheme="minorEastAsia" w:eastAsiaTheme="minorEastAsia" w:cstheme="minorEastAsia"/>
          <w:b/>
          <w:sz w:val="24"/>
          <w:szCs w:val="24"/>
          <w:highlight w:val="none"/>
        </w:rPr>
        <w:t>无效响应</w:t>
      </w:r>
      <w:r>
        <w:rPr>
          <w:rFonts w:hint="eastAsia" w:asciiTheme="minorEastAsia" w:hAnsiTheme="minorEastAsia" w:eastAsiaTheme="minorEastAsia" w:cstheme="minorEastAsia"/>
          <w:sz w:val="24"/>
          <w:szCs w:val="24"/>
          <w:highlight w:val="none"/>
        </w:rPr>
        <w:t>处理，磋商小组应当告知提交响应文件的供应商。</w:t>
      </w:r>
    </w:p>
    <w:p w14:paraId="583ADE77">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《资格性检查要求》中对格式有要求的，除竞争性磋商文件另有规定外，均为“实质性格式”文件。</w:t>
      </w:r>
    </w:p>
    <w:p w14:paraId="5F272195">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《资格性检查要求》见下表：</w:t>
      </w:r>
    </w:p>
    <w:p w14:paraId="350C528D">
      <w:pPr>
        <w:tabs>
          <w:tab w:val="left" w:pos="900"/>
          <w:tab w:val="left" w:pos="1080"/>
        </w:tabs>
        <w:snapToGrid w:val="0"/>
        <w:spacing w:line="360" w:lineRule="auto"/>
        <w:ind w:left="1077" w:firstLine="2650" w:firstLineChars="11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资格性检查要求</w:t>
      </w:r>
    </w:p>
    <w:tbl>
      <w:tblPr>
        <w:tblStyle w:val="22"/>
        <w:tblW w:w="9179"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1770"/>
        <w:gridCol w:w="4950"/>
        <w:gridCol w:w="1694"/>
      </w:tblGrid>
      <w:tr w14:paraId="257F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65" w:type="dxa"/>
            <w:vAlign w:val="center"/>
          </w:tcPr>
          <w:p w14:paraId="7419C59C">
            <w:pPr>
              <w:tabs>
                <w:tab w:val="left" w:pos="1080"/>
              </w:tabs>
              <w:snapToGrid w:val="0"/>
              <w:jc w:val="center"/>
              <w:rPr>
                <w:rFonts w:hint="eastAsia" w:asciiTheme="minorEastAsia" w:hAnsiTheme="minorEastAsia" w:eastAsiaTheme="minorEastAsia" w:cstheme="minorEastAsia"/>
                <w:b/>
                <w:sz w:val="24"/>
                <w:szCs w:val="24"/>
                <w:highlight w:val="none"/>
              </w:rPr>
            </w:pPr>
            <w:bookmarkStart w:id="634" w:name="_Hlt487972895"/>
            <w:bookmarkEnd w:id="634"/>
            <w:r>
              <w:rPr>
                <w:rFonts w:hint="eastAsia" w:asciiTheme="minorEastAsia" w:hAnsiTheme="minorEastAsia" w:eastAsiaTheme="minorEastAsia" w:cstheme="minorEastAsia"/>
                <w:b/>
                <w:sz w:val="24"/>
                <w:szCs w:val="24"/>
                <w:highlight w:val="none"/>
              </w:rPr>
              <w:t>序号</w:t>
            </w:r>
          </w:p>
        </w:tc>
        <w:tc>
          <w:tcPr>
            <w:tcW w:w="1770" w:type="dxa"/>
            <w:vAlign w:val="center"/>
          </w:tcPr>
          <w:p w14:paraId="420AA0DB">
            <w:pPr>
              <w:tabs>
                <w:tab w:val="left" w:pos="1080"/>
              </w:tabs>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检查因素</w:t>
            </w:r>
          </w:p>
        </w:tc>
        <w:tc>
          <w:tcPr>
            <w:tcW w:w="4950" w:type="dxa"/>
            <w:vAlign w:val="center"/>
          </w:tcPr>
          <w:p w14:paraId="4D277FA9">
            <w:pPr>
              <w:tabs>
                <w:tab w:val="left" w:pos="1080"/>
              </w:tabs>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检查内容</w:t>
            </w:r>
          </w:p>
        </w:tc>
        <w:tc>
          <w:tcPr>
            <w:tcW w:w="1694" w:type="dxa"/>
            <w:vAlign w:val="center"/>
          </w:tcPr>
          <w:p w14:paraId="17C37D06">
            <w:pPr>
              <w:tabs>
                <w:tab w:val="left" w:pos="1080"/>
              </w:tabs>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格式要求</w:t>
            </w:r>
          </w:p>
        </w:tc>
      </w:tr>
      <w:tr w14:paraId="27AEE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28413DB7">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770" w:type="dxa"/>
            <w:vAlign w:val="center"/>
          </w:tcPr>
          <w:p w14:paraId="7305FCC5">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满足《中华人民共和国政府采购法》第二十二条规定及法律法规的其他规定</w:t>
            </w:r>
          </w:p>
        </w:tc>
        <w:tc>
          <w:tcPr>
            <w:tcW w:w="4950" w:type="dxa"/>
            <w:vAlign w:val="center"/>
          </w:tcPr>
          <w:p w14:paraId="6ADF67F6">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具体规定见第一章《采购邀请》</w:t>
            </w:r>
          </w:p>
        </w:tc>
        <w:tc>
          <w:tcPr>
            <w:tcW w:w="1694" w:type="dxa"/>
            <w:vAlign w:val="center"/>
          </w:tcPr>
          <w:p w14:paraId="217D4D4D">
            <w:pPr>
              <w:tabs>
                <w:tab w:val="left" w:pos="1080"/>
              </w:tabs>
              <w:snapToGrid w:val="0"/>
              <w:jc w:val="left"/>
              <w:rPr>
                <w:rFonts w:hint="eastAsia" w:asciiTheme="minorEastAsia" w:hAnsiTheme="minorEastAsia" w:eastAsiaTheme="minorEastAsia" w:cstheme="minorEastAsia"/>
                <w:sz w:val="24"/>
                <w:szCs w:val="24"/>
                <w:highlight w:val="none"/>
              </w:rPr>
            </w:pPr>
          </w:p>
        </w:tc>
      </w:tr>
      <w:tr w14:paraId="69F6E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333DF821">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1770" w:type="dxa"/>
            <w:vAlign w:val="center"/>
          </w:tcPr>
          <w:p w14:paraId="2785B81E">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4950" w:type="dxa"/>
            <w:vAlign w:val="center"/>
          </w:tcPr>
          <w:p w14:paraId="6C6925BB">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供应商为企业（包括合伙企业）的，应提供有效的“营业执照”；</w:t>
            </w:r>
          </w:p>
          <w:p w14:paraId="46A0434B">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供应商为事业单位的，应提供有效的“事业单位法人证书”；</w:t>
            </w:r>
          </w:p>
          <w:p w14:paraId="3F90E9E1">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供应商是非企业机构的，应提供有效的“执业许可证”、“登记证书”等证明文件；</w:t>
            </w:r>
          </w:p>
          <w:p w14:paraId="0F0BD58D">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供应商是个体工商户的，应提供有效的“个体工商户营业执照”；</w:t>
            </w:r>
          </w:p>
          <w:p w14:paraId="6E42E816">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供应商是自然人的，应提供有效的自然人身份证明。</w:t>
            </w:r>
          </w:p>
          <w:p w14:paraId="7A198D9F">
            <w:pPr>
              <w:tabs>
                <w:tab w:val="left" w:pos="1080"/>
              </w:tabs>
              <w:snapToGrid w:val="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分支机构参加响应的，应</w:t>
            </w:r>
            <w:r>
              <w:rPr>
                <w:rFonts w:hint="eastAsia" w:asciiTheme="minorEastAsia" w:hAnsiTheme="minorEastAsia" w:eastAsiaTheme="minorEastAsia" w:cstheme="minorEastAsia"/>
                <w:color w:val="000000"/>
                <w:sz w:val="24"/>
                <w:szCs w:val="24"/>
                <w:highlight w:val="none"/>
                <w:lang w:val="en-US" w:eastAsia="zh-CN"/>
              </w:rPr>
              <w:t>提</w:t>
            </w:r>
            <w:r>
              <w:rPr>
                <w:rFonts w:hint="eastAsia" w:asciiTheme="minorEastAsia" w:hAnsiTheme="minorEastAsia" w:eastAsiaTheme="minorEastAsia" w:cstheme="minorEastAsia"/>
                <w:color w:val="000000"/>
                <w:sz w:val="24"/>
                <w:szCs w:val="24"/>
                <w:highlight w:val="none"/>
              </w:rPr>
              <w:t>供该分支机构或其所属法人/其他组织的相应证明文件；同时还应</w:t>
            </w:r>
            <w:r>
              <w:rPr>
                <w:rFonts w:hint="eastAsia" w:asciiTheme="minorEastAsia" w:hAnsiTheme="minorEastAsia" w:eastAsiaTheme="minorEastAsia" w:cstheme="minorEastAsia"/>
                <w:color w:val="000000"/>
                <w:sz w:val="24"/>
                <w:szCs w:val="24"/>
                <w:highlight w:val="none"/>
                <w:lang w:val="en-US" w:eastAsia="zh-CN"/>
              </w:rPr>
              <w:t>提</w:t>
            </w:r>
            <w:r>
              <w:rPr>
                <w:rFonts w:hint="eastAsia" w:asciiTheme="minorEastAsia" w:hAnsiTheme="minorEastAsia" w:eastAsiaTheme="minorEastAsia" w:cstheme="minorEastAsia"/>
                <w:color w:val="000000"/>
                <w:sz w:val="24"/>
                <w:szCs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Theme="minorEastAsia" w:hAnsiTheme="minorEastAsia" w:eastAsiaTheme="minorEastAsia" w:cstheme="minorEastAsia"/>
                <w:color w:val="000000"/>
                <w:sz w:val="24"/>
                <w:szCs w:val="24"/>
                <w:highlight w:val="none"/>
                <w:lang w:val="en-US" w:eastAsia="zh-CN"/>
              </w:rPr>
              <w:t>提</w:t>
            </w:r>
            <w:r>
              <w:rPr>
                <w:rFonts w:hint="eastAsia" w:asciiTheme="minorEastAsia" w:hAnsiTheme="minorEastAsia" w:eastAsiaTheme="minorEastAsia" w:cstheme="minorEastAsia"/>
                <w:color w:val="000000"/>
                <w:sz w:val="24"/>
                <w:szCs w:val="24"/>
                <w:highlight w:val="none"/>
              </w:rPr>
              <w:t>供上述授权，也可以</w:t>
            </w:r>
            <w:r>
              <w:rPr>
                <w:rFonts w:hint="eastAsia" w:asciiTheme="minorEastAsia" w:hAnsiTheme="minorEastAsia" w:eastAsiaTheme="minorEastAsia" w:cstheme="minorEastAsia"/>
                <w:color w:val="000000"/>
                <w:sz w:val="24"/>
                <w:szCs w:val="24"/>
                <w:highlight w:val="none"/>
                <w:lang w:val="en-US" w:eastAsia="zh-CN"/>
              </w:rPr>
              <w:t>提</w:t>
            </w:r>
            <w:r>
              <w:rPr>
                <w:rFonts w:hint="eastAsia" w:asciiTheme="minorEastAsia" w:hAnsiTheme="minorEastAsia" w:eastAsiaTheme="minorEastAsia" w:cstheme="minorEastAsia"/>
                <w:color w:val="000000"/>
                <w:sz w:val="24"/>
                <w:szCs w:val="24"/>
                <w:highlight w:val="none"/>
              </w:rPr>
              <w:t>供其所属法人/其他组织的有关文件或制度等能够证明授权其独立开展业务的证明材料。</w:t>
            </w:r>
          </w:p>
        </w:tc>
        <w:tc>
          <w:tcPr>
            <w:tcW w:w="1694" w:type="dxa"/>
            <w:vAlign w:val="center"/>
          </w:tcPr>
          <w:p w14:paraId="3AFECB71">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提供证明文件的电子件或电子证照</w:t>
            </w:r>
          </w:p>
        </w:tc>
      </w:tr>
      <w:tr w14:paraId="2671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8" w:hRule="atLeast"/>
        </w:trPr>
        <w:tc>
          <w:tcPr>
            <w:tcW w:w="765" w:type="dxa"/>
            <w:vAlign w:val="center"/>
          </w:tcPr>
          <w:p w14:paraId="5F7618CF">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1770" w:type="dxa"/>
            <w:vAlign w:val="center"/>
          </w:tcPr>
          <w:p w14:paraId="0CF279CC">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供应商资格声明书</w:t>
            </w:r>
          </w:p>
        </w:tc>
        <w:tc>
          <w:tcPr>
            <w:tcW w:w="4950" w:type="dxa"/>
            <w:vAlign w:val="center"/>
          </w:tcPr>
          <w:p w14:paraId="35D9EC74">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提供了符合竞争性磋商文件要求的《供应商资格声明书》。</w:t>
            </w:r>
          </w:p>
        </w:tc>
        <w:tc>
          <w:tcPr>
            <w:tcW w:w="1694" w:type="dxa"/>
            <w:vAlign w:val="center"/>
          </w:tcPr>
          <w:p w14:paraId="6A6EE734">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格式见《响应文件格式》</w:t>
            </w:r>
          </w:p>
        </w:tc>
      </w:tr>
      <w:tr w14:paraId="2EFE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70" w:hRule="atLeast"/>
        </w:trPr>
        <w:tc>
          <w:tcPr>
            <w:tcW w:w="765" w:type="dxa"/>
            <w:vAlign w:val="center"/>
          </w:tcPr>
          <w:p w14:paraId="6714A37C">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w:t>
            </w:r>
          </w:p>
        </w:tc>
        <w:tc>
          <w:tcPr>
            <w:tcW w:w="1770" w:type="dxa"/>
            <w:vAlign w:val="center"/>
          </w:tcPr>
          <w:p w14:paraId="1A8D08AD">
            <w:pPr>
              <w:tabs>
                <w:tab w:val="left" w:pos="1080"/>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供应商信用记录</w:t>
            </w:r>
          </w:p>
        </w:tc>
        <w:tc>
          <w:tcPr>
            <w:tcW w:w="4950" w:type="dxa"/>
            <w:vAlign w:val="center"/>
          </w:tcPr>
          <w:p w14:paraId="418F2F6F">
            <w:pPr>
              <w:keepNext w:val="0"/>
              <w:keepLines w:val="0"/>
              <w:pageBreakBefore w:val="0"/>
              <w:widowControl w:val="0"/>
              <w:tabs>
                <w:tab w:val="left" w:pos="900"/>
                <w:tab w:val="left" w:pos="1980"/>
              </w:tabs>
              <w:kinsoku/>
              <w:wordWrap w:val="0"/>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查询渠道：信用中国网站和中国政府采购网（www.creditchina.gov.cn、www.ccgp.gov.cn）；</w:t>
            </w:r>
          </w:p>
          <w:p w14:paraId="3FA68A94">
            <w:pPr>
              <w:tabs>
                <w:tab w:val="left" w:pos="900"/>
                <w:tab w:val="left" w:pos="1980"/>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截止时点：</w:t>
            </w:r>
            <w:r>
              <w:rPr>
                <w:rFonts w:hint="eastAsia" w:asciiTheme="minorEastAsia" w:hAnsiTheme="minorEastAsia" w:eastAsiaTheme="minorEastAsia" w:cstheme="minorEastAsia"/>
                <w:color w:val="000000"/>
                <w:kern w:val="0"/>
                <w:sz w:val="24"/>
                <w:szCs w:val="24"/>
                <w:highlight w:val="none"/>
              </w:rPr>
              <w:t>首次响应文件提交截止时间以后</w:t>
            </w:r>
            <w:r>
              <w:rPr>
                <w:rFonts w:hint="eastAsia" w:asciiTheme="minorEastAsia" w:hAnsiTheme="minorEastAsia" w:eastAsiaTheme="minorEastAsia" w:cstheme="minorEastAsia"/>
                <w:sz w:val="24"/>
                <w:szCs w:val="24"/>
                <w:highlight w:val="none"/>
              </w:rPr>
              <w:t>、资格性检查阶段采购人或采购代理机构的实际查询时间为准；</w:t>
            </w:r>
          </w:p>
          <w:p w14:paraId="52083A3E">
            <w:pPr>
              <w:tabs>
                <w:tab w:val="left" w:pos="900"/>
                <w:tab w:val="left" w:pos="1980"/>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信用信息查询记录和证据留存具体方式：查询结果网页打印页作为查询记录和证据，与其他竞争性磋商文件一并保存；</w:t>
            </w:r>
          </w:p>
          <w:p w14:paraId="0470AC50">
            <w:pPr>
              <w:tabs>
                <w:tab w:val="left" w:pos="1080"/>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信用信息的使用原则：经认定的被列入失信被执行人、重大税收违法失信主体、政府采购严重违法失信行为记录名单的供应商，其</w:t>
            </w:r>
            <w:r>
              <w:rPr>
                <w:rFonts w:hint="eastAsia" w:asciiTheme="minorEastAsia" w:hAnsiTheme="minorEastAsia" w:eastAsiaTheme="minorEastAsia" w:cstheme="minorEastAsia"/>
                <w:b/>
                <w:sz w:val="24"/>
                <w:szCs w:val="24"/>
                <w:highlight w:val="none"/>
              </w:rPr>
              <w:t>响应无效</w:t>
            </w:r>
            <w:r>
              <w:rPr>
                <w:rFonts w:hint="eastAsia" w:asciiTheme="minorEastAsia" w:hAnsiTheme="minorEastAsia" w:eastAsiaTheme="minorEastAsia" w:cstheme="minorEastAsia"/>
                <w:sz w:val="24"/>
                <w:szCs w:val="24"/>
                <w:highlight w:val="none"/>
              </w:rPr>
              <w:t>。联合体形式磋商的，联合体成员存在不良信用记录，视同联合体存在不良信用记录。</w:t>
            </w:r>
          </w:p>
        </w:tc>
        <w:tc>
          <w:tcPr>
            <w:tcW w:w="1694" w:type="dxa"/>
            <w:vAlign w:val="center"/>
          </w:tcPr>
          <w:p w14:paraId="0D5E9A09">
            <w:pPr>
              <w:tabs>
                <w:tab w:val="left" w:pos="1080"/>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无须供应商提供，由采购人或采购代理机构查询。</w:t>
            </w:r>
          </w:p>
        </w:tc>
      </w:tr>
      <w:tr w14:paraId="18A9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43A9917C">
            <w:pPr>
              <w:tabs>
                <w:tab w:val="left" w:pos="1080"/>
              </w:tabs>
              <w:snapToGrid w:val="0"/>
              <w:jc w:val="center"/>
              <w:rPr>
                <w:rFonts w:hint="eastAsia" w:asciiTheme="minorEastAsia" w:hAnsiTheme="minorEastAsia" w:eastAsiaTheme="minorEastAsia" w:cstheme="minorEastAsia"/>
                <w:sz w:val="24"/>
                <w:szCs w:val="24"/>
                <w:highlight w:val="none"/>
                <w:lang w:eastAsia="en-US"/>
              </w:rPr>
            </w:pPr>
            <w:r>
              <w:rPr>
                <w:rFonts w:hint="eastAsia" w:asciiTheme="minorEastAsia" w:hAnsiTheme="minorEastAsia" w:eastAsiaTheme="minorEastAsia" w:cstheme="minorEastAsia"/>
                <w:sz w:val="24"/>
                <w:szCs w:val="24"/>
                <w:highlight w:val="none"/>
              </w:rPr>
              <w:t>1-4</w:t>
            </w:r>
          </w:p>
        </w:tc>
        <w:tc>
          <w:tcPr>
            <w:tcW w:w="1770" w:type="dxa"/>
          </w:tcPr>
          <w:p w14:paraId="23EB4CBE">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法律、行政法规规定的其他条件</w:t>
            </w:r>
          </w:p>
        </w:tc>
        <w:tc>
          <w:tcPr>
            <w:tcW w:w="4950" w:type="dxa"/>
            <w:vAlign w:val="center"/>
          </w:tcPr>
          <w:p w14:paraId="5D9AE71D">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法律、行政法规规定的其他条件</w:t>
            </w:r>
          </w:p>
        </w:tc>
        <w:tc>
          <w:tcPr>
            <w:tcW w:w="1694" w:type="dxa"/>
            <w:vAlign w:val="center"/>
          </w:tcPr>
          <w:p w14:paraId="7B6ABC26">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46F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7" w:hRule="atLeast"/>
        </w:trPr>
        <w:tc>
          <w:tcPr>
            <w:tcW w:w="765" w:type="dxa"/>
            <w:vAlign w:val="center"/>
          </w:tcPr>
          <w:p w14:paraId="58CE4D2E">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770" w:type="dxa"/>
            <w:vAlign w:val="center"/>
          </w:tcPr>
          <w:p w14:paraId="1B053D91">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落实政府采购政策需满足的资格要求</w:t>
            </w:r>
          </w:p>
        </w:tc>
        <w:tc>
          <w:tcPr>
            <w:tcW w:w="4950" w:type="dxa"/>
            <w:vAlign w:val="center"/>
          </w:tcPr>
          <w:p w14:paraId="042C1801">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具体要求见第一章《采购邀请》</w:t>
            </w:r>
          </w:p>
        </w:tc>
        <w:tc>
          <w:tcPr>
            <w:tcW w:w="1694" w:type="dxa"/>
            <w:vAlign w:val="center"/>
          </w:tcPr>
          <w:p w14:paraId="00D80B0E">
            <w:pPr>
              <w:tabs>
                <w:tab w:val="left" w:pos="1080"/>
              </w:tabs>
              <w:snapToGrid w:val="0"/>
              <w:jc w:val="left"/>
              <w:rPr>
                <w:rFonts w:hint="eastAsia" w:asciiTheme="minorEastAsia" w:hAnsiTheme="minorEastAsia" w:eastAsiaTheme="minorEastAsia" w:cstheme="minorEastAsia"/>
                <w:sz w:val="24"/>
                <w:szCs w:val="24"/>
                <w:highlight w:val="none"/>
              </w:rPr>
            </w:pPr>
          </w:p>
        </w:tc>
      </w:tr>
      <w:tr w14:paraId="69251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7" w:hRule="atLeast"/>
        </w:trPr>
        <w:tc>
          <w:tcPr>
            <w:tcW w:w="765" w:type="dxa"/>
            <w:shd w:val="clear" w:color="auto" w:fill="auto"/>
            <w:vAlign w:val="center"/>
          </w:tcPr>
          <w:p w14:paraId="13CEC196">
            <w:pPr>
              <w:tabs>
                <w:tab w:val="left" w:pos="1080"/>
              </w:tabs>
              <w:snapToGrid w:val="0"/>
              <w:jc w:val="center"/>
              <w:rPr>
                <w:rFonts w:hint="eastAsia" w:asciiTheme="minorEastAsia" w:hAnsiTheme="minorEastAsia" w:eastAsiaTheme="minorEastAsia" w:cstheme="minorEastAsia"/>
                <w:sz w:val="24"/>
                <w:szCs w:val="24"/>
                <w:highlight w:val="none"/>
                <w:lang w:eastAsia="zh-CN"/>
              </w:rPr>
            </w:pPr>
            <w:r>
              <w:rPr>
                <w:rFonts w:eastAsiaTheme="minorEastAsia"/>
                <w:sz w:val="24"/>
                <w:highlight w:val="none"/>
              </w:rPr>
              <w:t>2-1</w:t>
            </w:r>
          </w:p>
        </w:tc>
        <w:tc>
          <w:tcPr>
            <w:tcW w:w="1770" w:type="dxa"/>
            <w:shd w:val="clear" w:color="auto" w:fill="auto"/>
            <w:vAlign w:val="center"/>
          </w:tcPr>
          <w:p w14:paraId="279E20F5">
            <w:pPr>
              <w:tabs>
                <w:tab w:val="left" w:pos="1080"/>
              </w:tabs>
              <w:snapToGrid w:val="0"/>
              <w:jc w:val="left"/>
              <w:rPr>
                <w:rFonts w:hint="eastAsia" w:asciiTheme="minorEastAsia" w:hAnsiTheme="minorEastAsia" w:eastAsiaTheme="minorEastAsia" w:cstheme="minorEastAsia"/>
                <w:sz w:val="24"/>
                <w:szCs w:val="24"/>
                <w:highlight w:val="none"/>
              </w:rPr>
            </w:pPr>
            <w:r>
              <w:rPr>
                <w:rFonts w:eastAsiaTheme="minorEastAsia"/>
                <w:sz w:val="24"/>
                <w:highlight w:val="none"/>
              </w:rPr>
              <w:t>中小企业证明文件</w:t>
            </w:r>
          </w:p>
        </w:tc>
        <w:tc>
          <w:tcPr>
            <w:tcW w:w="4950" w:type="dxa"/>
            <w:shd w:val="clear" w:color="auto" w:fill="auto"/>
            <w:vAlign w:val="center"/>
          </w:tcPr>
          <w:p w14:paraId="6C73D594">
            <w:pPr>
              <w:tabs>
                <w:tab w:val="left" w:pos="1080"/>
              </w:tabs>
              <w:snapToGrid w:val="0"/>
              <w:jc w:val="left"/>
              <w:rPr>
                <w:rFonts w:eastAsiaTheme="minorEastAsia"/>
                <w:sz w:val="24"/>
                <w:highlight w:val="none"/>
              </w:rPr>
            </w:pPr>
            <w:r>
              <w:rPr>
                <w:rFonts w:eastAsiaTheme="minorEastAsia"/>
                <w:sz w:val="24"/>
                <w:highlight w:val="none"/>
              </w:rPr>
              <w:t xml:space="preserve">当本项目（包）涉及预留份额专门面向中小企业采购，提供如下资料： </w:t>
            </w:r>
          </w:p>
          <w:p w14:paraId="56854573">
            <w:pPr>
              <w:tabs>
                <w:tab w:val="left" w:pos="1080"/>
              </w:tabs>
              <w:snapToGrid w:val="0"/>
              <w:jc w:val="left"/>
              <w:rPr>
                <w:rFonts w:eastAsiaTheme="minorEastAsia"/>
                <w:sz w:val="24"/>
                <w:highlight w:val="none"/>
              </w:rPr>
            </w:pPr>
            <w:r>
              <w:rPr>
                <w:rFonts w:eastAsiaTheme="minorEastAsia"/>
                <w:sz w:val="24"/>
                <w:highlight w:val="none"/>
              </w:rPr>
              <w:t>1、供应商单独响应的，应提供</w:t>
            </w:r>
            <w:r>
              <w:rPr>
                <w:sz w:val="24"/>
                <w:highlight w:val="none"/>
              </w:rPr>
              <w:t>《中小企业声明函》或《残疾人福利性单位声明函》或由省级以上监狱管理局、戒毒管理局（含新疆生产建设兵团）出具的属于监狱企业的证明文件</w:t>
            </w:r>
            <w:r>
              <w:rPr>
                <w:rFonts w:eastAsiaTheme="minorEastAsia"/>
                <w:sz w:val="24"/>
                <w:highlight w:val="none"/>
              </w:rPr>
              <w:t>。</w:t>
            </w:r>
          </w:p>
          <w:p w14:paraId="4C556A9B">
            <w:pPr>
              <w:tabs>
                <w:tab w:val="left" w:pos="1080"/>
              </w:tabs>
              <w:snapToGrid w:val="0"/>
              <w:jc w:val="left"/>
              <w:rPr>
                <w:rFonts w:hint="eastAsia" w:asciiTheme="minorEastAsia" w:hAnsiTheme="minorEastAsia" w:eastAsiaTheme="minorEastAsia" w:cstheme="minorEastAsia"/>
                <w:sz w:val="24"/>
                <w:szCs w:val="24"/>
                <w:highlight w:val="none"/>
              </w:rPr>
            </w:pPr>
            <w:r>
              <w:rPr>
                <w:rFonts w:eastAsiaTheme="minorEastAsia"/>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highlight w:val="none"/>
              </w:rPr>
              <w:t>。</w:t>
            </w:r>
          </w:p>
        </w:tc>
        <w:tc>
          <w:tcPr>
            <w:tcW w:w="1694" w:type="dxa"/>
            <w:shd w:val="clear" w:color="auto" w:fill="auto"/>
            <w:vAlign w:val="center"/>
          </w:tcPr>
          <w:p w14:paraId="2A8C19D8">
            <w:pPr>
              <w:tabs>
                <w:tab w:val="left" w:pos="1080"/>
              </w:tabs>
              <w:snapToGrid w:val="0"/>
              <w:jc w:val="left"/>
              <w:rPr>
                <w:rFonts w:hint="eastAsia" w:asciiTheme="minorEastAsia" w:hAnsiTheme="minorEastAsia" w:eastAsiaTheme="minorEastAsia" w:cstheme="minorEastAsia"/>
                <w:sz w:val="24"/>
                <w:szCs w:val="24"/>
                <w:highlight w:val="none"/>
              </w:rPr>
            </w:pPr>
            <w:r>
              <w:rPr>
                <w:rFonts w:eastAsiaTheme="minorEastAsia"/>
                <w:sz w:val="24"/>
                <w:highlight w:val="none"/>
              </w:rPr>
              <w:t>格式见《响应文件格式》</w:t>
            </w:r>
          </w:p>
        </w:tc>
      </w:tr>
      <w:tr w14:paraId="368CC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7" w:hRule="atLeast"/>
        </w:trPr>
        <w:tc>
          <w:tcPr>
            <w:tcW w:w="765" w:type="dxa"/>
            <w:shd w:val="clear" w:color="auto" w:fill="auto"/>
            <w:vAlign w:val="center"/>
          </w:tcPr>
          <w:p w14:paraId="365BD441">
            <w:pPr>
              <w:tabs>
                <w:tab w:val="left" w:pos="1080"/>
              </w:tabs>
              <w:snapToGrid w:val="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w:t>
            </w:r>
          </w:p>
        </w:tc>
        <w:tc>
          <w:tcPr>
            <w:tcW w:w="1770" w:type="dxa"/>
            <w:shd w:val="clear" w:color="auto" w:fill="auto"/>
            <w:vAlign w:val="center"/>
          </w:tcPr>
          <w:p w14:paraId="69E9B6A5">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其它落实政府采购政策的资格要求</w:t>
            </w:r>
          </w:p>
        </w:tc>
        <w:tc>
          <w:tcPr>
            <w:tcW w:w="4950" w:type="dxa"/>
            <w:shd w:val="clear" w:color="auto" w:fill="auto"/>
            <w:vAlign w:val="center"/>
          </w:tcPr>
          <w:p w14:paraId="55BD587A">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如有，见第一章《采购邀请》</w:t>
            </w:r>
          </w:p>
        </w:tc>
        <w:tc>
          <w:tcPr>
            <w:tcW w:w="1694" w:type="dxa"/>
            <w:shd w:val="clear" w:color="auto" w:fill="auto"/>
            <w:vAlign w:val="center"/>
          </w:tcPr>
          <w:p w14:paraId="7339B38B">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p>
        </w:tc>
      </w:tr>
      <w:tr w14:paraId="14297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0C898E35">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770" w:type="dxa"/>
            <w:vAlign w:val="center"/>
          </w:tcPr>
          <w:p w14:paraId="5ED6906A">
            <w:pPr>
              <w:tabs>
                <w:tab w:val="left" w:pos="1080"/>
              </w:tabs>
              <w:snapToGrid w:val="0"/>
              <w:jc w:val="left"/>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本项目的特定资格要求</w:t>
            </w:r>
          </w:p>
        </w:tc>
        <w:tc>
          <w:tcPr>
            <w:tcW w:w="4950" w:type="dxa"/>
            <w:vAlign w:val="center"/>
          </w:tcPr>
          <w:p w14:paraId="24580428">
            <w:pPr>
              <w:pStyle w:val="33"/>
              <w:spacing w:line="360" w:lineRule="auto"/>
              <w:ind w:left="410" w:hanging="41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如有，见第一章《采购邀请》</w:t>
            </w:r>
          </w:p>
        </w:tc>
        <w:tc>
          <w:tcPr>
            <w:tcW w:w="1694" w:type="dxa"/>
            <w:vAlign w:val="center"/>
          </w:tcPr>
          <w:p w14:paraId="6580AF8D">
            <w:pPr>
              <w:tabs>
                <w:tab w:val="left" w:pos="1080"/>
              </w:tabs>
              <w:snapToGrid w:val="0"/>
              <w:jc w:val="left"/>
              <w:rPr>
                <w:rFonts w:hint="eastAsia" w:asciiTheme="minorEastAsia" w:hAnsiTheme="minorEastAsia" w:eastAsiaTheme="minorEastAsia" w:cstheme="minorEastAsia"/>
                <w:sz w:val="24"/>
                <w:szCs w:val="24"/>
                <w:highlight w:val="none"/>
              </w:rPr>
            </w:pPr>
          </w:p>
        </w:tc>
      </w:tr>
      <w:tr w14:paraId="3D777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7470BC0C">
            <w:pPr>
              <w:tabs>
                <w:tab w:val="left" w:pos="1080"/>
              </w:tabs>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1770" w:type="dxa"/>
            <w:shd w:val="clear" w:color="auto" w:fill="auto"/>
            <w:vAlign w:val="center"/>
          </w:tcPr>
          <w:p w14:paraId="0F994874">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获取磋商文件</w:t>
            </w:r>
          </w:p>
        </w:tc>
        <w:tc>
          <w:tcPr>
            <w:tcW w:w="4950" w:type="dxa"/>
            <w:shd w:val="clear" w:color="auto" w:fill="auto"/>
            <w:vAlign w:val="center"/>
          </w:tcPr>
          <w:p w14:paraId="1AFEA019">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在规定期限内通过北京市政府采购电子交易平台获取所参与包的磋商文件。</w:t>
            </w:r>
          </w:p>
          <w:p w14:paraId="7820FB59">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注：如本项目接受联合体，且供应商为联合体时，联合体中任一成员获取文件即视为满足要求。</w:t>
            </w:r>
          </w:p>
        </w:tc>
        <w:tc>
          <w:tcPr>
            <w:tcW w:w="1694" w:type="dxa"/>
            <w:shd w:val="clear" w:color="auto" w:fill="auto"/>
            <w:vAlign w:val="center"/>
          </w:tcPr>
          <w:p w14:paraId="7EBD2C31">
            <w:pPr>
              <w:tabs>
                <w:tab w:val="left" w:pos="1080"/>
              </w:tabs>
              <w:snapToGrid w:val="0"/>
              <w:jc w:val="left"/>
              <w:rPr>
                <w:rFonts w:hint="eastAsia" w:ascii="Times New Roman" w:hAnsi="Times New Roman" w:cs="Times New Roman" w:eastAsiaTheme="minorEastAsia"/>
                <w:color w:val="auto"/>
                <w:kern w:val="2"/>
                <w:sz w:val="24"/>
                <w:szCs w:val="24"/>
                <w:highlight w:val="none"/>
                <w:lang w:val="en-US" w:eastAsia="zh-CN" w:bidi="ar-SA"/>
              </w:rPr>
            </w:pPr>
          </w:p>
        </w:tc>
      </w:tr>
    </w:tbl>
    <w:p w14:paraId="4F09876F">
      <w:pPr>
        <w:widowControl/>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1F8C9EAA">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《符合性审查要求》见下表：</w:t>
      </w:r>
    </w:p>
    <w:p w14:paraId="32B22776">
      <w:pPr>
        <w:widowControl/>
        <w:spacing w:line="360" w:lineRule="auto"/>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符合性审查要求</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2"/>
        <w:gridCol w:w="2108"/>
        <w:gridCol w:w="4213"/>
        <w:gridCol w:w="1955"/>
      </w:tblGrid>
      <w:tr w14:paraId="15AA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03ABC464">
            <w:pPr>
              <w:widowControl/>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序号</w:t>
            </w:r>
          </w:p>
        </w:tc>
        <w:tc>
          <w:tcPr>
            <w:tcW w:w="2108" w:type="dxa"/>
            <w:shd w:val="clear" w:color="auto" w:fill="auto"/>
            <w:vAlign w:val="center"/>
          </w:tcPr>
          <w:p w14:paraId="3FB1C02D">
            <w:pPr>
              <w:widowControl/>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sz w:val="24"/>
                <w:szCs w:val="24"/>
                <w:highlight w:val="none"/>
              </w:rPr>
              <w:t>检查</w:t>
            </w:r>
            <w:r>
              <w:rPr>
                <w:rFonts w:hint="eastAsia" w:asciiTheme="minorEastAsia" w:hAnsiTheme="minorEastAsia" w:eastAsiaTheme="minorEastAsia" w:cstheme="minorEastAsia"/>
                <w:b/>
                <w:color w:val="000000"/>
                <w:kern w:val="0"/>
                <w:sz w:val="24"/>
                <w:szCs w:val="24"/>
                <w:highlight w:val="none"/>
              </w:rPr>
              <w:t>因素</w:t>
            </w:r>
          </w:p>
        </w:tc>
        <w:tc>
          <w:tcPr>
            <w:tcW w:w="4213" w:type="dxa"/>
            <w:shd w:val="clear" w:color="auto" w:fill="auto"/>
            <w:vAlign w:val="center"/>
          </w:tcPr>
          <w:p w14:paraId="6DE325A0">
            <w:pPr>
              <w:widowControl/>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sz w:val="24"/>
                <w:szCs w:val="24"/>
                <w:highlight w:val="none"/>
              </w:rPr>
              <w:t>检查</w:t>
            </w:r>
            <w:r>
              <w:rPr>
                <w:rFonts w:hint="eastAsia" w:asciiTheme="minorEastAsia" w:hAnsiTheme="minorEastAsia" w:eastAsiaTheme="minorEastAsia" w:cstheme="minorEastAsia"/>
                <w:b/>
                <w:color w:val="000000"/>
                <w:kern w:val="0"/>
                <w:sz w:val="24"/>
                <w:szCs w:val="24"/>
                <w:highlight w:val="none"/>
              </w:rPr>
              <w:t>内容</w:t>
            </w:r>
          </w:p>
        </w:tc>
        <w:tc>
          <w:tcPr>
            <w:tcW w:w="1955" w:type="dxa"/>
            <w:shd w:val="clear" w:color="auto" w:fill="auto"/>
            <w:vAlign w:val="center"/>
          </w:tcPr>
          <w:p w14:paraId="254210C9">
            <w:pPr>
              <w:widowControl/>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是否允许澄清、说明或者更正</w:t>
            </w:r>
          </w:p>
        </w:tc>
      </w:tr>
      <w:tr w14:paraId="1B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 w:hRule="atLeast"/>
          <w:jc w:val="center"/>
        </w:trPr>
        <w:tc>
          <w:tcPr>
            <w:tcW w:w="1012" w:type="dxa"/>
            <w:shd w:val="clear" w:color="auto" w:fill="auto"/>
            <w:vAlign w:val="center"/>
          </w:tcPr>
          <w:p w14:paraId="5EE76E74">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2108" w:type="dxa"/>
            <w:shd w:val="clear" w:color="auto" w:fill="auto"/>
            <w:vAlign w:val="center"/>
          </w:tcPr>
          <w:p w14:paraId="2581B28C">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响应文件的签署</w:t>
            </w:r>
          </w:p>
        </w:tc>
        <w:tc>
          <w:tcPr>
            <w:tcW w:w="4213" w:type="dxa"/>
            <w:shd w:val="clear" w:color="auto" w:fill="auto"/>
            <w:vAlign w:val="center"/>
          </w:tcPr>
          <w:p w14:paraId="6B212059">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响应文件的签字或盖章或签章符合竞争性磋商文件要求；</w:t>
            </w:r>
          </w:p>
        </w:tc>
        <w:tc>
          <w:tcPr>
            <w:tcW w:w="1955" w:type="dxa"/>
            <w:shd w:val="clear" w:color="auto" w:fill="auto"/>
            <w:vAlign w:val="center"/>
          </w:tcPr>
          <w:p w14:paraId="3BF22AC3">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4BA1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2C711D17">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p>
        </w:tc>
        <w:tc>
          <w:tcPr>
            <w:tcW w:w="2108" w:type="dxa"/>
            <w:shd w:val="clear" w:color="auto" w:fill="auto"/>
            <w:vAlign w:val="center"/>
          </w:tcPr>
          <w:p w14:paraId="5C347067">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响应文件格式</w:t>
            </w:r>
          </w:p>
        </w:tc>
        <w:tc>
          <w:tcPr>
            <w:tcW w:w="4213" w:type="dxa"/>
            <w:shd w:val="clear" w:color="auto" w:fill="auto"/>
            <w:vAlign w:val="center"/>
          </w:tcPr>
          <w:p w14:paraId="78040645">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响应文件按规定的格式填写；</w:t>
            </w:r>
          </w:p>
        </w:tc>
        <w:tc>
          <w:tcPr>
            <w:tcW w:w="1955" w:type="dxa"/>
            <w:shd w:val="clear" w:color="auto" w:fill="auto"/>
            <w:vAlign w:val="center"/>
          </w:tcPr>
          <w:p w14:paraId="1ACE4121">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7DC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7FDA2A6C">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w:t>
            </w:r>
          </w:p>
        </w:tc>
        <w:tc>
          <w:tcPr>
            <w:tcW w:w="2108" w:type="dxa"/>
            <w:shd w:val="clear" w:color="auto" w:fill="auto"/>
            <w:vAlign w:val="center"/>
          </w:tcPr>
          <w:p w14:paraId="0C982AF1">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响应文件编制</w:t>
            </w:r>
          </w:p>
        </w:tc>
        <w:tc>
          <w:tcPr>
            <w:tcW w:w="4213" w:type="dxa"/>
            <w:shd w:val="clear" w:color="auto" w:fill="auto"/>
            <w:vAlign w:val="center"/>
          </w:tcPr>
          <w:p w14:paraId="059FBEE1">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响应文件未有内容不全或关键字迹模糊、无法辨认情况；</w:t>
            </w:r>
          </w:p>
        </w:tc>
        <w:tc>
          <w:tcPr>
            <w:tcW w:w="1955" w:type="dxa"/>
            <w:shd w:val="clear" w:color="auto" w:fill="auto"/>
            <w:vAlign w:val="center"/>
          </w:tcPr>
          <w:p w14:paraId="73DF9406">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7AE8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dxa"/>
            <w:shd w:val="clear" w:color="auto" w:fill="auto"/>
            <w:vAlign w:val="center"/>
          </w:tcPr>
          <w:p w14:paraId="34BD1A82">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w:t>
            </w:r>
          </w:p>
        </w:tc>
        <w:tc>
          <w:tcPr>
            <w:tcW w:w="2108" w:type="dxa"/>
            <w:shd w:val="clear" w:color="auto" w:fill="auto"/>
            <w:vAlign w:val="center"/>
          </w:tcPr>
          <w:p w14:paraId="6B29DAC0">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响应文件内容及报价唯一</w:t>
            </w:r>
          </w:p>
        </w:tc>
        <w:tc>
          <w:tcPr>
            <w:tcW w:w="4213" w:type="dxa"/>
            <w:shd w:val="clear" w:color="auto" w:fill="auto"/>
            <w:vAlign w:val="center"/>
          </w:tcPr>
          <w:p w14:paraId="65844108">
            <w:pPr>
              <w:widowControl/>
              <w:jc w:val="left"/>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rPr>
              <w:t>供应商未递交两份或多份内容不同的响应文件</w:t>
            </w:r>
            <w:r>
              <w:rPr>
                <w:rFonts w:hint="eastAsia" w:asciiTheme="minorEastAsia" w:hAnsiTheme="minorEastAsia" w:eastAsiaTheme="minorEastAsia" w:cstheme="minorEastAsia"/>
                <w:color w:val="000000"/>
                <w:kern w:val="0"/>
                <w:sz w:val="24"/>
                <w:szCs w:val="24"/>
                <w:highlight w:val="none"/>
                <w:lang w:eastAsia="zh-CN"/>
              </w:rPr>
              <w:t>；</w:t>
            </w:r>
          </w:p>
          <w:p w14:paraId="4A6BD883">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响应</w:t>
            </w:r>
            <w:r>
              <w:rPr>
                <w:rFonts w:hint="eastAsia" w:asciiTheme="minorEastAsia" w:hAnsiTheme="minorEastAsia" w:eastAsiaTheme="minorEastAsia" w:cstheme="minorEastAsia"/>
                <w:color w:val="000000"/>
                <w:kern w:val="0"/>
                <w:sz w:val="24"/>
                <w:szCs w:val="24"/>
                <w:highlight w:val="none"/>
              </w:rPr>
              <w:t>文件未出现可选择性或可调整的报价（</w:t>
            </w:r>
            <w:r>
              <w:rPr>
                <w:rFonts w:hint="eastAsia" w:asciiTheme="minorEastAsia" w:hAnsiTheme="minorEastAsia" w:eastAsiaTheme="minorEastAsia" w:cstheme="minorEastAsia"/>
                <w:color w:val="000000"/>
                <w:kern w:val="0"/>
                <w:sz w:val="24"/>
                <w:szCs w:val="24"/>
                <w:highlight w:val="none"/>
                <w:lang w:val="en-US" w:eastAsia="zh-CN"/>
              </w:rPr>
              <w:t>磋商</w:t>
            </w:r>
            <w:r>
              <w:rPr>
                <w:rFonts w:hint="eastAsia" w:asciiTheme="minorEastAsia" w:hAnsiTheme="minorEastAsia" w:eastAsiaTheme="minorEastAsia" w:cstheme="minorEastAsia"/>
                <w:color w:val="000000"/>
                <w:kern w:val="0"/>
                <w:sz w:val="24"/>
                <w:szCs w:val="24"/>
                <w:highlight w:val="none"/>
              </w:rPr>
              <w:t>文件另有规定的除外）；</w:t>
            </w:r>
          </w:p>
        </w:tc>
        <w:tc>
          <w:tcPr>
            <w:tcW w:w="1955" w:type="dxa"/>
            <w:shd w:val="clear" w:color="auto" w:fill="auto"/>
            <w:vAlign w:val="center"/>
          </w:tcPr>
          <w:p w14:paraId="73B487E7">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1F3F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6F1755A0">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w:t>
            </w:r>
          </w:p>
        </w:tc>
        <w:tc>
          <w:tcPr>
            <w:tcW w:w="2108" w:type="dxa"/>
            <w:shd w:val="clear" w:color="auto" w:fill="auto"/>
            <w:vAlign w:val="center"/>
          </w:tcPr>
          <w:p w14:paraId="7680A4D8">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无串通行为</w:t>
            </w:r>
          </w:p>
        </w:tc>
        <w:tc>
          <w:tcPr>
            <w:tcW w:w="4213" w:type="dxa"/>
            <w:shd w:val="clear" w:color="auto" w:fill="auto"/>
            <w:vAlign w:val="center"/>
          </w:tcPr>
          <w:p w14:paraId="1745F79A">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1.供应商未以他人的名义投标、串通投标、以行贿手段谋取成交或者以其他弄虚作假方式投标；</w:t>
            </w:r>
          </w:p>
          <w:p w14:paraId="78C1163F">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2.不同供应商的响应文件未出现由同一单位或者个人编制的；</w:t>
            </w:r>
          </w:p>
          <w:p w14:paraId="039C435B">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3.不同供应商未委托同一单位或者个人办理投标事宜的；</w:t>
            </w:r>
          </w:p>
          <w:p w14:paraId="7DA1A797">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4.不同供应商的响应文件载明的项目管理机构成员未出现同一人的；</w:t>
            </w:r>
          </w:p>
          <w:p w14:paraId="5AACD91F">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5.不同供应商的响应文件无异常一致或者磋商报价呈规律性差异；</w:t>
            </w:r>
          </w:p>
        </w:tc>
        <w:tc>
          <w:tcPr>
            <w:tcW w:w="1955" w:type="dxa"/>
            <w:shd w:val="clear" w:color="auto" w:fill="auto"/>
            <w:vAlign w:val="center"/>
          </w:tcPr>
          <w:p w14:paraId="5D7F8BC6">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3AB0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265F9893">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w:t>
            </w:r>
          </w:p>
        </w:tc>
        <w:tc>
          <w:tcPr>
            <w:tcW w:w="2108" w:type="dxa"/>
            <w:shd w:val="clear" w:color="auto" w:fill="auto"/>
            <w:vAlign w:val="center"/>
          </w:tcPr>
          <w:p w14:paraId="3450444B">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供应商名称</w:t>
            </w:r>
          </w:p>
        </w:tc>
        <w:tc>
          <w:tcPr>
            <w:tcW w:w="4213" w:type="dxa"/>
            <w:shd w:val="clear" w:color="auto" w:fill="auto"/>
            <w:vAlign w:val="center"/>
          </w:tcPr>
          <w:p w14:paraId="1CB17453">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供应商名称与法人登记证书或法人营业执照一致；</w:t>
            </w:r>
          </w:p>
        </w:tc>
        <w:tc>
          <w:tcPr>
            <w:tcW w:w="1955" w:type="dxa"/>
            <w:shd w:val="clear" w:color="auto" w:fill="auto"/>
            <w:vAlign w:val="center"/>
          </w:tcPr>
          <w:p w14:paraId="227982FF">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71D9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3BF85CBB">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w:t>
            </w:r>
          </w:p>
        </w:tc>
        <w:tc>
          <w:tcPr>
            <w:tcW w:w="2108" w:type="dxa"/>
            <w:shd w:val="clear" w:color="auto" w:fill="auto"/>
            <w:vAlign w:val="center"/>
          </w:tcPr>
          <w:p w14:paraId="5A30EB77">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响应文件澄清</w:t>
            </w:r>
          </w:p>
        </w:tc>
        <w:tc>
          <w:tcPr>
            <w:tcW w:w="4213" w:type="dxa"/>
            <w:shd w:val="clear" w:color="auto" w:fill="auto"/>
            <w:vAlign w:val="center"/>
          </w:tcPr>
          <w:p w14:paraId="51E71B76">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对评审委员会提出的质疑能够合理解释或提供证明材料，根据评委会建议进行修正；（如有）</w:t>
            </w:r>
          </w:p>
        </w:tc>
        <w:tc>
          <w:tcPr>
            <w:tcW w:w="1955" w:type="dxa"/>
            <w:shd w:val="clear" w:color="auto" w:fill="auto"/>
            <w:vAlign w:val="center"/>
          </w:tcPr>
          <w:p w14:paraId="110D68C2">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6EFD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jc w:val="center"/>
        </w:trPr>
        <w:tc>
          <w:tcPr>
            <w:tcW w:w="1012" w:type="dxa"/>
            <w:shd w:val="clear" w:color="auto" w:fill="auto"/>
            <w:vAlign w:val="center"/>
          </w:tcPr>
          <w:p w14:paraId="664B08AF">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8</w:t>
            </w:r>
          </w:p>
        </w:tc>
        <w:tc>
          <w:tcPr>
            <w:tcW w:w="2108" w:type="dxa"/>
            <w:shd w:val="clear" w:color="auto" w:fill="auto"/>
            <w:vAlign w:val="center"/>
          </w:tcPr>
          <w:p w14:paraId="659AA7F4">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磋商有效期</w:t>
            </w:r>
          </w:p>
        </w:tc>
        <w:tc>
          <w:tcPr>
            <w:tcW w:w="4213" w:type="dxa"/>
            <w:shd w:val="clear" w:color="auto" w:fill="auto"/>
            <w:vAlign w:val="center"/>
          </w:tcPr>
          <w:p w14:paraId="7891FE61">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磋商有效期满足竞争性磋商文件要求；</w:t>
            </w:r>
          </w:p>
        </w:tc>
        <w:tc>
          <w:tcPr>
            <w:tcW w:w="1955" w:type="dxa"/>
            <w:shd w:val="clear" w:color="auto" w:fill="auto"/>
            <w:vAlign w:val="center"/>
          </w:tcPr>
          <w:p w14:paraId="07F07C89">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09D5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0FB68E95">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9</w:t>
            </w:r>
          </w:p>
        </w:tc>
        <w:tc>
          <w:tcPr>
            <w:tcW w:w="2108" w:type="dxa"/>
            <w:shd w:val="clear" w:color="auto" w:fill="auto"/>
            <w:vAlign w:val="center"/>
          </w:tcPr>
          <w:p w14:paraId="757A1BF1">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实质性响应竞争性磋商文件</w:t>
            </w:r>
          </w:p>
        </w:tc>
        <w:tc>
          <w:tcPr>
            <w:tcW w:w="4213" w:type="dxa"/>
            <w:shd w:val="clear" w:color="auto" w:fill="auto"/>
            <w:vAlign w:val="center"/>
          </w:tcPr>
          <w:p w14:paraId="38D94A32">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1.响应文件未含有采购人不能接受的附加条件；</w:t>
            </w:r>
          </w:p>
          <w:p w14:paraId="603039AD">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2.未出现法律、法规和竞争性磋商文件规定的其他无效情形；</w:t>
            </w:r>
          </w:p>
          <w:p w14:paraId="18B46903">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3.不存在其他未实质性响应竞争性磋商文件要求的；</w:t>
            </w:r>
          </w:p>
          <w:p w14:paraId="01E18CC9">
            <w:pPr>
              <w:widowControl/>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4</w:t>
            </w:r>
            <w:r>
              <w:rPr>
                <w:rFonts w:hint="eastAsia" w:asciiTheme="minorEastAsia" w:hAnsiTheme="minorEastAsia" w:eastAsiaTheme="minorEastAsia" w:cstheme="minorEastAsia"/>
                <w:color w:val="000000"/>
                <w:kern w:val="0"/>
                <w:sz w:val="24"/>
                <w:szCs w:val="24"/>
                <w:highlight w:val="none"/>
                <w:lang w:val="en-US" w:eastAsia="zh-CN"/>
              </w:rPr>
              <w:t>.</w:t>
            </w:r>
            <w:r>
              <w:rPr>
                <w:rFonts w:hint="eastAsia" w:asciiTheme="minorEastAsia" w:hAnsiTheme="minorEastAsia" w:eastAsiaTheme="minorEastAsia" w:cstheme="minorEastAsia"/>
                <w:color w:val="000000"/>
                <w:kern w:val="0"/>
                <w:sz w:val="24"/>
                <w:szCs w:val="24"/>
                <w:highlight w:val="none"/>
              </w:rPr>
              <w:t>满足磋商文件★号条款的。</w:t>
            </w:r>
          </w:p>
        </w:tc>
        <w:tc>
          <w:tcPr>
            <w:tcW w:w="1955" w:type="dxa"/>
            <w:shd w:val="clear" w:color="auto" w:fill="auto"/>
            <w:vAlign w:val="center"/>
          </w:tcPr>
          <w:p w14:paraId="746D1ABA">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0F71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097D664E">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w:t>
            </w:r>
          </w:p>
        </w:tc>
        <w:tc>
          <w:tcPr>
            <w:tcW w:w="2108" w:type="dxa"/>
            <w:shd w:val="clear" w:color="auto" w:fill="auto"/>
            <w:vAlign w:val="center"/>
          </w:tcPr>
          <w:p w14:paraId="45C31643">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磋商报价</w:t>
            </w:r>
          </w:p>
        </w:tc>
        <w:tc>
          <w:tcPr>
            <w:tcW w:w="4213" w:type="dxa"/>
            <w:shd w:val="clear" w:color="auto" w:fill="auto"/>
            <w:vAlign w:val="center"/>
          </w:tcPr>
          <w:p w14:paraId="7AD99C1B">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磋商报价未超出竞争性磋商文件规定的最高限价；</w:t>
            </w:r>
          </w:p>
        </w:tc>
        <w:tc>
          <w:tcPr>
            <w:tcW w:w="1955" w:type="dxa"/>
            <w:shd w:val="clear" w:color="auto" w:fill="auto"/>
            <w:vAlign w:val="center"/>
          </w:tcPr>
          <w:p w14:paraId="2257B4FA">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4560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3BAC1524">
            <w:pPr>
              <w:widowControl/>
              <w:jc w:val="center"/>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11</w:t>
            </w:r>
          </w:p>
        </w:tc>
        <w:tc>
          <w:tcPr>
            <w:tcW w:w="2108" w:type="dxa"/>
            <w:shd w:val="clear" w:color="auto" w:fill="auto"/>
            <w:vAlign w:val="center"/>
          </w:tcPr>
          <w:p w14:paraId="2CC4BF61">
            <w:pPr>
              <w:widowControl/>
              <w:jc w:val="left"/>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代理费承诺书</w:t>
            </w:r>
          </w:p>
        </w:tc>
        <w:tc>
          <w:tcPr>
            <w:tcW w:w="4213" w:type="dxa"/>
            <w:shd w:val="clear" w:color="auto" w:fill="auto"/>
            <w:vAlign w:val="center"/>
          </w:tcPr>
          <w:p w14:paraId="021A4F67">
            <w:pPr>
              <w:widowControl/>
              <w:jc w:val="left"/>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提供有效的代理费承诺书</w:t>
            </w:r>
          </w:p>
        </w:tc>
        <w:tc>
          <w:tcPr>
            <w:tcW w:w="1955" w:type="dxa"/>
            <w:shd w:val="clear" w:color="auto" w:fill="auto"/>
            <w:vAlign w:val="center"/>
          </w:tcPr>
          <w:p w14:paraId="765759DF">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bl>
    <w:p w14:paraId="7A250A6D">
      <w:pPr>
        <w:tabs>
          <w:tab w:val="left" w:pos="900"/>
          <w:tab w:val="left" w:pos="1080"/>
          <w:tab w:val="left" w:pos="1589"/>
        </w:tabs>
        <w:snapToGrid w:val="0"/>
        <w:spacing w:line="360" w:lineRule="auto"/>
        <w:rPr>
          <w:rFonts w:hint="eastAsia" w:asciiTheme="minorEastAsia" w:hAnsiTheme="minorEastAsia" w:eastAsiaTheme="minorEastAsia" w:cstheme="minorEastAsia"/>
          <w:sz w:val="24"/>
          <w:szCs w:val="24"/>
          <w:highlight w:val="none"/>
        </w:rPr>
      </w:pPr>
    </w:p>
    <w:p w14:paraId="11A8EB23">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磋商、响应文件有关事项的澄清、说明或者更正和最后报价</w:t>
      </w:r>
    </w:p>
    <w:p w14:paraId="6D245A14">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磋商小组所有成员应当集中与单一供应商分别进行磋商，并给予所有参加磋商的供应商平等的磋商机会。</w:t>
      </w:r>
    </w:p>
    <w:p w14:paraId="4CE1975A">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48AC0E7">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对磋商文件作出的实质性变动是磋商文件的有效组成部分，磋商小组应当及时以书面形式同时通知所有参加磋商的供应商。</w:t>
      </w:r>
    </w:p>
    <w:p w14:paraId="4543AF30">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70D4B72">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响应文件的澄清、说明或者更正：</w:t>
      </w:r>
    </w:p>
    <w:p w14:paraId="668658CE">
      <w:pPr>
        <w:numPr>
          <w:ilvl w:val="2"/>
          <w:numId w:val="3"/>
        </w:numPr>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43267FC9">
      <w:pPr>
        <w:numPr>
          <w:ilvl w:val="2"/>
          <w:numId w:val="3"/>
        </w:numPr>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Theme="minorEastAsia" w:hAnsiTheme="minorEastAsia" w:eastAsiaTheme="minorEastAsia" w:cstheme="minorEastAsia"/>
          <w:b/>
          <w:bCs/>
          <w:sz w:val="24"/>
          <w:szCs w:val="24"/>
          <w:highlight w:val="none"/>
        </w:rPr>
        <w:t>无效处理</w:t>
      </w:r>
      <w:r>
        <w:rPr>
          <w:rFonts w:hint="eastAsia" w:asciiTheme="minorEastAsia" w:hAnsiTheme="minorEastAsia" w:eastAsiaTheme="minorEastAsia" w:cstheme="minorEastAsia"/>
          <w:sz w:val="24"/>
          <w:szCs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Theme="minorEastAsia" w:hAnsiTheme="minorEastAsia" w:eastAsiaTheme="minorEastAsia" w:cstheme="minorEastAsia"/>
          <w:b/>
          <w:bCs/>
          <w:sz w:val="24"/>
          <w:szCs w:val="24"/>
          <w:highlight w:val="none"/>
        </w:rPr>
        <w:t>无效处理</w:t>
      </w:r>
      <w:r>
        <w:rPr>
          <w:rFonts w:hint="eastAsia" w:asciiTheme="minorEastAsia" w:hAnsiTheme="minorEastAsia" w:eastAsiaTheme="minorEastAsia" w:cstheme="minorEastAsia"/>
          <w:sz w:val="24"/>
          <w:szCs w:val="24"/>
          <w:highlight w:val="none"/>
        </w:rPr>
        <w:t>。</w:t>
      </w:r>
    </w:p>
    <w:p w14:paraId="27E2AC05">
      <w:pPr>
        <w:numPr>
          <w:ilvl w:val="2"/>
          <w:numId w:val="3"/>
        </w:numPr>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11D431C">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napToGrid w:val="0"/>
          <w:sz w:val="24"/>
          <w:szCs w:val="24"/>
          <w:highlight w:val="none"/>
        </w:rPr>
        <w:t>磋商结束后，磋商小组将要求所有实质性响应的供应商在规定时间内提交最后报价。最后报价时间为磋商小组指定的时间，具体时间根据磋商进度另行通知，接到通知后供应商应将最后报价填报至系统，未在规定时间内填报的系统将自动默认供应商放弃最后报价，其价格以第一次报价为准。</w:t>
      </w:r>
    </w:p>
    <w:p w14:paraId="669B5D78">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napToGrid w:val="0"/>
          <w:sz w:val="24"/>
          <w:szCs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Theme="minorEastAsia" w:hAnsiTheme="minorEastAsia" w:eastAsiaTheme="minorEastAsia" w:cstheme="minorEastAsia"/>
          <w:sz w:val="24"/>
          <w:szCs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408443B">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最后报价是供应商响应文件的有效组成部分。</w:t>
      </w:r>
    </w:p>
    <w:p w14:paraId="770AF1F4">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已提交响应文件的供应商，在提交最后报价之前，可以根据磋商情况退出磋商。</w:t>
      </w:r>
    </w:p>
    <w:p w14:paraId="092035D7">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最后报价的算术修正及政策调整</w:t>
      </w:r>
    </w:p>
    <w:p w14:paraId="1F4E98C3">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Theme="minorEastAsia" w:hAnsiTheme="minorEastAsia" w:eastAsiaTheme="minorEastAsia" w:cstheme="minorEastAsia"/>
          <w:b/>
          <w:sz w:val="24"/>
          <w:szCs w:val="24"/>
          <w:highlight w:val="none"/>
        </w:rPr>
        <w:t>响应无效</w:t>
      </w:r>
      <w:r>
        <w:rPr>
          <w:rFonts w:hint="eastAsia" w:asciiTheme="minorEastAsia" w:hAnsiTheme="minorEastAsia" w:eastAsiaTheme="minorEastAsia" w:cstheme="minorEastAsia"/>
          <w:sz w:val="24"/>
          <w:szCs w:val="24"/>
          <w:highlight w:val="none"/>
        </w:rPr>
        <w:t>。</w:t>
      </w:r>
    </w:p>
    <w:p w14:paraId="12B77DDF">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最后报价出现前后不一致的，按照下列规定修正：</w:t>
      </w:r>
    </w:p>
    <w:p w14:paraId="70467A92">
      <w:pPr>
        <w:numPr>
          <w:ilvl w:val="2"/>
          <w:numId w:val="3"/>
        </w:num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竞争性磋商文件对于报价修正是否另有规定：</w:t>
      </w:r>
    </w:p>
    <w:p w14:paraId="232053A3">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□有，具体规定为：___________</w:t>
      </w:r>
    </w:p>
    <w:p w14:paraId="6A5DD807">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color w:val="000000"/>
          <w:sz w:val="24"/>
          <w:szCs w:val="24"/>
          <w:highlight w:val="none"/>
        </w:rPr>
        <w:t>■</w:t>
      </w:r>
      <w:r>
        <w:rPr>
          <w:rFonts w:hint="eastAsia" w:asciiTheme="minorEastAsia" w:hAnsiTheme="minorEastAsia" w:eastAsiaTheme="minorEastAsia" w:cstheme="minorEastAsia"/>
          <w:sz w:val="24"/>
          <w:szCs w:val="24"/>
          <w:highlight w:val="none"/>
        </w:rPr>
        <w:t>无，按下述3.2.2-3.2.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项规定修正。</w:t>
      </w:r>
    </w:p>
    <w:p w14:paraId="4C64674E">
      <w:pPr>
        <w:numPr>
          <w:ilvl w:val="2"/>
          <w:numId w:val="3"/>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大写金额和小写金额不一致的，以大写金额为准；</w:t>
      </w:r>
    </w:p>
    <w:p w14:paraId="208111BA">
      <w:pPr>
        <w:numPr>
          <w:ilvl w:val="2"/>
          <w:numId w:val="3"/>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单价金额小数点或者百分比有明显错位的，以总价为准，并修改单价；</w:t>
      </w:r>
    </w:p>
    <w:p w14:paraId="3B88B9BF">
      <w:pPr>
        <w:numPr>
          <w:ilvl w:val="2"/>
          <w:numId w:val="3"/>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总价金额与按单价汇总金额不一致的，以单价金额计算结果为准。</w:t>
      </w:r>
    </w:p>
    <w:p w14:paraId="30682BF7">
      <w:pPr>
        <w:numPr>
          <w:ilvl w:val="2"/>
          <w:numId w:val="3"/>
        </w:num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w:t>
      </w:r>
    </w:p>
    <w:p w14:paraId="56B6A57A">
      <w:pPr>
        <w:numPr>
          <w:ilvl w:val="2"/>
          <w:numId w:val="3"/>
        </w:num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修正后的报价经供应商书面确认后产生约束力，供应商不确认的，</w:t>
      </w:r>
      <w:r>
        <w:rPr>
          <w:rFonts w:hint="eastAsia" w:asciiTheme="minorEastAsia" w:hAnsiTheme="minorEastAsia" w:eastAsiaTheme="minorEastAsia" w:cstheme="minorEastAsia"/>
          <w:b/>
          <w:sz w:val="24"/>
          <w:szCs w:val="24"/>
          <w:highlight w:val="none"/>
        </w:rPr>
        <w:t>其响应无效</w:t>
      </w:r>
      <w:r>
        <w:rPr>
          <w:rFonts w:hint="eastAsia" w:asciiTheme="minorEastAsia" w:hAnsiTheme="minorEastAsia" w:eastAsiaTheme="minorEastAsia" w:cstheme="minorEastAsia"/>
          <w:sz w:val="24"/>
          <w:szCs w:val="24"/>
          <w:highlight w:val="none"/>
        </w:rPr>
        <w:t>。</w:t>
      </w:r>
    </w:p>
    <w:p w14:paraId="12943E3F">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落实政府采购政策的价格调整：只有符合第二章《供应商须知》4.2条规定情形的，可以享受中小企业扶持政策，用扣除后的价格参加评审；否则，评审时价格不予扣除。</w:t>
      </w:r>
    </w:p>
    <w:p w14:paraId="634C7D88">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对于未预留份额专门面向中小企业采购的采购项目，以及预留份额项目中的非预留部分采购包，对小微企业报价给予</w:t>
      </w:r>
      <w:r>
        <w:rPr>
          <w:rFonts w:hint="eastAsia" w:asciiTheme="minorEastAsia" w:hAnsiTheme="minorEastAsia" w:eastAsiaTheme="minorEastAsia" w:cstheme="minorEastAsia"/>
          <w:b/>
          <w:bCs/>
          <w:sz w:val="24"/>
          <w:szCs w:val="24"/>
          <w:highlight w:val="none"/>
          <w:u w:val="single"/>
          <w:lang w:val="en-US" w:eastAsia="zh-CN"/>
        </w:rPr>
        <w:t>10</w:t>
      </w:r>
      <w:r>
        <w:rPr>
          <w:rFonts w:hint="eastAsia" w:asciiTheme="minorEastAsia" w:hAnsiTheme="minorEastAsia" w:eastAsiaTheme="minorEastAsia" w:cstheme="minorEastAsia"/>
          <w:b/>
          <w:bCs/>
          <w:sz w:val="24"/>
          <w:szCs w:val="24"/>
          <w:highlight w:val="none"/>
        </w:rPr>
        <w:t>%的扣除，用扣除后的价格参加评审。</w:t>
      </w:r>
    </w:p>
    <w:p w14:paraId="4AD7B596">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30%以上的联合体或者大中型企业的报价给予_/_%的扣除，用扣除后的价格参加评审。</w:t>
      </w:r>
    </w:p>
    <w:p w14:paraId="0ECF923C">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组成联合体或者接受分包的小微企业与联合体内其他企业、分包企业之间存在直接控股、管理关系的，不享受价格扣除优惠政策。</w:t>
      </w:r>
    </w:p>
    <w:p w14:paraId="7D2EE439">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价格扣除比例对小型企业和微型企业同等对待，不作区分。</w:t>
      </w:r>
    </w:p>
    <w:p w14:paraId="62CEEC81">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中小企业参加政府采购活动，应当按照竞争性磋商文件给定的格式出具《中小企业声明函》，否则不得享受相关中小企业扶持政策。</w:t>
      </w:r>
    </w:p>
    <w:p w14:paraId="510116B3">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监狱企业提供了由省级以上监狱管理局（北京市含教育矫治局）、戒毒管理局（含新疆生产建设兵团）出具的属于监狱企业的证明文件的，视同小微企业。</w:t>
      </w:r>
    </w:p>
    <w:p w14:paraId="56FE54BA">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残疾人福利性单位按竞争性磋商文件要求提供了《残疾人福利性单位声明函》（见附件）的，视同小微企业。</w:t>
      </w:r>
    </w:p>
    <w:p w14:paraId="09979BBB">
      <w:pPr>
        <w:numPr>
          <w:ilvl w:val="2"/>
          <w:numId w:val="3"/>
        </w:numPr>
        <w:tabs>
          <w:tab w:val="left" w:pos="1080"/>
          <w:tab w:val="left" w:pos="1589"/>
          <w:tab w:val="left" w:pos="20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若供应商同时属于小型或微型企业、监狱企业、残疾人福利性单位中的两种及以上，将不重复享受小微企业价格扣减的优惠政策。</w:t>
      </w:r>
    </w:p>
    <w:p w14:paraId="1B40B5A4">
      <w:pPr>
        <w:numPr>
          <w:ilvl w:val="2"/>
          <w:numId w:val="3"/>
        </w:numPr>
        <w:tabs>
          <w:tab w:val="left" w:pos="1080"/>
          <w:tab w:val="left" w:pos="1589"/>
          <w:tab w:val="left" w:pos="20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其他为落实政府采购政策实施的优先采购：__/_。</w:t>
      </w:r>
    </w:p>
    <w:p w14:paraId="3029215C">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磋商环节及提交最后报价后如出现以下情况的，供应商的</w:t>
      </w:r>
      <w:r>
        <w:rPr>
          <w:rFonts w:hint="eastAsia" w:asciiTheme="minorEastAsia" w:hAnsiTheme="minorEastAsia" w:eastAsiaTheme="minorEastAsia" w:cstheme="minorEastAsia"/>
          <w:b/>
          <w:sz w:val="24"/>
          <w:szCs w:val="24"/>
          <w:highlight w:val="none"/>
        </w:rPr>
        <w:t>响应文件无效</w:t>
      </w:r>
      <w:r>
        <w:rPr>
          <w:rFonts w:hint="eastAsia" w:asciiTheme="minorEastAsia" w:hAnsiTheme="minorEastAsia" w:eastAsiaTheme="minorEastAsia" w:cstheme="minorEastAsia"/>
          <w:sz w:val="24"/>
          <w:szCs w:val="24"/>
          <w:highlight w:val="none"/>
        </w:rPr>
        <w:t>：</w:t>
      </w:r>
    </w:p>
    <w:p w14:paraId="0D68018B">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供应商对实质性变动不予确认的；</w:t>
      </w:r>
    </w:p>
    <w:p w14:paraId="16D9E094">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不满足磋商文件★号条款或磋商文件技术指标超出磋商文件《采购需求》中主要技术参数允许偏差的最大范围的（如有）；</w:t>
      </w:r>
    </w:p>
    <w:p w14:paraId="1F0A0A54">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如供应商的最后报价超过竞争性磋商文件中规定的项目/采购包预算金额或者项目/采购包最高限价的；</w:t>
      </w:r>
    </w:p>
    <w:p w14:paraId="69A48356">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响应文件中出现可选择性或可调整的报价的（竞争性磋商文件另有规定的除外）；</w:t>
      </w:r>
    </w:p>
    <w:p w14:paraId="02E951CB">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最后报价出现前后不一致，供应商对修正后的报价不予确认的；</w:t>
      </w:r>
    </w:p>
    <w:p w14:paraId="0054FBA2">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其他：_/_。</w:t>
      </w:r>
    </w:p>
    <w:bookmarkEnd w:id="618"/>
    <w:bookmarkEnd w:id="619"/>
    <w:p w14:paraId="161C1D0D">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评审方法和评审标准</w:t>
      </w:r>
    </w:p>
    <w:p w14:paraId="028B702F">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6F2E96D">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竞争性磋商文件中没有规定的评审标准不得作为评审依据。</w:t>
      </w:r>
    </w:p>
    <w:p w14:paraId="2B74E838">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非政府强制采购的节能产品或环境标志产品，依据品目清单和认证证书实施政府优先采购。优先采购的具体规定（如涉及）</w:t>
      </w:r>
      <w:r>
        <w:rPr>
          <w:rFonts w:hint="eastAsia" w:asciiTheme="minorEastAsia" w:hAnsiTheme="minorEastAsia" w:eastAsiaTheme="minorEastAsia" w:cstheme="minorEastAsia"/>
          <w:sz w:val="24"/>
          <w:szCs w:val="24"/>
          <w:highlight w:val="none"/>
          <w:u w:val="single"/>
        </w:rPr>
        <w:t>_/_</w:t>
      </w:r>
      <w:r>
        <w:rPr>
          <w:rFonts w:hint="eastAsia" w:asciiTheme="minorEastAsia" w:hAnsiTheme="minorEastAsia" w:eastAsiaTheme="minorEastAsia" w:cstheme="minorEastAsia"/>
          <w:sz w:val="24"/>
          <w:szCs w:val="24"/>
          <w:highlight w:val="none"/>
        </w:rPr>
        <w:t>。</w:t>
      </w:r>
    </w:p>
    <w:p w14:paraId="7497D979">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w:t>
      </w:r>
      <w:bookmarkStart w:id="635" w:name="_Ref467307010"/>
      <w:bookmarkStart w:id="636" w:name="_Toc151193788"/>
      <w:bookmarkStart w:id="637" w:name="_Toc150480784"/>
      <w:bookmarkStart w:id="638" w:name="_Toc142311048"/>
      <w:bookmarkStart w:id="639" w:name="_Toc151190173"/>
      <w:bookmarkStart w:id="640" w:name="_Toc164229387"/>
      <w:bookmarkStart w:id="641" w:name="_Toc149720839"/>
      <w:bookmarkStart w:id="642" w:name="_Toc226965736"/>
      <w:bookmarkStart w:id="643" w:name="_Toc150774646"/>
      <w:bookmarkStart w:id="644" w:name="_Toc164608815"/>
      <w:bookmarkStart w:id="645" w:name="_Toc150774751"/>
      <w:bookmarkStart w:id="646" w:name="_Toc195842911"/>
      <w:bookmarkStart w:id="647" w:name="_Toc265228384"/>
      <w:bookmarkStart w:id="648" w:name="_Toc305158888"/>
      <w:bookmarkStart w:id="649" w:name="_Toc520356170"/>
      <w:bookmarkStart w:id="650" w:name="_Toc305158814"/>
      <w:bookmarkStart w:id="651" w:name="_Toc164608660"/>
      <w:bookmarkStart w:id="652" w:name="_Toc127151546"/>
      <w:bookmarkStart w:id="653" w:name="_Toc151193860"/>
      <w:bookmarkStart w:id="654" w:name="_Toc127151747"/>
      <w:bookmarkStart w:id="655" w:name="_Toc164229241"/>
      <w:bookmarkStart w:id="656" w:name="_Toc264969236"/>
      <w:bookmarkStart w:id="657" w:name="_Toc226965819"/>
      <w:bookmarkStart w:id="658" w:name="_Toc150509297"/>
      <w:bookmarkStart w:id="659" w:name="_Toc151193716"/>
      <w:bookmarkStart w:id="660" w:name="_Toc164351640"/>
      <w:bookmarkStart w:id="661" w:name="_Toc226309790"/>
      <w:bookmarkStart w:id="662" w:name="_Toc151193934"/>
      <w:bookmarkStart w:id="663" w:name="_Toc127161460"/>
      <w:bookmarkStart w:id="664" w:name="_Toc226337242"/>
      <w:bookmarkStart w:id="665" w:name="_Toc151193644"/>
      <w:r>
        <w:rPr>
          <w:rFonts w:hint="eastAsia" w:asciiTheme="minorEastAsia" w:hAnsiTheme="minorEastAsia" w:eastAsiaTheme="minorEastAsia" w:cstheme="minorEastAsia"/>
          <w:sz w:val="24"/>
          <w:szCs w:val="24"/>
          <w:highlight w:val="none"/>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738AA498">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EAD78AA">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磋商小组根据上述供应商排序，依次推荐排序前</w:t>
      </w:r>
      <w:r>
        <w:rPr>
          <w:rFonts w:hint="eastAsia" w:asciiTheme="minorEastAsia" w:hAnsiTheme="minorEastAsia" w:eastAsiaTheme="minorEastAsia" w:cstheme="minorEastAsia"/>
          <w:sz w:val="24"/>
          <w:szCs w:val="24"/>
          <w:highlight w:val="none"/>
          <w:u w:val="single"/>
        </w:rPr>
        <w:t xml:space="preserve"> 3 </w:t>
      </w:r>
      <w:r>
        <w:rPr>
          <w:rFonts w:hint="eastAsia" w:asciiTheme="minorEastAsia" w:hAnsiTheme="minorEastAsia" w:eastAsiaTheme="minorEastAsia" w:cstheme="minorEastAsia"/>
          <w:sz w:val="24"/>
          <w:szCs w:val="24"/>
          <w:highlight w:val="none"/>
        </w:rPr>
        <w:t>名</w:t>
      </w:r>
      <w:r>
        <w:rPr>
          <w:rFonts w:hint="eastAsia" w:asciiTheme="minorEastAsia" w:hAnsiTheme="minorEastAsia" w:eastAsiaTheme="minorEastAsia" w:cstheme="minorEastAsia"/>
          <w:kern w:val="0"/>
          <w:sz w:val="24"/>
          <w:szCs w:val="24"/>
          <w:highlight w:val="none"/>
        </w:rPr>
        <w:t>的供应商为</w:t>
      </w:r>
      <w:r>
        <w:rPr>
          <w:rFonts w:hint="eastAsia" w:asciiTheme="minorEastAsia" w:hAnsiTheme="minorEastAsia" w:eastAsiaTheme="minorEastAsia" w:cstheme="minorEastAsia"/>
          <w:snapToGrid w:val="0"/>
          <w:kern w:val="0"/>
          <w:sz w:val="24"/>
          <w:szCs w:val="24"/>
          <w:highlight w:val="none"/>
        </w:rPr>
        <w:t>成交候选供应商</w:t>
      </w:r>
      <w:r>
        <w:rPr>
          <w:rFonts w:hint="eastAsia" w:asciiTheme="minorEastAsia" w:hAnsiTheme="minorEastAsia" w:eastAsiaTheme="minorEastAsia" w:cstheme="minorEastAsia"/>
          <w:kern w:val="0"/>
          <w:sz w:val="24"/>
          <w:szCs w:val="24"/>
          <w:highlight w:val="none"/>
        </w:rPr>
        <w:t>（若在磋商文件允许的情形下提交最后报价的供应商为二家，则依次推荐二名供应商为成交候选供应商），并编写评审报告。</w:t>
      </w:r>
    </w:p>
    <w:p w14:paraId="01D45088">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磋商小组要对评分汇总情况进行复核，特别是对排名第一的、报价最低的、响应文件被认定为无效的情形进行重点复核。</w:t>
      </w:r>
    </w:p>
    <w:p w14:paraId="47A38D36">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报告违法行为</w:t>
      </w:r>
    </w:p>
    <w:p w14:paraId="610A66F0">
      <w:pPr>
        <w:widowControl/>
        <w:numPr>
          <w:ilvl w:val="1"/>
          <w:numId w:val="3"/>
        </w:numPr>
        <w:tabs>
          <w:tab w:val="left" w:pos="1080"/>
          <w:tab w:val="left" w:pos="1872"/>
        </w:tabs>
        <w:snapToGrid w:val="0"/>
        <w:spacing w:line="360" w:lineRule="auto"/>
        <w:ind w:left="1077" w:hanging="720"/>
        <w:jc w:val="left"/>
        <w:rPr>
          <w:b/>
          <w:sz w:val="24"/>
          <w:highlight w:val="none"/>
        </w:rPr>
      </w:pPr>
      <w:r>
        <w:rPr>
          <w:rFonts w:hint="eastAsia" w:asciiTheme="minorEastAsia" w:hAnsiTheme="minorEastAsia" w:eastAsiaTheme="minorEastAsia" w:cstheme="minorEastAsia"/>
          <w:sz w:val="24"/>
          <w:szCs w:val="24"/>
          <w:highlight w:val="none"/>
        </w:rPr>
        <w:t>磋商小组在评审过程中发现供应商有行贿、提供虚假材料或者串通等违法行为时，有向采购人、采购代理机构或者有关部门报告的职责。</w:t>
      </w:r>
      <w:r>
        <w:rPr>
          <w:b/>
          <w:sz w:val="24"/>
          <w:highlight w:val="none"/>
        </w:rPr>
        <w:br w:type="page"/>
      </w:r>
    </w:p>
    <w:p w14:paraId="229AC5AC">
      <w:pPr>
        <w:pStyle w:val="3"/>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二、评</w:t>
      </w:r>
      <w:r>
        <w:rPr>
          <w:rFonts w:hint="eastAsia" w:ascii="Times New Roman" w:hAnsi="Times New Roman" w:eastAsia="宋体"/>
          <w:sz w:val="24"/>
          <w:szCs w:val="24"/>
          <w:highlight w:val="none"/>
        </w:rPr>
        <w:t>审</w:t>
      </w:r>
      <w:r>
        <w:rPr>
          <w:rFonts w:ascii="Times New Roman" w:hAnsi="Times New Roman" w:eastAsia="宋体"/>
          <w:sz w:val="24"/>
          <w:szCs w:val="24"/>
          <w:highlight w:val="none"/>
        </w:rPr>
        <w:t>标准</w:t>
      </w:r>
    </w:p>
    <w:tbl>
      <w:tblPr>
        <w:tblStyle w:val="22"/>
        <w:tblW w:w="10081"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083"/>
        <w:gridCol w:w="1416"/>
        <w:gridCol w:w="733"/>
        <w:gridCol w:w="4901"/>
        <w:gridCol w:w="1501"/>
      </w:tblGrid>
      <w:tr w14:paraId="560D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47" w:type="dxa"/>
            <w:noWrap w:val="0"/>
            <w:vAlign w:val="center"/>
          </w:tcPr>
          <w:p w14:paraId="64AD1DCE">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083" w:type="dxa"/>
            <w:noWrap w:val="0"/>
            <w:vAlign w:val="center"/>
          </w:tcPr>
          <w:p w14:paraId="4A0D5B25">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评审项</w:t>
            </w:r>
          </w:p>
        </w:tc>
        <w:tc>
          <w:tcPr>
            <w:tcW w:w="1416" w:type="dxa"/>
            <w:noWrap w:val="0"/>
            <w:vAlign w:val="center"/>
          </w:tcPr>
          <w:p w14:paraId="49F2A4FC">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733" w:type="dxa"/>
            <w:noWrap w:val="0"/>
            <w:vAlign w:val="center"/>
          </w:tcPr>
          <w:p w14:paraId="72B57EBA">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分值</w:t>
            </w:r>
          </w:p>
        </w:tc>
        <w:tc>
          <w:tcPr>
            <w:tcW w:w="4901" w:type="dxa"/>
            <w:noWrap w:val="0"/>
            <w:vAlign w:val="center"/>
          </w:tcPr>
          <w:p w14:paraId="4FEC977D">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c>
          <w:tcPr>
            <w:tcW w:w="1501" w:type="dxa"/>
            <w:noWrap w:val="0"/>
            <w:vAlign w:val="center"/>
          </w:tcPr>
          <w:p w14:paraId="75C85185">
            <w:pPr>
              <w:widowControl w:val="0"/>
              <w:spacing w:before="0" w:after="0" w:line="240" w:lineRule="auto"/>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说明</w:t>
            </w:r>
          </w:p>
        </w:tc>
      </w:tr>
      <w:tr w14:paraId="7942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47" w:type="dxa"/>
            <w:noWrap w:val="0"/>
            <w:vAlign w:val="center"/>
          </w:tcPr>
          <w:p w14:paraId="3DEEE82C">
            <w:pPr>
              <w:numPr>
                <w:ilvl w:val="0"/>
                <w:numId w:val="4"/>
              </w:numPr>
              <w:jc w:val="center"/>
              <w:rPr>
                <w:rFonts w:hint="eastAsia" w:ascii="宋体" w:hAnsi="宋体" w:eastAsia="宋体" w:cs="宋体"/>
                <w:b/>
                <w:sz w:val="24"/>
                <w:szCs w:val="24"/>
                <w:highlight w:val="none"/>
              </w:rPr>
            </w:pPr>
          </w:p>
        </w:tc>
        <w:tc>
          <w:tcPr>
            <w:tcW w:w="1083" w:type="dxa"/>
            <w:vMerge w:val="restart"/>
            <w:noWrap w:val="0"/>
            <w:vAlign w:val="center"/>
          </w:tcPr>
          <w:p w14:paraId="51EC1954">
            <w:pPr>
              <w:ind w:firstLine="28"/>
              <w:jc w:val="center"/>
              <w:rPr>
                <w:rFonts w:hint="eastAsia" w:ascii="宋体" w:hAnsi="宋体" w:eastAsia="宋体" w:cs="宋体"/>
                <w:b/>
                <w:bCs/>
                <w:sz w:val="24"/>
                <w:szCs w:val="24"/>
                <w:highlight w:val="none"/>
              </w:rPr>
            </w:pPr>
          </w:p>
          <w:p w14:paraId="24A66D85">
            <w:pPr>
              <w:ind w:firstLine="28"/>
              <w:jc w:val="center"/>
              <w:rPr>
                <w:rFonts w:hint="eastAsia" w:ascii="宋体" w:hAnsi="宋体" w:eastAsia="宋体" w:cs="宋体"/>
                <w:b/>
                <w:bCs/>
                <w:sz w:val="24"/>
                <w:szCs w:val="24"/>
                <w:highlight w:val="none"/>
              </w:rPr>
            </w:pPr>
          </w:p>
          <w:p w14:paraId="2717B7EE">
            <w:pPr>
              <w:ind w:firstLine="28"/>
              <w:jc w:val="center"/>
              <w:rPr>
                <w:rFonts w:hint="eastAsia" w:ascii="宋体" w:hAnsi="宋体" w:eastAsia="宋体" w:cs="宋体"/>
                <w:b/>
                <w:bCs/>
                <w:sz w:val="24"/>
                <w:szCs w:val="24"/>
                <w:highlight w:val="none"/>
              </w:rPr>
            </w:pPr>
          </w:p>
          <w:p w14:paraId="74621BD7">
            <w:pPr>
              <w:ind w:firstLine="28"/>
              <w:jc w:val="center"/>
              <w:rPr>
                <w:rFonts w:hint="eastAsia" w:ascii="宋体" w:hAnsi="宋体" w:eastAsia="宋体" w:cs="宋体"/>
                <w:b/>
                <w:bCs/>
                <w:sz w:val="24"/>
                <w:szCs w:val="24"/>
                <w:highlight w:val="none"/>
              </w:rPr>
            </w:pPr>
          </w:p>
          <w:p w14:paraId="3BD1D9F9">
            <w:pPr>
              <w:ind w:firstLine="28"/>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技术评审（</w:t>
            </w:r>
            <w:r>
              <w:rPr>
                <w:rFonts w:hint="eastAsia" w:ascii="宋体" w:hAnsi="宋体" w:eastAsia="宋体" w:cs="宋体"/>
                <w:b/>
                <w:bCs/>
                <w:sz w:val="24"/>
                <w:szCs w:val="24"/>
                <w:highlight w:val="none"/>
                <w:lang w:val="en-US" w:eastAsia="zh-CN"/>
              </w:rPr>
              <w:t>7</w:t>
            </w:r>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rPr>
              <w:t>分）</w:t>
            </w:r>
          </w:p>
        </w:tc>
        <w:tc>
          <w:tcPr>
            <w:tcW w:w="1416" w:type="dxa"/>
            <w:shd w:val="clear" w:color="auto" w:fill="auto"/>
            <w:noWrap w:val="0"/>
            <w:vAlign w:val="center"/>
          </w:tcPr>
          <w:p w14:paraId="6BEF65F7">
            <w:pPr>
              <w:wordWrap w:val="0"/>
              <w:topLinePunct/>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整体服务</w:t>
            </w:r>
            <w:r>
              <w:rPr>
                <w:rFonts w:hint="eastAsia" w:ascii="宋体" w:hAnsi="宋体" w:cs="宋体"/>
                <w:szCs w:val="21"/>
                <w:lang w:val="en-US" w:eastAsia="zh-CN"/>
              </w:rPr>
              <w:t>方案</w:t>
            </w:r>
          </w:p>
          <w:p w14:paraId="6DCC291C">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（15分）</w:t>
            </w:r>
          </w:p>
        </w:tc>
        <w:tc>
          <w:tcPr>
            <w:tcW w:w="733" w:type="dxa"/>
            <w:shd w:val="clear" w:color="auto" w:fill="auto"/>
            <w:noWrap w:val="0"/>
            <w:vAlign w:val="center"/>
          </w:tcPr>
          <w:p w14:paraId="0AF7A814">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0-15</w:t>
            </w:r>
          </w:p>
        </w:tc>
        <w:tc>
          <w:tcPr>
            <w:tcW w:w="4901" w:type="dxa"/>
            <w:shd w:val="clear" w:color="auto" w:fill="auto"/>
            <w:noWrap w:val="0"/>
            <w:vAlign w:val="center"/>
          </w:tcPr>
          <w:p w14:paraId="203CAD0D">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1、整体服务方案内容完整、透彻、理解认知度高，科学合理可行，有很强的针对性，完全符合项目要求得15分；</w:t>
            </w:r>
          </w:p>
          <w:p w14:paraId="2EBD0D8E">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2、整体服务方案内容较完整、理解认知度较高，科学合理，满足项目要求得11分；</w:t>
            </w:r>
          </w:p>
          <w:p w14:paraId="4C339780">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3、整体服务方案内容简单、理解认知度一般，基本满足项目要求得7分；</w:t>
            </w:r>
          </w:p>
          <w:p w14:paraId="0CBF262B">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4、整体服务方案内容较差、理解认知度较差，对本项目要求的内容有欠缺得3分；</w:t>
            </w:r>
          </w:p>
          <w:p w14:paraId="432F826C">
            <w:pPr>
              <w:wordWrap w:val="0"/>
              <w:topLinePunct/>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5、未提供的得0分；</w:t>
            </w:r>
          </w:p>
        </w:tc>
        <w:tc>
          <w:tcPr>
            <w:tcW w:w="1501" w:type="dxa"/>
            <w:noWrap w:val="0"/>
            <w:vAlign w:val="center"/>
          </w:tcPr>
          <w:p w14:paraId="6C4C5C65">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5184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noWrap w:val="0"/>
            <w:vAlign w:val="center"/>
          </w:tcPr>
          <w:p w14:paraId="7D2A64EE">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25CB7826">
            <w:pPr>
              <w:ind w:firstLine="28"/>
              <w:jc w:val="center"/>
              <w:rPr>
                <w:rFonts w:hint="eastAsia" w:ascii="宋体" w:hAnsi="宋体" w:eastAsia="宋体" w:cs="宋体"/>
                <w:b/>
                <w:bCs/>
                <w:sz w:val="24"/>
                <w:szCs w:val="24"/>
                <w:highlight w:val="none"/>
              </w:rPr>
            </w:pPr>
          </w:p>
        </w:tc>
        <w:tc>
          <w:tcPr>
            <w:tcW w:w="1416" w:type="dxa"/>
            <w:shd w:val="clear" w:color="auto" w:fill="auto"/>
            <w:noWrap w:val="0"/>
            <w:vAlign w:val="center"/>
          </w:tcPr>
          <w:p w14:paraId="46BA2BEE">
            <w:pPr>
              <w:wordWrap w:val="0"/>
              <w:topLinePunct/>
              <w:spacing w:line="240" w:lineRule="auto"/>
              <w:jc w:val="center"/>
              <w:rPr>
                <w:rFonts w:hint="eastAsia" w:ascii="宋体" w:hAnsi="宋体" w:eastAsia="宋体" w:cs="宋体"/>
                <w:szCs w:val="21"/>
              </w:rPr>
            </w:pPr>
            <w:r>
              <w:rPr>
                <w:rFonts w:hint="eastAsia" w:ascii="宋体" w:hAnsi="宋体" w:eastAsia="宋体" w:cs="宋体"/>
                <w:szCs w:val="21"/>
              </w:rPr>
              <w:t>实施计划及应急管理预案</w:t>
            </w:r>
          </w:p>
          <w:p w14:paraId="0D60F261">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（15分）</w:t>
            </w:r>
          </w:p>
        </w:tc>
        <w:tc>
          <w:tcPr>
            <w:tcW w:w="733" w:type="dxa"/>
            <w:shd w:val="clear" w:color="auto" w:fill="auto"/>
            <w:noWrap w:val="0"/>
            <w:vAlign w:val="center"/>
          </w:tcPr>
          <w:p w14:paraId="1437B623">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0-15</w:t>
            </w:r>
          </w:p>
        </w:tc>
        <w:tc>
          <w:tcPr>
            <w:tcW w:w="4901" w:type="dxa"/>
            <w:shd w:val="clear" w:color="auto" w:fill="auto"/>
            <w:noWrap w:val="0"/>
            <w:vAlign w:val="center"/>
          </w:tcPr>
          <w:p w14:paraId="7BEAF86E">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1、实施计划及应急管理预案完整、可行性、实用性好，得15分；</w:t>
            </w:r>
          </w:p>
          <w:p w14:paraId="3D7581BE">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2、实施计划及应急管理预案合理、可行性、实用性一般，得11分；</w:t>
            </w:r>
          </w:p>
          <w:p w14:paraId="45D9BEF7">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3、实施计划及应急管理预案较合理、可行性、实用性较差，得7分；</w:t>
            </w:r>
          </w:p>
          <w:p w14:paraId="7CDB2C70">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4、实施计划及应急管理预案较差、可行性、实用性差，得3分；</w:t>
            </w:r>
          </w:p>
          <w:p w14:paraId="70B57C5B">
            <w:pPr>
              <w:wordWrap w:val="0"/>
              <w:topLinePunct/>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5、未提供的得0分；</w:t>
            </w:r>
          </w:p>
        </w:tc>
        <w:tc>
          <w:tcPr>
            <w:tcW w:w="1501" w:type="dxa"/>
            <w:noWrap w:val="0"/>
            <w:vAlign w:val="center"/>
          </w:tcPr>
          <w:p w14:paraId="4ADE6F7D">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4431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447" w:type="dxa"/>
            <w:noWrap w:val="0"/>
            <w:vAlign w:val="center"/>
          </w:tcPr>
          <w:p w14:paraId="6AD56EC1">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030CEC0A">
            <w:pPr>
              <w:ind w:firstLine="28"/>
              <w:jc w:val="center"/>
              <w:rPr>
                <w:rFonts w:hint="eastAsia" w:ascii="宋体" w:hAnsi="宋体" w:eastAsia="宋体" w:cs="宋体"/>
                <w:b/>
                <w:bCs/>
                <w:sz w:val="24"/>
                <w:szCs w:val="24"/>
                <w:highlight w:val="none"/>
              </w:rPr>
            </w:pPr>
          </w:p>
        </w:tc>
        <w:tc>
          <w:tcPr>
            <w:tcW w:w="1416" w:type="dxa"/>
            <w:shd w:val="clear" w:color="auto" w:fill="auto"/>
            <w:noWrap w:val="0"/>
            <w:vAlign w:val="center"/>
          </w:tcPr>
          <w:p w14:paraId="55CBA298">
            <w:pPr>
              <w:wordWrap w:val="0"/>
              <w:topLinePunct/>
              <w:spacing w:line="240" w:lineRule="auto"/>
              <w:ind w:firstLine="28"/>
              <w:jc w:val="center"/>
              <w:rPr>
                <w:rFonts w:hint="eastAsia" w:ascii="宋体" w:hAnsi="宋体" w:eastAsia="宋体" w:cs="宋体"/>
                <w:szCs w:val="21"/>
              </w:rPr>
            </w:pPr>
            <w:r>
              <w:rPr>
                <w:rFonts w:hint="eastAsia" w:ascii="宋体" w:hAnsi="宋体" w:eastAsia="宋体" w:cs="宋体"/>
                <w:szCs w:val="21"/>
              </w:rPr>
              <w:t>安全管理及保障措施</w:t>
            </w:r>
          </w:p>
          <w:p w14:paraId="2A314CE9">
            <w:pPr>
              <w:wordWrap w:val="0"/>
              <w:topLinePunct/>
              <w:spacing w:line="240" w:lineRule="auto"/>
              <w:ind w:firstLine="28"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1</w:t>
            </w:r>
            <w:r>
              <w:rPr>
                <w:rFonts w:hint="eastAsia" w:ascii="宋体" w:hAnsi="宋体" w:eastAsia="宋体" w:cs="宋体"/>
                <w:szCs w:val="21"/>
              </w:rPr>
              <w:t>分）</w:t>
            </w:r>
          </w:p>
        </w:tc>
        <w:tc>
          <w:tcPr>
            <w:tcW w:w="733" w:type="dxa"/>
            <w:shd w:val="clear" w:color="auto" w:fill="auto"/>
            <w:noWrap w:val="0"/>
            <w:vAlign w:val="center"/>
          </w:tcPr>
          <w:p w14:paraId="2953B882">
            <w:pPr>
              <w:wordWrap w:val="0"/>
              <w:topLinePunct/>
              <w:spacing w:line="240" w:lineRule="auto"/>
              <w:ind w:firstLine="28"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0-1</w:t>
            </w:r>
            <w:r>
              <w:rPr>
                <w:rFonts w:hint="eastAsia" w:ascii="宋体" w:hAnsi="宋体" w:eastAsia="宋体" w:cs="宋体"/>
                <w:szCs w:val="21"/>
                <w:lang w:val="en-US" w:eastAsia="zh-CN"/>
              </w:rPr>
              <w:t>1</w:t>
            </w:r>
          </w:p>
        </w:tc>
        <w:tc>
          <w:tcPr>
            <w:tcW w:w="4901" w:type="dxa"/>
            <w:shd w:val="clear" w:color="auto" w:fill="auto"/>
            <w:noWrap w:val="0"/>
            <w:vAlign w:val="center"/>
          </w:tcPr>
          <w:p w14:paraId="530CD457">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1、安全管理及保障措施内容完整、合理，可操作性强的得1</w:t>
            </w:r>
            <w:r>
              <w:rPr>
                <w:rFonts w:hint="eastAsia" w:ascii="宋体" w:hAnsi="宋体" w:eastAsia="宋体" w:cs="宋体"/>
                <w:szCs w:val="21"/>
                <w:lang w:val="en-US" w:eastAsia="zh-CN"/>
              </w:rPr>
              <w:t>1</w:t>
            </w:r>
            <w:r>
              <w:rPr>
                <w:rFonts w:hint="eastAsia" w:ascii="宋体" w:hAnsi="宋体" w:eastAsia="宋体" w:cs="宋体"/>
                <w:szCs w:val="21"/>
              </w:rPr>
              <w:t>分；</w:t>
            </w:r>
          </w:p>
          <w:p w14:paraId="764F71EE">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2、安全管理及保障措施内容较完整、较合理，可操作性较好的得</w:t>
            </w:r>
            <w:r>
              <w:rPr>
                <w:rFonts w:hint="eastAsia" w:ascii="宋体" w:hAnsi="宋体" w:cs="宋体"/>
                <w:szCs w:val="21"/>
                <w:lang w:val="en-US" w:eastAsia="zh-CN"/>
              </w:rPr>
              <w:t>8</w:t>
            </w:r>
            <w:r>
              <w:rPr>
                <w:rFonts w:hint="eastAsia" w:ascii="宋体" w:hAnsi="宋体" w:eastAsia="宋体" w:cs="宋体"/>
                <w:szCs w:val="21"/>
              </w:rPr>
              <w:t>分；</w:t>
            </w:r>
          </w:p>
          <w:p w14:paraId="4FA0BC4B">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3、安全管理及保障措施内容有欠缺、合理性一般，具有一定可操作性的得</w:t>
            </w:r>
            <w:r>
              <w:rPr>
                <w:rFonts w:hint="eastAsia" w:ascii="宋体" w:hAnsi="宋体" w:cs="宋体"/>
                <w:szCs w:val="21"/>
                <w:lang w:val="en-US" w:eastAsia="zh-CN"/>
              </w:rPr>
              <w:t>5</w:t>
            </w:r>
            <w:r>
              <w:rPr>
                <w:rFonts w:hint="eastAsia" w:ascii="宋体" w:hAnsi="宋体" w:eastAsia="宋体" w:cs="宋体"/>
                <w:szCs w:val="21"/>
              </w:rPr>
              <w:t>分；</w:t>
            </w:r>
          </w:p>
          <w:p w14:paraId="4E3B199C">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4、安全管理及保障措施内容有欠缺、合理性差，可操作性差的得</w:t>
            </w:r>
            <w:r>
              <w:rPr>
                <w:rFonts w:hint="eastAsia" w:ascii="宋体" w:hAnsi="宋体" w:cs="宋体"/>
                <w:szCs w:val="21"/>
                <w:lang w:val="en-US" w:eastAsia="zh-CN"/>
              </w:rPr>
              <w:t>2</w:t>
            </w:r>
            <w:r>
              <w:rPr>
                <w:rFonts w:hint="eastAsia" w:ascii="宋体" w:hAnsi="宋体" w:eastAsia="宋体" w:cs="宋体"/>
                <w:szCs w:val="21"/>
              </w:rPr>
              <w:t>分；</w:t>
            </w:r>
          </w:p>
          <w:p w14:paraId="2F196BCF">
            <w:pPr>
              <w:wordWrap w:val="0"/>
              <w:topLinePunct/>
              <w:spacing w:line="240" w:lineRule="auto"/>
              <w:ind w:firstLine="28"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5、未提供的得0分；</w:t>
            </w:r>
          </w:p>
        </w:tc>
        <w:tc>
          <w:tcPr>
            <w:tcW w:w="1501" w:type="dxa"/>
            <w:noWrap w:val="0"/>
            <w:vAlign w:val="center"/>
          </w:tcPr>
          <w:p w14:paraId="1F962F1D">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16E4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447" w:type="dxa"/>
            <w:noWrap w:val="0"/>
            <w:vAlign w:val="center"/>
          </w:tcPr>
          <w:p w14:paraId="7AFF7962">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2900B464">
            <w:pPr>
              <w:ind w:firstLine="28"/>
              <w:jc w:val="center"/>
              <w:rPr>
                <w:rFonts w:hint="eastAsia" w:ascii="宋体" w:hAnsi="宋体" w:eastAsia="宋体" w:cs="宋体"/>
                <w:b/>
                <w:bCs/>
                <w:sz w:val="24"/>
                <w:szCs w:val="24"/>
                <w:highlight w:val="none"/>
              </w:rPr>
            </w:pPr>
          </w:p>
        </w:tc>
        <w:tc>
          <w:tcPr>
            <w:tcW w:w="1416" w:type="dxa"/>
            <w:shd w:val="clear" w:color="auto" w:fill="auto"/>
            <w:noWrap w:val="0"/>
            <w:vAlign w:val="center"/>
          </w:tcPr>
          <w:p w14:paraId="3B4FD3CE">
            <w:pPr>
              <w:wordWrap w:val="0"/>
              <w:topLinePunct/>
              <w:spacing w:line="240" w:lineRule="auto"/>
              <w:jc w:val="center"/>
              <w:rPr>
                <w:rFonts w:hint="eastAsia" w:ascii="宋体" w:hAnsi="宋体" w:eastAsia="宋体" w:cs="宋体"/>
                <w:szCs w:val="21"/>
              </w:rPr>
            </w:pPr>
            <w:r>
              <w:rPr>
                <w:rFonts w:hint="eastAsia" w:ascii="宋体" w:hAnsi="宋体" w:eastAsia="宋体" w:cs="宋体"/>
                <w:szCs w:val="21"/>
              </w:rPr>
              <w:t>岗位培训方案</w:t>
            </w:r>
          </w:p>
          <w:p w14:paraId="54DE9EF0">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1</w:t>
            </w:r>
            <w:r>
              <w:rPr>
                <w:rFonts w:hint="eastAsia" w:ascii="宋体" w:hAnsi="宋体" w:eastAsia="宋体" w:cs="宋体"/>
                <w:szCs w:val="21"/>
              </w:rPr>
              <w:t>分）</w:t>
            </w:r>
          </w:p>
        </w:tc>
        <w:tc>
          <w:tcPr>
            <w:tcW w:w="733" w:type="dxa"/>
            <w:shd w:val="clear" w:color="auto" w:fill="auto"/>
            <w:noWrap w:val="0"/>
            <w:vAlign w:val="center"/>
          </w:tcPr>
          <w:p w14:paraId="3CFC8891">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0-1</w:t>
            </w:r>
            <w:r>
              <w:rPr>
                <w:rFonts w:hint="eastAsia" w:ascii="宋体" w:hAnsi="宋体" w:eastAsia="宋体" w:cs="宋体"/>
                <w:szCs w:val="21"/>
                <w:lang w:val="en-US" w:eastAsia="zh-CN"/>
              </w:rPr>
              <w:t>1</w:t>
            </w:r>
          </w:p>
        </w:tc>
        <w:tc>
          <w:tcPr>
            <w:tcW w:w="4901" w:type="dxa"/>
            <w:shd w:val="clear" w:color="auto" w:fill="auto"/>
            <w:noWrap w:val="0"/>
            <w:vAlign w:val="center"/>
          </w:tcPr>
          <w:p w14:paraId="778133A8">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1、岗位培训方案健全、合理的，得1</w:t>
            </w:r>
            <w:r>
              <w:rPr>
                <w:rFonts w:hint="eastAsia" w:ascii="宋体" w:hAnsi="宋体" w:eastAsia="宋体" w:cs="宋体"/>
                <w:szCs w:val="21"/>
                <w:lang w:val="en-US" w:eastAsia="zh-CN"/>
              </w:rPr>
              <w:t>1</w:t>
            </w:r>
            <w:r>
              <w:rPr>
                <w:rFonts w:hint="eastAsia" w:ascii="宋体" w:hAnsi="宋体" w:eastAsia="宋体" w:cs="宋体"/>
                <w:szCs w:val="21"/>
              </w:rPr>
              <w:t>分；</w:t>
            </w:r>
          </w:p>
          <w:p w14:paraId="29A41310">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2、岗位培训方案较健全、较合理的，得</w:t>
            </w:r>
            <w:r>
              <w:rPr>
                <w:rFonts w:hint="eastAsia" w:ascii="宋体" w:hAnsi="宋体" w:cs="宋体"/>
                <w:szCs w:val="21"/>
                <w:lang w:val="en-US" w:eastAsia="zh-CN"/>
              </w:rPr>
              <w:t>8</w:t>
            </w:r>
            <w:r>
              <w:rPr>
                <w:rFonts w:hint="eastAsia" w:ascii="宋体" w:hAnsi="宋体" w:eastAsia="宋体" w:cs="宋体"/>
                <w:szCs w:val="21"/>
              </w:rPr>
              <w:t>分；</w:t>
            </w:r>
          </w:p>
          <w:p w14:paraId="7B9A7CC6">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3、岗位培训方案较一般、基本合理的，得</w:t>
            </w:r>
            <w:r>
              <w:rPr>
                <w:rFonts w:hint="eastAsia" w:ascii="宋体" w:hAnsi="宋体" w:cs="宋体"/>
                <w:szCs w:val="21"/>
                <w:lang w:val="en-US" w:eastAsia="zh-CN"/>
              </w:rPr>
              <w:t>5</w:t>
            </w:r>
            <w:r>
              <w:rPr>
                <w:rFonts w:hint="eastAsia" w:ascii="宋体" w:hAnsi="宋体" w:eastAsia="宋体" w:cs="宋体"/>
                <w:szCs w:val="21"/>
              </w:rPr>
              <w:t>分；</w:t>
            </w:r>
          </w:p>
          <w:p w14:paraId="54DC1205">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4、岗位培训的服务方案较差的，得</w:t>
            </w:r>
            <w:r>
              <w:rPr>
                <w:rFonts w:hint="eastAsia" w:ascii="宋体" w:hAnsi="宋体" w:cs="宋体"/>
                <w:szCs w:val="21"/>
                <w:lang w:val="en-US" w:eastAsia="zh-CN"/>
              </w:rPr>
              <w:t>2</w:t>
            </w:r>
            <w:r>
              <w:rPr>
                <w:rFonts w:hint="eastAsia" w:ascii="宋体" w:hAnsi="宋体" w:eastAsia="宋体" w:cs="宋体"/>
                <w:szCs w:val="21"/>
              </w:rPr>
              <w:t>分；</w:t>
            </w:r>
          </w:p>
          <w:p w14:paraId="43ADE4E3">
            <w:pPr>
              <w:wordWrap w:val="0"/>
              <w:topLinePunct/>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5、未提供的得0分；</w:t>
            </w:r>
          </w:p>
        </w:tc>
        <w:tc>
          <w:tcPr>
            <w:tcW w:w="1501" w:type="dxa"/>
            <w:noWrap w:val="0"/>
            <w:vAlign w:val="center"/>
          </w:tcPr>
          <w:p w14:paraId="3F14F2FA">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3C91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trPr>
        <w:tc>
          <w:tcPr>
            <w:tcW w:w="447" w:type="dxa"/>
            <w:noWrap w:val="0"/>
            <w:vAlign w:val="center"/>
          </w:tcPr>
          <w:p w14:paraId="24FCC565">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3FD94CD0">
            <w:pPr>
              <w:ind w:firstLine="28"/>
              <w:jc w:val="center"/>
              <w:rPr>
                <w:rFonts w:hint="eastAsia" w:ascii="宋体" w:hAnsi="宋体" w:eastAsia="宋体" w:cs="宋体"/>
                <w:b/>
                <w:sz w:val="24"/>
                <w:szCs w:val="24"/>
                <w:highlight w:val="none"/>
              </w:rPr>
            </w:pPr>
          </w:p>
        </w:tc>
        <w:tc>
          <w:tcPr>
            <w:tcW w:w="1416" w:type="dxa"/>
            <w:shd w:val="clear" w:color="auto" w:fill="auto"/>
            <w:noWrap w:val="0"/>
            <w:vAlign w:val="center"/>
          </w:tcPr>
          <w:p w14:paraId="4C094908">
            <w:pPr>
              <w:wordWrap w:val="0"/>
              <w:topLinePunct/>
              <w:spacing w:line="240" w:lineRule="auto"/>
              <w:ind w:firstLine="28"/>
              <w:jc w:val="center"/>
              <w:rPr>
                <w:rFonts w:hint="eastAsia" w:ascii="宋体" w:hAnsi="宋体" w:eastAsia="宋体" w:cs="宋体"/>
                <w:szCs w:val="21"/>
              </w:rPr>
            </w:pPr>
            <w:r>
              <w:rPr>
                <w:rFonts w:hint="eastAsia" w:ascii="宋体" w:hAnsi="宋体" w:eastAsia="宋体" w:cs="宋体"/>
                <w:szCs w:val="21"/>
              </w:rPr>
              <w:t>质量保证与质量控制措施</w:t>
            </w:r>
          </w:p>
          <w:p w14:paraId="66BC6F78">
            <w:pPr>
              <w:wordWrap w:val="0"/>
              <w:topLinePunct/>
              <w:spacing w:line="240" w:lineRule="auto"/>
              <w:ind w:firstLine="28"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1</w:t>
            </w:r>
            <w:r>
              <w:rPr>
                <w:rFonts w:hint="eastAsia" w:ascii="宋体" w:hAnsi="宋体" w:eastAsia="宋体" w:cs="宋体"/>
                <w:szCs w:val="21"/>
              </w:rPr>
              <w:t>分）</w:t>
            </w:r>
          </w:p>
        </w:tc>
        <w:tc>
          <w:tcPr>
            <w:tcW w:w="733" w:type="dxa"/>
            <w:shd w:val="clear" w:color="auto" w:fill="auto"/>
            <w:noWrap w:val="0"/>
            <w:vAlign w:val="center"/>
          </w:tcPr>
          <w:p w14:paraId="6BFE6122">
            <w:pPr>
              <w:wordWrap w:val="0"/>
              <w:topLinePunct/>
              <w:spacing w:line="240" w:lineRule="auto"/>
              <w:ind w:firstLine="28"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0-1</w:t>
            </w:r>
            <w:r>
              <w:rPr>
                <w:rFonts w:hint="eastAsia" w:ascii="宋体" w:hAnsi="宋体" w:eastAsia="宋体" w:cs="宋体"/>
                <w:szCs w:val="21"/>
                <w:lang w:val="en-US" w:eastAsia="zh-CN"/>
              </w:rPr>
              <w:t>1</w:t>
            </w:r>
          </w:p>
        </w:tc>
        <w:tc>
          <w:tcPr>
            <w:tcW w:w="4901" w:type="dxa"/>
            <w:shd w:val="clear" w:color="auto" w:fill="auto"/>
            <w:noWrap w:val="0"/>
            <w:vAlign w:val="center"/>
          </w:tcPr>
          <w:p w14:paraId="1A3F2E72">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1、质量保证与质量控制措施内容完整、合理，可操作性强的得1</w:t>
            </w:r>
            <w:r>
              <w:rPr>
                <w:rFonts w:hint="eastAsia" w:ascii="宋体" w:hAnsi="宋体" w:eastAsia="宋体" w:cs="宋体"/>
                <w:szCs w:val="21"/>
                <w:lang w:val="en-US" w:eastAsia="zh-CN"/>
              </w:rPr>
              <w:t>1</w:t>
            </w:r>
            <w:r>
              <w:rPr>
                <w:rFonts w:hint="eastAsia" w:ascii="宋体" w:hAnsi="宋体" w:eastAsia="宋体" w:cs="宋体"/>
                <w:szCs w:val="21"/>
              </w:rPr>
              <w:t>分；</w:t>
            </w:r>
          </w:p>
          <w:p w14:paraId="0612540C">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2、质量保证与质量控制措施内容较完整、较合理，可操作性较好的得</w:t>
            </w:r>
            <w:r>
              <w:rPr>
                <w:rFonts w:hint="eastAsia" w:ascii="宋体" w:hAnsi="宋体" w:cs="宋体"/>
                <w:szCs w:val="21"/>
                <w:lang w:val="en-US" w:eastAsia="zh-CN"/>
              </w:rPr>
              <w:t>8</w:t>
            </w:r>
            <w:r>
              <w:rPr>
                <w:rFonts w:hint="eastAsia" w:ascii="宋体" w:hAnsi="宋体" w:eastAsia="宋体" w:cs="宋体"/>
                <w:szCs w:val="21"/>
              </w:rPr>
              <w:t>分；</w:t>
            </w:r>
          </w:p>
          <w:p w14:paraId="67DAA0DC">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3、质量保证与质量控制措施内容有欠缺、合理性一般，具有一定可操作性的得</w:t>
            </w:r>
            <w:r>
              <w:rPr>
                <w:rFonts w:hint="eastAsia" w:ascii="宋体" w:hAnsi="宋体" w:cs="宋体"/>
                <w:szCs w:val="21"/>
                <w:lang w:val="en-US" w:eastAsia="zh-CN"/>
              </w:rPr>
              <w:t>5</w:t>
            </w:r>
            <w:r>
              <w:rPr>
                <w:rFonts w:hint="eastAsia" w:ascii="宋体" w:hAnsi="宋体" w:eastAsia="宋体" w:cs="宋体"/>
                <w:szCs w:val="21"/>
              </w:rPr>
              <w:t>分；</w:t>
            </w:r>
          </w:p>
          <w:p w14:paraId="15D6F772">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4、质量保证与质量控制措施内容有欠缺、合理性差，可操作性差的得</w:t>
            </w:r>
            <w:r>
              <w:rPr>
                <w:rFonts w:hint="eastAsia" w:ascii="宋体" w:hAnsi="宋体" w:cs="宋体"/>
                <w:szCs w:val="21"/>
                <w:lang w:val="en-US" w:eastAsia="zh-CN"/>
              </w:rPr>
              <w:t>2</w:t>
            </w:r>
            <w:r>
              <w:rPr>
                <w:rFonts w:hint="eastAsia" w:ascii="宋体" w:hAnsi="宋体" w:eastAsia="宋体" w:cs="宋体"/>
                <w:szCs w:val="21"/>
              </w:rPr>
              <w:t>分；</w:t>
            </w:r>
          </w:p>
          <w:p w14:paraId="54204765">
            <w:pPr>
              <w:wordWrap w:val="0"/>
              <w:topLinePunct/>
              <w:spacing w:line="240" w:lineRule="auto"/>
              <w:ind w:firstLine="28"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5、未提供的得0分；</w:t>
            </w:r>
          </w:p>
        </w:tc>
        <w:tc>
          <w:tcPr>
            <w:tcW w:w="1501" w:type="dxa"/>
            <w:noWrap w:val="0"/>
            <w:vAlign w:val="center"/>
          </w:tcPr>
          <w:p w14:paraId="05E4A19C">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4543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447" w:type="dxa"/>
            <w:noWrap w:val="0"/>
            <w:vAlign w:val="center"/>
          </w:tcPr>
          <w:p w14:paraId="76D5FC05">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6E654340">
            <w:pPr>
              <w:ind w:firstLine="28"/>
              <w:jc w:val="center"/>
              <w:rPr>
                <w:rFonts w:hint="eastAsia" w:ascii="宋体" w:hAnsi="宋体" w:eastAsia="宋体" w:cs="宋体"/>
                <w:b/>
                <w:sz w:val="24"/>
                <w:szCs w:val="24"/>
                <w:highlight w:val="none"/>
              </w:rPr>
            </w:pPr>
          </w:p>
        </w:tc>
        <w:tc>
          <w:tcPr>
            <w:tcW w:w="1416" w:type="dxa"/>
            <w:shd w:val="clear" w:color="auto" w:fill="auto"/>
            <w:noWrap w:val="0"/>
            <w:vAlign w:val="center"/>
          </w:tcPr>
          <w:p w14:paraId="074D3839">
            <w:pPr>
              <w:wordWrap w:val="0"/>
              <w:topLinePunct/>
              <w:spacing w:line="240" w:lineRule="auto"/>
              <w:jc w:val="center"/>
              <w:rPr>
                <w:rFonts w:hint="eastAsia" w:ascii="宋体" w:hAnsi="宋体" w:eastAsia="宋体" w:cs="宋体"/>
                <w:szCs w:val="21"/>
              </w:rPr>
            </w:pPr>
            <w:r>
              <w:rPr>
                <w:rFonts w:hint="eastAsia" w:ascii="宋体" w:hAnsi="宋体" w:eastAsia="宋体" w:cs="宋体"/>
                <w:szCs w:val="21"/>
              </w:rPr>
              <w:t>人员管理规章制度</w:t>
            </w:r>
          </w:p>
          <w:p w14:paraId="337B42A3">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1</w:t>
            </w:r>
            <w:r>
              <w:rPr>
                <w:rFonts w:hint="eastAsia" w:ascii="宋体" w:hAnsi="宋体" w:eastAsia="宋体" w:cs="宋体"/>
                <w:szCs w:val="21"/>
              </w:rPr>
              <w:t>分）</w:t>
            </w:r>
          </w:p>
        </w:tc>
        <w:tc>
          <w:tcPr>
            <w:tcW w:w="733" w:type="dxa"/>
            <w:shd w:val="clear" w:color="auto" w:fill="auto"/>
            <w:noWrap w:val="0"/>
            <w:vAlign w:val="center"/>
          </w:tcPr>
          <w:p w14:paraId="6B02707B">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0-1</w:t>
            </w:r>
            <w:r>
              <w:rPr>
                <w:rFonts w:hint="eastAsia" w:ascii="宋体" w:hAnsi="宋体" w:eastAsia="宋体" w:cs="宋体"/>
                <w:szCs w:val="21"/>
                <w:lang w:val="en-US" w:eastAsia="zh-CN"/>
              </w:rPr>
              <w:t>1</w:t>
            </w:r>
          </w:p>
        </w:tc>
        <w:tc>
          <w:tcPr>
            <w:tcW w:w="4901" w:type="dxa"/>
            <w:shd w:val="clear" w:color="auto" w:fill="auto"/>
            <w:noWrap w:val="0"/>
            <w:vAlign w:val="center"/>
          </w:tcPr>
          <w:p w14:paraId="493A1411">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1、人员管理规章制度全面，针对性强得1</w:t>
            </w:r>
            <w:r>
              <w:rPr>
                <w:rFonts w:hint="eastAsia" w:ascii="宋体" w:hAnsi="宋体" w:eastAsia="宋体" w:cs="宋体"/>
                <w:szCs w:val="21"/>
                <w:lang w:val="en-US" w:eastAsia="zh-CN"/>
              </w:rPr>
              <w:t>1</w:t>
            </w:r>
            <w:r>
              <w:rPr>
                <w:rFonts w:hint="eastAsia" w:ascii="宋体" w:hAnsi="宋体" w:eastAsia="宋体" w:cs="宋体"/>
                <w:szCs w:val="21"/>
              </w:rPr>
              <w:t>分；</w:t>
            </w:r>
          </w:p>
          <w:p w14:paraId="1E40DE16">
            <w:pPr>
              <w:pStyle w:val="17"/>
              <w:wordWrap w:val="0"/>
              <w:topLinePunct/>
              <w:snapToGrid/>
              <w:spacing w:line="240" w:lineRule="auto"/>
              <w:rPr>
                <w:rFonts w:hint="eastAsia" w:ascii="宋体" w:hAnsi="宋体" w:eastAsia="宋体" w:cs="宋体"/>
                <w:szCs w:val="21"/>
              </w:rPr>
            </w:pPr>
            <w:r>
              <w:rPr>
                <w:rFonts w:hint="eastAsia" w:ascii="宋体" w:hAnsi="宋体" w:eastAsia="宋体" w:cs="宋体"/>
                <w:szCs w:val="21"/>
              </w:rPr>
              <w:t>2、人员管理规章制度较全面的得</w:t>
            </w:r>
            <w:r>
              <w:rPr>
                <w:rFonts w:hint="eastAsia" w:ascii="宋体" w:hAnsi="宋体" w:cs="宋体"/>
                <w:szCs w:val="21"/>
                <w:lang w:val="en-US" w:eastAsia="zh-CN"/>
              </w:rPr>
              <w:t>8</w:t>
            </w:r>
            <w:r>
              <w:rPr>
                <w:rFonts w:hint="eastAsia" w:ascii="宋体" w:hAnsi="宋体" w:eastAsia="宋体" w:cs="宋体"/>
                <w:szCs w:val="21"/>
              </w:rPr>
              <w:t>分；</w:t>
            </w:r>
          </w:p>
          <w:p w14:paraId="2B2D1303">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3、人员管理规章制度</w:t>
            </w:r>
            <w:r>
              <w:rPr>
                <w:rFonts w:hint="eastAsia" w:ascii="宋体" w:hAnsi="宋体" w:cs="宋体"/>
                <w:szCs w:val="21"/>
                <w:lang w:val="en-US" w:eastAsia="zh-CN"/>
              </w:rPr>
              <w:t>全面性、针对性</w:t>
            </w:r>
            <w:r>
              <w:rPr>
                <w:rFonts w:hint="eastAsia" w:ascii="宋体" w:hAnsi="宋体" w:eastAsia="宋体" w:cs="宋体"/>
                <w:szCs w:val="21"/>
              </w:rPr>
              <w:t>一般的得</w:t>
            </w:r>
            <w:r>
              <w:rPr>
                <w:rFonts w:hint="eastAsia" w:ascii="宋体" w:hAnsi="宋体" w:cs="宋体"/>
                <w:szCs w:val="21"/>
                <w:lang w:val="en-US" w:eastAsia="zh-CN"/>
              </w:rPr>
              <w:t>5</w:t>
            </w:r>
            <w:r>
              <w:rPr>
                <w:rFonts w:hint="eastAsia" w:ascii="宋体" w:hAnsi="宋体" w:eastAsia="宋体" w:cs="宋体"/>
                <w:szCs w:val="21"/>
              </w:rPr>
              <w:t>分；</w:t>
            </w:r>
          </w:p>
          <w:p w14:paraId="230D42DB">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4、人员管理规章制度存在欠缺或不足的得</w:t>
            </w:r>
            <w:r>
              <w:rPr>
                <w:rFonts w:hint="eastAsia" w:ascii="宋体" w:hAnsi="宋体" w:cs="宋体"/>
                <w:szCs w:val="21"/>
                <w:lang w:val="en-US" w:eastAsia="zh-CN"/>
              </w:rPr>
              <w:t>2</w:t>
            </w:r>
            <w:r>
              <w:rPr>
                <w:rFonts w:hint="eastAsia" w:ascii="宋体" w:hAnsi="宋体" w:eastAsia="宋体" w:cs="宋体"/>
                <w:szCs w:val="21"/>
              </w:rPr>
              <w:t>分；</w:t>
            </w:r>
          </w:p>
          <w:p w14:paraId="3F825B58">
            <w:pPr>
              <w:wordWrap w:val="0"/>
              <w:topLinePunct/>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5、未提供的得0分。</w:t>
            </w:r>
          </w:p>
        </w:tc>
        <w:tc>
          <w:tcPr>
            <w:tcW w:w="1501" w:type="dxa"/>
            <w:noWrap w:val="0"/>
            <w:vAlign w:val="center"/>
          </w:tcPr>
          <w:p w14:paraId="77BAA906">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42FB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47" w:type="dxa"/>
            <w:noWrap w:val="0"/>
            <w:vAlign w:val="center"/>
          </w:tcPr>
          <w:p w14:paraId="1941DF7D">
            <w:pPr>
              <w:numPr>
                <w:ilvl w:val="0"/>
                <w:numId w:val="4"/>
              </w:numPr>
              <w:jc w:val="center"/>
              <w:rPr>
                <w:rFonts w:hint="eastAsia" w:ascii="宋体" w:hAnsi="宋体" w:eastAsia="宋体" w:cs="宋体"/>
                <w:sz w:val="24"/>
                <w:szCs w:val="24"/>
                <w:highlight w:val="none"/>
              </w:rPr>
            </w:pPr>
          </w:p>
        </w:tc>
        <w:tc>
          <w:tcPr>
            <w:tcW w:w="1083" w:type="dxa"/>
            <w:vMerge w:val="continue"/>
            <w:noWrap w:val="0"/>
            <w:vAlign w:val="center"/>
          </w:tcPr>
          <w:p w14:paraId="2340B69B">
            <w:pPr>
              <w:ind w:firstLine="28"/>
              <w:jc w:val="center"/>
              <w:rPr>
                <w:rFonts w:hint="eastAsia" w:ascii="宋体" w:hAnsi="宋体" w:eastAsia="宋体" w:cs="宋体"/>
                <w:sz w:val="24"/>
                <w:szCs w:val="24"/>
                <w:highlight w:val="none"/>
              </w:rPr>
            </w:pPr>
          </w:p>
        </w:tc>
        <w:tc>
          <w:tcPr>
            <w:tcW w:w="1416" w:type="dxa"/>
            <w:shd w:val="clear" w:color="auto" w:fill="auto"/>
            <w:noWrap w:val="0"/>
            <w:vAlign w:val="center"/>
          </w:tcPr>
          <w:p w14:paraId="74429C3B">
            <w:pPr>
              <w:wordWrap w:val="0"/>
              <w:topLinePunct/>
              <w:spacing w:line="240" w:lineRule="auto"/>
              <w:jc w:val="center"/>
              <w:rPr>
                <w:rFonts w:hint="eastAsia" w:ascii="宋体" w:hAnsi="宋体" w:eastAsia="宋体" w:cs="宋体"/>
                <w:szCs w:val="21"/>
              </w:rPr>
            </w:pPr>
            <w:r>
              <w:rPr>
                <w:rFonts w:hint="eastAsia" w:ascii="宋体" w:hAnsi="宋体" w:eastAsia="宋体" w:cs="宋体"/>
                <w:szCs w:val="21"/>
              </w:rPr>
              <w:t>服务承诺</w:t>
            </w:r>
          </w:p>
          <w:p w14:paraId="452ED75D">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w:t>
            </w:r>
            <w:r>
              <w:rPr>
                <w:rFonts w:hint="eastAsia" w:ascii="宋体" w:hAnsi="宋体" w:cs="宋体"/>
                <w:szCs w:val="21"/>
                <w:lang w:val="en-US" w:eastAsia="zh-CN"/>
              </w:rPr>
              <w:t>3</w:t>
            </w:r>
            <w:r>
              <w:rPr>
                <w:rFonts w:hint="eastAsia" w:ascii="宋体" w:hAnsi="宋体" w:eastAsia="宋体" w:cs="宋体"/>
                <w:szCs w:val="21"/>
              </w:rPr>
              <w:t>分）</w:t>
            </w:r>
          </w:p>
        </w:tc>
        <w:tc>
          <w:tcPr>
            <w:tcW w:w="733" w:type="dxa"/>
            <w:shd w:val="clear" w:color="auto" w:fill="auto"/>
            <w:noWrap w:val="0"/>
            <w:vAlign w:val="center"/>
          </w:tcPr>
          <w:p w14:paraId="2FC4BC4F">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w:t>
            </w:r>
            <w:r>
              <w:rPr>
                <w:rFonts w:hint="eastAsia" w:ascii="宋体" w:hAnsi="宋体" w:cs="宋体"/>
                <w:szCs w:val="21"/>
                <w:lang w:val="en-US" w:eastAsia="zh-CN"/>
              </w:rPr>
              <w:t>3</w:t>
            </w:r>
          </w:p>
        </w:tc>
        <w:tc>
          <w:tcPr>
            <w:tcW w:w="4901" w:type="dxa"/>
            <w:shd w:val="clear" w:color="auto" w:fill="auto"/>
            <w:noWrap w:val="0"/>
            <w:vAlign w:val="center"/>
          </w:tcPr>
          <w:p w14:paraId="4A852989">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1、服务承诺全面，针对性强得</w:t>
            </w:r>
            <w:r>
              <w:rPr>
                <w:rFonts w:hint="eastAsia" w:ascii="宋体" w:hAnsi="宋体" w:cs="宋体"/>
                <w:szCs w:val="21"/>
                <w:lang w:val="en-US" w:eastAsia="zh-CN"/>
              </w:rPr>
              <w:t>3</w:t>
            </w:r>
            <w:r>
              <w:rPr>
                <w:rFonts w:hint="eastAsia" w:ascii="宋体" w:hAnsi="宋体" w:eastAsia="宋体" w:cs="宋体"/>
                <w:szCs w:val="21"/>
              </w:rPr>
              <w:t>分；</w:t>
            </w:r>
          </w:p>
          <w:p w14:paraId="41AAE1E1">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2、服务承诺一般的得</w:t>
            </w:r>
            <w:r>
              <w:rPr>
                <w:rFonts w:hint="eastAsia" w:ascii="宋体" w:hAnsi="宋体" w:cs="宋体"/>
                <w:szCs w:val="21"/>
                <w:lang w:val="en-US" w:eastAsia="zh-CN"/>
              </w:rPr>
              <w:t>2</w:t>
            </w:r>
            <w:r>
              <w:rPr>
                <w:rFonts w:hint="eastAsia" w:ascii="宋体" w:hAnsi="宋体" w:eastAsia="宋体" w:cs="宋体"/>
                <w:szCs w:val="21"/>
              </w:rPr>
              <w:t>分；</w:t>
            </w:r>
          </w:p>
          <w:p w14:paraId="6CB46DFA">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3、服务承诺存在欠缺或不足的得</w:t>
            </w:r>
            <w:r>
              <w:rPr>
                <w:rFonts w:hint="eastAsia" w:ascii="宋体" w:hAnsi="宋体" w:eastAsia="宋体" w:cs="宋体"/>
                <w:szCs w:val="21"/>
                <w:lang w:val="en-US" w:eastAsia="zh-CN"/>
              </w:rPr>
              <w:t>1</w:t>
            </w:r>
            <w:r>
              <w:rPr>
                <w:rFonts w:hint="eastAsia" w:ascii="宋体" w:hAnsi="宋体" w:eastAsia="宋体" w:cs="宋体"/>
                <w:szCs w:val="21"/>
              </w:rPr>
              <w:t>分；</w:t>
            </w:r>
          </w:p>
          <w:p w14:paraId="3417BB47">
            <w:pPr>
              <w:wordWrap w:val="0"/>
              <w:topLinePunct/>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4、未提供的得0分。</w:t>
            </w:r>
          </w:p>
        </w:tc>
        <w:tc>
          <w:tcPr>
            <w:tcW w:w="1501" w:type="dxa"/>
            <w:noWrap w:val="0"/>
            <w:vAlign w:val="center"/>
          </w:tcPr>
          <w:p w14:paraId="760B375D">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2DAF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47" w:type="dxa"/>
            <w:noWrap w:val="0"/>
            <w:vAlign w:val="center"/>
          </w:tcPr>
          <w:p w14:paraId="13F5C17E">
            <w:pPr>
              <w:numPr>
                <w:ilvl w:val="0"/>
                <w:numId w:val="4"/>
              </w:numPr>
              <w:jc w:val="center"/>
              <w:rPr>
                <w:rFonts w:hint="eastAsia" w:ascii="宋体" w:hAnsi="宋体" w:eastAsia="宋体" w:cs="宋体"/>
                <w:sz w:val="24"/>
                <w:szCs w:val="24"/>
                <w:highlight w:val="none"/>
              </w:rPr>
            </w:pPr>
          </w:p>
        </w:tc>
        <w:tc>
          <w:tcPr>
            <w:tcW w:w="1083" w:type="dxa"/>
            <w:vMerge w:val="restart"/>
            <w:noWrap w:val="0"/>
            <w:vAlign w:val="center"/>
          </w:tcPr>
          <w:p w14:paraId="10D53C0B">
            <w:pPr>
              <w:ind w:firstLine="28"/>
              <w:jc w:val="center"/>
              <w:rPr>
                <w:rFonts w:hint="eastAsia" w:ascii="宋体" w:hAnsi="宋体" w:eastAsia="宋体" w:cs="宋体"/>
                <w:b/>
                <w:bCs/>
                <w:sz w:val="24"/>
                <w:szCs w:val="24"/>
                <w:highlight w:val="none"/>
              </w:rPr>
            </w:pPr>
          </w:p>
          <w:p w14:paraId="667FF5E0">
            <w:pPr>
              <w:ind w:firstLine="28"/>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商务评审（</w:t>
            </w:r>
            <w:r>
              <w:rPr>
                <w:rFonts w:hint="eastAsia" w:ascii="宋体" w:hAnsi="宋体" w:eastAsia="宋体" w:cs="宋体"/>
                <w:b/>
                <w:bCs/>
                <w:sz w:val="24"/>
                <w:szCs w:val="24"/>
                <w:highlight w:val="none"/>
                <w:lang w:val="en-US" w:eastAsia="zh-CN"/>
              </w:rPr>
              <w:t>1</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分）</w:t>
            </w:r>
          </w:p>
        </w:tc>
        <w:tc>
          <w:tcPr>
            <w:tcW w:w="1416" w:type="dxa"/>
            <w:noWrap w:val="0"/>
            <w:vAlign w:val="center"/>
          </w:tcPr>
          <w:p w14:paraId="1C656757">
            <w:pPr>
              <w:wordWrap w:val="0"/>
              <w:topLinePunct/>
              <w:spacing w:line="240" w:lineRule="auto"/>
              <w:jc w:val="center"/>
              <w:rPr>
                <w:rFonts w:hint="eastAsia" w:ascii="宋体" w:hAnsi="宋体" w:eastAsia="宋体" w:cs="宋体"/>
                <w:szCs w:val="21"/>
              </w:rPr>
            </w:pPr>
            <w:r>
              <w:rPr>
                <w:rFonts w:hint="eastAsia" w:ascii="宋体" w:hAnsi="宋体" w:eastAsia="宋体" w:cs="宋体"/>
                <w:szCs w:val="21"/>
              </w:rPr>
              <w:t>人员配备</w:t>
            </w:r>
          </w:p>
          <w:p w14:paraId="2601C897">
            <w:pPr>
              <w:wordWrap w:val="0"/>
              <w:topLinePunct/>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Cs w:val="21"/>
              </w:rPr>
              <w:t>（</w:t>
            </w:r>
            <w:r>
              <w:rPr>
                <w:rFonts w:hint="eastAsia" w:ascii="宋体" w:hAnsi="宋体" w:cs="宋体"/>
                <w:szCs w:val="21"/>
                <w:lang w:val="en-US" w:eastAsia="zh-CN"/>
              </w:rPr>
              <w:t>5</w:t>
            </w:r>
            <w:r>
              <w:rPr>
                <w:rFonts w:hint="eastAsia" w:ascii="宋体" w:hAnsi="宋体" w:eastAsia="宋体" w:cs="宋体"/>
                <w:szCs w:val="21"/>
              </w:rPr>
              <w:t>分）</w:t>
            </w:r>
          </w:p>
        </w:tc>
        <w:tc>
          <w:tcPr>
            <w:tcW w:w="733" w:type="dxa"/>
            <w:noWrap w:val="0"/>
            <w:vAlign w:val="center"/>
          </w:tcPr>
          <w:p w14:paraId="42039236">
            <w:pPr>
              <w:wordWrap w:val="0"/>
              <w:topLinePunct/>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Cs w:val="21"/>
              </w:rPr>
              <w:t>0-</w:t>
            </w:r>
            <w:r>
              <w:rPr>
                <w:rFonts w:hint="eastAsia" w:ascii="宋体" w:hAnsi="宋体" w:cs="宋体"/>
                <w:szCs w:val="21"/>
                <w:lang w:val="en-US" w:eastAsia="zh-CN"/>
              </w:rPr>
              <w:t>5</w:t>
            </w:r>
          </w:p>
        </w:tc>
        <w:tc>
          <w:tcPr>
            <w:tcW w:w="4901" w:type="dxa"/>
            <w:noWrap w:val="0"/>
            <w:vAlign w:val="center"/>
          </w:tcPr>
          <w:p w14:paraId="267330B7">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1、配备团队成员，组织架构完整，成员职责划分明确，经验丰富，年龄结构合理得</w:t>
            </w:r>
            <w:r>
              <w:rPr>
                <w:rFonts w:hint="eastAsia" w:ascii="宋体" w:hAnsi="宋体" w:cs="宋体"/>
                <w:szCs w:val="21"/>
                <w:lang w:val="en-US" w:eastAsia="zh-CN"/>
              </w:rPr>
              <w:t>5</w:t>
            </w:r>
            <w:r>
              <w:rPr>
                <w:rFonts w:hint="eastAsia" w:ascii="宋体" w:hAnsi="宋体" w:eastAsia="宋体" w:cs="宋体"/>
                <w:szCs w:val="21"/>
              </w:rPr>
              <w:t>分。</w:t>
            </w:r>
          </w:p>
          <w:p w14:paraId="2BFFA6DF">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2、配备团队成员，组织架构较完整，成员职责划分较明确，综合对比一般、年龄结构一般得3分。</w:t>
            </w:r>
          </w:p>
          <w:p w14:paraId="6FC41AAD">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3、配备团队成员，组织架构基本完整，成员职责划分基本明确，综合对比差，年龄结构较差得</w:t>
            </w:r>
            <w:r>
              <w:rPr>
                <w:rFonts w:hint="eastAsia" w:ascii="宋体" w:hAnsi="宋体" w:cs="宋体"/>
                <w:szCs w:val="21"/>
                <w:lang w:val="en-US" w:eastAsia="zh-CN"/>
              </w:rPr>
              <w:t>1</w:t>
            </w:r>
            <w:r>
              <w:rPr>
                <w:rFonts w:hint="eastAsia" w:ascii="宋体" w:hAnsi="宋体" w:eastAsia="宋体" w:cs="宋体"/>
                <w:szCs w:val="21"/>
              </w:rPr>
              <w:t>分。</w:t>
            </w:r>
          </w:p>
          <w:p w14:paraId="30BBD66E">
            <w:pPr>
              <w:wordWrap w:val="0"/>
              <w:topLinePunct/>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Cs w:val="21"/>
              </w:rPr>
              <w:t>4、无组织架构，成员职责划分的得0分。</w:t>
            </w:r>
          </w:p>
        </w:tc>
        <w:tc>
          <w:tcPr>
            <w:tcW w:w="1501" w:type="dxa"/>
            <w:noWrap w:val="0"/>
            <w:vAlign w:val="center"/>
          </w:tcPr>
          <w:p w14:paraId="7A880CBC">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7DF2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47" w:type="dxa"/>
            <w:noWrap w:val="0"/>
            <w:vAlign w:val="center"/>
          </w:tcPr>
          <w:p w14:paraId="495EDB32">
            <w:pPr>
              <w:numPr>
                <w:ilvl w:val="0"/>
                <w:numId w:val="4"/>
              </w:numPr>
              <w:jc w:val="center"/>
              <w:rPr>
                <w:rFonts w:hint="eastAsia" w:ascii="宋体" w:hAnsi="宋体" w:eastAsia="宋体" w:cs="宋体"/>
                <w:sz w:val="24"/>
                <w:szCs w:val="24"/>
                <w:highlight w:val="none"/>
              </w:rPr>
            </w:pPr>
          </w:p>
        </w:tc>
        <w:tc>
          <w:tcPr>
            <w:tcW w:w="1083" w:type="dxa"/>
            <w:vMerge w:val="continue"/>
            <w:noWrap w:val="0"/>
            <w:vAlign w:val="center"/>
          </w:tcPr>
          <w:p w14:paraId="5D1AE66C">
            <w:pPr>
              <w:ind w:firstLine="28"/>
              <w:jc w:val="center"/>
              <w:rPr>
                <w:rFonts w:hint="eastAsia" w:ascii="宋体" w:hAnsi="宋体" w:eastAsia="宋体" w:cs="宋体"/>
                <w:sz w:val="24"/>
                <w:szCs w:val="24"/>
                <w:highlight w:val="none"/>
              </w:rPr>
            </w:pPr>
          </w:p>
        </w:tc>
        <w:tc>
          <w:tcPr>
            <w:tcW w:w="1416" w:type="dxa"/>
            <w:shd w:val="clear" w:color="auto" w:fill="auto"/>
            <w:noWrap w:val="0"/>
            <w:vAlign w:val="center"/>
          </w:tcPr>
          <w:p w14:paraId="4265BF66">
            <w:pPr>
              <w:wordWrap w:val="0"/>
              <w:topLinePunct/>
              <w:spacing w:line="240" w:lineRule="auto"/>
              <w:jc w:val="center"/>
              <w:rPr>
                <w:rFonts w:hint="eastAsia" w:ascii="宋体" w:hAnsi="宋体" w:eastAsia="宋体" w:cs="宋体"/>
                <w:szCs w:val="21"/>
              </w:rPr>
            </w:pPr>
            <w:r>
              <w:rPr>
                <w:rFonts w:hint="eastAsia" w:ascii="宋体" w:hAnsi="宋体" w:eastAsia="宋体" w:cs="宋体"/>
                <w:szCs w:val="21"/>
              </w:rPr>
              <w:t>相关业绩</w:t>
            </w:r>
          </w:p>
          <w:p w14:paraId="66F72513">
            <w:pPr>
              <w:wordWrap w:val="0"/>
              <w:topLinePunct/>
              <w:spacing w:line="240" w:lineRule="auto"/>
              <w:jc w:val="center"/>
              <w:rPr>
                <w:rFonts w:hint="eastAsia" w:ascii="宋体" w:hAnsi="宋体" w:eastAsia="宋体" w:cs="宋体"/>
                <w:sz w:val="24"/>
                <w:szCs w:val="24"/>
                <w:highlight w:val="none"/>
              </w:rPr>
            </w:pPr>
            <w:r>
              <w:rPr>
                <w:rFonts w:hint="eastAsia" w:ascii="宋体" w:hAnsi="宋体" w:eastAsia="宋体" w:cs="宋体"/>
                <w:szCs w:val="21"/>
              </w:rPr>
              <w:t>（8分）</w:t>
            </w:r>
          </w:p>
        </w:tc>
        <w:tc>
          <w:tcPr>
            <w:tcW w:w="733" w:type="dxa"/>
            <w:shd w:val="clear" w:color="auto" w:fill="auto"/>
            <w:noWrap w:val="0"/>
            <w:vAlign w:val="center"/>
          </w:tcPr>
          <w:p w14:paraId="45A394F1">
            <w:pPr>
              <w:wordWrap w:val="0"/>
              <w:topLinePunct/>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Cs w:val="21"/>
              </w:rPr>
              <w:t>0-8</w:t>
            </w:r>
          </w:p>
        </w:tc>
        <w:tc>
          <w:tcPr>
            <w:tcW w:w="4901" w:type="dxa"/>
            <w:shd w:val="clear" w:color="auto" w:fill="auto"/>
            <w:noWrap w:val="0"/>
            <w:vAlign w:val="center"/>
          </w:tcPr>
          <w:p w14:paraId="28325C1D">
            <w:pPr>
              <w:wordWrap w:val="0"/>
              <w:topLinePunct/>
              <w:spacing w:line="240" w:lineRule="auto"/>
              <w:jc w:val="left"/>
              <w:rPr>
                <w:rFonts w:hint="eastAsia" w:ascii="宋体" w:hAnsi="宋体" w:eastAsia="宋体" w:cs="宋体"/>
                <w:sz w:val="24"/>
                <w:szCs w:val="24"/>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近3年（</w:t>
            </w:r>
            <w:r>
              <w:rPr>
                <w:rFonts w:hint="eastAsia" w:ascii="宋体" w:hAnsi="宋体" w:cs="宋体"/>
                <w:szCs w:val="21"/>
                <w:highlight w:val="none"/>
                <w:lang w:eastAsia="zh-CN"/>
              </w:rPr>
              <w:t>2023年1月15日至今</w:t>
            </w:r>
            <w:r>
              <w:rPr>
                <w:rFonts w:hint="eastAsia" w:ascii="宋体" w:hAnsi="宋体" w:eastAsia="宋体" w:cs="宋体"/>
                <w:szCs w:val="21"/>
                <w:highlight w:val="none"/>
              </w:rPr>
              <w:t>，以合同签订日期为准）的与本项目采购内容类似的项目业绩（需附合同关键页）每提供一份合同2分，满分8分。</w:t>
            </w:r>
          </w:p>
        </w:tc>
        <w:tc>
          <w:tcPr>
            <w:tcW w:w="1501" w:type="dxa"/>
            <w:shd w:val="clear" w:color="auto" w:fill="auto"/>
            <w:noWrap w:val="0"/>
            <w:vAlign w:val="center"/>
          </w:tcPr>
          <w:p w14:paraId="2129DC5D">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6655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noWrap w:val="0"/>
            <w:vAlign w:val="center"/>
          </w:tcPr>
          <w:p w14:paraId="594201A5">
            <w:pPr>
              <w:numPr>
                <w:ilvl w:val="0"/>
                <w:numId w:val="4"/>
              </w:numPr>
              <w:jc w:val="center"/>
              <w:rPr>
                <w:rFonts w:hint="eastAsia" w:ascii="宋体" w:hAnsi="宋体" w:eastAsia="宋体" w:cs="宋体"/>
                <w:sz w:val="24"/>
                <w:szCs w:val="24"/>
                <w:highlight w:val="none"/>
              </w:rPr>
            </w:pPr>
          </w:p>
        </w:tc>
        <w:tc>
          <w:tcPr>
            <w:tcW w:w="2499" w:type="dxa"/>
            <w:gridSpan w:val="2"/>
            <w:noWrap w:val="0"/>
            <w:vAlign w:val="center"/>
          </w:tcPr>
          <w:p w14:paraId="17C200CB">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报价评审（10分）</w:t>
            </w:r>
          </w:p>
        </w:tc>
        <w:tc>
          <w:tcPr>
            <w:tcW w:w="733" w:type="dxa"/>
            <w:noWrap w:val="0"/>
            <w:vAlign w:val="center"/>
          </w:tcPr>
          <w:p w14:paraId="4AC4DB2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0-10</w:t>
            </w:r>
          </w:p>
        </w:tc>
        <w:tc>
          <w:tcPr>
            <w:tcW w:w="4901" w:type="dxa"/>
            <w:noWrap w:val="0"/>
            <w:vAlign w:val="center"/>
          </w:tcPr>
          <w:p w14:paraId="50896674">
            <w:pPr>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满足磋商文件要求的最后报价最低的供应商的价格为磋商基准价，其价格分为满分。其他供应商的价格分统一按照下列公式计算：</w:t>
            </w:r>
          </w:p>
          <w:p w14:paraId="51C046C5">
            <w:pPr>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磋商报价得分=（磋商基准价/最后报价）×分值</w:t>
            </w:r>
          </w:p>
        </w:tc>
        <w:tc>
          <w:tcPr>
            <w:tcW w:w="1501" w:type="dxa"/>
            <w:noWrap w:val="0"/>
            <w:vAlign w:val="center"/>
          </w:tcPr>
          <w:p w14:paraId="40243053">
            <w:pPr>
              <w:rPr>
                <w:rFonts w:hint="eastAsia" w:ascii="宋体" w:hAnsi="宋体" w:eastAsia="宋体" w:cs="宋体"/>
                <w:sz w:val="24"/>
                <w:szCs w:val="24"/>
                <w:highlight w:val="none"/>
              </w:rPr>
            </w:pPr>
            <w:r>
              <w:rPr>
                <w:rFonts w:hint="eastAsia" w:ascii="宋体" w:hAnsi="宋体" w:eastAsia="宋体" w:cs="宋体"/>
                <w:sz w:val="24"/>
                <w:szCs w:val="24"/>
                <w:highlight w:val="none"/>
              </w:rPr>
              <w:t>此处最后报价指经过报价修正，及因落实政府采购政策进行价格调整后的报价，详见第三章《评审方法和评审标准》3.2、3.3</w:t>
            </w:r>
          </w:p>
        </w:tc>
      </w:tr>
      <w:tr w14:paraId="6797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946" w:type="dxa"/>
            <w:gridSpan w:val="3"/>
            <w:noWrap w:val="0"/>
            <w:vAlign w:val="center"/>
          </w:tcPr>
          <w:p w14:paraId="719A4C1A">
            <w:pPr>
              <w:ind w:firstLine="28"/>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合计</w:t>
            </w:r>
          </w:p>
        </w:tc>
        <w:tc>
          <w:tcPr>
            <w:tcW w:w="733" w:type="dxa"/>
            <w:noWrap w:val="0"/>
            <w:vAlign w:val="center"/>
          </w:tcPr>
          <w:p w14:paraId="17CEFD1E">
            <w:pPr>
              <w:ind w:firstLine="28"/>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100</w:t>
            </w:r>
          </w:p>
        </w:tc>
        <w:tc>
          <w:tcPr>
            <w:tcW w:w="6402" w:type="dxa"/>
            <w:gridSpan w:val="2"/>
            <w:noWrap w:val="0"/>
            <w:vAlign w:val="center"/>
          </w:tcPr>
          <w:p w14:paraId="332271FD">
            <w:pPr>
              <w:rPr>
                <w:rFonts w:ascii="Times New Roman" w:hAnsi="Times New Roman" w:eastAsia="宋体" w:cs="Times New Roman"/>
                <w:sz w:val="24"/>
                <w:highlight w:val="none"/>
              </w:rPr>
            </w:pPr>
          </w:p>
        </w:tc>
      </w:tr>
    </w:tbl>
    <w:p w14:paraId="409B6D11">
      <w:pPr>
        <w:rPr>
          <w:b/>
          <w:sz w:val="36"/>
          <w:szCs w:val="36"/>
          <w:highlight w:val="none"/>
        </w:rPr>
      </w:pPr>
      <w:r>
        <w:rPr>
          <w:b/>
          <w:sz w:val="36"/>
          <w:szCs w:val="36"/>
          <w:highlight w:val="none"/>
        </w:rPr>
        <w:br w:type="page"/>
      </w:r>
    </w:p>
    <w:p w14:paraId="19C36FFA">
      <w:pPr>
        <w:spacing w:line="360" w:lineRule="auto"/>
        <w:jc w:val="center"/>
        <w:outlineLvl w:val="0"/>
        <w:rPr>
          <w:b/>
          <w:sz w:val="36"/>
          <w:szCs w:val="36"/>
          <w:highlight w:val="none"/>
        </w:rPr>
      </w:pPr>
      <w:bookmarkStart w:id="666" w:name="_Toc264"/>
      <w:r>
        <w:rPr>
          <w:b/>
          <w:sz w:val="36"/>
          <w:szCs w:val="36"/>
          <w:highlight w:val="none"/>
        </w:rPr>
        <w:t>第四章   采购需求</w:t>
      </w:r>
      <w:bookmarkEnd w:id="666"/>
    </w:p>
    <w:p w14:paraId="73A61E1A">
      <w:pPr>
        <w:pStyle w:val="2"/>
        <w:widowControl/>
        <w:numPr>
          <w:ilvl w:val="0"/>
          <w:numId w:val="5"/>
        </w:numPr>
        <w:topLinePunct w:val="0"/>
        <w:spacing w:line="360" w:lineRule="auto"/>
        <w:ind w:left="0" w:leftChars="0" w:firstLine="0" w:firstLineChars="0"/>
        <w:jc w:val="left"/>
        <w:rPr>
          <w:rFonts w:hint="eastAsia" w:ascii="宋体" w:hAnsi="宋体" w:eastAsia="宋体" w:cs="宋体"/>
          <w:sz w:val="24"/>
          <w:szCs w:val="24"/>
        </w:rPr>
      </w:pPr>
      <w:bookmarkStart w:id="667" w:name="bookmark5"/>
      <w:bookmarkEnd w:id="667"/>
      <w:r>
        <w:rPr>
          <w:rFonts w:hint="eastAsia" w:ascii="宋体" w:hAnsi="宋体" w:eastAsia="宋体" w:cs="宋体"/>
          <w:sz w:val="24"/>
          <w:szCs w:val="24"/>
        </w:rPr>
        <w:t>采购标的</w:t>
      </w:r>
    </w:p>
    <w:tbl>
      <w:tblPr>
        <w:tblStyle w:val="32"/>
        <w:tblW w:w="573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7"/>
        <w:gridCol w:w="1399"/>
        <w:gridCol w:w="1612"/>
        <w:gridCol w:w="1406"/>
        <w:gridCol w:w="962"/>
        <w:gridCol w:w="4350"/>
      </w:tblGrid>
      <w:tr w14:paraId="2D5FD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9" w:hRule="atLeast"/>
          <w:jc w:val="center"/>
        </w:trPr>
        <w:tc>
          <w:tcPr>
            <w:tcW w:w="325" w:type="pct"/>
            <w:vAlign w:val="top"/>
          </w:tcPr>
          <w:p w14:paraId="42F73B27">
            <w:pPr>
              <w:kinsoku w:val="0"/>
              <w:autoSpaceDE w:val="0"/>
              <w:autoSpaceDN w:val="0"/>
              <w:adjustRightInd w:val="0"/>
              <w:snapToGrid w:val="0"/>
              <w:spacing w:before="269" w:line="360" w:lineRule="auto"/>
              <w:ind w:left="129"/>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包号</w:t>
            </w:r>
          </w:p>
        </w:tc>
        <w:tc>
          <w:tcPr>
            <w:tcW w:w="672" w:type="pct"/>
            <w:vAlign w:val="top"/>
          </w:tcPr>
          <w:p w14:paraId="32FF01FA">
            <w:pPr>
              <w:kinsoku w:val="0"/>
              <w:autoSpaceDE w:val="0"/>
              <w:autoSpaceDN w:val="0"/>
              <w:adjustRightInd w:val="0"/>
              <w:snapToGrid w:val="0"/>
              <w:spacing w:before="268" w:line="360" w:lineRule="auto"/>
              <w:ind w:left="246"/>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3"/>
                <w:kern w:val="0"/>
                <w:sz w:val="22"/>
                <w:szCs w:val="22"/>
                <w:lang w:val="en-US" w:eastAsia="en-US" w:bidi="ar-SA"/>
              </w:rPr>
              <w:t>标的名称</w:t>
            </w:r>
          </w:p>
        </w:tc>
        <w:tc>
          <w:tcPr>
            <w:tcW w:w="774" w:type="pct"/>
            <w:vAlign w:val="top"/>
          </w:tcPr>
          <w:p w14:paraId="7F5D25F3">
            <w:pPr>
              <w:kinsoku w:val="0"/>
              <w:autoSpaceDE w:val="0"/>
              <w:autoSpaceDN w:val="0"/>
              <w:adjustRightInd w:val="0"/>
              <w:snapToGrid w:val="0"/>
              <w:spacing w:before="126" w:line="360" w:lineRule="auto"/>
              <w:ind w:left="113" w:right="9" w:firstLine="42"/>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采购包预算</w:t>
            </w:r>
            <w:r>
              <w:rPr>
                <w:rFonts w:hint="eastAsia" w:ascii="宋体" w:hAnsi="宋体" w:eastAsia="宋体" w:cs="宋体"/>
                <w:snapToGrid w:val="0"/>
                <w:color w:val="000000"/>
                <w:spacing w:val="-8"/>
                <w:kern w:val="0"/>
                <w:sz w:val="22"/>
                <w:szCs w:val="22"/>
                <w:lang w:val="en-US" w:eastAsia="en-US" w:bidi="ar-SA"/>
              </w:rPr>
              <w:t>金额（万元）</w:t>
            </w:r>
          </w:p>
        </w:tc>
        <w:tc>
          <w:tcPr>
            <w:tcW w:w="675" w:type="pct"/>
            <w:vAlign w:val="top"/>
          </w:tcPr>
          <w:p w14:paraId="0DA3C873">
            <w:pPr>
              <w:kinsoku w:val="0"/>
              <w:autoSpaceDE w:val="0"/>
              <w:autoSpaceDN w:val="0"/>
              <w:adjustRightInd w:val="0"/>
              <w:snapToGrid w:val="0"/>
              <w:spacing w:before="126" w:line="360" w:lineRule="auto"/>
              <w:ind w:left="113" w:right="9" w:firstLine="42"/>
              <w:jc w:val="left"/>
              <w:textAlignment w:val="baseline"/>
              <w:rPr>
                <w:rFonts w:hint="default"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en-US" w:bidi="ar-SA"/>
              </w:rPr>
              <w:t>采购包</w:t>
            </w:r>
            <w:r>
              <w:rPr>
                <w:rFonts w:hint="eastAsia" w:ascii="宋体" w:hAnsi="宋体" w:cs="宋体"/>
                <w:snapToGrid w:val="0"/>
                <w:color w:val="000000"/>
                <w:spacing w:val="-2"/>
                <w:kern w:val="0"/>
                <w:sz w:val="22"/>
                <w:szCs w:val="22"/>
                <w:lang w:val="en-US" w:eastAsia="zh-CN" w:bidi="ar-SA"/>
              </w:rPr>
              <w:t>最高限价（万元）</w:t>
            </w:r>
          </w:p>
        </w:tc>
        <w:tc>
          <w:tcPr>
            <w:tcW w:w="462" w:type="pct"/>
            <w:vAlign w:val="top"/>
          </w:tcPr>
          <w:p w14:paraId="657A9E7A">
            <w:pPr>
              <w:kinsoku w:val="0"/>
              <w:autoSpaceDE w:val="0"/>
              <w:autoSpaceDN w:val="0"/>
              <w:adjustRightInd w:val="0"/>
              <w:snapToGrid w:val="0"/>
              <w:spacing w:before="268" w:line="360" w:lineRule="auto"/>
              <w:ind w:left="149"/>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5"/>
                <w:kern w:val="0"/>
                <w:sz w:val="22"/>
                <w:szCs w:val="22"/>
                <w:lang w:val="en-US" w:eastAsia="en-US" w:bidi="ar-SA"/>
              </w:rPr>
              <w:t>数量</w:t>
            </w:r>
          </w:p>
        </w:tc>
        <w:tc>
          <w:tcPr>
            <w:tcW w:w="2089" w:type="pct"/>
            <w:vAlign w:val="top"/>
          </w:tcPr>
          <w:p w14:paraId="72FBC2F7">
            <w:pPr>
              <w:kinsoku w:val="0"/>
              <w:autoSpaceDE w:val="0"/>
              <w:autoSpaceDN w:val="0"/>
              <w:adjustRightInd w:val="0"/>
              <w:snapToGrid w:val="0"/>
              <w:spacing w:before="269" w:line="360" w:lineRule="auto"/>
              <w:ind w:left="1102"/>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简要技术需求或服务要求</w:t>
            </w:r>
          </w:p>
        </w:tc>
      </w:tr>
      <w:tr w14:paraId="7BCAE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8" w:hRule="atLeast"/>
          <w:jc w:val="center"/>
        </w:trPr>
        <w:tc>
          <w:tcPr>
            <w:tcW w:w="325" w:type="pct"/>
            <w:vAlign w:val="center"/>
          </w:tcPr>
          <w:p w14:paraId="3AA35367">
            <w:pPr>
              <w:kinsoku w:val="0"/>
              <w:autoSpaceDE w:val="0"/>
              <w:autoSpaceDN w:val="0"/>
              <w:adjustRightInd w:val="0"/>
              <w:snapToGrid w:val="0"/>
              <w:spacing w:before="72" w:line="360" w:lineRule="auto"/>
              <w:ind w:left="241"/>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5"/>
                <w:kern w:val="0"/>
                <w:sz w:val="22"/>
                <w:szCs w:val="22"/>
                <w:lang w:val="en-US" w:eastAsia="en-US" w:bidi="ar-SA"/>
              </w:rPr>
              <w:t>01</w:t>
            </w:r>
          </w:p>
        </w:tc>
        <w:tc>
          <w:tcPr>
            <w:tcW w:w="672" w:type="pct"/>
            <w:vAlign w:val="center"/>
          </w:tcPr>
          <w:p w14:paraId="2667EE16">
            <w:pPr>
              <w:autoSpaceDE w:val="0"/>
              <w:autoSpaceDN w:val="0"/>
              <w:bidi w:val="0"/>
              <w:spacing w:line="360" w:lineRule="auto"/>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南彩镇2025年环境秩序安保项目</w:t>
            </w:r>
          </w:p>
        </w:tc>
        <w:tc>
          <w:tcPr>
            <w:tcW w:w="774" w:type="pct"/>
            <w:vAlign w:val="center"/>
          </w:tcPr>
          <w:p w14:paraId="49ED42F7">
            <w:pPr>
              <w:autoSpaceDE w:val="0"/>
              <w:autoSpaceDN w:val="0"/>
              <w:bidi w:val="0"/>
              <w:spacing w:line="360" w:lineRule="auto"/>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13</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万元</w:t>
            </w:r>
          </w:p>
        </w:tc>
        <w:tc>
          <w:tcPr>
            <w:tcW w:w="675" w:type="pct"/>
            <w:vAlign w:val="center"/>
          </w:tcPr>
          <w:p w14:paraId="741D8767">
            <w:pPr>
              <w:autoSpaceDE w:val="0"/>
              <w:autoSpaceDN w:val="0"/>
              <w:bidi w:val="0"/>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132.612万元</w:t>
            </w:r>
          </w:p>
        </w:tc>
        <w:tc>
          <w:tcPr>
            <w:tcW w:w="462" w:type="pct"/>
            <w:vAlign w:val="center"/>
          </w:tcPr>
          <w:p w14:paraId="01A1CED5">
            <w:pPr>
              <w:kinsoku w:val="0"/>
              <w:autoSpaceDE w:val="0"/>
              <w:autoSpaceDN w:val="0"/>
              <w:adjustRightInd w:val="0"/>
              <w:snapToGrid w:val="0"/>
              <w:spacing w:before="72" w:line="360" w:lineRule="auto"/>
              <w:ind w:left="327"/>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1</w:t>
            </w:r>
          </w:p>
        </w:tc>
        <w:tc>
          <w:tcPr>
            <w:tcW w:w="2089" w:type="pct"/>
            <w:vAlign w:val="center"/>
          </w:tcPr>
          <w:p w14:paraId="5860D3CA">
            <w:pPr>
              <w:autoSpaceDE w:val="0"/>
              <w:autoSpaceDN w:val="0"/>
              <w:bidi w:val="0"/>
              <w:spacing w:line="360" w:lineRule="auto"/>
              <w:ind w:left="218" w:leftChars="104" w:right="145" w:rightChars="69" w:firstLine="0" w:firstLineChars="0"/>
              <w:jc w:val="left"/>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lang w:val="en-US" w:eastAsia="en-US"/>
              </w:rPr>
              <w:t>协助</w:t>
            </w:r>
            <w:r>
              <w:rPr>
                <w:rFonts w:hint="eastAsia" w:ascii="宋体" w:hAnsi="宋体" w:eastAsia="宋体" w:cs="宋体"/>
                <w:sz w:val="22"/>
                <w:szCs w:val="22"/>
                <w:lang w:val="en-US" w:eastAsia="zh-CN"/>
              </w:rPr>
              <w:t>南彩镇</w:t>
            </w:r>
            <w:r>
              <w:rPr>
                <w:rFonts w:hint="eastAsia" w:ascii="宋体" w:hAnsi="宋体" w:eastAsia="宋体" w:cs="宋体"/>
                <w:sz w:val="22"/>
                <w:szCs w:val="22"/>
                <w:lang w:val="en-US" w:eastAsia="en-US"/>
              </w:rPr>
              <w:t>政府对辖区内的流动商贩、小广告、黑车、黑摩的、违法建设等违法行为</w:t>
            </w:r>
            <w:r>
              <w:rPr>
                <w:rFonts w:hint="eastAsia" w:ascii="宋体" w:hAnsi="宋体" w:cs="宋体"/>
                <w:sz w:val="22"/>
                <w:szCs w:val="22"/>
                <w:lang w:val="en-US" w:eastAsia="zh-CN"/>
              </w:rPr>
              <w:t>进行记录、上报；</w:t>
            </w:r>
            <w:r>
              <w:rPr>
                <w:rFonts w:hint="eastAsia" w:ascii="宋体" w:hAnsi="宋体" w:eastAsia="宋体" w:cs="宋体"/>
                <w:sz w:val="22"/>
                <w:szCs w:val="22"/>
                <w:lang w:val="en-US" w:eastAsia="en-US"/>
              </w:rPr>
              <w:t>协助对镇域主要大街的“ 门前三包 ”</w:t>
            </w:r>
            <w:r>
              <w:rPr>
                <w:rFonts w:hint="eastAsia" w:ascii="宋体" w:hAnsi="宋体" w:cs="宋体"/>
                <w:sz w:val="22"/>
                <w:szCs w:val="22"/>
                <w:lang w:val="en-US" w:eastAsia="zh-CN"/>
              </w:rPr>
              <w:t>问题</w:t>
            </w:r>
            <w:r>
              <w:rPr>
                <w:rFonts w:hint="eastAsia" w:ascii="宋体" w:hAnsi="宋体" w:eastAsia="宋体" w:cs="宋体"/>
                <w:sz w:val="22"/>
                <w:szCs w:val="22"/>
                <w:lang w:val="en-US" w:eastAsia="en-US"/>
              </w:rPr>
              <w:t>进行</w:t>
            </w:r>
            <w:r>
              <w:rPr>
                <w:rFonts w:hint="eastAsia" w:ascii="宋体" w:hAnsi="宋体" w:cs="宋体"/>
                <w:sz w:val="22"/>
                <w:szCs w:val="22"/>
                <w:lang w:val="en-US" w:eastAsia="zh-CN"/>
              </w:rPr>
              <w:t>记录、上报；</w:t>
            </w:r>
            <w:r>
              <w:rPr>
                <w:rFonts w:hint="eastAsia" w:ascii="宋体" w:hAnsi="宋体" w:eastAsia="宋体" w:cs="宋体"/>
                <w:sz w:val="22"/>
                <w:szCs w:val="22"/>
                <w:lang w:val="en-US" w:eastAsia="en-US"/>
              </w:rPr>
              <w:t>主要</w:t>
            </w:r>
            <w:r>
              <w:rPr>
                <w:rFonts w:hint="eastAsia" w:ascii="宋体" w:hAnsi="宋体" w:cs="宋体"/>
                <w:sz w:val="22"/>
                <w:szCs w:val="22"/>
                <w:lang w:val="en-US" w:eastAsia="zh-CN"/>
              </w:rPr>
              <w:t>对店外</w:t>
            </w:r>
            <w:r>
              <w:rPr>
                <w:rFonts w:hint="eastAsia" w:ascii="宋体" w:hAnsi="宋体" w:eastAsia="宋体" w:cs="宋体"/>
                <w:sz w:val="22"/>
                <w:szCs w:val="22"/>
                <w:lang w:val="en-US" w:eastAsia="en-US"/>
              </w:rPr>
              <w:t>经营、乱堆物料、违规设置广告牌匾、生活垃圾、燃气安全等违法行为</w:t>
            </w:r>
            <w:r>
              <w:rPr>
                <w:rFonts w:hint="eastAsia" w:ascii="宋体" w:hAnsi="宋体" w:cs="宋体"/>
                <w:sz w:val="22"/>
                <w:szCs w:val="22"/>
                <w:lang w:val="en-US" w:eastAsia="zh-CN"/>
              </w:rPr>
              <w:t>进行记录、上报</w:t>
            </w:r>
            <w:r>
              <w:rPr>
                <w:rFonts w:hint="eastAsia" w:ascii="宋体" w:hAnsi="宋体" w:eastAsia="宋体" w:cs="宋体"/>
                <w:sz w:val="22"/>
                <w:szCs w:val="22"/>
                <w:lang w:val="en-US" w:eastAsia="en-US"/>
              </w:rPr>
              <w:t>；协助对镇域施工工地、运输散装货物车辆、擅自设置建筑垃圾消纳场所等行为进行</w:t>
            </w:r>
            <w:r>
              <w:rPr>
                <w:rFonts w:hint="eastAsia" w:ascii="宋体" w:hAnsi="宋体" w:cs="宋体"/>
                <w:sz w:val="22"/>
                <w:szCs w:val="22"/>
                <w:lang w:val="en-US" w:eastAsia="zh-CN"/>
              </w:rPr>
              <w:t>记录、上报</w:t>
            </w:r>
            <w:r>
              <w:rPr>
                <w:rFonts w:hint="eastAsia" w:ascii="宋体" w:hAnsi="宋体" w:eastAsia="宋体" w:cs="宋体"/>
                <w:sz w:val="22"/>
                <w:szCs w:val="22"/>
                <w:lang w:val="en-US" w:eastAsia="en-US"/>
              </w:rPr>
              <w:t>；协助部门从事</w:t>
            </w:r>
            <w:r>
              <w:rPr>
                <w:rFonts w:hint="eastAsia" w:ascii="宋体" w:hAnsi="宋体" w:cs="宋体"/>
                <w:sz w:val="22"/>
                <w:szCs w:val="22"/>
                <w:lang w:val="en-US" w:eastAsia="zh-CN"/>
              </w:rPr>
              <w:t>宣传</w:t>
            </w:r>
            <w:r>
              <w:rPr>
                <w:rFonts w:hint="eastAsia" w:ascii="宋体" w:hAnsi="宋体" w:eastAsia="宋体" w:cs="宋体"/>
                <w:sz w:val="22"/>
                <w:szCs w:val="22"/>
                <w:lang w:val="en-US" w:eastAsia="en-US"/>
              </w:rPr>
              <w:t>、信息收集、</w:t>
            </w:r>
            <w:r>
              <w:rPr>
                <w:rFonts w:hint="eastAsia" w:ascii="宋体" w:hAnsi="宋体" w:cs="宋体"/>
                <w:sz w:val="22"/>
                <w:szCs w:val="22"/>
                <w:lang w:val="en-US" w:eastAsia="zh-CN"/>
              </w:rPr>
              <w:t>上报等辅助性事务；</w:t>
            </w:r>
            <w:r>
              <w:rPr>
                <w:rFonts w:hint="eastAsia" w:ascii="宋体" w:hAnsi="宋体" w:eastAsia="宋体" w:cs="宋体"/>
                <w:sz w:val="22"/>
                <w:szCs w:val="22"/>
                <w:lang w:val="en-US" w:eastAsia="en-US"/>
              </w:rPr>
              <w:t>完成上级领导安排的其他工作。</w:t>
            </w:r>
          </w:p>
        </w:tc>
      </w:tr>
    </w:tbl>
    <w:p w14:paraId="35F98F93">
      <w:pPr>
        <w:pStyle w:val="3"/>
        <w:widowControl/>
        <w:numPr>
          <w:ilvl w:val="0"/>
          <w:numId w:val="6"/>
        </w:numPr>
        <w:spacing w:line="360" w:lineRule="auto"/>
        <w:ind w:left="0" w:leftChars="0" w:firstLine="0" w:firstLineChars="0"/>
        <w:jc w:val="left"/>
        <w:rPr>
          <w:rFonts w:hint="eastAsia" w:ascii="宋体" w:hAnsi="宋体" w:eastAsia="宋体" w:cs="宋体"/>
          <w:b w:val="0"/>
          <w:sz w:val="24"/>
          <w:szCs w:val="24"/>
        </w:rPr>
      </w:pPr>
      <w:r>
        <w:rPr>
          <w:rFonts w:hint="eastAsia" w:ascii="宋体" w:hAnsi="宋体" w:eastAsia="宋体" w:cs="宋体"/>
          <w:sz w:val="24"/>
          <w:szCs w:val="24"/>
        </w:rPr>
        <w:t>项目背景/概况</w:t>
      </w:r>
    </w:p>
    <w:p w14:paraId="289FBD74">
      <w:pPr>
        <w:pStyle w:val="9"/>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择优选择有能力的服务单位提供服务，符合国家法律法规的相关要求，遵守相关规章制度，能够满足本项目的实际需求，为南彩镇政府提供城市管理辅助服务。</w:t>
      </w:r>
    </w:p>
    <w:p w14:paraId="06AFA123">
      <w:pPr>
        <w:pStyle w:val="2"/>
        <w:widowControl/>
        <w:numPr>
          <w:ilvl w:val="0"/>
          <w:numId w:val="5"/>
        </w:numPr>
        <w:topLinePunct w:val="0"/>
        <w:spacing w:line="360" w:lineRule="auto"/>
        <w:ind w:left="0" w:leftChars="0" w:firstLine="0" w:firstLineChars="0"/>
        <w:jc w:val="left"/>
        <w:rPr>
          <w:rFonts w:hint="eastAsia" w:ascii="宋体" w:hAnsi="宋体" w:eastAsia="宋体" w:cs="宋体"/>
          <w:b w:val="0"/>
          <w:sz w:val="24"/>
          <w:szCs w:val="24"/>
        </w:rPr>
      </w:pPr>
      <w:r>
        <w:rPr>
          <w:rFonts w:hint="eastAsia" w:ascii="宋体" w:hAnsi="宋体" w:eastAsia="宋体" w:cs="宋体"/>
          <w:sz w:val="24"/>
          <w:szCs w:val="24"/>
        </w:rPr>
        <w:t>服务内容及要求</w:t>
      </w:r>
    </w:p>
    <w:p w14:paraId="7430575E">
      <w:pPr>
        <w:pStyle w:val="3"/>
        <w:widowControl/>
        <w:numPr>
          <w:ilvl w:val="0"/>
          <w:numId w:val="7"/>
        </w:numPr>
        <w:topLinePunct w:val="0"/>
        <w:spacing w:line="360" w:lineRule="auto"/>
        <w:ind w:left="0" w:leftChars="0" w:firstLine="0" w:firstLineChars="0"/>
        <w:jc w:val="left"/>
        <w:rPr>
          <w:rFonts w:hint="eastAsia" w:ascii="宋体" w:hAnsi="宋体" w:eastAsia="宋体" w:cs="宋体"/>
          <w:b w:val="0"/>
          <w:sz w:val="24"/>
          <w:szCs w:val="24"/>
        </w:rPr>
      </w:pPr>
      <w:r>
        <w:rPr>
          <w:rFonts w:hint="eastAsia" w:ascii="宋体" w:hAnsi="宋体" w:eastAsia="宋体" w:cs="宋体"/>
          <w:sz w:val="24"/>
          <w:szCs w:val="24"/>
        </w:rPr>
        <w:t>服务内容</w:t>
      </w:r>
    </w:p>
    <w:p w14:paraId="297221CB">
      <w:pPr>
        <w:pStyle w:val="9"/>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en-US"/>
        </w:rPr>
        <w:t>协助</w:t>
      </w:r>
      <w:r>
        <w:rPr>
          <w:rFonts w:hint="eastAsia" w:ascii="宋体" w:hAnsi="宋体" w:eastAsia="宋体" w:cs="宋体"/>
          <w:color w:val="000000"/>
          <w:sz w:val="24"/>
          <w:szCs w:val="24"/>
          <w:lang w:val="en-US" w:eastAsia="zh-CN"/>
        </w:rPr>
        <w:t>南彩镇</w:t>
      </w:r>
      <w:r>
        <w:rPr>
          <w:rFonts w:hint="eastAsia" w:ascii="宋体" w:hAnsi="宋体" w:eastAsia="宋体" w:cs="宋体"/>
          <w:color w:val="000000"/>
          <w:sz w:val="24"/>
          <w:szCs w:val="24"/>
          <w:lang w:val="en-US" w:eastAsia="en-US"/>
        </w:rPr>
        <w:t>政府对辖区内的流动商贩、小广告、黑车、黑摩的、违法建设等违法行为</w:t>
      </w:r>
      <w:r>
        <w:rPr>
          <w:rFonts w:hint="eastAsia" w:ascii="宋体" w:hAnsi="宋体" w:eastAsia="宋体" w:cs="宋体"/>
          <w:color w:val="000000"/>
          <w:sz w:val="24"/>
          <w:szCs w:val="24"/>
          <w:lang w:val="en-US" w:eastAsia="zh-CN"/>
        </w:rPr>
        <w:t>进行记录、上报；</w:t>
      </w:r>
      <w:r>
        <w:rPr>
          <w:rFonts w:hint="eastAsia" w:ascii="宋体" w:hAnsi="宋体" w:eastAsia="宋体" w:cs="宋体"/>
          <w:color w:val="000000"/>
          <w:sz w:val="24"/>
          <w:szCs w:val="24"/>
          <w:lang w:val="en-US" w:eastAsia="en-US"/>
        </w:rPr>
        <w:t>协助对镇域主要大街的“ 门前三包 ”</w:t>
      </w:r>
      <w:r>
        <w:rPr>
          <w:rFonts w:hint="eastAsia" w:ascii="宋体" w:hAnsi="宋体" w:eastAsia="宋体" w:cs="宋体"/>
          <w:color w:val="000000"/>
          <w:sz w:val="24"/>
          <w:szCs w:val="24"/>
          <w:lang w:val="en-US" w:eastAsia="zh-CN"/>
        </w:rPr>
        <w:t>问题</w:t>
      </w:r>
      <w:r>
        <w:rPr>
          <w:rFonts w:hint="eastAsia" w:ascii="宋体" w:hAnsi="宋体" w:eastAsia="宋体" w:cs="宋体"/>
          <w:color w:val="000000"/>
          <w:sz w:val="24"/>
          <w:szCs w:val="24"/>
          <w:lang w:val="en-US" w:eastAsia="en-US"/>
        </w:rPr>
        <w:t>进行</w:t>
      </w:r>
      <w:r>
        <w:rPr>
          <w:rFonts w:hint="eastAsia" w:ascii="宋体" w:hAnsi="宋体" w:eastAsia="宋体" w:cs="宋体"/>
          <w:color w:val="000000"/>
          <w:sz w:val="24"/>
          <w:szCs w:val="24"/>
          <w:lang w:val="en-US" w:eastAsia="zh-CN"/>
        </w:rPr>
        <w:t>记录、上报；</w:t>
      </w:r>
      <w:r>
        <w:rPr>
          <w:rFonts w:hint="eastAsia" w:ascii="宋体" w:hAnsi="宋体" w:eastAsia="宋体" w:cs="宋体"/>
          <w:color w:val="000000"/>
          <w:sz w:val="24"/>
          <w:szCs w:val="24"/>
          <w:lang w:val="en-US" w:eastAsia="en-US"/>
        </w:rPr>
        <w:t>主要</w:t>
      </w:r>
      <w:r>
        <w:rPr>
          <w:rFonts w:hint="eastAsia" w:ascii="宋体" w:hAnsi="宋体" w:eastAsia="宋体" w:cs="宋体"/>
          <w:color w:val="000000"/>
          <w:sz w:val="24"/>
          <w:szCs w:val="24"/>
          <w:lang w:val="en-US" w:eastAsia="zh-CN"/>
        </w:rPr>
        <w:t>对店外</w:t>
      </w:r>
      <w:r>
        <w:rPr>
          <w:rFonts w:hint="eastAsia" w:ascii="宋体" w:hAnsi="宋体" w:eastAsia="宋体" w:cs="宋体"/>
          <w:color w:val="000000"/>
          <w:sz w:val="24"/>
          <w:szCs w:val="24"/>
          <w:lang w:val="en-US" w:eastAsia="en-US"/>
        </w:rPr>
        <w:t>经营、乱堆物料、违规设置广告牌匾、生活垃圾、燃气安全等违法行为</w:t>
      </w:r>
      <w:r>
        <w:rPr>
          <w:rFonts w:hint="eastAsia" w:ascii="宋体" w:hAnsi="宋体" w:eastAsia="宋体" w:cs="宋体"/>
          <w:color w:val="000000"/>
          <w:sz w:val="24"/>
          <w:szCs w:val="24"/>
          <w:lang w:val="en-US" w:eastAsia="zh-CN"/>
        </w:rPr>
        <w:t>进行记录、上报</w:t>
      </w:r>
      <w:r>
        <w:rPr>
          <w:rFonts w:hint="eastAsia" w:ascii="宋体" w:hAnsi="宋体" w:eastAsia="宋体" w:cs="宋体"/>
          <w:color w:val="000000"/>
          <w:sz w:val="24"/>
          <w:szCs w:val="24"/>
          <w:lang w:val="en-US" w:eastAsia="en-US"/>
        </w:rPr>
        <w:t>；协助对镇域施工工地、运输散装货物车辆、擅自设置建筑垃圾消纳场所等行为进行</w:t>
      </w:r>
      <w:r>
        <w:rPr>
          <w:rFonts w:hint="eastAsia" w:ascii="宋体" w:hAnsi="宋体" w:eastAsia="宋体" w:cs="宋体"/>
          <w:color w:val="000000"/>
          <w:sz w:val="24"/>
          <w:szCs w:val="24"/>
          <w:lang w:val="en-US" w:eastAsia="zh-CN"/>
        </w:rPr>
        <w:t>记录、上报</w:t>
      </w:r>
      <w:r>
        <w:rPr>
          <w:rFonts w:hint="eastAsia" w:ascii="宋体" w:hAnsi="宋体" w:eastAsia="宋体" w:cs="宋体"/>
          <w:color w:val="000000"/>
          <w:sz w:val="24"/>
          <w:szCs w:val="24"/>
          <w:lang w:val="en-US" w:eastAsia="en-US"/>
        </w:rPr>
        <w:t>；协助部门从事</w:t>
      </w:r>
      <w:r>
        <w:rPr>
          <w:rFonts w:hint="eastAsia" w:ascii="宋体" w:hAnsi="宋体" w:eastAsia="宋体" w:cs="宋体"/>
          <w:color w:val="000000"/>
          <w:sz w:val="24"/>
          <w:szCs w:val="24"/>
          <w:lang w:val="en-US" w:eastAsia="zh-CN"/>
        </w:rPr>
        <w:t>宣传</w:t>
      </w:r>
      <w:r>
        <w:rPr>
          <w:rFonts w:hint="eastAsia" w:ascii="宋体" w:hAnsi="宋体" w:eastAsia="宋体" w:cs="宋体"/>
          <w:color w:val="000000"/>
          <w:sz w:val="24"/>
          <w:szCs w:val="24"/>
          <w:lang w:val="en-US" w:eastAsia="en-US"/>
        </w:rPr>
        <w:t>、信息收集、</w:t>
      </w:r>
      <w:r>
        <w:rPr>
          <w:rFonts w:hint="eastAsia" w:ascii="宋体" w:hAnsi="宋体" w:eastAsia="宋体" w:cs="宋体"/>
          <w:color w:val="000000"/>
          <w:sz w:val="24"/>
          <w:szCs w:val="24"/>
          <w:lang w:val="en-US" w:eastAsia="zh-CN"/>
        </w:rPr>
        <w:t>上报等辅助性事务；</w:t>
      </w:r>
      <w:r>
        <w:rPr>
          <w:rFonts w:hint="eastAsia" w:ascii="宋体" w:hAnsi="宋体" w:eastAsia="宋体" w:cs="宋体"/>
          <w:color w:val="000000"/>
          <w:sz w:val="24"/>
          <w:szCs w:val="24"/>
          <w:lang w:val="en-US" w:eastAsia="en-US"/>
        </w:rPr>
        <w:t>完成上级领导安排的其他工作。</w:t>
      </w:r>
    </w:p>
    <w:p w14:paraId="653E4BF0">
      <w:pPr>
        <w:pStyle w:val="3"/>
        <w:widowControl/>
        <w:numPr>
          <w:ilvl w:val="0"/>
          <w:numId w:val="7"/>
        </w:numPr>
        <w:topLinePunct w:val="0"/>
        <w:spacing w:line="360" w:lineRule="auto"/>
        <w:ind w:left="0" w:leftChars="0" w:firstLine="0" w:firstLineChars="0"/>
        <w:jc w:val="left"/>
        <w:rPr>
          <w:rFonts w:hint="eastAsia" w:ascii="宋体" w:hAnsi="宋体" w:eastAsia="宋体" w:cs="宋体"/>
          <w:b w:val="0"/>
          <w:sz w:val="24"/>
          <w:szCs w:val="24"/>
        </w:rPr>
      </w:pPr>
      <w:r>
        <w:rPr>
          <w:rFonts w:hint="eastAsia" w:ascii="宋体" w:hAnsi="宋体" w:eastAsia="宋体" w:cs="宋体"/>
          <w:sz w:val="24"/>
          <w:szCs w:val="24"/>
        </w:rPr>
        <w:t>项目服务要求</w:t>
      </w:r>
    </w:p>
    <w:p w14:paraId="28D035BE">
      <w:pPr>
        <w:pStyle w:val="9"/>
        <w:widowControl/>
        <w:numPr>
          <w:ilvl w:val="0"/>
          <w:numId w:val="8"/>
        </w:numPr>
        <w:tabs>
          <w:tab w:val="clear" w:pos="312"/>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具备良好的学习和表达沟通能力，身体健康，无不良嗜好，吃苦耐劳，责任心强，能适应户外巡查检查的相关辅助工作，能服从上级安排，男性要求 100%有驾驶证；</w:t>
      </w:r>
    </w:p>
    <w:p w14:paraId="60651BB1">
      <w:pPr>
        <w:pStyle w:val="9"/>
        <w:widowControl/>
        <w:numPr>
          <w:ilvl w:val="0"/>
          <w:numId w:val="8"/>
        </w:numPr>
        <w:tabs>
          <w:tab w:val="clear" w:pos="312"/>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女性熟练掌握和使用Word 、Excel 、PPT 等电脑办公软件，具备文字材料组织能力，具有数据整理、统计和分析能力；</w:t>
      </w:r>
    </w:p>
    <w:p w14:paraId="614B4DE9">
      <w:pPr>
        <w:pStyle w:val="9"/>
        <w:widowControl/>
        <w:numPr>
          <w:ilvl w:val="0"/>
          <w:numId w:val="8"/>
        </w:numPr>
        <w:tabs>
          <w:tab w:val="clear" w:pos="312"/>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接受常态化 24小时应急值守（含双休日、法定节假日），可以参加值班值守及应急处置工作，具备适应高强度工作的身体条件。</w:t>
      </w:r>
    </w:p>
    <w:p w14:paraId="57A5ACE6">
      <w:pPr>
        <w:pStyle w:val="3"/>
        <w:widowControl/>
        <w:numPr>
          <w:ilvl w:val="0"/>
          <w:numId w:val="7"/>
        </w:numPr>
        <w:topLinePunct w:val="0"/>
        <w:spacing w:line="360" w:lineRule="auto"/>
        <w:ind w:left="0" w:leftChars="0" w:firstLine="0" w:firstLineChars="0"/>
        <w:jc w:val="left"/>
        <w:rPr>
          <w:rFonts w:hint="eastAsia" w:ascii="宋体" w:hAnsi="宋体" w:eastAsia="宋体" w:cs="宋体"/>
          <w:b w:val="0"/>
          <w:sz w:val="24"/>
          <w:szCs w:val="24"/>
        </w:rPr>
      </w:pPr>
      <w:r>
        <w:rPr>
          <w:rFonts w:hint="eastAsia" w:ascii="宋体" w:hAnsi="宋体" w:eastAsia="宋体" w:cs="宋体"/>
          <w:sz w:val="24"/>
          <w:szCs w:val="24"/>
        </w:rPr>
        <w:t>人员要求</w:t>
      </w:r>
    </w:p>
    <w:p w14:paraId="43255FDB">
      <w:pPr>
        <w:pStyle w:val="9"/>
        <w:widowControl/>
        <w:spacing w:line="360" w:lineRule="auto"/>
        <w:ind w:firstLine="482" w:firstLineChars="200"/>
        <w:jc w:val="lef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★男 8人，女 2人，共计 10人，具有大专及以上学历；年龄不超过 40周岁；男性要求100%有驾照</w:t>
      </w:r>
      <w:r>
        <w:rPr>
          <w:rFonts w:hint="eastAsia" w:ascii="宋体" w:hAnsi="宋体" w:eastAsia="宋体" w:cs="宋体"/>
          <w:b/>
          <w:bCs/>
          <w:color w:val="000000"/>
          <w:sz w:val="24"/>
          <w:szCs w:val="24"/>
          <w:lang w:eastAsia="zh-CN"/>
        </w:rPr>
        <w:t>。</w:t>
      </w:r>
    </w:p>
    <w:p w14:paraId="6B465B72">
      <w:pPr>
        <w:pStyle w:val="9"/>
        <w:widowControl/>
        <w:spacing w:line="360" w:lineRule="auto"/>
        <w:ind w:firstLine="480" w:firstLineChars="200"/>
        <w:jc w:val="left"/>
        <w:rPr>
          <w:rFonts w:hint="eastAsia" w:ascii="宋体" w:hAnsi="宋体" w:eastAsia="宋体" w:cs="宋体"/>
          <w:color w:val="000000"/>
          <w:sz w:val="24"/>
          <w:szCs w:val="24"/>
        </w:rPr>
      </w:pPr>
      <w:r>
        <w:rPr>
          <w:rFonts w:hint="eastAsia" w:cs="宋体"/>
          <w:color w:val="000000"/>
          <w:sz w:val="24"/>
          <w:szCs w:val="24"/>
          <w:lang w:val="en-US" w:eastAsia="zh-CN"/>
        </w:rPr>
        <w:t>具有良好的政治素质和道德品行，无违法违纪行为记录；</w:t>
      </w:r>
      <w:r>
        <w:rPr>
          <w:rFonts w:hint="eastAsia" w:ascii="宋体" w:hAnsi="宋体" w:eastAsia="宋体" w:cs="宋体"/>
          <w:color w:val="000000"/>
          <w:sz w:val="24"/>
          <w:szCs w:val="24"/>
        </w:rPr>
        <w:t>中共党员、退伍军人、有工作经验者优先使用。</w:t>
      </w:r>
    </w:p>
    <w:p w14:paraId="211CA097">
      <w:pPr>
        <w:pStyle w:val="3"/>
        <w:widowControl/>
        <w:numPr>
          <w:ilvl w:val="0"/>
          <w:numId w:val="7"/>
        </w:numPr>
        <w:topLinePunct w:val="0"/>
        <w:spacing w:line="360" w:lineRule="auto"/>
        <w:ind w:left="0" w:leftChars="0" w:firstLine="0" w:firstLineChars="0"/>
        <w:jc w:val="left"/>
        <w:rPr>
          <w:rFonts w:hint="eastAsia" w:ascii="宋体" w:hAnsi="宋体" w:eastAsia="宋体" w:cs="宋体"/>
          <w:b w:val="0"/>
          <w:sz w:val="24"/>
          <w:szCs w:val="24"/>
          <w:highlight w:val="none"/>
        </w:rPr>
      </w:pPr>
      <w:r>
        <w:rPr>
          <w:rFonts w:hint="eastAsia" w:ascii="宋体" w:hAnsi="宋体" w:eastAsia="宋体" w:cs="宋体"/>
          <w:sz w:val="24"/>
          <w:szCs w:val="24"/>
        </w:rPr>
        <w:t>车辆要求</w:t>
      </w:r>
    </w:p>
    <w:p w14:paraId="7FBF7D24">
      <w:pPr>
        <w:pStyle w:val="9"/>
        <w:widowControl/>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2辆皮卡车（排量不低于2.0（含）、车辆平均每日行驶约 </w:t>
      </w:r>
      <w:r>
        <w:rPr>
          <w:rFonts w:hint="eastAsia" w:cs="宋体"/>
          <w:color w:val="000000"/>
          <w:sz w:val="24"/>
          <w:szCs w:val="24"/>
          <w:highlight w:val="none"/>
          <w:lang w:val="en-US" w:eastAsia="zh-CN"/>
        </w:rPr>
        <w:t>120</w:t>
      </w:r>
      <w:r>
        <w:rPr>
          <w:rFonts w:hint="eastAsia" w:ascii="宋体" w:hAnsi="宋体" w:eastAsia="宋体" w:cs="宋体"/>
          <w:color w:val="000000"/>
          <w:sz w:val="24"/>
          <w:szCs w:val="24"/>
          <w:highlight w:val="none"/>
        </w:rPr>
        <w:t xml:space="preserve"> 公里）。服务单位提供车辆含</w:t>
      </w:r>
      <w:r>
        <w:rPr>
          <w:rFonts w:hint="eastAsia" w:cs="宋体"/>
          <w:color w:val="000000"/>
          <w:sz w:val="24"/>
          <w:szCs w:val="24"/>
          <w:highlight w:val="none"/>
          <w:lang w:val="en-US" w:eastAsia="zh-CN"/>
        </w:rPr>
        <w:t>租赁费、</w:t>
      </w:r>
      <w:r>
        <w:rPr>
          <w:rFonts w:hint="eastAsia" w:ascii="宋体" w:hAnsi="宋体" w:eastAsia="宋体" w:cs="宋体"/>
          <w:color w:val="000000"/>
          <w:sz w:val="24"/>
          <w:szCs w:val="24"/>
          <w:highlight w:val="none"/>
        </w:rPr>
        <w:t>油费、维修、保养、保险等全部费用。</w:t>
      </w:r>
    </w:p>
    <w:p w14:paraId="038240C5">
      <w:pPr>
        <w:pStyle w:val="3"/>
        <w:widowControl/>
        <w:numPr>
          <w:ilvl w:val="0"/>
          <w:numId w:val="7"/>
        </w:numPr>
        <w:topLinePunct w:val="0"/>
        <w:spacing w:line="360" w:lineRule="auto"/>
        <w:ind w:left="0" w:leftChars="0" w:firstLine="0" w:firstLineChars="0"/>
        <w:jc w:val="left"/>
        <w:rPr>
          <w:rFonts w:hint="eastAsia" w:ascii="宋体" w:hAnsi="宋体" w:eastAsia="宋体" w:cs="宋体"/>
          <w:b w:val="0"/>
          <w:sz w:val="24"/>
          <w:szCs w:val="24"/>
          <w:highlight w:val="none"/>
        </w:rPr>
      </w:pPr>
      <w:r>
        <w:rPr>
          <w:rFonts w:hint="eastAsia" w:ascii="宋体" w:hAnsi="宋体" w:eastAsia="宋体" w:cs="宋体"/>
          <w:sz w:val="24"/>
          <w:szCs w:val="24"/>
          <w:highlight w:val="none"/>
        </w:rPr>
        <w:t>食宿条件</w:t>
      </w:r>
    </w:p>
    <w:p w14:paraId="1DE1ED09">
      <w:pPr>
        <w:pStyle w:val="9"/>
        <w:widowControl/>
        <w:spacing w:line="360" w:lineRule="auto"/>
        <w:ind w:firstLine="480" w:firstLineChars="200"/>
        <w:jc w:val="left"/>
        <w:rPr>
          <w:rFonts w:hint="eastAsia" w:ascii="宋体" w:hAnsi="宋体" w:eastAsia="宋体" w:cs="宋体"/>
          <w:snapToGrid w:val="0"/>
          <w:color w:val="000000"/>
          <w:spacing w:val="-1"/>
          <w:kern w:val="0"/>
          <w:sz w:val="24"/>
          <w:szCs w:val="24"/>
          <w:lang w:eastAsia="en-US"/>
        </w:rPr>
      </w:pPr>
      <w:r>
        <w:rPr>
          <w:rFonts w:hint="eastAsia" w:ascii="宋体" w:hAnsi="宋体" w:eastAsia="宋体" w:cs="宋体"/>
          <w:color w:val="000000"/>
          <w:sz w:val="24"/>
          <w:szCs w:val="24"/>
        </w:rPr>
        <w:t>食宿由服务单位自行解决。</w:t>
      </w:r>
    </w:p>
    <w:p w14:paraId="61ACF10C">
      <w:pPr>
        <w:pStyle w:val="3"/>
        <w:widowControl/>
        <w:numPr>
          <w:ilvl w:val="0"/>
          <w:numId w:val="7"/>
        </w:numPr>
        <w:topLinePunct w:val="0"/>
        <w:spacing w:line="360" w:lineRule="auto"/>
        <w:ind w:left="0" w:leftChars="0" w:firstLine="0" w:firstLineChars="0"/>
        <w:jc w:val="left"/>
        <w:rPr>
          <w:rFonts w:hint="eastAsia" w:ascii="宋体" w:hAnsi="宋体" w:eastAsia="宋体" w:cs="宋体"/>
          <w:b w:val="0"/>
          <w:sz w:val="24"/>
          <w:szCs w:val="24"/>
        </w:rPr>
      </w:pPr>
      <w:r>
        <w:rPr>
          <w:rFonts w:hint="eastAsia" w:ascii="宋体" w:hAnsi="宋体" w:eastAsia="宋体" w:cs="宋体"/>
          <w:sz w:val="24"/>
          <w:szCs w:val="24"/>
        </w:rPr>
        <w:t>其他</w:t>
      </w:r>
    </w:p>
    <w:p w14:paraId="3AA3EFF6">
      <w:pPr>
        <w:pStyle w:val="9"/>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服务单位需自行配备办公电脑2台，执法记录仪每人配备一台，共10台。</w:t>
      </w:r>
    </w:p>
    <w:p w14:paraId="56358A84">
      <w:pPr>
        <w:keepNext w:val="0"/>
        <w:keepLines w:val="0"/>
        <w:pageBreakBefore w:val="0"/>
        <w:widowControl w:val="0"/>
        <w:kinsoku/>
        <w:wordWrap/>
        <w:overflowPunct/>
        <w:topLinePunct w:val="0"/>
        <w:autoSpaceDE/>
        <w:autoSpaceDN/>
        <w:bidi w:val="0"/>
        <w:adjustRightInd/>
        <w:snapToGrid/>
        <w:spacing w:line="240" w:lineRule="exact"/>
        <w:ind w:firstLine="561"/>
        <w:jc w:val="both"/>
        <w:textAlignment w:val="auto"/>
        <w:outlineLvl w:val="9"/>
        <w:rPr>
          <w:rFonts w:hint="eastAsia"/>
          <w:highlight w:val="none"/>
          <w:lang w:val="en-US" w:eastAsia="zh-CN"/>
        </w:rPr>
        <w:sectPr>
          <w:pgSz w:w="11905" w:h="16838"/>
          <w:pgMar w:top="1417" w:right="1417" w:bottom="1417" w:left="1417" w:header="851" w:footer="850" w:gutter="0"/>
          <w:pgNumType w:fmt="decimal"/>
          <w:cols w:space="0" w:num="1"/>
          <w:titlePg/>
          <w:rtlGutter w:val="0"/>
          <w:docGrid w:linePitch="312" w:charSpace="0"/>
        </w:sectPr>
      </w:pPr>
    </w:p>
    <w:p w14:paraId="30C6DF96">
      <w:pPr>
        <w:pStyle w:val="9"/>
        <w:rPr>
          <w:highlight w:val="none"/>
        </w:rPr>
      </w:pPr>
    </w:p>
    <w:p w14:paraId="79AF7040">
      <w:pPr>
        <w:rPr>
          <w:b/>
          <w:sz w:val="36"/>
          <w:szCs w:val="36"/>
          <w:highlight w:val="none"/>
        </w:rPr>
      </w:pPr>
    </w:p>
    <w:p w14:paraId="6816ED3C">
      <w:pPr>
        <w:spacing w:line="360" w:lineRule="auto"/>
        <w:jc w:val="center"/>
        <w:outlineLvl w:val="0"/>
        <w:rPr>
          <w:b/>
          <w:sz w:val="36"/>
          <w:szCs w:val="36"/>
          <w:highlight w:val="none"/>
        </w:rPr>
      </w:pPr>
      <w:bookmarkStart w:id="668" w:name="_Toc28701"/>
      <w:r>
        <w:rPr>
          <w:b/>
          <w:sz w:val="36"/>
          <w:szCs w:val="36"/>
          <w:highlight w:val="none"/>
        </w:rPr>
        <w:t>第五章   合同草案条款</w:t>
      </w:r>
      <w:bookmarkEnd w:id="668"/>
    </w:p>
    <w:p w14:paraId="3679B6F1">
      <w:pPr>
        <w:rPr>
          <w:rFonts w:hint="eastAsia"/>
          <w:highlight w:val="none"/>
          <w:lang w:val="en-US" w:eastAsia="zh-CN"/>
        </w:rPr>
      </w:pPr>
    </w:p>
    <w:p w14:paraId="0EFA1174">
      <w:pPr>
        <w:pStyle w:val="9"/>
        <w:spacing w:line="255" w:lineRule="auto"/>
      </w:pPr>
      <w:r>
        <w:rPr>
          <w:rFonts w:hint="eastAsia" w:ascii="仿宋" w:hAnsi="仿宋" w:eastAsia="仿宋" w:cs="仿宋"/>
          <w:sz w:val="28"/>
          <w:szCs w:val="28"/>
          <w:highlight w:val="none"/>
        </w:rPr>
        <w:br w:type="page"/>
      </w:r>
    </w:p>
    <w:p w14:paraId="170C9536">
      <w:pPr>
        <w:pStyle w:val="9"/>
        <w:spacing w:line="255" w:lineRule="auto"/>
      </w:pPr>
    </w:p>
    <w:p w14:paraId="4147A2FB">
      <w:pPr>
        <w:pStyle w:val="9"/>
        <w:spacing w:line="255" w:lineRule="auto"/>
      </w:pPr>
    </w:p>
    <w:p w14:paraId="0F806035">
      <w:pPr>
        <w:pStyle w:val="9"/>
        <w:spacing w:line="255" w:lineRule="auto"/>
      </w:pPr>
    </w:p>
    <w:p w14:paraId="5AF290E0">
      <w:pPr>
        <w:pStyle w:val="9"/>
        <w:spacing w:line="255" w:lineRule="auto"/>
      </w:pPr>
    </w:p>
    <w:p w14:paraId="1EA32F1D">
      <w:pPr>
        <w:pStyle w:val="9"/>
        <w:spacing w:line="255" w:lineRule="auto"/>
      </w:pPr>
    </w:p>
    <w:p w14:paraId="007347E9">
      <w:pPr>
        <w:pStyle w:val="9"/>
        <w:spacing w:line="255" w:lineRule="auto"/>
      </w:pPr>
    </w:p>
    <w:p w14:paraId="6F0B1B35">
      <w:pPr>
        <w:pStyle w:val="9"/>
        <w:spacing w:line="241" w:lineRule="auto"/>
        <w:jc w:val="center"/>
      </w:pPr>
      <w:r>
        <w:rPr>
          <w:rFonts w:hint="eastAsia" w:ascii="宋体" w:hAnsi="宋体" w:eastAsia="宋体" w:cs="宋体"/>
          <w:b/>
          <w:bCs/>
          <w:spacing w:val="4"/>
          <w:sz w:val="43"/>
          <w:szCs w:val="43"/>
          <w:lang w:val="en-US" w:eastAsia="zh-CN"/>
        </w:rPr>
        <w:t>南彩镇2025年环境秩序安保项目合同</w:t>
      </w:r>
    </w:p>
    <w:p w14:paraId="1E094C0C">
      <w:pPr>
        <w:pStyle w:val="9"/>
        <w:spacing w:line="241" w:lineRule="auto"/>
      </w:pPr>
    </w:p>
    <w:p w14:paraId="63C717C9">
      <w:pPr>
        <w:pStyle w:val="9"/>
        <w:spacing w:line="241" w:lineRule="auto"/>
      </w:pPr>
    </w:p>
    <w:p w14:paraId="0E00BBE9">
      <w:pPr>
        <w:pStyle w:val="9"/>
        <w:spacing w:line="241" w:lineRule="auto"/>
      </w:pPr>
    </w:p>
    <w:p w14:paraId="2808118D">
      <w:pPr>
        <w:pStyle w:val="9"/>
        <w:spacing w:line="242" w:lineRule="auto"/>
      </w:pPr>
    </w:p>
    <w:p w14:paraId="2C08A772">
      <w:pPr>
        <w:pStyle w:val="9"/>
        <w:spacing w:line="242" w:lineRule="auto"/>
      </w:pPr>
    </w:p>
    <w:p w14:paraId="34642539">
      <w:pPr>
        <w:pStyle w:val="9"/>
        <w:spacing w:line="242" w:lineRule="auto"/>
      </w:pPr>
    </w:p>
    <w:p w14:paraId="0685A29E">
      <w:pPr>
        <w:pStyle w:val="9"/>
        <w:spacing w:line="242" w:lineRule="auto"/>
      </w:pPr>
    </w:p>
    <w:p w14:paraId="4EED100F">
      <w:pPr>
        <w:pStyle w:val="9"/>
        <w:spacing w:line="242" w:lineRule="auto"/>
      </w:pPr>
    </w:p>
    <w:p w14:paraId="418875DD">
      <w:pPr>
        <w:pStyle w:val="9"/>
        <w:spacing w:line="242" w:lineRule="auto"/>
      </w:pPr>
    </w:p>
    <w:p w14:paraId="5ED054BA">
      <w:pPr>
        <w:pStyle w:val="9"/>
        <w:spacing w:line="242" w:lineRule="auto"/>
      </w:pPr>
    </w:p>
    <w:p w14:paraId="4B213A7E">
      <w:pPr>
        <w:spacing w:before="113" w:line="225" w:lineRule="auto"/>
        <w:ind w:firstLine="1400" w:firstLineChars="400"/>
        <w:rPr>
          <w:rFonts w:ascii="宋体" w:hAnsi="宋体" w:eastAsia="宋体" w:cs="宋体"/>
          <w:sz w:val="35"/>
          <w:szCs w:val="35"/>
        </w:rPr>
      </w:pPr>
    </w:p>
    <w:p w14:paraId="568814FA">
      <w:pPr>
        <w:pStyle w:val="9"/>
        <w:spacing w:line="312" w:lineRule="auto"/>
      </w:pPr>
    </w:p>
    <w:p w14:paraId="45F935D9">
      <w:pPr>
        <w:pStyle w:val="9"/>
        <w:spacing w:line="313" w:lineRule="auto"/>
      </w:pPr>
    </w:p>
    <w:p w14:paraId="58D6DB90">
      <w:pPr>
        <w:spacing w:before="114" w:line="225" w:lineRule="auto"/>
        <w:ind w:firstLine="1448" w:firstLineChars="400"/>
        <w:rPr>
          <w:rFonts w:ascii="宋体" w:hAnsi="宋体" w:eastAsia="宋体" w:cs="宋体"/>
          <w:sz w:val="35"/>
          <w:szCs w:val="35"/>
        </w:rPr>
      </w:pPr>
      <w:r>
        <w:rPr>
          <w:rFonts w:ascii="宋体" w:hAnsi="宋体" w:eastAsia="宋体" w:cs="宋体"/>
          <w:spacing w:val="6"/>
          <w:sz w:val="35"/>
          <w:szCs w:val="35"/>
        </w:rPr>
        <w:t>甲方：北京市顺义区</w:t>
      </w:r>
      <w:r>
        <w:rPr>
          <w:rFonts w:hint="eastAsia" w:ascii="宋体" w:hAnsi="宋体" w:eastAsia="宋体" w:cs="宋体"/>
          <w:spacing w:val="6"/>
          <w:sz w:val="35"/>
          <w:szCs w:val="35"/>
          <w:lang w:val="en-US" w:eastAsia="zh-CN"/>
        </w:rPr>
        <w:t>南彩</w:t>
      </w:r>
      <w:r>
        <w:rPr>
          <w:rFonts w:ascii="宋体" w:hAnsi="宋体" w:eastAsia="宋体" w:cs="宋体"/>
          <w:spacing w:val="6"/>
          <w:sz w:val="35"/>
          <w:szCs w:val="35"/>
        </w:rPr>
        <w:t>镇人民政府</w:t>
      </w:r>
    </w:p>
    <w:p w14:paraId="440206B0">
      <w:pPr>
        <w:pStyle w:val="9"/>
        <w:spacing w:line="264" w:lineRule="auto"/>
      </w:pPr>
    </w:p>
    <w:p w14:paraId="31ABDB0A">
      <w:pPr>
        <w:pStyle w:val="9"/>
        <w:spacing w:line="265" w:lineRule="auto"/>
      </w:pPr>
    </w:p>
    <w:p w14:paraId="2D0146F6">
      <w:pPr>
        <w:spacing w:before="114" w:line="225" w:lineRule="auto"/>
        <w:ind w:firstLine="1456" w:firstLineChars="400"/>
        <w:rPr>
          <w:rFonts w:hint="default" w:ascii="宋体" w:hAnsi="宋体" w:eastAsia="宋体" w:cs="宋体"/>
          <w:sz w:val="35"/>
          <w:szCs w:val="35"/>
          <w:lang w:val="en-US" w:eastAsia="zh-CN"/>
        </w:rPr>
        <w:sectPr>
          <w:footerReference r:id="rId9" w:type="default"/>
          <w:pgSz w:w="11906" w:h="16839"/>
          <w:pgMar w:top="1431" w:right="1785" w:bottom="1165" w:left="1785" w:header="850" w:footer="804" w:gutter="0"/>
          <w:cols w:space="720" w:num="1"/>
        </w:sectPr>
      </w:pPr>
      <w:r>
        <w:rPr>
          <w:rFonts w:ascii="宋体" w:hAnsi="宋体" w:eastAsia="宋体" w:cs="宋体"/>
          <w:spacing w:val="7"/>
          <w:sz w:val="35"/>
          <w:szCs w:val="35"/>
        </w:rPr>
        <w:t>乙方：</w:t>
      </w:r>
    </w:p>
    <w:p w14:paraId="7F553524">
      <w:pPr>
        <w:spacing w:before="101" w:line="222" w:lineRule="auto"/>
        <w:ind w:left="683"/>
        <w:outlineLvl w:val="1"/>
        <w:rPr>
          <w:rFonts w:ascii="仿宋" w:hAnsi="仿宋" w:eastAsia="仿宋" w:cs="仿宋"/>
          <w:sz w:val="31"/>
          <w:szCs w:val="31"/>
        </w:rPr>
      </w:pPr>
      <w:r>
        <w:rPr>
          <w:rFonts w:ascii="仿宋" w:hAnsi="仿宋" w:eastAsia="仿宋" w:cs="仿宋"/>
          <w:b/>
          <w:bCs/>
          <w:spacing w:val="2"/>
          <w:sz w:val="31"/>
          <w:szCs w:val="31"/>
        </w:rPr>
        <w:t>第一条</w:t>
      </w:r>
      <w:r>
        <w:rPr>
          <w:rFonts w:hint="eastAsia" w:ascii="仿宋" w:hAnsi="仿宋" w:eastAsia="仿宋" w:cs="仿宋"/>
          <w:b/>
          <w:bCs/>
          <w:spacing w:val="2"/>
          <w:sz w:val="31"/>
          <w:szCs w:val="31"/>
          <w:lang w:eastAsia="zh-CN"/>
        </w:rPr>
        <w:t>、</w:t>
      </w:r>
      <w:r>
        <w:rPr>
          <w:rFonts w:ascii="仿宋" w:hAnsi="仿宋" w:eastAsia="仿宋" w:cs="仿宋"/>
          <w:b/>
          <w:bCs/>
          <w:spacing w:val="2"/>
          <w:sz w:val="31"/>
          <w:szCs w:val="31"/>
        </w:rPr>
        <w:t>总则</w:t>
      </w:r>
    </w:p>
    <w:p w14:paraId="4EB5E2B6">
      <w:pPr>
        <w:spacing w:before="168" w:line="297" w:lineRule="auto"/>
        <w:ind w:left="34" w:right="75" w:firstLine="653"/>
        <w:rPr>
          <w:rFonts w:hint="eastAsia" w:ascii="仿宋" w:hAnsi="仿宋" w:eastAsia="仿宋" w:cs="仿宋"/>
          <w:sz w:val="31"/>
          <w:szCs w:val="31"/>
          <w:lang w:eastAsia="zh-CN"/>
        </w:rPr>
      </w:pPr>
      <w:r>
        <w:rPr>
          <w:rFonts w:ascii="仿宋" w:hAnsi="仿宋" w:eastAsia="仿宋" w:cs="仿宋"/>
          <w:spacing w:val="7"/>
          <w:sz w:val="31"/>
          <w:szCs w:val="31"/>
        </w:rPr>
        <w:t>1.甲乙双方根据《中华人民共和国民法典》和国家有关</w:t>
      </w:r>
      <w:r>
        <w:rPr>
          <w:rFonts w:ascii="仿宋" w:hAnsi="仿宋" w:eastAsia="仿宋" w:cs="仿宋"/>
          <w:spacing w:val="6"/>
          <w:sz w:val="31"/>
          <w:szCs w:val="31"/>
        </w:rPr>
        <w:t>法律法规的规定</w:t>
      </w:r>
      <w:r>
        <w:rPr>
          <w:rFonts w:hint="eastAsia" w:ascii="仿宋" w:hAnsi="仿宋" w:eastAsia="仿宋" w:cs="仿宋"/>
          <w:spacing w:val="6"/>
          <w:sz w:val="31"/>
          <w:szCs w:val="31"/>
          <w:lang w:eastAsia="zh-CN"/>
        </w:rPr>
        <w:t>，</w:t>
      </w:r>
      <w:r>
        <w:rPr>
          <w:rFonts w:ascii="仿宋" w:hAnsi="仿宋" w:eastAsia="仿宋" w:cs="仿宋"/>
          <w:spacing w:val="-86"/>
          <w:sz w:val="31"/>
          <w:szCs w:val="31"/>
        </w:rPr>
        <w:t xml:space="preserve"> </w:t>
      </w:r>
      <w:r>
        <w:rPr>
          <w:rFonts w:ascii="仿宋" w:hAnsi="仿宋" w:eastAsia="仿宋" w:cs="仿宋"/>
          <w:spacing w:val="6"/>
          <w:sz w:val="31"/>
          <w:szCs w:val="31"/>
        </w:rPr>
        <w:t>甲乙双方在自愿</w:t>
      </w:r>
      <w:r>
        <w:rPr>
          <w:rFonts w:hint="eastAsia" w:ascii="仿宋" w:hAnsi="仿宋" w:eastAsia="仿宋" w:cs="仿宋"/>
          <w:spacing w:val="6"/>
          <w:sz w:val="31"/>
          <w:szCs w:val="31"/>
          <w:lang w:eastAsia="zh-CN"/>
        </w:rPr>
        <w:t>、</w:t>
      </w:r>
      <w:r>
        <w:rPr>
          <w:rFonts w:ascii="仿宋" w:hAnsi="仿宋" w:eastAsia="仿宋" w:cs="仿宋"/>
          <w:spacing w:val="6"/>
          <w:sz w:val="31"/>
          <w:szCs w:val="31"/>
        </w:rPr>
        <w:t>平等</w:t>
      </w:r>
      <w:r>
        <w:rPr>
          <w:rFonts w:hint="eastAsia" w:ascii="仿宋" w:hAnsi="仿宋" w:eastAsia="仿宋" w:cs="仿宋"/>
          <w:spacing w:val="6"/>
          <w:sz w:val="31"/>
          <w:szCs w:val="31"/>
          <w:lang w:eastAsia="zh-CN"/>
        </w:rPr>
        <w:t>、</w:t>
      </w:r>
      <w:r>
        <w:rPr>
          <w:rFonts w:ascii="仿宋" w:hAnsi="仿宋" w:eastAsia="仿宋" w:cs="仿宋"/>
          <w:spacing w:val="6"/>
          <w:sz w:val="31"/>
          <w:szCs w:val="31"/>
        </w:rPr>
        <w:t>协商一致</w:t>
      </w:r>
      <w:r>
        <w:rPr>
          <w:rFonts w:ascii="仿宋" w:hAnsi="仿宋" w:eastAsia="仿宋" w:cs="仿宋"/>
          <w:spacing w:val="5"/>
          <w:sz w:val="31"/>
          <w:szCs w:val="31"/>
        </w:rPr>
        <w:t>的基础</w:t>
      </w:r>
      <w:r>
        <w:rPr>
          <w:rFonts w:ascii="仿宋" w:hAnsi="仿宋" w:eastAsia="仿宋" w:cs="仿宋"/>
          <w:spacing w:val="8"/>
          <w:sz w:val="31"/>
          <w:szCs w:val="31"/>
        </w:rPr>
        <w:t>上</w:t>
      </w:r>
      <w:r>
        <w:rPr>
          <w:rFonts w:hint="eastAsia" w:ascii="仿宋" w:hAnsi="仿宋" w:eastAsia="仿宋" w:cs="仿宋"/>
          <w:spacing w:val="8"/>
          <w:sz w:val="31"/>
          <w:szCs w:val="31"/>
          <w:lang w:eastAsia="zh-CN"/>
        </w:rPr>
        <w:t>，</w:t>
      </w:r>
      <w:r>
        <w:rPr>
          <w:rFonts w:ascii="仿宋" w:hAnsi="仿宋" w:eastAsia="仿宋" w:cs="仿宋"/>
          <w:spacing w:val="8"/>
          <w:sz w:val="31"/>
          <w:szCs w:val="31"/>
        </w:rPr>
        <w:t>就招标方选聘乙方对</w:t>
      </w:r>
      <w:r>
        <w:rPr>
          <w:rFonts w:hint="eastAsia" w:ascii="仿宋" w:hAnsi="仿宋" w:eastAsia="仿宋" w:cs="仿宋"/>
          <w:spacing w:val="8"/>
          <w:sz w:val="31"/>
          <w:szCs w:val="31"/>
          <w:lang w:val="en-US" w:eastAsia="zh-CN"/>
        </w:rPr>
        <w:t>南彩镇</w:t>
      </w:r>
      <w:r>
        <w:rPr>
          <w:rFonts w:ascii="仿宋" w:hAnsi="仿宋" w:eastAsia="仿宋" w:cs="仿宋"/>
          <w:spacing w:val="8"/>
          <w:sz w:val="31"/>
          <w:szCs w:val="31"/>
        </w:rPr>
        <w:t>城市管理</w:t>
      </w:r>
      <w:r>
        <w:rPr>
          <w:rFonts w:hint="eastAsia" w:ascii="仿宋" w:hAnsi="仿宋" w:eastAsia="仿宋" w:cs="仿宋"/>
          <w:spacing w:val="8"/>
          <w:sz w:val="31"/>
          <w:szCs w:val="31"/>
          <w:lang w:val="en-US" w:eastAsia="zh-CN"/>
        </w:rPr>
        <w:t>服务保障</w:t>
      </w:r>
      <w:r>
        <w:rPr>
          <w:rFonts w:ascii="仿宋" w:hAnsi="仿宋" w:eastAsia="仿宋" w:cs="仿宋"/>
          <w:spacing w:val="8"/>
          <w:sz w:val="31"/>
          <w:szCs w:val="31"/>
        </w:rPr>
        <w:t>事宜</w:t>
      </w:r>
      <w:r>
        <w:rPr>
          <w:rFonts w:hint="eastAsia" w:ascii="仿宋" w:hAnsi="仿宋" w:eastAsia="仿宋" w:cs="仿宋"/>
          <w:spacing w:val="8"/>
          <w:sz w:val="31"/>
          <w:szCs w:val="31"/>
          <w:lang w:eastAsia="zh-CN"/>
        </w:rPr>
        <w:t>，</w:t>
      </w:r>
      <w:r>
        <w:rPr>
          <w:rFonts w:ascii="仿宋" w:hAnsi="仿宋" w:eastAsia="仿宋" w:cs="仿宋"/>
          <w:spacing w:val="8"/>
          <w:sz w:val="31"/>
          <w:szCs w:val="31"/>
        </w:rPr>
        <w:t>订立本合</w:t>
      </w:r>
      <w:r>
        <w:rPr>
          <w:rFonts w:ascii="仿宋" w:hAnsi="仿宋" w:eastAsia="仿宋" w:cs="仿宋"/>
          <w:spacing w:val="-6"/>
          <w:sz w:val="31"/>
          <w:szCs w:val="31"/>
        </w:rPr>
        <w:t>同</w:t>
      </w:r>
      <w:r>
        <w:rPr>
          <w:rFonts w:hint="eastAsia" w:ascii="仿宋" w:hAnsi="仿宋" w:eastAsia="仿宋" w:cs="仿宋"/>
          <w:spacing w:val="-6"/>
          <w:sz w:val="31"/>
          <w:szCs w:val="31"/>
          <w:lang w:eastAsia="zh-CN"/>
        </w:rPr>
        <w:t>。</w:t>
      </w:r>
    </w:p>
    <w:p w14:paraId="560D8E7A">
      <w:pPr>
        <w:spacing w:before="161" w:line="289" w:lineRule="auto"/>
        <w:ind w:left="23" w:right="72" w:firstLine="655"/>
        <w:rPr>
          <w:rFonts w:hint="eastAsia" w:ascii="仿宋" w:hAnsi="仿宋" w:eastAsia="仿宋" w:cs="仿宋"/>
          <w:sz w:val="31"/>
          <w:szCs w:val="31"/>
          <w:lang w:eastAsia="zh-CN"/>
        </w:rPr>
      </w:pPr>
      <w:r>
        <w:rPr>
          <w:rFonts w:ascii="仿宋" w:hAnsi="仿宋" w:eastAsia="仿宋" w:cs="仿宋"/>
          <w:spacing w:val="6"/>
          <w:sz w:val="31"/>
          <w:szCs w:val="31"/>
        </w:rPr>
        <w:t>2.</w:t>
      </w:r>
      <w:r>
        <w:rPr>
          <w:rFonts w:ascii="仿宋" w:hAnsi="仿宋" w:eastAsia="仿宋" w:cs="仿宋"/>
          <w:spacing w:val="-106"/>
          <w:sz w:val="31"/>
          <w:szCs w:val="31"/>
        </w:rPr>
        <w:t xml:space="preserve"> </w:t>
      </w:r>
      <w:r>
        <w:rPr>
          <w:rFonts w:ascii="仿宋" w:hAnsi="仿宋" w:eastAsia="仿宋" w:cs="仿宋"/>
          <w:spacing w:val="6"/>
          <w:sz w:val="31"/>
          <w:szCs w:val="31"/>
        </w:rPr>
        <w:t>“合同”系指甲乙双方签署的</w:t>
      </w:r>
      <w:r>
        <w:rPr>
          <w:rFonts w:hint="eastAsia" w:ascii="仿宋" w:hAnsi="仿宋" w:eastAsia="仿宋" w:cs="仿宋"/>
          <w:spacing w:val="6"/>
          <w:sz w:val="31"/>
          <w:szCs w:val="31"/>
          <w:lang w:eastAsia="zh-CN"/>
        </w:rPr>
        <w:t>、</w:t>
      </w:r>
      <w:r>
        <w:rPr>
          <w:rFonts w:ascii="仿宋" w:hAnsi="仿宋" w:eastAsia="仿宋" w:cs="仿宋"/>
          <w:spacing w:val="6"/>
          <w:sz w:val="31"/>
          <w:szCs w:val="31"/>
        </w:rPr>
        <w:t>合同格式中载明的甲</w:t>
      </w:r>
      <w:r>
        <w:rPr>
          <w:rFonts w:ascii="仿宋" w:hAnsi="仿宋" w:eastAsia="仿宋" w:cs="仿宋"/>
          <w:spacing w:val="9"/>
          <w:sz w:val="31"/>
          <w:szCs w:val="31"/>
        </w:rPr>
        <w:t>乙双方所达成的协议</w:t>
      </w:r>
      <w:r>
        <w:rPr>
          <w:rFonts w:hint="eastAsia" w:ascii="仿宋" w:hAnsi="仿宋" w:eastAsia="仿宋" w:cs="仿宋"/>
          <w:spacing w:val="9"/>
          <w:sz w:val="31"/>
          <w:szCs w:val="31"/>
          <w:lang w:eastAsia="zh-CN"/>
        </w:rPr>
        <w:t>，</w:t>
      </w:r>
      <w:r>
        <w:rPr>
          <w:rFonts w:ascii="仿宋" w:hAnsi="仿宋" w:eastAsia="仿宋" w:cs="仿宋"/>
          <w:spacing w:val="9"/>
          <w:sz w:val="31"/>
          <w:szCs w:val="31"/>
        </w:rPr>
        <w:t>包括所有的附件</w:t>
      </w:r>
      <w:r>
        <w:rPr>
          <w:rFonts w:hint="eastAsia" w:ascii="仿宋" w:hAnsi="仿宋" w:eastAsia="仿宋" w:cs="仿宋"/>
          <w:spacing w:val="9"/>
          <w:sz w:val="31"/>
          <w:szCs w:val="31"/>
          <w:lang w:eastAsia="zh-CN"/>
        </w:rPr>
        <w:t>、</w:t>
      </w:r>
      <w:r>
        <w:rPr>
          <w:rFonts w:ascii="仿宋" w:hAnsi="仿宋" w:eastAsia="仿宋" w:cs="仿宋"/>
          <w:spacing w:val="9"/>
          <w:sz w:val="31"/>
          <w:szCs w:val="31"/>
        </w:rPr>
        <w:t>附录和上述文</w:t>
      </w:r>
      <w:r>
        <w:rPr>
          <w:rFonts w:ascii="仿宋" w:hAnsi="仿宋" w:eastAsia="仿宋" w:cs="仿宋"/>
          <w:spacing w:val="8"/>
          <w:sz w:val="31"/>
          <w:szCs w:val="31"/>
        </w:rPr>
        <w:t>件所提到的构成合同的所有文件</w:t>
      </w:r>
      <w:r>
        <w:rPr>
          <w:rFonts w:hint="eastAsia" w:ascii="仿宋" w:hAnsi="仿宋" w:eastAsia="仿宋" w:cs="仿宋"/>
          <w:spacing w:val="8"/>
          <w:sz w:val="31"/>
          <w:szCs w:val="31"/>
          <w:lang w:eastAsia="zh-CN"/>
        </w:rPr>
        <w:t>。</w:t>
      </w:r>
    </w:p>
    <w:p w14:paraId="74495C31">
      <w:pPr>
        <w:spacing w:before="167" w:line="271" w:lineRule="auto"/>
        <w:ind w:left="26" w:right="75" w:firstLine="665"/>
        <w:rPr>
          <w:rFonts w:hint="eastAsia" w:ascii="仿宋" w:hAnsi="仿宋" w:eastAsia="仿宋" w:cs="仿宋"/>
          <w:sz w:val="31"/>
          <w:szCs w:val="31"/>
          <w:lang w:eastAsia="zh-CN"/>
        </w:rPr>
      </w:pPr>
      <w:r>
        <w:rPr>
          <w:rFonts w:ascii="仿宋" w:hAnsi="仿宋" w:eastAsia="仿宋" w:cs="仿宋"/>
          <w:spacing w:val="5"/>
          <w:sz w:val="31"/>
          <w:szCs w:val="31"/>
        </w:rPr>
        <w:t>3.</w:t>
      </w:r>
      <w:r>
        <w:rPr>
          <w:rFonts w:ascii="仿宋" w:hAnsi="仿宋" w:eastAsia="仿宋" w:cs="仿宋"/>
          <w:spacing w:val="-96"/>
          <w:sz w:val="31"/>
          <w:szCs w:val="31"/>
        </w:rPr>
        <w:t xml:space="preserve"> </w:t>
      </w:r>
      <w:r>
        <w:rPr>
          <w:rFonts w:ascii="仿宋" w:hAnsi="仿宋" w:eastAsia="仿宋" w:cs="仿宋"/>
          <w:spacing w:val="5"/>
          <w:sz w:val="31"/>
          <w:szCs w:val="31"/>
        </w:rPr>
        <w:t>“合同总价”系指根据合同约定乙方在正确地完全履</w:t>
      </w:r>
      <w:r>
        <w:rPr>
          <w:rFonts w:ascii="仿宋" w:hAnsi="仿宋" w:eastAsia="仿宋" w:cs="仿宋"/>
          <w:spacing w:val="8"/>
          <w:sz w:val="31"/>
          <w:szCs w:val="31"/>
        </w:rPr>
        <w:t>行合同义务后甲方应支付给乙方的价格</w:t>
      </w:r>
      <w:r>
        <w:rPr>
          <w:rFonts w:hint="eastAsia" w:ascii="仿宋" w:hAnsi="仿宋" w:eastAsia="仿宋" w:cs="仿宋"/>
          <w:spacing w:val="8"/>
          <w:sz w:val="31"/>
          <w:szCs w:val="31"/>
          <w:lang w:eastAsia="zh-CN"/>
        </w:rPr>
        <w:t>。</w:t>
      </w:r>
    </w:p>
    <w:p w14:paraId="4FC2DB6F">
      <w:pPr>
        <w:spacing w:before="170" w:line="222" w:lineRule="auto"/>
        <w:ind w:left="683"/>
        <w:outlineLvl w:val="1"/>
        <w:rPr>
          <w:rFonts w:ascii="仿宋" w:hAnsi="仿宋" w:eastAsia="仿宋" w:cs="仿宋"/>
          <w:sz w:val="31"/>
          <w:szCs w:val="31"/>
        </w:rPr>
      </w:pPr>
      <w:r>
        <w:rPr>
          <w:rFonts w:ascii="仿宋" w:hAnsi="仿宋" w:eastAsia="仿宋" w:cs="仿宋"/>
          <w:b/>
          <w:bCs/>
          <w:spacing w:val="3"/>
          <w:sz w:val="31"/>
          <w:szCs w:val="31"/>
        </w:rPr>
        <w:t>第二条</w:t>
      </w:r>
      <w:r>
        <w:rPr>
          <w:rFonts w:hint="eastAsia" w:ascii="仿宋" w:hAnsi="仿宋" w:eastAsia="仿宋" w:cs="仿宋"/>
          <w:b/>
          <w:bCs/>
          <w:spacing w:val="3"/>
          <w:sz w:val="31"/>
          <w:szCs w:val="31"/>
          <w:lang w:eastAsia="zh-CN"/>
        </w:rPr>
        <w:t>、</w:t>
      </w:r>
      <w:r>
        <w:rPr>
          <w:rFonts w:ascii="仿宋" w:hAnsi="仿宋" w:eastAsia="仿宋" w:cs="仿宋"/>
          <w:b/>
          <w:bCs/>
          <w:spacing w:val="3"/>
          <w:sz w:val="31"/>
          <w:szCs w:val="31"/>
        </w:rPr>
        <w:t>服务内容</w:t>
      </w:r>
    </w:p>
    <w:p w14:paraId="6F37B32B">
      <w:pPr>
        <w:spacing w:before="166" w:line="271" w:lineRule="auto"/>
        <w:ind w:left="23" w:right="75" w:firstLine="663"/>
        <w:rPr>
          <w:rFonts w:hint="eastAsia" w:ascii="仿宋" w:hAnsi="仿宋" w:eastAsia="仿宋" w:cs="仿宋"/>
          <w:sz w:val="31"/>
          <w:szCs w:val="31"/>
          <w:lang w:eastAsia="zh-CN"/>
        </w:rPr>
      </w:pPr>
      <w:r>
        <w:rPr>
          <w:rFonts w:ascii="仿宋" w:hAnsi="仿宋" w:eastAsia="仿宋" w:cs="仿宋"/>
          <w:spacing w:val="18"/>
          <w:sz w:val="31"/>
          <w:szCs w:val="31"/>
        </w:rPr>
        <w:t>1.</w:t>
      </w:r>
      <w:r>
        <w:rPr>
          <w:rFonts w:ascii="仿宋" w:hAnsi="仿宋" w:eastAsia="仿宋" w:cs="仿宋"/>
          <w:spacing w:val="-85"/>
          <w:sz w:val="31"/>
          <w:szCs w:val="31"/>
        </w:rPr>
        <w:t xml:space="preserve"> </w:t>
      </w:r>
      <w:r>
        <w:rPr>
          <w:rFonts w:ascii="仿宋" w:hAnsi="仿宋" w:eastAsia="仿宋" w:cs="仿宋"/>
          <w:spacing w:val="18"/>
          <w:sz w:val="31"/>
          <w:szCs w:val="31"/>
        </w:rPr>
        <w:t>甲方委托乙方协助甲方对</w:t>
      </w:r>
      <w:r>
        <w:rPr>
          <w:rFonts w:hint="eastAsia" w:ascii="仿宋" w:hAnsi="仿宋" w:eastAsia="仿宋" w:cs="仿宋"/>
          <w:spacing w:val="18"/>
          <w:sz w:val="31"/>
          <w:szCs w:val="31"/>
          <w:lang w:eastAsia="zh-CN"/>
        </w:rPr>
        <w:t>南彩镇</w:t>
      </w:r>
      <w:r>
        <w:rPr>
          <w:rFonts w:ascii="仿宋" w:hAnsi="仿宋" w:eastAsia="仿宋" w:cs="仿宋"/>
          <w:spacing w:val="18"/>
          <w:sz w:val="31"/>
          <w:szCs w:val="31"/>
        </w:rPr>
        <w:t>全域城市管</w:t>
      </w:r>
      <w:r>
        <w:rPr>
          <w:rFonts w:ascii="仿宋" w:hAnsi="仿宋" w:eastAsia="仿宋" w:cs="仿宋"/>
          <w:spacing w:val="17"/>
          <w:sz w:val="31"/>
          <w:szCs w:val="31"/>
        </w:rPr>
        <w:t>理工作</w:t>
      </w:r>
      <w:r>
        <w:rPr>
          <w:rFonts w:ascii="仿宋" w:hAnsi="仿宋" w:eastAsia="仿宋" w:cs="仿宋"/>
          <w:spacing w:val="7"/>
          <w:sz w:val="31"/>
          <w:szCs w:val="31"/>
        </w:rPr>
        <w:t>提供辅助性服务</w:t>
      </w:r>
      <w:r>
        <w:rPr>
          <w:rFonts w:hint="eastAsia" w:ascii="仿宋" w:hAnsi="仿宋" w:eastAsia="仿宋" w:cs="仿宋"/>
          <w:spacing w:val="7"/>
          <w:sz w:val="31"/>
          <w:szCs w:val="31"/>
          <w:lang w:eastAsia="zh-CN"/>
        </w:rPr>
        <w:t>。</w:t>
      </w:r>
    </w:p>
    <w:p w14:paraId="53A9AB1F">
      <w:pPr>
        <w:spacing w:before="166" w:line="271" w:lineRule="auto"/>
        <w:ind w:left="23" w:right="75" w:firstLine="663"/>
        <w:rPr>
          <w:rFonts w:hint="eastAsia" w:ascii="仿宋" w:hAnsi="仿宋" w:eastAsia="仿宋" w:cs="仿宋"/>
          <w:spacing w:val="18"/>
          <w:sz w:val="31"/>
          <w:szCs w:val="31"/>
          <w:lang w:eastAsia="zh-CN"/>
        </w:rPr>
      </w:pPr>
      <w:r>
        <w:rPr>
          <w:rFonts w:ascii="仿宋" w:hAnsi="仿宋" w:eastAsia="仿宋" w:cs="仿宋"/>
          <w:spacing w:val="18"/>
          <w:sz w:val="31"/>
          <w:szCs w:val="31"/>
        </w:rPr>
        <w:t>2.乙方服务内容为：</w:t>
      </w:r>
      <w:r>
        <w:rPr>
          <w:rFonts w:hint="eastAsia" w:ascii="仿宋" w:hAnsi="仿宋" w:eastAsia="仿宋" w:cs="仿宋"/>
          <w:spacing w:val="18"/>
          <w:sz w:val="31"/>
          <w:szCs w:val="31"/>
          <w:lang w:val="en-US" w:eastAsia="en-US"/>
        </w:rPr>
        <w:t>协助</w:t>
      </w:r>
      <w:r>
        <w:rPr>
          <w:rFonts w:hint="eastAsia" w:ascii="仿宋" w:hAnsi="仿宋" w:eastAsia="仿宋" w:cs="仿宋"/>
          <w:spacing w:val="18"/>
          <w:sz w:val="31"/>
          <w:szCs w:val="31"/>
          <w:lang w:val="en-US" w:eastAsia="zh-CN"/>
        </w:rPr>
        <w:t>南彩镇</w:t>
      </w:r>
      <w:r>
        <w:rPr>
          <w:rFonts w:hint="eastAsia" w:ascii="仿宋" w:hAnsi="仿宋" w:eastAsia="仿宋" w:cs="仿宋"/>
          <w:spacing w:val="18"/>
          <w:sz w:val="31"/>
          <w:szCs w:val="31"/>
          <w:lang w:val="en-US" w:eastAsia="en-US"/>
        </w:rPr>
        <w:t>政府对辖区内的流动商贩、小广告、黑车、黑摩的、违法建设等违法行为进行</w:t>
      </w:r>
      <w:r>
        <w:rPr>
          <w:rFonts w:hint="eastAsia" w:ascii="仿宋" w:hAnsi="仿宋" w:eastAsia="仿宋" w:cs="仿宋"/>
          <w:spacing w:val="18"/>
          <w:sz w:val="31"/>
          <w:szCs w:val="31"/>
          <w:lang w:val="en-US" w:eastAsia="zh-CN"/>
        </w:rPr>
        <w:t>记录、上报</w:t>
      </w:r>
      <w:r>
        <w:rPr>
          <w:rFonts w:hint="eastAsia" w:ascii="仿宋" w:hAnsi="仿宋" w:eastAsia="仿宋" w:cs="仿宋"/>
          <w:spacing w:val="18"/>
          <w:sz w:val="31"/>
          <w:szCs w:val="31"/>
          <w:lang w:val="en-US" w:eastAsia="en-US"/>
        </w:rPr>
        <w:t>；协助对镇域主要大街的“ 门前三包 ”</w:t>
      </w:r>
      <w:r>
        <w:rPr>
          <w:rFonts w:hint="eastAsia" w:ascii="仿宋" w:hAnsi="仿宋" w:eastAsia="仿宋" w:cs="仿宋"/>
          <w:spacing w:val="18"/>
          <w:sz w:val="31"/>
          <w:szCs w:val="31"/>
          <w:lang w:val="en-US" w:eastAsia="zh-CN"/>
        </w:rPr>
        <w:t>问题</w:t>
      </w:r>
      <w:r>
        <w:rPr>
          <w:rFonts w:hint="eastAsia" w:ascii="仿宋" w:hAnsi="仿宋" w:eastAsia="仿宋" w:cs="仿宋"/>
          <w:spacing w:val="18"/>
          <w:sz w:val="31"/>
          <w:szCs w:val="31"/>
          <w:lang w:val="en-US" w:eastAsia="en-US"/>
        </w:rPr>
        <w:t>进行</w:t>
      </w:r>
      <w:r>
        <w:rPr>
          <w:rFonts w:hint="eastAsia" w:ascii="仿宋" w:hAnsi="仿宋" w:eastAsia="仿宋" w:cs="仿宋"/>
          <w:spacing w:val="18"/>
          <w:sz w:val="31"/>
          <w:szCs w:val="31"/>
          <w:lang w:val="en-US" w:eastAsia="zh-CN"/>
        </w:rPr>
        <w:t>记录、上报；</w:t>
      </w:r>
      <w:r>
        <w:rPr>
          <w:rFonts w:hint="eastAsia" w:ascii="仿宋" w:hAnsi="仿宋" w:eastAsia="仿宋" w:cs="仿宋"/>
          <w:spacing w:val="18"/>
          <w:sz w:val="31"/>
          <w:szCs w:val="31"/>
          <w:lang w:val="en-US" w:eastAsia="en-US"/>
        </w:rPr>
        <w:t>主要</w:t>
      </w:r>
      <w:r>
        <w:rPr>
          <w:rFonts w:hint="eastAsia" w:ascii="仿宋" w:hAnsi="仿宋" w:eastAsia="仿宋" w:cs="仿宋"/>
          <w:spacing w:val="18"/>
          <w:sz w:val="31"/>
          <w:szCs w:val="31"/>
          <w:lang w:val="en-US" w:eastAsia="zh-CN"/>
        </w:rPr>
        <w:t>对</w:t>
      </w:r>
      <w:r>
        <w:rPr>
          <w:rFonts w:hint="eastAsia" w:ascii="仿宋" w:hAnsi="仿宋" w:eastAsia="仿宋" w:cs="仿宋"/>
          <w:spacing w:val="18"/>
          <w:sz w:val="31"/>
          <w:szCs w:val="31"/>
          <w:lang w:val="en-US" w:eastAsia="en-US"/>
        </w:rPr>
        <w:t>店外经营、乱堆物料、违规设置广告牌匾、生活垃圾、燃气安全等违法行为</w:t>
      </w:r>
      <w:r>
        <w:rPr>
          <w:rFonts w:hint="eastAsia" w:ascii="仿宋" w:hAnsi="仿宋" w:eastAsia="仿宋" w:cs="仿宋"/>
          <w:spacing w:val="18"/>
          <w:sz w:val="31"/>
          <w:szCs w:val="31"/>
          <w:lang w:val="en-US" w:eastAsia="zh-CN"/>
        </w:rPr>
        <w:t>进行记录、上报</w:t>
      </w:r>
      <w:r>
        <w:rPr>
          <w:rFonts w:hint="eastAsia" w:ascii="仿宋" w:hAnsi="仿宋" w:eastAsia="仿宋" w:cs="仿宋"/>
          <w:spacing w:val="18"/>
          <w:sz w:val="31"/>
          <w:szCs w:val="31"/>
          <w:lang w:val="en-US" w:eastAsia="en-US"/>
        </w:rPr>
        <w:t>；协助对镇域施工工地、运输散装货物车辆、擅自设置建筑垃圾消纳场所等行为进行</w:t>
      </w:r>
      <w:r>
        <w:rPr>
          <w:rFonts w:hint="eastAsia" w:ascii="仿宋" w:hAnsi="仿宋" w:eastAsia="仿宋" w:cs="仿宋"/>
          <w:spacing w:val="18"/>
          <w:sz w:val="31"/>
          <w:szCs w:val="31"/>
          <w:lang w:val="en-US" w:eastAsia="zh-CN"/>
        </w:rPr>
        <w:t>记录、上报</w:t>
      </w:r>
      <w:r>
        <w:rPr>
          <w:rFonts w:hint="eastAsia" w:ascii="仿宋" w:hAnsi="仿宋" w:eastAsia="仿宋" w:cs="仿宋"/>
          <w:spacing w:val="18"/>
          <w:sz w:val="31"/>
          <w:szCs w:val="31"/>
          <w:lang w:val="en-US" w:eastAsia="en-US"/>
        </w:rPr>
        <w:t>；协助部门从事宣传、信息收集、</w:t>
      </w:r>
      <w:r>
        <w:rPr>
          <w:rFonts w:hint="eastAsia" w:ascii="仿宋" w:hAnsi="仿宋" w:eastAsia="仿宋" w:cs="仿宋"/>
          <w:spacing w:val="18"/>
          <w:sz w:val="31"/>
          <w:szCs w:val="31"/>
          <w:lang w:val="en-US" w:eastAsia="zh-CN"/>
        </w:rPr>
        <w:t>上报</w:t>
      </w:r>
      <w:r>
        <w:rPr>
          <w:rFonts w:hint="eastAsia" w:ascii="仿宋" w:hAnsi="仿宋" w:eastAsia="仿宋" w:cs="仿宋"/>
          <w:spacing w:val="18"/>
          <w:sz w:val="31"/>
          <w:szCs w:val="31"/>
          <w:lang w:val="en-US" w:eastAsia="en-US"/>
        </w:rPr>
        <w:t>等辅助性事务；完成上级领导安排的其他工作。</w:t>
      </w:r>
    </w:p>
    <w:p w14:paraId="546BFEFF">
      <w:pPr>
        <w:spacing w:before="173" w:line="307" w:lineRule="auto"/>
        <w:ind w:left="26" w:right="249" w:firstLine="665"/>
        <w:rPr>
          <w:rFonts w:hint="eastAsia" w:ascii="仿宋" w:hAnsi="仿宋" w:eastAsia="仿宋" w:cs="仿宋"/>
          <w:spacing w:val="7"/>
          <w:sz w:val="31"/>
          <w:szCs w:val="31"/>
        </w:rPr>
      </w:pPr>
      <w:r>
        <w:rPr>
          <w:rFonts w:ascii="仿宋" w:hAnsi="仿宋" w:eastAsia="仿宋" w:cs="仿宋"/>
          <w:spacing w:val="7"/>
          <w:sz w:val="31"/>
          <w:szCs w:val="31"/>
        </w:rPr>
        <w:t>3.</w:t>
      </w:r>
      <w:r>
        <w:rPr>
          <w:rFonts w:hint="eastAsia" w:ascii="仿宋" w:hAnsi="仿宋" w:eastAsia="仿宋" w:cs="仿宋"/>
          <w:spacing w:val="7"/>
          <w:sz w:val="31"/>
          <w:szCs w:val="31"/>
          <w:lang w:eastAsia="zh-CN"/>
        </w:rPr>
        <w:t>辅助人员</w:t>
      </w:r>
      <w:r>
        <w:rPr>
          <w:rFonts w:hint="eastAsia" w:ascii="仿宋" w:hAnsi="仿宋" w:eastAsia="仿宋" w:cs="仿宋"/>
          <w:spacing w:val="7"/>
          <w:sz w:val="31"/>
          <w:szCs w:val="31"/>
        </w:rPr>
        <w:t>及车辆要求</w:t>
      </w:r>
    </w:p>
    <w:p w14:paraId="7CCA7FF1">
      <w:pPr>
        <w:spacing w:before="173" w:line="307" w:lineRule="auto"/>
        <w:ind w:right="249" w:firstLine="648" w:firstLineChars="200"/>
        <w:rPr>
          <w:rFonts w:hint="eastAsia" w:ascii="仿宋" w:hAnsi="仿宋" w:eastAsia="仿宋" w:cs="仿宋"/>
          <w:spacing w:val="7"/>
          <w:sz w:val="31"/>
          <w:szCs w:val="31"/>
        </w:rPr>
      </w:pPr>
      <w:r>
        <w:rPr>
          <w:rFonts w:hint="eastAsia" w:ascii="仿宋" w:hAnsi="仿宋" w:eastAsia="仿宋" w:cs="仿宋"/>
          <w:spacing w:val="7"/>
          <w:sz w:val="31"/>
          <w:szCs w:val="31"/>
        </w:rPr>
        <w:t>（1）</w:t>
      </w:r>
      <w:r>
        <w:rPr>
          <w:rFonts w:hint="eastAsia" w:ascii="仿宋" w:hAnsi="仿宋" w:eastAsia="仿宋" w:cs="仿宋"/>
          <w:spacing w:val="7"/>
          <w:sz w:val="31"/>
          <w:szCs w:val="31"/>
          <w:lang w:eastAsia="zh-CN"/>
        </w:rPr>
        <w:t>辅助人员</w:t>
      </w:r>
      <w:r>
        <w:rPr>
          <w:rFonts w:hint="eastAsia" w:ascii="仿宋" w:hAnsi="仿宋" w:eastAsia="仿宋" w:cs="仿宋"/>
          <w:spacing w:val="7"/>
          <w:sz w:val="31"/>
          <w:szCs w:val="31"/>
        </w:rPr>
        <w:t>：</w:t>
      </w:r>
      <w:r>
        <w:rPr>
          <w:rFonts w:ascii="仿宋" w:hAnsi="仿宋" w:eastAsia="仿宋" w:cs="仿宋"/>
          <w:spacing w:val="7"/>
          <w:sz w:val="31"/>
          <w:szCs w:val="31"/>
        </w:rPr>
        <w:t>根据甲方岗位需要</w:t>
      </w:r>
      <w:r>
        <w:rPr>
          <w:rFonts w:hint="eastAsia" w:ascii="仿宋" w:hAnsi="仿宋" w:eastAsia="仿宋" w:cs="仿宋"/>
          <w:spacing w:val="7"/>
          <w:sz w:val="31"/>
          <w:szCs w:val="31"/>
          <w:lang w:eastAsia="zh-CN"/>
        </w:rPr>
        <w:t>，</w:t>
      </w:r>
      <w:r>
        <w:rPr>
          <w:rFonts w:ascii="仿宋" w:hAnsi="仿宋" w:eastAsia="仿宋" w:cs="仿宋"/>
          <w:spacing w:val="7"/>
          <w:sz w:val="31"/>
          <w:szCs w:val="31"/>
        </w:rPr>
        <w:t>乙方提供辅助人员</w:t>
      </w:r>
      <w:r>
        <w:rPr>
          <w:rFonts w:hint="eastAsia" w:ascii="仿宋" w:hAnsi="仿宋" w:eastAsia="仿宋" w:cs="仿宋"/>
          <w:spacing w:val="7"/>
          <w:sz w:val="31"/>
          <w:szCs w:val="31"/>
          <w:lang w:eastAsia="zh-CN"/>
        </w:rPr>
        <w:t>。</w:t>
      </w:r>
      <w:r>
        <w:rPr>
          <w:rFonts w:ascii="仿宋" w:hAnsi="仿宋" w:eastAsia="仿宋" w:cs="仿宋"/>
          <w:spacing w:val="7"/>
          <w:sz w:val="31"/>
          <w:szCs w:val="31"/>
        </w:rPr>
        <w:t>辅助人员具</w:t>
      </w:r>
      <w:r>
        <w:rPr>
          <w:rFonts w:ascii="仿宋" w:hAnsi="仿宋" w:eastAsia="仿宋" w:cs="仿宋"/>
          <w:spacing w:val="9"/>
          <w:sz w:val="31"/>
          <w:szCs w:val="31"/>
        </w:rPr>
        <w:t>备良好的学习和表达沟通能力</w:t>
      </w:r>
      <w:r>
        <w:rPr>
          <w:rFonts w:hint="eastAsia" w:ascii="仿宋" w:hAnsi="仿宋" w:eastAsia="仿宋" w:cs="仿宋"/>
          <w:spacing w:val="9"/>
          <w:sz w:val="31"/>
          <w:szCs w:val="31"/>
          <w:lang w:eastAsia="zh-CN"/>
        </w:rPr>
        <w:t>，</w:t>
      </w:r>
      <w:r>
        <w:rPr>
          <w:rFonts w:ascii="仿宋" w:hAnsi="仿宋" w:eastAsia="仿宋" w:cs="仿宋"/>
          <w:spacing w:val="9"/>
          <w:sz w:val="31"/>
          <w:szCs w:val="31"/>
        </w:rPr>
        <w:t>身体健康</w:t>
      </w:r>
      <w:r>
        <w:rPr>
          <w:rFonts w:hint="eastAsia" w:ascii="仿宋" w:hAnsi="仿宋" w:eastAsia="仿宋" w:cs="仿宋"/>
          <w:spacing w:val="9"/>
          <w:sz w:val="31"/>
          <w:szCs w:val="31"/>
          <w:lang w:eastAsia="zh-CN"/>
        </w:rPr>
        <w:t>，</w:t>
      </w:r>
      <w:r>
        <w:rPr>
          <w:rFonts w:ascii="仿宋" w:hAnsi="仿宋" w:eastAsia="仿宋" w:cs="仿宋"/>
          <w:spacing w:val="9"/>
          <w:sz w:val="31"/>
          <w:szCs w:val="31"/>
        </w:rPr>
        <w:t>无不良</w:t>
      </w:r>
      <w:r>
        <w:rPr>
          <w:rFonts w:ascii="仿宋" w:hAnsi="仿宋" w:eastAsia="仿宋" w:cs="仿宋"/>
          <w:spacing w:val="8"/>
          <w:sz w:val="31"/>
          <w:szCs w:val="31"/>
        </w:rPr>
        <w:t>嗜好</w:t>
      </w:r>
      <w:r>
        <w:rPr>
          <w:rFonts w:hint="eastAsia" w:ascii="仿宋" w:hAnsi="仿宋" w:eastAsia="仿宋" w:cs="仿宋"/>
          <w:spacing w:val="8"/>
          <w:sz w:val="31"/>
          <w:szCs w:val="31"/>
          <w:lang w:eastAsia="zh-CN"/>
        </w:rPr>
        <w:t>，</w:t>
      </w:r>
      <w:r>
        <w:rPr>
          <w:rFonts w:ascii="仿宋" w:hAnsi="仿宋" w:eastAsia="仿宋" w:cs="仿宋"/>
          <w:spacing w:val="8"/>
          <w:sz w:val="31"/>
          <w:szCs w:val="31"/>
        </w:rPr>
        <w:t>无</w:t>
      </w:r>
      <w:r>
        <w:rPr>
          <w:rFonts w:ascii="仿宋" w:hAnsi="仿宋" w:eastAsia="仿宋" w:cs="仿宋"/>
          <w:spacing w:val="9"/>
          <w:sz w:val="31"/>
          <w:szCs w:val="31"/>
        </w:rPr>
        <w:t>违法犯罪记录</w:t>
      </w:r>
      <w:r>
        <w:rPr>
          <w:rFonts w:hint="eastAsia" w:ascii="仿宋" w:hAnsi="仿宋" w:eastAsia="仿宋" w:cs="仿宋"/>
          <w:spacing w:val="9"/>
          <w:sz w:val="31"/>
          <w:szCs w:val="31"/>
          <w:lang w:eastAsia="zh-CN"/>
        </w:rPr>
        <w:t>。</w:t>
      </w:r>
      <w:r>
        <w:rPr>
          <w:rFonts w:ascii="仿宋" w:hAnsi="仿宋" w:eastAsia="仿宋" w:cs="仿宋"/>
          <w:spacing w:val="9"/>
          <w:sz w:val="31"/>
          <w:szCs w:val="31"/>
        </w:rPr>
        <w:t>男性要求有驾驶证</w:t>
      </w:r>
      <w:r>
        <w:rPr>
          <w:rFonts w:hint="eastAsia" w:ascii="仿宋" w:hAnsi="仿宋" w:eastAsia="仿宋" w:cs="仿宋"/>
          <w:spacing w:val="9"/>
          <w:sz w:val="31"/>
          <w:szCs w:val="31"/>
          <w:lang w:eastAsia="zh-CN"/>
        </w:rPr>
        <w:t>；</w:t>
      </w:r>
      <w:r>
        <w:rPr>
          <w:rFonts w:ascii="仿宋" w:hAnsi="仿宋" w:eastAsia="仿宋" w:cs="仿宋"/>
          <w:spacing w:val="9"/>
          <w:sz w:val="31"/>
          <w:szCs w:val="31"/>
        </w:rPr>
        <w:t>女性熟练掌握</w:t>
      </w:r>
      <w:r>
        <w:rPr>
          <w:rFonts w:ascii="仿宋" w:hAnsi="仿宋" w:eastAsia="仿宋" w:cs="仿宋"/>
          <w:sz w:val="31"/>
          <w:szCs w:val="31"/>
        </w:rPr>
        <w:t>Word</w:t>
      </w:r>
      <w:r>
        <w:rPr>
          <w:rFonts w:ascii="仿宋" w:hAnsi="仿宋" w:eastAsia="仿宋" w:cs="仿宋"/>
          <w:spacing w:val="9"/>
          <w:sz w:val="31"/>
          <w:szCs w:val="31"/>
        </w:rPr>
        <w:t>及</w:t>
      </w:r>
      <w:r>
        <w:rPr>
          <w:rFonts w:ascii="仿宋" w:hAnsi="仿宋" w:eastAsia="仿宋" w:cs="仿宋"/>
          <w:sz w:val="31"/>
          <w:szCs w:val="31"/>
        </w:rPr>
        <w:t>Excel</w:t>
      </w:r>
      <w:r>
        <w:rPr>
          <w:rFonts w:ascii="仿宋" w:hAnsi="仿宋" w:eastAsia="仿宋" w:cs="仿宋"/>
          <w:spacing w:val="9"/>
          <w:sz w:val="31"/>
          <w:szCs w:val="31"/>
        </w:rPr>
        <w:t>办公软件基本操作以及文字材料组织能力</w:t>
      </w:r>
      <w:r>
        <w:rPr>
          <w:rFonts w:hint="eastAsia" w:ascii="仿宋" w:hAnsi="仿宋" w:eastAsia="仿宋" w:cs="仿宋"/>
          <w:spacing w:val="9"/>
          <w:sz w:val="31"/>
          <w:szCs w:val="31"/>
          <w:lang w:eastAsia="zh-CN"/>
        </w:rPr>
        <w:t>；</w:t>
      </w:r>
      <w:r>
        <w:rPr>
          <w:rFonts w:ascii="仿宋" w:hAnsi="仿宋" w:eastAsia="仿宋" w:cs="仿宋"/>
          <w:spacing w:val="9"/>
          <w:sz w:val="31"/>
          <w:szCs w:val="31"/>
        </w:rPr>
        <w:t>接受常态</w:t>
      </w:r>
      <w:r>
        <w:rPr>
          <w:rFonts w:ascii="仿宋" w:hAnsi="仿宋" w:eastAsia="仿宋" w:cs="仿宋"/>
          <w:spacing w:val="6"/>
          <w:sz w:val="31"/>
          <w:szCs w:val="31"/>
        </w:rPr>
        <w:t>化</w:t>
      </w:r>
      <w:r>
        <w:rPr>
          <w:rFonts w:ascii="仿宋" w:hAnsi="仿宋" w:eastAsia="仿宋" w:cs="仿宋"/>
          <w:spacing w:val="-47"/>
          <w:sz w:val="31"/>
          <w:szCs w:val="31"/>
        </w:rPr>
        <w:t xml:space="preserve"> </w:t>
      </w:r>
      <w:r>
        <w:rPr>
          <w:rFonts w:ascii="仿宋" w:hAnsi="仿宋" w:eastAsia="仿宋" w:cs="仿宋"/>
          <w:spacing w:val="6"/>
          <w:sz w:val="31"/>
          <w:szCs w:val="31"/>
        </w:rPr>
        <w:t>24</w:t>
      </w:r>
      <w:r>
        <w:rPr>
          <w:rFonts w:ascii="仿宋" w:hAnsi="仿宋" w:eastAsia="仿宋" w:cs="仿宋"/>
          <w:spacing w:val="-62"/>
          <w:sz w:val="31"/>
          <w:szCs w:val="31"/>
        </w:rPr>
        <w:t xml:space="preserve"> </w:t>
      </w:r>
      <w:r>
        <w:rPr>
          <w:rFonts w:ascii="仿宋" w:hAnsi="仿宋" w:eastAsia="仿宋" w:cs="仿宋"/>
          <w:spacing w:val="6"/>
          <w:sz w:val="31"/>
          <w:szCs w:val="31"/>
        </w:rPr>
        <w:t>小时应急值守（含双休日</w:t>
      </w:r>
      <w:r>
        <w:rPr>
          <w:rFonts w:hint="eastAsia" w:ascii="仿宋" w:hAnsi="仿宋" w:eastAsia="仿宋" w:cs="仿宋"/>
          <w:spacing w:val="6"/>
          <w:sz w:val="31"/>
          <w:szCs w:val="31"/>
          <w:lang w:eastAsia="zh-CN"/>
        </w:rPr>
        <w:t>、</w:t>
      </w:r>
      <w:r>
        <w:rPr>
          <w:rFonts w:ascii="仿宋" w:hAnsi="仿宋" w:eastAsia="仿宋" w:cs="仿宋"/>
          <w:spacing w:val="6"/>
          <w:sz w:val="31"/>
          <w:szCs w:val="31"/>
        </w:rPr>
        <w:t>法定节假日</w:t>
      </w:r>
      <w:r>
        <w:rPr>
          <w:rFonts w:ascii="仿宋" w:hAnsi="仿宋" w:eastAsia="仿宋" w:cs="仿宋"/>
          <w:spacing w:val="24"/>
          <w:sz w:val="31"/>
          <w:szCs w:val="31"/>
        </w:rPr>
        <w:t>）</w:t>
      </w:r>
      <w:r>
        <w:rPr>
          <w:rFonts w:hint="eastAsia" w:ascii="仿宋" w:hAnsi="仿宋" w:eastAsia="仿宋" w:cs="仿宋"/>
          <w:spacing w:val="24"/>
          <w:sz w:val="31"/>
          <w:szCs w:val="31"/>
          <w:lang w:eastAsia="zh-CN"/>
        </w:rPr>
        <w:t>，</w:t>
      </w:r>
      <w:r>
        <w:rPr>
          <w:rFonts w:ascii="仿宋" w:hAnsi="仿宋" w:eastAsia="仿宋" w:cs="仿宋"/>
          <w:spacing w:val="6"/>
          <w:sz w:val="31"/>
          <w:szCs w:val="31"/>
        </w:rPr>
        <w:t>可以参加</w:t>
      </w:r>
      <w:r>
        <w:rPr>
          <w:rFonts w:ascii="仿宋" w:hAnsi="仿宋" w:eastAsia="仿宋" w:cs="仿宋"/>
          <w:spacing w:val="9"/>
          <w:sz w:val="31"/>
          <w:szCs w:val="31"/>
        </w:rPr>
        <w:t>值班值守及应急处置工作</w:t>
      </w:r>
      <w:r>
        <w:rPr>
          <w:rFonts w:hint="eastAsia" w:ascii="仿宋" w:hAnsi="仿宋" w:eastAsia="仿宋" w:cs="仿宋"/>
          <w:spacing w:val="9"/>
          <w:sz w:val="31"/>
          <w:szCs w:val="31"/>
          <w:lang w:eastAsia="zh-CN"/>
        </w:rPr>
        <w:t>。</w:t>
      </w:r>
      <w:r>
        <w:rPr>
          <w:rFonts w:hint="eastAsia" w:ascii="仿宋" w:hAnsi="仿宋" w:eastAsia="仿宋" w:cs="仿宋"/>
          <w:spacing w:val="9"/>
          <w:sz w:val="31"/>
          <w:szCs w:val="31"/>
          <w:lang w:val="en-US" w:eastAsia="zh-CN"/>
        </w:rPr>
        <w:t>辅助</w:t>
      </w:r>
      <w:r>
        <w:rPr>
          <w:rFonts w:ascii="仿宋" w:hAnsi="仿宋" w:eastAsia="仿宋" w:cs="仿宋"/>
          <w:spacing w:val="9"/>
          <w:sz w:val="31"/>
          <w:szCs w:val="31"/>
        </w:rPr>
        <w:t>人员要遵守</w:t>
      </w:r>
      <w:r>
        <w:rPr>
          <w:rFonts w:hint="eastAsia" w:ascii="仿宋" w:hAnsi="仿宋" w:eastAsia="仿宋" w:cs="仿宋"/>
          <w:spacing w:val="9"/>
          <w:sz w:val="31"/>
          <w:szCs w:val="31"/>
          <w:lang w:eastAsia="zh-CN"/>
        </w:rPr>
        <w:t>南彩镇</w:t>
      </w:r>
      <w:r>
        <w:rPr>
          <w:rFonts w:ascii="仿宋" w:hAnsi="仿宋" w:eastAsia="仿宋" w:cs="仿宋"/>
          <w:spacing w:val="8"/>
          <w:sz w:val="31"/>
          <w:szCs w:val="31"/>
        </w:rPr>
        <w:t>的各项规</w:t>
      </w:r>
      <w:r>
        <w:rPr>
          <w:rFonts w:ascii="仿宋" w:hAnsi="仿宋" w:eastAsia="仿宋" w:cs="仿宋"/>
          <w:spacing w:val="9"/>
          <w:sz w:val="31"/>
          <w:szCs w:val="31"/>
        </w:rPr>
        <w:t>章制度</w:t>
      </w:r>
      <w:r>
        <w:rPr>
          <w:rFonts w:hint="eastAsia" w:ascii="仿宋" w:hAnsi="仿宋" w:eastAsia="仿宋" w:cs="仿宋"/>
          <w:spacing w:val="9"/>
          <w:sz w:val="31"/>
          <w:szCs w:val="31"/>
          <w:lang w:eastAsia="zh-CN"/>
        </w:rPr>
        <w:t>，</w:t>
      </w:r>
      <w:r>
        <w:rPr>
          <w:rFonts w:ascii="仿宋" w:hAnsi="仿宋" w:eastAsia="仿宋" w:cs="仿宋"/>
          <w:spacing w:val="9"/>
          <w:sz w:val="31"/>
          <w:szCs w:val="31"/>
        </w:rPr>
        <w:t>严格按照相应的规章制度开展相关服</w:t>
      </w:r>
      <w:r>
        <w:rPr>
          <w:rFonts w:ascii="仿宋" w:hAnsi="仿宋" w:eastAsia="仿宋" w:cs="仿宋"/>
          <w:spacing w:val="8"/>
          <w:sz w:val="31"/>
          <w:szCs w:val="31"/>
        </w:rPr>
        <w:t>务</w:t>
      </w:r>
      <w:r>
        <w:rPr>
          <w:rFonts w:hint="eastAsia" w:ascii="仿宋" w:hAnsi="仿宋" w:eastAsia="仿宋" w:cs="仿宋"/>
          <w:spacing w:val="8"/>
          <w:sz w:val="31"/>
          <w:szCs w:val="31"/>
          <w:lang w:eastAsia="zh-CN"/>
        </w:rPr>
        <w:t>。</w:t>
      </w:r>
    </w:p>
    <w:p w14:paraId="566B6C2F">
      <w:pPr>
        <w:spacing w:before="173" w:line="307" w:lineRule="auto"/>
        <w:ind w:right="249" w:firstLine="648" w:firstLineChars="200"/>
        <w:rPr>
          <w:rFonts w:hint="eastAsia" w:ascii="仿宋" w:hAnsi="仿宋" w:eastAsia="仿宋" w:cs="仿宋"/>
          <w:spacing w:val="7"/>
          <w:sz w:val="31"/>
          <w:szCs w:val="31"/>
        </w:rPr>
      </w:pPr>
      <w:r>
        <w:rPr>
          <w:rFonts w:hint="eastAsia" w:ascii="仿宋" w:hAnsi="仿宋" w:eastAsia="仿宋" w:cs="仿宋"/>
          <w:spacing w:val="7"/>
          <w:sz w:val="31"/>
          <w:szCs w:val="31"/>
        </w:rPr>
        <w:t>（2）巡查车：使用京牌</w:t>
      </w:r>
      <w:r>
        <w:rPr>
          <w:rFonts w:hint="eastAsia" w:ascii="仿宋" w:hAnsi="仿宋" w:eastAsia="仿宋" w:cs="仿宋"/>
          <w:spacing w:val="7"/>
          <w:sz w:val="31"/>
          <w:szCs w:val="31"/>
          <w:lang w:val="en-US" w:eastAsia="zh-CN"/>
        </w:rPr>
        <w:t>皮卡</w:t>
      </w:r>
      <w:r>
        <w:rPr>
          <w:rFonts w:hint="eastAsia" w:ascii="仿宋" w:hAnsi="仿宋" w:eastAsia="仿宋" w:cs="仿宋"/>
          <w:spacing w:val="7"/>
          <w:sz w:val="31"/>
          <w:szCs w:val="31"/>
        </w:rPr>
        <w:t>车（不低于</w:t>
      </w:r>
      <w:r>
        <w:rPr>
          <w:rFonts w:hint="eastAsia" w:ascii="仿宋" w:hAnsi="仿宋" w:eastAsia="仿宋" w:cs="仿宋"/>
          <w:spacing w:val="7"/>
          <w:sz w:val="31"/>
          <w:szCs w:val="31"/>
          <w:lang w:val="en-US" w:eastAsia="zh-CN"/>
        </w:rPr>
        <w:t>5</w:t>
      </w:r>
      <w:r>
        <w:rPr>
          <w:rFonts w:hint="eastAsia" w:ascii="仿宋" w:hAnsi="仿宋" w:eastAsia="仿宋" w:cs="仿宋"/>
          <w:spacing w:val="7"/>
          <w:sz w:val="31"/>
          <w:szCs w:val="31"/>
        </w:rPr>
        <w:t>座，排量不低于2.0），每</w:t>
      </w:r>
      <w:r>
        <w:rPr>
          <w:rFonts w:hint="eastAsia" w:ascii="仿宋" w:hAnsi="仿宋" w:eastAsia="仿宋" w:cs="仿宋"/>
          <w:spacing w:val="7"/>
          <w:sz w:val="31"/>
          <w:szCs w:val="31"/>
          <w:highlight w:val="none"/>
        </w:rPr>
        <w:t>日巡查约</w:t>
      </w:r>
      <w:r>
        <w:rPr>
          <w:rFonts w:hint="eastAsia" w:ascii="仿宋" w:hAnsi="仿宋" w:eastAsia="仿宋" w:cs="仿宋"/>
          <w:spacing w:val="7"/>
          <w:sz w:val="31"/>
          <w:szCs w:val="31"/>
          <w:highlight w:val="none"/>
          <w:lang w:val="en-US" w:eastAsia="zh-CN"/>
        </w:rPr>
        <w:t>120</w:t>
      </w:r>
      <w:r>
        <w:rPr>
          <w:rFonts w:hint="eastAsia" w:ascii="仿宋" w:hAnsi="仿宋" w:eastAsia="仿宋" w:cs="仿宋"/>
          <w:spacing w:val="7"/>
          <w:sz w:val="31"/>
          <w:szCs w:val="31"/>
          <w:highlight w:val="none"/>
        </w:rPr>
        <w:t>公里。</w:t>
      </w:r>
    </w:p>
    <w:p w14:paraId="60C6E90D">
      <w:pPr>
        <w:spacing w:before="168" w:line="222" w:lineRule="auto"/>
        <w:ind w:leftChars="300"/>
        <w:jc w:val="left"/>
        <w:rPr>
          <w:rFonts w:hint="eastAsia" w:ascii="仿宋" w:hAnsi="仿宋" w:eastAsia="仿宋" w:cs="仿宋"/>
          <w:sz w:val="31"/>
          <w:szCs w:val="31"/>
          <w:lang w:eastAsia="zh-CN"/>
        </w:rPr>
      </w:pPr>
      <w:r>
        <w:rPr>
          <w:rFonts w:ascii="仿宋" w:hAnsi="仿宋" w:eastAsia="仿宋" w:cs="仿宋"/>
          <w:spacing w:val="-11"/>
          <w:sz w:val="31"/>
          <w:szCs w:val="31"/>
        </w:rPr>
        <w:t>4.服务期限：</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 xml:space="preserve">   </w:t>
      </w:r>
      <w:r>
        <w:rPr>
          <w:rFonts w:ascii="仿宋" w:hAnsi="仿宋" w:eastAsia="仿宋" w:cs="仿宋"/>
          <w:spacing w:val="5"/>
          <w:sz w:val="31"/>
          <w:szCs w:val="31"/>
          <w:u w:val="single" w:color="auto"/>
        </w:rPr>
        <w:t xml:space="preserve"> </w:t>
      </w:r>
      <w:r>
        <w:rPr>
          <w:rFonts w:ascii="仿宋" w:hAnsi="仿宋" w:eastAsia="仿宋" w:cs="仿宋"/>
          <w:spacing w:val="-138"/>
          <w:sz w:val="31"/>
          <w:szCs w:val="31"/>
        </w:rPr>
        <w:t xml:space="preserve"> </w:t>
      </w:r>
      <w:r>
        <w:rPr>
          <w:rFonts w:ascii="仿宋" w:hAnsi="仿宋" w:eastAsia="仿宋" w:cs="仿宋"/>
          <w:spacing w:val="-11"/>
          <w:sz w:val="31"/>
          <w:szCs w:val="31"/>
        </w:rPr>
        <w:t>年</w:t>
      </w:r>
      <w:r>
        <w:rPr>
          <w:rFonts w:ascii="仿宋" w:hAnsi="仿宋" w:eastAsia="仿宋" w:cs="仿宋"/>
          <w:spacing w:val="-11"/>
          <w:sz w:val="31"/>
          <w:szCs w:val="31"/>
          <w:u w:val="single" w:color="auto"/>
        </w:rPr>
        <w:t xml:space="preserve">  </w:t>
      </w:r>
      <w:r>
        <w:rPr>
          <w:rFonts w:ascii="仿宋" w:hAnsi="仿宋" w:eastAsia="仿宋" w:cs="仿宋"/>
          <w:spacing w:val="-126"/>
          <w:sz w:val="31"/>
          <w:szCs w:val="31"/>
        </w:rPr>
        <w:t xml:space="preserve"> </w:t>
      </w:r>
      <w:r>
        <w:rPr>
          <w:rFonts w:ascii="仿宋" w:hAnsi="仿宋" w:eastAsia="仿宋" w:cs="仿宋"/>
          <w:spacing w:val="-11"/>
          <w:sz w:val="31"/>
          <w:szCs w:val="31"/>
        </w:rPr>
        <w:t>月</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82"/>
          <w:sz w:val="31"/>
          <w:szCs w:val="31"/>
        </w:rPr>
        <w:t xml:space="preserve"> </w:t>
      </w:r>
      <w:r>
        <w:rPr>
          <w:rFonts w:ascii="仿宋" w:hAnsi="仿宋" w:eastAsia="仿宋" w:cs="仿宋"/>
          <w:spacing w:val="-11"/>
          <w:sz w:val="31"/>
          <w:szCs w:val="31"/>
        </w:rPr>
        <w:t>日至</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 xml:space="preserve">   </w:t>
      </w:r>
      <w:r>
        <w:rPr>
          <w:rFonts w:ascii="仿宋" w:hAnsi="仿宋" w:eastAsia="仿宋" w:cs="仿宋"/>
          <w:spacing w:val="5"/>
          <w:sz w:val="31"/>
          <w:szCs w:val="31"/>
          <w:u w:val="single" w:color="auto"/>
        </w:rPr>
        <w:t xml:space="preserve"> </w:t>
      </w:r>
      <w:r>
        <w:rPr>
          <w:rFonts w:ascii="仿宋" w:hAnsi="仿宋" w:eastAsia="仿宋" w:cs="仿宋"/>
          <w:spacing w:val="-137"/>
          <w:sz w:val="31"/>
          <w:szCs w:val="31"/>
        </w:rPr>
        <w:t xml:space="preserve"> </w:t>
      </w:r>
      <w:r>
        <w:rPr>
          <w:rFonts w:ascii="仿宋" w:hAnsi="仿宋" w:eastAsia="仿宋" w:cs="仿宋"/>
          <w:spacing w:val="-11"/>
          <w:sz w:val="31"/>
          <w:szCs w:val="31"/>
        </w:rPr>
        <w:t>年</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 xml:space="preserve"> </w:t>
      </w:r>
      <w:r>
        <w:rPr>
          <w:rFonts w:ascii="仿宋" w:hAnsi="仿宋" w:eastAsia="仿宋" w:cs="仿宋"/>
          <w:spacing w:val="5"/>
          <w:sz w:val="31"/>
          <w:szCs w:val="31"/>
          <w:u w:val="single" w:color="auto"/>
        </w:rPr>
        <w:t xml:space="preserve"> </w:t>
      </w:r>
      <w:r>
        <w:rPr>
          <w:rFonts w:ascii="仿宋" w:hAnsi="仿宋" w:eastAsia="仿宋" w:cs="仿宋"/>
          <w:spacing w:val="-126"/>
          <w:sz w:val="31"/>
          <w:szCs w:val="31"/>
        </w:rPr>
        <w:t xml:space="preserve"> </w:t>
      </w:r>
      <w:r>
        <w:rPr>
          <w:rFonts w:ascii="仿宋" w:hAnsi="仿宋" w:eastAsia="仿宋" w:cs="仿宋"/>
          <w:spacing w:val="-11"/>
          <w:sz w:val="31"/>
          <w:szCs w:val="31"/>
        </w:rPr>
        <w:t>月</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 xml:space="preserve"> </w:t>
      </w:r>
      <w:r>
        <w:rPr>
          <w:rFonts w:ascii="仿宋" w:hAnsi="仿宋" w:eastAsia="仿宋" w:cs="仿宋"/>
          <w:spacing w:val="5"/>
          <w:sz w:val="31"/>
          <w:szCs w:val="31"/>
          <w:u w:val="single" w:color="auto"/>
        </w:rPr>
        <w:t xml:space="preserve"> </w:t>
      </w:r>
      <w:r>
        <w:rPr>
          <w:rFonts w:ascii="仿宋" w:hAnsi="仿宋" w:eastAsia="仿宋" w:cs="仿宋"/>
          <w:spacing w:val="-11"/>
          <w:sz w:val="31"/>
          <w:szCs w:val="31"/>
        </w:rPr>
        <w:t>日</w:t>
      </w:r>
      <w:r>
        <w:rPr>
          <w:rFonts w:hint="eastAsia" w:ascii="仿宋" w:hAnsi="仿宋" w:eastAsia="仿宋" w:cs="仿宋"/>
          <w:spacing w:val="-11"/>
          <w:sz w:val="31"/>
          <w:szCs w:val="31"/>
          <w:lang w:eastAsia="zh-CN"/>
        </w:rPr>
        <w:t>。</w:t>
      </w:r>
    </w:p>
    <w:p w14:paraId="68F9EC44">
      <w:pPr>
        <w:spacing w:before="167" w:line="222" w:lineRule="auto"/>
        <w:ind w:firstLine="644" w:firstLineChars="200"/>
        <w:rPr>
          <w:rFonts w:hint="eastAsia" w:ascii="仿宋" w:hAnsi="仿宋" w:eastAsia="仿宋" w:cs="仿宋"/>
          <w:sz w:val="31"/>
          <w:szCs w:val="31"/>
          <w:lang w:eastAsia="zh-CN"/>
        </w:rPr>
      </w:pPr>
      <w:r>
        <w:rPr>
          <w:rFonts w:ascii="仿宋" w:hAnsi="仿宋" w:eastAsia="仿宋" w:cs="仿宋"/>
          <w:spacing w:val="6"/>
          <w:sz w:val="31"/>
          <w:szCs w:val="31"/>
        </w:rPr>
        <w:t>5.服务地点: 顺义区</w:t>
      </w:r>
      <w:r>
        <w:rPr>
          <w:rFonts w:hint="eastAsia" w:ascii="仿宋" w:hAnsi="仿宋" w:eastAsia="仿宋" w:cs="仿宋"/>
          <w:spacing w:val="6"/>
          <w:sz w:val="31"/>
          <w:szCs w:val="31"/>
          <w:lang w:eastAsia="zh-CN"/>
        </w:rPr>
        <w:t>南彩镇</w:t>
      </w:r>
      <w:r>
        <w:rPr>
          <w:rFonts w:ascii="仿宋" w:hAnsi="仿宋" w:eastAsia="仿宋" w:cs="仿宋"/>
          <w:spacing w:val="6"/>
          <w:sz w:val="31"/>
          <w:szCs w:val="31"/>
        </w:rPr>
        <w:t>全域</w:t>
      </w:r>
      <w:r>
        <w:rPr>
          <w:rFonts w:hint="eastAsia" w:ascii="仿宋" w:hAnsi="仿宋" w:eastAsia="仿宋" w:cs="仿宋"/>
          <w:spacing w:val="6"/>
          <w:sz w:val="31"/>
          <w:szCs w:val="31"/>
          <w:lang w:eastAsia="zh-CN"/>
        </w:rPr>
        <w:t>。</w:t>
      </w:r>
    </w:p>
    <w:p w14:paraId="15B38C94">
      <w:pPr>
        <w:spacing w:before="167" w:line="222" w:lineRule="auto"/>
        <w:ind w:left="683"/>
        <w:outlineLvl w:val="1"/>
        <w:rPr>
          <w:rFonts w:ascii="仿宋" w:hAnsi="仿宋" w:eastAsia="仿宋" w:cs="仿宋"/>
          <w:sz w:val="31"/>
          <w:szCs w:val="31"/>
        </w:rPr>
      </w:pPr>
      <w:r>
        <w:rPr>
          <w:rFonts w:ascii="仿宋" w:hAnsi="仿宋" w:eastAsia="仿宋" w:cs="仿宋"/>
          <w:b/>
          <w:bCs/>
          <w:spacing w:val="5"/>
          <w:sz w:val="31"/>
          <w:szCs w:val="31"/>
        </w:rPr>
        <w:t>第三条</w:t>
      </w:r>
      <w:r>
        <w:rPr>
          <w:rFonts w:hint="eastAsia" w:ascii="仿宋" w:hAnsi="仿宋" w:eastAsia="仿宋" w:cs="仿宋"/>
          <w:b/>
          <w:bCs/>
          <w:spacing w:val="5"/>
          <w:sz w:val="31"/>
          <w:szCs w:val="31"/>
          <w:lang w:eastAsia="zh-CN"/>
        </w:rPr>
        <w:t>、</w:t>
      </w:r>
      <w:r>
        <w:rPr>
          <w:rFonts w:ascii="仿宋" w:hAnsi="仿宋" w:eastAsia="仿宋" w:cs="仿宋"/>
          <w:b/>
          <w:bCs/>
          <w:spacing w:val="5"/>
          <w:sz w:val="31"/>
          <w:szCs w:val="31"/>
        </w:rPr>
        <w:t>合同价款及支付</w:t>
      </w:r>
    </w:p>
    <w:p w14:paraId="40D6CB4C">
      <w:pPr>
        <w:spacing w:before="164" w:line="302" w:lineRule="auto"/>
        <w:ind w:left="21" w:right="245" w:firstLine="666"/>
        <w:rPr>
          <w:rFonts w:hint="eastAsia" w:ascii="仿宋" w:hAnsi="仿宋" w:eastAsia="仿宋" w:cs="仿宋"/>
          <w:sz w:val="31"/>
          <w:szCs w:val="31"/>
          <w:lang w:eastAsia="zh-CN"/>
        </w:rPr>
      </w:pPr>
      <w:r>
        <w:rPr>
          <w:rFonts w:ascii="仿宋" w:hAnsi="仿宋" w:eastAsia="仿宋" w:cs="仿宋"/>
          <w:spacing w:val="3"/>
          <w:sz w:val="31"/>
          <w:szCs w:val="31"/>
        </w:rPr>
        <w:t>1.本合同服务费总金额</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 xml:space="preserve">      </w:t>
      </w:r>
      <w:r>
        <w:rPr>
          <w:rFonts w:ascii="仿宋" w:hAnsi="仿宋" w:eastAsia="仿宋" w:cs="仿宋"/>
          <w:spacing w:val="3"/>
          <w:sz w:val="31"/>
          <w:szCs w:val="31"/>
          <w:u w:val="single" w:color="auto"/>
        </w:rPr>
        <w:t xml:space="preserve"> </w:t>
      </w:r>
      <w:r>
        <w:rPr>
          <w:rFonts w:ascii="仿宋" w:hAnsi="仿宋" w:eastAsia="仿宋" w:cs="仿宋"/>
          <w:spacing w:val="-132"/>
          <w:sz w:val="31"/>
          <w:szCs w:val="31"/>
        </w:rPr>
        <w:t xml:space="preserve"> </w:t>
      </w:r>
      <w:r>
        <w:rPr>
          <w:rFonts w:ascii="仿宋" w:hAnsi="仿宋" w:eastAsia="仿宋" w:cs="仿宋"/>
          <w:spacing w:val="3"/>
          <w:sz w:val="31"/>
          <w:szCs w:val="31"/>
        </w:rPr>
        <w:t>元（</w:t>
      </w:r>
      <w:r>
        <w:rPr>
          <w:rFonts w:ascii="仿宋" w:hAnsi="仿宋" w:eastAsia="仿宋" w:cs="仿宋"/>
          <w:spacing w:val="-85"/>
          <w:sz w:val="31"/>
          <w:szCs w:val="31"/>
        </w:rPr>
        <w:t xml:space="preserve"> </w:t>
      </w:r>
      <w:r>
        <w:rPr>
          <w:rFonts w:ascii="仿宋" w:hAnsi="仿宋" w:eastAsia="仿宋" w:cs="仿宋"/>
          <w:spacing w:val="3"/>
          <w:sz w:val="31"/>
          <w:szCs w:val="31"/>
        </w:rPr>
        <w:t>大写：人民</w:t>
      </w:r>
      <w:r>
        <w:rPr>
          <w:rFonts w:ascii="仿宋" w:hAnsi="仿宋" w:eastAsia="仿宋" w:cs="仿宋"/>
          <w:spacing w:val="5"/>
          <w:sz w:val="31"/>
          <w:szCs w:val="31"/>
        </w:rPr>
        <w:t>币</w:t>
      </w:r>
      <w:r>
        <w:rPr>
          <w:rFonts w:ascii="仿宋" w:hAnsi="仿宋" w:eastAsia="仿宋" w:cs="仿宋"/>
          <w:spacing w:val="62"/>
          <w:sz w:val="31"/>
          <w:szCs w:val="31"/>
          <w:u w:val="single" w:color="auto"/>
        </w:rPr>
        <w:t xml:space="preserve"> </w:t>
      </w:r>
      <w:r>
        <w:rPr>
          <w:rFonts w:hint="eastAsia" w:ascii="仿宋" w:hAnsi="仿宋" w:eastAsia="仿宋" w:cs="仿宋"/>
          <w:spacing w:val="62"/>
          <w:sz w:val="31"/>
          <w:szCs w:val="31"/>
          <w:u w:val="single" w:color="auto"/>
          <w:lang w:val="en-US" w:eastAsia="zh-CN"/>
        </w:rPr>
        <w:t xml:space="preserve"> </w:t>
      </w:r>
      <w:r>
        <w:rPr>
          <w:rFonts w:ascii="仿宋" w:hAnsi="仿宋" w:eastAsia="仿宋" w:cs="仿宋"/>
          <w:spacing w:val="5"/>
          <w:sz w:val="31"/>
          <w:szCs w:val="31"/>
          <w:u w:val="single" w:color="auto"/>
        </w:rPr>
        <w:t xml:space="preserve"> </w:t>
      </w:r>
      <w:r>
        <w:rPr>
          <w:rFonts w:ascii="仿宋" w:hAnsi="仿宋" w:eastAsia="仿宋" w:cs="仿宋"/>
          <w:spacing w:val="-112"/>
          <w:sz w:val="31"/>
          <w:szCs w:val="31"/>
        </w:rPr>
        <w:t xml:space="preserve"> </w:t>
      </w:r>
      <w:r>
        <w:rPr>
          <w:rFonts w:ascii="仿宋" w:hAnsi="仿宋" w:eastAsia="仿宋" w:cs="仿宋"/>
          <w:spacing w:val="5"/>
          <w:sz w:val="31"/>
          <w:szCs w:val="31"/>
        </w:rPr>
        <w:t>）</w:t>
      </w:r>
      <w:r>
        <w:rPr>
          <w:rFonts w:hint="eastAsia" w:ascii="仿宋" w:hAnsi="仿宋" w:eastAsia="仿宋" w:cs="仿宋"/>
          <w:spacing w:val="5"/>
          <w:sz w:val="31"/>
          <w:szCs w:val="31"/>
          <w:lang w:eastAsia="zh-CN"/>
        </w:rPr>
        <w:t>。</w:t>
      </w:r>
      <w:r>
        <w:rPr>
          <w:rFonts w:ascii="仿宋" w:hAnsi="仿宋" w:eastAsia="仿宋" w:cs="仿宋"/>
          <w:spacing w:val="5"/>
          <w:sz w:val="31"/>
          <w:szCs w:val="31"/>
        </w:rPr>
        <w:t>服务费计算</w:t>
      </w:r>
      <w:r>
        <w:rPr>
          <w:rFonts w:ascii="仿宋" w:hAnsi="仿宋" w:eastAsia="仿宋" w:cs="仿宋"/>
          <w:spacing w:val="9"/>
          <w:sz w:val="31"/>
          <w:szCs w:val="31"/>
        </w:rPr>
        <w:t>依据投标人相关报价明细为准</w:t>
      </w:r>
      <w:r>
        <w:rPr>
          <w:rFonts w:hint="eastAsia" w:ascii="仿宋" w:hAnsi="仿宋" w:eastAsia="仿宋" w:cs="仿宋"/>
          <w:spacing w:val="9"/>
          <w:sz w:val="31"/>
          <w:szCs w:val="31"/>
          <w:lang w:eastAsia="zh-CN"/>
        </w:rPr>
        <w:t>。</w:t>
      </w:r>
      <w:r>
        <w:rPr>
          <w:rFonts w:ascii="仿宋" w:hAnsi="仿宋" w:eastAsia="仿宋" w:cs="仿宋"/>
          <w:spacing w:val="9"/>
          <w:sz w:val="31"/>
          <w:szCs w:val="31"/>
        </w:rPr>
        <w:t>服务费包括但不限于辅助人员工资</w:t>
      </w:r>
      <w:r>
        <w:rPr>
          <w:rFonts w:hint="eastAsia" w:ascii="仿宋" w:hAnsi="仿宋" w:eastAsia="仿宋" w:cs="仿宋"/>
          <w:spacing w:val="9"/>
          <w:sz w:val="31"/>
          <w:szCs w:val="31"/>
          <w:lang w:eastAsia="zh-CN"/>
        </w:rPr>
        <w:t>、</w:t>
      </w:r>
      <w:r>
        <w:rPr>
          <w:rFonts w:ascii="仿宋" w:hAnsi="仿宋" w:eastAsia="仿宋" w:cs="仿宋"/>
          <w:spacing w:val="9"/>
          <w:sz w:val="31"/>
          <w:szCs w:val="31"/>
        </w:rPr>
        <w:t>社会保险</w:t>
      </w:r>
      <w:r>
        <w:rPr>
          <w:rFonts w:hint="eastAsia" w:ascii="仿宋" w:hAnsi="仿宋" w:eastAsia="仿宋" w:cs="仿宋"/>
          <w:spacing w:val="9"/>
          <w:sz w:val="31"/>
          <w:szCs w:val="31"/>
          <w:lang w:eastAsia="zh-CN"/>
        </w:rPr>
        <w:t>、</w:t>
      </w:r>
      <w:r>
        <w:rPr>
          <w:rFonts w:ascii="仿宋" w:hAnsi="仿宋" w:eastAsia="仿宋" w:cs="仿宋"/>
          <w:spacing w:val="9"/>
          <w:sz w:val="31"/>
          <w:szCs w:val="31"/>
        </w:rPr>
        <w:t>福利</w:t>
      </w:r>
      <w:r>
        <w:rPr>
          <w:rFonts w:hint="eastAsia" w:ascii="仿宋" w:hAnsi="仿宋" w:eastAsia="仿宋" w:cs="仿宋"/>
          <w:spacing w:val="9"/>
          <w:sz w:val="31"/>
          <w:szCs w:val="31"/>
          <w:lang w:eastAsia="zh-CN"/>
        </w:rPr>
        <w:t>、</w:t>
      </w:r>
      <w:r>
        <w:rPr>
          <w:rFonts w:ascii="仿宋" w:hAnsi="仿宋" w:eastAsia="仿宋" w:cs="仿宋"/>
          <w:spacing w:val="9"/>
          <w:sz w:val="31"/>
          <w:szCs w:val="31"/>
        </w:rPr>
        <w:t>管理费</w:t>
      </w:r>
      <w:r>
        <w:rPr>
          <w:rFonts w:hint="eastAsia" w:ascii="仿宋" w:hAnsi="仿宋" w:eastAsia="仿宋" w:cs="仿宋"/>
          <w:spacing w:val="9"/>
          <w:sz w:val="31"/>
          <w:szCs w:val="31"/>
          <w:lang w:eastAsia="zh-CN"/>
        </w:rPr>
        <w:t>、</w:t>
      </w:r>
      <w:r>
        <w:rPr>
          <w:rFonts w:ascii="仿宋" w:hAnsi="仿宋" w:eastAsia="仿宋" w:cs="仿宋"/>
          <w:spacing w:val="9"/>
          <w:sz w:val="31"/>
          <w:szCs w:val="31"/>
        </w:rPr>
        <w:t>油费</w:t>
      </w:r>
      <w:r>
        <w:rPr>
          <w:rFonts w:hint="eastAsia" w:ascii="仿宋" w:hAnsi="仿宋" w:eastAsia="仿宋" w:cs="仿宋"/>
          <w:spacing w:val="9"/>
          <w:sz w:val="31"/>
          <w:szCs w:val="31"/>
          <w:lang w:eastAsia="zh-CN"/>
        </w:rPr>
        <w:t>、</w:t>
      </w:r>
      <w:r>
        <w:rPr>
          <w:rFonts w:ascii="仿宋" w:hAnsi="仿宋" w:eastAsia="仿宋" w:cs="仿宋"/>
          <w:spacing w:val="9"/>
          <w:sz w:val="31"/>
          <w:szCs w:val="31"/>
        </w:rPr>
        <w:t>保险费</w:t>
      </w:r>
      <w:r>
        <w:rPr>
          <w:rFonts w:hint="eastAsia" w:ascii="仿宋" w:hAnsi="仿宋" w:eastAsia="仿宋" w:cs="仿宋"/>
          <w:spacing w:val="9"/>
          <w:sz w:val="31"/>
          <w:szCs w:val="31"/>
          <w:lang w:eastAsia="zh-CN"/>
        </w:rPr>
        <w:t>、</w:t>
      </w:r>
      <w:r>
        <w:rPr>
          <w:rFonts w:ascii="仿宋" w:hAnsi="仿宋" w:eastAsia="仿宋" w:cs="仿宋"/>
          <w:spacing w:val="9"/>
          <w:sz w:val="31"/>
          <w:szCs w:val="31"/>
        </w:rPr>
        <w:t>保养费</w:t>
      </w:r>
      <w:r>
        <w:rPr>
          <w:rFonts w:ascii="仿宋" w:hAnsi="仿宋" w:eastAsia="仿宋" w:cs="仿宋"/>
          <w:spacing w:val="6"/>
          <w:sz w:val="31"/>
          <w:szCs w:val="31"/>
        </w:rPr>
        <w:t>等所有费用</w:t>
      </w:r>
      <w:r>
        <w:rPr>
          <w:rFonts w:hint="eastAsia" w:ascii="仿宋" w:hAnsi="仿宋" w:eastAsia="仿宋" w:cs="仿宋"/>
          <w:spacing w:val="6"/>
          <w:sz w:val="31"/>
          <w:szCs w:val="31"/>
          <w:lang w:eastAsia="zh-CN"/>
        </w:rPr>
        <w:t>。</w:t>
      </w:r>
    </w:p>
    <w:p w14:paraId="6F5381E9">
      <w:pPr>
        <w:spacing w:before="164" w:line="297" w:lineRule="auto"/>
        <w:ind w:left="31" w:right="247" w:firstLine="648"/>
        <w:rPr>
          <w:rFonts w:hint="eastAsia" w:ascii="仿宋" w:hAnsi="仿宋" w:eastAsia="仿宋" w:cs="仿宋"/>
          <w:sz w:val="31"/>
          <w:szCs w:val="31"/>
          <w:lang w:eastAsia="zh-CN"/>
        </w:rPr>
      </w:pPr>
      <w:r>
        <w:rPr>
          <w:rFonts w:ascii="仿宋" w:hAnsi="仿宋" w:eastAsia="仿宋" w:cs="仿宋"/>
          <w:spacing w:val="8"/>
          <w:sz w:val="31"/>
          <w:szCs w:val="31"/>
        </w:rPr>
        <w:t>2.甲方按约定标准</w:t>
      </w:r>
      <w:r>
        <w:rPr>
          <w:rFonts w:hint="eastAsia" w:ascii="仿宋" w:hAnsi="仿宋" w:eastAsia="仿宋" w:cs="仿宋"/>
          <w:spacing w:val="8"/>
          <w:sz w:val="31"/>
          <w:szCs w:val="31"/>
          <w:lang w:val="en-US" w:eastAsia="zh-CN"/>
        </w:rPr>
        <w:t>在服务期结束后</w:t>
      </w:r>
      <w:r>
        <w:rPr>
          <w:rFonts w:ascii="仿宋" w:hAnsi="仿宋" w:eastAsia="仿宋" w:cs="仿宋"/>
          <w:spacing w:val="8"/>
          <w:sz w:val="31"/>
          <w:szCs w:val="31"/>
        </w:rPr>
        <w:t>对乙方服务内容进行审</w:t>
      </w:r>
      <w:r>
        <w:rPr>
          <w:rFonts w:ascii="仿宋" w:hAnsi="仿宋" w:eastAsia="仿宋" w:cs="仿宋"/>
          <w:spacing w:val="7"/>
          <w:sz w:val="31"/>
          <w:szCs w:val="31"/>
        </w:rPr>
        <w:t>核</w:t>
      </w:r>
      <w:r>
        <w:rPr>
          <w:rFonts w:hint="eastAsia" w:ascii="仿宋" w:hAnsi="仿宋" w:eastAsia="仿宋" w:cs="仿宋"/>
          <w:spacing w:val="7"/>
          <w:sz w:val="31"/>
          <w:szCs w:val="31"/>
          <w:lang w:eastAsia="zh-CN"/>
        </w:rPr>
        <w:t>，</w:t>
      </w:r>
      <w:r>
        <w:rPr>
          <w:rFonts w:ascii="仿宋" w:hAnsi="仿宋" w:eastAsia="仿宋" w:cs="仿宋"/>
          <w:spacing w:val="7"/>
          <w:sz w:val="31"/>
          <w:szCs w:val="31"/>
        </w:rPr>
        <w:t>甲</w:t>
      </w:r>
      <w:r>
        <w:rPr>
          <w:rFonts w:ascii="仿宋" w:hAnsi="仿宋" w:eastAsia="仿宋" w:cs="仿宋"/>
          <w:spacing w:val="4"/>
          <w:sz w:val="31"/>
          <w:szCs w:val="31"/>
        </w:rPr>
        <w:t>方审核合格后</w:t>
      </w:r>
      <w:r>
        <w:rPr>
          <w:rFonts w:hint="eastAsia" w:ascii="仿宋" w:hAnsi="仿宋" w:eastAsia="仿宋" w:cs="仿宋"/>
          <w:spacing w:val="4"/>
          <w:sz w:val="31"/>
          <w:szCs w:val="31"/>
          <w:lang w:eastAsia="zh-CN"/>
        </w:rPr>
        <w:t>，</w:t>
      </w:r>
      <w:r>
        <w:rPr>
          <w:rFonts w:hint="eastAsia" w:ascii="仿宋" w:hAnsi="仿宋" w:eastAsia="仿宋" w:cs="仿宋"/>
          <w:spacing w:val="4"/>
          <w:sz w:val="31"/>
          <w:szCs w:val="31"/>
          <w:lang w:val="en-US" w:eastAsia="zh-CN"/>
        </w:rPr>
        <w:t>自服务期结束后一个月内一次性</w:t>
      </w:r>
      <w:r>
        <w:rPr>
          <w:rFonts w:ascii="仿宋" w:hAnsi="仿宋" w:eastAsia="仿宋" w:cs="仿宋"/>
          <w:spacing w:val="4"/>
          <w:sz w:val="31"/>
          <w:szCs w:val="31"/>
        </w:rPr>
        <w:t>向乙方支付相应</w:t>
      </w:r>
      <w:r>
        <w:rPr>
          <w:rFonts w:ascii="仿宋" w:hAnsi="仿宋" w:eastAsia="仿宋" w:cs="仿宋"/>
          <w:spacing w:val="9"/>
          <w:sz w:val="31"/>
          <w:szCs w:val="31"/>
        </w:rPr>
        <w:t>的服务费用</w:t>
      </w:r>
      <w:r>
        <w:rPr>
          <w:rFonts w:hint="eastAsia" w:ascii="仿宋" w:hAnsi="仿宋" w:eastAsia="仿宋" w:cs="仿宋"/>
          <w:spacing w:val="9"/>
          <w:sz w:val="31"/>
          <w:szCs w:val="31"/>
          <w:lang w:eastAsia="zh-CN"/>
        </w:rPr>
        <w:t>。</w:t>
      </w:r>
      <w:r>
        <w:rPr>
          <w:rFonts w:ascii="仿宋" w:hAnsi="仿宋" w:eastAsia="仿宋" w:cs="仿宋"/>
          <w:spacing w:val="9"/>
          <w:sz w:val="31"/>
          <w:szCs w:val="31"/>
        </w:rPr>
        <w:t>根据服务质量评估表（</w:t>
      </w:r>
      <w:r>
        <w:rPr>
          <w:rFonts w:ascii="仿宋" w:hAnsi="仿宋" w:eastAsia="仿宋" w:cs="仿宋"/>
          <w:spacing w:val="8"/>
          <w:sz w:val="31"/>
          <w:szCs w:val="31"/>
        </w:rPr>
        <w:t>见附件）结果向</w:t>
      </w:r>
      <w:r>
        <w:rPr>
          <w:rFonts w:ascii="仿宋" w:hAnsi="仿宋" w:eastAsia="仿宋" w:cs="仿宋"/>
          <w:spacing w:val="7"/>
          <w:sz w:val="31"/>
          <w:szCs w:val="31"/>
        </w:rPr>
        <w:t>乙方据实结算服务费</w:t>
      </w:r>
      <w:r>
        <w:rPr>
          <w:rFonts w:hint="eastAsia" w:ascii="仿宋" w:hAnsi="仿宋" w:eastAsia="仿宋" w:cs="仿宋"/>
          <w:spacing w:val="7"/>
          <w:sz w:val="31"/>
          <w:szCs w:val="31"/>
          <w:lang w:eastAsia="zh-CN"/>
        </w:rPr>
        <w:t>。</w:t>
      </w:r>
    </w:p>
    <w:p w14:paraId="5F01ACD8">
      <w:pPr>
        <w:spacing w:before="167" w:line="288" w:lineRule="auto"/>
        <w:ind w:left="34" w:right="249" w:firstLine="658"/>
        <w:rPr>
          <w:rFonts w:hint="eastAsia" w:ascii="仿宋" w:hAnsi="仿宋" w:eastAsia="仿宋" w:cs="仿宋"/>
          <w:spacing w:val="7"/>
          <w:sz w:val="31"/>
          <w:szCs w:val="31"/>
        </w:rPr>
      </w:pPr>
      <w:r>
        <w:rPr>
          <w:rFonts w:ascii="仿宋" w:hAnsi="仿宋" w:eastAsia="仿宋" w:cs="仿宋"/>
          <w:spacing w:val="7"/>
          <w:sz w:val="31"/>
          <w:szCs w:val="31"/>
        </w:rPr>
        <w:t>3.合同款项的具体支付时间由双方另行商定</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每次实际付款前，乙方还需满足以下条件，否则甲方有权不予付款，且不承担任何责任：</w:t>
      </w:r>
    </w:p>
    <w:p w14:paraId="172145A7">
      <w:pPr>
        <w:spacing w:before="167" w:line="288" w:lineRule="auto"/>
        <w:ind w:left="34" w:right="249" w:firstLine="658"/>
        <w:rPr>
          <w:rFonts w:hint="eastAsia" w:ascii="仿宋" w:hAnsi="仿宋" w:eastAsia="仿宋" w:cs="仿宋"/>
          <w:spacing w:val="7"/>
          <w:sz w:val="31"/>
          <w:szCs w:val="31"/>
        </w:rPr>
      </w:pPr>
      <w:r>
        <w:rPr>
          <w:rFonts w:hint="eastAsia" w:ascii="仿宋" w:hAnsi="仿宋" w:eastAsia="仿宋" w:cs="仿宋"/>
          <w:spacing w:val="7"/>
          <w:sz w:val="31"/>
          <w:szCs w:val="31"/>
        </w:rPr>
        <w:t>（1）乙方向甲方提供工作量确认单，甲方对乙方的工作量进行审核，双方共同签字确认交付日期；</w:t>
      </w:r>
    </w:p>
    <w:p w14:paraId="647BE01C">
      <w:pPr>
        <w:spacing w:before="167" w:line="288" w:lineRule="auto"/>
        <w:ind w:left="34" w:right="249" w:firstLine="658"/>
        <w:rPr>
          <w:rFonts w:hint="eastAsia" w:ascii="仿宋" w:hAnsi="仿宋" w:eastAsia="仿宋" w:cs="仿宋"/>
          <w:spacing w:val="7"/>
          <w:sz w:val="31"/>
          <w:szCs w:val="31"/>
        </w:rPr>
      </w:pPr>
      <w:r>
        <w:rPr>
          <w:rFonts w:hint="eastAsia" w:ascii="仿宋" w:hAnsi="仿宋" w:eastAsia="仿宋" w:cs="仿宋"/>
          <w:spacing w:val="7"/>
          <w:sz w:val="31"/>
          <w:szCs w:val="31"/>
        </w:rPr>
        <w:t>（2）如需财政资金拨付的，待财政资金到位且甲方履行完毕资金拨付审批程序后，乙方方可向甲方开具发票，由甲方向乙方拨付资金；</w:t>
      </w:r>
    </w:p>
    <w:p w14:paraId="0534981B">
      <w:pPr>
        <w:spacing w:before="167" w:line="288" w:lineRule="auto"/>
        <w:ind w:left="34" w:right="249" w:firstLine="658"/>
        <w:rPr>
          <w:rFonts w:hint="eastAsia" w:ascii="仿宋" w:hAnsi="仿宋" w:eastAsia="仿宋" w:cs="仿宋"/>
          <w:spacing w:val="7"/>
          <w:sz w:val="31"/>
          <w:szCs w:val="31"/>
          <w:lang w:eastAsia="zh-CN"/>
        </w:rPr>
      </w:pPr>
      <w:r>
        <w:rPr>
          <w:rFonts w:hint="eastAsia" w:ascii="仿宋" w:hAnsi="仿宋" w:eastAsia="仿宋" w:cs="仿宋"/>
          <w:spacing w:val="7"/>
          <w:sz w:val="31"/>
          <w:szCs w:val="31"/>
        </w:rPr>
        <w:t>（3）相关法律法规另有规定的，从其规定。</w:t>
      </w:r>
    </w:p>
    <w:p w14:paraId="124F05C9">
      <w:pPr>
        <w:spacing w:before="1" w:line="221" w:lineRule="auto"/>
        <w:ind w:left="678"/>
        <w:rPr>
          <w:rFonts w:ascii="仿宋" w:hAnsi="仿宋" w:eastAsia="仿宋" w:cs="仿宋"/>
          <w:sz w:val="31"/>
          <w:szCs w:val="31"/>
        </w:rPr>
      </w:pPr>
      <w:r>
        <w:rPr>
          <w:rFonts w:ascii="仿宋" w:hAnsi="仿宋" w:eastAsia="仿宋" w:cs="仿宋"/>
          <w:spacing w:val="6"/>
          <w:sz w:val="31"/>
          <w:szCs w:val="31"/>
        </w:rPr>
        <w:t>4.乙方明确收款信息如下：</w:t>
      </w:r>
    </w:p>
    <w:p w14:paraId="515C92A6">
      <w:pPr>
        <w:spacing w:before="164" w:line="221" w:lineRule="auto"/>
        <w:ind w:left="683"/>
        <w:rPr>
          <w:rFonts w:hint="eastAsia" w:ascii="仿宋" w:hAnsi="仿宋" w:eastAsia="仿宋" w:cs="仿宋"/>
          <w:spacing w:val="9"/>
          <w:sz w:val="31"/>
          <w:szCs w:val="31"/>
        </w:rPr>
      </w:pPr>
      <w:r>
        <w:rPr>
          <w:rFonts w:hint="eastAsia" w:ascii="仿宋" w:hAnsi="仿宋" w:eastAsia="仿宋" w:cs="仿宋"/>
          <w:spacing w:val="9"/>
          <w:sz w:val="31"/>
          <w:szCs w:val="31"/>
        </w:rPr>
        <w:t xml:space="preserve">开户银行：                        </w:t>
      </w:r>
    </w:p>
    <w:p w14:paraId="47830495">
      <w:pPr>
        <w:spacing w:before="164" w:line="221" w:lineRule="auto"/>
        <w:ind w:left="683"/>
        <w:rPr>
          <w:rFonts w:hint="eastAsia" w:ascii="仿宋" w:hAnsi="仿宋" w:eastAsia="仿宋" w:cs="仿宋"/>
          <w:spacing w:val="9"/>
          <w:sz w:val="31"/>
          <w:szCs w:val="31"/>
        </w:rPr>
      </w:pPr>
      <w:r>
        <w:rPr>
          <w:rFonts w:hint="eastAsia" w:ascii="仿宋" w:hAnsi="仿宋" w:eastAsia="仿宋" w:cs="仿宋"/>
          <w:spacing w:val="9"/>
          <w:sz w:val="31"/>
          <w:szCs w:val="31"/>
        </w:rPr>
        <w:t xml:space="preserve">开 户 人：                      </w:t>
      </w:r>
    </w:p>
    <w:p w14:paraId="02E42F7E">
      <w:pPr>
        <w:spacing w:before="164" w:line="221" w:lineRule="auto"/>
        <w:ind w:left="683"/>
        <w:rPr>
          <w:rFonts w:hint="eastAsia" w:ascii="仿宋" w:hAnsi="仿宋" w:eastAsia="仿宋" w:cs="仿宋"/>
          <w:spacing w:val="9"/>
          <w:sz w:val="31"/>
          <w:szCs w:val="31"/>
        </w:rPr>
      </w:pPr>
      <w:r>
        <w:rPr>
          <w:rFonts w:hint="eastAsia" w:ascii="仿宋" w:hAnsi="仿宋" w:eastAsia="仿宋" w:cs="仿宋"/>
          <w:spacing w:val="9"/>
          <w:sz w:val="31"/>
          <w:szCs w:val="31"/>
        </w:rPr>
        <w:t xml:space="preserve">账户号码：   </w:t>
      </w:r>
    </w:p>
    <w:p w14:paraId="0DAD4C12">
      <w:pPr>
        <w:spacing w:before="164" w:line="221" w:lineRule="auto"/>
        <w:ind w:left="683"/>
        <w:rPr>
          <w:rFonts w:hint="eastAsia" w:ascii="仿宋" w:hAnsi="仿宋" w:eastAsia="仿宋" w:cs="仿宋"/>
          <w:spacing w:val="9"/>
          <w:sz w:val="31"/>
          <w:szCs w:val="31"/>
        </w:rPr>
      </w:pPr>
    </w:p>
    <w:p w14:paraId="1CAE80B9">
      <w:pPr>
        <w:spacing w:before="164" w:line="221" w:lineRule="auto"/>
        <w:ind w:left="683"/>
        <w:rPr>
          <w:rFonts w:hint="eastAsia" w:ascii="仿宋" w:hAnsi="仿宋" w:eastAsia="仿宋" w:cs="仿宋"/>
          <w:sz w:val="31"/>
          <w:szCs w:val="31"/>
          <w:lang w:eastAsia="zh-CN"/>
        </w:rPr>
      </w:pPr>
      <w:r>
        <w:rPr>
          <w:rFonts w:ascii="仿宋" w:hAnsi="仿宋" w:eastAsia="仿宋" w:cs="仿宋"/>
          <w:spacing w:val="7"/>
          <w:sz w:val="31"/>
          <w:szCs w:val="31"/>
        </w:rPr>
        <w:t>5.与本合同执行有关的一切税费均应由乙方负担</w:t>
      </w:r>
      <w:r>
        <w:rPr>
          <w:rFonts w:hint="eastAsia" w:ascii="仿宋" w:hAnsi="仿宋" w:eastAsia="仿宋" w:cs="仿宋"/>
          <w:spacing w:val="7"/>
          <w:sz w:val="31"/>
          <w:szCs w:val="31"/>
          <w:lang w:eastAsia="zh-CN"/>
        </w:rPr>
        <w:t>。</w:t>
      </w:r>
    </w:p>
    <w:p w14:paraId="0BA6DE80">
      <w:pPr>
        <w:spacing w:before="170" w:line="222" w:lineRule="auto"/>
        <w:ind w:left="683"/>
        <w:outlineLvl w:val="1"/>
        <w:rPr>
          <w:rFonts w:ascii="仿宋" w:hAnsi="仿宋" w:eastAsia="仿宋" w:cs="仿宋"/>
          <w:sz w:val="31"/>
          <w:szCs w:val="31"/>
        </w:rPr>
      </w:pPr>
      <w:r>
        <w:rPr>
          <w:rFonts w:ascii="仿宋" w:hAnsi="仿宋" w:eastAsia="仿宋" w:cs="仿宋"/>
          <w:b/>
          <w:bCs/>
          <w:spacing w:val="-1"/>
          <w:sz w:val="31"/>
          <w:szCs w:val="31"/>
        </w:rPr>
        <w:t>第四条</w:t>
      </w:r>
      <w:r>
        <w:rPr>
          <w:rFonts w:hint="eastAsia" w:ascii="仿宋" w:hAnsi="仿宋" w:eastAsia="仿宋" w:cs="仿宋"/>
          <w:b/>
          <w:bCs/>
          <w:spacing w:val="-1"/>
          <w:sz w:val="31"/>
          <w:szCs w:val="31"/>
          <w:lang w:eastAsia="zh-CN"/>
        </w:rPr>
        <w:t>、</w:t>
      </w:r>
      <w:r>
        <w:rPr>
          <w:rFonts w:ascii="仿宋" w:hAnsi="仿宋" w:eastAsia="仿宋" w:cs="仿宋"/>
          <w:spacing w:val="-81"/>
          <w:sz w:val="31"/>
          <w:szCs w:val="31"/>
        </w:rPr>
        <w:t xml:space="preserve"> </w:t>
      </w:r>
      <w:r>
        <w:rPr>
          <w:rFonts w:ascii="仿宋" w:hAnsi="仿宋" w:eastAsia="仿宋" w:cs="仿宋"/>
          <w:b/>
          <w:bCs/>
          <w:spacing w:val="-1"/>
          <w:sz w:val="31"/>
          <w:szCs w:val="31"/>
        </w:rPr>
        <w:t>甲方的权利和义务</w:t>
      </w:r>
    </w:p>
    <w:p w14:paraId="757F568A">
      <w:pPr>
        <w:spacing w:before="166" w:line="297" w:lineRule="auto"/>
        <w:ind w:left="27" w:right="81" w:firstLine="659"/>
        <w:rPr>
          <w:rFonts w:hint="eastAsia" w:ascii="仿宋" w:hAnsi="仿宋" w:eastAsia="仿宋" w:cs="仿宋"/>
          <w:sz w:val="31"/>
          <w:szCs w:val="31"/>
          <w:lang w:eastAsia="zh-CN"/>
        </w:rPr>
      </w:pPr>
      <w:r>
        <w:rPr>
          <w:rFonts w:ascii="仿宋" w:hAnsi="仿宋" w:eastAsia="仿宋" w:cs="仿宋"/>
          <w:spacing w:val="7"/>
          <w:sz w:val="31"/>
          <w:szCs w:val="31"/>
        </w:rPr>
        <w:t>1.甲方有权对乙方提供的服务进行监督</w:t>
      </w:r>
      <w:r>
        <w:rPr>
          <w:rFonts w:hint="eastAsia" w:ascii="仿宋" w:hAnsi="仿宋" w:eastAsia="仿宋" w:cs="仿宋"/>
          <w:spacing w:val="7"/>
          <w:sz w:val="31"/>
          <w:szCs w:val="31"/>
          <w:lang w:eastAsia="zh-CN"/>
        </w:rPr>
        <w:t>、</w:t>
      </w:r>
      <w:r>
        <w:rPr>
          <w:rFonts w:ascii="仿宋" w:hAnsi="仿宋" w:eastAsia="仿宋" w:cs="仿宋"/>
          <w:spacing w:val="7"/>
          <w:sz w:val="31"/>
          <w:szCs w:val="31"/>
        </w:rPr>
        <w:t>检查</w:t>
      </w:r>
      <w:r>
        <w:rPr>
          <w:rFonts w:hint="eastAsia" w:ascii="仿宋" w:hAnsi="仿宋" w:eastAsia="仿宋" w:cs="仿宋"/>
          <w:spacing w:val="7"/>
          <w:sz w:val="31"/>
          <w:szCs w:val="31"/>
          <w:lang w:eastAsia="zh-CN"/>
        </w:rPr>
        <w:t>、</w:t>
      </w:r>
      <w:r>
        <w:rPr>
          <w:rFonts w:ascii="仿宋" w:hAnsi="仿宋" w:eastAsia="仿宋" w:cs="仿宋"/>
          <w:spacing w:val="7"/>
          <w:sz w:val="31"/>
          <w:szCs w:val="31"/>
        </w:rPr>
        <w:t>审核和</w:t>
      </w:r>
      <w:r>
        <w:rPr>
          <w:rFonts w:ascii="仿宋" w:hAnsi="仿宋" w:eastAsia="仿宋" w:cs="仿宋"/>
          <w:spacing w:val="9"/>
          <w:sz w:val="31"/>
          <w:szCs w:val="31"/>
        </w:rPr>
        <w:t>验收</w:t>
      </w:r>
      <w:r>
        <w:rPr>
          <w:rFonts w:hint="eastAsia" w:ascii="仿宋" w:hAnsi="仿宋" w:eastAsia="仿宋" w:cs="仿宋"/>
          <w:spacing w:val="9"/>
          <w:sz w:val="31"/>
          <w:szCs w:val="31"/>
          <w:lang w:eastAsia="zh-CN"/>
        </w:rPr>
        <w:t>，</w:t>
      </w:r>
      <w:r>
        <w:rPr>
          <w:rFonts w:ascii="仿宋" w:hAnsi="仿宋" w:eastAsia="仿宋" w:cs="仿宋"/>
          <w:spacing w:val="9"/>
          <w:sz w:val="31"/>
          <w:szCs w:val="31"/>
        </w:rPr>
        <w:t>有权对乙方服务提出意见并要求限期整改</w:t>
      </w:r>
      <w:r>
        <w:rPr>
          <w:rFonts w:hint="eastAsia" w:ascii="仿宋" w:hAnsi="仿宋" w:eastAsia="仿宋" w:cs="仿宋"/>
          <w:spacing w:val="8"/>
          <w:sz w:val="31"/>
          <w:szCs w:val="31"/>
          <w:lang w:eastAsia="zh-CN"/>
        </w:rPr>
        <w:t>，</w:t>
      </w:r>
      <w:r>
        <w:rPr>
          <w:rFonts w:ascii="仿宋" w:hAnsi="仿宋" w:eastAsia="仿宋" w:cs="仿宋"/>
          <w:spacing w:val="8"/>
          <w:sz w:val="31"/>
          <w:szCs w:val="31"/>
        </w:rPr>
        <w:t>有权要求</w:t>
      </w:r>
      <w:r>
        <w:rPr>
          <w:rFonts w:ascii="仿宋" w:hAnsi="仿宋" w:eastAsia="仿宋" w:cs="仿宋"/>
          <w:spacing w:val="9"/>
          <w:sz w:val="31"/>
          <w:szCs w:val="31"/>
        </w:rPr>
        <w:t>乙方调换不合格的辅助人员</w:t>
      </w:r>
      <w:r>
        <w:rPr>
          <w:rFonts w:hint="eastAsia" w:ascii="仿宋" w:hAnsi="仿宋" w:eastAsia="仿宋" w:cs="仿宋"/>
          <w:spacing w:val="9"/>
          <w:sz w:val="31"/>
          <w:szCs w:val="31"/>
          <w:lang w:eastAsia="zh-CN"/>
        </w:rPr>
        <w:t>，</w:t>
      </w:r>
      <w:r>
        <w:rPr>
          <w:rFonts w:ascii="仿宋" w:hAnsi="仿宋" w:eastAsia="仿宋" w:cs="仿宋"/>
          <w:spacing w:val="9"/>
          <w:sz w:val="31"/>
          <w:szCs w:val="31"/>
        </w:rPr>
        <w:t>被调换退回的辅助</w:t>
      </w:r>
      <w:r>
        <w:rPr>
          <w:rFonts w:ascii="仿宋" w:hAnsi="仿宋" w:eastAsia="仿宋" w:cs="仿宋"/>
          <w:spacing w:val="8"/>
          <w:sz w:val="31"/>
          <w:szCs w:val="31"/>
        </w:rPr>
        <w:t>人员一切后</w:t>
      </w:r>
      <w:r>
        <w:rPr>
          <w:rFonts w:ascii="仿宋" w:hAnsi="仿宋" w:eastAsia="仿宋" w:cs="仿宋"/>
          <w:spacing w:val="7"/>
          <w:sz w:val="31"/>
          <w:szCs w:val="31"/>
        </w:rPr>
        <w:t>续事务由乙方负责处理</w:t>
      </w:r>
      <w:r>
        <w:rPr>
          <w:rFonts w:hint="eastAsia" w:ascii="仿宋" w:hAnsi="仿宋" w:eastAsia="仿宋" w:cs="仿宋"/>
          <w:spacing w:val="7"/>
          <w:sz w:val="31"/>
          <w:szCs w:val="31"/>
          <w:lang w:eastAsia="zh-CN"/>
        </w:rPr>
        <w:t>。</w:t>
      </w:r>
    </w:p>
    <w:p w14:paraId="1DC27328">
      <w:pPr>
        <w:spacing w:before="167" w:line="272" w:lineRule="auto"/>
        <w:ind w:left="53" w:right="83" w:firstLine="625"/>
        <w:rPr>
          <w:rFonts w:hint="eastAsia" w:ascii="仿宋" w:hAnsi="仿宋" w:eastAsia="仿宋" w:cs="仿宋"/>
          <w:sz w:val="31"/>
          <w:szCs w:val="31"/>
          <w:lang w:eastAsia="zh-CN"/>
        </w:rPr>
      </w:pPr>
      <w:r>
        <w:rPr>
          <w:rFonts w:ascii="仿宋" w:hAnsi="仿宋" w:eastAsia="仿宋" w:cs="仿宋"/>
          <w:spacing w:val="8"/>
          <w:sz w:val="31"/>
          <w:szCs w:val="31"/>
        </w:rPr>
        <w:t>2.甲方有义务及时解决乙方提出的安全问题</w:t>
      </w:r>
      <w:r>
        <w:rPr>
          <w:rFonts w:hint="eastAsia" w:ascii="仿宋" w:hAnsi="仿宋" w:eastAsia="仿宋" w:cs="仿宋"/>
          <w:spacing w:val="8"/>
          <w:sz w:val="31"/>
          <w:szCs w:val="31"/>
          <w:lang w:eastAsia="zh-CN"/>
        </w:rPr>
        <w:t>，</w:t>
      </w:r>
      <w:r>
        <w:rPr>
          <w:rFonts w:ascii="仿宋" w:hAnsi="仿宋" w:eastAsia="仿宋" w:cs="仿宋"/>
          <w:spacing w:val="8"/>
          <w:sz w:val="31"/>
          <w:szCs w:val="31"/>
        </w:rPr>
        <w:t>采</w:t>
      </w:r>
      <w:r>
        <w:rPr>
          <w:rFonts w:ascii="仿宋" w:hAnsi="仿宋" w:eastAsia="仿宋" w:cs="仿宋"/>
          <w:spacing w:val="7"/>
          <w:sz w:val="31"/>
          <w:szCs w:val="31"/>
        </w:rPr>
        <w:t>取必要</w:t>
      </w:r>
      <w:r>
        <w:rPr>
          <w:rFonts w:ascii="仿宋" w:hAnsi="仿宋" w:eastAsia="仿宋" w:cs="仿宋"/>
          <w:spacing w:val="4"/>
          <w:sz w:val="31"/>
          <w:szCs w:val="31"/>
        </w:rPr>
        <w:t>的改进和防范措施</w:t>
      </w:r>
      <w:r>
        <w:rPr>
          <w:rFonts w:hint="eastAsia" w:ascii="仿宋" w:hAnsi="仿宋" w:eastAsia="仿宋" w:cs="仿宋"/>
          <w:spacing w:val="4"/>
          <w:sz w:val="31"/>
          <w:szCs w:val="31"/>
          <w:lang w:eastAsia="zh-CN"/>
        </w:rPr>
        <w:t>。</w:t>
      </w:r>
    </w:p>
    <w:p w14:paraId="5D95FEB1">
      <w:pPr>
        <w:spacing w:before="165" w:line="220" w:lineRule="auto"/>
        <w:ind w:left="692"/>
        <w:rPr>
          <w:rFonts w:hint="eastAsia" w:ascii="仿宋" w:hAnsi="仿宋" w:eastAsia="仿宋" w:cs="仿宋"/>
          <w:sz w:val="31"/>
          <w:szCs w:val="31"/>
          <w:lang w:eastAsia="zh-CN"/>
        </w:rPr>
      </w:pPr>
      <w:r>
        <w:rPr>
          <w:rFonts w:ascii="仿宋" w:hAnsi="仿宋" w:eastAsia="仿宋" w:cs="仿宋"/>
          <w:spacing w:val="7"/>
          <w:sz w:val="31"/>
          <w:szCs w:val="31"/>
        </w:rPr>
        <w:t>3.甲方有义务为乙方辅助人员提供必要的工作条件</w:t>
      </w:r>
      <w:r>
        <w:rPr>
          <w:rFonts w:hint="eastAsia" w:ascii="仿宋" w:hAnsi="仿宋" w:eastAsia="仿宋" w:cs="仿宋"/>
          <w:spacing w:val="7"/>
          <w:sz w:val="31"/>
          <w:szCs w:val="31"/>
          <w:lang w:eastAsia="zh-CN"/>
        </w:rPr>
        <w:t>。</w:t>
      </w:r>
    </w:p>
    <w:p w14:paraId="17610EA4">
      <w:pPr>
        <w:spacing w:before="169" w:line="297" w:lineRule="auto"/>
        <w:ind w:left="31" w:right="81" w:firstLine="646"/>
        <w:rPr>
          <w:rFonts w:hint="eastAsia" w:ascii="仿宋" w:hAnsi="仿宋" w:eastAsia="仿宋" w:cs="仿宋"/>
          <w:sz w:val="31"/>
          <w:szCs w:val="31"/>
          <w:lang w:eastAsia="zh-CN"/>
        </w:rPr>
      </w:pPr>
      <w:r>
        <w:rPr>
          <w:rFonts w:ascii="仿宋" w:hAnsi="仿宋" w:eastAsia="仿宋" w:cs="仿宋"/>
          <w:spacing w:val="5"/>
          <w:sz w:val="31"/>
          <w:szCs w:val="31"/>
        </w:rPr>
        <w:t>4.辅助人员在服务期间由于事故造成伤</w:t>
      </w:r>
      <w:r>
        <w:rPr>
          <w:rFonts w:hint="eastAsia" w:ascii="仿宋" w:hAnsi="仿宋" w:eastAsia="仿宋" w:cs="仿宋"/>
          <w:spacing w:val="5"/>
          <w:sz w:val="31"/>
          <w:szCs w:val="31"/>
          <w:lang w:eastAsia="zh-CN"/>
        </w:rPr>
        <w:t>、</w:t>
      </w:r>
      <w:r>
        <w:rPr>
          <w:rFonts w:ascii="仿宋" w:hAnsi="仿宋" w:eastAsia="仿宋" w:cs="仿宋"/>
          <w:spacing w:val="5"/>
          <w:sz w:val="31"/>
          <w:szCs w:val="31"/>
        </w:rPr>
        <w:t>残</w:t>
      </w:r>
      <w:r>
        <w:rPr>
          <w:rFonts w:hint="eastAsia" w:ascii="仿宋" w:hAnsi="仿宋" w:eastAsia="仿宋" w:cs="仿宋"/>
          <w:spacing w:val="5"/>
          <w:sz w:val="31"/>
          <w:szCs w:val="31"/>
          <w:lang w:eastAsia="zh-CN"/>
        </w:rPr>
        <w:t>、</w:t>
      </w:r>
      <w:r>
        <w:rPr>
          <w:rFonts w:ascii="仿宋" w:hAnsi="仿宋" w:eastAsia="仿宋" w:cs="仿宋"/>
          <w:spacing w:val="5"/>
          <w:sz w:val="31"/>
          <w:szCs w:val="31"/>
        </w:rPr>
        <w:t>亡等</w:t>
      </w:r>
      <w:r>
        <w:rPr>
          <w:rFonts w:hint="eastAsia" w:ascii="仿宋" w:hAnsi="仿宋" w:eastAsia="仿宋" w:cs="仿宋"/>
          <w:spacing w:val="5"/>
          <w:sz w:val="31"/>
          <w:szCs w:val="31"/>
          <w:lang w:eastAsia="zh-CN"/>
        </w:rPr>
        <w:t>，</w:t>
      </w:r>
      <w:r>
        <w:rPr>
          <w:rFonts w:ascii="仿宋" w:hAnsi="仿宋" w:eastAsia="仿宋" w:cs="仿宋"/>
          <w:spacing w:val="-80"/>
          <w:sz w:val="31"/>
          <w:szCs w:val="31"/>
        </w:rPr>
        <w:t xml:space="preserve"> </w:t>
      </w:r>
      <w:r>
        <w:rPr>
          <w:rFonts w:ascii="仿宋" w:hAnsi="仿宋" w:eastAsia="仿宋" w:cs="仿宋"/>
          <w:spacing w:val="5"/>
          <w:sz w:val="31"/>
          <w:szCs w:val="31"/>
        </w:rPr>
        <w:t>甲</w:t>
      </w:r>
      <w:r>
        <w:rPr>
          <w:rFonts w:ascii="仿宋" w:hAnsi="仿宋" w:eastAsia="仿宋" w:cs="仿宋"/>
          <w:spacing w:val="9"/>
          <w:sz w:val="31"/>
          <w:szCs w:val="31"/>
        </w:rPr>
        <w:t>方应积极采取抢救措施</w:t>
      </w:r>
      <w:r>
        <w:rPr>
          <w:rFonts w:hint="eastAsia" w:ascii="仿宋" w:hAnsi="仿宋" w:eastAsia="仿宋" w:cs="仿宋"/>
          <w:spacing w:val="9"/>
          <w:sz w:val="31"/>
          <w:szCs w:val="31"/>
          <w:lang w:eastAsia="zh-CN"/>
        </w:rPr>
        <w:t>，</w:t>
      </w:r>
      <w:r>
        <w:rPr>
          <w:rFonts w:ascii="仿宋" w:hAnsi="仿宋" w:eastAsia="仿宋" w:cs="仿宋"/>
          <w:spacing w:val="9"/>
          <w:sz w:val="31"/>
          <w:szCs w:val="31"/>
        </w:rPr>
        <w:t>及时将事故情况通</w:t>
      </w:r>
      <w:r>
        <w:rPr>
          <w:rFonts w:ascii="仿宋" w:hAnsi="仿宋" w:eastAsia="仿宋" w:cs="仿宋"/>
          <w:spacing w:val="8"/>
          <w:sz w:val="31"/>
          <w:szCs w:val="31"/>
        </w:rPr>
        <w:t>报乙方</w:t>
      </w:r>
      <w:r>
        <w:rPr>
          <w:rFonts w:hint="eastAsia" w:ascii="仿宋" w:hAnsi="仿宋" w:eastAsia="仿宋" w:cs="仿宋"/>
          <w:spacing w:val="8"/>
          <w:sz w:val="31"/>
          <w:szCs w:val="31"/>
          <w:lang w:eastAsia="zh-CN"/>
        </w:rPr>
        <w:t>，</w:t>
      </w:r>
      <w:r>
        <w:rPr>
          <w:rFonts w:ascii="仿宋" w:hAnsi="仿宋" w:eastAsia="仿宋" w:cs="仿宋"/>
          <w:spacing w:val="8"/>
          <w:sz w:val="31"/>
          <w:szCs w:val="31"/>
        </w:rPr>
        <w:t>并要求</w:t>
      </w:r>
      <w:r>
        <w:rPr>
          <w:rFonts w:ascii="仿宋" w:hAnsi="仿宋" w:eastAsia="仿宋" w:cs="仿宋"/>
          <w:spacing w:val="9"/>
          <w:sz w:val="31"/>
          <w:szCs w:val="31"/>
        </w:rPr>
        <w:t>乙方依据《中国人民共和国劳动法》《工伤</w:t>
      </w:r>
      <w:r>
        <w:rPr>
          <w:rFonts w:ascii="仿宋" w:hAnsi="仿宋" w:eastAsia="仿宋" w:cs="仿宋"/>
          <w:spacing w:val="8"/>
          <w:sz w:val="31"/>
          <w:szCs w:val="31"/>
        </w:rPr>
        <w:t>保险条例》等相关法律法规及时</w:t>
      </w:r>
      <w:r>
        <w:rPr>
          <w:rFonts w:hint="eastAsia" w:ascii="仿宋" w:hAnsi="仿宋" w:eastAsia="仿宋" w:cs="仿宋"/>
          <w:spacing w:val="8"/>
          <w:sz w:val="31"/>
          <w:szCs w:val="31"/>
          <w:lang w:eastAsia="zh-CN"/>
        </w:rPr>
        <w:t>、</w:t>
      </w:r>
      <w:r>
        <w:rPr>
          <w:rFonts w:ascii="仿宋" w:hAnsi="仿宋" w:eastAsia="仿宋" w:cs="仿宋"/>
          <w:spacing w:val="8"/>
          <w:sz w:val="31"/>
          <w:szCs w:val="31"/>
        </w:rPr>
        <w:t>有效</w:t>
      </w:r>
      <w:r>
        <w:rPr>
          <w:rFonts w:hint="eastAsia" w:ascii="仿宋" w:hAnsi="仿宋" w:eastAsia="仿宋" w:cs="仿宋"/>
          <w:spacing w:val="8"/>
          <w:sz w:val="31"/>
          <w:szCs w:val="31"/>
          <w:lang w:eastAsia="zh-CN"/>
        </w:rPr>
        <w:t>、</w:t>
      </w:r>
      <w:r>
        <w:rPr>
          <w:rFonts w:ascii="仿宋" w:hAnsi="仿宋" w:eastAsia="仿宋" w:cs="仿宋"/>
          <w:spacing w:val="8"/>
          <w:sz w:val="31"/>
          <w:szCs w:val="31"/>
        </w:rPr>
        <w:t>妥善处理</w:t>
      </w:r>
      <w:r>
        <w:rPr>
          <w:rFonts w:hint="eastAsia" w:ascii="仿宋" w:hAnsi="仿宋" w:eastAsia="仿宋" w:cs="仿宋"/>
          <w:spacing w:val="8"/>
          <w:sz w:val="31"/>
          <w:szCs w:val="31"/>
          <w:lang w:eastAsia="zh-CN"/>
        </w:rPr>
        <w:t>。</w:t>
      </w:r>
    </w:p>
    <w:p w14:paraId="6C242248">
      <w:pPr>
        <w:spacing w:before="167" w:line="222" w:lineRule="auto"/>
        <w:ind w:left="683"/>
        <w:outlineLvl w:val="1"/>
        <w:rPr>
          <w:rFonts w:ascii="仿宋" w:hAnsi="仿宋" w:eastAsia="仿宋" w:cs="仿宋"/>
          <w:sz w:val="31"/>
          <w:szCs w:val="31"/>
        </w:rPr>
      </w:pPr>
      <w:r>
        <w:rPr>
          <w:rFonts w:ascii="仿宋" w:hAnsi="仿宋" w:eastAsia="仿宋" w:cs="仿宋"/>
          <w:b/>
          <w:bCs/>
          <w:spacing w:val="-1"/>
          <w:sz w:val="31"/>
          <w:szCs w:val="31"/>
        </w:rPr>
        <w:t>第五条</w:t>
      </w:r>
      <w:r>
        <w:rPr>
          <w:rFonts w:hint="eastAsia" w:ascii="仿宋" w:hAnsi="仿宋" w:eastAsia="仿宋" w:cs="仿宋"/>
          <w:b/>
          <w:bCs/>
          <w:spacing w:val="-1"/>
          <w:sz w:val="31"/>
          <w:szCs w:val="31"/>
          <w:lang w:eastAsia="zh-CN"/>
        </w:rPr>
        <w:t>、</w:t>
      </w:r>
      <w:r>
        <w:rPr>
          <w:rFonts w:ascii="仿宋" w:hAnsi="仿宋" w:eastAsia="仿宋" w:cs="仿宋"/>
          <w:spacing w:val="-81"/>
          <w:sz w:val="31"/>
          <w:szCs w:val="31"/>
        </w:rPr>
        <w:t xml:space="preserve"> </w:t>
      </w:r>
      <w:r>
        <w:rPr>
          <w:rFonts w:ascii="仿宋" w:hAnsi="仿宋" w:eastAsia="仿宋" w:cs="仿宋"/>
          <w:b/>
          <w:bCs/>
          <w:spacing w:val="-1"/>
          <w:sz w:val="31"/>
          <w:szCs w:val="31"/>
        </w:rPr>
        <w:t>乙方的权利和义务</w:t>
      </w:r>
    </w:p>
    <w:p w14:paraId="060AF06B">
      <w:pPr>
        <w:spacing w:before="164" w:line="322" w:lineRule="auto"/>
        <w:ind w:left="21" w:firstLine="666"/>
        <w:jc w:val="both"/>
        <w:rPr>
          <w:rFonts w:hint="eastAsia" w:ascii="仿宋" w:hAnsi="仿宋" w:eastAsia="仿宋" w:cs="仿宋"/>
          <w:sz w:val="31"/>
          <w:szCs w:val="31"/>
          <w:lang w:eastAsia="zh-CN"/>
        </w:rPr>
      </w:pPr>
      <w:r>
        <w:rPr>
          <w:rFonts w:ascii="仿宋" w:hAnsi="仿宋" w:eastAsia="仿宋" w:cs="仿宋"/>
          <w:spacing w:val="7"/>
          <w:sz w:val="31"/>
          <w:szCs w:val="31"/>
        </w:rPr>
        <w:t>1.乙方应与辅助人员之间签订合法有效的劳动合同</w:t>
      </w:r>
      <w:r>
        <w:rPr>
          <w:rFonts w:hint="eastAsia" w:ascii="仿宋" w:hAnsi="仿宋" w:eastAsia="仿宋" w:cs="仿宋"/>
          <w:spacing w:val="7"/>
          <w:sz w:val="31"/>
          <w:szCs w:val="31"/>
          <w:lang w:eastAsia="zh-CN"/>
        </w:rPr>
        <w:t>，</w:t>
      </w:r>
      <w:r>
        <w:rPr>
          <w:rFonts w:ascii="仿宋" w:hAnsi="仿宋" w:eastAsia="仿宋" w:cs="仿宋"/>
          <w:spacing w:val="7"/>
          <w:sz w:val="31"/>
          <w:szCs w:val="31"/>
        </w:rPr>
        <w:t>并</w:t>
      </w:r>
      <w:r>
        <w:rPr>
          <w:rFonts w:ascii="仿宋" w:hAnsi="仿宋" w:eastAsia="仿宋" w:cs="仿宋"/>
          <w:spacing w:val="14"/>
          <w:sz w:val="31"/>
          <w:szCs w:val="31"/>
        </w:rPr>
        <w:t xml:space="preserve"> </w:t>
      </w:r>
      <w:r>
        <w:rPr>
          <w:rFonts w:ascii="仿宋" w:hAnsi="仿宋" w:eastAsia="仿宋" w:cs="仿宋"/>
          <w:spacing w:val="6"/>
          <w:sz w:val="31"/>
          <w:szCs w:val="31"/>
        </w:rPr>
        <w:t>依法承担相应的法律责任</w:t>
      </w:r>
      <w:r>
        <w:rPr>
          <w:rFonts w:hint="eastAsia" w:ascii="仿宋" w:hAnsi="仿宋" w:eastAsia="仿宋" w:cs="仿宋"/>
          <w:spacing w:val="6"/>
          <w:sz w:val="31"/>
          <w:szCs w:val="31"/>
          <w:lang w:eastAsia="zh-CN"/>
        </w:rPr>
        <w:t>。</w:t>
      </w:r>
      <w:r>
        <w:rPr>
          <w:rFonts w:ascii="仿宋" w:hAnsi="仿宋" w:eastAsia="仿宋" w:cs="仿宋"/>
          <w:spacing w:val="6"/>
          <w:sz w:val="31"/>
          <w:szCs w:val="31"/>
        </w:rPr>
        <w:t>乙方辅助人员的工资</w:t>
      </w:r>
      <w:r>
        <w:rPr>
          <w:rFonts w:hint="eastAsia" w:ascii="仿宋" w:hAnsi="仿宋" w:eastAsia="仿宋" w:cs="仿宋"/>
          <w:spacing w:val="6"/>
          <w:sz w:val="31"/>
          <w:szCs w:val="31"/>
          <w:lang w:eastAsia="zh-CN"/>
        </w:rPr>
        <w:t>、</w:t>
      </w:r>
      <w:r>
        <w:rPr>
          <w:rFonts w:ascii="仿宋" w:hAnsi="仿宋" w:eastAsia="仿宋" w:cs="仿宋"/>
          <w:spacing w:val="6"/>
          <w:sz w:val="31"/>
          <w:szCs w:val="31"/>
        </w:rPr>
        <w:t>社保等福</w:t>
      </w:r>
      <w:r>
        <w:rPr>
          <w:rFonts w:ascii="仿宋" w:hAnsi="仿宋" w:eastAsia="仿宋" w:cs="仿宋"/>
          <w:sz w:val="31"/>
          <w:szCs w:val="31"/>
        </w:rPr>
        <w:t xml:space="preserve"> </w:t>
      </w:r>
      <w:r>
        <w:rPr>
          <w:rFonts w:ascii="仿宋" w:hAnsi="仿宋" w:eastAsia="仿宋" w:cs="仿宋"/>
          <w:spacing w:val="9"/>
          <w:sz w:val="31"/>
          <w:szCs w:val="31"/>
        </w:rPr>
        <w:t>利待遇等全部费用由乙方自行承担</w:t>
      </w:r>
      <w:r>
        <w:rPr>
          <w:rFonts w:hint="eastAsia" w:ascii="仿宋" w:hAnsi="仿宋" w:eastAsia="仿宋" w:cs="仿宋"/>
          <w:spacing w:val="9"/>
          <w:sz w:val="31"/>
          <w:szCs w:val="31"/>
          <w:lang w:eastAsia="zh-CN"/>
        </w:rPr>
        <w:t>，</w:t>
      </w:r>
      <w:r>
        <w:rPr>
          <w:rFonts w:ascii="仿宋" w:hAnsi="仿宋" w:eastAsia="仿宋" w:cs="仿宋"/>
          <w:spacing w:val="9"/>
          <w:sz w:val="31"/>
          <w:szCs w:val="31"/>
        </w:rPr>
        <w:t>对于因派驻服务发生的</w:t>
      </w:r>
      <w:r>
        <w:rPr>
          <w:rFonts w:ascii="仿宋" w:hAnsi="仿宋" w:eastAsia="仿宋" w:cs="仿宋"/>
          <w:spacing w:val="3"/>
          <w:sz w:val="31"/>
          <w:szCs w:val="31"/>
        </w:rPr>
        <w:t xml:space="preserve"> </w:t>
      </w:r>
      <w:r>
        <w:rPr>
          <w:rFonts w:ascii="仿宋" w:hAnsi="仿宋" w:eastAsia="仿宋" w:cs="仿宋"/>
          <w:sz w:val="31"/>
          <w:szCs w:val="31"/>
        </w:rPr>
        <w:t>劳动争议及其社会保险争议</w:t>
      </w:r>
      <w:r>
        <w:rPr>
          <w:rFonts w:hint="eastAsia" w:ascii="仿宋" w:hAnsi="仿宋" w:eastAsia="仿宋" w:cs="仿宋"/>
          <w:sz w:val="31"/>
          <w:szCs w:val="31"/>
          <w:lang w:eastAsia="zh-CN"/>
        </w:rPr>
        <w:t>，</w:t>
      </w:r>
      <w:r>
        <w:rPr>
          <w:rFonts w:ascii="仿宋" w:hAnsi="仿宋" w:eastAsia="仿宋" w:cs="仿宋"/>
          <w:sz w:val="31"/>
          <w:szCs w:val="31"/>
        </w:rPr>
        <w:t>由乙方自行解决</w:t>
      </w:r>
      <w:r>
        <w:rPr>
          <w:rFonts w:hint="eastAsia" w:ascii="仿宋" w:hAnsi="仿宋" w:eastAsia="仿宋" w:cs="仿宋"/>
          <w:sz w:val="31"/>
          <w:szCs w:val="31"/>
          <w:lang w:eastAsia="zh-CN"/>
        </w:rPr>
        <w:t>，</w:t>
      </w:r>
      <w:r>
        <w:rPr>
          <w:rFonts w:ascii="仿宋" w:hAnsi="仿宋" w:eastAsia="仿宋" w:cs="仿宋"/>
          <w:sz w:val="31"/>
          <w:szCs w:val="31"/>
        </w:rPr>
        <w:t>与甲方无关</w:t>
      </w:r>
      <w:r>
        <w:rPr>
          <w:rFonts w:hint="eastAsia" w:ascii="仿宋" w:hAnsi="仿宋" w:eastAsia="仿宋" w:cs="仿宋"/>
          <w:sz w:val="31"/>
          <w:szCs w:val="31"/>
          <w:lang w:eastAsia="zh-CN"/>
        </w:rPr>
        <w:t>，</w:t>
      </w:r>
      <w:r>
        <w:rPr>
          <w:rFonts w:ascii="仿宋" w:hAnsi="仿宋" w:eastAsia="仿宋" w:cs="仿宋"/>
          <w:spacing w:val="9"/>
          <w:sz w:val="31"/>
          <w:szCs w:val="31"/>
        </w:rPr>
        <w:t xml:space="preserve"> 乙方确保乙方辅助人员与甲方不构成任何劳动</w:t>
      </w:r>
      <w:r>
        <w:rPr>
          <w:rFonts w:hint="eastAsia" w:ascii="仿宋" w:hAnsi="仿宋" w:eastAsia="仿宋" w:cs="仿宋"/>
          <w:spacing w:val="9"/>
          <w:sz w:val="31"/>
          <w:szCs w:val="31"/>
          <w:lang w:eastAsia="zh-CN"/>
        </w:rPr>
        <w:t>、</w:t>
      </w:r>
      <w:r>
        <w:rPr>
          <w:rFonts w:ascii="仿宋" w:hAnsi="仿宋" w:eastAsia="仿宋" w:cs="仿宋"/>
          <w:spacing w:val="9"/>
          <w:sz w:val="31"/>
          <w:szCs w:val="31"/>
        </w:rPr>
        <w:t>劳务或雇佣</w:t>
      </w:r>
      <w:r>
        <w:rPr>
          <w:rFonts w:ascii="仿宋" w:hAnsi="仿宋" w:eastAsia="仿宋" w:cs="仿宋"/>
          <w:spacing w:val="-3"/>
          <w:sz w:val="31"/>
          <w:szCs w:val="31"/>
        </w:rPr>
        <w:t>关系</w:t>
      </w:r>
      <w:r>
        <w:rPr>
          <w:rFonts w:hint="eastAsia" w:ascii="仿宋" w:hAnsi="仿宋" w:eastAsia="仿宋" w:cs="仿宋"/>
          <w:spacing w:val="-3"/>
          <w:sz w:val="31"/>
          <w:szCs w:val="31"/>
          <w:lang w:eastAsia="zh-CN"/>
        </w:rPr>
        <w:t>。</w:t>
      </w:r>
    </w:p>
    <w:p w14:paraId="1487E3E7">
      <w:pPr>
        <w:spacing w:before="164" w:line="288" w:lineRule="auto"/>
        <w:ind w:left="27" w:right="242" w:firstLine="651"/>
        <w:rPr>
          <w:rFonts w:hint="eastAsia" w:ascii="仿宋" w:hAnsi="仿宋" w:eastAsia="仿宋" w:cs="仿宋"/>
          <w:sz w:val="31"/>
          <w:szCs w:val="31"/>
          <w:lang w:eastAsia="zh-CN"/>
        </w:rPr>
      </w:pPr>
      <w:r>
        <w:rPr>
          <w:rFonts w:ascii="仿宋" w:hAnsi="仿宋" w:eastAsia="仿宋" w:cs="仿宋"/>
          <w:spacing w:val="8"/>
          <w:sz w:val="31"/>
          <w:szCs w:val="31"/>
        </w:rPr>
        <w:t>2.乙方应按时足额支付辅助人员的工资和保险等</w:t>
      </w:r>
      <w:r>
        <w:rPr>
          <w:rFonts w:ascii="仿宋" w:hAnsi="仿宋" w:eastAsia="仿宋" w:cs="仿宋"/>
          <w:spacing w:val="7"/>
          <w:sz w:val="31"/>
          <w:szCs w:val="31"/>
        </w:rPr>
        <w:t>费用</w:t>
      </w:r>
      <w:r>
        <w:rPr>
          <w:rFonts w:hint="eastAsia" w:ascii="仿宋" w:hAnsi="仿宋" w:eastAsia="仿宋" w:cs="仿宋"/>
          <w:spacing w:val="7"/>
          <w:sz w:val="31"/>
          <w:szCs w:val="31"/>
          <w:lang w:eastAsia="zh-CN"/>
        </w:rPr>
        <w:t>，</w:t>
      </w:r>
      <w:r>
        <w:rPr>
          <w:rFonts w:ascii="仿宋" w:hAnsi="仿宋" w:eastAsia="仿宋" w:cs="仿宋"/>
          <w:sz w:val="31"/>
          <w:szCs w:val="31"/>
        </w:rPr>
        <w:t xml:space="preserve"> </w:t>
      </w:r>
      <w:r>
        <w:rPr>
          <w:rFonts w:ascii="仿宋" w:hAnsi="仿宋" w:eastAsia="仿宋" w:cs="仿宋"/>
          <w:spacing w:val="9"/>
          <w:sz w:val="31"/>
          <w:szCs w:val="31"/>
        </w:rPr>
        <w:t>按时缴纳社会保险</w:t>
      </w:r>
      <w:r>
        <w:rPr>
          <w:rFonts w:hint="eastAsia" w:ascii="仿宋" w:hAnsi="仿宋" w:eastAsia="仿宋" w:cs="仿宋"/>
          <w:spacing w:val="9"/>
          <w:sz w:val="31"/>
          <w:szCs w:val="31"/>
          <w:lang w:eastAsia="zh-CN"/>
        </w:rPr>
        <w:t>、</w:t>
      </w:r>
      <w:r>
        <w:rPr>
          <w:rFonts w:ascii="仿宋" w:hAnsi="仿宋" w:eastAsia="仿宋" w:cs="仿宋"/>
          <w:spacing w:val="9"/>
          <w:sz w:val="31"/>
          <w:szCs w:val="31"/>
        </w:rPr>
        <w:t>工伤险及其他应缴纳的各项</w:t>
      </w:r>
      <w:r>
        <w:rPr>
          <w:rFonts w:ascii="仿宋" w:hAnsi="仿宋" w:eastAsia="仿宋" w:cs="仿宋"/>
          <w:spacing w:val="8"/>
          <w:sz w:val="31"/>
          <w:szCs w:val="31"/>
        </w:rPr>
        <w:t>费用</w:t>
      </w:r>
      <w:r>
        <w:rPr>
          <w:rFonts w:hint="eastAsia" w:ascii="仿宋" w:hAnsi="仿宋" w:eastAsia="仿宋" w:cs="仿宋"/>
          <w:spacing w:val="8"/>
          <w:sz w:val="31"/>
          <w:szCs w:val="31"/>
          <w:lang w:eastAsia="zh-CN"/>
        </w:rPr>
        <w:t>。</w:t>
      </w:r>
      <w:r>
        <w:rPr>
          <w:rFonts w:ascii="仿宋" w:hAnsi="仿宋" w:eastAsia="仿宋" w:cs="仿宋"/>
          <w:spacing w:val="8"/>
          <w:sz w:val="31"/>
          <w:szCs w:val="31"/>
        </w:rPr>
        <w:t>若因</w:t>
      </w:r>
      <w:r>
        <w:rPr>
          <w:rFonts w:ascii="仿宋" w:hAnsi="仿宋" w:eastAsia="仿宋" w:cs="仿宋"/>
          <w:spacing w:val="5"/>
          <w:sz w:val="31"/>
          <w:szCs w:val="31"/>
        </w:rPr>
        <w:t>此产生纠纷的</w:t>
      </w:r>
      <w:r>
        <w:rPr>
          <w:rFonts w:hint="eastAsia" w:ascii="仿宋" w:hAnsi="仿宋" w:eastAsia="仿宋" w:cs="仿宋"/>
          <w:spacing w:val="5"/>
          <w:sz w:val="31"/>
          <w:szCs w:val="31"/>
          <w:lang w:eastAsia="zh-CN"/>
        </w:rPr>
        <w:t>，</w:t>
      </w:r>
      <w:r>
        <w:rPr>
          <w:rFonts w:ascii="仿宋" w:hAnsi="仿宋" w:eastAsia="仿宋" w:cs="仿宋"/>
          <w:spacing w:val="-77"/>
          <w:sz w:val="31"/>
          <w:szCs w:val="31"/>
        </w:rPr>
        <w:t xml:space="preserve"> </w:t>
      </w:r>
      <w:r>
        <w:rPr>
          <w:rFonts w:ascii="仿宋" w:hAnsi="仿宋" w:eastAsia="仿宋" w:cs="仿宋"/>
          <w:spacing w:val="5"/>
          <w:sz w:val="31"/>
          <w:szCs w:val="31"/>
        </w:rPr>
        <w:t>由乙方负责处理</w:t>
      </w:r>
      <w:r>
        <w:rPr>
          <w:rFonts w:hint="eastAsia" w:ascii="仿宋" w:hAnsi="仿宋" w:eastAsia="仿宋" w:cs="仿宋"/>
          <w:spacing w:val="5"/>
          <w:sz w:val="31"/>
          <w:szCs w:val="31"/>
          <w:lang w:eastAsia="zh-CN"/>
        </w:rPr>
        <w:t>，</w:t>
      </w:r>
      <w:r>
        <w:rPr>
          <w:rFonts w:ascii="仿宋" w:hAnsi="仿宋" w:eastAsia="仿宋" w:cs="仿宋"/>
          <w:spacing w:val="5"/>
          <w:sz w:val="31"/>
          <w:szCs w:val="31"/>
        </w:rPr>
        <w:t>与甲方无关</w:t>
      </w:r>
      <w:r>
        <w:rPr>
          <w:rFonts w:hint="eastAsia" w:ascii="仿宋" w:hAnsi="仿宋" w:eastAsia="仿宋" w:cs="仿宋"/>
          <w:spacing w:val="5"/>
          <w:sz w:val="31"/>
          <w:szCs w:val="31"/>
          <w:lang w:eastAsia="zh-CN"/>
        </w:rPr>
        <w:t>。</w:t>
      </w:r>
    </w:p>
    <w:p w14:paraId="4897BE65">
      <w:pPr>
        <w:spacing w:before="169" w:line="307" w:lineRule="auto"/>
        <w:ind w:left="36" w:right="239" w:firstLine="655"/>
        <w:rPr>
          <w:rFonts w:hint="eastAsia" w:ascii="仿宋" w:hAnsi="仿宋" w:eastAsia="仿宋" w:cs="仿宋"/>
          <w:sz w:val="31"/>
          <w:szCs w:val="31"/>
          <w:lang w:eastAsia="zh-CN"/>
        </w:rPr>
      </w:pPr>
      <w:r>
        <w:rPr>
          <w:rFonts w:ascii="仿宋" w:hAnsi="仿宋" w:eastAsia="仿宋" w:cs="仿宋"/>
          <w:spacing w:val="7"/>
          <w:sz w:val="31"/>
          <w:szCs w:val="31"/>
        </w:rPr>
        <w:t>3.乙方辅助人员要保持稳定</w:t>
      </w:r>
      <w:r>
        <w:rPr>
          <w:rFonts w:hint="eastAsia" w:ascii="仿宋" w:hAnsi="仿宋" w:eastAsia="仿宋" w:cs="仿宋"/>
          <w:spacing w:val="7"/>
          <w:sz w:val="31"/>
          <w:szCs w:val="31"/>
          <w:lang w:eastAsia="zh-CN"/>
        </w:rPr>
        <w:t>，</w:t>
      </w:r>
      <w:r>
        <w:rPr>
          <w:rFonts w:ascii="仿宋" w:hAnsi="仿宋" w:eastAsia="仿宋" w:cs="仿宋"/>
          <w:spacing w:val="7"/>
          <w:sz w:val="31"/>
          <w:szCs w:val="31"/>
        </w:rPr>
        <w:t>不能随意抽调</w:t>
      </w:r>
      <w:r>
        <w:rPr>
          <w:rFonts w:hint="eastAsia" w:ascii="仿宋" w:hAnsi="仿宋" w:eastAsia="仿宋" w:cs="仿宋"/>
          <w:spacing w:val="7"/>
          <w:sz w:val="31"/>
          <w:szCs w:val="31"/>
          <w:lang w:eastAsia="zh-CN"/>
        </w:rPr>
        <w:t>，</w:t>
      </w:r>
      <w:r>
        <w:rPr>
          <w:rFonts w:ascii="仿宋" w:hAnsi="仿宋" w:eastAsia="仿宋" w:cs="仿宋"/>
          <w:spacing w:val="7"/>
          <w:sz w:val="31"/>
          <w:szCs w:val="31"/>
        </w:rPr>
        <w:t>如确实需</w:t>
      </w:r>
      <w:r>
        <w:rPr>
          <w:rFonts w:ascii="仿宋" w:hAnsi="仿宋" w:eastAsia="仿宋" w:cs="仿宋"/>
          <w:spacing w:val="8"/>
          <w:sz w:val="31"/>
          <w:szCs w:val="31"/>
        </w:rPr>
        <w:t>要进行调换的</w:t>
      </w:r>
      <w:r>
        <w:rPr>
          <w:rFonts w:hint="eastAsia" w:ascii="仿宋" w:hAnsi="仿宋" w:eastAsia="仿宋" w:cs="仿宋"/>
          <w:spacing w:val="8"/>
          <w:sz w:val="31"/>
          <w:szCs w:val="31"/>
          <w:lang w:eastAsia="zh-CN"/>
        </w:rPr>
        <w:t>，</w:t>
      </w:r>
      <w:r>
        <w:rPr>
          <w:rFonts w:ascii="仿宋" w:hAnsi="仿宋" w:eastAsia="仿宋" w:cs="仿宋"/>
          <w:spacing w:val="8"/>
          <w:sz w:val="31"/>
          <w:szCs w:val="31"/>
        </w:rPr>
        <w:t>需提前告知甲方</w:t>
      </w:r>
      <w:r>
        <w:rPr>
          <w:rFonts w:hint="eastAsia" w:ascii="仿宋" w:hAnsi="仿宋" w:eastAsia="仿宋" w:cs="仿宋"/>
          <w:spacing w:val="8"/>
          <w:sz w:val="31"/>
          <w:szCs w:val="31"/>
          <w:lang w:eastAsia="zh-CN"/>
        </w:rPr>
        <w:t>，</w:t>
      </w:r>
      <w:r>
        <w:rPr>
          <w:rFonts w:ascii="仿宋" w:hAnsi="仿宋" w:eastAsia="仿宋" w:cs="仿宋"/>
          <w:spacing w:val="8"/>
          <w:sz w:val="31"/>
          <w:szCs w:val="31"/>
        </w:rPr>
        <w:t>经甲方同意后方可调换</w:t>
      </w:r>
      <w:r>
        <w:rPr>
          <w:rFonts w:hint="eastAsia" w:ascii="仿宋" w:hAnsi="仿宋" w:eastAsia="仿宋" w:cs="仿宋"/>
          <w:spacing w:val="8"/>
          <w:sz w:val="31"/>
          <w:szCs w:val="31"/>
          <w:lang w:eastAsia="zh-CN"/>
        </w:rPr>
        <w:t>。</w:t>
      </w:r>
      <w:r>
        <w:rPr>
          <w:rFonts w:ascii="仿宋" w:hAnsi="仿宋" w:eastAsia="仿宋" w:cs="仿宋"/>
          <w:spacing w:val="8"/>
          <w:sz w:val="31"/>
          <w:szCs w:val="31"/>
        </w:rPr>
        <w:t>乙方辅助人员在工作中发生空岗</w:t>
      </w:r>
      <w:r>
        <w:rPr>
          <w:rFonts w:hint="eastAsia" w:ascii="仿宋" w:hAnsi="仿宋" w:eastAsia="仿宋" w:cs="仿宋"/>
          <w:spacing w:val="8"/>
          <w:sz w:val="31"/>
          <w:szCs w:val="31"/>
          <w:lang w:eastAsia="zh-CN"/>
        </w:rPr>
        <w:t>、</w:t>
      </w:r>
      <w:r>
        <w:rPr>
          <w:rFonts w:ascii="仿宋" w:hAnsi="仿宋" w:eastAsia="仿宋" w:cs="仿宋"/>
          <w:spacing w:val="8"/>
          <w:sz w:val="31"/>
          <w:szCs w:val="31"/>
        </w:rPr>
        <w:t>失职现象</w:t>
      </w:r>
      <w:r>
        <w:rPr>
          <w:rFonts w:hint="eastAsia" w:ascii="仿宋" w:hAnsi="仿宋" w:eastAsia="仿宋" w:cs="仿宋"/>
          <w:spacing w:val="8"/>
          <w:sz w:val="31"/>
          <w:szCs w:val="31"/>
          <w:lang w:eastAsia="zh-CN"/>
        </w:rPr>
        <w:t>，</w:t>
      </w:r>
      <w:r>
        <w:rPr>
          <w:rFonts w:ascii="仿宋" w:hAnsi="仿宋" w:eastAsia="仿宋" w:cs="仿宋"/>
          <w:spacing w:val="8"/>
          <w:sz w:val="31"/>
          <w:szCs w:val="31"/>
        </w:rPr>
        <w:t>出现空岗则扣除空岗数量当日服务费用</w:t>
      </w:r>
      <w:r>
        <w:rPr>
          <w:rFonts w:hint="eastAsia" w:ascii="仿宋" w:hAnsi="仿宋" w:eastAsia="仿宋" w:cs="仿宋"/>
          <w:spacing w:val="8"/>
          <w:sz w:val="31"/>
          <w:szCs w:val="31"/>
          <w:lang w:eastAsia="zh-CN"/>
        </w:rPr>
        <w:t>，</w:t>
      </w:r>
      <w:r>
        <w:rPr>
          <w:rFonts w:ascii="仿宋" w:hAnsi="仿宋" w:eastAsia="仿宋" w:cs="仿宋"/>
          <w:spacing w:val="8"/>
          <w:sz w:val="31"/>
          <w:szCs w:val="31"/>
        </w:rPr>
        <w:t>发现三次空岗则扣除空岗数量当月的服务费用</w:t>
      </w:r>
      <w:r>
        <w:rPr>
          <w:rFonts w:hint="eastAsia" w:ascii="仿宋" w:hAnsi="仿宋" w:eastAsia="仿宋" w:cs="仿宋"/>
          <w:spacing w:val="8"/>
          <w:sz w:val="31"/>
          <w:szCs w:val="31"/>
          <w:lang w:eastAsia="zh-CN"/>
        </w:rPr>
        <w:t>，</w:t>
      </w:r>
      <w:r>
        <w:rPr>
          <w:rFonts w:ascii="仿宋" w:hAnsi="仿宋" w:eastAsia="仿宋" w:cs="仿宋"/>
          <w:spacing w:val="8"/>
          <w:sz w:val="31"/>
          <w:szCs w:val="31"/>
        </w:rPr>
        <w:t>由此造成的纠纷由乙方予以处理</w:t>
      </w:r>
      <w:r>
        <w:rPr>
          <w:rFonts w:hint="eastAsia" w:ascii="仿宋" w:hAnsi="仿宋" w:eastAsia="仿宋" w:cs="仿宋"/>
          <w:spacing w:val="8"/>
          <w:sz w:val="31"/>
          <w:szCs w:val="31"/>
          <w:lang w:eastAsia="zh-CN"/>
        </w:rPr>
        <w:t>，</w:t>
      </w:r>
      <w:r>
        <w:rPr>
          <w:rFonts w:ascii="仿宋" w:hAnsi="仿宋" w:eastAsia="仿宋" w:cs="仿宋"/>
          <w:spacing w:val="8"/>
          <w:sz w:val="31"/>
          <w:szCs w:val="31"/>
        </w:rPr>
        <w:t>同时因空</w:t>
      </w:r>
      <w:r>
        <w:rPr>
          <w:rFonts w:ascii="仿宋" w:hAnsi="仿宋" w:eastAsia="仿宋" w:cs="仿宋"/>
          <w:spacing w:val="6"/>
          <w:sz w:val="31"/>
          <w:szCs w:val="31"/>
        </w:rPr>
        <w:t>岗失职导致出现的问题</w:t>
      </w:r>
      <w:r>
        <w:rPr>
          <w:rFonts w:hint="eastAsia" w:ascii="仿宋" w:hAnsi="仿宋" w:eastAsia="仿宋" w:cs="仿宋"/>
          <w:spacing w:val="6"/>
          <w:sz w:val="31"/>
          <w:szCs w:val="31"/>
          <w:lang w:eastAsia="zh-CN"/>
        </w:rPr>
        <w:t>，</w:t>
      </w:r>
      <w:r>
        <w:rPr>
          <w:rFonts w:ascii="仿宋" w:hAnsi="仿宋" w:eastAsia="仿宋" w:cs="仿宋"/>
          <w:spacing w:val="-91"/>
          <w:sz w:val="31"/>
          <w:szCs w:val="31"/>
        </w:rPr>
        <w:t xml:space="preserve"> </w:t>
      </w:r>
      <w:r>
        <w:rPr>
          <w:rFonts w:ascii="仿宋" w:hAnsi="仿宋" w:eastAsia="仿宋" w:cs="仿宋"/>
          <w:spacing w:val="6"/>
          <w:sz w:val="31"/>
          <w:szCs w:val="31"/>
        </w:rPr>
        <w:t>由乙方承担全部责任</w:t>
      </w:r>
      <w:r>
        <w:rPr>
          <w:rFonts w:hint="eastAsia" w:ascii="仿宋" w:hAnsi="仿宋" w:eastAsia="仿宋" w:cs="仿宋"/>
          <w:spacing w:val="6"/>
          <w:sz w:val="31"/>
          <w:szCs w:val="31"/>
          <w:lang w:eastAsia="zh-CN"/>
        </w:rPr>
        <w:t>，</w:t>
      </w:r>
      <w:r>
        <w:rPr>
          <w:rFonts w:ascii="仿宋" w:hAnsi="仿宋" w:eastAsia="仿宋" w:cs="仿宋"/>
          <w:spacing w:val="6"/>
          <w:sz w:val="31"/>
          <w:szCs w:val="31"/>
        </w:rPr>
        <w:t>给甲方造成</w:t>
      </w:r>
      <w:r>
        <w:rPr>
          <w:rFonts w:ascii="仿宋" w:hAnsi="仿宋" w:eastAsia="仿宋" w:cs="仿宋"/>
          <w:spacing w:val="5"/>
          <w:sz w:val="31"/>
          <w:szCs w:val="31"/>
        </w:rPr>
        <w:t>影响及经济损失时</w:t>
      </w:r>
      <w:r>
        <w:rPr>
          <w:rFonts w:hint="eastAsia" w:ascii="仿宋" w:hAnsi="仿宋" w:eastAsia="仿宋" w:cs="仿宋"/>
          <w:spacing w:val="5"/>
          <w:sz w:val="31"/>
          <w:szCs w:val="31"/>
          <w:lang w:eastAsia="zh-CN"/>
        </w:rPr>
        <w:t>，</w:t>
      </w:r>
      <w:r>
        <w:rPr>
          <w:rFonts w:ascii="仿宋" w:hAnsi="仿宋" w:eastAsia="仿宋" w:cs="仿宋"/>
          <w:spacing w:val="-71"/>
          <w:sz w:val="31"/>
          <w:szCs w:val="31"/>
        </w:rPr>
        <w:t xml:space="preserve"> </w:t>
      </w:r>
      <w:r>
        <w:rPr>
          <w:rFonts w:ascii="仿宋" w:hAnsi="仿宋" w:eastAsia="仿宋" w:cs="仿宋"/>
          <w:spacing w:val="5"/>
          <w:sz w:val="31"/>
          <w:szCs w:val="31"/>
        </w:rPr>
        <w:t>由乙方承担全部责任并赔偿损失</w:t>
      </w:r>
      <w:r>
        <w:rPr>
          <w:rFonts w:hint="eastAsia" w:ascii="仿宋" w:hAnsi="仿宋" w:eastAsia="仿宋" w:cs="仿宋"/>
          <w:spacing w:val="5"/>
          <w:sz w:val="31"/>
          <w:szCs w:val="31"/>
          <w:lang w:eastAsia="zh-CN"/>
        </w:rPr>
        <w:t>。</w:t>
      </w:r>
    </w:p>
    <w:p w14:paraId="117EEBCD">
      <w:pPr>
        <w:spacing w:before="170" w:line="272" w:lineRule="auto"/>
        <w:ind w:left="34" w:right="239" w:firstLine="644"/>
        <w:rPr>
          <w:rFonts w:hint="eastAsia" w:ascii="仿宋" w:hAnsi="仿宋" w:eastAsia="仿宋" w:cs="仿宋"/>
          <w:sz w:val="31"/>
          <w:szCs w:val="31"/>
          <w:lang w:eastAsia="zh-CN"/>
        </w:rPr>
      </w:pPr>
      <w:r>
        <w:rPr>
          <w:rFonts w:ascii="仿宋" w:hAnsi="仿宋" w:eastAsia="仿宋" w:cs="仿宋"/>
          <w:spacing w:val="8"/>
          <w:sz w:val="31"/>
          <w:szCs w:val="31"/>
        </w:rPr>
        <w:t>4.乙方在为甲方提供服务过程中</w:t>
      </w:r>
      <w:r>
        <w:rPr>
          <w:rFonts w:hint="eastAsia" w:ascii="仿宋" w:hAnsi="仿宋" w:eastAsia="仿宋" w:cs="仿宋"/>
          <w:spacing w:val="8"/>
          <w:sz w:val="31"/>
          <w:szCs w:val="31"/>
          <w:lang w:eastAsia="zh-CN"/>
        </w:rPr>
        <w:t>，</w:t>
      </w:r>
      <w:r>
        <w:rPr>
          <w:rFonts w:ascii="仿宋" w:hAnsi="仿宋" w:eastAsia="仿宋" w:cs="仿宋"/>
          <w:spacing w:val="8"/>
          <w:sz w:val="31"/>
          <w:szCs w:val="31"/>
        </w:rPr>
        <w:t>应与甲方经常保持沟通</w:t>
      </w:r>
      <w:r>
        <w:rPr>
          <w:rFonts w:hint="eastAsia" w:ascii="仿宋" w:hAnsi="仿宋" w:eastAsia="仿宋" w:cs="仿宋"/>
          <w:spacing w:val="8"/>
          <w:sz w:val="31"/>
          <w:szCs w:val="31"/>
          <w:lang w:eastAsia="zh-CN"/>
        </w:rPr>
        <w:t>，</w:t>
      </w:r>
      <w:r>
        <w:rPr>
          <w:rFonts w:ascii="仿宋" w:hAnsi="仿宋" w:eastAsia="仿宋" w:cs="仿宋"/>
          <w:spacing w:val="8"/>
          <w:sz w:val="31"/>
          <w:szCs w:val="31"/>
        </w:rPr>
        <w:t>对甲方提出的合理化建议应及时采纳和改进</w:t>
      </w:r>
      <w:r>
        <w:rPr>
          <w:rFonts w:hint="eastAsia" w:ascii="仿宋" w:hAnsi="仿宋" w:eastAsia="仿宋" w:cs="仿宋"/>
          <w:spacing w:val="8"/>
          <w:sz w:val="31"/>
          <w:szCs w:val="31"/>
          <w:lang w:eastAsia="zh-CN"/>
        </w:rPr>
        <w:t>。</w:t>
      </w:r>
    </w:p>
    <w:p w14:paraId="31E6EE5D">
      <w:pPr>
        <w:spacing w:before="164" w:line="289" w:lineRule="auto"/>
        <w:ind w:left="34" w:firstLine="649"/>
        <w:rPr>
          <w:rFonts w:hint="eastAsia" w:ascii="仿宋" w:hAnsi="仿宋" w:eastAsia="仿宋" w:cs="仿宋"/>
          <w:sz w:val="31"/>
          <w:szCs w:val="31"/>
          <w:lang w:eastAsia="zh-CN"/>
        </w:rPr>
      </w:pPr>
      <w:r>
        <w:rPr>
          <w:rFonts w:ascii="仿宋" w:hAnsi="仿宋" w:eastAsia="仿宋" w:cs="仿宋"/>
          <w:spacing w:val="18"/>
          <w:sz w:val="31"/>
          <w:szCs w:val="31"/>
        </w:rPr>
        <w:t>5.</w:t>
      </w:r>
      <w:r>
        <w:rPr>
          <w:rFonts w:ascii="仿宋" w:hAnsi="仿宋" w:eastAsia="仿宋" w:cs="仿宋"/>
          <w:spacing w:val="-84"/>
          <w:sz w:val="31"/>
          <w:szCs w:val="31"/>
        </w:rPr>
        <w:t xml:space="preserve"> </w:t>
      </w:r>
      <w:r>
        <w:rPr>
          <w:rFonts w:ascii="仿宋" w:hAnsi="仿宋" w:eastAsia="仿宋" w:cs="仿宋"/>
          <w:spacing w:val="18"/>
          <w:sz w:val="31"/>
          <w:szCs w:val="31"/>
        </w:rPr>
        <w:t>乙方应在甲方通知的次日调换不适合在甲方工作的</w:t>
      </w:r>
      <w:r>
        <w:rPr>
          <w:rFonts w:ascii="仿宋" w:hAnsi="仿宋" w:eastAsia="仿宋" w:cs="仿宋"/>
          <w:sz w:val="31"/>
          <w:szCs w:val="31"/>
        </w:rPr>
        <w:t xml:space="preserve">  </w:t>
      </w:r>
      <w:r>
        <w:rPr>
          <w:rFonts w:ascii="仿宋" w:hAnsi="仿宋" w:eastAsia="仿宋" w:cs="仿宋"/>
          <w:spacing w:val="6"/>
          <w:sz w:val="31"/>
          <w:szCs w:val="31"/>
        </w:rPr>
        <w:t>辅助人员</w:t>
      </w:r>
      <w:r>
        <w:rPr>
          <w:rFonts w:hint="eastAsia" w:ascii="仿宋" w:hAnsi="仿宋" w:eastAsia="仿宋" w:cs="仿宋"/>
          <w:spacing w:val="6"/>
          <w:sz w:val="31"/>
          <w:szCs w:val="31"/>
          <w:lang w:eastAsia="zh-CN"/>
        </w:rPr>
        <w:t>，</w:t>
      </w:r>
      <w:r>
        <w:rPr>
          <w:rFonts w:ascii="仿宋" w:hAnsi="仿宋" w:eastAsia="仿宋" w:cs="仿宋"/>
          <w:spacing w:val="6"/>
          <w:sz w:val="31"/>
          <w:szCs w:val="31"/>
        </w:rPr>
        <w:t>被调换离岗的辅助人员后续事务</w:t>
      </w:r>
      <w:r>
        <w:rPr>
          <w:rFonts w:ascii="仿宋" w:hAnsi="仿宋" w:eastAsia="仿宋" w:cs="仿宋"/>
          <w:spacing w:val="5"/>
          <w:sz w:val="31"/>
          <w:szCs w:val="31"/>
        </w:rPr>
        <w:t>由乙方负责处理</w:t>
      </w:r>
      <w:r>
        <w:rPr>
          <w:rFonts w:hint="eastAsia" w:ascii="仿宋" w:hAnsi="仿宋" w:eastAsia="仿宋" w:cs="仿宋"/>
          <w:spacing w:val="5"/>
          <w:sz w:val="31"/>
          <w:szCs w:val="31"/>
          <w:lang w:eastAsia="zh-CN"/>
        </w:rPr>
        <w:t>，</w:t>
      </w:r>
      <w:r>
        <w:rPr>
          <w:rFonts w:ascii="仿宋" w:hAnsi="仿宋" w:eastAsia="仿宋" w:cs="仿宋"/>
          <w:sz w:val="31"/>
          <w:szCs w:val="31"/>
        </w:rPr>
        <w:t xml:space="preserve"> </w:t>
      </w:r>
      <w:r>
        <w:rPr>
          <w:rFonts w:ascii="仿宋" w:hAnsi="仿宋" w:eastAsia="仿宋" w:cs="仿宋"/>
          <w:spacing w:val="4"/>
          <w:sz w:val="31"/>
          <w:szCs w:val="31"/>
        </w:rPr>
        <w:t>与甲方无关</w:t>
      </w:r>
      <w:r>
        <w:rPr>
          <w:rFonts w:hint="eastAsia" w:ascii="仿宋" w:hAnsi="仿宋" w:eastAsia="仿宋" w:cs="仿宋"/>
          <w:spacing w:val="4"/>
          <w:sz w:val="31"/>
          <w:szCs w:val="31"/>
          <w:lang w:eastAsia="zh-CN"/>
        </w:rPr>
        <w:t>。</w:t>
      </w:r>
    </w:p>
    <w:p w14:paraId="1F243A06">
      <w:pPr>
        <w:spacing w:before="166" w:line="272" w:lineRule="auto"/>
        <w:ind w:left="34" w:right="242" w:firstLine="648"/>
        <w:rPr>
          <w:rFonts w:hint="eastAsia" w:ascii="仿宋" w:hAnsi="仿宋" w:eastAsia="仿宋" w:cs="仿宋"/>
          <w:sz w:val="31"/>
          <w:szCs w:val="31"/>
          <w:lang w:eastAsia="zh-CN"/>
        </w:rPr>
      </w:pPr>
      <w:r>
        <w:rPr>
          <w:rFonts w:ascii="仿宋" w:hAnsi="仿宋" w:eastAsia="仿宋" w:cs="仿宋"/>
          <w:spacing w:val="8"/>
          <w:sz w:val="31"/>
          <w:szCs w:val="31"/>
        </w:rPr>
        <w:t>6.乙方完全遵守国家法律</w:t>
      </w:r>
      <w:r>
        <w:rPr>
          <w:rFonts w:hint="eastAsia" w:ascii="仿宋" w:hAnsi="仿宋" w:eastAsia="仿宋" w:cs="仿宋"/>
          <w:spacing w:val="8"/>
          <w:sz w:val="31"/>
          <w:szCs w:val="31"/>
          <w:lang w:eastAsia="zh-CN"/>
        </w:rPr>
        <w:t>、</w:t>
      </w:r>
      <w:r>
        <w:rPr>
          <w:rFonts w:ascii="仿宋" w:hAnsi="仿宋" w:eastAsia="仿宋" w:cs="仿宋"/>
          <w:spacing w:val="8"/>
          <w:sz w:val="31"/>
          <w:szCs w:val="31"/>
        </w:rPr>
        <w:t>法规中关于劳</w:t>
      </w:r>
      <w:r>
        <w:rPr>
          <w:rFonts w:ascii="仿宋" w:hAnsi="仿宋" w:eastAsia="仿宋" w:cs="仿宋"/>
          <w:spacing w:val="7"/>
          <w:sz w:val="31"/>
          <w:szCs w:val="31"/>
        </w:rPr>
        <w:t>动和社会保障</w:t>
      </w:r>
      <w:r>
        <w:rPr>
          <w:rFonts w:ascii="仿宋" w:hAnsi="仿宋" w:eastAsia="仿宋" w:cs="仿宋"/>
          <w:spacing w:val="6"/>
          <w:sz w:val="31"/>
          <w:szCs w:val="31"/>
        </w:rPr>
        <w:t>权益的有关要求</w:t>
      </w:r>
      <w:r>
        <w:rPr>
          <w:rFonts w:hint="eastAsia" w:ascii="仿宋" w:hAnsi="仿宋" w:eastAsia="仿宋" w:cs="仿宋"/>
          <w:spacing w:val="6"/>
          <w:sz w:val="31"/>
          <w:szCs w:val="31"/>
          <w:lang w:eastAsia="zh-CN"/>
        </w:rPr>
        <w:t>。</w:t>
      </w:r>
    </w:p>
    <w:p w14:paraId="6208CF70">
      <w:pPr>
        <w:spacing w:before="167" w:line="222" w:lineRule="auto"/>
        <w:ind w:left="683"/>
        <w:outlineLvl w:val="1"/>
        <w:rPr>
          <w:rFonts w:ascii="仿宋" w:hAnsi="仿宋" w:eastAsia="仿宋" w:cs="仿宋"/>
          <w:sz w:val="31"/>
          <w:szCs w:val="31"/>
        </w:rPr>
      </w:pPr>
      <w:r>
        <w:rPr>
          <w:rFonts w:ascii="仿宋" w:hAnsi="仿宋" w:eastAsia="仿宋" w:cs="仿宋"/>
          <w:b/>
          <w:bCs/>
          <w:spacing w:val="4"/>
          <w:sz w:val="31"/>
          <w:szCs w:val="31"/>
        </w:rPr>
        <w:t>第六条</w:t>
      </w:r>
      <w:r>
        <w:rPr>
          <w:rFonts w:hint="eastAsia" w:ascii="仿宋" w:hAnsi="仿宋" w:eastAsia="仿宋" w:cs="仿宋"/>
          <w:b/>
          <w:bCs/>
          <w:spacing w:val="4"/>
          <w:sz w:val="31"/>
          <w:szCs w:val="31"/>
          <w:lang w:eastAsia="zh-CN"/>
        </w:rPr>
        <w:t>、</w:t>
      </w:r>
      <w:r>
        <w:rPr>
          <w:rFonts w:ascii="仿宋" w:hAnsi="仿宋" w:eastAsia="仿宋" w:cs="仿宋"/>
          <w:b/>
          <w:bCs/>
          <w:spacing w:val="4"/>
          <w:sz w:val="31"/>
          <w:szCs w:val="31"/>
        </w:rPr>
        <w:t>服务质量审核</w:t>
      </w:r>
    </w:p>
    <w:p w14:paraId="477D2B1C">
      <w:pPr>
        <w:spacing w:before="166" w:line="320" w:lineRule="auto"/>
        <w:ind w:left="30" w:right="230" w:firstLine="661"/>
        <w:rPr>
          <w:rFonts w:hint="eastAsia" w:ascii="仿宋" w:hAnsi="仿宋" w:eastAsia="仿宋" w:cs="仿宋"/>
          <w:sz w:val="31"/>
          <w:szCs w:val="31"/>
          <w:lang w:eastAsia="zh-CN"/>
        </w:rPr>
      </w:pPr>
      <w:r>
        <w:rPr>
          <w:rFonts w:ascii="仿宋" w:hAnsi="仿宋" w:eastAsia="仿宋" w:cs="仿宋"/>
          <w:spacing w:val="-5"/>
          <w:sz w:val="31"/>
          <w:szCs w:val="31"/>
        </w:rPr>
        <w:t>甲方按约定每季度对乙方服务质量进行审核</w:t>
      </w:r>
      <w:r>
        <w:rPr>
          <w:rFonts w:hint="eastAsia" w:ascii="仿宋" w:hAnsi="仿宋" w:eastAsia="仿宋" w:cs="仿宋"/>
          <w:spacing w:val="-5"/>
          <w:sz w:val="31"/>
          <w:szCs w:val="31"/>
          <w:lang w:eastAsia="zh-CN"/>
        </w:rPr>
        <w:t>，</w:t>
      </w:r>
      <w:r>
        <w:rPr>
          <w:rFonts w:ascii="仿宋" w:hAnsi="仿宋" w:eastAsia="仿宋" w:cs="仿宋"/>
          <w:spacing w:val="-5"/>
          <w:sz w:val="31"/>
          <w:szCs w:val="31"/>
        </w:rPr>
        <w:t>由甲方根据</w:t>
      </w:r>
      <w:r>
        <w:rPr>
          <w:rFonts w:ascii="仿宋" w:hAnsi="仿宋" w:eastAsia="仿宋" w:cs="仿宋"/>
          <w:spacing w:val="-1"/>
          <w:sz w:val="31"/>
          <w:szCs w:val="31"/>
        </w:rPr>
        <w:t>服务质量评估表结果</w:t>
      </w:r>
      <w:r>
        <w:rPr>
          <w:rFonts w:hint="eastAsia" w:ascii="仿宋" w:hAnsi="仿宋" w:eastAsia="仿宋" w:cs="仿宋"/>
          <w:spacing w:val="-1"/>
          <w:sz w:val="31"/>
          <w:szCs w:val="31"/>
          <w:lang w:eastAsia="zh-CN"/>
        </w:rPr>
        <w:t>，</w:t>
      </w:r>
      <w:r>
        <w:rPr>
          <w:rFonts w:ascii="仿宋" w:hAnsi="仿宋" w:eastAsia="仿宋" w:cs="仿宋"/>
          <w:spacing w:val="-1"/>
          <w:sz w:val="31"/>
          <w:szCs w:val="31"/>
        </w:rPr>
        <w:t>支付当期实际服务费</w:t>
      </w:r>
      <w:r>
        <w:rPr>
          <w:rFonts w:hint="eastAsia" w:ascii="仿宋" w:hAnsi="仿宋" w:eastAsia="仿宋" w:cs="仿宋"/>
          <w:spacing w:val="-1"/>
          <w:sz w:val="31"/>
          <w:szCs w:val="31"/>
          <w:lang w:eastAsia="zh-CN"/>
        </w:rPr>
        <w:t>。</w:t>
      </w:r>
    </w:p>
    <w:p w14:paraId="55758D28">
      <w:pPr>
        <w:spacing w:before="1" w:line="222" w:lineRule="auto"/>
        <w:ind w:left="706"/>
        <w:rPr>
          <w:rFonts w:hint="eastAsia" w:ascii="仿宋" w:hAnsi="仿宋" w:eastAsia="仿宋" w:cs="仿宋"/>
          <w:sz w:val="31"/>
          <w:szCs w:val="31"/>
          <w:lang w:eastAsia="zh-CN"/>
        </w:rPr>
      </w:pPr>
      <w:r>
        <w:rPr>
          <w:rFonts w:ascii="仿宋" w:hAnsi="仿宋" w:eastAsia="仿宋" w:cs="仿宋"/>
          <w:spacing w:val="-2"/>
          <w:sz w:val="31"/>
          <w:szCs w:val="31"/>
        </w:rPr>
        <w:t>得分</w:t>
      </w:r>
      <w:r>
        <w:rPr>
          <w:rFonts w:ascii="仿宋" w:hAnsi="仿宋" w:eastAsia="仿宋" w:cs="仿宋"/>
          <w:spacing w:val="-51"/>
          <w:sz w:val="31"/>
          <w:szCs w:val="31"/>
        </w:rPr>
        <w:t xml:space="preserve"> </w:t>
      </w:r>
      <w:r>
        <w:rPr>
          <w:rFonts w:ascii="仿宋" w:hAnsi="仿宋" w:eastAsia="仿宋" w:cs="仿宋"/>
          <w:spacing w:val="-2"/>
          <w:sz w:val="31"/>
          <w:szCs w:val="31"/>
        </w:rPr>
        <w:t>90</w:t>
      </w:r>
      <w:r>
        <w:rPr>
          <w:rFonts w:ascii="仿宋" w:hAnsi="仿宋" w:eastAsia="仿宋" w:cs="仿宋"/>
          <w:spacing w:val="-70"/>
          <w:sz w:val="31"/>
          <w:szCs w:val="31"/>
        </w:rPr>
        <w:t xml:space="preserve"> </w:t>
      </w:r>
      <w:r>
        <w:rPr>
          <w:rFonts w:ascii="仿宋" w:hAnsi="仿宋" w:eastAsia="仿宋" w:cs="仿宋"/>
          <w:spacing w:val="-2"/>
          <w:sz w:val="31"/>
          <w:szCs w:val="31"/>
        </w:rPr>
        <w:t>分以上的为优秀</w:t>
      </w:r>
      <w:r>
        <w:rPr>
          <w:rFonts w:hint="eastAsia" w:ascii="仿宋" w:hAnsi="仿宋" w:eastAsia="仿宋" w:cs="仿宋"/>
          <w:spacing w:val="-2"/>
          <w:sz w:val="31"/>
          <w:szCs w:val="31"/>
          <w:lang w:eastAsia="zh-CN"/>
        </w:rPr>
        <w:t>，</w:t>
      </w:r>
      <w:r>
        <w:rPr>
          <w:rFonts w:ascii="仿宋" w:hAnsi="仿宋" w:eastAsia="仿宋" w:cs="仿宋"/>
          <w:spacing w:val="-2"/>
          <w:sz w:val="31"/>
          <w:szCs w:val="31"/>
        </w:rPr>
        <w:t>全额支付当期服务费</w:t>
      </w:r>
      <w:r>
        <w:rPr>
          <w:rFonts w:hint="eastAsia" w:ascii="仿宋" w:hAnsi="仿宋" w:eastAsia="仿宋" w:cs="仿宋"/>
          <w:spacing w:val="-2"/>
          <w:sz w:val="31"/>
          <w:szCs w:val="31"/>
          <w:lang w:eastAsia="zh-CN"/>
        </w:rPr>
        <w:t>。</w:t>
      </w:r>
    </w:p>
    <w:p w14:paraId="160B0F56">
      <w:pPr>
        <w:spacing w:before="251" w:line="222" w:lineRule="auto"/>
        <w:ind w:left="706"/>
        <w:rPr>
          <w:rFonts w:hint="eastAsia" w:ascii="仿宋" w:hAnsi="仿宋" w:eastAsia="仿宋" w:cs="仿宋"/>
          <w:sz w:val="31"/>
          <w:szCs w:val="31"/>
          <w:lang w:eastAsia="zh-CN"/>
        </w:rPr>
      </w:pPr>
      <w:r>
        <w:rPr>
          <w:rFonts w:ascii="仿宋" w:hAnsi="仿宋" w:eastAsia="仿宋" w:cs="仿宋"/>
          <w:spacing w:val="-3"/>
          <w:sz w:val="31"/>
          <w:szCs w:val="31"/>
        </w:rPr>
        <w:t>得分</w:t>
      </w:r>
      <w:r>
        <w:rPr>
          <w:rFonts w:ascii="仿宋" w:hAnsi="仿宋" w:eastAsia="仿宋" w:cs="仿宋"/>
          <w:spacing w:val="-52"/>
          <w:sz w:val="31"/>
          <w:szCs w:val="31"/>
        </w:rPr>
        <w:t xml:space="preserve"> </w:t>
      </w:r>
      <w:r>
        <w:rPr>
          <w:rFonts w:ascii="仿宋" w:hAnsi="仿宋" w:eastAsia="仿宋" w:cs="仿宋"/>
          <w:spacing w:val="-3"/>
          <w:sz w:val="31"/>
          <w:szCs w:val="31"/>
        </w:rPr>
        <w:t>80-90</w:t>
      </w:r>
      <w:r>
        <w:rPr>
          <w:rFonts w:ascii="仿宋" w:hAnsi="仿宋" w:eastAsia="仿宋" w:cs="仿宋"/>
          <w:spacing w:val="-69"/>
          <w:sz w:val="31"/>
          <w:szCs w:val="31"/>
        </w:rPr>
        <w:t xml:space="preserve"> </w:t>
      </w:r>
      <w:r>
        <w:rPr>
          <w:rFonts w:ascii="仿宋" w:hAnsi="仿宋" w:eastAsia="仿宋" w:cs="仿宋"/>
          <w:spacing w:val="-3"/>
          <w:sz w:val="31"/>
          <w:szCs w:val="31"/>
        </w:rPr>
        <w:t>分为良好</w:t>
      </w:r>
      <w:r>
        <w:rPr>
          <w:rFonts w:hint="eastAsia" w:ascii="仿宋" w:hAnsi="仿宋" w:eastAsia="仿宋" w:cs="仿宋"/>
          <w:spacing w:val="-3"/>
          <w:sz w:val="31"/>
          <w:szCs w:val="31"/>
          <w:lang w:eastAsia="zh-CN"/>
        </w:rPr>
        <w:t>，</w:t>
      </w:r>
      <w:r>
        <w:rPr>
          <w:rFonts w:ascii="仿宋" w:hAnsi="仿宋" w:eastAsia="仿宋" w:cs="仿宋"/>
          <w:spacing w:val="-3"/>
          <w:sz w:val="31"/>
          <w:szCs w:val="31"/>
        </w:rPr>
        <w:t>扣除当期服务费</w:t>
      </w:r>
      <w:r>
        <w:rPr>
          <w:rFonts w:ascii="仿宋" w:hAnsi="仿宋" w:eastAsia="仿宋" w:cs="仿宋"/>
          <w:spacing w:val="-55"/>
          <w:sz w:val="31"/>
          <w:szCs w:val="31"/>
        </w:rPr>
        <w:t xml:space="preserve"> </w:t>
      </w:r>
      <w:r>
        <w:rPr>
          <w:rFonts w:ascii="仿宋" w:hAnsi="仿宋" w:eastAsia="仿宋" w:cs="仿宋"/>
          <w:spacing w:val="-3"/>
          <w:sz w:val="31"/>
          <w:szCs w:val="31"/>
        </w:rPr>
        <w:t>1%</w:t>
      </w:r>
      <w:r>
        <w:rPr>
          <w:rFonts w:hint="eastAsia" w:ascii="仿宋" w:hAnsi="仿宋" w:eastAsia="仿宋" w:cs="仿宋"/>
          <w:spacing w:val="-3"/>
          <w:sz w:val="31"/>
          <w:szCs w:val="31"/>
          <w:lang w:eastAsia="zh-CN"/>
        </w:rPr>
        <w:t>。</w:t>
      </w:r>
    </w:p>
    <w:p w14:paraId="1AA30269">
      <w:pPr>
        <w:spacing w:before="252" w:line="222" w:lineRule="auto"/>
        <w:ind w:left="706"/>
        <w:rPr>
          <w:rFonts w:hint="eastAsia" w:ascii="仿宋" w:hAnsi="仿宋" w:eastAsia="仿宋" w:cs="仿宋"/>
          <w:sz w:val="31"/>
          <w:szCs w:val="31"/>
          <w:lang w:eastAsia="zh-CN"/>
        </w:rPr>
      </w:pPr>
      <w:r>
        <w:rPr>
          <w:rFonts w:ascii="仿宋" w:hAnsi="仿宋" w:eastAsia="仿宋" w:cs="仿宋"/>
          <w:spacing w:val="-3"/>
          <w:sz w:val="31"/>
          <w:szCs w:val="31"/>
        </w:rPr>
        <w:t>得分</w:t>
      </w:r>
      <w:r>
        <w:rPr>
          <w:rFonts w:ascii="仿宋" w:hAnsi="仿宋" w:eastAsia="仿宋" w:cs="仿宋"/>
          <w:spacing w:val="-57"/>
          <w:sz w:val="31"/>
          <w:szCs w:val="31"/>
        </w:rPr>
        <w:t xml:space="preserve"> </w:t>
      </w:r>
      <w:r>
        <w:rPr>
          <w:rFonts w:ascii="仿宋" w:hAnsi="仿宋" w:eastAsia="仿宋" w:cs="仿宋"/>
          <w:spacing w:val="-3"/>
          <w:sz w:val="31"/>
          <w:szCs w:val="31"/>
        </w:rPr>
        <w:t>60-80</w:t>
      </w:r>
      <w:r>
        <w:rPr>
          <w:rFonts w:ascii="仿宋" w:hAnsi="仿宋" w:eastAsia="仿宋" w:cs="仿宋"/>
          <w:spacing w:val="-69"/>
          <w:sz w:val="31"/>
          <w:szCs w:val="31"/>
        </w:rPr>
        <w:t xml:space="preserve"> </w:t>
      </w:r>
      <w:r>
        <w:rPr>
          <w:rFonts w:ascii="仿宋" w:hAnsi="仿宋" w:eastAsia="仿宋" w:cs="仿宋"/>
          <w:spacing w:val="-3"/>
          <w:sz w:val="31"/>
          <w:szCs w:val="31"/>
        </w:rPr>
        <w:t>分为合格</w:t>
      </w:r>
      <w:r>
        <w:rPr>
          <w:rFonts w:hint="eastAsia" w:ascii="仿宋" w:hAnsi="仿宋" w:eastAsia="仿宋" w:cs="仿宋"/>
          <w:spacing w:val="-3"/>
          <w:sz w:val="31"/>
          <w:szCs w:val="31"/>
          <w:lang w:eastAsia="zh-CN"/>
        </w:rPr>
        <w:t>，</w:t>
      </w:r>
      <w:r>
        <w:rPr>
          <w:rFonts w:ascii="仿宋" w:hAnsi="仿宋" w:eastAsia="仿宋" w:cs="仿宋"/>
          <w:spacing w:val="-3"/>
          <w:sz w:val="31"/>
          <w:szCs w:val="31"/>
        </w:rPr>
        <w:t>扣除当期服务费</w:t>
      </w:r>
      <w:r>
        <w:rPr>
          <w:rFonts w:ascii="仿宋" w:hAnsi="仿宋" w:eastAsia="仿宋" w:cs="仿宋"/>
          <w:spacing w:val="-50"/>
          <w:sz w:val="31"/>
          <w:szCs w:val="31"/>
        </w:rPr>
        <w:t xml:space="preserve"> </w:t>
      </w:r>
      <w:r>
        <w:rPr>
          <w:rFonts w:ascii="仿宋" w:hAnsi="仿宋" w:eastAsia="仿宋" w:cs="仿宋"/>
          <w:spacing w:val="-3"/>
          <w:sz w:val="31"/>
          <w:szCs w:val="31"/>
        </w:rPr>
        <w:t>3%</w:t>
      </w:r>
      <w:r>
        <w:rPr>
          <w:rFonts w:hint="eastAsia" w:ascii="仿宋" w:hAnsi="仿宋" w:eastAsia="仿宋" w:cs="仿宋"/>
          <w:spacing w:val="-3"/>
          <w:sz w:val="31"/>
          <w:szCs w:val="31"/>
          <w:lang w:eastAsia="zh-CN"/>
        </w:rPr>
        <w:t>。</w:t>
      </w:r>
    </w:p>
    <w:p w14:paraId="3C3B4E20">
      <w:pPr>
        <w:spacing w:before="251" w:line="222" w:lineRule="auto"/>
        <w:ind w:left="706"/>
        <w:rPr>
          <w:rFonts w:hint="eastAsia" w:ascii="仿宋" w:hAnsi="仿宋" w:eastAsia="仿宋" w:cs="仿宋"/>
          <w:sz w:val="31"/>
          <w:szCs w:val="31"/>
          <w:lang w:eastAsia="zh-CN"/>
        </w:rPr>
      </w:pPr>
      <w:r>
        <w:rPr>
          <w:rFonts w:ascii="仿宋" w:hAnsi="仿宋" w:eastAsia="仿宋" w:cs="仿宋"/>
          <w:spacing w:val="-2"/>
          <w:sz w:val="31"/>
          <w:szCs w:val="31"/>
        </w:rPr>
        <w:t>得分不满</w:t>
      </w:r>
      <w:r>
        <w:rPr>
          <w:rFonts w:ascii="仿宋" w:hAnsi="仿宋" w:eastAsia="仿宋" w:cs="仿宋"/>
          <w:spacing w:val="-44"/>
          <w:sz w:val="31"/>
          <w:szCs w:val="31"/>
        </w:rPr>
        <w:t xml:space="preserve"> </w:t>
      </w:r>
      <w:r>
        <w:rPr>
          <w:rFonts w:ascii="仿宋" w:hAnsi="仿宋" w:eastAsia="仿宋" w:cs="仿宋"/>
          <w:spacing w:val="-2"/>
          <w:sz w:val="31"/>
          <w:szCs w:val="31"/>
        </w:rPr>
        <w:t>60</w:t>
      </w:r>
      <w:r>
        <w:rPr>
          <w:rFonts w:ascii="仿宋" w:hAnsi="仿宋" w:eastAsia="仿宋" w:cs="仿宋"/>
          <w:spacing w:val="-72"/>
          <w:sz w:val="31"/>
          <w:szCs w:val="31"/>
        </w:rPr>
        <w:t xml:space="preserve"> </w:t>
      </w:r>
      <w:r>
        <w:rPr>
          <w:rFonts w:ascii="仿宋" w:hAnsi="仿宋" w:eastAsia="仿宋" w:cs="仿宋"/>
          <w:spacing w:val="-2"/>
          <w:sz w:val="31"/>
          <w:szCs w:val="31"/>
        </w:rPr>
        <w:t>分的</w:t>
      </w:r>
      <w:r>
        <w:rPr>
          <w:rFonts w:hint="eastAsia" w:ascii="仿宋" w:hAnsi="仿宋" w:eastAsia="仿宋" w:cs="仿宋"/>
          <w:spacing w:val="-2"/>
          <w:sz w:val="31"/>
          <w:szCs w:val="31"/>
          <w:lang w:eastAsia="zh-CN"/>
        </w:rPr>
        <w:t>，</w:t>
      </w:r>
      <w:r>
        <w:rPr>
          <w:rFonts w:ascii="仿宋" w:hAnsi="仿宋" w:eastAsia="仿宋" w:cs="仿宋"/>
          <w:spacing w:val="-2"/>
          <w:sz w:val="31"/>
          <w:szCs w:val="31"/>
        </w:rPr>
        <w:t>为审核不合格</w:t>
      </w:r>
      <w:r>
        <w:rPr>
          <w:rFonts w:hint="eastAsia" w:ascii="仿宋" w:hAnsi="仿宋" w:eastAsia="仿宋" w:cs="仿宋"/>
          <w:spacing w:val="-2"/>
          <w:sz w:val="31"/>
          <w:szCs w:val="31"/>
          <w:lang w:eastAsia="zh-CN"/>
        </w:rPr>
        <w:t>，</w:t>
      </w:r>
      <w:r>
        <w:rPr>
          <w:rFonts w:ascii="仿宋" w:hAnsi="仿宋" w:eastAsia="仿宋" w:cs="仿宋"/>
          <w:spacing w:val="-2"/>
          <w:sz w:val="31"/>
          <w:szCs w:val="31"/>
        </w:rPr>
        <w:t>不支付当期服务费</w:t>
      </w:r>
      <w:r>
        <w:rPr>
          <w:rFonts w:hint="eastAsia" w:ascii="仿宋" w:hAnsi="仿宋" w:eastAsia="仿宋" w:cs="仿宋"/>
          <w:spacing w:val="-2"/>
          <w:sz w:val="31"/>
          <w:szCs w:val="31"/>
          <w:lang w:eastAsia="zh-CN"/>
        </w:rPr>
        <w:t>，</w:t>
      </w:r>
    </w:p>
    <w:p w14:paraId="284EB0CD">
      <w:pPr>
        <w:spacing w:before="165" w:line="222" w:lineRule="auto"/>
        <w:ind w:left="617"/>
        <w:rPr>
          <w:rFonts w:hint="eastAsia" w:ascii="仿宋" w:hAnsi="仿宋" w:eastAsia="仿宋" w:cs="仿宋"/>
          <w:sz w:val="31"/>
          <w:szCs w:val="31"/>
          <w:lang w:eastAsia="zh-CN"/>
        </w:rPr>
      </w:pPr>
      <w:r>
        <w:rPr>
          <w:rFonts w:ascii="仿宋" w:hAnsi="仿宋" w:eastAsia="仿宋" w:cs="仿宋"/>
          <w:spacing w:val="-2"/>
          <w:sz w:val="31"/>
          <w:szCs w:val="31"/>
        </w:rPr>
        <w:t>且甲方有权解除合同</w:t>
      </w:r>
      <w:r>
        <w:rPr>
          <w:rFonts w:hint="eastAsia" w:ascii="仿宋" w:hAnsi="仿宋" w:eastAsia="仿宋" w:cs="仿宋"/>
          <w:spacing w:val="-2"/>
          <w:sz w:val="31"/>
          <w:szCs w:val="31"/>
          <w:lang w:eastAsia="zh-CN"/>
        </w:rPr>
        <w:t>。</w:t>
      </w:r>
    </w:p>
    <w:p w14:paraId="60B14D16">
      <w:pPr>
        <w:spacing w:before="256" w:line="222" w:lineRule="auto"/>
        <w:ind w:left="683"/>
        <w:outlineLvl w:val="1"/>
        <w:rPr>
          <w:rFonts w:ascii="仿宋" w:hAnsi="仿宋" w:eastAsia="仿宋" w:cs="仿宋"/>
          <w:sz w:val="31"/>
          <w:szCs w:val="31"/>
        </w:rPr>
      </w:pPr>
      <w:r>
        <w:rPr>
          <w:rFonts w:ascii="仿宋" w:hAnsi="仿宋" w:eastAsia="仿宋" w:cs="仿宋"/>
          <w:b/>
          <w:bCs/>
          <w:spacing w:val="5"/>
          <w:sz w:val="31"/>
          <w:szCs w:val="31"/>
        </w:rPr>
        <w:t>第七条</w:t>
      </w:r>
      <w:r>
        <w:rPr>
          <w:rFonts w:hint="eastAsia" w:ascii="仿宋" w:hAnsi="仿宋" w:eastAsia="仿宋" w:cs="仿宋"/>
          <w:b/>
          <w:bCs/>
          <w:spacing w:val="5"/>
          <w:sz w:val="31"/>
          <w:szCs w:val="31"/>
          <w:lang w:eastAsia="zh-CN"/>
        </w:rPr>
        <w:t>、</w:t>
      </w:r>
      <w:r>
        <w:rPr>
          <w:rFonts w:ascii="仿宋" w:hAnsi="仿宋" w:eastAsia="仿宋" w:cs="仿宋"/>
          <w:b/>
          <w:bCs/>
          <w:spacing w:val="5"/>
          <w:sz w:val="31"/>
          <w:szCs w:val="31"/>
        </w:rPr>
        <w:t>合同的变更</w:t>
      </w:r>
      <w:r>
        <w:rPr>
          <w:rFonts w:hint="eastAsia" w:ascii="仿宋" w:hAnsi="仿宋" w:eastAsia="仿宋" w:cs="仿宋"/>
          <w:b/>
          <w:bCs/>
          <w:spacing w:val="5"/>
          <w:sz w:val="31"/>
          <w:szCs w:val="31"/>
          <w:lang w:eastAsia="zh-CN"/>
        </w:rPr>
        <w:t>、</w:t>
      </w:r>
      <w:r>
        <w:rPr>
          <w:rFonts w:ascii="仿宋" w:hAnsi="仿宋" w:eastAsia="仿宋" w:cs="仿宋"/>
          <w:b/>
          <w:bCs/>
          <w:spacing w:val="5"/>
          <w:sz w:val="31"/>
          <w:szCs w:val="31"/>
        </w:rPr>
        <w:t>解除</w:t>
      </w:r>
      <w:r>
        <w:rPr>
          <w:rFonts w:hint="eastAsia" w:ascii="仿宋" w:hAnsi="仿宋" w:eastAsia="仿宋" w:cs="仿宋"/>
          <w:b/>
          <w:bCs/>
          <w:spacing w:val="5"/>
          <w:sz w:val="31"/>
          <w:szCs w:val="31"/>
          <w:lang w:eastAsia="zh-CN"/>
        </w:rPr>
        <w:t>、</w:t>
      </w:r>
      <w:r>
        <w:rPr>
          <w:rFonts w:ascii="仿宋" w:hAnsi="仿宋" w:eastAsia="仿宋" w:cs="仿宋"/>
          <w:b/>
          <w:bCs/>
          <w:spacing w:val="5"/>
          <w:sz w:val="31"/>
          <w:szCs w:val="31"/>
        </w:rPr>
        <w:t>终止</w:t>
      </w:r>
    </w:p>
    <w:p w14:paraId="4260F101">
      <w:pPr>
        <w:spacing w:before="167" w:line="222" w:lineRule="auto"/>
        <w:ind w:left="687"/>
        <w:rPr>
          <w:rFonts w:hint="eastAsia" w:ascii="仿宋" w:hAnsi="仿宋" w:eastAsia="仿宋" w:cs="仿宋"/>
          <w:sz w:val="31"/>
          <w:szCs w:val="31"/>
          <w:lang w:eastAsia="zh-CN"/>
        </w:rPr>
      </w:pPr>
      <w:r>
        <w:rPr>
          <w:rFonts w:ascii="仿宋" w:hAnsi="仿宋" w:eastAsia="仿宋" w:cs="仿宋"/>
          <w:spacing w:val="7"/>
          <w:sz w:val="31"/>
          <w:szCs w:val="31"/>
        </w:rPr>
        <w:t>1.甲乙双方经协商可以书面变更本合同</w:t>
      </w:r>
      <w:r>
        <w:rPr>
          <w:rFonts w:hint="eastAsia" w:ascii="仿宋" w:hAnsi="仿宋" w:eastAsia="仿宋" w:cs="仿宋"/>
          <w:spacing w:val="7"/>
          <w:sz w:val="31"/>
          <w:szCs w:val="31"/>
          <w:lang w:eastAsia="zh-CN"/>
        </w:rPr>
        <w:t>。</w:t>
      </w:r>
    </w:p>
    <w:p w14:paraId="11F47A83">
      <w:pPr>
        <w:spacing w:before="167" w:line="271" w:lineRule="auto"/>
        <w:ind w:left="31" w:right="242" w:firstLine="648"/>
        <w:rPr>
          <w:rFonts w:hint="eastAsia" w:ascii="仿宋" w:hAnsi="仿宋" w:eastAsia="仿宋" w:cs="仿宋"/>
          <w:sz w:val="31"/>
          <w:szCs w:val="31"/>
          <w:lang w:eastAsia="zh-CN"/>
        </w:rPr>
      </w:pPr>
      <w:r>
        <w:rPr>
          <w:rFonts w:ascii="仿宋" w:hAnsi="仿宋" w:eastAsia="仿宋" w:cs="仿宋"/>
          <w:spacing w:val="8"/>
          <w:sz w:val="31"/>
          <w:szCs w:val="31"/>
        </w:rPr>
        <w:t>2.一方因不可抗力不能继续履行合同时</w:t>
      </w:r>
      <w:r>
        <w:rPr>
          <w:rFonts w:hint="eastAsia" w:ascii="仿宋" w:hAnsi="仿宋" w:eastAsia="仿宋" w:cs="仿宋"/>
          <w:spacing w:val="8"/>
          <w:sz w:val="31"/>
          <w:szCs w:val="31"/>
          <w:lang w:eastAsia="zh-CN"/>
        </w:rPr>
        <w:t>，</w:t>
      </w:r>
      <w:r>
        <w:rPr>
          <w:rFonts w:ascii="仿宋" w:hAnsi="仿宋" w:eastAsia="仿宋" w:cs="仿宋"/>
          <w:spacing w:val="8"/>
          <w:sz w:val="31"/>
          <w:szCs w:val="31"/>
        </w:rPr>
        <w:t>应及时通知对</w:t>
      </w:r>
      <w:r>
        <w:rPr>
          <w:rFonts w:ascii="仿宋" w:hAnsi="仿宋" w:eastAsia="仿宋" w:cs="仿宋"/>
          <w:spacing w:val="3"/>
          <w:sz w:val="31"/>
          <w:szCs w:val="31"/>
        </w:rPr>
        <w:t>方</w:t>
      </w:r>
      <w:r>
        <w:rPr>
          <w:rFonts w:hint="eastAsia" w:ascii="仿宋" w:hAnsi="仿宋" w:eastAsia="仿宋" w:cs="仿宋"/>
          <w:spacing w:val="3"/>
          <w:sz w:val="31"/>
          <w:szCs w:val="31"/>
          <w:lang w:eastAsia="zh-CN"/>
        </w:rPr>
        <w:t>，</w:t>
      </w:r>
      <w:r>
        <w:rPr>
          <w:rFonts w:ascii="仿宋" w:hAnsi="仿宋" w:eastAsia="仿宋" w:cs="仿宋"/>
          <w:spacing w:val="-75"/>
          <w:sz w:val="31"/>
          <w:szCs w:val="31"/>
        </w:rPr>
        <w:t xml:space="preserve"> </w:t>
      </w:r>
      <w:r>
        <w:rPr>
          <w:rFonts w:ascii="仿宋" w:hAnsi="仿宋" w:eastAsia="仿宋" w:cs="仿宋"/>
          <w:spacing w:val="3"/>
          <w:sz w:val="31"/>
          <w:szCs w:val="31"/>
        </w:rPr>
        <w:t>由双方根据具体情况协商处理</w:t>
      </w:r>
      <w:r>
        <w:rPr>
          <w:rFonts w:hint="eastAsia" w:ascii="仿宋" w:hAnsi="仿宋" w:eastAsia="仿宋" w:cs="仿宋"/>
          <w:spacing w:val="3"/>
          <w:sz w:val="31"/>
          <w:szCs w:val="31"/>
          <w:lang w:eastAsia="zh-CN"/>
        </w:rPr>
        <w:t>。</w:t>
      </w:r>
    </w:p>
    <w:p w14:paraId="0A866A95">
      <w:pPr>
        <w:spacing w:before="169" w:line="222" w:lineRule="auto"/>
        <w:ind w:left="692"/>
        <w:rPr>
          <w:rFonts w:hint="eastAsia" w:ascii="仿宋" w:hAnsi="仿宋" w:eastAsia="仿宋" w:cs="仿宋"/>
          <w:sz w:val="31"/>
          <w:szCs w:val="31"/>
          <w:lang w:eastAsia="zh-CN"/>
        </w:rPr>
      </w:pPr>
      <w:r>
        <w:rPr>
          <w:rFonts w:ascii="仿宋" w:hAnsi="仿宋" w:eastAsia="仿宋" w:cs="仿宋"/>
          <w:spacing w:val="5"/>
          <w:sz w:val="31"/>
          <w:szCs w:val="31"/>
        </w:rPr>
        <w:t>3.本合同期限届满即终止</w:t>
      </w:r>
      <w:r>
        <w:rPr>
          <w:rFonts w:hint="eastAsia" w:ascii="仿宋" w:hAnsi="仿宋" w:eastAsia="仿宋" w:cs="仿宋"/>
          <w:spacing w:val="5"/>
          <w:sz w:val="31"/>
          <w:szCs w:val="31"/>
          <w:lang w:eastAsia="zh-CN"/>
        </w:rPr>
        <w:t>。</w:t>
      </w:r>
    </w:p>
    <w:p w14:paraId="211C2448">
      <w:pPr>
        <w:spacing w:before="167" w:line="222" w:lineRule="auto"/>
        <w:ind w:left="683"/>
        <w:outlineLvl w:val="1"/>
        <w:rPr>
          <w:rFonts w:ascii="仿宋" w:hAnsi="仿宋" w:eastAsia="仿宋" w:cs="仿宋"/>
          <w:sz w:val="31"/>
          <w:szCs w:val="31"/>
        </w:rPr>
      </w:pPr>
      <w:r>
        <w:rPr>
          <w:rFonts w:ascii="仿宋" w:hAnsi="仿宋" w:eastAsia="仿宋" w:cs="仿宋"/>
          <w:b/>
          <w:bCs/>
          <w:spacing w:val="3"/>
          <w:sz w:val="31"/>
          <w:szCs w:val="31"/>
        </w:rPr>
        <w:t>第八条</w:t>
      </w:r>
      <w:r>
        <w:rPr>
          <w:rFonts w:hint="eastAsia" w:ascii="仿宋" w:hAnsi="仿宋" w:eastAsia="仿宋" w:cs="仿宋"/>
          <w:b/>
          <w:bCs/>
          <w:spacing w:val="3"/>
          <w:sz w:val="31"/>
          <w:szCs w:val="31"/>
          <w:lang w:eastAsia="zh-CN"/>
        </w:rPr>
        <w:t>、</w:t>
      </w:r>
      <w:r>
        <w:rPr>
          <w:rFonts w:ascii="仿宋" w:hAnsi="仿宋" w:eastAsia="仿宋" w:cs="仿宋"/>
          <w:b/>
          <w:bCs/>
          <w:spacing w:val="3"/>
          <w:sz w:val="31"/>
          <w:szCs w:val="31"/>
        </w:rPr>
        <w:t>违约责任</w:t>
      </w:r>
    </w:p>
    <w:p w14:paraId="2D361287">
      <w:pPr>
        <w:spacing w:before="165" w:line="297" w:lineRule="auto"/>
        <w:ind w:left="26" w:right="244" w:firstLine="660"/>
        <w:rPr>
          <w:rFonts w:hint="eastAsia" w:ascii="仿宋" w:hAnsi="仿宋" w:eastAsia="仿宋" w:cs="仿宋"/>
          <w:sz w:val="31"/>
          <w:szCs w:val="31"/>
          <w:lang w:eastAsia="zh-CN"/>
        </w:rPr>
      </w:pPr>
      <w:r>
        <w:rPr>
          <w:rFonts w:ascii="仿宋" w:hAnsi="仿宋" w:eastAsia="仿宋" w:cs="仿宋"/>
          <w:spacing w:val="21"/>
          <w:sz w:val="31"/>
          <w:szCs w:val="31"/>
        </w:rPr>
        <w:t>1.如因乙方原因未提供服务或所提供的服</w:t>
      </w:r>
      <w:r>
        <w:rPr>
          <w:rFonts w:ascii="仿宋" w:hAnsi="仿宋" w:eastAsia="仿宋" w:cs="仿宋"/>
          <w:spacing w:val="20"/>
          <w:sz w:val="31"/>
          <w:szCs w:val="31"/>
        </w:rPr>
        <w:t>务不符合本</w:t>
      </w:r>
      <w:r>
        <w:rPr>
          <w:rFonts w:ascii="仿宋" w:hAnsi="仿宋" w:eastAsia="仿宋" w:cs="仿宋"/>
          <w:spacing w:val="9"/>
          <w:sz w:val="31"/>
          <w:szCs w:val="31"/>
        </w:rPr>
        <w:t>合同约定的</w:t>
      </w:r>
      <w:r>
        <w:rPr>
          <w:rFonts w:hint="eastAsia" w:ascii="仿宋" w:hAnsi="仿宋" w:eastAsia="仿宋" w:cs="仿宋"/>
          <w:spacing w:val="9"/>
          <w:sz w:val="31"/>
          <w:szCs w:val="31"/>
          <w:lang w:eastAsia="zh-CN"/>
        </w:rPr>
        <w:t>、</w:t>
      </w:r>
      <w:r>
        <w:rPr>
          <w:rFonts w:ascii="仿宋" w:hAnsi="仿宋" w:eastAsia="仿宋" w:cs="仿宋"/>
          <w:spacing w:val="9"/>
          <w:sz w:val="31"/>
          <w:szCs w:val="31"/>
        </w:rPr>
        <w:t>工作内容完成不到位</w:t>
      </w:r>
      <w:r>
        <w:rPr>
          <w:rFonts w:hint="eastAsia" w:ascii="仿宋" w:hAnsi="仿宋" w:eastAsia="仿宋" w:cs="仿宋"/>
          <w:spacing w:val="9"/>
          <w:sz w:val="31"/>
          <w:szCs w:val="31"/>
          <w:lang w:eastAsia="zh-CN"/>
        </w:rPr>
        <w:t>、</w:t>
      </w:r>
      <w:r>
        <w:rPr>
          <w:rFonts w:ascii="仿宋" w:hAnsi="仿宋" w:eastAsia="仿宋" w:cs="仿宋"/>
          <w:spacing w:val="9"/>
          <w:sz w:val="31"/>
          <w:szCs w:val="31"/>
        </w:rPr>
        <w:t>工作效果不显</w:t>
      </w:r>
      <w:r>
        <w:rPr>
          <w:rFonts w:ascii="仿宋" w:hAnsi="仿宋" w:eastAsia="仿宋" w:cs="仿宋"/>
          <w:spacing w:val="8"/>
          <w:sz w:val="31"/>
          <w:szCs w:val="31"/>
        </w:rPr>
        <w:t>著</w:t>
      </w:r>
      <w:r>
        <w:rPr>
          <w:rFonts w:hint="eastAsia" w:ascii="仿宋" w:hAnsi="仿宋" w:eastAsia="仿宋" w:cs="仿宋"/>
          <w:spacing w:val="8"/>
          <w:sz w:val="31"/>
          <w:szCs w:val="31"/>
          <w:lang w:eastAsia="zh-CN"/>
        </w:rPr>
        <w:t>、</w:t>
      </w:r>
      <w:r>
        <w:rPr>
          <w:rFonts w:ascii="仿宋" w:hAnsi="仿宋" w:eastAsia="仿宋" w:cs="仿宋"/>
          <w:spacing w:val="8"/>
          <w:sz w:val="31"/>
          <w:szCs w:val="31"/>
        </w:rPr>
        <w:t>工作</w:t>
      </w:r>
      <w:r>
        <w:rPr>
          <w:rFonts w:ascii="仿宋" w:hAnsi="仿宋" w:eastAsia="仿宋" w:cs="仿宋"/>
          <w:spacing w:val="9"/>
          <w:sz w:val="31"/>
          <w:szCs w:val="31"/>
        </w:rPr>
        <w:t>评价不达标</w:t>
      </w:r>
      <w:r>
        <w:rPr>
          <w:rFonts w:hint="eastAsia" w:ascii="仿宋" w:hAnsi="仿宋" w:eastAsia="仿宋" w:cs="仿宋"/>
          <w:spacing w:val="9"/>
          <w:sz w:val="31"/>
          <w:szCs w:val="31"/>
          <w:lang w:eastAsia="zh-CN"/>
        </w:rPr>
        <w:t>，</w:t>
      </w:r>
      <w:r>
        <w:rPr>
          <w:rFonts w:ascii="仿宋" w:hAnsi="仿宋" w:eastAsia="仿宋" w:cs="仿宋"/>
          <w:spacing w:val="9"/>
          <w:sz w:val="31"/>
          <w:szCs w:val="31"/>
        </w:rPr>
        <w:t>经甲方提出后</w:t>
      </w:r>
      <w:r>
        <w:rPr>
          <w:rFonts w:hint="eastAsia" w:ascii="仿宋" w:hAnsi="仿宋" w:eastAsia="仿宋" w:cs="仿宋"/>
          <w:spacing w:val="9"/>
          <w:sz w:val="31"/>
          <w:szCs w:val="31"/>
          <w:lang w:eastAsia="zh-CN"/>
        </w:rPr>
        <w:t>，</w:t>
      </w:r>
      <w:r>
        <w:rPr>
          <w:rFonts w:ascii="仿宋" w:hAnsi="仿宋" w:eastAsia="仿宋" w:cs="仿宋"/>
          <w:spacing w:val="9"/>
          <w:sz w:val="31"/>
          <w:szCs w:val="31"/>
        </w:rPr>
        <w:t>乙方应在甲方指定的</w:t>
      </w:r>
      <w:r>
        <w:rPr>
          <w:rFonts w:ascii="仿宋" w:hAnsi="仿宋" w:eastAsia="仿宋" w:cs="仿宋"/>
          <w:spacing w:val="8"/>
          <w:sz w:val="31"/>
          <w:szCs w:val="31"/>
        </w:rPr>
        <w:t>期限内改</w:t>
      </w:r>
      <w:r>
        <w:rPr>
          <w:rFonts w:ascii="仿宋" w:hAnsi="仿宋" w:eastAsia="仿宋" w:cs="仿宋"/>
          <w:spacing w:val="1"/>
          <w:sz w:val="31"/>
          <w:szCs w:val="31"/>
        </w:rPr>
        <w:t>正</w:t>
      </w:r>
      <w:r>
        <w:rPr>
          <w:rFonts w:hint="eastAsia" w:ascii="仿宋" w:hAnsi="仿宋" w:eastAsia="仿宋" w:cs="仿宋"/>
          <w:spacing w:val="1"/>
          <w:sz w:val="31"/>
          <w:szCs w:val="31"/>
          <w:lang w:eastAsia="zh-CN"/>
        </w:rPr>
        <w:t>，</w:t>
      </w:r>
      <w:r>
        <w:rPr>
          <w:rFonts w:ascii="仿宋" w:hAnsi="仿宋" w:eastAsia="仿宋" w:cs="仿宋"/>
          <w:spacing w:val="-80"/>
          <w:sz w:val="31"/>
          <w:szCs w:val="31"/>
        </w:rPr>
        <w:t xml:space="preserve"> </w:t>
      </w:r>
      <w:r>
        <w:rPr>
          <w:rFonts w:ascii="仿宋" w:hAnsi="仿宋" w:eastAsia="仿宋" w:cs="仿宋"/>
          <w:spacing w:val="1"/>
          <w:sz w:val="31"/>
          <w:szCs w:val="31"/>
        </w:rPr>
        <w:t>乙方无正当理由未按要求改正的</w:t>
      </w:r>
      <w:r>
        <w:rPr>
          <w:rFonts w:hint="eastAsia" w:ascii="仿宋" w:hAnsi="仿宋" w:eastAsia="仿宋" w:cs="仿宋"/>
          <w:spacing w:val="1"/>
          <w:sz w:val="31"/>
          <w:szCs w:val="31"/>
          <w:lang w:eastAsia="zh-CN"/>
        </w:rPr>
        <w:t>，</w:t>
      </w:r>
      <w:r>
        <w:rPr>
          <w:rFonts w:ascii="仿宋" w:hAnsi="仿宋" w:eastAsia="仿宋" w:cs="仿宋"/>
          <w:spacing w:val="-81"/>
          <w:sz w:val="31"/>
          <w:szCs w:val="31"/>
        </w:rPr>
        <w:t xml:space="preserve"> </w:t>
      </w:r>
      <w:r>
        <w:rPr>
          <w:rFonts w:ascii="仿宋" w:hAnsi="仿宋" w:eastAsia="仿宋" w:cs="仿宋"/>
          <w:spacing w:val="1"/>
          <w:sz w:val="31"/>
          <w:szCs w:val="31"/>
        </w:rPr>
        <w:t>甲方有权解除合同</w:t>
      </w:r>
      <w:r>
        <w:rPr>
          <w:rFonts w:hint="eastAsia" w:ascii="仿宋" w:hAnsi="仿宋" w:eastAsia="仿宋" w:cs="仿宋"/>
          <w:spacing w:val="1"/>
          <w:sz w:val="31"/>
          <w:szCs w:val="31"/>
          <w:lang w:eastAsia="zh-CN"/>
        </w:rPr>
        <w:t>。</w:t>
      </w:r>
    </w:p>
    <w:p w14:paraId="0F5EA4F1">
      <w:pPr>
        <w:spacing w:before="167" w:line="293" w:lineRule="auto"/>
        <w:ind w:left="34" w:firstLine="645"/>
        <w:rPr>
          <w:rFonts w:hint="eastAsia" w:ascii="仿宋" w:hAnsi="仿宋" w:eastAsia="仿宋" w:cs="仿宋"/>
          <w:sz w:val="31"/>
          <w:szCs w:val="31"/>
          <w:lang w:eastAsia="zh-CN"/>
        </w:rPr>
      </w:pPr>
      <w:r>
        <w:rPr>
          <w:rFonts w:ascii="仿宋" w:hAnsi="仿宋" w:eastAsia="仿宋" w:cs="仿宋"/>
          <w:spacing w:val="2"/>
          <w:sz w:val="31"/>
          <w:szCs w:val="31"/>
        </w:rPr>
        <w:t>2.乙方未在本合同约定的时间内提供服务</w:t>
      </w:r>
      <w:r>
        <w:rPr>
          <w:rFonts w:hint="eastAsia" w:ascii="仿宋" w:hAnsi="仿宋" w:eastAsia="仿宋" w:cs="仿宋"/>
          <w:spacing w:val="2"/>
          <w:sz w:val="31"/>
          <w:szCs w:val="31"/>
          <w:lang w:eastAsia="zh-CN"/>
        </w:rPr>
        <w:t>，</w:t>
      </w:r>
      <w:r>
        <w:rPr>
          <w:rFonts w:ascii="仿宋" w:hAnsi="仿宋" w:eastAsia="仿宋" w:cs="仿宋"/>
          <w:spacing w:val="2"/>
          <w:sz w:val="31"/>
          <w:szCs w:val="31"/>
        </w:rPr>
        <w:t>每延迟一</w:t>
      </w:r>
      <w:r>
        <w:rPr>
          <w:rFonts w:ascii="仿宋" w:hAnsi="仿宋" w:eastAsia="仿宋" w:cs="仿宋"/>
          <w:spacing w:val="-76"/>
          <w:sz w:val="31"/>
          <w:szCs w:val="31"/>
        </w:rPr>
        <w:t xml:space="preserve"> </w:t>
      </w:r>
      <w:r>
        <w:rPr>
          <w:rFonts w:ascii="仿宋" w:hAnsi="仿宋" w:eastAsia="仿宋" w:cs="仿宋"/>
          <w:spacing w:val="2"/>
          <w:sz w:val="31"/>
          <w:szCs w:val="31"/>
        </w:rPr>
        <w:t>日</w:t>
      </w:r>
      <w:r>
        <w:rPr>
          <w:rFonts w:hint="eastAsia" w:ascii="仿宋" w:hAnsi="仿宋" w:eastAsia="仿宋" w:cs="仿宋"/>
          <w:spacing w:val="2"/>
          <w:sz w:val="31"/>
          <w:szCs w:val="31"/>
          <w:lang w:eastAsia="zh-CN"/>
        </w:rPr>
        <w:t>，</w:t>
      </w:r>
      <w:r>
        <w:rPr>
          <w:rFonts w:ascii="仿宋" w:hAnsi="仿宋" w:eastAsia="仿宋" w:cs="仿宋"/>
          <w:sz w:val="31"/>
          <w:szCs w:val="31"/>
        </w:rPr>
        <w:t xml:space="preserve"> </w:t>
      </w:r>
      <w:r>
        <w:rPr>
          <w:rFonts w:ascii="仿宋" w:hAnsi="仿宋" w:eastAsia="仿宋" w:cs="仿宋"/>
          <w:spacing w:val="7"/>
          <w:sz w:val="31"/>
          <w:szCs w:val="31"/>
        </w:rPr>
        <w:t>应支付本合同金额</w:t>
      </w:r>
      <w:r>
        <w:rPr>
          <w:rFonts w:ascii="仿宋" w:hAnsi="仿宋" w:eastAsia="仿宋" w:cs="仿宋"/>
          <w:spacing w:val="-39"/>
          <w:sz w:val="31"/>
          <w:szCs w:val="31"/>
        </w:rPr>
        <w:t xml:space="preserve"> </w:t>
      </w:r>
      <w:r>
        <w:rPr>
          <w:rFonts w:ascii="仿宋" w:hAnsi="仿宋" w:eastAsia="仿宋" w:cs="仿宋"/>
          <w:spacing w:val="7"/>
          <w:sz w:val="31"/>
          <w:szCs w:val="31"/>
        </w:rPr>
        <w:t>0.01%的违约金</w:t>
      </w:r>
      <w:r>
        <w:rPr>
          <w:rFonts w:hint="eastAsia" w:ascii="仿宋" w:hAnsi="仿宋" w:eastAsia="仿宋" w:cs="仿宋"/>
          <w:spacing w:val="7"/>
          <w:sz w:val="31"/>
          <w:szCs w:val="31"/>
          <w:lang w:eastAsia="zh-CN"/>
        </w:rPr>
        <w:t>，</w:t>
      </w:r>
      <w:r>
        <w:rPr>
          <w:rFonts w:ascii="仿宋" w:hAnsi="仿宋" w:eastAsia="仿宋" w:cs="仿宋"/>
          <w:spacing w:val="7"/>
          <w:sz w:val="31"/>
          <w:szCs w:val="31"/>
        </w:rPr>
        <w:t>累计不超过合同金额的</w:t>
      </w:r>
      <w:r>
        <w:rPr>
          <w:rFonts w:ascii="仿宋" w:hAnsi="仿宋" w:eastAsia="仿宋" w:cs="仿宋"/>
          <w:sz w:val="31"/>
          <w:szCs w:val="31"/>
        </w:rPr>
        <w:t xml:space="preserve">   </w:t>
      </w:r>
      <w:r>
        <w:rPr>
          <w:rFonts w:ascii="仿宋" w:hAnsi="仿宋" w:eastAsia="仿宋" w:cs="仿宋"/>
          <w:spacing w:val="-2"/>
          <w:sz w:val="31"/>
          <w:szCs w:val="31"/>
        </w:rPr>
        <w:t>30%</w:t>
      </w:r>
      <w:r>
        <w:rPr>
          <w:rFonts w:hint="eastAsia" w:ascii="仿宋" w:hAnsi="仿宋" w:eastAsia="仿宋" w:cs="仿宋"/>
          <w:spacing w:val="-2"/>
          <w:sz w:val="31"/>
          <w:szCs w:val="31"/>
          <w:lang w:eastAsia="zh-CN"/>
        </w:rPr>
        <w:t>。</w:t>
      </w:r>
    </w:p>
    <w:p w14:paraId="5DFD8969">
      <w:pPr>
        <w:spacing w:before="144" w:line="307" w:lineRule="auto"/>
        <w:ind w:left="30" w:right="242" w:firstLine="661"/>
        <w:rPr>
          <w:rFonts w:hint="eastAsia" w:ascii="仿宋" w:hAnsi="仿宋" w:eastAsia="仿宋" w:cs="仿宋"/>
          <w:sz w:val="31"/>
          <w:szCs w:val="31"/>
          <w:lang w:eastAsia="zh-CN"/>
        </w:rPr>
      </w:pPr>
      <w:r>
        <w:rPr>
          <w:rFonts w:ascii="仿宋" w:hAnsi="仿宋" w:eastAsia="仿宋" w:cs="仿宋"/>
          <w:spacing w:val="7"/>
          <w:sz w:val="31"/>
          <w:szCs w:val="31"/>
        </w:rPr>
        <w:t>3.乙方在服务过程中应依法依规开展工作</w:t>
      </w:r>
      <w:r>
        <w:rPr>
          <w:rFonts w:hint="eastAsia" w:ascii="仿宋" w:hAnsi="仿宋" w:eastAsia="仿宋" w:cs="仿宋"/>
          <w:spacing w:val="7"/>
          <w:sz w:val="31"/>
          <w:szCs w:val="31"/>
          <w:lang w:eastAsia="zh-CN"/>
        </w:rPr>
        <w:t>，</w:t>
      </w:r>
      <w:r>
        <w:rPr>
          <w:rFonts w:ascii="仿宋" w:hAnsi="仿宋" w:eastAsia="仿宋" w:cs="仿宋"/>
          <w:spacing w:val="7"/>
          <w:sz w:val="31"/>
          <w:szCs w:val="31"/>
        </w:rPr>
        <w:t>避免因此造</w:t>
      </w:r>
      <w:r>
        <w:rPr>
          <w:rFonts w:ascii="仿宋" w:hAnsi="仿宋" w:eastAsia="仿宋" w:cs="仿宋"/>
          <w:spacing w:val="6"/>
          <w:sz w:val="31"/>
          <w:szCs w:val="31"/>
        </w:rPr>
        <w:t>成人员伤害</w:t>
      </w:r>
      <w:r>
        <w:rPr>
          <w:rFonts w:hint="eastAsia" w:ascii="仿宋" w:hAnsi="仿宋" w:eastAsia="仿宋" w:cs="仿宋"/>
          <w:spacing w:val="6"/>
          <w:sz w:val="31"/>
          <w:szCs w:val="31"/>
          <w:lang w:eastAsia="zh-CN"/>
        </w:rPr>
        <w:t>、</w:t>
      </w:r>
      <w:r>
        <w:rPr>
          <w:rFonts w:ascii="仿宋" w:hAnsi="仿宋" w:eastAsia="仿宋" w:cs="仿宋"/>
          <w:spacing w:val="6"/>
          <w:sz w:val="31"/>
          <w:szCs w:val="31"/>
        </w:rPr>
        <w:t>财产损失或上访等事件</w:t>
      </w:r>
      <w:r>
        <w:rPr>
          <w:rFonts w:hint="eastAsia" w:ascii="仿宋" w:hAnsi="仿宋" w:eastAsia="仿宋" w:cs="仿宋"/>
          <w:spacing w:val="6"/>
          <w:sz w:val="31"/>
          <w:szCs w:val="31"/>
          <w:lang w:eastAsia="zh-CN"/>
        </w:rPr>
        <w:t>。</w:t>
      </w:r>
      <w:r>
        <w:rPr>
          <w:rFonts w:ascii="仿宋" w:hAnsi="仿宋" w:eastAsia="仿宋" w:cs="仿宋"/>
          <w:spacing w:val="-83"/>
          <w:sz w:val="31"/>
          <w:szCs w:val="31"/>
        </w:rPr>
        <w:t xml:space="preserve"> </w:t>
      </w:r>
      <w:r>
        <w:rPr>
          <w:rFonts w:ascii="仿宋" w:hAnsi="仿宋" w:eastAsia="仿宋" w:cs="仿宋"/>
          <w:spacing w:val="6"/>
          <w:sz w:val="31"/>
          <w:szCs w:val="31"/>
        </w:rPr>
        <w:t>一旦出现上述问题</w:t>
      </w:r>
      <w:r>
        <w:rPr>
          <w:rFonts w:hint="eastAsia" w:ascii="仿宋" w:hAnsi="仿宋" w:eastAsia="仿宋" w:cs="仿宋"/>
          <w:spacing w:val="6"/>
          <w:sz w:val="31"/>
          <w:szCs w:val="31"/>
          <w:lang w:eastAsia="zh-CN"/>
        </w:rPr>
        <w:t>，</w:t>
      </w:r>
      <w:r>
        <w:rPr>
          <w:rFonts w:ascii="仿宋" w:hAnsi="仿宋" w:eastAsia="仿宋" w:cs="仿宋"/>
          <w:spacing w:val="8"/>
          <w:sz w:val="31"/>
          <w:szCs w:val="31"/>
        </w:rPr>
        <w:t>由此产生的损害赔偿责任及一切费用全部由乙方承担</w:t>
      </w:r>
      <w:r>
        <w:rPr>
          <w:rFonts w:hint="eastAsia" w:ascii="仿宋" w:hAnsi="仿宋" w:eastAsia="仿宋" w:cs="仿宋"/>
          <w:spacing w:val="8"/>
          <w:sz w:val="31"/>
          <w:szCs w:val="31"/>
          <w:lang w:eastAsia="zh-CN"/>
        </w:rPr>
        <w:t>。</w:t>
      </w:r>
      <w:r>
        <w:rPr>
          <w:rFonts w:ascii="仿宋" w:hAnsi="仿宋" w:eastAsia="仿宋" w:cs="仿宋"/>
          <w:spacing w:val="8"/>
          <w:sz w:val="31"/>
          <w:szCs w:val="31"/>
        </w:rPr>
        <w:t>未经甲方书面同意</w:t>
      </w:r>
      <w:r>
        <w:rPr>
          <w:rFonts w:hint="eastAsia" w:ascii="仿宋" w:hAnsi="仿宋" w:eastAsia="仿宋" w:cs="仿宋"/>
          <w:spacing w:val="8"/>
          <w:sz w:val="31"/>
          <w:szCs w:val="31"/>
          <w:lang w:eastAsia="zh-CN"/>
        </w:rPr>
        <w:t>，</w:t>
      </w:r>
      <w:r>
        <w:rPr>
          <w:rFonts w:ascii="仿宋" w:hAnsi="仿宋" w:eastAsia="仿宋" w:cs="仿宋"/>
          <w:spacing w:val="8"/>
          <w:sz w:val="31"/>
          <w:szCs w:val="31"/>
        </w:rPr>
        <w:t>乙方不得将委托工作转给第三方</w:t>
      </w:r>
      <w:r>
        <w:rPr>
          <w:rFonts w:hint="eastAsia" w:ascii="仿宋" w:hAnsi="仿宋" w:eastAsia="仿宋" w:cs="仿宋"/>
          <w:spacing w:val="8"/>
          <w:sz w:val="31"/>
          <w:szCs w:val="31"/>
          <w:lang w:eastAsia="zh-CN"/>
        </w:rPr>
        <w:t>，</w:t>
      </w:r>
      <w:r>
        <w:rPr>
          <w:rFonts w:ascii="仿宋" w:hAnsi="仿宋" w:eastAsia="仿宋" w:cs="仿宋"/>
          <w:spacing w:val="8"/>
          <w:sz w:val="31"/>
          <w:szCs w:val="31"/>
        </w:rPr>
        <w:t>乙方就本</w:t>
      </w:r>
      <w:r>
        <w:rPr>
          <w:rFonts w:ascii="仿宋" w:hAnsi="仿宋" w:eastAsia="仿宋" w:cs="仿宋"/>
          <w:spacing w:val="17"/>
          <w:sz w:val="31"/>
          <w:szCs w:val="31"/>
        </w:rPr>
        <w:t>合同项下的所有债权不得以任何形式(包括但不限于债权</w:t>
      </w:r>
      <w:r>
        <w:rPr>
          <w:rFonts w:ascii="仿宋" w:hAnsi="仿宋" w:eastAsia="仿宋" w:cs="仿宋"/>
          <w:spacing w:val="8"/>
          <w:sz w:val="31"/>
          <w:szCs w:val="31"/>
        </w:rPr>
        <w:t>转让</w:t>
      </w:r>
      <w:r>
        <w:rPr>
          <w:rFonts w:hint="eastAsia" w:ascii="仿宋" w:hAnsi="仿宋" w:eastAsia="仿宋" w:cs="仿宋"/>
          <w:spacing w:val="8"/>
          <w:sz w:val="31"/>
          <w:szCs w:val="31"/>
          <w:lang w:eastAsia="zh-CN"/>
        </w:rPr>
        <w:t>、</w:t>
      </w:r>
      <w:r>
        <w:rPr>
          <w:rFonts w:ascii="仿宋" w:hAnsi="仿宋" w:eastAsia="仿宋" w:cs="仿宋"/>
          <w:spacing w:val="8"/>
          <w:sz w:val="31"/>
          <w:szCs w:val="31"/>
        </w:rPr>
        <w:t>质押</w:t>
      </w:r>
      <w:r>
        <w:rPr>
          <w:rFonts w:hint="eastAsia" w:ascii="仿宋" w:hAnsi="仿宋" w:eastAsia="仿宋" w:cs="仿宋"/>
          <w:spacing w:val="8"/>
          <w:sz w:val="31"/>
          <w:szCs w:val="31"/>
          <w:lang w:eastAsia="zh-CN"/>
        </w:rPr>
        <w:t>、</w:t>
      </w:r>
      <w:r>
        <w:rPr>
          <w:rFonts w:ascii="仿宋" w:hAnsi="仿宋" w:eastAsia="仿宋" w:cs="仿宋"/>
          <w:spacing w:val="8"/>
          <w:sz w:val="31"/>
          <w:szCs w:val="31"/>
        </w:rPr>
        <w:t>赠与等) 转让给第三</w:t>
      </w:r>
      <w:r>
        <w:rPr>
          <w:rFonts w:hint="eastAsia" w:ascii="仿宋" w:hAnsi="仿宋" w:eastAsia="仿宋" w:cs="仿宋"/>
          <w:spacing w:val="8"/>
          <w:sz w:val="31"/>
          <w:szCs w:val="31"/>
          <w:lang w:val="en-US" w:eastAsia="zh-CN"/>
        </w:rPr>
        <w:t>方</w:t>
      </w:r>
      <w:r>
        <w:rPr>
          <w:rFonts w:hint="eastAsia" w:ascii="仿宋" w:hAnsi="仿宋" w:eastAsia="仿宋" w:cs="仿宋"/>
          <w:spacing w:val="8"/>
          <w:sz w:val="31"/>
          <w:szCs w:val="31"/>
          <w:lang w:eastAsia="zh-CN"/>
        </w:rPr>
        <w:t>。</w:t>
      </w:r>
      <w:r>
        <w:rPr>
          <w:rFonts w:ascii="仿宋" w:hAnsi="仿宋" w:eastAsia="仿宋" w:cs="仿宋"/>
          <w:spacing w:val="8"/>
          <w:sz w:val="31"/>
          <w:szCs w:val="31"/>
        </w:rPr>
        <w:t>否则甲方有权解除本合同</w:t>
      </w:r>
      <w:r>
        <w:rPr>
          <w:rFonts w:hint="eastAsia" w:ascii="仿宋" w:hAnsi="仿宋" w:eastAsia="仿宋" w:cs="仿宋"/>
          <w:spacing w:val="8"/>
          <w:sz w:val="31"/>
          <w:szCs w:val="31"/>
          <w:lang w:eastAsia="zh-CN"/>
        </w:rPr>
        <w:t>，</w:t>
      </w:r>
      <w:r>
        <w:rPr>
          <w:rFonts w:ascii="仿宋" w:hAnsi="仿宋" w:eastAsia="仿宋" w:cs="仿宋"/>
          <w:spacing w:val="8"/>
          <w:sz w:val="31"/>
          <w:szCs w:val="31"/>
        </w:rPr>
        <w:t>并追究乙方相应的违约责任</w:t>
      </w:r>
      <w:r>
        <w:rPr>
          <w:rFonts w:hint="eastAsia" w:ascii="仿宋" w:hAnsi="仿宋" w:eastAsia="仿宋" w:cs="仿宋"/>
          <w:spacing w:val="8"/>
          <w:sz w:val="31"/>
          <w:szCs w:val="31"/>
          <w:lang w:eastAsia="zh-CN"/>
        </w:rPr>
        <w:t>。</w:t>
      </w:r>
    </w:p>
    <w:p w14:paraId="5E7092B4">
      <w:pPr>
        <w:spacing w:before="173" w:line="296" w:lineRule="auto"/>
        <w:ind w:left="16" w:right="244" w:firstLine="661"/>
        <w:rPr>
          <w:rFonts w:hint="eastAsia" w:ascii="仿宋" w:hAnsi="仿宋" w:eastAsia="仿宋" w:cs="仿宋"/>
          <w:sz w:val="31"/>
          <w:szCs w:val="31"/>
          <w:lang w:eastAsia="zh-CN"/>
        </w:rPr>
      </w:pPr>
      <w:r>
        <w:rPr>
          <w:rFonts w:ascii="仿宋" w:hAnsi="仿宋" w:eastAsia="仿宋" w:cs="仿宋"/>
          <w:spacing w:val="8"/>
          <w:sz w:val="31"/>
          <w:szCs w:val="31"/>
        </w:rPr>
        <w:t>4.乙方如违反相关法律</w:t>
      </w:r>
      <w:r>
        <w:rPr>
          <w:rFonts w:hint="eastAsia" w:ascii="仿宋" w:hAnsi="仿宋" w:eastAsia="仿宋" w:cs="仿宋"/>
          <w:spacing w:val="8"/>
          <w:sz w:val="31"/>
          <w:szCs w:val="31"/>
          <w:lang w:eastAsia="zh-CN"/>
        </w:rPr>
        <w:t>、</w:t>
      </w:r>
      <w:r>
        <w:rPr>
          <w:rFonts w:ascii="仿宋" w:hAnsi="仿宋" w:eastAsia="仿宋" w:cs="仿宋"/>
          <w:spacing w:val="8"/>
          <w:sz w:val="31"/>
          <w:szCs w:val="31"/>
        </w:rPr>
        <w:t>法规及规范</w:t>
      </w:r>
      <w:r>
        <w:rPr>
          <w:rFonts w:hint="eastAsia" w:ascii="仿宋" w:hAnsi="仿宋" w:eastAsia="仿宋" w:cs="仿宋"/>
          <w:spacing w:val="8"/>
          <w:sz w:val="31"/>
          <w:szCs w:val="31"/>
          <w:lang w:eastAsia="zh-CN"/>
        </w:rPr>
        <w:t>，</w:t>
      </w:r>
      <w:r>
        <w:rPr>
          <w:rFonts w:ascii="仿宋" w:hAnsi="仿宋" w:eastAsia="仿宋" w:cs="仿宋"/>
          <w:spacing w:val="8"/>
          <w:sz w:val="31"/>
          <w:szCs w:val="31"/>
        </w:rPr>
        <w:t>在执行合同</w:t>
      </w:r>
      <w:r>
        <w:rPr>
          <w:rFonts w:ascii="仿宋" w:hAnsi="仿宋" w:eastAsia="仿宋" w:cs="仿宋"/>
          <w:spacing w:val="7"/>
          <w:sz w:val="31"/>
          <w:szCs w:val="31"/>
        </w:rPr>
        <w:t>的过</w:t>
      </w:r>
      <w:r>
        <w:rPr>
          <w:rFonts w:ascii="仿宋" w:hAnsi="仿宋" w:eastAsia="仿宋" w:cs="仿宋"/>
          <w:spacing w:val="9"/>
          <w:sz w:val="31"/>
          <w:szCs w:val="31"/>
        </w:rPr>
        <w:t>程中发生乙方服务人员人身伤害等情形</w:t>
      </w:r>
      <w:r>
        <w:rPr>
          <w:rFonts w:hint="eastAsia" w:ascii="仿宋" w:hAnsi="仿宋" w:eastAsia="仿宋" w:cs="仿宋"/>
          <w:spacing w:val="9"/>
          <w:sz w:val="31"/>
          <w:szCs w:val="31"/>
          <w:lang w:eastAsia="zh-CN"/>
        </w:rPr>
        <w:t>，</w:t>
      </w:r>
      <w:r>
        <w:rPr>
          <w:rFonts w:ascii="仿宋" w:hAnsi="仿宋" w:eastAsia="仿宋" w:cs="仿宋"/>
          <w:spacing w:val="9"/>
          <w:sz w:val="31"/>
          <w:szCs w:val="31"/>
        </w:rPr>
        <w:t>由此产生的损害赔偿责任及一切费用由乙方自行承担</w:t>
      </w:r>
      <w:r>
        <w:rPr>
          <w:rFonts w:hint="eastAsia" w:ascii="仿宋" w:hAnsi="仿宋" w:eastAsia="仿宋" w:cs="仿宋"/>
          <w:spacing w:val="9"/>
          <w:sz w:val="31"/>
          <w:szCs w:val="31"/>
          <w:lang w:eastAsia="zh-CN"/>
        </w:rPr>
        <w:t>，</w:t>
      </w:r>
      <w:r>
        <w:rPr>
          <w:rFonts w:ascii="仿宋" w:hAnsi="仿宋" w:eastAsia="仿宋" w:cs="仿宋"/>
          <w:spacing w:val="9"/>
          <w:sz w:val="31"/>
          <w:szCs w:val="31"/>
        </w:rPr>
        <w:t>同时甲方有权解除本合</w:t>
      </w:r>
      <w:r>
        <w:rPr>
          <w:rFonts w:ascii="仿宋" w:hAnsi="仿宋" w:eastAsia="仿宋" w:cs="仿宋"/>
          <w:spacing w:val="6"/>
          <w:sz w:val="31"/>
          <w:szCs w:val="31"/>
        </w:rPr>
        <w:t>同</w:t>
      </w:r>
      <w:r>
        <w:rPr>
          <w:rFonts w:hint="eastAsia" w:ascii="仿宋" w:hAnsi="仿宋" w:eastAsia="仿宋" w:cs="仿宋"/>
          <w:spacing w:val="6"/>
          <w:sz w:val="31"/>
          <w:szCs w:val="31"/>
          <w:lang w:eastAsia="zh-CN"/>
        </w:rPr>
        <w:t>。</w:t>
      </w:r>
      <w:r>
        <w:rPr>
          <w:rFonts w:ascii="仿宋" w:hAnsi="仿宋" w:eastAsia="仿宋" w:cs="仿宋"/>
          <w:spacing w:val="-71"/>
          <w:sz w:val="31"/>
          <w:szCs w:val="31"/>
        </w:rPr>
        <w:t xml:space="preserve"> </w:t>
      </w:r>
      <w:r>
        <w:rPr>
          <w:rFonts w:ascii="仿宋" w:hAnsi="仿宋" w:eastAsia="仿宋" w:cs="仿宋"/>
          <w:spacing w:val="6"/>
          <w:sz w:val="31"/>
          <w:szCs w:val="31"/>
        </w:rPr>
        <w:t>乙方应严格按照合同约定履行义务</w:t>
      </w:r>
      <w:r>
        <w:rPr>
          <w:rFonts w:hint="eastAsia" w:ascii="仿宋" w:hAnsi="仿宋" w:eastAsia="仿宋" w:cs="仿宋"/>
          <w:spacing w:val="6"/>
          <w:sz w:val="31"/>
          <w:szCs w:val="31"/>
          <w:lang w:eastAsia="zh-CN"/>
        </w:rPr>
        <w:t>，</w:t>
      </w:r>
      <w:r>
        <w:rPr>
          <w:rFonts w:ascii="仿宋" w:hAnsi="仿宋" w:eastAsia="仿宋" w:cs="仿宋"/>
          <w:spacing w:val="6"/>
          <w:sz w:val="31"/>
          <w:szCs w:val="31"/>
        </w:rPr>
        <w:t>不得以甲方名义从</w:t>
      </w:r>
      <w:r>
        <w:rPr>
          <w:rFonts w:ascii="仿宋" w:hAnsi="仿宋" w:eastAsia="仿宋" w:cs="仿宋"/>
          <w:spacing w:val="8"/>
          <w:sz w:val="31"/>
          <w:szCs w:val="31"/>
        </w:rPr>
        <w:t>事任何与本合同履行无关的行为</w:t>
      </w:r>
      <w:r>
        <w:rPr>
          <w:rFonts w:hint="eastAsia" w:ascii="仿宋" w:hAnsi="仿宋" w:eastAsia="仿宋" w:cs="仿宋"/>
          <w:spacing w:val="8"/>
          <w:sz w:val="31"/>
          <w:szCs w:val="31"/>
          <w:lang w:eastAsia="zh-CN"/>
        </w:rPr>
        <w:t>，</w:t>
      </w:r>
      <w:r>
        <w:rPr>
          <w:rFonts w:ascii="仿宋" w:hAnsi="仿宋" w:eastAsia="仿宋" w:cs="仿宋"/>
          <w:spacing w:val="8"/>
          <w:sz w:val="31"/>
          <w:szCs w:val="31"/>
        </w:rPr>
        <w:t>不得以甲方名义从事任何违法</w:t>
      </w:r>
      <w:r>
        <w:rPr>
          <w:rFonts w:hint="eastAsia" w:ascii="仿宋" w:hAnsi="仿宋" w:eastAsia="仿宋" w:cs="仿宋"/>
          <w:spacing w:val="8"/>
          <w:sz w:val="31"/>
          <w:szCs w:val="31"/>
          <w:lang w:eastAsia="zh-CN"/>
        </w:rPr>
        <w:t>、</w:t>
      </w:r>
      <w:r>
        <w:rPr>
          <w:rFonts w:ascii="仿宋" w:hAnsi="仿宋" w:eastAsia="仿宋" w:cs="仿宋"/>
          <w:spacing w:val="8"/>
          <w:sz w:val="31"/>
          <w:szCs w:val="31"/>
        </w:rPr>
        <w:t>违规事项</w:t>
      </w:r>
      <w:r>
        <w:rPr>
          <w:rFonts w:hint="eastAsia" w:ascii="仿宋" w:hAnsi="仿宋" w:eastAsia="仿宋" w:cs="仿宋"/>
          <w:spacing w:val="8"/>
          <w:sz w:val="31"/>
          <w:szCs w:val="31"/>
          <w:lang w:eastAsia="zh-CN"/>
        </w:rPr>
        <w:t>，</w:t>
      </w:r>
      <w:r>
        <w:rPr>
          <w:rFonts w:ascii="仿宋" w:hAnsi="仿宋" w:eastAsia="仿宋" w:cs="仿宋"/>
          <w:spacing w:val="8"/>
          <w:sz w:val="31"/>
          <w:szCs w:val="31"/>
        </w:rPr>
        <w:t>如因乙方的违法</w:t>
      </w:r>
      <w:r>
        <w:rPr>
          <w:rFonts w:hint="eastAsia" w:ascii="仿宋" w:hAnsi="仿宋" w:eastAsia="仿宋" w:cs="仿宋"/>
          <w:spacing w:val="8"/>
          <w:sz w:val="31"/>
          <w:szCs w:val="31"/>
          <w:lang w:eastAsia="zh-CN"/>
        </w:rPr>
        <w:t>、</w:t>
      </w:r>
      <w:r>
        <w:rPr>
          <w:rFonts w:ascii="仿宋" w:hAnsi="仿宋" w:eastAsia="仿宋" w:cs="仿宋"/>
          <w:spacing w:val="8"/>
          <w:sz w:val="31"/>
          <w:szCs w:val="31"/>
        </w:rPr>
        <w:t>违规行为给甲方造成损</w:t>
      </w:r>
      <w:r>
        <w:rPr>
          <w:rFonts w:ascii="仿宋" w:hAnsi="仿宋" w:eastAsia="仿宋" w:cs="仿宋"/>
          <w:spacing w:val="-2"/>
          <w:sz w:val="31"/>
          <w:szCs w:val="31"/>
        </w:rPr>
        <w:t>失</w:t>
      </w:r>
      <w:r>
        <w:rPr>
          <w:rFonts w:hint="eastAsia" w:ascii="仿宋" w:hAnsi="仿宋" w:eastAsia="仿宋" w:cs="仿宋"/>
          <w:spacing w:val="-2"/>
          <w:sz w:val="31"/>
          <w:szCs w:val="31"/>
          <w:lang w:eastAsia="zh-CN"/>
        </w:rPr>
        <w:t>，</w:t>
      </w:r>
      <w:r>
        <w:rPr>
          <w:rFonts w:ascii="仿宋" w:hAnsi="仿宋" w:eastAsia="仿宋" w:cs="仿宋"/>
          <w:spacing w:val="-77"/>
          <w:sz w:val="31"/>
          <w:szCs w:val="31"/>
        </w:rPr>
        <w:t xml:space="preserve"> </w:t>
      </w:r>
      <w:r>
        <w:rPr>
          <w:rFonts w:ascii="仿宋" w:hAnsi="仿宋" w:eastAsia="仿宋" w:cs="仿宋"/>
          <w:spacing w:val="-2"/>
          <w:sz w:val="31"/>
          <w:szCs w:val="31"/>
        </w:rPr>
        <w:t>乙方予以赔偿</w:t>
      </w:r>
      <w:r>
        <w:rPr>
          <w:rFonts w:hint="eastAsia" w:ascii="仿宋" w:hAnsi="仿宋" w:eastAsia="仿宋" w:cs="仿宋"/>
          <w:spacing w:val="-2"/>
          <w:sz w:val="31"/>
          <w:szCs w:val="31"/>
          <w:lang w:eastAsia="zh-CN"/>
        </w:rPr>
        <w:t>。</w:t>
      </w:r>
    </w:p>
    <w:p w14:paraId="4EAD6016">
      <w:pPr>
        <w:spacing w:before="2" w:line="287" w:lineRule="auto"/>
        <w:ind w:left="30" w:right="16" w:firstLine="653"/>
        <w:rPr>
          <w:rFonts w:hint="eastAsia" w:ascii="仿宋" w:hAnsi="仿宋" w:eastAsia="仿宋" w:cs="仿宋"/>
          <w:sz w:val="31"/>
          <w:szCs w:val="31"/>
          <w:lang w:eastAsia="zh-CN"/>
        </w:rPr>
      </w:pPr>
      <w:r>
        <w:rPr>
          <w:rFonts w:ascii="仿宋" w:hAnsi="仿宋" w:eastAsia="仿宋" w:cs="仿宋"/>
          <w:spacing w:val="7"/>
          <w:sz w:val="31"/>
          <w:szCs w:val="31"/>
        </w:rPr>
        <w:t>5.甲乙双方在执行合同过程中</w:t>
      </w:r>
      <w:r>
        <w:rPr>
          <w:rFonts w:hint="eastAsia" w:ascii="仿宋" w:hAnsi="仿宋" w:eastAsia="仿宋" w:cs="仿宋"/>
          <w:spacing w:val="7"/>
          <w:sz w:val="31"/>
          <w:szCs w:val="31"/>
          <w:lang w:eastAsia="zh-CN"/>
        </w:rPr>
        <w:t>，</w:t>
      </w:r>
      <w:r>
        <w:rPr>
          <w:rFonts w:ascii="仿宋" w:hAnsi="仿宋" w:eastAsia="仿宋" w:cs="仿宋"/>
          <w:spacing w:val="7"/>
          <w:sz w:val="31"/>
          <w:szCs w:val="31"/>
        </w:rPr>
        <w:t>产生异议和纠纷</w:t>
      </w:r>
      <w:r>
        <w:rPr>
          <w:rFonts w:hint="eastAsia" w:ascii="仿宋" w:hAnsi="仿宋" w:eastAsia="仿宋" w:cs="仿宋"/>
          <w:spacing w:val="7"/>
          <w:sz w:val="31"/>
          <w:szCs w:val="31"/>
          <w:lang w:eastAsia="zh-CN"/>
        </w:rPr>
        <w:t>，</w:t>
      </w:r>
      <w:r>
        <w:rPr>
          <w:rFonts w:ascii="仿宋" w:hAnsi="仿宋" w:eastAsia="仿宋" w:cs="仿宋"/>
          <w:spacing w:val="7"/>
          <w:sz w:val="31"/>
          <w:szCs w:val="31"/>
        </w:rPr>
        <w:t>应友</w:t>
      </w:r>
      <w:r>
        <w:rPr>
          <w:rFonts w:ascii="仿宋" w:hAnsi="仿宋" w:eastAsia="仿宋" w:cs="仿宋"/>
          <w:spacing w:val="18"/>
          <w:sz w:val="31"/>
          <w:szCs w:val="31"/>
        </w:rPr>
        <w:t xml:space="preserve"> </w:t>
      </w:r>
      <w:r>
        <w:rPr>
          <w:rFonts w:ascii="仿宋" w:hAnsi="仿宋" w:eastAsia="仿宋" w:cs="仿宋"/>
          <w:spacing w:val="8"/>
          <w:sz w:val="31"/>
          <w:szCs w:val="31"/>
        </w:rPr>
        <w:t>好协商解决</w:t>
      </w:r>
      <w:r>
        <w:rPr>
          <w:rFonts w:hint="eastAsia" w:ascii="仿宋" w:hAnsi="仿宋" w:eastAsia="仿宋" w:cs="仿宋"/>
          <w:spacing w:val="8"/>
          <w:sz w:val="31"/>
          <w:szCs w:val="31"/>
          <w:lang w:eastAsia="zh-CN"/>
        </w:rPr>
        <w:t>。</w:t>
      </w:r>
      <w:r>
        <w:rPr>
          <w:rFonts w:ascii="仿宋" w:hAnsi="仿宋" w:eastAsia="仿宋" w:cs="仿宋"/>
          <w:spacing w:val="8"/>
          <w:sz w:val="31"/>
          <w:szCs w:val="31"/>
        </w:rPr>
        <w:t>双方协商不能达成一致时</w:t>
      </w:r>
      <w:r>
        <w:rPr>
          <w:rFonts w:hint="eastAsia" w:ascii="仿宋" w:hAnsi="仿宋" w:eastAsia="仿宋" w:cs="仿宋"/>
          <w:spacing w:val="8"/>
          <w:sz w:val="31"/>
          <w:szCs w:val="31"/>
          <w:lang w:eastAsia="zh-CN"/>
        </w:rPr>
        <w:t>，</w:t>
      </w:r>
      <w:r>
        <w:rPr>
          <w:rFonts w:ascii="仿宋" w:hAnsi="仿宋" w:eastAsia="仿宋" w:cs="仿宋"/>
          <w:spacing w:val="8"/>
          <w:sz w:val="31"/>
          <w:szCs w:val="31"/>
        </w:rPr>
        <w:t>应依照现行法律法</w:t>
      </w:r>
      <w:r>
        <w:rPr>
          <w:rFonts w:ascii="仿宋" w:hAnsi="仿宋" w:eastAsia="仿宋" w:cs="仿宋"/>
          <w:spacing w:val="18"/>
          <w:sz w:val="31"/>
          <w:szCs w:val="31"/>
        </w:rPr>
        <w:t xml:space="preserve"> </w:t>
      </w:r>
      <w:r>
        <w:rPr>
          <w:rFonts w:ascii="仿宋" w:hAnsi="仿宋" w:eastAsia="仿宋" w:cs="仿宋"/>
          <w:spacing w:val="3"/>
          <w:sz w:val="31"/>
          <w:szCs w:val="31"/>
        </w:rPr>
        <w:t>规</w:t>
      </w:r>
      <w:r>
        <w:rPr>
          <w:rFonts w:hint="eastAsia" w:ascii="仿宋" w:hAnsi="仿宋" w:eastAsia="仿宋" w:cs="仿宋"/>
          <w:spacing w:val="3"/>
          <w:sz w:val="31"/>
          <w:szCs w:val="31"/>
          <w:lang w:eastAsia="zh-CN"/>
        </w:rPr>
        <w:t>，</w:t>
      </w:r>
      <w:r>
        <w:rPr>
          <w:rFonts w:ascii="仿宋" w:hAnsi="仿宋" w:eastAsia="仿宋" w:cs="仿宋"/>
          <w:spacing w:val="3"/>
          <w:sz w:val="31"/>
          <w:szCs w:val="31"/>
        </w:rPr>
        <w:t>向甲方所在地人民法院起诉</w:t>
      </w:r>
      <w:r>
        <w:rPr>
          <w:rFonts w:hint="eastAsia" w:ascii="仿宋" w:hAnsi="仿宋" w:eastAsia="仿宋" w:cs="仿宋"/>
          <w:spacing w:val="3"/>
          <w:sz w:val="31"/>
          <w:szCs w:val="31"/>
          <w:lang w:eastAsia="zh-CN"/>
        </w:rPr>
        <w:t>。</w:t>
      </w:r>
    </w:p>
    <w:p w14:paraId="37F68ED3">
      <w:pPr>
        <w:spacing w:before="170" w:line="288" w:lineRule="auto"/>
        <w:ind w:left="30" w:right="13" w:firstLine="651"/>
        <w:rPr>
          <w:rFonts w:hint="eastAsia" w:ascii="仿宋" w:hAnsi="仿宋" w:eastAsia="仿宋" w:cs="仿宋"/>
          <w:sz w:val="31"/>
          <w:szCs w:val="31"/>
          <w:lang w:eastAsia="zh-CN"/>
        </w:rPr>
      </w:pPr>
      <w:r>
        <w:rPr>
          <w:rFonts w:ascii="仿宋" w:hAnsi="仿宋" w:eastAsia="仿宋" w:cs="仿宋"/>
          <w:spacing w:val="8"/>
          <w:sz w:val="31"/>
          <w:szCs w:val="31"/>
        </w:rPr>
        <w:t>6.乙方服务人员在甲方服务期间生命财产致伤</w:t>
      </w:r>
      <w:r>
        <w:rPr>
          <w:rFonts w:hint="eastAsia" w:ascii="仿宋" w:hAnsi="仿宋" w:eastAsia="仿宋" w:cs="仿宋"/>
          <w:spacing w:val="7"/>
          <w:sz w:val="31"/>
          <w:szCs w:val="31"/>
          <w:lang w:eastAsia="zh-CN"/>
        </w:rPr>
        <w:t>、</w:t>
      </w:r>
      <w:r>
        <w:rPr>
          <w:rFonts w:ascii="仿宋" w:hAnsi="仿宋" w:eastAsia="仿宋" w:cs="仿宋"/>
          <w:spacing w:val="7"/>
          <w:sz w:val="31"/>
          <w:szCs w:val="31"/>
        </w:rPr>
        <w:t>致残或</w:t>
      </w:r>
      <w:r>
        <w:rPr>
          <w:rFonts w:ascii="仿宋" w:hAnsi="仿宋" w:eastAsia="仿宋" w:cs="仿宋"/>
          <w:sz w:val="31"/>
          <w:szCs w:val="31"/>
        </w:rPr>
        <w:t xml:space="preserve"> </w:t>
      </w:r>
      <w:r>
        <w:rPr>
          <w:rFonts w:ascii="仿宋" w:hAnsi="仿宋" w:eastAsia="仿宋" w:cs="仿宋"/>
          <w:spacing w:val="8"/>
          <w:sz w:val="31"/>
          <w:szCs w:val="31"/>
        </w:rPr>
        <w:t>死亡的</w:t>
      </w:r>
      <w:r>
        <w:rPr>
          <w:rFonts w:hint="eastAsia" w:ascii="仿宋" w:hAnsi="仿宋" w:eastAsia="仿宋" w:cs="仿宋"/>
          <w:spacing w:val="8"/>
          <w:sz w:val="31"/>
          <w:szCs w:val="31"/>
          <w:lang w:eastAsia="zh-CN"/>
        </w:rPr>
        <w:t>，</w:t>
      </w:r>
      <w:r>
        <w:rPr>
          <w:rFonts w:ascii="仿宋" w:hAnsi="仿宋" w:eastAsia="仿宋" w:cs="仿宋"/>
          <w:spacing w:val="8"/>
          <w:sz w:val="31"/>
          <w:szCs w:val="31"/>
        </w:rPr>
        <w:t>由乙方按照国家有关政策规定协商处理</w:t>
      </w:r>
      <w:r>
        <w:rPr>
          <w:rFonts w:hint="eastAsia" w:ascii="仿宋" w:hAnsi="仿宋" w:eastAsia="仿宋" w:cs="仿宋"/>
          <w:spacing w:val="8"/>
          <w:sz w:val="31"/>
          <w:szCs w:val="31"/>
          <w:lang w:eastAsia="zh-CN"/>
        </w:rPr>
        <w:t>，</w:t>
      </w:r>
      <w:r>
        <w:rPr>
          <w:rFonts w:ascii="仿宋" w:hAnsi="仿宋" w:eastAsia="仿宋" w:cs="仿宋"/>
          <w:spacing w:val="8"/>
          <w:sz w:val="31"/>
          <w:szCs w:val="31"/>
        </w:rPr>
        <w:t>由乙方做</w:t>
      </w:r>
      <w:r>
        <w:rPr>
          <w:rFonts w:ascii="仿宋" w:hAnsi="仿宋" w:eastAsia="仿宋" w:cs="仿宋"/>
          <w:spacing w:val="18"/>
          <w:sz w:val="31"/>
          <w:szCs w:val="31"/>
        </w:rPr>
        <w:t xml:space="preserve"> </w:t>
      </w:r>
      <w:r>
        <w:rPr>
          <w:rFonts w:ascii="仿宋" w:hAnsi="仿宋" w:eastAsia="仿宋" w:cs="仿宋"/>
          <w:spacing w:val="7"/>
          <w:sz w:val="31"/>
          <w:szCs w:val="31"/>
        </w:rPr>
        <w:t>好善后工作并追究相应损失</w:t>
      </w:r>
      <w:r>
        <w:rPr>
          <w:rFonts w:hint="eastAsia" w:ascii="仿宋" w:hAnsi="仿宋" w:eastAsia="仿宋" w:cs="仿宋"/>
          <w:spacing w:val="7"/>
          <w:sz w:val="31"/>
          <w:szCs w:val="31"/>
          <w:lang w:eastAsia="zh-CN"/>
        </w:rPr>
        <w:t>。</w:t>
      </w:r>
    </w:p>
    <w:p w14:paraId="59C0E3EF">
      <w:pPr>
        <w:spacing w:before="171" w:line="222" w:lineRule="auto"/>
        <w:ind w:left="683"/>
        <w:outlineLvl w:val="1"/>
        <w:rPr>
          <w:rFonts w:ascii="仿宋" w:hAnsi="仿宋" w:eastAsia="仿宋" w:cs="仿宋"/>
          <w:sz w:val="31"/>
          <w:szCs w:val="31"/>
        </w:rPr>
      </w:pPr>
      <w:r>
        <w:rPr>
          <w:rFonts w:ascii="仿宋" w:hAnsi="仿宋" w:eastAsia="仿宋" w:cs="仿宋"/>
          <w:b/>
          <w:bCs/>
          <w:spacing w:val="4"/>
          <w:sz w:val="31"/>
          <w:szCs w:val="31"/>
        </w:rPr>
        <w:t>第九条</w:t>
      </w:r>
      <w:r>
        <w:rPr>
          <w:rFonts w:hint="eastAsia" w:ascii="仿宋" w:hAnsi="仿宋" w:eastAsia="仿宋" w:cs="仿宋"/>
          <w:b/>
          <w:bCs/>
          <w:spacing w:val="4"/>
          <w:sz w:val="31"/>
          <w:szCs w:val="31"/>
          <w:lang w:eastAsia="zh-CN"/>
        </w:rPr>
        <w:t>、</w:t>
      </w:r>
      <w:r>
        <w:rPr>
          <w:rFonts w:ascii="仿宋" w:hAnsi="仿宋" w:eastAsia="仿宋" w:cs="仿宋"/>
          <w:b/>
          <w:bCs/>
          <w:spacing w:val="4"/>
          <w:sz w:val="31"/>
          <w:szCs w:val="31"/>
        </w:rPr>
        <w:t>争议的解决</w:t>
      </w:r>
    </w:p>
    <w:p w14:paraId="6F041EEF">
      <w:pPr>
        <w:spacing w:before="164" w:line="322" w:lineRule="auto"/>
        <w:ind w:left="34" w:right="13" w:firstLine="633"/>
        <w:jc w:val="both"/>
        <w:rPr>
          <w:rFonts w:hint="eastAsia" w:ascii="仿宋" w:hAnsi="仿宋" w:eastAsia="仿宋" w:cs="仿宋"/>
          <w:sz w:val="31"/>
          <w:szCs w:val="31"/>
          <w:lang w:eastAsia="zh-CN"/>
        </w:rPr>
      </w:pPr>
      <w:r>
        <w:rPr>
          <w:rFonts w:ascii="仿宋" w:hAnsi="仿宋" w:eastAsia="仿宋" w:cs="仿宋"/>
          <w:spacing w:val="9"/>
          <w:sz w:val="31"/>
          <w:szCs w:val="31"/>
        </w:rPr>
        <w:t>本合同在履行中发生的或与本合同有关的争</w:t>
      </w:r>
      <w:r>
        <w:rPr>
          <w:rFonts w:ascii="仿宋" w:hAnsi="仿宋" w:eastAsia="仿宋" w:cs="仿宋"/>
          <w:spacing w:val="8"/>
          <w:sz w:val="31"/>
          <w:szCs w:val="31"/>
        </w:rPr>
        <w:t>议</w:t>
      </w:r>
      <w:r>
        <w:rPr>
          <w:rFonts w:hint="eastAsia" w:ascii="仿宋" w:hAnsi="仿宋" w:eastAsia="仿宋" w:cs="仿宋"/>
          <w:spacing w:val="8"/>
          <w:sz w:val="31"/>
          <w:szCs w:val="31"/>
          <w:lang w:eastAsia="zh-CN"/>
        </w:rPr>
        <w:t>，</w:t>
      </w:r>
      <w:r>
        <w:rPr>
          <w:rFonts w:ascii="仿宋" w:hAnsi="仿宋" w:eastAsia="仿宋" w:cs="仿宋"/>
          <w:spacing w:val="8"/>
          <w:sz w:val="31"/>
          <w:szCs w:val="31"/>
        </w:rPr>
        <w:t>双方应</w:t>
      </w:r>
      <w:r>
        <w:rPr>
          <w:rFonts w:ascii="仿宋" w:hAnsi="仿宋" w:eastAsia="仿宋" w:cs="仿宋"/>
          <w:sz w:val="31"/>
          <w:szCs w:val="31"/>
        </w:rPr>
        <w:t xml:space="preserve"> </w:t>
      </w:r>
      <w:r>
        <w:rPr>
          <w:rFonts w:ascii="仿宋" w:hAnsi="仿宋" w:eastAsia="仿宋" w:cs="仿宋"/>
          <w:spacing w:val="3"/>
          <w:sz w:val="31"/>
          <w:szCs w:val="31"/>
        </w:rPr>
        <w:t>通过友好协商解决</w:t>
      </w:r>
      <w:r>
        <w:rPr>
          <w:rFonts w:hint="eastAsia" w:ascii="仿宋" w:hAnsi="仿宋" w:eastAsia="仿宋" w:cs="仿宋"/>
          <w:spacing w:val="3"/>
          <w:sz w:val="31"/>
          <w:szCs w:val="31"/>
          <w:lang w:eastAsia="zh-CN"/>
        </w:rPr>
        <w:t>，</w:t>
      </w:r>
      <w:r>
        <w:rPr>
          <w:rFonts w:ascii="仿宋" w:hAnsi="仿宋" w:eastAsia="仿宋" w:cs="仿宋"/>
          <w:spacing w:val="3"/>
          <w:sz w:val="31"/>
          <w:szCs w:val="31"/>
        </w:rPr>
        <w:t>协商不成时</w:t>
      </w:r>
      <w:r>
        <w:rPr>
          <w:rFonts w:hint="eastAsia" w:ascii="仿宋" w:hAnsi="仿宋" w:eastAsia="仿宋" w:cs="仿宋"/>
          <w:spacing w:val="3"/>
          <w:sz w:val="31"/>
          <w:szCs w:val="31"/>
          <w:lang w:eastAsia="zh-CN"/>
        </w:rPr>
        <w:t>，</w:t>
      </w:r>
      <w:r>
        <w:rPr>
          <w:rFonts w:ascii="仿宋" w:hAnsi="仿宋" w:eastAsia="仿宋" w:cs="仿宋"/>
          <w:spacing w:val="3"/>
          <w:sz w:val="31"/>
          <w:szCs w:val="31"/>
        </w:rPr>
        <w:t>甲</w:t>
      </w:r>
      <w:r>
        <w:rPr>
          <w:rFonts w:hint="eastAsia" w:ascii="仿宋" w:hAnsi="仿宋" w:eastAsia="仿宋" w:cs="仿宋"/>
          <w:spacing w:val="3"/>
          <w:sz w:val="31"/>
          <w:szCs w:val="31"/>
          <w:lang w:eastAsia="zh-CN"/>
        </w:rPr>
        <w:t>、</w:t>
      </w:r>
      <w:r>
        <w:rPr>
          <w:rFonts w:ascii="仿宋" w:hAnsi="仿宋" w:eastAsia="仿宋" w:cs="仿宋"/>
          <w:spacing w:val="3"/>
          <w:sz w:val="31"/>
          <w:szCs w:val="31"/>
        </w:rPr>
        <w:t>乙双方均有权向北京</w:t>
      </w:r>
      <w:r>
        <w:rPr>
          <w:rFonts w:ascii="仿宋" w:hAnsi="仿宋" w:eastAsia="仿宋" w:cs="仿宋"/>
          <w:sz w:val="31"/>
          <w:szCs w:val="31"/>
        </w:rPr>
        <w:t xml:space="preserve"> </w:t>
      </w:r>
      <w:r>
        <w:rPr>
          <w:rFonts w:ascii="仿宋" w:hAnsi="仿宋" w:eastAsia="仿宋" w:cs="仿宋"/>
          <w:spacing w:val="7"/>
          <w:sz w:val="31"/>
          <w:szCs w:val="31"/>
        </w:rPr>
        <w:t>市顺义区人民法院提起诉讼</w:t>
      </w:r>
      <w:r>
        <w:rPr>
          <w:rFonts w:hint="eastAsia" w:ascii="仿宋" w:hAnsi="仿宋" w:eastAsia="仿宋" w:cs="仿宋"/>
          <w:spacing w:val="7"/>
          <w:sz w:val="31"/>
          <w:szCs w:val="31"/>
          <w:lang w:eastAsia="zh-CN"/>
        </w:rPr>
        <w:t>。</w:t>
      </w:r>
    </w:p>
    <w:p w14:paraId="4E168AB4">
      <w:pPr>
        <w:spacing w:before="1" w:line="222" w:lineRule="auto"/>
        <w:ind w:left="683"/>
        <w:outlineLvl w:val="1"/>
        <w:rPr>
          <w:rFonts w:ascii="仿宋" w:hAnsi="仿宋" w:eastAsia="仿宋" w:cs="仿宋"/>
          <w:sz w:val="31"/>
          <w:szCs w:val="31"/>
        </w:rPr>
      </w:pPr>
      <w:r>
        <w:rPr>
          <w:rFonts w:ascii="仿宋" w:hAnsi="仿宋" w:eastAsia="仿宋" w:cs="仿宋"/>
          <w:b/>
          <w:bCs/>
          <w:spacing w:val="4"/>
          <w:sz w:val="31"/>
          <w:szCs w:val="31"/>
        </w:rPr>
        <w:t>第十条</w:t>
      </w:r>
      <w:r>
        <w:rPr>
          <w:rFonts w:hint="eastAsia" w:ascii="仿宋" w:hAnsi="仿宋" w:eastAsia="仿宋" w:cs="仿宋"/>
          <w:b/>
          <w:bCs/>
          <w:spacing w:val="4"/>
          <w:sz w:val="31"/>
          <w:szCs w:val="31"/>
          <w:lang w:eastAsia="zh-CN"/>
        </w:rPr>
        <w:t>、</w:t>
      </w:r>
      <w:r>
        <w:rPr>
          <w:rFonts w:ascii="仿宋" w:hAnsi="仿宋" w:eastAsia="仿宋" w:cs="仿宋"/>
          <w:b/>
          <w:bCs/>
          <w:spacing w:val="4"/>
          <w:sz w:val="31"/>
          <w:szCs w:val="31"/>
        </w:rPr>
        <w:t>不可抗力</w:t>
      </w:r>
    </w:p>
    <w:p w14:paraId="1F1B31E5">
      <w:pPr>
        <w:spacing w:before="166" w:line="302" w:lineRule="auto"/>
        <w:ind w:left="23" w:right="13" w:firstLine="663"/>
        <w:rPr>
          <w:rFonts w:hint="eastAsia" w:ascii="仿宋" w:hAnsi="仿宋" w:eastAsia="仿宋" w:cs="仿宋"/>
          <w:sz w:val="31"/>
          <w:szCs w:val="31"/>
          <w:lang w:eastAsia="zh-CN"/>
        </w:rPr>
      </w:pPr>
      <w:r>
        <w:rPr>
          <w:rFonts w:ascii="仿宋" w:hAnsi="仿宋" w:eastAsia="仿宋" w:cs="仿宋"/>
          <w:spacing w:val="6"/>
          <w:sz w:val="31"/>
          <w:szCs w:val="31"/>
        </w:rPr>
        <w:t>1.本条所述的</w:t>
      </w:r>
      <w:r>
        <w:rPr>
          <w:rFonts w:ascii="仿宋" w:hAnsi="仿宋" w:eastAsia="仿宋" w:cs="仿宋"/>
          <w:spacing w:val="-110"/>
          <w:sz w:val="31"/>
          <w:szCs w:val="31"/>
        </w:rPr>
        <w:t xml:space="preserve"> </w:t>
      </w:r>
      <w:r>
        <w:rPr>
          <w:rFonts w:ascii="仿宋" w:hAnsi="仿宋" w:eastAsia="仿宋" w:cs="仿宋"/>
          <w:spacing w:val="6"/>
          <w:sz w:val="31"/>
          <w:szCs w:val="31"/>
        </w:rPr>
        <w:t>“不可抗力”系指那些双方在订</w:t>
      </w:r>
      <w:r>
        <w:rPr>
          <w:rFonts w:ascii="仿宋" w:hAnsi="仿宋" w:eastAsia="仿宋" w:cs="仿宋"/>
          <w:spacing w:val="5"/>
          <w:sz w:val="31"/>
          <w:szCs w:val="31"/>
        </w:rPr>
        <w:t>立合同时</w:t>
      </w:r>
      <w:r>
        <w:rPr>
          <w:rFonts w:ascii="仿宋" w:hAnsi="仿宋" w:eastAsia="仿宋" w:cs="仿宋"/>
          <w:sz w:val="31"/>
          <w:szCs w:val="31"/>
        </w:rPr>
        <w:t xml:space="preserve"> </w:t>
      </w:r>
      <w:r>
        <w:rPr>
          <w:rFonts w:ascii="仿宋" w:hAnsi="仿宋" w:eastAsia="仿宋" w:cs="仿宋"/>
          <w:spacing w:val="15"/>
          <w:sz w:val="31"/>
          <w:szCs w:val="31"/>
        </w:rPr>
        <w:t>无法控制</w:t>
      </w:r>
      <w:r>
        <w:rPr>
          <w:rFonts w:hint="eastAsia" w:ascii="仿宋" w:hAnsi="仿宋" w:eastAsia="仿宋" w:cs="仿宋"/>
          <w:spacing w:val="15"/>
          <w:sz w:val="31"/>
          <w:szCs w:val="31"/>
          <w:lang w:eastAsia="zh-CN"/>
        </w:rPr>
        <w:t>、</w:t>
      </w:r>
      <w:r>
        <w:rPr>
          <w:rFonts w:ascii="仿宋" w:hAnsi="仿宋" w:eastAsia="仿宋" w:cs="仿宋"/>
          <w:spacing w:val="15"/>
          <w:sz w:val="31"/>
          <w:szCs w:val="31"/>
        </w:rPr>
        <w:t>不可预见的事件</w:t>
      </w:r>
      <w:r>
        <w:rPr>
          <w:rFonts w:hint="eastAsia" w:ascii="仿宋" w:hAnsi="仿宋" w:eastAsia="仿宋" w:cs="仿宋"/>
          <w:spacing w:val="15"/>
          <w:sz w:val="31"/>
          <w:szCs w:val="31"/>
          <w:lang w:eastAsia="zh-CN"/>
        </w:rPr>
        <w:t>。</w:t>
      </w:r>
      <w:r>
        <w:rPr>
          <w:rFonts w:ascii="仿宋" w:hAnsi="仿宋" w:eastAsia="仿宋" w:cs="仿宋"/>
          <w:spacing w:val="15"/>
          <w:sz w:val="31"/>
          <w:szCs w:val="31"/>
        </w:rPr>
        <w:t>这些事件包括:战争</w:t>
      </w:r>
      <w:r>
        <w:rPr>
          <w:rFonts w:hint="eastAsia" w:ascii="仿宋" w:hAnsi="仿宋" w:eastAsia="仿宋" w:cs="仿宋"/>
          <w:spacing w:val="15"/>
          <w:sz w:val="31"/>
          <w:szCs w:val="31"/>
          <w:lang w:eastAsia="zh-CN"/>
        </w:rPr>
        <w:t>、</w:t>
      </w:r>
      <w:r>
        <w:rPr>
          <w:rFonts w:ascii="仿宋" w:hAnsi="仿宋" w:eastAsia="仿宋" w:cs="仿宋"/>
          <w:spacing w:val="15"/>
          <w:sz w:val="31"/>
          <w:szCs w:val="31"/>
        </w:rPr>
        <w:t>水灾</w:t>
      </w:r>
      <w:r>
        <w:rPr>
          <w:rFonts w:hint="eastAsia" w:ascii="仿宋" w:hAnsi="仿宋" w:eastAsia="仿宋" w:cs="仿宋"/>
          <w:spacing w:val="15"/>
          <w:sz w:val="31"/>
          <w:szCs w:val="31"/>
          <w:lang w:eastAsia="zh-CN"/>
        </w:rPr>
        <w:t>、</w:t>
      </w:r>
      <w:r>
        <w:rPr>
          <w:rFonts w:ascii="仿宋" w:hAnsi="仿宋" w:eastAsia="仿宋" w:cs="仿宋"/>
          <w:sz w:val="31"/>
          <w:szCs w:val="31"/>
        </w:rPr>
        <w:t xml:space="preserve"> </w:t>
      </w:r>
      <w:r>
        <w:rPr>
          <w:rFonts w:ascii="仿宋" w:hAnsi="仿宋" w:eastAsia="仿宋" w:cs="仿宋"/>
          <w:spacing w:val="6"/>
          <w:sz w:val="31"/>
          <w:szCs w:val="31"/>
        </w:rPr>
        <w:t>地震以及双方同意的事件</w:t>
      </w:r>
      <w:r>
        <w:rPr>
          <w:rFonts w:hint="eastAsia" w:ascii="仿宋" w:hAnsi="仿宋" w:eastAsia="仿宋" w:cs="仿宋"/>
          <w:spacing w:val="6"/>
          <w:sz w:val="31"/>
          <w:szCs w:val="31"/>
          <w:lang w:eastAsia="zh-CN"/>
        </w:rPr>
        <w:t>。</w:t>
      </w:r>
      <w:r>
        <w:rPr>
          <w:rFonts w:ascii="仿宋" w:hAnsi="仿宋" w:eastAsia="仿宋" w:cs="仿宋"/>
          <w:spacing w:val="-76"/>
          <w:sz w:val="31"/>
          <w:szCs w:val="31"/>
        </w:rPr>
        <w:t xml:space="preserve"> </w:t>
      </w:r>
      <w:r>
        <w:rPr>
          <w:rFonts w:ascii="仿宋" w:hAnsi="仿宋" w:eastAsia="仿宋" w:cs="仿宋"/>
          <w:spacing w:val="6"/>
          <w:sz w:val="31"/>
          <w:szCs w:val="31"/>
        </w:rPr>
        <w:t>当不可抗力事件发生时</w:t>
      </w:r>
      <w:r>
        <w:rPr>
          <w:rFonts w:hint="eastAsia" w:ascii="仿宋" w:hAnsi="仿宋" w:eastAsia="仿宋" w:cs="仿宋"/>
          <w:spacing w:val="6"/>
          <w:sz w:val="31"/>
          <w:szCs w:val="31"/>
          <w:lang w:eastAsia="zh-CN"/>
        </w:rPr>
        <w:t>，</w:t>
      </w:r>
      <w:r>
        <w:rPr>
          <w:rFonts w:ascii="仿宋" w:hAnsi="仿宋" w:eastAsia="仿宋" w:cs="仿宋"/>
          <w:spacing w:val="6"/>
          <w:sz w:val="31"/>
          <w:szCs w:val="31"/>
        </w:rPr>
        <w:t>执行合</w:t>
      </w:r>
      <w:r>
        <w:rPr>
          <w:rFonts w:ascii="仿宋" w:hAnsi="仿宋" w:eastAsia="仿宋" w:cs="仿宋"/>
          <w:sz w:val="31"/>
          <w:szCs w:val="31"/>
        </w:rPr>
        <w:t xml:space="preserve"> </w:t>
      </w:r>
      <w:r>
        <w:rPr>
          <w:rFonts w:ascii="仿宋" w:hAnsi="仿宋" w:eastAsia="仿宋" w:cs="仿宋"/>
          <w:spacing w:val="9"/>
          <w:sz w:val="31"/>
          <w:szCs w:val="31"/>
        </w:rPr>
        <w:t>同的期限将相应延长</w:t>
      </w:r>
      <w:r>
        <w:rPr>
          <w:rFonts w:hint="eastAsia" w:ascii="仿宋" w:hAnsi="仿宋" w:eastAsia="仿宋" w:cs="仿宋"/>
          <w:spacing w:val="9"/>
          <w:sz w:val="31"/>
          <w:szCs w:val="31"/>
          <w:lang w:eastAsia="zh-CN"/>
        </w:rPr>
        <w:t>，</w:t>
      </w:r>
      <w:r>
        <w:rPr>
          <w:rFonts w:ascii="仿宋" w:hAnsi="仿宋" w:eastAsia="仿宋" w:cs="仿宋"/>
          <w:spacing w:val="9"/>
          <w:sz w:val="31"/>
          <w:szCs w:val="31"/>
        </w:rPr>
        <w:t>延长的期限应相当于不可抗力所</w:t>
      </w:r>
      <w:r>
        <w:rPr>
          <w:rFonts w:ascii="仿宋" w:hAnsi="仿宋" w:eastAsia="仿宋" w:cs="仿宋"/>
          <w:spacing w:val="8"/>
          <w:sz w:val="31"/>
          <w:szCs w:val="31"/>
        </w:rPr>
        <w:t>影响</w:t>
      </w:r>
      <w:r>
        <w:rPr>
          <w:rFonts w:ascii="仿宋" w:hAnsi="仿宋" w:eastAsia="仿宋" w:cs="仿宋"/>
          <w:sz w:val="31"/>
          <w:szCs w:val="31"/>
        </w:rPr>
        <w:t xml:space="preserve"> </w:t>
      </w:r>
      <w:r>
        <w:rPr>
          <w:rFonts w:ascii="仿宋" w:hAnsi="仿宋" w:eastAsia="仿宋" w:cs="仿宋"/>
          <w:spacing w:val="4"/>
          <w:sz w:val="31"/>
          <w:szCs w:val="31"/>
        </w:rPr>
        <w:t>的时间</w:t>
      </w:r>
      <w:r>
        <w:rPr>
          <w:rFonts w:hint="eastAsia" w:ascii="仿宋" w:hAnsi="仿宋" w:eastAsia="仿宋" w:cs="仿宋"/>
          <w:spacing w:val="4"/>
          <w:sz w:val="31"/>
          <w:szCs w:val="31"/>
          <w:lang w:eastAsia="zh-CN"/>
        </w:rPr>
        <w:t>。</w:t>
      </w:r>
    </w:p>
    <w:p w14:paraId="28474B78">
      <w:pPr>
        <w:spacing w:before="162" w:line="289" w:lineRule="auto"/>
        <w:ind w:left="36" w:right="13" w:firstLine="643"/>
        <w:rPr>
          <w:rFonts w:hint="eastAsia" w:ascii="仿宋" w:hAnsi="仿宋" w:eastAsia="仿宋" w:cs="仿宋"/>
          <w:sz w:val="31"/>
          <w:szCs w:val="31"/>
          <w:lang w:eastAsia="zh-CN"/>
        </w:rPr>
      </w:pPr>
      <w:r>
        <w:rPr>
          <w:rFonts w:ascii="仿宋" w:hAnsi="仿宋" w:eastAsia="仿宋" w:cs="仿宋"/>
          <w:spacing w:val="8"/>
          <w:sz w:val="31"/>
          <w:szCs w:val="31"/>
        </w:rPr>
        <w:t>2.乙方应在不可抗力发生后</w:t>
      </w:r>
      <w:r>
        <w:rPr>
          <w:rFonts w:hint="eastAsia" w:ascii="仿宋" w:hAnsi="仿宋" w:eastAsia="仿宋" w:cs="仿宋"/>
          <w:spacing w:val="8"/>
          <w:sz w:val="31"/>
          <w:szCs w:val="31"/>
          <w:lang w:eastAsia="zh-CN"/>
        </w:rPr>
        <w:t>，</w:t>
      </w:r>
      <w:r>
        <w:rPr>
          <w:rFonts w:ascii="仿宋" w:hAnsi="仿宋" w:eastAsia="仿宋" w:cs="仿宋"/>
          <w:spacing w:val="8"/>
          <w:sz w:val="31"/>
          <w:szCs w:val="31"/>
        </w:rPr>
        <w:t>以最快的方式在最</w:t>
      </w:r>
      <w:r>
        <w:rPr>
          <w:rFonts w:ascii="仿宋" w:hAnsi="仿宋" w:eastAsia="仿宋" w:cs="仿宋"/>
          <w:spacing w:val="7"/>
          <w:sz w:val="31"/>
          <w:szCs w:val="31"/>
        </w:rPr>
        <w:t>短的时</w:t>
      </w:r>
      <w:r>
        <w:rPr>
          <w:rFonts w:ascii="仿宋" w:hAnsi="仿宋" w:eastAsia="仿宋" w:cs="仿宋"/>
          <w:sz w:val="31"/>
          <w:szCs w:val="31"/>
        </w:rPr>
        <w:t xml:space="preserve"> </w:t>
      </w:r>
      <w:r>
        <w:rPr>
          <w:rFonts w:ascii="仿宋" w:hAnsi="仿宋" w:eastAsia="仿宋" w:cs="仿宋"/>
          <w:spacing w:val="6"/>
          <w:sz w:val="31"/>
          <w:szCs w:val="31"/>
        </w:rPr>
        <w:t>间内通知甲方</w:t>
      </w:r>
      <w:r>
        <w:rPr>
          <w:rFonts w:hint="eastAsia" w:ascii="仿宋" w:hAnsi="仿宋" w:eastAsia="仿宋" w:cs="仿宋"/>
          <w:spacing w:val="6"/>
          <w:sz w:val="31"/>
          <w:szCs w:val="31"/>
          <w:lang w:eastAsia="zh-CN"/>
        </w:rPr>
        <w:t>，</w:t>
      </w:r>
      <w:r>
        <w:rPr>
          <w:rFonts w:ascii="仿宋" w:hAnsi="仿宋" w:eastAsia="仿宋" w:cs="仿宋"/>
          <w:spacing w:val="6"/>
          <w:sz w:val="31"/>
          <w:szCs w:val="31"/>
        </w:rPr>
        <w:t>并在不可抗力发生后</w:t>
      </w:r>
      <w:r>
        <w:rPr>
          <w:rFonts w:ascii="仿宋" w:hAnsi="仿宋" w:eastAsia="仿宋" w:cs="仿宋"/>
          <w:spacing w:val="-29"/>
          <w:sz w:val="31"/>
          <w:szCs w:val="31"/>
        </w:rPr>
        <w:t xml:space="preserve"> </w:t>
      </w:r>
      <w:r>
        <w:rPr>
          <w:rFonts w:ascii="仿宋" w:hAnsi="仿宋" w:eastAsia="仿宋" w:cs="仿宋"/>
          <w:spacing w:val="6"/>
          <w:sz w:val="31"/>
          <w:szCs w:val="31"/>
        </w:rPr>
        <w:t>7个日历日内</w:t>
      </w:r>
      <w:r>
        <w:rPr>
          <w:rFonts w:hint="eastAsia" w:ascii="仿宋" w:hAnsi="仿宋" w:eastAsia="仿宋" w:cs="仿宋"/>
          <w:spacing w:val="6"/>
          <w:sz w:val="31"/>
          <w:szCs w:val="31"/>
          <w:lang w:eastAsia="zh-CN"/>
        </w:rPr>
        <w:t>，</w:t>
      </w:r>
      <w:r>
        <w:rPr>
          <w:rFonts w:ascii="仿宋" w:hAnsi="仿宋" w:eastAsia="仿宋" w:cs="仿宋"/>
          <w:spacing w:val="6"/>
          <w:sz w:val="31"/>
          <w:szCs w:val="31"/>
        </w:rPr>
        <w:t>将有关</w:t>
      </w:r>
      <w:r>
        <w:rPr>
          <w:rFonts w:ascii="仿宋" w:hAnsi="仿宋" w:eastAsia="仿宋" w:cs="仿宋"/>
          <w:sz w:val="31"/>
          <w:szCs w:val="31"/>
        </w:rPr>
        <w:t xml:space="preserve"> </w:t>
      </w:r>
      <w:r>
        <w:rPr>
          <w:rFonts w:ascii="仿宋" w:hAnsi="仿宋" w:eastAsia="仿宋" w:cs="仿宋"/>
          <w:spacing w:val="6"/>
          <w:sz w:val="31"/>
          <w:szCs w:val="31"/>
        </w:rPr>
        <w:t>证明文件直接送达甲方</w:t>
      </w:r>
      <w:r>
        <w:rPr>
          <w:rFonts w:hint="eastAsia" w:ascii="仿宋" w:hAnsi="仿宋" w:eastAsia="仿宋" w:cs="仿宋"/>
          <w:spacing w:val="6"/>
          <w:sz w:val="31"/>
          <w:szCs w:val="31"/>
          <w:lang w:eastAsia="zh-CN"/>
        </w:rPr>
        <w:t>。</w:t>
      </w:r>
    </w:p>
    <w:p w14:paraId="7D1A2391">
      <w:pPr>
        <w:spacing w:before="166" w:line="271" w:lineRule="auto"/>
        <w:ind w:left="34" w:right="16" w:firstLine="658"/>
        <w:rPr>
          <w:rFonts w:hint="eastAsia" w:ascii="仿宋" w:hAnsi="仿宋" w:eastAsia="仿宋" w:cs="仿宋"/>
          <w:sz w:val="31"/>
          <w:szCs w:val="31"/>
          <w:lang w:eastAsia="zh-CN"/>
        </w:rPr>
      </w:pPr>
      <w:r>
        <w:rPr>
          <w:rFonts w:ascii="仿宋" w:hAnsi="仿宋" w:eastAsia="仿宋" w:cs="仿宋"/>
          <w:spacing w:val="3"/>
          <w:sz w:val="31"/>
          <w:szCs w:val="31"/>
        </w:rPr>
        <w:t>3.如果不可抗力影响延续</w:t>
      </w:r>
      <w:r>
        <w:rPr>
          <w:rFonts w:ascii="仿宋" w:hAnsi="仿宋" w:eastAsia="仿宋" w:cs="仿宋"/>
          <w:spacing w:val="-36"/>
          <w:sz w:val="31"/>
          <w:szCs w:val="31"/>
        </w:rPr>
        <w:t xml:space="preserve"> </w:t>
      </w:r>
      <w:r>
        <w:rPr>
          <w:rFonts w:ascii="仿宋" w:hAnsi="仿宋" w:eastAsia="仿宋" w:cs="仿宋"/>
          <w:spacing w:val="3"/>
          <w:sz w:val="31"/>
          <w:szCs w:val="31"/>
        </w:rPr>
        <w:t>90日</w:t>
      </w:r>
      <w:r>
        <w:rPr>
          <w:rFonts w:ascii="仿宋" w:hAnsi="仿宋" w:eastAsia="仿宋" w:cs="仿宋"/>
          <w:spacing w:val="-92"/>
          <w:sz w:val="31"/>
          <w:szCs w:val="31"/>
        </w:rPr>
        <w:t xml:space="preserve"> </w:t>
      </w:r>
      <w:r>
        <w:rPr>
          <w:rFonts w:ascii="仿宋" w:hAnsi="仿宋" w:eastAsia="仿宋" w:cs="仿宋"/>
          <w:spacing w:val="3"/>
          <w:sz w:val="31"/>
          <w:szCs w:val="31"/>
        </w:rPr>
        <w:t>以上的</w:t>
      </w:r>
      <w:r>
        <w:rPr>
          <w:rFonts w:hint="eastAsia" w:ascii="仿宋" w:hAnsi="仿宋" w:eastAsia="仿宋" w:cs="仿宋"/>
          <w:spacing w:val="3"/>
          <w:sz w:val="31"/>
          <w:szCs w:val="31"/>
          <w:lang w:eastAsia="zh-CN"/>
        </w:rPr>
        <w:t>，</w:t>
      </w:r>
      <w:r>
        <w:rPr>
          <w:rFonts w:ascii="仿宋" w:hAnsi="仿宋" w:eastAsia="仿宋" w:cs="仿宋"/>
          <w:spacing w:val="-76"/>
          <w:sz w:val="31"/>
          <w:szCs w:val="31"/>
        </w:rPr>
        <w:t xml:space="preserve"> </w:t>
      </w:r>
      <w:r>
        <w:rPr>
          <w:rFonts w:ascii="仿宋" w:hAnsi="仿宋" w:eastAsia="仿宋" w:cs="仿宋"/>
          <w:spacing w:val="3"/>
          <w:sz w:val="31"/>
          <w:szCs w:val="31"/>
        </w:rPr>
        <w:t>甲乙双方应通</w:t>
      </w:r>
      <w:r>
        <w:rPr>
          <w:rFonts w:ascii="仿宋" w:hAnsi="仿宋" w:eastAsia="仿宋" w:cs="仿宋"/>
          <w:sz w:val="31"/>
          <w:szCs w:val="31"/>
        </w:rPr>
        <w:t xml:space="preserve"> </w:t>
      </w:r>
      <w:r>
        <w:rPr>
          <w:rFonts w:ascii="仿宋" w:hAnsi="仿宋" w:eastAsia="仿宋" w:cs="仿宋"/>
          <w:spacing w:val="8"/>
          <w:sz w:val="31"/>
          <w:szCs w:val="31"/>
        </w:rPr>
        <w:t>过友好协商</w:t>
      </w:r>
      <w:r>
        <w:rPr>
          <w:rFonts w:hint="eastAsia" w:ascii="仿宋" w:hAnsi="仿宋" w:eastAsia="仿宋" w:cs="仿宋"/>
          <w:spacing w:val="8"/>
          <w:sz w:val="31"/>
          <w:szCs w:val="31"/>
          <w:lang w:eastAsia="zh-CN"/>
        </w:rPr>
        <w:t>，</w:t>
      </w:r>
      <w:r>
        <w:rPr>
          <w:rFonts w:ascii="仿宋" w:hAnsi="仿宋" w:eastAsia="仿宋" w:cs="仿宋"/>
          <w:spacing w:val="8"/>
          <w:sz w:val="31"/>
          <w:szCs w:val="31"/>
        </w:rPr>
        <w:t>在合理时间内达成进一步履本合同的协议</w:t>
      </w:r>
      <w:r>
        <w:rPr>
          <w:rFonts w:hint="eastAsia" w:ascii="仿宋" w:hAnsi="仿宋" w:eastAsia="仿宋" w:cs="仿宋"/>
          <w:spacing w:val="8"/>
          <w:sz w:val="31"/>
          <w:szCs w:val="31"/>
          <w:lang w:eastAsia="zh-CN"/>
        </w:rPr>
        <w:t>。</w:t>
      </w:r>
    </w:p>
    <w:p w14:paraId="65410141">
      <w:pPr>
        <w:spacing w:before="170" w:line="222" w:lineRule="auto"/>
        <w:ind w:left="683"/>
        <w:outlineLvl w:val="1"/>
        <w:rPr>
          <w:rFonts w:ascii="仿宋" w:hAnsi="仿宋" w:eastAsia="仿宋" w:cs="仿宋"/>
          <w:sz w:val="31"/>
          <w:szCs w:val="31"/>
        </w:rPr>
      </w:pPr>
      <w:r>
        <w:rPr>
          <w:rFonts w:ascii="仿宋" w:hAnsi="仿宋" w:eastAsia="仿宋" w:cs="仿宋"/>
          <w:b/>
          <w:bCs/>
          <w:spacing w:val="3"/>
          <w:sz w:val="31"/>
          <w:szCs w:val="31"/>
        </w:rPr>
        <w:t>第十一条</w:t>
      </w:r>
      <w:r>
        <w:rPr>
          <w:rFonts w:hint="eastAsia" w:ascii="仿宋" w:hAnsi="仿宋" w:eastAsia="仿宋" w:cs="仿宋"/>
          <w:b/>
          <w:bCs/>
          <w:spacing w:val="3"/>
          <w:sz w:val="31"/>
          <w:szCs w:val="31"/>
          <w:lang w:eastAsia="zh-CN"/>
        </w:rPr>
        <w:t>、</w:t>
      </w:r>
      <w:r>
        <w:rPr>
          <w:rFonts w:ascii="仿宋" w:hAnsi="仿宋" w:eastAsia="仿宋" w:cs="仿宋"/>
          <w:b/>
          <w:bCs/>
          <w:spacing w:val="3"/>
          <w:sz w:val="31"/>
          <w:szCs w:val="31"/>
        </w:rPr>
        <w:t>其他</w:t>
      </w:r>
    </w:p>
    <w:p w14:paraId="0DB79334">
      <w:pPr>
        <w:spacing w:before="169" w:line="221" w:lineRule="auto"/>
        <w:ind w:left="687"/>
        <w:rPr>
          <w:rFonts w:hint="eastAsia" w:ascii="仿宋" w:hAnsi="仿宋" w:eastAsia="仿宋" w:cs="仿宋"/>
          <w:sz w:val="31"/>
          <w:szCs w:val="31"/>
          <w:lang w:eastAsia="zh-CN"/>
        </w:rPr>
      </w:pPr>
      <w:r>
        <w:rPr>
          <w:rFonts w:ascii="仿宋" w:hAnsi="仿宋" w:eastAsia="仿宋" w:cs="仿宋"/>
          <w:spacing w:val="6"/>
          <w:sz w:val="31"/>
          <w:szCs w:val="31"/>
        </w:rPr>
        <w:t>1.未尽事宜由双方依法另行协商</w:t>
      </w:r>
      <w:r>
        <w:rPr>
          <w:rFonts w:hint="eastAsia" w:ascii="仿宋" w:hAnsi="仿宋" w:eastAsia="仿宋" w:cs="仿宋"/>
          <w:spacing w:val="6"/>
          <w:sz w:val="31"/>
          <w:szCs w:val="31"/>
          <w:lang w:eastAsia="zh-CN"/>
        </w:rPr>
        <w:t>。</w:t>
      </w:r>
    </w:p>
    <w:p w14:paraId="2E923842">
      <w:pPr>
        <w:spacing w:before="168" w:line="272" w:lineRule="auto"/>
        <w:ind w:left="34" w:right="16" w:firstLine="645"/>
        <w:rPr>
          <w:rFonts w:hint="eastAsia" w:ascii="仿宋" w:hAnsi="仿宋" w:eastAsia="仿宋" w:cs="仿宋"/>
          <w:spacing w:val="1"/>
          <w:sz w:val="31"/>
          <w:szCs w:val="31"/>
          <w:lang w:eastAsia="zh-CN"/>
        </w:rPr>
      </w:pPr>
      <w:r>
        <w:rPr>
          <w:rFonts w:ascii="仿宋" w:hAnsi="仿宋" w:eastAsia="仿宋" w:cs="仿宋"/>
          <w:spacing w:val="8"/>
          <w:sz w:val="31"/>
          <w:szCs w:val="31"/>
        </w:rPr>
        <w:t>2.本合同经双方盖章签字后生效</w:t>
      </w:r>
      <w:r>
        <w:rPr>
          <w:rFonts w:hint="eastAsia" w:ascii="仿宋" w:hAnsi="仿宋" w:eastAsia="仿宋" w:cs="仿宋"/>
          <w:spacing w:val="8"/>
          <w:sz w:val="31"/>
          <w:szCs w:val="31"/>
          <w:lang w:eastAsia="zh-CN"/>
        </w:rPr>
        <w:t>；</w:t>
      </w:r>
      <w:r>
        <w:rPr>
          <w:rFonts w:ascii="仿宋" w:hAnsi="仿宋" w:eastAsia="仿宋" w:cs="仿宋"/>
          <w:spacing w:val="8"/>
          <w:sz w:val="31"/>
          <w:szCs w:val="31"/>
        </w:rPr>
        <w:t>本合同一式四</w:t>
      </w:r>
      <w:r>
        <w:rPr>
          <w:rFonts w:ascii="仿宋" w:hAnsi="仿宋" w:eastAsia="仿宋" w:cs="仿宋"/>
          <w:spacing w:val="7"/>
          <w:sz w:val="31"/>
          <w:szCs w:val="31"/>
        </w:rPr>
        <w:t>份</w:t>
      </w:r>
      <w:r>
        <w:rPr>
          <w:rFonts w:hint="eastAsia" w:ascii="仿宋" w:hAnsi="仿宋" w:eastAsia="仿宋" w:cs="仿宋"/>
          <w:spacing w:val="7"/>
          <w:sz w:val="31"/>
          <w:szCs w:val="31"/>
          <w:lang w:eastAsia="zh-CN"/>
        </w:rPr>
        <w:t>，</w:t>
      </w:r>
      <w:r>
        <w:rPr>
          <w:rFonts w:ascii="仿宋" w:hAnsi="仿宋" w:eastAsia="仿宋" w:cs="仿宋"/>
          <w:spacing w:val="7"/>
          <w:sz w:val="31"/>
          <w:szCs w:val="31"/>
        </w:rPr>
        <w:t>具</w:t>
      </w:r>
      <w:r>
        <w:rPr>
          <w:rFonts w:ascii="仿宋" w:hAnsi="仿宋" w:eastAsia="仿宋" w:cs="仿宋"/>
          <w:sz w:val="31"/>
          <w:szCs w:val="31"/>
        </w:rPr>
        <w:t xml:space="preserve"> </w:t>
      </w:r>
      <w:r>
        <w:rPr>
          <w:rFonts w:ascii="仿宋" w:hAnsi="仿宋" w:eastAsia="仿宋" w:cs="仿宋"/>
          <w:spacing w:val="1"/>
          <w:sz w:val="31"/>
          <w:szCs w:val="31"/>
        </w:rPr>
        <w:t>有同等法律效力</w:t>
      </w:r>
      <w:r>
        <w:rPr>
          <w:rFonts w:hint="eastAsia" w:ascii="仿宋" w:hAnsi="仿宋" w:eastAsia="仿宋" w:cs="仿宋"/>
          <w:spacing w:val="1"/>
          <w:sz w:val="31"/>
          <w:szCs w:val="31"/>
          <w:lang w:eastAsia="zh-CN"/>
        </w:rPr>
        <w:t>，</w:t>
      </w:r>
      <w:r>
        <w:rPr>
          <w:rFonts w:ascii="仿宋" w:hAnsi="仿宋" w:eastAsia="仿宋" w:cs="仿宋"/>
          <w:spacing w:val="-79"/>
          <w:sz w:val="31"/>
          <w:szCs w:val="31"/>
        </w:rPr>
        <w:t xml:space="preserve"> </w:t>
      </w:r>
      <w:r>
        <w:rPr>
          <w:rFonts w:ascii="仿宋" w:hAnsi="仿宋" w:eastAsia="仿宋" w:cs="仿宋"/>
          <w:spacing w:val="1"/>
          <w:sz w:val="31"/>
          <w:szCs w:val="31"/>
        </w:rPr>
        <w:t>甲方执二份</w:t>
      </w:r>
      <w:r>
        <w:rPr>
          <w:rFonts w:hint="eastAsia" w:ascii="仿宋" w:hAnsi="仿宋" w:eastAsia="仿宋" w:cs="仿宋"/>
          <w:spacing w:val="1"/>
          <w:sz w:val="31"/>
          <w:szCs w:val="31"/>
          <w:lang w:eastAsia="zh-CN"/>
        </w:rPr>
        <w:t>，</w:t>
      </w:r>
      <w:r>
        <w:rPr>
          <w:rFonts w:ascii="仿宋" w:hAnsi="仿宋" w:eastAsia="仿宋" w:cs="仿宋"/>
          <w:spacing w:val="-84"/>
          <w:sz w:val="31"/>
          <w:szCs w:val="31"/>
        </w:rPr>
        <w:t xml:space="preserve"> </w:t>
      </w:r>
      <w:r>
        <w:rPr>
          <w:rFonts w:ascii="仿宋" w:hAnsi="仿宋" w:eastAsia="仿宋" w:cs="仿宋"/>
          <w:spacing w:val="1"/>
          <w:sz w:val="31"/>
          <w:szCs w:val="31"/>
        </w:rPr>
        <w:t>乙方执二份</w:t>
      </w:r>
      <w:r>
        <w:rPr>
          <w:rFonts w:hint="eastAsia" w:ascii="仿宋" w:hAnsi="仿宋" w:eastAsia="仿宋" w:cs="仿宋"/>
          <w:spacing w:val="1"/>
          <w:sz w:val="31"/>
          <w:szCs w:val="31"/>
          <w:lang w:eastAsia="zh-CN"/>
        </w:rPr>
        <w:t>。</w:t>
      </w:r>
    </w:p>
    <w:p w14:paraId="3F73688C">
      <w:pPr>
        <w:spacing w:before="168" w:line="272" w:lineRule="auto"/>
        <w:ind w:right="16"/>
        <w:rPr>
          <w:rFonts w:ascii="仿宋" w:hAnsi="仿宋" w:eastAsia="仿宋" w:cs="仿宋"/>
          <w:sz w:val="31"/>
          <w:szCs w:val="31"/>
        </w:rPr>
      </w:pPr>
    </w:p>
    <w:p w14:paraId="218126B8">
      <w:pPr>
        <w:spacing w:before="168" w:line="272" w:lineRule="auto"/>
        <w:ind w:right="16"/>
        <w:rPr>
          <w:rFonts w:ascii="仿宋" w:hAnsi="仿宋" w:eastAsia="仿宋" w:cs="仿宋"/>
          <w:sz w:val="31"/>
          <w:szCs w:val="31"/>
        </w:rPr>
      </w:pPr>
    </w:p>
    <w:p w14:paraId="5D6FF6C1">
      <w:pPr>
        <w:spacing w:before="168" w:line="272" w:lineRule="auto"/>
        <w:ind w:right="16"/>
        <w:rPr>
          <w:rFonts w:ascii="仿宋" w:hAnsi="仿宋" w:eastAsia="仿宋" w:cs="仿宋"/>
          <w:sz w:val="31"/>
          <w:szCs w:val="31"/>
        </w:rPr>
      </w:pPr>
    </w:p>
    <w:p w14:paraId="7CAA1991">
      <w:pPr>
        <w:spacing w:before="168" w:line="272" w:lineRule="auto"/>
        <w:ind w:right="16"/>
        <w:rPr>
          <w:rFonts w:ascii="仿宋" w:hAnsi="仿宋" w:eastAsia="仿宋" w:cs="仿宋"/>
          <w:sz w:val="31"/>
          <w:szCs w:val="31"/>
        </w:rPr>
      </w:pPr>
    </w:p>
    <w:p w14:paraId="572D1122">
      <w:pPr>
        <w:spacing w:before="166" w:line="222" w:lineRule="auto"/>
        <w:ind w:left="72"/>
        <w:rPr>
          <w:rFonts w:ascii="仿宋" w:hAnsi="仿宋" w:eastAsia="仿宋" w:cs="仿宋"/>
          <w:sz w:val="31"/>
          <w:szCs w:val="31"/>
        </w:rPr>
      </w:pPr>
      <w:r>
        <w:rPr>
          <w:rFonts w:ascii="仿宋" w:hAnsi="仿宋" w:eastAsia="仿宋" w:cs="仿宋"/>
          <w:spacing w:val="-1"/>
          <w:sz w:val="31"/>
          <w:szCs w:val="31"/>
        </w:rPr>
        <w:t>甲方(盖章):</w:t>
      </w:r>
      <w:r>
        <w:rPr>
          <w:rFonts w:ascii="仿宋" w:hAnsi="仿宋" w:eastAsia="仿宋" w:cs="仿宋"/>
          <w:spacing w:val="8"/>
          <w:sz w:val="31"/>
          <w:szCs w:val="31"/>
        </w:rPr>
        <w:t xml:space="preserve">                  </w:t>
      </w:r>
      <w:r>
        <w:rPr>
          <w:rFonts w:ascii="仿宋" w:hAnsi="仿宋" w:eastAsia="仿宋" w:cs="仿宋"/>
          <w:spacing w:val="-1"/>
          <w:sz w:val="31"/>
          <w:szCs w:val="31"/>
        </w:rPr>
        <w:t>乙方(盖章):</w:t>
      </w:r>
    </w:p>
    <w:p w14:paraId="419FA9B1">
      <w:pPr>
        <w:pStyle w:val="9"/>
        <w:spacing w:line="301" w:lineRule="auto"/>
      </w:pPr>
    </w:p>
    <w:p w14:paraId="51DE5E7D">
      <w:pPr>
        <w:pStyle w:val="9"/>
        <w:spacing w:line="301" w:lineRule="auto"/>
      </w:pPr>
    </w:p>
    <w:p w14:paraId="5A8DADBE">
      <w:pPr>
        <w:spacing w:before="101" w:line="223" w:lineRule="auto"/>
        <w:ind w:left="37"/>
        <w:rPr>
          <w:rFonts w:ascii="仿宋" w:hAnsi="仿宋" w:eastAsia="仿宋" w:cs="仿宋"/>
          <w:sz w:val="31"/>
          <w:szCs w:val="31"/>
        </w:rPr>
      </w:pPr>
      <w:r>
        <w:rPr>
          <w:rFonts w:ascii="仿宋" w:hAnsi="仿宋" w:eastAsia="仿宋" w:cs="仿宋"/>
          <w:spacing w:val="5"/>
          <w:sz w:val="31"/>
          <w:szCs w:val="31"/>
        </w:rPr>
        <w:t>法定代表人/</w:t>
      </w:r>
      <w:r>
        <w:rPr>
          <w:rFonts w:ascii="仿宋" w:hAnsi="仿宋" w:eastAsia="仿宋" w:cs="仿宋"/>
          <w:spacing w:val="6"/>
          <w:sz w:val="31"/>
          <w:szCs w:val="31"/>
        </w:rPr>
        <w:t xml:space="preserve">                  </w:t>
      </w:r>
      <w:r>
        <w:rPr>
          <w:rFonts w:ascii="仿宋" w:hAnsi="仿宋" w:eastAsia="仿宋" w:cs="仿宋"/>
          <w:spacing w:val="5"/>
          <w:sz w:val="31"/>
          <w:szCs w:val="31"/>
        </w:rPr>
        <w:t>法定代表人/</w:t>
      </w:r>
    </w:p>
    <w:p w14:paraId="00959E85">
      <w:pPr>
        <w:spacing w:before="166" w:line="222" w:lineRule="auto"/>
        <w:ind w:left="23"/>
        <w:rPr>
          <w:rFonts w:ascii="仿宋" w:hAnsi="仿宋" w:eastAsia="仿宋" w:cs="仿宋"/>
          <w:sz w:val="31"/>
          <w:szCs w:val="31"/>
        </w:rPr>
      </w:pPr>
      <w:r>
        <w:rPr>
          <w:rFonts w:ascii="仿宋" w:hAnsi="仿宋" w:eastAsia="仿宋" w:cs="仿宋"/>
          <w:spacing w:val="6"/>
          <w:sz w:val="31"/>
          <w:szCs w:val="31"/>
        </w:rPr>
        <w:t>授权代表人:                  授权代表人:</w:t>
      </w:r>
    </w:p>
    <w:p w14:paraId="72F4E659">
      <w:pPr>
        <w:pStyle w:val="9"/>
        <w:spacing w:line="301" w:lineRule="auto"/>
      </w:pPr>
    </w:p>
    <w:p w14:paraId="1F287FB4">
      <w:pPr>
        <w:pStyle w:val="9"/>
        <w:spacing w:line="301" w:lineRule="auto"/>
      </w:pPr>
    </w:p>
    <w:p w14:paraId="5BA53909">
      <w:pPr>
        <w:spacing w:before="101" w:line="222" w:lineRule="auto"/>
        <w:ind w:left="36"/>
        <w:rPr>
          <w:rFonts w:ascii="仿宋" w:hAnsi="仿宋" w:eastAsia="仿宋" w:cs="仿宋"/>
          <w:sz w:val="31"/>
          <w:szCs w:val="31"/>
        </w:rPr>
      </w:pPr>
      <w:r>
        <w:rPr>
          <w:rFonts w:ascii="仿宋" w:hAnsi="仿宋" w:eastAsia="仿宋" w:cs="仿宋"/>
          <w:spacing w:val="-3"/>
          <w:sz w:val="31"/>
          <w:szCs w:val="31"/>
        </w:rPr>
        <w:t>签定日期:</w:t>
      </w:r>
      <w:r>
        <w:rPr>
          <w:rFonts w:ascii="仿宋" w:hAnsi="仿宋" w:eastAsia="仿宋" w:cs="仿宋"/>
          <w:spacing w:val="13"/>
          <w:sz w:val="31"/>
          <w:szCs w:val="31"/>
        </w:rPr>
        <w:t xml:space="preserve">   </w:t>
      </w:r>
      <w:r>
        <w:rPr>
          <w:rFonts w:ascii="仿宋" w:hAnsi="仿宋" w:eastAsia="仿宋" w:cs="仿宋"/>
          <w:spacing w:val="-3"/>
          <w:sz w:val="31"/>
          <w:szCs w:val="31"/>
        </w:rPr>
        <w:t>年</w:t>
      </w:r>
      <w:r>
        <w:rPr>
          <w:rFonts w:ascii="仿宋" w:hAnsi="仿宋" w:eastAsia="仿宋" w:cs="仿宋"/>
          <w:spacing w:val="14"/>
          <w:sz w:val="31"/>
          <w:szCs w:val="31"/>
        </w:rPr>
        <w:t xml:space="preserve">  </w:t>
      </w:r>
      <w:r>
        <w:rPr>
          <w:rFonts w:ascii="仿宋" w:hAnsi="仿宋" w:eastAsia="仿宋" w:cs="仿宋"/>
          <w:spacing w:val="-3"/>
          <w:sz w:val="31"/>
          <w:szCs w:val="31"/>
        </w:rPr>
        <w:t>月</w:t>
      </w:r>
      <w:r>
        <w:rPr>
          <w:rFonts w:ascii="仿宋" w:hAnsi="仿宋" w:eastAsia="仿宋" w:cs="仿宋"/>
          <w:spacing w:val="29"/>
          <w:sz w:val="31"/>
          <w:szCs w:val="31"/>
        </w:rPr>
        <w:t xml:space="preserve">  </w:t>
      </w:r>
      <w:r>
        <w:rPr>
          <w:rFonts w:ascii="仿宋" w:hAnsi="仿宋" w:eastAsia="仿宋" w:cs="仿宋"/>
          <w:spacing w:val="-3"/>
          <w:sz w:val="31"/>
          <w:szCs w:val="31"/>
        </w:rPr>
        <w:t>日</w:t>
      </w:r>
      <w:r>
        <w:rPr>
          <w:rFonts w:ascii="仿宋" w:hAnsi="仿宋" w:eastAsia="仿宋" w:cs="仿宋"/>
          <w:spacing w:val="11"/>
          <w:sz w:val="31"/>
          <w:szCs w:val="31"/>
        </w:rPr>
        <w:t xml:space="preserve">   </w:t>
      </w:r>
      <w:r>
        <w:rPr>
          <w:rFonts w:ascii="仿宋" w:hAnsi="仿宋" w:eastAsia="仿宋" w:cs="仿宋"/>
          <w:spacing w:val="-3"/>
          <w:sz w:val="31"/>
          <w:szCs w:val="31"/>
        </w:rPr>
        <w:t>签订日期:   年</w:t>
      </w:r>
      <w:r>
        <w:rPr>
          <w:rFonts w:ascii="仿宋" w:hAnsi="仿宋" w:eastAsia="仿宋" w:cs="仿宋"/>
          <w:spacing w:val="21"/>
          <w:sz w:val="31"/>
          <w:szCs w:val="31"/>
        </w:rPr>
        <w:t xml:space="preserve">  </w:t>
      </w:r>
      <w:r>
        <w:rPr>
          <w:rFonts w:ascii="仿宋" w:hAnsi="仿宋" w:eastAsia="仿宋" w:cs="仿宋"/>
          <w:spacing w:val="-3"/>
          <w:sz w:val="31"/>
          <w:szCs w:val="31"/>
        </w:rPr>
        <w:t>月</w:t>
      </w:r>
      <w:r>
        <w:rPr>
          <w:rFonts w:ascii="仿宋" w:hAnsi="仿宋" w:eastAsia="仿宋" w:cs="仿宋"/>
          <w:spacing w:val="42"/>
          <w:sz w:val="31"/>
          <w:szCs w:val="31"/>
        </w:rPr>
        <w:t xml:space="preserve">  </w:t>
      </w:r>
      <w:r>
        <w:rPr>
          <w:rFonts w:ascii="仿宋" w:hAnsi="仿宋" w:eastAsia="仿宋" w:cs="仿宋"/>
          <w:spacing w:val="-3"/>
          <w:sz w:val="31"/>
          <w:szCs w:val="31"/>
        </w:rPr>
        <w:t>日</w:t>
      </w:r>
    </w:p>
    <w:p w14:paraId="424374C8">
      <w:pPr>
        <w:spacing w:line="222" w:lineRule="auto"/>
        <w:rPr>
          <w:rFonts w:ascii="仿宋" w:hAnsi="仿宋" w:eastAsia="仿宋" w:cs="仿宋"/>
          <w:sz w:val="31"/>
          <w:szCs w:val="31"/>
        </w:rPr>
        <w:sectPr>
          <w:footerReference r:id="rId10" w:type="default"/>
          <w:pgSz w:w="11906" w:h="16839"/>
          <w:pgMar w:top="1431" w:right="1785" w:bottom="1165" w:left="1785" w:header="850" w:footer="806" w:gutter="0"/>
          <w:cols w:space="720" w:num="1"/>
        </w:sectPr>
      </w:pPr>
    </w:p>
    <w:p w14:paraId="3F77219B">
      <w:pPr>
        <w:spacing w:before="142" w:line="217" w:lineRule="auto"/>
        <w:ind w:left="2842"/>
        <w:outlineLvl w:val="0"/>
        <w:rPr>
          <w:rFonts w:ascii="宋体" w:hAnsi="宋体" w:eastAsia="宋体" w:cs="宋体"/>
          <w:sz w:val="40"/>
          <w:szCs w:val="40"/>
        </w:rPr>
      </w:pPr>
      <w:r>
        <w:rPr>
          <w:rFonts w:ascii="宋体" w:hAnsi="宋体" w:eastAsia="宋体" w:cs="宋体"/>
          <w:b/>
          <w:bCs/>
          <w:spacing w:val="-5"/>
          <w:sz w:val="40"/>
          <w:szCs w:val="40"/>
        </w:rPr>
        <w:t>城市管理辅助服务质量评估表</w:t>
      </w:r>
    </w:p>
    <w:p w14:paraId="0F278D23">
      <w:pPr>
        <w:spacing w:line="31" w:lineRule="exact"/>
      </w:pPr>
    </w:p>
    <w:tbl>
      <w:tblPr>
        <w:tblStyle w:val="32"/>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1"/>
        <w:gridCol w:w="286"/>
        <w:gridCol w:w="2716"/>
        <w:gridCol w:w="2716"/>
        <w:gridCol w:w="1541"/>
        <w:gridCol w:w="1179"/>
      </w:tblGrid>
      <w:tr w14:paraId="1AC31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061" w:type="dxa"/>
            <w:noWrap w:val="0"/>
            <w:vAlign w:val="top"/>
          </w:tcPr>
          <w:p w14:paraId="34F001CF">
            <w:pPr>
              <w:autoSpaceDE w:val="0"/>
              <w:autoSpaceDN w:val="0"/>
              <w:spacing w:before="97" w:line="222" w:lineRule="auto"/>
              <w:ind w:left="303"/>
              <w:rPr>
                <w:rFonts w:ascii="黑体" w:hAnsi="黑体" w:eastAsia="黑体" w:cs="黑体"/>
                <w:sz w:val="22"/>
                <w:szCs w:val="22"/>
              </w:rPr>
            </w:pPr>
            <w:r>
              <w:rPr>
                <w:rFonts w:ascii="黑体" w:hAnsi="黑体" w:eastAsia="黑体" w:cs="黑体"/>
                <w:spacing w:val="-2"/>
                <w:sz w:val="22"/>
                <w:szCs w:val="22"/>
              </w:rPr>
              <w:t>评估项</w:t>
            </w:r>
          </w:p>
        </w:tc>
        <w:tc>
          <w:tcPr>
            <w:tcW w:w="7259" w:type="dxa"/>
            <w:gridSpan w:val="4"/>
            <w:noWrap w:val="0"/>
            <w:vAlign w:val="top"/>
          </w:tcPr>
          <w:p w14:paraId="70CF32EA">
            <w:pPr>
              <w:autoSpaceDE w:val="0"/>
              <w:autoSpaceDN w:val="0"/>
              <w:spacing w:before="97" w:line="222" w:lineRule="auto"/>
              <w:jc w:val="center"/>
              <w:rPr>
                <w:rFonts w:ascii="黑体" w:hAnsi="黑体" w:eastAsia="黑体" w:cs="黑体"/>
                <w:sz w:val="22"/>
                <w:szCs w:val="22"/>
              </w:rPr>
            </w:pPr>
            <w:r>
              <w:rPr>
                <w:rFonts w:ascii="黑体" w:hAnsi="黑体" w:eastAsia="黑体" w:cs="黑体"/>
                <w:spacing w:val="-2"/>
                <w:sz w:val="22"/>
                <w:szCs w:val="22"/>
              </w:rPr>
              <w:t>质量评估标准</w:t>
            </w:r>
          </w:p>
        </w:tc>
        <w:tc>
          <w:tcPr>
            <w:tcW w:w="1179" w:type="dxa"/>
            <w:noWrap w:val="0"/>
            <w:vAlign w:val="top"/>
          </w:tcPr>
          <w:p w14:paraId="4993D9BA">
            <w:pPr>
              <w:autoSpaceDE w:val="0"/>
              <w:autoSpaceDN w:val="0"/>
              <w:spacing w:before="97" w:line="222" w:lineRule="auto"/>
              <w:jc w:val="center"/>
              <w:rPr>
                <w:rFonts w:ascii="黑体" w:hAnsi="黑体" w:eastAsia="黑体" w:cs="黑体"/>
                <w:sz w:val="22"/>
                <w:szCs w:val="22"/>
              </w:rPr>
            </w:pPr>
            <w:r>
              <w:rPr>
                <w:rFonts w:ascii="黑体" w:hAnsi="黑体" w:eastAsia="黑体" w:cs="黑体"/>
                <w:spacing w:val="-2"/>
                <w:sz w:val="22"/>
                <w:szCs w:val="22"/>
              </w:rPr>
              <w:t>评分标准</w:t>
            </w:r>
          </w:p>
        </w:tc>
      </w:tr>
      <w:tr w14:paraId="4D544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8" w:hRule="atLeast"/>
          <w:jc w:val="center"/>
        </w:trPr>
        <w:tc>
          <w:tcPr>
            <w:tcW w:w="1061" w:type="dxa"/>
            <w:noWrap w:val="0"/>
            <w:vAlign w:val="top"/>
          </w:tcPr>
          <w:p w14:paraId="538EF986">
            <w:pPr>
              <w:autoSpaceDE w:val="0"/>
              <w:autoSpaceDN w:val="0"/>
              <w:spacing w:line="271" w:lineRule="auto"/>
              <w:rPr>
                <w:rFonts w:ascii="Arial"/>
                <w:sz w:val="21"/>
              </w:rPr>
            </w:pPr>
          </w:p>
          <w:p w14:paraId="3E89E8EC">
            <w:pPr>
              <w:autoSpaceDE w:val="0"/>
              <w:autoSpaceDN w:val="0"/>
              <w:spacing w:line="271" w:lineRule="auto"/>
              <w:rPr>
                <w:rFonts w:ascii="Arial"/>
                <w:sz w:val="21"/>
              </w:rPr>
            </w:pPr>
          </w:p>
          <w:p w14:paraId="239B6664">
            <w:pPr>
              <w:autoSpaceDE w:val="0"/>
              <w:autoSpaceDN w:val="0"/>
              <w:spacing w:line="272" w:lineRule="auto"/>
              <w:rPr>
                <w:rFonts w:ascii="Arial"/>
                <w:sz w:val="21"/>
              </w:rPr>
            </w:pPr>
          </w:p>
          <w:p w14:paraId="7A4E438E">
            <w:pPr>
              <w:autoSpaceDE w:val="0"/>
              <w:autoSpaceDN w:val="0"/>
              <w:spacing w:before="72" w:line="223" w:lineRule="auto"/>
              <w:jc w:val="right"/>
              <w:rPr>
                <w:rFonts w:ascii="黑体" w:hAnsi="黑体" w:eastAsia="黑体" w:cs="黑体"/>
                <w:sz w:val="22"/>
                <w:szCs w:val="22"/>
              </w:rPr>
            </w:pPr>
            <w:r>
              <w:rPr>
                <w:rFonts w:ascii="黑体" w:hAnsi="黑体" w:eastAsia="黑体" w:cs="黑体"/>
                <w:spacing w:val="-9"/>
                <w:sz w:val="22"/>
                <w:szCs w:val="22"/>
              </w:rPr>
              <w:t>德（20</w:t>
            </w:r>
            <w:r>
              <w:rPr>
                <w:rFonts w:ascii="黑体" w:hAnsi="黑体" w:eastAsia="黑体" w:cs="黑体"/>
                <w:spacing w:val="-41"/>
                <w:sz w:val="22"/>
                <w:szCs w:val="22"/>
              </w:rPr>
              <w:t xml:space="preserve"> </w:t>
            </w:r>
            <w:r>
              <w:rPr>
                <w:rFonts w:ascii="黑体" w:hAnsi="黑体" w:eastAsia="黑体" w:cs="黑体"/>
                <w:spacing w:val="-9"/>
                <w:sz w:val="22"/>
                <w:szCs w:val="22"/>
              </w:rPr>
              <w:t>分）</w:t>
            </w:r>
          </w:p>
        </w:tc>
        <w:tc>
          <w:tcPr>
            <w:tcW w:w="7259" w:type="dxa"/>
            <w:gridSpan w:val="4"/>
            <w:noWrap w:val="0"/>
            <w:vAlign w:val="top"/>
          </w:tcPr>
          <w:p w14:paraId="1112A679">
            <w:pPr>
              <w:pStyle w:val="34"/>
              <w:autoSpaceDE w:val="0"/>
              <w:autoSpaceDN w:val="0"/>
              <w:spacing w:before="74" w:line="220" w:lineRule="auto"/>
              <w:ind w:left="123"/>
              <w:rPr>
                <w:rFonts w:hint="eastAsia" w:eastAsia="宋体"/>
                <w:lang w:eastAsia="zh-CN"/>
              </w:rPr>
            </w:pPr>
            <w:r>
              <w:rPr>
                <w:spacing w:val="-1"/>
              </w:rPr>
              <w:t>1.理论素质高</w:t>
            </w:r>
            <w:r>
              <w:rPr>
                <w:rFonts w:hint="eastAsia"/>
                <w:spacing w:val="-1"/>
                <w:lang w:eastAsia="zh-CN"/>
              </w:rPr>
              <w:t>，</w:t>
            </w:r>
            <w:r>
              <w:rPr>
                <w:spacing w:val="-1"/>
              </w:rPr>
              <w:t>理想信念</w:t>
            </w:r>
            <w:r>
              <w:rPr>
                <w:rFonts w:hint="eastAsia"/>
                <w:spacing w:val="-1"/>
                <w:lang w:eastAsia="zh-CN"/>
              </w:rPr>
              <w:t>、</w:t>
            </w:r>
            <w:r>
              <w:rPr>
                <w:spacing w:val="-1"/>
              </w:rPr>
              <w:t>宗旨意识</w:t>
            </w:r>
            <w:r>
              <w:rPr>
                <w:rFonts w:hint="eastAsia"/>
                <w:spacing w:val="-1"/>
                <w:lang w:eastAsia="zh-CN"/>
              </w:rPr>
              <w:t>、</w:t>
            </w:r>
            <w:r>
              <w:rPr>
                <w:spacing w:val="-1"/>
              </w:rPr>
              <w:t>大局观念强</w:t>
            </w:r>
            <w:r>
              <w:rPr>
                <w:rFonts w:hint="eastAsia"/>
                <w:spacing w:val="-1"/>
                <w:lang w:eastAsia="zh-CN"/>
              </w:rPr>
              <w:t>，</w:t>
            </w:r>
            <w:r>
              <w:rPr>
                <w:spacing w:val="-1"/>
              </w:rPr>
              <w:t>严格遵守政治纪律</w:t>
            </w:r>
            <w:r>
              <w:rPr>
                <w:rFonts w:hint="eastAsia"/>
                <w:spacing w:val="-1"/>
                <w:lang w:eastAsia="zh-CN"/>
              </w:rPr>
              <w:t>；</w:t>
            </w:r>
          </w:p>
          <w:p w14:paraId="0B002C64">
            <w:pPr>
              <w:pStyle w:val="34"/>
              <w:autoSpaceDE w:val="0"/>
              <w:autoSpaceDN w:val="0"/>
              <w:spacing w:before="25" w:line="233" w:lineRule="auto"/>
              <w:ind w:left="112" w:right="191"/>
              <w:rPr>
                <w:rFonts w:hint="eastAsia" w:eastAsia="宋体"/>
                <w:lang w:eastAsia="zh-CN"/>
              </w:rPr>
            </w:pPr>
            <w:r>
              <w:t>2.有强烈的事业心和责任感</w:t>
            </w:r>
            <w:r>
              <w:rPr>
                <w:rFonts w:hint="eastAsia"/>
                <w:lang w:eastAsia="zh-CN"/>
              </w:rPr>
              <w:t>，</w:t>
            </w:r>
            <w:r>
              <w:t>不推诿</w:t>
            </w:r>
            <w:r>
              <w:rPr>
                <w:rFonts w:hint="eastAsia"/>
                <w:lang w:eastAsia="zh-CN"/>
              </w:rPr>
              <w:t>、</w:t>
            </w:r>
            <w:r>
              <w:t>不扯皮</w:t>
            </w:r>
            <w:r>
              <w:rPr>
                <w:rFonts w:hint="eastAsia"/>
                <w:lang w:eastAsia="zh-CN"/>
              </w:rPr>
              <w:t>。</w:t>
            </w:r>
            <w:r>
              <w:t>认真遵守组织原</w:t>
            </w:r>
            <w:r>
              <w:rPr>
                <w:spacing w:val="-1"/>
              </w:rPr>
              <w:t>则</w:t>
            </w:r>
            <w:r>
              <w:rPr>
                <w:rFonts w:hint="eastAsia"/>
                <w:spacing w:val="-1"/>
                <w:lang w:eastAsia="zh-CN"/>
              </w:rPr>
              <w:t>，</w:t>
            </w:r>
            <w:r>
              <w:rPr>
                <w:spacing w:val="-1"/>
              </w:rPr>
              <w:t>有明确的岗位意识和</w:t>
            </w:r>
            <w:r>
              <w:t xml:space="preserve"> </w:t>
            </w:r>
            <w:r>
              <w:rPr>
                <w:spacing w:val="-1"/>
              </w:rPr>
              <w:t>履职意识</w:t>
            </w:r>
            <w:r>
              <w:rPr>
                <w:rFonts w:hint="eastAsia"/>
                <w:spacing w:val="-1"/>
                <w:lang w:eastAsia="zh-CN"/>
              </w:rPr>
              <w:t>，</w:t>
            </w:r>
            <w:r>
              <w:rPr>
                <w:spacing w:val="-1"/>
              </w:rPr>
              <w:t>积极主动做好补位工作</w:t>
            </w:r>
            <w:r>
              <w:rPr>
                <w:rFonts w:hint="eastAsia"/>
                <w:spacing w:val="-1"/>
                <w:lang w:eastAsia="zh-CN"/>
              </w:rPr>
              <w:t>；</w:t>
            </w:r>
          </w:p>
          <w:p w14:paraId="20401ABD">
            <w:pPr>
              <w:pStyle w:val="34"/>
              <w:autoSpaceDE w:val="0"/>
              <w:autoSpaceDN w:val="0"/>
              <w:spacing w:before="24" w:line="233" w:lineRule="auto"/>
              <w:ind w:left="113" w:right="60"/>
              <w:rPr>
                <w:rFonts w:hint="eastAsia" w:eastAsia="宋体"/>
                <w:lang w:eastAsia="zh-CN"/>
              </w:rPr>
            </w:pPr>
            <w:r>
              <w:rPr>
                <w:spacing w:val="-1"/>
              </w:rPr>
              <w:t>3.待人友善</w:t>
            </w:r>
            <w:r>
              <w:rPr>
                <w:rFonts w:hint="eastAsia"/>
                <w:spacing w:val="-1"/>
                <w:lang w:eastAsia="zh-CN"/>
              </w:rPr>
              <w:t>、</w:t>
            </w:r>
            <w:r>
              <w:rPr>
                <w:spacing w:val="-1"/>
              </w:rPr>
              <w:t>尊重他人</w:t>
            </w:r>
            <w:r>
              <w:rPr>
                <w:rFonts w:hint="eastAsia"/>
                <w:spacing w:val="-1"/>
                <w:lang w:eastAsia="zh-CN"/>
              </w:rPr>
              <w:t>，</w:t>
            </w:r>
            <w:r>
              <w:rPr>
                <w:spacing w:val="-1"/>
              </w:rPr>
              <w:t>与同事相处团结友爱</w:t>
            </w:r>
            <w:r>
              <w:rPr>
                <w:rFonts w:hint="eastAsia"/>
                <w:spacing w:val="-2"/>
                <w:lang w:eastAsia="zh-CN"/>
              </w:rPr>
              <w:t>、</w:t>
            </w:r>
            <w:r>
              <w:rPr>
                <w:spacing w:val="-2"/>
              </w:rPr>
              <w:t>互相支持</w:t>
            </w:r>
            <w:r>
              <w:rPr>
                <w:rFonts w:hint="eastAsia"/>
                <w:spacing w:val="-2"/>
                <w:lang w:eastAsia="zh-CN"/>
              </w:rPr>
              <w:t>、</w:t>
            </w:r>
            <w:r>
              <w:rPr>
                <w:spacing w:val="-2"/>
              </w:rPr>
              <w:t>互相帮助</w:t>
            </w:r>
            <w:r>
              <w:rPr>
                <w:rFonts w:hint="eastAsia"/>
                <w:spacing w:val="-2"/>
                <w:lang w:eastAsia="zh-CN"/>
              </w:rPr>
              <w:t>，</w:t>
            </w:r>
            <w:r>
              <w:rPr>
                <w:spacing w:val="-2"/>
              </w:rPr>
              <w:t>注重营造良好氛围</w:t>
            </w:r>
            <w:r>
              <w:rPr>
                <w:rFonts w:hint="eastAsia"/>
                <w:spacing w:val="-2"/>
                <w:lang w:eastAsia="zh-CN"/>
              </w:rPr>
              <w:t>；</w:t>
            </w:r>
            <w:r>
              <w:t xml:space="preserve"> </w:t>
            </w:r>
            <w:r>
              <w:rPr>
                <w:spacing w:val="-1"/>
              </w:rPr>
              <w:t>不传播</w:t>
            </w:r>
            <w:r>
              <w:rPr>
                <w:rFonts w:hint="eastAsia"/>
                <w:spacing w:val="-1"/>
                <w:lang w:eastAsia="zh-CN"/>
              </w:rPr>
              <w:t>、</w:t>
            </w:r>
            <w:r>
              <w:rPr>
                <w:spacing w:val="-1"/>
              </w:rPr>
              <w:t>制造谣言</w:t>
            </w:r>
            <w:r>
              <w:rPr>
                <w:rFonts w:hint="eastAsia"/>
                <w:spacing w:val="-1"/>
                <w:lang w:eastAsia="zh-CN"/>
              </w:rPr>
              <w:t>，</w:t>
            </w:r>
            <w:r>
              <w:rPr>
                <w:spacing w:val="-1"/>
              </w:rPr>
              <w:t>蛊惑人心</w:t>
            </w:r>
            <w:r>
              <w:rPr>
                <w:rFonts w:hint="eastAsia"/>
                <w:spacing w:val="-1"/>
                <w:lang w:eastAsia="zh-CN"/>
              </w:rPr>
              <w:t>。</w:t>
            </w:r>
          </w:p>
          <w:p w14:paraId="3D0FEA39">
            <w:pPr>
              <w:pStyle w:val="34"/>
              <w:autoSpaceDE w:val="0"/>
              <w:autoSpaceDN w:val="0"/>
              <w:spacing w:before="26" w:line="233" w:lineRule="auto"/>
              <w:ind w:left="112" w:right="235" w:hanging="3"/>
              <w:rPr>
                <w:rFonts w:hint="eastAsia" w:eastAsia="宋体"/>
                <w:lang w:eastAsia="zh-CN"/>
              </w:rPr>
            </w:pPr>
            <w:r>
              <w:rPr>
                <w:spacing w:val="-1"/>
              </w:rPr>
              <w:t>4.讲操守</w:t>
            </w:r>
            <w:r>
              <w:rPr>
                <w:rFonts w:hint="eastAsia"/>
                <w:spacing w:val="-1"/>
                <w:lang w:eastAsia="zh-CN"/>
              </w:rPr>
              <w:t>、</w:t>
            </w:r>
            <w:r>
              <w:rPr>
                <w:spacing w:val="-1"/>
              </w:rPr>
              <w:t>重品行</w:t>
            </w:r>
            <w:r>
              <w:rPr>
                <w:rFonts w:hint="eastAsia"/>
                <w:spacing w:val="-1"/>
                <w:lang w:eastAsia="zh-CN"/>
              </w:rPr>
              <w:t>，</w:t>
            </w:r>
            <w:r>
              <w:rPr>
                <w:spacing w:val="-1"/>
              </w:rPr>
              <w:t>严格遵守各项规章制度及工作纪律</w:t>
            </w:r>
            <w:r>
              <w:rPr>
                <w:rFonts w:hint="eastAsia"/>
                <w:spacing w:val="-1"/>
                <w:lang w:eastAsia="zh-CN"/>
              </w:rPr>
              <w:t>，</w:t>
            </w:r>
            <w:r>
              <w:rPr>
                <w:spacing w:val="-1"/>
              </w:rPr>
              <w:t>有良好</w:t>
            </w:r>
            <w:r>
              <w:rPr>
                <w:spacing w:val="-2"/>
              </w:rPr>
              <w:t>的个人修养和公共形象</w:t>
            </w:r>
            <w:r>
              <w:rPr>
                <w:rFonts w:hint="eastAsia"/>
                <w:spacing w:val="-2"/>
                <w:lang w:eastAsia="zh-CN"/>
              </w:rPr>
              <w:t>，</w:t>
            </w:r>
            <w:r>
              <w:t xml:space="preserve"> </w:t>
            </w:r>
            <w:r>
              <w:rPr>
                <w:spacing w:val="-1"/>
              </w:rPr>
              <w:t>不在办公场所做与工作无关的事</w:t>
            </w:r>
            <w:r>
              <w:rPr>
                <w:rFonts w:hint="eastAsia"/>
                <w:spacing w:val="-1"/>
                <w:lang w:eastAsia="zh-CN"/>
              </w:rPr>
              <w:t>。</w:t>
            </w:r>
          </w:p>
          <w:p w14:paraId="2D228F95">
            <w:pPr>
              <w:pStyle w:val="34"/>
              <w:autoSpaceDE w:val="0"/>
              <w:autoSpaceDN w:val="0"/>
              <w:spacing w:before="25" w:line="219" w:lineRule="auto"/>
              <w:ind w:left="114"/>
              <w:rPr>
                <w:rFonts w:hint="eastAsia" w:eastAsia="宋体"/>
                <w:lang w:eastAsia="zh-CN"/>
              </w:rPr>
            </w:pPr>
            <w:r>
              <w:t>5.严格按规定着装</w:t>
            </w:r>
            <w:r>
              <w:rPr>
                <w:rFonts w:hint="eastAsia"/>
                <w:lang w:eastAsia="zh-CN"/>
              </w:rPr>
              <w:t>、</w:t>
            </w:r>
            <w:r>
              <w:t>佩戴标识</w:t>
            </w:r>
            <w:r>
              <w:rPr>
                <w:rFonts w:hint="eastAsia"/>
                <w:lang w:eastAsia="zh-CN"/>
              </w:rPr>
              <w:t>，</w:t>
            </w:r>
            <w:r>
              <w:t>依照执法检查人员的</w:t>
            </w:r>
            <w:r>
              <w:rPr>
                <w:spacing w:val="-1"/>
              </w:rPr>
              <w:t>行为规范</w:t>
            </w:r>
            <w:r>
              <w:rPr>
                <w:rFonts w:hint="eastAsia"/>
                <w:spacing w:val="-1"/>
                <w:lang w:eastAsia="zh-CN"/>
              </w:rPr>
              <w:t>，</w:t>
            </w:r>
            <w:r>
              <w:rPr>
                <w:spacing w:val="-1"/>
              </w:rPr>
              <w:t>规范言行举止</w:t>
            </w:r>
            <w:r>
              <w:rPr>
                <w:rFonts w:hint="eastAsia"/>
                <w:spacing w:val="-1"/>
                <w:lang w:eastAsia="zh-CN"/>
              </w:rPr>
              <w:t>。</w:t>
            </w:r>
          </w:p>
        </w:tc>
        <w:tc>
          <w:tcPr>
            <w:tcW w:w="1179" w:type="dxa"/>
            <w:noWrap w:val="0"/>
            <w:vAlign w:val="top"/>
          </w:tcPr>
          <w:p w14:paraId="2B9AD0DB">
            <w:pPr>
              <w:autoSpaceDE w:val="0"/>
              <w:autoSpaceDN w:val="0"/>
              <w:spacing w:line="243" w:lineRule="auto"/>
              <w:rPr>
                <w:rFonts w:ascii="Arial"/>
                <w:sz w:val="21"/>
              </w:rPr>
            </w:pPr>
          </w:p>
          <w:p w14:paraId="3E2EE2A5">
            <w:pPr>
              <w:autoSpaceDE w:val="0"/>
              <w:autoSpaceDN w:val="0"/>
              <w:spacing w:line="243" w:lineRule="auto"/>
              <w:rPr>
                <w:rFonts w:ascii="Arial"/>
                <w:sz w:val="21"/>
              </w:rPr>
            </w:pPr>
          </w:p>
          <w:p w14:paraId="38D607E3">
            <w:pPr>
              <w:autoSpaceDE w:val="0"/>
              <w:autoSpaceDN w:val="0"/>
              <w:spacing w:line="244" w:lineRule="auto"/>
              <w:rPr>
                <w:rFonts w:ascii="Arial"/>
                <w:sz w:val="21"/>
              </w:rPr>
            </w:pPr>
          </w:p>
          <w:p w14:paraId="23F234FF">
            <w:pPr>
              <w:pStyle w:val="34"/>
              <w:autoSpaceDE w:val="0"/>
              <w:autoSpaceDN w:val="0"/>
              <w:spacing w:before="58" w:line="249" w:lineRule="auto"/>
              <w:ind w:left="160" w:right="185"/>
              <w:rPr>
                <w:rFonts w:hint="eastAsia" w:eastAsia="宋体"/>
                <w:lang w:eastAsia="zh-CN"/>
              </w:rPr>
            </w:pPr>
            <w:r>
              <w:rPr>
                <w:spacing w:val="-7"/>
              </w:rPr>
              <w:t>违反要求每人次扣1</w:t>
            </w:r>
            <w:r>
              <w:rPr>
                <w:spacing w:val="-37"/>
              </w:rPr>
              <w:t xml:space="preserve"> </w:t>
            </w:r>
            <w:r>
              <w:rPr>
                <w:spacing w:val="-7"/>
              </w:rPr>
              <w:t>分</w:t>
            </w:r>
            <w:r>
              <w:rPr>
                <w:rFonts w:hint="eastAsia"/>
                <w:spacing w:val="-7"/>
                <w:lang w:eastAsia="zh-CN"/>
              </w:rPr>
              <w:t>，</w:t>
            </w:r>
            <w:r>
              <w:rPr>
                <w:spacing w:val="-6"/>
              </w:rPr>
              <w:t>造成严重后果的扣</w:t>
            </w:r>
            <w:r>
              <w:rPr>
                <w:spacing w:val="-26"/>
              </w:rPr>
              <w:t xml:space="preserve"> </w:t>
            </w:r>
            <w:r>
              <w:rPr>
                <w:spacing w:val="-6"/>
              </w:rPr>
              <w:t>5</w:t>
            </w:r>
            <w:r>
              <w:rPr>
                <w:spacing w:val="-36"/>
              </w:rPr>
              <w:t xml:space="preserve"> </w:t>
            </w:r>
            <w:r>
              <w:rPr>
                <w:spacing w:val="-6"/>
              </w:rPr>
              <w:t>分</w:t>
            </w:r>
            <w:r>
              <w:rPr>
                <w:rFonts w:hint="eastAsia"/>
                <w:spacing w:val="-6"/>
                <w:lang w:eastAsia="zh-CN"/>
              </w:rPr>
              <w:t>。</w:t>
            </w:r>
          </w:p>
        </w:tc>
      </w:tr>
      <w:tr w14:paraId="20622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jc w:val="center"/>
        </w:trPr>
        <w:tc>
          <w:tcPr>
            <w:tcW w:w="1061" w:type="dxa"/>
            <w:noWrap w:val="0"/>
            <w:vAlign w:val="top"/>
          </w:tcPr>
          <w:p w14:paraId="4A746023">
            <w:pPr>
              <w:autoSpaceDE w:val="0"/>
              <w:autoSpaceDN w:val="0"/>
              <w:spacing w:line="276" w:lineRule="auto"/>
              <w:rPr>
                <w:rFonts w:ascii="Arial"/>
                <w:sz w:val="21"/>
              </w:rPr>
            </w:pPr>
          </w:p>
          <w:p w14:paraId="250C1DDD">
            <w:pPr>
              <w:autoSpaceDE w:val="0"/>
              <w:autoSpaceDN w:val="0"/>
              <w:spacing w:line="276" w:lineRule="auto"/>
              <w:rPr>
                <w:rFonts w:ascii="Arial"/>
                <w:sz w:val="21"/>
              </w:rPr>
            </w:pPr>
          </w:p>
          <w:p w14:paraId="6235FB4D">
            <w:pPr>
              <w:autoSpaceDE w:val="0"/>
              <w:autoSpaceDN w:val="0"/>
              <w:spacing w:line="276" w:lineRule="auto"/>
              <w:rPr>
                <w:rFonts w:ascii="Arial"/>
                <w:sz w:val="21"/>
              </w:rPr>
            </w:pPr>
          </w:p>
          <w:p w14:paraId="460F795F">
            <w:pPr>
              <w:autoSpaceDE w:val="0"/>
              <w:autoSpaceDN w:val="0"/>
              <w:spacing w:before="72" w:line="223" w:lineRule="auto"/>
              <w:jc w:val="right"/>
              <w:rPr>
                <w:rFonts w:ascii="黑体" w:hAnsi="黑体" w:eastAsia="黑体" w:cs="黑体"/>
                <w:sz w:val="22"/>
                <w:szCs w:val="22"/>
              </w:rPr>
            </w:pPr>
            <w:r>
              <w:rPr>
                <w:rFonts w:ascii="黑体" w:hAnsi="黑体" w:eastAsia="黑体" w:cs="黑体"/>
                <w:spacing w:val="-11"/>
                <w:sz w:val="22"/>
                <w:szCs w:val="22"/>
              </w:rPr>
              <w:t>能（20</w:t>
            </w:r>
            <w:r>
              <w:rPr>
                <w:rFonts w:ascii="黑体" w:hAnsi="黑体" w:eastAsia="黑体" w:cs="黑体"/>
                <w:spacing w:val="-37"/>
                <w:sz w:val="22"/>
                <w:szCs w:val="22"/>
              </w:rPr>
              <w:t xml:space="preserve"> </w:t>
            </w:r>
            <w:r>
              <w:rPr>
                <w:rFonts w:ascii="黑体" w:hAnsi="黑体" w:eastAsia="黑体" w:cs="黑体"/>
                <w:spacing w:val="-11"/>
                <w:sz w:val="22"/>
                <w:szCs w:val="22"/>
              </w:rPr>
              <w:t>分）</w:t>
            </w:r>
          </w:p>
        </w:tc>
        <w:tc>
          <w:tcPr>
            <w:tcW w:w="7259" w:type="dxa"/>
            <w:gridSpan w:val="4"/>
            <w:noWrap w:val="0"/>
            <w:vAlign w:val="top"/>
          </w:tcPr>
          <w:p w14:paraId="7339ABF3">
            <w:pPr>
              <w:pStyle w:val="34"/>
              <w:autoSpaceDE w:val="0"/>
              <w:autoSpaceDN w:val="0"/>
              <w:spacing w:before="88" w:line="219" w:lineRule="auto"/>
              <w:ind w:left="123"/>
              <w:rPr>
                <w:rFonts w:hint="eastAsia" w:eastAsia="宋体"/>
                <w:lang w:eastAsia="zh-CN"/>
              </w:rPr>
            </w:pPr>
            <w:r>
              <w:rPr>
                <w:spacing w:val="-1"/>
              </w:rPr>
              <w:t>1.具有较高的理论和业务能力</w:t>
            </w:r>
            <w:r>
              <w:rPr>
                <w:rFonts w:hint="eastAsia"/>
                <w:spacing w:val="-1"/>
                <w:lang w:eastAsia="zh-CN"/>
              </w:rPr>
              <w:t>，</w:t>
            </w:r>
            <w:r>
              <w:rPr>
                <w:spacing w:val="-1"/>
              </w:rPr>
              <w:t>精通所承担工作的各项业务</w:t>
            </w:r>
            <w:r>
              <w:rPr>
                <w:rFonts w:hint="eastAsia"/>
                <w:spacing w:val="-1"/>
                <w:lang w:eastAsia="zh-CN"/>
              </w:rPr>
              <w:t>，</w:t>
            </w:r>
            <w:r>
              <w:rPr>
                <w:spacing w:val="-1"/>
              </w:rPr>
              <w:t>工作程序规范</w:t>
            </w:r>
            <w:r>
              <w:rPr>
                <w:rFonts w:hint="eastAsia"/>
                <w:spacing w:val="-1"/>
                <w:lang w:eastAsia="zh-CN"/>
              </w:rPr>
              <w:t>；</w:t>
            </w:r>
          </w:p>
          <w:p w14:paraId="28CBDC60">
            <w:pPr>
              <w:pStyle w:val="34"/>
              <w:autoSpaceDE w:val="0"/>
              <w:autoSpaceDN w:val="0"/>
              <w:spacing w:before="26" w:line="220" w:lineRule="auto"/>
              <w:ind w:left="112"/>
              <w:rPr>
                <w:rFonts w:hint="eastAsia" w:eastAsia="宋体"/>
                <w:lang w:eastAsia="zh-CN"/>
              </w:rPr>
            </w:pPr>
            <w:r>
              <w:t>2.能够及时完成领导安排的工作任务</w:t>
            </w:r>
            <w:r>
              <w:rPr>
                <w:rFonts w:hint="eastAsia"/>
                <w:lang w:eastAsia="zh-CN"/>
              </w:rPr>
              <w:t>，</w:t>
            </w:r>
            <w:r>
              <w:t>执行力强</w:t>
            </w:r>
            <w:r>
              <w:rPr>
                <w:rFonts w:hint="eastAsia"/>
                <w:lang w:eastAsia="zh-CN"/>
              </w:rPr>
              <w:t>，</w:t>
            </w:r>
            <w:r>
              <w:t>能高效</w:t>
            </w:r>
            <w:r>
              <w:rPr>
                <w:rFonts w:hint="eastAsia"/>
                <w:lang w:eastAsia="zh-CN"/>
              </w:rPr>
              <w:t>、</w:t>
            </w:r>
            <w:r>
              <w:t>高</w:t>
            </w:r>
            <w:r>
              <w:rPr>
                <w:spacing w:val="-1"/>
              </w:rPr>
              <w:t>质的完成各项工作任务</w:t>
            </w:r>
            <w:r>
              <w:rPr>
                <w:rFonts w:hint="eastAsia"/>
                <w:spacing w:val="-1"/>
                <w:lang w:eastAsia="zh-CN"/>
              </w:rPr>
              <w:t>；</w:t>
            </w:r>
          </w:p>
          <w:p w14:paraId="09ABCD1E">
            <w:pPr>
              <w:pStyle w:val="34"/>
              <w:autoSpaceDE w:val="0"/>
              <w:autoSpaceDN w:val="0"/>
              <w:spacing w:before="24" w:line="237" w:lineRule="auto"/>
              <w:ind w:left="109" w:right="191"/>
              <w:rPr>
                <w:rFonts w:hint="eastAsia"/>
                <w:spacing w:val="-1"/>
                <w:lang w:eastAsia="zh-CN"/>
              </w:rPr>
            </w:pPr>
            <w:r>
              <w:rPr>
                <w:spacing w:val="-1"/>
              </w:rPr>
              <w:t>3.工作态度积极</w:t>
            </w:r>
            <w:r>
              <w:rPr>
                <w:rFonts w:hint="eastAsia"/>
                <w:spacing w:val="-1"/>
                <w:lang w:eastAsia="zh-CN"/>
              </w:rPr>
              <w:t>，</w:t>
            </w:r>
            <w:r>
              <w:rPr>
                <w:spacing w:val="-1"/>
              </w:rPr>
              <w:t>主动学习业务知识</w:t>
            </w:r>
            <w:r>
              <w:rPr>
                <w:rFonts w:hint="eastAsia"/>
                <w:spacing w:val="-1"/>
                <w:lang w:eastAsia="zh-CN"/>
              </w:rPr>
              <w:t>，</w:t>
            </w:r>
            <w:r>
              <w:rPr>
                <w:spacing w:val="-1"/>
              </w:rPr>
              <w:t>并能学以致用</w:t>
            </w:r>
            <w:r>
              <w:rPr>
                <w:rFonts w:hint="eastAsia"/>
                <w:spacing w:val="-2"/>
                <w:lang w:eastAsia="zh-CN"/>
              </w:rPr>
              <w:t>。</w:t>
            </w:r>
            <w:r>
              <w:rPr>
                <w:spacing w:val="-2"/>
              </w:rPr>
              <w:t>能够创造性地开展具体业务工作</w:t>
            </w:r>
            <w:r>
              <w:rPr>
                <w:rFonts w:hint="eastAsia"/>
                <w:spacing w:val="-2"/>
                <w:lang w:eastAsia="zh-CN"/>
              </w:rPr>
              <w:t>，</w:t>
            </w:r>
            <w:r>
              <w:t xml:space="preserve"> </w:t>
            </w:r>
            <w:r>
              <w:rPr>
                <w:spacing w:val="-1"/>
              </w:rPr>
              <w:t>善于从实际工作中总结经验</w:t>
            </w:r>
            <w:r>
              <w:rPr>
                <w:rFonts w:hint="eastAsia"/>
                <w:spacing w:val="-1"/>
                <w:lang w:eastAsia="zh-CN"/>
              </w:rPr>
              <w:t>、</w:t>
            </w:r>
            <w:r>
              <w:rPr>
                <w:spacing w:val="-1"/>
              </w:rPr>
              <w:t>查漏补缺</w:t>
            </w:r>
            <w:r>
              <w:rPr>
                <w:rFonts w:hint="eastAsia"/>
                <w:spacing w:val="-1"/>
                <w:lang w:eastAsia="zh-CN"/>
              </w:rPr>
              <w:t>；</w:t>
            </w:r>
          </w:p>
          <w:p w14:paraId="2B08C7F2">
            <w:pPr>
              <w:pStyle w:val="34"/>
              <w:autoSpaceDE w:val="0"/>
              <w:autoSpaceDN w:val="0"/>
              <w:spacing w:before="24" w:line="237" w:lineRule="auto"/>
              <w:ind w:left="109" w:right="191"/>
              <w:rPr>
                <w:rFonts w:hint="eastAsia" w:eastAsia="宋体"/>
                <w:lang w:eastAsia="zh-CN"/>
              </w:rPr>
            </w:pPr>
            <w:r>
              <w:rPr>
                <w:spacing w:val="-1"/>
              </w:rPr>
              <w:t>4.有良好的沟通协调能力</w:t>
            </w:r>
            <w:r>
              <w:rPr>
                <w:rFonts w:hint="eastAsia"/>
                <w:spacing w:val="-1"/>
                <w:lang w:eastAsia="zh-CN"/>
              </w:rPr>
              <w:t>，</w:t>
            </w:r>
            <w:r>
              <w:rPr>
                <w:spacing w:val="-1"/>
              </w:rPr>
              <w:t>能够主动配合其他同事共同完成科室工作</w:t>
            </w:r>
            <w:r>
              <w:rPr>
                <w:rFonts w:hint="eastAsia"/>
                <w:spacing w:val="-1"/>
                <w:lang w:eastAsia="zh-CN"/>
              </w:rPr>
              <w:t>；记录、上报</w:t>
            </w:r>
            <w:r>
              <w:rPr>
                <w:spacing w:val="-1"/>
              </w:rPr>
              <w:t>违法行</w:t>
            </w:r>
            <w:r>
              <w:t xml:space="preserve"> 为要耐心</w:t>
            </w:r>
            <w:r>
              <w:rPr>
                <w:rFonts w:hint="eastAsia"/>
                <w:lang w:eastAsia="zh-CN"/>
              </w:rPr>
              <w:t>细致，</w:t>
            </w:r>
            <w:r>
              <w:t>遇到违法相对人的粗暴言行要冷静</w:t>
            </w:r>
            <w:r>
              <w:rPr>
                <w:rFonts w:hint="eastAsia"/>
                <w:lang w:eastAsia="zh-CN"/>
              </w:rPr>
              <w:t>；</w:t>
            </w:r>
            <w:r>
              <w:t>遇到自身难以处理的问</w:t>
            </w:r>
            <w:r>
              <w:rPr>
                <w:spacing w:val="-1"/>
              </w:rPr>
              <w:t>题</w:t>
            </w:r>
            <w:r>
              <w:rPr>
                <w:rFonts w:hint="eastAsia"/>
                <w:spacing w:val="-1"/>
                <w:lang w:eastAsia="zh-CN"/>
              </w:rPr>
              <w:t>，</w:t>
            </w:r>
            <w:r>
              <w:rPr>
                <w:spacing w:val="-1"/>
              </w:rPr>
              <w:t>或者局面难以</w:t>
            </w:r>
            <w:r>
              <w:t xml:space="preserve"> 控制时</w:t>
            </w:r>
            <w:r>
              <w:rPr>
                <w:rFonts w:hint="eastAsia"/>
                <w:lang w:eastAsia="zh-CN"/>
              </w:rPr>
              <w:t>，</w:t>
            </w:r>
            <w:r>
              <w:t>要依照程序及时向执法人员报告</w:t>
            </w:r>
            <w:r>
              <w:rPr>
                <w:rFonts w:hint="eastAsia"/>
                <w:lang w:eastAsia="zh-CN"/>
              </w:rPr>
              <w:t>，</w:t>
            </w:r>
            <w:r>
              <w:t>防止言行</w:t>
            </w:r>
            <w:r>
              <w:rPr>
                <w:spacing w:val="-1"/>
              </w:rPr>
              <w:t>过激和事态失控</w:t>
            </w:r>
            <w:r>
              <w:rPr>
                <w:rFonts w:hint="eastAsia"/>
                <w:spacing w:val="-1"/>
                <w:lang w:eastAsia="zh-CN"/>
              </w:rPr>
              <w:t>。</w:t>
            </w:r>
          </w:p>
          <w:p w14:paraId="19BDA74D">
            <w:pPr>
              <w:pStyle w:val="34"/>
              <w:autoSpaceDE w:val="0"/>
              <w:autoSpaceDN w:val="0"/>
              <w:spacing w:before="26" w:line="220" w:lineRule="auto"/>
              <w:ind w:left="114"/>
              <w:rPr>
                <w:rFonts w:hint="eastAsia" w:eastAsia="宋体"/>
                <w:lang w:eastAsia="zh-CN"/>
              </w:rPr>
            </w:pPr>
            <w:r>
              <w:rPr>
                <w:spacing w:val="-1"/>
              </w:rPr>
              <w:t>5.坚决服从领导委派的各项工作任务</w:t>
            </w:r>
            <w:r>
              <w:rPr>
                <w:rFonts w:hint="eastAsia"/>
                <w:spacing w:val="-1"/>
                <w:lang w:eastAsia="zh-CN"/>
              </w:rPr>
              <w:t>。</w:t>
            </w:r>
          </w:p>
        </w:tc>
        <w:tc>
          <w:tcPr>
            <w:tcW w:w="1179" w:type="dxa"/>
            <w:noWrap w:val="0"/>
            <w:vAlign w:val="top"/>
          </w:tcPr>
          <w:p w14:paraId="7548AA2F">
            <w:pPr>
              <w:autoSpaceDE w:val="0"/>
              <w:autoSpaceDN w:val="0"/>
              <w:spacing w:line="248" w:lineRule="auto"/>
              <w:rPr>
                <w:rFonts w:ascii="Arial"/>
                <w:sz w:val="21"/>
              </w:rPr>
            </w:pPr>
          </w:p>
          <w:p w14:paraId="5E1970E8">
            <w:pPr>
              <w:autoSpaceDE w:val="0"/>
              <w:autoSpaceDN w:val="0"/>
              <w:spacing w:line="248" w:lineRule="auto"/>
              <w:rPr>
                <w:rFonts w:ascii="Arial"/>
                <w:sz w:val="21"/>
              </w:rPr>
            </w:pPr>
          </w:p>
          <w:p w14:paraId="3E9BEBE1">
            <w:pPr>
              <w:autoSpaceDE w:val="0"/>
              <w:autoSpaceDN w:val="0"/>
              <w:spacing w:line="248" w:lineRule="auto"/>
              <w:rPr>
                <w:rFonts w:ascii="Arial"/>
                <w:sz w:val="21"/>
              </w:rPr>
            </w:pPr>
          </w:p>
          <w:p w14:paraId="0C31B9A9">
            <w:pPr>
              <w:pStyle w:val="34"/>
              <w:autoSpaceDE w:val="0"/>
              <w:autoSpaceDN w:val="0"/>
              <w:spacing w:before="58" w:line="249" w:lineRule="auto"/>
              <w:ind w:left="160" w:right="185"/>
              <w:rPr>
                <w:rFonts w:hint="eastAsia" w:eastAsia="宋体"/>
                <w:lang w:eastAsia="zh-CN"/>
              </w:rPr>
            </w:pPr>
            <w:r>
              <w:rPr>
                <w:spacing w:val="-7"/>
              </w:rPr>
              <w:t>违反要求每人次扣1</w:t>
            </w:r>
            <w:r>
              <w:rPr>
                <w:spacing w:val="-37"/>
              </w:rPr>
              <w:t xml:space="preserve"> </w:t>
            </w:r>
            <w:r>
              <w:rPr>
                <w:spacing w:val="-7"/>
              </w:rPr>
              <w:t>分</w:t>
            </w:r>
            <w:r>
              <w:rPr>
                <w:rFonts w:hint="eastAsia"/>
                <w:spacing w:val="-7"/>
                <w:lang w:eastAsia="zh-CN"/>
              </w:rPr>
              <w:t>，</w:t>
            </w:r>
            <w:r>
              <w:rPr>
                <w:spacing w:val="-6"/>
              </w:rPr>
              <w:t>造成严重后果的扣5分</w:t>
            </w:r>
            <w:r>
              <w:rPr>
                <w:rFonts w:hint="eastAsia"/>
                <w:spacing w:val="-6"/>
                <w:lang w:eastAsia="zh-CN"/>
              </w:rPr>
              <w:t>。</w:t>
            </w:r>
          </w:p>
        </w:tc>
      </w:tr>
      <w:tr w14:paraId="276B0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9" w:hRule="atLeast"/>
          <w:jc w:val="center"/>
        </w:trPr>
        <w:tc>
          <w:tcPr>
            <w:tcW w:w="1061" w:type="dxa"/>
            <w:noWrap w:val="0"/>
            <w:vAlign w:val="top"/>
          </w:tcPr>
          <w:p w14:paraId="5E02756D">
            <w:pPr>
              <w:autoSpaceDE w:val="0"/>
              <w:autoSpaceDN w:val="0"/>
              <w:spacing w:line="287" w:lineRule="auto"/>
              <w:rPr>
                <w:rFonts w:ascii="Arial"/>
                <w:sz w:val="21"/>
              </w:rPr>
            </w:pPr>
          </w:p>
          <w:p w14:paraId="2B81C26D">
            <w:pPr>
              <w:autoSpaceDE w:val="0"/>
              <w:autoSpaceDN w:val="0"/>
              <w:spacing w:line="287" w:lineRule="auto"/>
              <w:rPr>
                <w:rFonts w:ascii="Arial"/>
                <w:sz w:val="21"/>
              </w:rPr>
            </w:pPr>
          </w:p>
          <w:p w14:paraId="065B63C4">
            <w:pPr>
              <w:autoSpaceDE w:val="0"/>
              <w:autoSpaceDN w:val="0"/>
              <w:spacing w:line="288" w:lineRule="auto"/>
              <w:rPr>
                <w:rFonts w:ascii="Arial"/>
                <w:sz w:val="21"/>
              </w:rPr>
            </w:pPr>
          </w:p>
          <w:p w14:paraId="60CA7819">
            <w:pPr>
              <w:autoSpaceDE w:val="0"/>
              <w:autoSpaceDN w:val="0"/>
              <w:spacing w:before="72" w:line="223" w:lineRule="auto"/>
              <w:jc w:val="right"/>
              <w:rPr>
                <w:rFonts w:ascii="黑体" w:hAnsi="黑体" w:eastAsia="黑体" w:cs="黑体"/>
                <w:sz w:val="22"/>
                <w:szCs w:val="22"/>
              </w:rPr>
            </w:pPr>
            <w:r>
              <w:rPr>
                <w:rFonts w:ascii="黑体" w:hAnsi="黑体" w:eastAsia="黑体" w:cs="黑体"/>
                <w:spacing w:val="-9"/>
                <w:sz w:val="22"/>
                <w:szCs w:val="22"/>
              </w:rPr>
              <w:t>勤（20</w:t>
            </w:r>
            <w:r>
              <w:rPr>
                <w:rFonts w:ascii="黑体" w:hAnsi="黑体" w:eastAsia="黑体" w:cs="黑体"/>
                <w:spacing w:val="-41"/>
                <w:sz w:val="22"/>
                <w:szCs w:val="22"/>
              </w:rPr>
              <w:t xml:space="preserve"> </w:t>
            </w:r>
            <w:r>
              <w:rPr>
                <w:rFonts w:ascii="黑体" w:hAnsi="黑体" w:eastAsia="黑体" w:cs="黑体"/>
                <w:spacing w:val="-9"/>
                <w:sz w:val="22"/>
                <w:szCs w:val="22"/>
              </w:rPr>
              <w:t>分）</w:t>
            </w:r>
          </w:p>
        </w:tc>
        <w:tc>
          <w:tcPr>
            <w:tcW w:w="7259" w:type="dxa"/>
            <w:gridSpan w:val="4"/>
            <w:noWrap w:val="0"/>
            <w:vAlign w:val="top"/>
          </w:tcPr>
          <w:p w14:paraId="75914264">
            <w:pPr>
              <w:pStyle w:val="34"/>
              <w:autoSpaceDE w:val="0"/>
              <w:autoSpaceDN w:val="0"/>
              <w:spacing w:before="121" w:line="237" w:lineRule="auto"/>
              <w:ind w:left="111" w:right="191" w:firstLine="12"/>
              <w:rPr>
                <w:rFonts w:hint="eastAsia" w:eastAsia="宋体"/>
                <w:lang w:eastAsia="zh-CN"/>
              </w:rPr>
            </w:pPr>
            <w:r>
              <w:rPr>
                <w:spacing w:val="-1"/>
              </w:rPr>
              <w:t>1.严格遵守请销假制度</w:t>
            </w:r>
            <w:r>
              <w:rPr>
                <w:rFonts w:hint="eastAsia"/>
                <w:spacing w:val="-1"/>
                <w:lang w:eastAsia="zh-CN"/>
              </w:rPr>
              <w:t>，</w:t>
            </w:r>
            <w:r>
              <w:rPr>
                <w:spacing w:val="-1"/>
              </w:rPr>
              <w:t>按时上下班</w:t>
            </w:r>
            <w:r>
              <w:rPr>
                <w:rFonts w:hint="eastAsia"/>
                <w:spacing w:val="-1"/>
                <w:lang w:eastAsia="zh-CN"/>
              </w:rPr>
              <w:t>，</w:t>
            </w:r>
            <w:r>
              <w:rPr>
                <w:spacing w:val="-1"/>
              </w:rPr>
              <w:t>做到不迟到</w:t>
            </w:r>
            <w:r>
              <w:rPr>
                <w:rFonts w:hint="eastAsia"/>
                <w:spacing w:val="-1"/>
                <w:lang w:eastAsia="zh-CN"/>
              </w:rPr>
              <w:t>、</w:t>
            </w:r>
            <w:r>
              <w:rPr>
                <w:spacing w:val="-1"/>
              </w:rPr>
              <w:t>不早退</w:t>
            </w:r>
            <w:r>
              <w:rPr>
                <w:rFonts w:hint="eastAsia"/>
                <w:spacing w:val="-1"/>
                <w:lang w:eastAsia="zh-CN"/>
              </w:rPr>
              <w:t>、</w:t>
            </w:r>
            <w:r>
              <w:rPr>
                <w:spacing w:val="-1"/>
              </w:rPr>
              <w:t>不旷工</w:t>
            </w:r>
            <w:r>
              <w:rPr>
                <w:rFonts w:hint="eastAsia"/>
                <w:spacing w:val="-1"/>
                <w:lang w:eastAsia="zh-CN"/>
              </w:rPr>
              <w:t>；</w:t>
            </w:r>
            <w:r>
              <w:rPr>
                <w:spacing w:val="-1"/>
              </w:rPr>
              <w:t>认真负责地做好本</w:t>
            </w:r>
            <w:r>
              <w:rPr>
                <w:spacing w:val="18"/>
              </w:rPr>
              <w:t xml:space="preserve"> </w:t>
            </w:r>
            <w:r>
              <w:t>职工作</w:t>
            </w:r>
            <w:r>
              <w:rPr>
                <w:rFonts w:hint="eastAsia"/>
                <w:lang w:eastAsia="zh-CN"/>
              </w:rPr>
              <w:t>，</w:t>
            </w:r>
            <w:r>
              <w:t>注重质量</w:t>
            </w:r>
            <w:r>
              <w:rPr>
                <w:rFonts w:hint="eastAsia"/>
                <w:lang w:eastAsia="zh-CN"/>
              </w:rPr>
              <w:t>，</w:t>
            </w:r>
            <w:r>
              <w:t>讲求效率</w:t>
            </w:r>
            <w:r>
              <w:rPr>
                <w:rFonts w:hint="eastAsia"/>
                <w:lang w:eastAsia="zh-CN"/>
              </w:rPr>
              <w:t>，</w:t>
            </w:r>
            <w:r>
              <w:t>防止敷衍塞责</w:t>
            </w:r>
            <w:r>
              <w:rPr>
                <w:rFonts w:hint="eastAsia"/>
                <w:lang w:eastAsia="zh-CN"/>
              </w:rPr>
              <w:t>。</w:t>
            </w:r>
            <w:r>
              <w:t>服务期间不得擅离工</w:t>
            </w:r>
            <w:r>
              <w:rPr>
                <w:spacing w:val="-1"/>
              </w:rPr>
              <w:t>作岗位</w:t>
            </w:r>
            <w:r>
              <w:rPr>
                <w:rFonts w:hint="eastAsia"/>
                <w:spacing w:val="-1"/>
                <w:lang w:eastAsia="zh-CN"/>
              </w:rPr>
              <w:t>，</w:t>
            </w:r>
            <w:r>
              <w:rPr>
                <w:spacing w:val="-1"/>
              </w:rPr>
              <w:t>不得从事与</w:t>
            </w:r>
            <w:r>
              <w:t xml:space="preserve"> </w:t>
            </w:r>
            <w:r>
              <w:rPr>
                <w:spacing w:val="-1"/>
              </w:rPr>
              <w:t>工作无关的事项</w:t>
            </w:r>
            <w:r>
              <w:rPr>
                <w:rFonts w:hint="eastAsia"/>
                <w:spacing w:val="-1"/>
                <w:lang w:eastAsia="zh-CN"/>
              </w:rPr>
              <w:t>，</w:t>
            </w:r>
            <w:r>
              <w:rPr>
                <w:spacing w:val="-1"/>
              </w:rPr>
              <w:t>更不得办私事</w:t>
            </w:r>
            <w:r>
              <w:rPr>
                <w:rFonts w:hint="eastAsia"/>
                <w:spacing w:val="-1"/>
                <w:lang w:eastAsia="zh-CN"/>
              </w:rPr>
              <w:t>；</w:t>
            </w:r>
          </w:p>
          <w:p w14:paraId="5186FA62">
            <w:pPr>
              <w:pStyle w:val="34"/>
              <w:autoSpaceDE w:val="0"/>
              <w:autoSpaceDN w:val="0"/>
              <w:spacing w:before="25" w:line="233" w:lineRule="auto"/>
              <w:ind w:left="112" w:right="235"/>
              <w:rPr>
                <w:rFonts w:hint="eastAsia" w:eastAsia="宋体"/>
                <w:lang w:eastAsia="zh-CN"/>
              </w:rPr>
            </w:pPr>
            <w:r>
              <w:rPr>
                <w:spacing w:val="-1"/>
              </w:rPr>
              <w:t>2.热爱本职工作</w:t>
            </w:r>
            <w:r>
              <w:rPr>
                <w:rFonts w:hint="eastAsia"/>
                <w:spacing w:val="-1"/>
                <w:lang w:eastAsia="zh-CN"/>
              </w:rPr>
              <w:t>，</w:t>
            </w:r>
            <w:r>
              <w:rPr>
                <w:spacing w:val="-1"/>
              </w:rPr>
              <w:t>积极主动开展工作</w:t>
            </w:r>
            <w:r>
              <w:rPr>
                <w:rFonts w:hint="eastAsia"/>
                <w:spacing w:val="-1"/>
                <w:lang w:eastAsia="zh-CN"/>
              </w:rPr>
              <w:t>，</w:t>
            </w:r>
            <w:r>
              <w:rPr>
                <w:spacing w:val="-1"/>
              </w:rPr>
              <w:t>精神状态好</w:t>
            </w:r>
            <w:r>
              <w:rPr>
                <w:rFonts w:hint="eastAsia"/>
                <w:spacing w:val="-1"/>
                <w:lang w:eastAsia="zh-CN"/>
              </w:rPr>
              <w:t>，</w:t>
            </w:r>
            <w:r>
              <w:rPr>
                <w:spacing w:val="-1"/>
              </w:rPr>
              <w:t>对工</w:t>
            </w:r>
            <w:r>
              <w:rPr>
                <w:spacing w:val="-2"/>
              </w:rPr>
              <w:t>作充满热情</w:t>
            </w:r>
            <w:r>
              <w:rPr>
                <w:rFonts w:hint="eastAsia"/>
                <w:spacing w:val="-2"/>
                <w:lang w:eastAsia="zh-CN"/>
              </w:rPr>
              <w:t>，</w:t>
            </w:r>
            <w:r>
              <w:rPr>
                <w:spacing w:val="-2"/>
              </w:rPr>
              <w:t>能吃苦</w:t>
            </w:r>
            <w:r>
              <w:rPr>
                <w:rFonts w:hint="eastAsia"/>
                <w:spacing w:val="-2"/>
                <w:lang w:eastAsia="zh-CN"/>
              </w:rPr>
              <w:t>、</w:t>
            </w:r>
            <w:r>
              <w:rPr>
                <w:spacing w:val="-2"/>
              </w:rPr>
              <w:t>讲奉献</w:t>
            </w:r>
            <w:r>
              <w:rPr>
                <w:rFonts w:hint="eastAsia"/>
                <w:spacing w:val="-2"/>
                <w:lang w:eastAsia="zh-CN"/>
              </w:rPr>
              <w:t>，</w:t>
            </w:r>
            <w:r>
              <w:t xml:space="preserve"> </w:t>
            </w:r>
            <w:r>
              <w:rPr>
                <w:spacing w:val="-1"/>
              </w:rPr>
              <w:t>不计得失</w:t>
            </w:r>
            <w:r>
              <w:rPr>
                <w:rFonts w:hint="eastAsia"/>
                <w:spacing w:val="-1"/>
                <w:lang w:eastAsia="zh-CN"/>
              </w:rPr>
              <w:t>、</w:t>
            </w:r>
            <w:r>
              <w:rPr>
                <w:spacing w:val="-1"/>
              </w:rPr>
              <w:t>任劳任怨</w:t>
            </w:r>
            <w:r>
              <w:rPr>
                <w:rFonts w:hint="eastAsia"/>
                <w:spacing w:val="-1"/>
                <w:lang w:eastAsia="zh-CN"/>
              </w:rPr>
              <w:t>；</w:t>
            </w:r>
          </w:p>
          <w:p w14:paraId="0F20EA61">
            <w:pPr>
              <w:pStyle w:val="34"/>
              <w:autoSpaceDE w:val="0"/>
              <w:autoSpaceDN w:val="0"/>
              <w:spacing w:before="25" w:line="220" w:lineRule="auto"/>
              <w:ind w:left="114"/>
              <w:rPr>
                <w:rFonts w:hint="eastAsia" w:eastAsia="宋体"/>
                <w:lang w:eastAsia="zh-CN"/>
              </w:rPr>
            </w:pPr>
            <w:r>
              <w:rPr>
                <w:spacing w:val="-1"/>
              </w:rPr>
              <w:t>3.对工作高度认真</w:t>
            </w:r>
            <w:r>
              <w:rPr>
                <w:rFonts w:hint="eastAsia"/>
                <w:spacing w:val="-1"/>
                <w:lang w:eastAsia="zh-CN"/>
              </w:rPr>
              <w:t>，</w:t>
            </w:r>
            <w:r>
              <w:rPr>
                <w:spacing w:val="-1"/>
              </w:rPr>
              <w:t>工作细致严谨</w:t>
            </w:r>
            <w:r>
              <w:rPr>
                <w:rFonts w:hint="eastAsia"/>
                <w:spacing w:val="-1"/>
                <w:lang w:eastAsia="zh-CN"/>
              </w:rPr>
              <w:t>，</w:t>
            </w:r>
            <w:r>
              <w:rPr>
                <w:spacing w:val="-1"/>
              </w:rPr>
              <w:t>责任心强</w:t>
            </w:r>
            <w:r>
              <w:rPr>
                <w:rFonts w:hint="eastAsia"/>
                <w:spacing w:val="-1"/>
                <w:lang w:eastAsia="zh-CN"/>
              </w:rPr>
              <w:t>。</w:t>
            </w:r>
          </w:p>
          <w:p w14:paraId="0890EF50">
            <w:pPr>
              <w:pStyle w:val="34"/>
              <w:autoSpaceDE w:val="0"/>
              <w:autoSpaceDN w:val="0"/>
              <w:spacing w:before="25" w:line="233" w:lineRule="auto"/>
              <w:ind w:left="109" w:right="105"/>
              <w:rPr>
                <w:rFonts w:hint="eastAsia" w:eastAsia="宋体"/>
                <w:lang w:eastAsia="zh-CN"/>
              </w:rPr>
            </w:pPr>
            <w:r>
              <w:rPr>
                <w:spacing w:val="-1"/>
              </w:rPr>
              <w:t>4.接受常态化</w:t>
            </w:r>
            <w:r>
              <w:rPr>
                <w:spacing w:val="-35"/>
              </w:rPr>
              <w:t xml:space="preserve"> </w:t>
            </w:r>
            <w:r>
              <w:rPr>
                <w:spacing w:val="-1"/>
              </w:rPr>
              <w:t>24</w:t>
            </w:r>
            <w:r>
              <w:rPr>
                <w:spacing w:val="-33"/>
              </w:rPr>
              <w:t xml:space="preserve"> </w:t>
            </w:r>
            <w:r>
              <w:rPr>
                <w:spacing w:val="-1"/>
              </w:rPr>
              <w:t>小时应急值守（含双休日</w:t>
            </w:r>
            <w:r>
              <w:rPr>
                <w:rFonts w:hint="eastAsia"/>
                <w:spacing w:val="-1"/>
                <w:lang w:eastAsia="zh-CN"/>
              </w:rPr>
              <w:t>、</w:t>
            </w:r>
            <w:r>
              <w:rPr>
                <w:spacing w:val="-1"/>
              </w:rPr>
              <w:t>法定节假日</w:t>
            </w:r>
            <w:r>
              <w:rPr>
                <w:spacing w:val="3"/>
              </w:rPr>
              <w:t>）</w:t>
            </w:r>
            <w:r>
              <w:rPr>
                <w:rFonts w:hint="eastAsia"/>
                <w:spacing w:val="3"/>
                <w:lang w:eastAsia="zh-CN"/>
              </w:rPr>
              <w:t>，</w:t>
            </w:r>
            <w:r>
              <w:rPr>
                <w:spacing w:val="-1"/>
              </w:rPr>
              <w:t>按要求参加值班值守及应急处</w:t>
            </w:r>
            <w:r>
              <w:t xml:space="preserve"> </w:t>
            </w:r>
            <w:r>
              <w:rPr>
                <w:spacing w:val="-1"/>
              </w:rPr>
              <w:t>置工作</w:t>
            </w:r>
            <w:r>
              <w:rPr>
                <w:rFonts w:hint="eastAsia"/>
                <w:spacing w:val="-1"/>
                <w:lang w:eastAsia="zh-CN"/>
              </w:rPr>
              <w:t>，</w:t>
            </w:r>
            <w:r>
              <w:rPr>
                <w:spacing w:val="-1"/>
              </w:rPr>
              <w:t>具备适应高强度工作的自身条件</w:t>
            </w:r>
            <w:r>
              <w:rPr>
                <w:rFonts w:hint="eastAsia"/>
                <w:spacing w:val="-1"/>
                <w:lang w:eastAsia="zh-CN"/>
              </w:rPr>
              <w:t>。</w:t>
            </w:r>
          </w:p>
        </w:tc>
        <w:tc>
          <w:tcPr>
            <w:tcW w:w="1179" w:type="dxa"/>
            <w:noWrap w:val="0"/>
            <w:vAlign w:val="top"/>
          </w:tcPr>
          <w:p w14:paraId="64D60605">
            <w:pPr>
              <w:pStyle w:val="34"/>
              <w:autoSpaceDE w:val="0"/>
              <w:autoSpaceDN w:val="0"/>
              <w:spacing w:before="58" w:line="249" w:lineRule="auto"/>
              <w:ind w:left="160" w:right="185"/>
              <w:rPr>
                <w:rFonts w:hint="eastAsia" w:eastAsia="宋体"/>
                <w:lang w:eastAsia="zh-CN"/>
              </w:rPr>
            </w:pPr>
            <w:r>
              <w:rPr>
                <w:spacing w:val="-7"/>
              </w:rPr>
              <w:t>违反要求每人次扣1</w:t>
            </w:r>
            <w:r>
              <w:rPr>
                <w:spacing w:val="-37"/>
              </w:rPr>
              <w:t xml:space="preserve"> </w:t>
            </w:r>
            <w:r>
              <w:rPr>
                <w:spacing w:val="-7"/>
              </w:rPr>
              <w:t>分</w:t>
            </w:r>
            <w:r>
              <w:rPr>
                <w:rFonts w:hint="eastAsia"/>
                <w:spacing w:val="-7"/>
                <w:lang w:eastAsia="zh-CN"/>
              </w:rPr>
              <w:t>，</w:t>
            </w:r>
            <w:r>
              <w:rPr>
                <w:spacing w:val="-6"/>
              </w:rPr>
              <w:t>造成严重后果的扣5分</w:t>
            </w:r>
            <w:r>
              <w:rPr>
                <w:rFonts w:hint="eastAsia"/>
                <w:spacing w:val="-6"/>
                <w:lang w:eastAsia="zh-CN"/>
              </w:rPr>
              <w:t>。</w:t>
            </w:r>
          </w:p>
        </w:tc>
      </w:tr>
      <w:tr w14:paraId="4C030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7" w:hRule="atLeast"/>
          <w:jc w:val="center"/>
        </w:trPr>
        <w:tc>
          <w:tcPr>
            <w:tcW w:w="1061" w:type="dxa"/>
            <w:noWrap w:val="0"/>
            <w:vAlign w:val="top"/>
          </w:tcPr>
          <w:p w14:paraId="501A1364">
            <w:pPr>
              <w:autoSpaceDE w:val="0"/>
              <w:autoSpaceDN w:val="0"/>
              <w:spacing w:line="311" w:lineRule="auto"/>
              <w:rPr>
                <w:rFonts w:ascii="Arial"/>
                <w:sz w:val="21"/>
              </w:rPr>
            </w:pPr>
          </w:p>
          <w:p w14:paraId="47B133EF">
            <w:pPr>
              <w:autoSpaceDE w:val="0"/>
              <w:autoSpaceDN w:val="0"/>
              <w:spacing w:line="311" w:lineRule="auto"/>
              <w:rPr>
                <w:rFonts w:ascii="Arial"/>
                <w:sz w:val="21"/>
              </w:rPr>
            </w:pPr>
          </w:p>
          <w:p w14:paraId="184E71D2">
            <w:pPr>
              <w:autoSpaceDE w:val="0"/>
              <w:autoSpaceDN w:val="0"/>
              <w:spacing w:before="72" w:line="223" w:lineRule="auto"/>
              <w:jc w:val="right"/>
              <w:rPr>
                <w:rFonts w:ascii="黑体" w:hAnsi="黑体" w:eastAsia="黑体" w:cs="黑体"/>
                <w:sz w:val="22"/>
                <w:szCs w:val="22"/>
              </w:rPr>
            </w:pPr>
            <w:r>
              <w:rPr>
                <w:rFonts w:ascii="黑体" w:hAnsi="黑体" w:eastAsia="黑体" w:cs="黑体"/>
                <w:spacing w:val="-10"/>
                <w:sz w:val="22"/>
                <w:szCs w:val="22"/>
              </w:rPr>
              <w:t>绩（20</w:t>
            </w:r>
            <w:r>
              <w:rPr>
                <w:rFonts w:ascii="黑体" w:hAnsi="黑体" w:eastAsia="黑体" w:cs="黑体"/>
                <w:spacing w:val="-37"/>
                <w:sz w:val="22"/>
                <w:szCs w:val="22"/>
              </w:rPr>
              <w:t xml:space="preserve"> </w:t>
            </w:r>
            <w:r>
              <w:rPr>
                <w:rFonts w:ascii="黑体" w:hAnsi="黑体" w:eastAsia="黑体" w:cs="黑体"/>
                <w:spacing w:val="-10"/>
                <w:sz w:val="22"/>
                <w:szCs w:val="22"/>
              </w:rPr>
              <w:t>分）</w:t>
            </w:r>
          </w:p>
        </w:tc>
        <w:tc>
          <w:tcPr>
            <w:tcW w:w="7259" w:type="dxa"/>
            <w:gridSpan w:val="4"/>
            <w:noWrap w:val="0"/>
            <w:vAlign w:val="top"/>
          </w:tcPr>
          <w:p w14:paraId="3C63373E">
            <w:pPr>
              <w:pStyle w:val="34"/>
              <w:autoSpaceDE w:val="0"/>
              <w:autoSpaceDN w:val="0"/>
              <w:spacing w:before="119" w:line="219" w:lineRule="auto"/>
              <w:ind w:left="123"/>
              <w:rPr>
                <w:rFonts w:hint="eastAsia" w:eastAsia="宋体"/>
                <w:lang w:eastAsia="zh-CN"/>
              </w:rPr>
            </w:pPr>
            <w:r>
              <w:rPr>
                <w:spacing w:val="-1"/>
              </w:rPr>
              <w:t>1.认真履行岗位职责</w:t>
            </w:r>
            <w:r>
              <w:rPr>
                <w:rFonts w:hint="eastAsia"/>
                <w:spacing w:val="-1"/>
                <w:lang w:eastAsia="zh-CN"/>
              </w:rPr>
              <w:t>，</w:t>
            </w:r>
            <w:r>
              <w:rPr>
                <w:spacing w:val="-1"/>
              </w:rPr>
              <w:t>勤奋工作</w:t>
            </w:r>
            <w:r>
              <w:rPr>
                <w:rFonts w:hint="eastAsia"/>
                <w:spacing w:val="-1"/>
                <w:lang w:eastAsia="zh-CN"/>
              </w:rPr>
              <w:t>，</w:t>
            </w:r>
            <w:r>
              <w:rPr>
                <w:spacing w:val="-1"/>
              </w:rPr>
              <w:t>对科室所安排的工作反应迅速</w:t>
            </w:r>
            <w:r>
              <w:rPr>
                <w:rFonts w:hint="eastAsia"/>
                <w:spacing w:val="-1"/>
                <w:lang w:eastAsia="zh-CN"/>
              </w:rPr>
              <w:t>，</w:t>
            </w:r>
            <w:r>
              <w:rPr>
                <w:spacing w:val="-1"/>
              </w:rPr>
              <w:t>完成高效</w:t>
            </w:r>
            <w:r>
              <w:rPr>
                <w:rFonts w:hint="eastAsia"/>
                <w:spacing w:val="-1"/>
                <w:lang w:eastAsia="zh-CN"/>
              </w:rPr>
              <w:t>；</w:t>
            </w:r>
          </w:p>
          <w:p w14:paraId="2863E23B">
            <w:pPr>
              <w:pStyle w:val="34"/>
              <w:autoSpaceDE w:val="0"/>
              <w:autoSpaceDN w:val="0"/>
              <w:spacing w:before="26" w:line="220" w:lineRule="auto"/>
              <w:ind w:left="112"/>
              <w:rPr>
                <w:rFonts w:hint="eastAsia" w:eastAsia="宋体"/>
                <w:lang w:eastAsia="zh-CN"/>
              </w:rPr>
            </w:pPr>
            <w:r>
              <w:rPr>
                <w:spacing w:val="-1"/>
              </w:rPr>
              <w:t>2.主动联系群众</w:t>
            </w:r>
            <w:r>
              <w:rPr>
                <w:rFonts w:hint="eastAsia"/>
                <w:spacing w:val="-1"/>
                <w:lang w:eastAsia="zh-CN"/>
              </w:rPr>
              <w:t>、</w:t>
            </w:r>
            <w:r>
              <w:rPr>
                <w:spacing w:val="-1"/>
              </w:rPr>
              <w:t>服务群众</w:t>
            </w:r>
            <w:r>
              <w:rPr>
                <w:rFonts w:hint="eastAsia"/>
                <w:spacing w:val="-1"/>
                <w:lang w:eastAsia="zh-CN"/>
              </w:rPr>
              <w:t>，</w:t>
            </w:r>
            <w:r>
              <w:rPr>
                <w:spacing w:val="-1"/>
              </w:rPr>
              <w:t>工作成效显著</w:t>
            </w:r>
            <w:r>
              <w:rPr>
                <w:rFonts w:hint="eastAsia"/>
                <w:spacing w:val="-1"/>
                <w:lang w:eastAsia="zh-CN"/>
              </w:rPr>
              <w:t>；</w:t>
            </w:r>
          </w:p>
          <w:p w14:paraId="613CC7D6">
            <w:pPr>
              <w:pStyle w:val="34"/>
              <w:autoSpaceDE w:val="0"/>
              <w:autoSpaceDN w:val="0"/>
              <w:spacing w:before="25" w:line="220" w:lineRule="auto"/>
              <w:ind w:left="114"/>
              <w:rPr>
                <w:rFonts w:hint="eastAsia" w:eastAsia="宋体"/>
                <w:lang w:eastAsia="zh-CN"/>
              </w:rPr>
            </w:pPr>
            <w:r>
              <w:rPr>
                <w:spacing w:val="-1"/>
              </w:rPr>
              <w:t>3.充分履职</w:t>
            </w:r>
            <w:r>
              <w:rPr>
                <w:rFonts w:hint="eastAsia"/>
                <w:spacing w:val="-1"/>
                <w:lang w:eastAsia="zh-CN"/>
              </w:rPr>
              <w:t>，</w:t>
            </w:r>
            <w:r>
              <w:rPr>
                <w:spacing w:val="-1"/>
              </w:rPr>
              <w:t>认真完成全年工作任务目标</w:t>
            </w:r>
            <w:r>
              <w:rPr>
                <w:rFonts w:hint="eastAsia"/>
                <w:spacing w:val="-1"/>
                <w:lang w:eastAsia="zh-CN"/>
              </w:rPr>
              <w:t>；</w:t>
            </w:r>
          </w:p>
          <w:p w14:paraId="5992545C">
            <w:pPr>
              <w:pStyle w:val="34"/>
              <w:autoSpaceDE w:val="0"/>
              <w:autoSpaceDN w:val="0"/>
              <w:spacing w:before="25" w:line="220" w:lineRule="auto"/>
              <w:ind w:left="109"/>
              <w:rPr>
                <w:rFonts w:hint="eastAsia" w:eastAsia="宋体"/>
                <w:lang w:eastAsia="zh-CN"/>
              </w:rPr>
            </w:pPr>
            <w:r>
              <w:t>4.在重要时间</w:t>
            </w:r>
            <w:r>
              <w:rPr>
                <w:rFonts w:hint="eastAsia"/>
                <w:lang w:eastAsia="zh-CN"/>
              </w:rPr>
              <w:t>、</w:t>
            </w:r>
            <w:r>
              <w:t>重大事件时期</w:t>
            </w:r>
            <w:r>
              <w:rPr>
                <w:rFonts w:hint="eastAsia"/>
                <w:lang w:eastAsia="zh-CN"/>
              </w:rPr>
              <w:t>，</w:t>
            </w:r>
            <w:r>
              <w:t>能够主动靠前</w:t>
            </w:r>
            <w:r>
              <w:rPr>
                <w:rFonts w:hint="eastAsia"/>
                <w:lang w:eastAsia="zh-CN"/>
              </w:rPr>
              <w:t>，</w:t>
            </w:r>
            <w:r>
              <w:t>表现</w:t>
            </w:r>
            <w:r>
              <w:rPr>
                <w:spacing w:val="-1"/>
              </w:rPr>
              <w:t>积极</w:t>
            </w:r>
            <w:r>
              <w:rPr>
                <w:rFonts w:hint="eastAsia"/>
                <w:spacing w:val="-1"/>
                <w:lang w:eastAsia="zh-CN"/>
              </w:rPr>
              <w:t>、</w:t>
            </w:r>
            <w:r>
              <w:rPr>
                <w:spacing w:val="-1"/>
              </w:rPr>
              <w:t>成效显著</w:t>
            </w:r>
            <w:r>
              <w:rPr>
                <w:rFonts w:hint="eastAsia"/>
                <w:spacing w:val="-1"/>
                <w:lang w:eastAsia="zh-CN"/>
              </w:rPr>
              <w:t>。</w:t>
            </w:r>
          </w:p>
          <w:p w14:paraId="4BA3CB57">
            <w:pPr>
              <w:pStyle w:val="34"/>
              <w:autoSpaceDE w:val="0"/>
              <w:autoSpaceDN w:val="0"/>
              <w:spacing w:before="24" w:line="233" w:lineRule="auto"/>
              <w:ind w:left="113" w:right="235"/>
              <w:rPr>
                <w:rFonts w:hint="eastAsia" w:eastAsia="宋体"/>
                <w:lang w:eastAsia="zh-CN"/>
              </w:rPr>
            </w:pPr>
            <w:r>
              <w:rPr>
                <w:spacing w:val="-1"/>
              </w:rPr>
              <w:t>5.认真履行工作职责</w:t>
            </w:r>
            <w:r>
              <w:rPr>
                <w:rFonts w:hint="eastAsia"/>
                <w:spacing w:val="-1"/>
                <w:lang w:eastAsia="zh-CN"/>
              </w:rPr>
              <w:t>，</w:t>
            </w:r>
            <w:r>
              <w:rPr>
                <w:spacing w:val="-1"/>
              </w:rPr>
              <w:t>不消极懒惰</w:t>
            </w:r>
            <w:r>
              <w:rPr>
                <w:rFonts w:hint="eastAsia"/>
                <w:spacing w:val="-1"/>
                <w:lang w:eastAsia="zh-CN"/>
              </w:rPr>
              <w:t>，</w:t>
            </w:r>
            <w:r>
              <w:rPr>
                <w:spacing w:val="-1"/>
              </w:rPr>
              <w:t>行动迟缓</w:t>
            </w:r>
            <w:r>
              <w:rPr>
                <w:rFonts w:hint="eastAsia"/>
                <w:spacing w:val="-1"/>
                <w:lang w:eastAsia="zh-CN"/>
              </w:rPr>
              <w:t>；</w:t>
            </w:r>
            <w:r>
              <w:rPr>
                <w:spacing w:val="-1"/>
              </w:rPr>
              <w:t>执行</w:t>
            </w:r>
            <w:r>
              <w:rPr>
                <w:spacing w:val="-2"/>
              </w:rPr>
              <w:t>上级任务</w:t>
            </w:r>
            <w:r>
              <w:rPr>
                <w:rFonts w:hint="eastAsia"/>
                <w:spacing w:val="-2"/>
                <w:lang w:eastAsia="zh-CN"/>
              </w:rPr>
              <w:t>，</w:t>
            </w:r>
            <w:r>
              <w:rPr>
                <w:spacing w:val="-2"/>
              </w:rPr>
              <w:t>保质保量完成</w:t>
            </w:r>
            <w:r>
              <w:rPr>
                <w:rFonts w:hint="eastAsia"/>
                <w:spacing w:val="-2"/>
                <w:lang w:eastAsia="zh-CN"/>
              </w:rPr>
              <w:t>，</w:t>
            </w:r>
            <w:r>
              <w:rPr>
                <w:spacing w:val="-2"/>
              </w:rPr>
              <w:t>不拖沓</w:t>
            </w:r>
            <w:r>
              <w:rPr>
                <w:rFonts w:hint="eastAsia"/>
                <w:spacing w:val="-2"/>
                <w:lang w:eastAsia="zh-CN"/>
              </w:rPr>
              <w:t>，</w:t>
            </w:r>
            <w:r>
              <w:t xml:space="preserve"> </w:t>
            </w:r>
            <w:r>
              <w:rPr>
                <w:spacing w:val="-1"/>
              </w:rPr>
              <w:t>不敷衍了事</w:t>
            </w:r>
            <w:r>
              <w:rPr>
                <w:rFonts w:hint="eastAsia"/>
                <w:spacing w:val="-1"/>
                <w:lang w:eastAsia="zh-CN"/>
              </w:rPr>
              <w:t>，</w:t>
            </w:r>
            <w:r>
              <w:rPr>
                <w:spacing w:val="-1"/>
              </w:rPr>
              <w:t>不弄虚作假</w:t>
            </w:r>
            <w:r>
              <w:rPr>
                <w:rFonts w:hint="eastAsia"/>
                <w:spacing w:val="-1"/>
                <w:lang w:eastAsia="zh-CN"/>
              </w:rPr>
              <w:t>。</w:t>
            </w:r>
          </w:p>
        </w:tc>
        <w:tc>
          <w:tcPr>
            <w:tcW w:w="1179" w:type="dxa"/>
            <w:noWrap w:val="0"/>
            <w:vAlign w:val="top"/>
          </w:tcPr>
          <w:p w14:paraId="2F45ABE3">
            <w:pPr>
              <w:pStyle w:val="34"/>
              <w:autoSpaceDE w:val="0"/>
              <w:autoSpaceDN w:val="0"/>
              <w:spacing w:before="58" w:line="249" w:lineRule="auto"/>
              <w:ind w:left="160" w:right="185"/>
              <w:rPr>
                <w:rFonts w:hint="eastAsia" w:eastAsia="宋体"/>
                <w:lang w:eastAsia="zh-CN"/>
              </w:rPr>
            </w:pPr>
            <w:r>
              <w:rPr>
                <w:spacing w:val="-7"/>
              </w:rPr>
              <w:t>违反要求每人次扣1</w:t>
            </w:r>
            <w:r>
              <w:rPr>
                <w:spacing w:val="-37"/>
              </w:rPr>
              <w:t xml:space="preserve"> </w:t>
            </w:r>
            <w:r>
              <w:rPr>
                <w:spacing w:val="-7"/>
              </w:rPr>
              <w:t>分</w:t>
            </w:r>
            <w:r>
              <w:rPr>
                <w:rFonts w:hint="eastAsia"/>
                <w:spacing w:val="-7"/>
                <w:lang w:eastAsia="zh-CN"/>
              </w:rPr>
              <w:t>，</w:t>
            </w:r>
            <w:r>
              <w:rPr>
                <w:spacing w:val="-6"/>
              </w:rPr>
              <w:t>造成严重后果的扣5分</w:t>
            </w:r>
            <w:r>
              <w:rPr>
                <w:rFonts w:hint="eastAsia"/>
                <w:spacing w:val="-6"/>
                <w:lang w:eastAsia="zh-CN"/>
              </w:rPr>
              <w:t>。</w:t>
            </w:r>
          </w:p>
        </w:tc>
      </w:tr>
      <w:tr w14:paraId="3AB0A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1061" w:type="dxa"/>
            <w:noWrap w:val="0"/>
            <w:vAlign w:val="top"/>
          </w:tcPr>
          <w:p w14:paraId="53977B6C">
            <w:pPr>
              <w:autoSpaceDE w:val="0"/>
              <w:autoSpaceDN w:val="0"/>
              <w:spacing w:line="270" w:lineRule="auto"/>
              <w:rPr>
                <w:rFonts w:ascii="Arial"/>
                <w:sz w:val="21"/>
              </w:rPr>
            </w:pPr>
          </w:p>
          <w:p w14:paraId="53D89B71">
            <w:pPr>
              <w:autoSpaceDE w:val="0"/>
              <w:autoSpaceDN w:val="0"/>
              <w:spacing w:line="270" w:lineRule="auto"/>
              <w:rPr>
                <w:rFonts w:ascii="Arial"/>
                <w:sz w:val="21"/>
              </w:rPr>
            </w:pPr>
          </w:p>
          <w:p w14:paraId="628E65B5">
            <w:pPr>
              <w:autoSpaceDE w:val="0"/>
              <w:autoSpaceDN w:val="0"/>
              <w:spacing w:before="71" w:line="223" w:lineRule="auto"/>
              <w:jc w:val="right"/>
              <w:rPr>
                <w:rFonts w:ascii="黑体" w:hAnsi="黑体" w:eastAsia="黑体" w:cs="黑体"/>
                <w:sz w:val="22"/>
                <w:szCs w:val="22"/>
              </w:rPr>
            </w:pPr>
            <w:r>
              <w:rPr>
                <w:rFonts w:ascii="黑体" w:hAnsi="黑体" w:eastAsia="黑体" w:cs="黑体"/>
                <w:spacing w:val="-9"/>
                <w:sz w:val="22"/>
                <w:szCs w:val="22"/>
              </w:rPr>
              <w:t>廉（20</w:t>
            </w:r>
            <w:r>
              <w:rPr>
                <w:rFonts w:ascii="黑体" w:hAnsi="黑体" w:eastAsia="黑体" w:cs="黑体"/>
                <w:spacing w:val="-41"/>
                <w:sz w:val="22"/>
                <w:szCs w:val="22"/>
              </w:rPr>
              <w:t xml:space="preserve"> </w:t>
            </w:r>
            <w:r>
              <w:rPr>
                <w:rFonts w:ascii="黑体" w:hAnsi="黑体" w:eastAsia="黑体" w:cs="黑体"/>
                <w:spacing w:val="-9"/>
                <w:sz w:val="22"/>
                <w:szCs w:val="22"/>
              </w:rPr>
              <w:t>分）</w:t>
            </w:r>
          </w:p>
        </w:tc>
        <w:tc>
          <w:tcPr>
            <w:tcW w:w="7259" w:type="dxa"/>
            <w:gridSpan w:val="4"/>
            <w:noWrap w:val="0"/>
            <w:vAlign w:val="top"/>
          </w:tcPr>
          <w:p w14:paraId="6F9EADCE">
            <w:pPr>
              <w:pStyle w:val="34"/>
              <w:autoSpaceDE w:val="0"/>
              <w:autoSpaceDN w:val="0"/>
              <w:spacing w:before="35" w:line="240" w:lineRule="auto"/>
              <w:ind w:left="123"/>
              <w:rPr>
                <w:rFonts w:hint="eastAsia" w:eastAsia="宋体"/>
                <w:lang w:eastAsia="zh-CN"/>
              </w:rPr>
            </w:pPr>
            <w:r>
              <w:rPr>
                <w:spacing w:val="-2"/>
              </w:rPr>
              <w:t>1.认真执行廉洁自律各项规定</w:t>
            </w:r>
            <w:r>
              <w:rPr>
                <w:rFonts w:hint="eastAsia"/>
                <w:spacing w:val="-2"/>
                <w:lang w:eastAsia="zh-CN"/>
              </w:rPr>
              <w:t>，</w:t>
            </w:r>
            <w:r>
              <w:rPr>
                <w:spacing w:val="-2"/>
              </w:rPr>
              <w:t>清正廉洁</w:t>
            </w:r>
            <w:r>
              <w:rPr>
                <w:rFonts w:hint="eastAsia"/>
                <w:spacing w:val="-2"/>
                <w:lang w:eastAsia="zh-CN"/>
              </w:rPr>
              <w:t>。</w:t>
            </w:r>
          </w:p>
          <w:p w14:paraId="0CCF0106">
            <w:pPr>
              <w:pStyle w:val="34"/>
              <w:autoSpaceDE w:val="0"/>
              <w:autoSpaceDN w:val="0"/>
              <w:spacing w:before="25" w:line="240" w:lineRule="auto"/>
              <w:ind w:left="112"/>
              <w:rPr>
                <w:rFonts w:hint="eastAsia"/>
                <w:spacing w:val="-1"/>
                <w:lang w:eastAsia="zh-CN"/>
              </w:rPr>
            </w:pPr>
            <w:r>
              <w:rPr>
                <w:spacing w:val="-1"/>
              </w:rPr>
              <w:t>2.不得擅自透露和传播执法机关不属于政务公开范畴的信息</w:t>
            </w:r>
            <w:r>
              <w:rPr>
                <w:rFonts w:hint="eastAsia"/>
                <w:spacing w:val="-1"/>
                <w:lang w:eastAsia="zh-CN"/>
              </w:rPr>
              <w:t>。</w:t>
            </w:r>
          </w:p>
          <w:p w14:paraId="5891FEC0">
            <w:pPr>
              <w:pStyle w:val="34"/>
              <w:autoSpaceDE w:val="0"/>
              <w:autoSpaceDN w:val="0"/>
              <w:spacing w:before="25" w:line="240" w:lineRule="auto"/>
              <w:ind w:left="112"/>
              <w:rPr>
                <w:rFonts w:hint="eastAsia"/>
                <w:spacing w:val="-1"/>
                <w:lang w:eastAsia="zh-CN"/>
              </w:rPr>
            </w:pPr>
            <w:r>
              <w:t>3.不得利用岗位职务之便</w:t>
            </w:r>
            <w:r>
              <w:rPr>
                <w:rFonts w:hint="eastAsia"/>
                <w:lang w:eastAsia="zh-CN"/>
              </w:rPr>
              <w:t>，</w:t>
            </w:r>
            <w:r>
              <w:t>向违法相对人</w:t>
            </w:r>
            <w:r>
              <w:rPr>
                <w:spacing w:val="-1"/>
              </w:rPr>
              <w:t>索要钱物</w:t>
            </w:r>
            <w:r>
              <w:rPr>
                <w:rFonts w:hint="eastAsia"/>
                <w:spacing w:val="-1"/>
                <w:lang w:eastAsia="zh-CN"/>
              </w:rPr>
              <w:t>，</w:t>
            </w:r>
            <w:r>
              <w:rPr>
                <w:spacing w:val="-1"/>
              </w:rPr>
              <w:t>谋取个人私利</w:t>
            </w:r>
            <w:r>
              <w:rPr>
                <w:rFonts w:hint="eastAsia"/>
                <w:spacing w:val="-1"/>
                <w:lang w:eastAsia="zh-CN"/>
              </w:rPr>
              <w:t>。</w:t>
            </w:r>
          </w:p>
          <w:p w14:paraId="059A37D5">
            <w:pPr>
              <w:pStyle w:val="34"/>
              <w:autoSpaceDE w:val="0"/>
              <w:autoSpaceDN w:val="0"/>
              <w:spacing w:before="25" w:line="240" w:lineRule="auto"/>
              <w:ind w:left="112"/>
              <w:rPr>
                <w:rFonts w:hint="eastAsia" w:eastAsia="宋体"/>
                <w:lang w:eastAsia="zh-CN"/>
              </w:rPr>
            </w:pPr>
            <w:r>
              <w:t>4.服务期间不得举止粗俗</w:t>
            </w:r>
            <w:r>
              <w:rPr>
                <w:rFonts w:hint="eastAsia"/>
                <w:lang w:eastAsia="zh-CN"/>
              </w:rPr>
              <w:t>，</w:t>
            </w:r>
            <w:r>
              <w:t>寻衅滋事</w:t>
            </w:r>
            <w:r>
              <w:rPr>
                <w:rFonts w:hint="eastAsia"/>
                <w:lang w:eastAsia="zh-CN"/>
              </w:rPr>
              <w:t>，</w:t>
            </w:r>
            <w:r>
              <w:t>挟嫌报复</w:t>
            </w:r>
            <w:r>
              <w:rPr>
                <w:rFonts w:hint="eastAsia"/>
                <w:lang w:eastAsia="zh-CN"/>
              </w:rPr>
              <w:t>，</w:t>
            </w:r>
            <w:r>
              <w:t>不得刁难</w:t>
            </w:r>
            <w:r>
              <w:rPr>
                <w:rFonts w:hint="eastAsia"/>
                <w:lang w:eastAsia="zh-CN"/>
              </w:rPr>
              <w:t>、</w:t>
            </w:r>
            <w:r>
              <w:rPr>
                <w:spacing w:val="-1"/>
              </w:rPr>
              <w:t>谩骂</w:t>
            </w:r>
            <w:r>
              <w:rPr>
                <w:rFonts w:hint="eastAsia"/>
                <w:spacing w:val="-1"/>
                <w:lang w:eastAsia="zh-CN"/>
              </w:rPr>
              <w:t>、</w:t>
            </w:r>
            <w:r>
              <w:rPr>
                <w:spacing w:val="-1"/>
              </w:rPr>
              <w:t>粗暴对待违法相对人</w:t>
            </w:r>
            <w:r>
              <w:rPr>
                <w:rFonts w:hint="eastAsia"/>
                <w:spacing w:val="-1"/>
                <w:lang w:eastAsia="zh-CN"/>
              </w:rPr>
              <w:t>。</w:t>
            </w:r>
          </w:p>
          <w:p w14:paraId="3ACC4998">
            <w:pPr>
              <w:pStyle w:val="34"/>
              <w:autoSpaceDE w:val="0"/>
              <w:autoSpaceDN w:val="0"/>
              <w:spacing w:before="26" w:line="240" w:lineRule="auto"/>
              <w:ind w:left="109" w:right="191" w:firstLine="5"/>
              <w:rPr>
                <w:rFonts w:hint="eastAsia" w:eastAsia="宋体"/>
                <w:lang w:eastAsia="zh-CN"/>
              </w:rPr>
            </w:pPr>
            <w:r>
              <w:t>5.服务期间不饮酒或酒后上岗</w:t>
            </w:r>
            <w:r>
              <w:rPr>
                <w:rFonts w:hint="eastAsia"/>
                <w:lang w:eastAsia="zh-CN"/>
              </w:rPr>
              <w:t>；</w:t>
            </w:r>
            <w:r>
              <w:t>服务期间不得自由散漫</w:t>
            </w:r>
            <w:r>
              <w:rPr>
                <w:rFonts w:hint="eastAsia"/>
                <w:lang w:eastAsia="zh-CN"/>
              </w:rPr>
              <w:t>，</w:t>
            </w:r>
            <w:r>
              <w:t>不得</w:t>
            </w:r>
            <w:r>
              <w:rPr>
                <w:spacing w:val="-1"/>
              </w:rPr>
              <w:t>出现不听指挥</w:t>
            </w:r>
            <w:r>
              <w:rPr>
                <w:rFonts w:hint="eastAsia"/>
                <w:spacing w:val="-1"/>
                <w:lang w:eastAsia="zh-CN"/>
              </w:rPr>
              <w:t>，</w:t>
            </w:r>
            <w:r>
              <w:rPr>
                <w:spacing w:val="-1"/>
              </w:rPr>
              <w:t>消极怠工等</w:t>
            </w:r>
            <w:r>
              <w:t xml:space="preserve"> </w:t>
            </w:r>
            <w:r>
              <w:rPr>
                <w:spacing w:val="-2"/>
              </w:rPr>
              <w:t>情况</w:t>
            </w:r>
            <w:r>
              <w:rPr>
                <w:rFonts w:hint="eastAsia"/>
                <w:spacing w:val="-2"/>
                <w:lang w:eastAsia="zh-CN"/>
              </w:rPr>
              <w:t>。</w:t>
            </w:r>
          </w:p>
        </w:tc>
        <w:tc>
          <w:tcPr>
            <w:tcW w:w="1179" w:type="dxa"/>
            <w:noWrap w:val="0"/>
            <w:vAlign w:val="top"/>
          </w:tcPr>
          <w:p w14:paraId="3B313BF2">
            <w:pPr>
              <w:autoSpaceDE w:val="0"/>
              <w:autoSpaceDN w:val="0"/>
              <w:spacing w:line="453" w:lineRule="auto"/>
              <w:rPr>
                <w:rFonts w:ascii="Arial"/>
                <w:sz w:val="21"/>
              </w:rPr>
            </w:pPr>
          </w:p>
          <w:p w14:paraId="06B1D466">
            <w:pPr>
              <w:pStyle w:val="34"/>
              <w:autoSpaceDE w:val="0"/>
              <w:autoSpaceDN w:val="0"/>
              <w:spacing w:before="59" w:line="249" w:lineRule="auto"/>
              <w:ind w:left="160" w:right="185"/>
              <w:rPr>
                <w:rFonts w:hint="eastAsia" w:eastAsia="宋体"/>
                <w:lang w:eastAsia="zh-CN"/>
              </w:rPr>
            </w:pPr>
            <w:r>
              <w:rPr>
                <w:spacing w:val="-7"/>
              </w:rPr>
              <w:t>违反要求每人次扣</w:t>
            </w:r>
            <w:r>
              <w:rPr>
                <w:spacing w:val="-15"/>
              </w:rPr>
              <w:t xml:space="preserve"> </w:t>
            </w:r>
            <w:r>
              <w:rPr>
                <w:spacing w:val="-7"/>
              </w:rPr>
              <w:t>1</w:t>
            </w:r>
            <w:r>
              <w:rPr>
                <w:spacing w:val="-37"/>
              </w:rPr>
              <w:t xml:space="preserve"> </w:t>
            </w:r>
            <w:r>
              <w:rPr>
                <w:spacing w:val="-7"/>
              </w:rPr>
              <w:t>分</w:t>
            </w:r>
            <w:r>
              <w:rPr>
                <w:rFonts w:hint="eastAsia"/>
                <w:spacing w:val="-7"/>
                <w:lang w:eastAsia="zh-CN"/>
              </w:rPr>
              <w:t>，</w:t>
            </w:r>
            <w:r>
              <w:rPr>
                <w:spacing w:val="-6"/>
              </w:rPr>
              <w:t>造成严重后果的扣5分</w:t>
            </w:r>
            <w:r>
              <w:rPr>
                <w:rFonts w:hint="eastAsia"/>
                <w:spacing w:val="-6"/>
                <w:lang w:eastAsia="zh-CN"/>
              </w:rPr>
              <w:t>。</w:t>
            </w:r>
          </w:p>
        </w:tc>
      </w:tr>
      <w:tr w14:paraId="57BD9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4063" w:type="dxa"/>
            <w:gridSpan w:val="3"/>
            <w:noWrap w:val="0"/>
            <w:vAlign w:val="top"/>
          </w:tcPr>
          <w:p w14:paraId="607DDD3E">
            <w:pPr>
              <w:autoSpaceDE w:val="0"/>
              <w:autoSpaceDN w:val="0"/>
              <w:spacing w:before="65" w:line="231" w:lineRule="auto"/>
              <w:ind w:left="2413"/>
              <w:rPr>
                <w:rFonts w:ascii="黑体" w:hAnsi="黑体" w:eastAsia="黑体" w:cs="黑体"/>
                <w:sz w:val="20"/>
                <w:szCs w:val="20"/>
              </w:rPr>
            </w:pPr>
            <w:r>
              <w:rPr>
                <w:rFonts w:ascii="黑体" w:hAnsi="黑体" w:eastAsia="黑体" w:cs="黑体"/>
                <w:spacing w:val="5"/>
                <w:sz w:val="20"/>
                <w:szCs w:val="20"/>
              </w:rPr>
              <w:t>总分值</w:t>
            </w:r>
          </w:p>
        </w:tc>
        <w:tc>
          <w:tcPr>
            <w:tcW w:w="5436" w:type="dxa"/>
            <w:gridSpan w:val="3"/>
            <w:noWrap w:val="0"/>
            <w:vAlign w:val="top"/>
          </w:tcPr>
          <w:p w14:paraId="475CCDCE">
            <w:pPr>
              <w:autoSpaceDE w:val="0"/>
              <w:autoSpaceDN w:val="0"/>
              <w:rPr>
                <w:rFonts w:ascii="Arial"/>
                <w:sz w:val="21"/>
              </w:rPr>
            </w:pPr>
          </w:p>
        </w:tc>
      </w:tr>
      <w:tr w14:paraId="29E65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1347" w:type="dxa"/>
            <w:gridSpan w:val="2"/>
            <w:noWrap w:val="0"/>
            <w:vAlign w:val="top"/>
          </w:tcPr>
          <w:p w14:paraId="50DC886B">
            <w:pPr>
              <w:autoSpaceDE w:val="0"/>
              <w:autoSpaceDN w:val="0"/>
              <w:spacing w:before="65" w:line="226" w:lineRule="auto"/>
              <w:ind w:right="623"/>
              <w:rPr>
                <w:rFonts w:ascii="黑体" w:hAnsi="黑体" w:eastAsia="黑体" w:cs="黑体"/>
                <w:sz w:val="20"/>
                <w:szCs w:val="20"/>
              </w:rPr>
            </w:pPr>
            <w:r>
              <w:rPr>
                <w:rFonts w:ascii="黑体" w:hAnsi="黑体" w:eastAsia="黑体" w:cs="黑体"/>
                <w:spacing w:val="6"/>
                <w:sz w:val="20"/>
                <w:szCs w:val="20"/>
              </w:rPr>
              <w:t>甲方部门负责人</w:t>
            </w:r>
            <w:r>
              <w:rPr>
                <w:rFonts w:ascii="黑体" w:hAnsi="黑体" w:eastAsia="黑体" w:cs="黑体"/>
                <w:spacing w:val="4"/>
                <w:sz w:val="20"/>
                <w:szCs w:val="20"/>
              </w:rPr>
              <w:t>签字</w:t>
            </w:r>
          </w:p>
        </w:tc>
        <w:tc>
          <w:tcPr>
            <w:tcW w:w="2716" w:type="dxa"/>
            <w:noWrap w:val="0"/>
            <w:vAlign w:val="top"/>
          </w:tcPr>
          <w:p w14:paraId="538D11AF">
            <w:pPr>
              <w:autoSpaceDE w:val="0"/>
              <w:autoSpaceDN w:val="0"/>
              <w:rPr>
                <w:rFonts w:ascii="Arial"/>
                <w:sz w:val="21"/>
              </w:rPr>
            </w:pPr>
          </w:p>
        </w:tc>
        <w:tc>
          <w:tcPr>
            <w:tcW w:w="2716" w:type="dxa"/>
            <w:noWrap w:val="0"/>
            <w:vAlign w:val="top"/>
          </w:tcPr>
          <w:p w14:paraId="3C8EF223">
            <w:pPr>
              <w:autoSpaceDE w:val="0"/>
              <w:autoSpaceDN w:val="0"/>
              <w:spacing w:before="65" w:line="222" w:lineRule="auto"/>
              <w:ind w:left="855"/>
              <w:rPr>
                <w:rFonts w:ascii="黑体" w:hAnsi="黑体" w:eastAsia="黑体" w:cs="黑体"/>
                <w:sz w:val="20"/>
                <w:szCs w:val="20"/>
              </w:rPr>
            </w:pPr>
            <w:r>
              <w:rPr>
                <w:rFonts w:ascii="黑体" w:hAnsi="黑体" w:eastAsia="黑体" w:cs="黑体"/>
                <w:spacing w:val="4"/>
                <w:sz w:val="20"/>
                <w:szCs w:val="20"/>
              </w:rPr>
              <w:t>乙方负责人</w:t>
            </w:r>
          </w:p>
          <w:p w14:paraId="51143F7B">
            <w:pPr>
              <w:autoSpaceDE w:val="0"/>
              <w:autoSpaceDN w:val="0"/>
              <w:spacing w:before="1" w:line="229" w:lineRule="auto"/>
              <w:ind w:left="1153"/>
              <w:rPr>
                <w:rFonts w:ascii="黑体" w:hAnsi="黑体" w:eastAsia="黑体" w:cs="黑体"/>
                <w:sz w:val="20"/>
                <w:szCs w:val="20"/>
              </w:rPr>
            </w:pPr>
            <w:r>
              <w:rPr>
                <w:rFonts w:ascii="黑体" w:hAnsi="黑体" w:eastAsia="黑体" w:cs="黑体"/>
                <w:spacing w:val="4"/>
                <w:sz w:val="20"/>
                <w:szCs w:val="20"/>
              </w:rPr>
              <w:t>签字</w:t>
            </w:r>
          </w:p>
        </w:tc>
        <w:tc>
          <w:tcPr>
            <w:tcW w:w="2720" w:type="dxa"/>
            <w:gridSpan w:val="2"/>
            <w:noWrap w:val="0"/>
            <w:vAlign w:val="top"/>
          </w:tcPr>
          <w:p w14:paraId="7B2492C1">
            <w:pPr>
              <w:autoSpaceDE w:val="0"/>
              <w:autoSpaceDN w:val="0"/>
              <w:rPr>
                <w:rFonts w:ascii="Arial"/>
                <w:sz w:val="21"/>
              </w:rPr>
            </w:pPr>
          </w:p>
        </w:tc>
      </w:tr>
      <w:tr w14:paraId="2766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9499" w:type="dxa"/>
            <w:gridSpan w:val="6"/>
            <w:noWrap w:val="0"/>
            <w:vAlign w:val="top"/>
          </w:tcPr>
          <w:p w14:paraId="00015E20">
            <w:pPr>
              <w:pStyle w:val="34"/>
              <w:autoSpaceDE w:val="0"/>
              <w:autoSpaceDN w:val="0"/>
              <w:spacing w:before="252" w:line="220" w:lineRule="auto"/>
              <w:ind w:left="117"/>
            </w:pPr>
            <w:r>
              <w:rPr>
                <w:spacing w:val="-1"/>
              </w:rPr>
              <w:t>备注:甲方在日常检查的基础上</w:t>
            </w:r>
            <w:r>
              <w:rPr>
                <w:rFonts w:hint="eastAsia"/>
                <w:spacing w:val="-1"/>
                <w:lang w:eastAsia="zh-CN"/>
              </w:rPr>
              <w:t>，</w:t>
            </w:r>
            <w:r>
              <w:rPr>
                <w:spacing w:val="-1"/>
              </w:rPr>
              <w:t>根据情况按季度对其进行服务综合考评</w:t>
            </w:r>
            <w:r>
              <w:rPr>
                <w:rFonts w:hint="eastAsia"/>
                <w:spacing w:val="-1"/>
                <w:lang w:eastAsia="zh-CN"/>
              </w:rPr>
              <w:t>，</w:t>
            </w:r>
            <w:r>
              <w:rPr>
                <w:spacing w:val="-1"/>
              </w:rPr>
              <w:t>通过对服务工作内容的检查</w:t>
            </w:r>
            <w:r>
              <w:rPr>
                <w:rFonts w:hint="eastAsia"/>
                <w:spacing w:val="-1"/>
                <w:lang w:eastAsia="zh-CN"/>
              </w:rPr>
              <w:t>、</w:t>
            </w:r>
            <w:r>
              <w:rPr>
                <w:spacing w:val="-1"/>
              </w:rPr>
              <w:t>甲方服务</w:t>
            </w:r>
            <w:r>
              <w:rPr>
                <w:spacing w:val="-2"/>
              </w:rPr>
              <w:t>人员意见反馈等情况进</w:t>
            </w:r>
          </w:p>
          <w:p w14:paraId="20C95098">
            <w:pPr>
              <w:pStyle w:val="34"/>
              <w:autoSpaceDE w:val="0"/>
              <w:autoSpaceDN w:val="0"/>
              <w:spacing w:before="25" w:line="221" w:lineRule="auto"/>
              <w:ind w:left="5084"/>
              <w:rPr>
                <w:rFonts w:hint="eastAsia" w:eastAsia="宋体"/>
                <w:lang w:eastAsia="zh-CN"/>
              </w:rPr>
            </w:pPr>
            <w:r>
              <w:rPr>
                <w:spacing w:val="-3"/>
              </w:rPr>
              <w:t>行打分</w:t>
            </w:r>
            <w:r>
              <w:rPr>
                <w:rFonts w:hint="eastAsia"/>
                <w:spacing w:val="-3"/>
                <w:lang w:eastAsia="zh-CN"/>
              </w:rPr>
              <w:t>。</w:t>
            </w:r>
          </w:p>
        </w:tc>
      </w:tr>
    </w:tbl>
    <w:p w14:paraId="2E4D09EB">
      <w:pPr>
        <w:pStyle w:val="9"/>
      </w:pPr>
    </w:p>
    <w:p w14:paraId="03ED4F62">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5CCA7EB">
      <w:pPr>
        <w:rPr>
          <w:rFonts w:hint="eastAsia" w:ascii="仿宋" w:hAnsi="仿宋" w:eastAsia="仿宋" w:cs="仿宋"/>
          <w:sz w:val="28"/>
          <w:szCs w:val="28"/>
          <w:highlight w:val="none"/>
        </w:rPr>
      </w:pPr>
    </w:p>
    <w:p w14:paraId="1F6D9DBE">
      <w:pPr>
        <w:rPr>
          <w:highlight w:val="none"/>
        </w:rPr>
      </w:pPr>
      <w:bookmarkStart w:id="669" w:name="_Toc22974"/>
    </w:p>
    <w:p w14:paraId="3E9F05C0">
      <w:pPr>
        <w:pStyle w:val="2"/>
        <w:jc w:val="center"/>
        <w:rPr>
          <w:highlight w:val="none"/>
        </w:rPr>
      </w:pPr>
      <w:r>
        <w:rPr>
          <w:highlight w:val="none"/>
        </w:rPr>
        <w:t>第六章   响应文件格式</w:t>
      </w:r>
      <w:bookmarkEnd w:id="669"/>
    </w:p>
    <w:p w14:paraId="5ED4A923">
      <w:pPr>
        <w:tabs>
          <w:tab w:val="left" w:pos="900"/>
          <w:tab w:val="left" w:pos="1980"/>
        </w:tabs>
        <w:snapToGrid w:val="0"/>
        <w:spacing w:line="360" w:lineRule="auto"/>
        <w:ind w:left="142"/>
        <w:rPr>
          <w:b/>
          <w:kern w:val="0"/>
          <w:sz w:val="24"/>
          <w:highlight w:val="none"/>
        </w:rPr>
      </w:pPr>
      <w:r>
        <w:rPr>
          <w:rFonts w:hint="eastAsia"/>
          <w:b/>
          <w:kern w:val="0"/>
          <w:sz w:val="24"/>
          <w:highlight w:val="none"/>
        </w:rPr>
        <w:t>供应商编制文件须知</w:t>
      </w:r>
    </w:p>
    <w:p w14:paraId="32B7F587">
      <w:pPr>
        <w:tabs>
          <w:tab w:val="left" w:pos="900"/>
          <w:tab w:val="left" w:pos="1980"/>
        </w:tabs>
        <w:snapToGrid w:val="0"/>
        <w:spacing w:line="360" w:lineRule="auto"/>
        <w:ind w:left="142"/>
        <w:rPr>
          <w:sz w:val="24"/>
          <w:highlight w:val="none"/>
        </w:rPr>
      </w:pPr>
      <w:r>
        <w:rPr>
          <w:sz w:val="24"/>
          <w:highlight w:val="none"/>
        </w:rPr>
        <w:t>1、供应商按照本部分的顺序编制响应文件，编制中涉及格式资料的，应按照本部分提供的内容和格式（所有表格的格式可扩展）填写提交。</w:t>
      </w:r>
    </w:p>
    <w:p w14:paraId="6E69A570">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对于竞争性磋商文件中标记了“实质性格式”文件的，供应商</w:t>
      </w:r>
      <w:r>
        <w:rPr>
          <w:sz w:val="24"/>
          <w:highlight w:val="none"/>
        </w:rPr>
        <w:t>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74FC47E5">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13F40EDA">
      <w:pPr>
        <w:tabs>
          <w:tab w:val="left" w:pos="900"/>
          <w:tab w:val="left" w:pos="1980"/>
        </w:tabs>
        <w:snapToGrid w:val="0"/>
        <w:spacing w:line="360" w:lineRule="auto"/>
        <w:ind w:left="142"/>
        <w:rPr>
          <w:sz w:val="24"/>
          <w:highlight w:val="none"/>
        </w:rPr>
      </w:pPr>
    </w:p>
    <w:p w14:paraId="20F7D0AF">
      <w:pPr>
        <w:widowControl/>
        <w:jc w:val="left"/>
        <w:rPr>
          <w:sz w:val="24"/>
          <w:highlight w:val="none"/>
        </w:rPr>
      </w:pPr>
      <w:r>
        <w:rPr>
          <w:sz w:val="24"/>
          <w:highlight w:val="none"/>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0CB7A820">
      <w:pPr>
        <w:rPr>
          <w:b/>
          <w:spacing w:val="20"/>
          <w:szCs w:val="21"/>
          <w:highlight w:val="none"/>
        </w:rPr>
      </w:pPr>
    </w:p>
    <w:p w14:paraId="48254D71">
      <w:pPr>
        <w:rPr>
          <w:b/>
          <w:sz w:val="24"/>
          <w:highlight w:val="none"/>
        </w:rPr>
      </w:pPr>
      <w:r>
        <w:rPr>
          <w:b/>
          <w:spacing w:val="20"/>
          <w:sz w:val="24"/>
          <w:highlight w:val="none"/>
        </w:rPr>
        <w:t>响应文件</w:t>
      </w:r>
      <w:r>
        <w:rPr>
          <w:b/>
          <w:sz w:val="24"/>
          <w:highlight w:val="none"/>
        </w:rPr>
        <w:t>封面（非实质性格式）</w:t>
      </w:r>
    </w:p>
    <w:p w14:paraId="1116D41F">
      <w:pPr>
        <w:jc w:val="center"/>
        <w:rPr>
          <w:szCs w:val="21"/>
          <w:highlight w:val="none"/>
        </w:rPr>
      </w:pPr>
    </w:p>
    <w:p w14:paraId="31761A93">
      <w:pPr>
        <w:jc w:val="center"/>
        <w:rPr>
          <w:b/>
          <w:spacing w:val="60"/>
          <w:sz w:val="40"/>
          <w:szCs w:val="40"/>
          <w:highlight w:val="none"/>
        </w:rPr>
      </w:pPr>
    </w:p>
    <w:p w14:paraId="4619BC62">
      <w:pPr>
        <w:jc w:val="center"/>
        <w:rPr>
          <w:b/>
          <w:spacing w:val="60"/>
          <w:sz w:val="36"/>
          <w:szCs w:val="36"/>
          <w:highlight w:val="none"/>
        </w:rPr>
      </w:pPr>
    </w:p>
    <w:p w14:paraId="61D2FCED">
      <w:pPr>
        <w:jc w:val="center"/>
        <w:rPr>
          <w:b/>
          <w:spacing w:val="60"/>
          <w:sz w:val="84"/>
          <w:szCs w:val="84"/>
          <w:highlight w:val="none"/>
        </w:rPr>
      </w:pPr>
    </w:p>
    <w:p w14:paraId="6CA8AA0F">
      <w:pPr>
        <w:jc w:val="center"/>
        <w:rPr>
          <w:b/>
          <w:spacing w:val="60"/>
          <w:sz w:val="84"/>
          <w:szCs w:val="84"/>
          <w:highlight w:val="none"/>
        </w:rPr>
      </w:pPr>
    </w:p>
    <w:p w14:paraId="512B5CB0">
      <w:pPr>
        <w:jc w:val="center"/>
        <w:rPr>
          <w:b/>
          <w:spacing w:val="60"/>
          <w:sz w:val="84"/>
          <w:szCs w:val="84"/>
          <w:highlight w:val="none"/>
        </w:rPr>
      </w:pPr>
      <w:r>
        <w:rPr>
          <w:b/>
          <w:spacing w:val="60"/>
          <w:sz w:val="84"/>
          <w:szCs w:val="84"/>
          <w:highlight w:val="none"/>
        </w:rPr>
        <w:t>响 应 文 件</w:t>
      </w:r>
    </w:p>
    <w:p w14:paraId="79C54CC8">
      <w:pPr>
        <w:jc w:val="center"/>
        <w:rPr>
          <w:b/>
          <w:spacing w:val="60"/>
          <w:sz w:val="52"/>
          <w:szCs w:val="52"/>
          <w:highlight w:val="none"/>
        </w:rPr>
      </w:pPr>
    </w:p>
    <w:p w14:paraId="0D03C2A7">
      <w:pPr>
        <w:ind w:firstLine="542" w:firstLineChars="150"/>
        <w:rPr>
          <w:b/>
          <w:spacing w:val="20"/>
          <w:sz w:val="32"/>
          <w:szCs w:val="32"/>
          <w:highlight w:val="none"/>
        </w:rPr>
      </w:pPr>
    </w:p>
    <w:p w14:paraId="14FA8DEF">
      <w:pPr>
        <w:ind w:firstLine="542" w:firstLineChars="150"/>
        <w:rPr>
          <w:b/>
          <w:spacing w:val="20"/>
          <w:sz w:val="32"/>
          <w:szCs w:val="32"/>
          <w:highlight w:val="none"/>
        </w:rPr>
      </w:pPr>
    </w:p>
    <w:p w14:paraId="64AA4348">
      <w:pPr>
        <w:pStyle w:val="13"/>
        <w:rPr>
          <w:highlight w:val="none"/>
        </w:rPr>
      </w:pPr>
    </w:p>
    <w:p w14:paraId="60B2C362">
      <w:pPr>
        <w:ind w:firstLine="542" w:firstLineChars="150"/>
        <w:rPr>
          <w:b/>
          <w:spacing w:val="20"/>
          <w:sz w:val="32"/>
          <w:szCs w:val="32"/>
          <w:highlight w:val="none"/>
        </w:rPr>
      </w:pPr>
    </w:p>
    <w:p w14:paraId="15976F5F">
      <w:pPr>
        <w:ind w:firstLine="542" w:firstLineChars="150"/>
        <w:rPr>
          <w:b/>
          <w:spacing w:val="20"/>
          <w:sz w:val="32"/>
          <w:szCs w:val="32"/>
          <w:highlight w:val="none"/>
        </w:rPr>
      </w:pPr>
    </w:p>
    <w:p w14:paraId="3623CED9">
      <w:pPr>
        <w:ind w:firstLine="542" w:firstLineChars="150"/>
        <w:rPr>
          <w:b/>
          <w:spacing w:val="20"/>
          <w:sz w:val="32"/>
          <w:szCs w:val="32"/>
          <w:highlight w:val="none"/>
        </w:rPr>
      </w:pPr>
    </w:p>
    <w:p w14:paraId="264AF101">
      <w:pPr>
        <w:pStyle w:val="13"/>
        <w:rPr>
          <w:highlight w:val="none"/>
        </w:rPr>
      </w:pPr>
    </w:p>
    <w:p w14:paraId="70734272">
      <w:pPr>
        <w:spacing w:line="600" w:lineRule="auto"/>
        <w:rPr>
          <w:b/>
          <w:spacing w:val="20"/>
          <w:sz w:val="32"/>
          <w:szCs w:val="32"/>
          <w:highlight w:val="none"/>
        </w:rPr>
      </w:pPr>
    </w:p>
    <w:p w14:paraId="13610BF2">
      <w:pPr>
        <w:pStyle w:val="13"/>
        <w:rPr>
          <w:highlight w:val="none"/>
        </w:rPr>
      </w:pPr>
    </w:p>
    <w:p w14:paraId="0B916D42">
      <w:pPr>
        <w:pStyle w:val="13"/>
        <w:rPr>
          <w:b/>
          <w:spacing w:val="20"/>
          <w:sz w:val="32"/>
          <w:szCs w:val="32"/>
          <w:highlight w:val="none"/>
        </w:rPr>
      </w:pPr>
    </w:p>
    <w:p w14:paraId="1FB98828">
      <w:pPr>
        <w:rPr>
          <w:highlight w:val="none"/>
        </w:rPr>
      </w:pPr>
    </w:p>
    <w:p w14:paraId="3F2057C8">
      <w:pPr>
        <w:spacing w:line="480" w:lineRule="auto"/>
        <w:ind w:firstLine="269" w:firstLineChars="61"/>
        <w:rPr>
          <w:b/>
          <w:spacing w:val="20"/>
          <w:sz w:val="40"/>
          <w:szCs w:val="40"/>
          <w:highlight w:val="none"/>
        </w:rPr>
      </w:pPr>
      <w:r>
        <w:rPr>
          <w:b/>
          <w:spacing w:val="20"/>
          <w:sz w:val="40"/>
          <w:szCs w:val="40"/>
          <w:highlight w:val="none"/>
        </w:rPr>
        <w:t>项目名称:</w:t>
      </w:r>
    </w:p>
    <w:p w14:paraId="0FC37ADC">
      <w:pPr>
        <w:spacing w:line="480" w:lineRule="auto"/>
        <w:ind w:firstLine="269" w:firstLineChars="61"/>
        <w:rPr>
          <w:b/>
          <w:spacing w:val="20"/>
          <w:sz w:val="40"/>
          <w:szCs w:val="40"/>
          <w:highlight w:val="none"/>
        </w:rPr>
      </w:pPr>
      <w:r>
        <w:rPr>
          <w:rFonts w:hint="eastAsia"/>
          <w:b/>
          <w:spacing w:val="20"/>
          <w:sz w:val="40"/>
          <w:szCs w:val="40"/>
          <w:highlight w:val="none"/>
        </w:rPr>
        <w:t>项目编号</w:t>
      </w:r>
      <w:r>
        <w:rPr>
          <w:b/>
          <w:spacing w:val="20"/>
          <w:sz w:val="40"/>
          <w:szCs w:val="40"/>
          <w:highlight w:val="none"/>
        </w:rPr>
        <w:t>：</w:t>
      </w:r>
    </w:p>
    <w:p w14:paraId="126400AC">
      <w:pPr>
        <w:spacing w:line="480" w:lineRule="auto"/>
        <w:ind w:firstLine="269" w:firstLineChars="61"/>
        <w:jc w:val="left"/>
        <w:rPr>
          <w:b/>
          <w:spacing w:val="20"/>
          <w:sz w:val="40"/>
          <w:szCs w:val="40"/>
          <w:highlight w:val="none"/>
        </w:rPr>
      </w:pPr>
      <w:r>
        <w:rPr>
          <w:b/>
          <w:spacing w:val="20"/>
          <w:sz w:val="40"/>
          <w:szCs w:val="40"/>
          <w:highlight w:val="none"/>
        </w:rPr>
        <w:t>供应商名称：</w:t>
      </w:r>
    </w:p>
    <w:p w14:paraId="231711B9">
      <w:pPr>
        <w:jc w:val="center"/>
        <w:rPr>
          <w:b/>
          <w:sz w:val="32"/>
          <w:szCs w:val="32"/>
          <w:highlight w:val="none"/>
        </w:rPr>
      </w:pPr>
    </w:p>
    <w:p w14:paraId="2748983A">
      <w:pPr>
        <w:rPr>
          <w:b/>
          <w:highlight w:val="none"/>
        </w:rPr>
      </w:pPr>
      <w:r>
        <w:rPr>
          <w:b/>
          <w:spacing w:val="20"/>
          <w:sz w:val="32"/>
          <w:szCs w:val="32"/>
          <w:highlight w:val="none"/>
        </w:rPr>
        <w:br w:type="page"/>
      </w:r>
    </w:p>
    <w:p w14:paraId="30F26AE1">
      <w:pPr>
        <w:tabs>
          <w:tab w:val="left" w:pos="360"/>
        </w:tabs>
        <w:snapToGrid w:val="0"/>
        <w:spacing w:line="360" w:lineRule="auto"/>
        <w:outlineLvl w:val="1"/>
        <w:rPr>
          <w:sz w:val="24"/>
          <w:highlight w:val="none"/>
        </w:rPr>
      </w:pPr>
      <w:r>
        <w:rPr>
          <w:sz w:val="24"/>
          <w:highlight w:val="none"/>
        </w:rPr>
        <w:t>1 满足《中华人民共和国政府采购法》第二十二条规定及法律法规的其他规定</w:t>
      </w:r>
    </w:p>
    <w:p w14:paraId="33A0BB92">
      <w:pPr>
        <w:spacing w:line="360" w:lineRule="auto"/>
        <w:outlineLvl w:val="2"/>
        <w:rPr>
          <w:color w:val="000000"/>
          <w:sz w:val="24"/>
          <w:highlight w:val="none"/>
        </w:rPr>
      </w:pPr>
      <w:r>
        <w:rPr>
          <w:color w:val="000000"/>
          <w:sz w:val="24"/>
          <w:highlight w:val="none"/>
        </w:rPr>
        <w:t>1-1营业执照等证明文件</w:t>
      </w:r>
    </w:p>
    <w:p w14:paraId="00504F99">
      <w:pPr>
        <w:tabs>
          <w:tab w:val="left" w:pos="1080"/>
        </w:tabs>
        <w:snapToGrid w:val="0"/>
        <w:rPr>
          <w:sz w:val="24"/>
          <w:highlight w:val="none"/>
        </w:rPr>
      </w:pPr>
    </w:p>
    <w:p w14:paraId="79F37E07">
      <w:pPr>
        <w:widowControl/>
        <w:jc w:val="left"/>
        <w:rPr>
          <w:color w:val="000000"/>
          <w:sz w:val="24"/>
          <w:szCs w:val="20"/>
          <w:highlight w:val="none"/>
        </w:rPr>
      </w:pPr>
      <w:r>
        <w:rPr>
          <w:color w:val="000000"/>
          <w:sz w:val="24"/>
          <w:highlight w:val="none"/>
        </w:rPr>
        <w:br w:type="page"/>
      </w:r>
    </w:p>
    <w:p w14:paraId="62126086">
      <w:pPr>
        <w:pStyle w:val="4"/>
        <w:rPr>
          <w:rFonts w:ascii="Times New Roman"/>
          <w:b w:val="0"/>
          <w:bCs/>
          <w:color w:val="000000"/>
          <w:szCs w:val="24"/>
          <w:highlight w:val="none"/>
          <w:u w:val="none"/>
        </w:rPr>
      </w:pPr>
      <w:r>
        <w:rPr>
          <w:rFonts w:ascii="Times New Roman"/>
          <w:b w:val="0"/>
          <w:color w:val="000000"/>
          <w:szCs w:val="24"/>
          <w:highlight w:val="none"/>
          <w:u w:val="none"/>
        </w:rPr>
        <w:t>1-2 供应商资格声明书</w:t>
      </w:r>
    </w:p>
    <w:p w14:paraId="415220BF">
      <w:pPr>
        <w:jc w:val="center"/>
        <w:rPr>
          <w:b/>
          <w:color w:val="000000"/>
          <w:sz w:val="36"/>
          <w:szCs w:val="36"/>
          <w:highlight w:val="none"/>
        </w:rPr>
      </w:pPr>
      <w:r>
        <w:rPr>
          <w:rFonts w:hint="eastAsia"/>
          <w:b/>
          <w:color w:val="000000"/>
          <w:sz w:val="36"/>
          <w:szCs w:val="36"/>
          <w:highlight w:val="none"/>
        </w:rPr>
        <w:t>供应商资格声明书</w:t>
      </w:r>
    </w:p>
    <w:p w14:paraId="5696064F">
      <w:pPr>
        <w:tabs>
          <w:tab w:val="left" w:pos="5580"/>
        </w:tabs>
        <w:spacing w:line="360" w:lineRule="auto"/>
        <w:rPr>
          <w:sz w:val="24"/>
          <w:highlight w:val="none"/>
        </w:rPr>
      </w:pPr>
    </w:p>
    <w:p w14:paraId="2505BD0A">
      <w:pPr>
        <w:tabs>
          <w:tab w:val="left" w:pos="5580"/>
        </w:tabs>
        <w:spacing w:line="360" w:lineRule="auto"/>
        <w:rPr>
          <w:rFonts w:eastAsia="宋体"/>
          <w:sz w:val="24"/>
          <w:highlight w:val="none"/>
        </w:rPr>
      </w:pPr>
      <w:r>
        <w:rPr>
          <w:rFonts w:eastAsia="宋体"/>
          <w:sz w:val="24"/>
          <w:highlight w:val="none"/>
        </w:rPr>
        <w:t>致：</w:t>
      </w:r>
      <w:r>
        <w:rPr>
          <w:rFonts w:eastAsia="宋体"/>
          <w:sz w:val="24"/>
          <w:highlight w:val="none"/>
          <w:u w:val="single"/>
        </w:rPr>
        <w:t>采购人</w:t>
      </w:r>
    </w:p>
    <w:p w14:paraId="066C604B">
      <w:pPr>
        <w:spacing w:line="360" w:lineRule="auto"/>
        <w:ind w:firstLine="480" w:firstLineChars="200"/>
        <w:rPr>
          <w:rFonts w:eastAsia="宋体"/>
          <w:sz w:val="24"/>
          <w:highlight w:val="none"/>
        </w:rPr>
      </w:pPr>
      <w:r>
        <w:rPr>
          <w:rFonts w:eastAsia="宋体"/>
          <w:sz w:val="24"/>
          <w:highlight w:val="none"/>
        </w:rPr>
        <w:t>在参与本次项目磋商中，我单位承诺：</w:t>
      </w:r>
    </w:p>
    <w:p w14:paraId="3923A22F">
      <w:pPr>
        <w:numPr>
          <w:ilvl w:val="0"/>
          <w:numId w:val="9"/>
        </w:numPr>
        <w:spacing w:line="360" w:lineRule="auto"/>
        <w:ind w:left="1134"/>
        <w:rPr>
          <w:rFonts w:eastAsia="宋体"/>
          <w:sz w:val="24"/>
          <w:szCs w:val="22"/>
          <w:highlight w:val="none"/>
        </w:rPr>
      </w:pPr>
      <w:r>
        <w:rPr>
          <w:rFonts w:eastAsia="宋体"/>
          <w:sz w:val="24"/>
          <w:szCs w:val="22"/>
          <w:highlight w:val="none"/>
        </w:rPr>
        <w:t>具有良好的商业信誉和健全的财务会计制度；</w:t>
      </w:r>
    </w:p>
    <w:p w14:paraId="70031CF9">
      <w:pPr>
        <w:numPr>
          <w:ilvl w:val="0"/>
          <w:numId w:val="9"/>
        </w:numPr>
        <w:spacing w:line="360" w:lineRule="auto"/>
        <w:ind w:left="1134"/>
        <w:rPr>
          <w:rFonts w:eastAsia="宋体"/>
          <w:sz w:val="24"/>
          <w:szCs w:val="22"/>
          <w:highlight w:val="none"/>
        </w:rPr>
      </w:pPr>
      <w:r>
        <w:rPr>
          <w:rFonts w:eastAsia="宋体"/>
          <w:sz w:val="24"/>
          <w:szCs w:val="22"/>
          <w:highlight w:val="none"/>
        </w:rPr>
        <w:t>具有履行合同所必需的设备和专业技术能力；</w:t>
      </w:r>
    </w:p>
    <w:p w14:paraId="17C379E7">
      <w:pPr>
        <w:numPr>
          <w:ilvl w:val="0"/>
          <w:numId w:val="9"/>
        </w:numPr>
        <w:spacing w:line="360" w:lineRule="auto"/>
        <w:ind w:left="1134"/>
        <w:rPr>
          <w:rFonts w:eastAsia="宋体"/>
          <w:sz w:val="24"/>
          <w:szCs w:val="22"/>
          <w:highlight w:val="none"/>
        </w:rPr>
      </w:pPr>
      <w:r>
        <w:rPr>
          <w:rFonts w:eastAsia="宋体"/>
          <w:sz w:val="24"/>
          <w:szCs w:val="22"/>
          <w:highlight w:val="none"/>
        </w:rPr>
        <w:t>有依法缴纳税收和社会保障资金的良好记录；</w:t>
      </w:r>
    </w:p>
    <w:p w14:paraId="41EC0996">
      <w:pPr>
        <w:numPr>
          <w:ilvl w:val="0"/>
          <w:numId w:val="9"/>
        </w:numPr>
        <w:spacing w:line="360" w:lineRule="auto"/>
        <w:ind w:left="1134"/>
        <w:rPr>
          <w:rFonts w:eastAsia="宋体"/>
          <w:sz w:val="24"/>
          <w:szCs w:val="22"/>
          <w:highlight w:val="none"/>
        </w:rPr>
      </w:pPr>
      <w:r>
        <w:rPr>
          <w:rFonts w:eastAsia="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777D16">
      <w:pPr>
        <w:numPr>
          <w:ilvl w:val="0"/>
          <w:numId w:val="9"/>
        </w:numPr>
        <w:spacing w:line="360" w:lineRule="auto"/>
        <w:ind w:left="1134"/>
        <w:rPr>
          <w:rFonts w:eastAsia="宋体"/>
          <w:sz w:val="24"/>
          <w:szCs w:val="22"/>
          <w:highlight w:val="none"/>
        </w:rPr>
      </w:pPr>
      <w:r>
        <w:rPr>
          <w:rFonts w:eastAsia="宋体"/>
          <w:sz w:val="24"/>
          <w:szCs w:val="22"/>
          <w:highlight w:val="none"/>
        </w:rPr>
        <w:t>我单位不属于政府采购法律、行政法规规定的公益一类事业单位、或使用事业编制且由财政拨款保障的群团组织（仅适用于政府购买服务项目）；</w:t>
      </w:r>
    </w:p>
    <w:p w14:paraId="500B4393">
      <w:pPr>
        <w:numPr>
          <w:ilvl w:val="0"/>
          <w:numId w:val="9"/>
        </w:numPr>
        <w:spacing w:line="360" w:lineRule="auto"/>
        <w:ind w:left="1134"/>
        <w:rPr>
          <w:rFonts w:eastAsia="宋体"/>
          <w:sz w:val="24"/>
          <w:szCs w:val="22"/>
          <w:highlight w:val="none"/>
        </w:rPr>
      </w:pPr>
      <w:r>
        <w:rPr>
          <w:rFonts w:eastAsia="宋体"/>
          <w:sz w:val="24"/>
          <w:szCs w:val="22"/>
          <w:highlight w:val="none"/>
        </w:rPr>
        <w:t>我单位不存在为采购项目提供整体设计、规范编制或者项目管理、监理、检测等服务后，再参加该采购项目的其他采购活动的情形（单一来源采购项目除外）；</w:t>
      </w:r>
    </w:p>
    <w:p w14:paraId="605F9974">
      <w:pPr>
        <w:numPr>
          <w:ilvl w:val="0"/>
          <w:numId w:val="9"/>
        </w:numPr>
        <w:spacing w:line="360" w:lineRule="auto"/>
        <w:ind w:left="1134"/>
        <w:rPr>
          <w:rFonts w:eastAsia="宋体"/>
          <w:sz w:val="24"/>
          <w:szCs w:val="22"/>
          <w:highlight w:val="none"/>
        </w:rPr>
      </w:pPr>
      <w:r>
        <w:rPr>
          <w:rFonts w:eastAsia="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896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6C1DDA8">
            <w:pPr>
              <w:jc w:val="center"/>
              <w:rPr>
                <w:rFonts w:eastAsia="宋体"/>
                <w:sz w:val="24"/>
                <w:highlight w:val="none"/>
              </w:rPr>
            </w:pPr>
            <w:r>
              <w:rPr>
                <w:rFonts w:eastAsia="宋体"/>
                <w:sz w:val="24"/>
                <w:highlight w:val="none"/>
              </w:rPr>
              <w:t>序号</w:t>
            </w:r>
          </w:p>
        </w:tc>
        <w:tc>
          <w:tcPr>
            <w:tcW w:w="4574" w:type="dxa"/>
            <w:noWrap w:val="0"/>
            <w:vAlign w:val="center"/>
          </w:tcPr>
          <w:p w14:paraId="2BE2FB8A">
            <w:pPr>
              <w:jc w:val="center"/>
              <w:rPr>
                <w:rFonts w:eastAsia="宋体"/>
                <w:sz w:val="24"/>
                <w:highlight w:val="none"/>
              </w:rPr>
            </w:pPr>
            <w:r>
              <w:rPr>
                <w:rFonts w:eastAsia="宋体"/>
                <w:sz w:val="24"/>
                <w:highlight w:val="none"/>
              </w:rPr>
              <w:t>单位名称</w:t>
            </w:r>
          </w:p>
        </w:tc>
        <w:tc>
          <w:tcPr>
            <w:tcW w:w="2976" w:type="dxa"/>
            <w:noWrap w:val="0"/>
            <w:vAlign w:val="center"/>
          </w:tcPr>
          <w:p w14:paraId="12E06924">
            <w:pPr>
              <w:jc w:val="center"/>
              <w:rPr>
                <w:rFonts w:eastAsia="宋体"/>
                <w:sz w:val="24"/>
                <w:highlight w:val="none"/>
              </w:rPr>
            </w:pPr>
            <w:r>
              <w:rPr>
                <w:rFonts w:eastAsia="宋体"/>
                <w:sz w:val="24"/>
                <w:highlight w:val="none"/>
              </w:rPr>
              <w:t>相互关系</w:t>
            </w:r>
          </w:p>
        </w:tc>
      </w:tr>
      <w:tr w14:paraId="4882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D188896">
            <w:pPr>
              <w:jc w:val="center"/>
              <w:rPr>
                <w:rFonts w:eastAsia="宋体"/>
                <w:sz w:val="24"/>
                <w:highlight w:val="none"/>
              </w:rPr>
            </w:pPr>
            <w:r>
              <w:rPr>
                <w:rFonts w:eastAsia="宋体"/>
                <w:sz w:val="24"/>
                <w:highlight w:val="none"/>
              </w:rPr>
              <w:t>1</w:t>
            </w:r>
          </w:p>
        </w:tc>
        <w:tc>
          <w:tcPr>
            <w:tcW w:w="4574" w:type="dxa"/>
            <w:noWrap w:val="0"/>
            <w:vAlign w:val="center"/>
          </w:tcPr>
          <w:p w14:paraId="39B87D43">
            <w:pPr>
              <w:jc w:val="center"/>
              <w:rPr>
                <w:rFonts w:eastAsia="宋体"/>
                <w:sz w:val="24"/>
                <w:highlight w:val="none"/>
              </w:rPr>
            </w:pPr>
          </w:p>
        </w:tc>
        <w:tc>
          <w:tcPr>
            <w:tcW w:w="2976" w:type="dxa"/>
            <w:noWrap w:val="0"/>
            <w:vAlign w:val="center"/>
          </w:tcPr>
          <w:p w14:paraId="6C6F1EC7">
            <w:pPr>
              <w:jc w:val="center"/>
              <w:rPr>
                <w:rFonts w:eastAsia="宋体"/>
                <w:sz w:val="24"/>
                <w:highlight w:val="none"/>
              </w:rPr>
            </w:pPr>
          </w:p>
        </w:tc>
      </w:tr>
      <w:tr w14:paraId="6DAD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E9A39B2">
            <w:pPr>
              <w:jc w:val="center"/>
              <w:rPr>
                <w:rFonts w:eastAsia="宋体"/>
                <w:sz w:val="24"/>
                <w:highlight w:val="none"/>
              </w:rPr>
            </w:pPr>
            <w:r>
              <w:rPr>
                <w:rFonts w:eastAsia="宋体"/>
                <w:sz w:val="24"/>
                <w:highlight w:val="none"/>
              </w:rPr>
              <w:t>2</w:t>
            </w:r>
          </w:p>
        </w:tc>
        <w:tc>
          <w:tcPr>
            <w:tcW w:w="4574" w:type="dxa"/>
            <w:noWrap w:val="0"/>
            <w:vAlign w:val="center"/>
          </w:tcPr>
          <w:p w14:paraId="04A8C08F">
            <w:pPr>
              <w:jc w:val="center"/>
              <w:rPr>
                <w:rFonts w:eastAsia="宋体"/>
                <w:sz w:val="24"/>
                <w:highlight w:val="none"/>
              </w:rPr>
            </w:pPr>
          </w:p>
        </w:tc>
        <w:tc>
          <w:tcPr>
            <w:tcW w:w="2976" w:type="dxa"/>
            <w:noWrap w:val="0"/>
            <w:vAlign w:val="center"/>
          </w:tcPr>
          <w:p w14:paraId="5481A227">
            <w:pPr>
              <w:jc w:val="center"/>
              <w:rPr>
                <w:rFonts w:eastAsia="宋体"/>
                <w:sz w:val="24"/>
                <w:highlight w:val="none"/>
              </w:rPr>
            </w:pPr>
          </w:p>
        </w:tc>
      </w:tr>
      <w:tr w14:paraId="66CB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254FA56">
            <w:pPr>
              <w:jc w:val="center"/>
              <w:rPr>
                <w:rFonts w:eastAsia="宋体"/>
                <w:sz w:val="24"/>
                <w:highlight w:val="none"/>
              </w:rPr>
            </w:pPr>
            <w:r>
              <w:rPr>
                <w:rFonts w:eastAsia="宋体"/>
                <w:sz w:val="24"/>
                <w:highlight w:val="none"/>
              </w:rPr>
              <w:t>…</w:t>
            </w:r>
          </w:p>
        </w:tc>
        <w:tc>
          <w:tcPr>
            <w:tcW w:w="4574" w:type="dxa"/>
            <w:noWrap w:val="0"/>
            <w:vAlign w:val="center"/>
          </w:tcPr>
          <w:p w14:paraId="487D801B">
            <w:pPr>
              <w:jc w:val="center"/>
              <w:rPr>
                <w:rFonts w:eastAsia="宋体"/>
                <w:sz w:val="24"/>
                <w:highlight w:val="none"/>
              </w:rPr>
            </w:pPr>
          </w:p>
        </w:tc>
        <w:tc>
          <w:tcPr>
            <w:tcW w:w="2976" w:type="dxa"/>
            <w:noWrap w:val="0"/>
            <w:vAlign w:val="center"/>
          </w:tcPr>
          <w:p w14:paraId="5EE54483">
            <w:pPr>
              <w:jc w:val="center"/>
              <w:rPr>
                <w:rFonts w:eastAsia="宋体"/>
                <w:sz w:val="24"/>
                <w:highlight w:val="none"/>
              </w:rPr>
            </w:pPr>
          </w:p>
        </w:tc>
      </w:tr>
    </w:tbl>
    <w:p w14:paraId="0266D95E">
      <w:pPr>
        <w:rPr>
          <w:rFonts w:eastAsia="宋体"/>
          <w:highlight w:val="none"/>
        </w:rPr>
      </w:pPr>
    </w:p>
    <w:p w14:paraId="7FFC68BF">
      <w:pPr>
        <w:ind w:firstLine="480" w:firstLineChars="200"/>
        <w:rPr>
          <w:rFonts w:eastAsia="宋体"/>
          <w:sz w:val="24"/>
          <w:szCs w:val="22"/>
          <w:highlight w:val="none"/>
        </w:rPr>
      </w:pPr>
      <w:r>
        <w:rPr>
          <w:rFonts w:eastAsia="宋体"/>
          <w:sz w:val="24"/>
          <w:highlight w:val="none"/>
        </w:rPr>
        <w:t>上述声明真实有效，否则我方负全部责任。</w:t>
      </w:r>
    </w:p>
    <w:p w14:paraId="7F96B3E1">
      <w:pPr>
        <w:spacing w:line="360" w:lineRule="auto"/>
        <w:rPr>
          <w:rFonts w:eastAsia="宋体"/>
          <w:sz w:val="24"/>
          <w:highlight w:val="none"/>
        </w:rPr>
      </w:pPr>
    </w:p>
    <w:p w14:paraId="5BF35EF5">
      <w:pPr>
        <w:autoSpaceDE w:val="0"/>
        <w:autoSpaceDN w:val="0"/>
        <w:adjustRightInd w:val="0"/>
        <w:snapToGrid w:val="0"/>
        <w:spacing w:before="25" w:after="25" w:line="360" w:lineRule="auto"/>
        <w:ind w:right="360"/>
        <w:jc w:val="right"/>
        <w:rPr>
          <w:rFonts w:eastAsia="宋体"/>
          <w:color w:val="000000"/>
          <w:sz w:val="24"/>
          <w:highlight w:val="none"/>
          <w:lang w:val="zh-CN"/>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w:t>
      </w:r>
    </w:p>
    <w:p w14:paraId="6A6698F9">
      <w:pPr>
        <w:spacing w:line="360" w:lineRule="auto"/>
        <w:ind w:right="360" w:firstLine="480"/>
        <w:jc w:val="right"/>
        <w:rPr>
          <w:rFonts w:eastAsia="宋体"/>
          <w:sz w:val="24"/>
          <w:highlight w:val="none"/>
        </w:rPr>
      </w:pPr>
      <w:r>
        <w:rPr>
          <w:rFonts w:eastAsia="宋体"/>
          <w:color w:val="000000"/>
          <w:sz w:val="24"/>
          <w:szCs w:val="20"/>
          <w:highlight w:val="none"/>
        </w:rPr>
        <w:t xml:space="preserve">日期：____年____月____日   </w:t>
      </w:r>
    </w:p>
    <w:p w14:paraId="225DD71D">
      <w:pPr>
        <w:spacing w:line="360" w:lineRule="auto"/>
        <w:rPr>
          <w:rFonts w:eastAsia="宋体"/>
          <w:sz w:val="24"/>
          <w:highlight w:val="none"/>
        </w:rPr>
      </w:pPr>
      <w:r>
        <w:rPr>
          <w:rFonts w:hint="eastAsia"/>
          <w:sz w:val="24"/>
          <w:highlight w:val="none"/>
        </w:rPr>
        <w:t>说明：供应商承诺不实的，依据《政府采购法》第七十七条“提供虚假材料谋取中标、成交的”有关规定予以处理。</w:t>
      </w:r>
    </w:p>
    <w:p w14:paraId="5440A304">
      <w:pPr>
        <w:tabs>
          <w:tab w:val="left" w:pos="5580"/>
        </w:tabs>
        <w:spacing w:line="360" w:lineRule="auto"/>
        <w:rPr>
          <w:sz w:val="24"/>
          <w:highlight w:val="none"/>
        </w:rPr>
        <w:sectPr>
          <w:headerReference r:id="rId13" w:type="first"/>
          <w:footerReference r:id="rId16" w:type="first"/>
          <w:headerReference r:id="rId11" w:type="default"/>
          <w:footerReference r:id="rId14" w:type="default"/>
          <w:headerReference r:id="rId12" w:type="even"/>
          <w:footerReference r:id="rId15" w:type="even"/>
          <w:pgSz w:w="11905" w:h="16838"/>
          <w:pgMar w:top="1417" w:right="1417" w:bottom="1417" w:left="1417" w:header="851" w:footer="850" w:gutter="0"/>
          <w:pgNumType w:fmt="decimal"/>
          <w:cols w:space="0" w:num="1"/>
          <w:titlePg/>
          <w:rtlGutter w:val="0"/>
          <w:docGrid w:linePitch="462" w:charSpace="0"/>
        </w:sectPr>
      </w:pPr>
    </w:p>
    <w:p w14:paraId="0D916AAA">
      <w:pPr>
        <w:tabs>
          <w:tab w:val="left" w:pos="360"/>
        </w:tabs>
        <w:snapToGrid w:val="0"/>
        <w:spacing w:line="360" w:lineRule="auto"/>
        <w:outlineLvl w:val="1"/>
        <w:rPr>
          <w:sz w:val="24"/>
          <w:highlight w:val="none"/>
        </w:rPr>
      </w:pPr>
      <w:r>
        <w:rPr>
          <w:sz w:val="24"/>
          <w:highlight w:val="none"/>
        </w:rPr>
        <w:t>2 落实政府采购政策需满足的资格要求</w:t>
      </w:r>
    </w:p>
    <w:p w14:paraId="46137382">
      <w:pPr>
        <w:spacing w:line="360" w:lineRule="auto"/>
        <w:outlineLvl w:val="2"/>
        <w:rPr>
          <w:color w:val="000000"/>
          <w:sz w:val="24"/>
          <w:szCs w:val="20"/>
          <w:highlight w:val="none"/>
        </w:rPr>
      </w:pPr>
      <w:r>
        <w:rPr>
          <w:color w:val="000000"/>
          <w:sz w:val="24"/>
          <w:szCs w:val="20"/>
          <w:highlight w:val="none"/>
        </w:rPr>
        <w:t>2-1中小企业声明函</w:t>
      </w:r>
    </w:p>
    <w:p w14:paraId="5D137DA8">
      <w:pPr>
        <w:tabs>
          <w:tab w:val="left" w:pos="5580"/>
        </w:tabs>
        <w:spacing w:line="360" w:lineRule="auto"/>
        <w:rPr>
          <w:rFonts w:hint="eastAsia"/>
          <w:sz w:val="24"/>
          <w:highlight w:val="none"/>
        </w:rPr>
      </w:pPr>
      <w:r>
        <w:rPr>
          <w:rFonts w:hint="eastAsia"/>
          <w:sz w:val="24"/>
          <w:highlight w:val="none"/>
        </w:rPr>
        <w:t>说明：</w:t>
      </w:r>
    </w:p>
    <w:p w14:paraId="6C76BE4A">
      <w:pPr>
        <w:numPr>
          <w:ilvl w:val="0"/>
          <w:numId w:val="10"/>
        </w:numPr>
        <w:tabs>
          <w:tab w:val="left" w:pos="5580"/>
        </w:tabs>
        <w:spacing w:line="360" w:lineRule="auto"/>
        <w:rPr>
          <w:rFonts w:hint="eastAsia"/>
          <w:sz w:val="24"/>
          <w:highlight w:val="none"/>
        </w:rPr>
      </w:pPr>
      <w:r>
        <w:rPr>
          <w:rFonts w:hint="eastAsia"/>
          <w:sz w:val="24"/>
          <w:highlight w:val="none"/>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409B0A61">
      <w:pPr>
        <w:numPr>
          <w:ilvl w:val="0"/>
          <w:numId w:val="10"/>
        </w:numPr>
        <w:tabs>
          <w:tab w:val="left" w:pos="5580"/>
        </w:tabs>
        <w:spacing w:line="360" w:lineRule="auto"/>
        <w:ind w:left="0" w:leftChars="0" w:firstLine="0" w:firstLineChars="0"/>
        <w:rPr>
          <w:rFonts w:hint="eastAsia"/>
          <w:sz w:val="24"/>
          <w:highlight w:val="none"/>
        </w:rPr>
      </w:pPr>
      <w:r>
        <w:rPr>
          <w:rFonts w:hint="eastAsia"/>
          <w:sz w:val="24"/>
          <w:highlight w:val="none"/>
        </w:rPr>
        <w:t>如本项目（包）专门面向中小企业采购，响应文件中须提供《中小企业声明函》或《残疾人福利性单位声明函》，或提供由省级以上监狱管理局、戒毒管理局（含新疆生产建设兵团）出具的属于监狱企业的证明文件。</w:t>
      </w:r>
    </w:p>
    <w:p w14:paraId="2D154F9B">
      <w:pPr>
        <w:numPr>
          <w:ilvl w:val="0"/>
          <w:numId w:val="10"/>
        </w:numPr>
        <w:tabs>
          <w:tab w:val="left" w:pos="5580"/>
        </w:tabs>
        <w:spacing w:line="360" w:lineRule="auto"/>
        <w:ind w:left="0" w:leftChars="0" w:firstLine="0" w:firstLineChars="0"/>
        <w:rPr>
          <w:rFonts w:hint="eastAsia"/>
          <w:sz w:val="24"/>
          <w:highlight w:val="none"/>
        </w:rPr>
      </w:pPr>
      <w:r>
        <w:rPr>
          <w:rFonts w:hint="eastAsia"/>
          <w:sz w:val="24"/>
          <w:highlight w:val="none"/>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38F92BC">
      <w:pPr>
        <w:numPr>
          <w:ilvl w:val="0"/>
          <w:numId w:val="10"/>
        </w:numPr>
        <w:tabs>
          <w:tab w:val="left" w:pos="5580"/>
        </w:tabs>
        <w:spacing w:line="360" w:lineRule="auto"/>
        <w:ind w:left="0" w:leftChars="0" w:firstLine="0" w:firstLineChars="0"/>
        <w:rPr>
          <w:rFonts w:hint="eastAsia"/>
          <w:sz w:val="24"/>
          <w:highlight w:val="none"/>
        </w:rPr>
      </w:pPr>
      <w:r>
        <w:rPr>
          <w:rFonts w:hint="eastAsia"/>
          <w:sz w:val="24"/>
          <w:highlight w:val="none"/>
        </w:rPr>
        <w:t>中小企业声明函填写注意事项</w:t>
      </w:r>
    </w:p>
    <w:p w14:paraId="2B157A72">
      <w:pPr>
        <w:numPr>
          <w:ilvl w:val="0"/>
          <w:numId w:val="11"/>
        </w:numPr>
        <w:tabs>
          <w:tab w:val="left" w:pos="5580"/>
        </w:tabs>
        <w:spacing w:line="360" w:lineRule="auto"/>
        <w:ind w:leftChars="0"/>
        <w:rPr>
          <w:rFonts w:hint="eastAsia"/>
          <w:sz w:val="24"/>
          <w:highlight w:val="none"/>
        </w:rPr>
      </w:pPr>
      <w:r>
        <w:rPr>
          <w:rFonts w:hint="eastAsia"/>
          <w:sz w:val="24"/>
          <w:highlight w:val="none"/>
        </w:rPr>
        <w:t>《中小企业声明函》由参加政府采购活动的供应商出具。联合体参与的，《中小企业声明函》可由牵头人出具。</w:t>
      </w:r>
    </w:p>
    <w:p w14:paraId="71267C3B">
      <w:pPr>
        <w:numPr>
          <w:ilvl w:val="0"/>
          <w:numId w:val="11"/>
        </w:numPr>
        <w:tabs>
          <w:tab w:val="left" w:pos="5580"/>
        </w:tabs>
        <w:spacing w:line="360" w:lineRule="auto"/>
        <w:ind w:left="0" w:leftChars="0" w:firstLine="0" w:firstLineChars="0"/>
        <w:rPr>
          <w:rFonts w:hint="eastAsia"/>
          <w:sz w:val="24"/>
          <w:highlight w:val="none"/>
        </w:rPr>
      </w:pPr>
      <w:r>
        <w:rPr>
          <w:rFonts w:hint="eastAsia"/>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42BB1DF">
      <w:pPr>
        <w:numPr>
          <w:ilvl w:val="0"/>
          <w:numId w:val="11"/>
        </w:numPr>
        <w:tabs>
          <w:tab w:val="left" w:pos="5580"/>
        </w:tabs>
        <w:spacing w:line="360" w:lineRule="auto"/>
        <w:ind w:left="0" w:leftChars="0" w:firstLine="0" w:firstLineChars="0"/>
        <w:rPr>
          <w:rFonts w:hint="eastAsia"/>
          <w:sz w:val="24"/>
          <w:highlight w:val="none"/>
        </w:rPr>
      </w:pPr>
      <w:r>
        <w:rPr>
          <w:rFonts w:hint="eastAsia"/>
          <w:sz w:val="24"/>
          <w:highlight w:val="none"/>
        </w:rPr>
        <w:t>对于多标的采购项目，供应商应充分、准确地了解所提供货物的制造企业、提供服务的承接企业信息。对相关情况了解不清楚的，不建议填报本声明函。</w:t>
      </w:r>
    </w:p>
    <w:p w14:paraId="31041513">
      <w:pPr>
        <w:numPr>
          <w:ilvl w:val="0"/>
          <w:numId w:val="0"/>
        </w:numPr>
        <w:tabs>
          <w:tab w:val="left" w:pos="5580"/>
        </w:tabs>
        <w:spacing w:line="360" w:lineRule="auto"/>
        <w:ind w:leftChars="0"/>
        <w:rPr>
          <w:sz w:val="24"/>
          <w:highlight w:val="none"/>
        </w:rPr>
      </w:pPr>
      <w:r>
        <w:rPr>
          <w:rFonts w:hint="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r>
        <w:rPr>
          <w:sz w:val="24"/>
          <w:highlight w:val="none"/>
        </w:rPr>
        <w:br w:type="page"/>
      </w:r>
    </w:p>
    <w:p w14:paraId="6038F0C1">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55AB976F">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（项目名称）</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F85B572">
      <w:pPr>
        <w:spacing w:line="360" w:lineRule="auto"/>
        <w:ind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（竞争性磋商文件中明确的所属行业）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671CDD70">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（竞争性磋商文件中明确的所属行业）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039F1845">
      <w:pPr>
        <w:spacing w:line="360" w:lineRule="auto"/>
        <w:ind w:firstLine="504"/>
        <w:rPr>
          <w:spacing w:val="6"/>
          <w:sz w:val="24"/>
          <w:highlight w:val="none"/>
        </w:rPr>
      </w:pPr>
    </w:p>
    <w:p w14:paraId="402E175E">
      <w:pPr>
        <w:spacing w:line="360" w:lineRule="auto"/>
        <w:ind w:firstLine="504"/>
        <w:rPr>
          <w:spacing w:val="6"/>
          <w:sz w:val="24"/>
          <w:highlight w:val="none"/>
        </w:rPr>
      </w:pPr>
      <w:r>
        <w:rPr>
          <w:spacing w:val="6"/>
          <w:sz w:val="24"/>
          <w:highlight w:val="none"/>
        </w:rPr>
        <w:t>……</w:t>
      </w:r>
    </w:p>
    <w:p w14:paraId="2D491ABA">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3051F953">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28EBB3BF">
      <w:pPr>
        <w:spacing w:line="360" w:lineRule="auto"/>
        <w:ind w:right="360" w:firstLine="480"/>
        <w:jc w:val="right"/>
        <w:rPr>
          <w:color w:val="000000"/>
          <w:sz w:val="24"/>
          <w:highlight w:val="none"/>
        </w:rPr>
      </w:pPr>
    </w:p>
    <w:p w14:paraId="13D5612B">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14:paraId="131DD462">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14:paraId="48FEE2E4">
      <w:pPr>
        <w:adjustRightInd w:val="0"/>
        <w:snapToGrid w:val="0"/>
        <w:jc w:val="left"/>
        <w:rPr>
          <w:color w:val="000000"/>
          <w:sz w:val="24"/>
          <w:szCs w:val="21"/>
          <w:highlight w:val="none"/>
        </w:rPr>
      </w:pPr>
    </w:p>
    <w:p w14:paraId="398B32B1">
      <w:pPr>
        <w:adjustRightInd w:val="0"/>
        <w:snapToGrid w:val="0"/>
        <w:jc w:val="left"/>
        <w:rPr>
          <w:color w:val="000000"/>
          <w:sz w:val="24"/>
          <w:szCs w:val="21"/>
          <w:highlight w:val="none"/>
        </w:rPr>
      </w:pPr>
    </w:p>
    <w:tbl>
      <w:tblPr>
        <w:tblStyle w:val="2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2F3CC7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F80C320">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77E4E437">
      <w:pPr>
        <w:adjustRightInd w:val="0"/>
        <w:snapToGrid w:val="0"/>
        <w:jc w:val="left"/>
        <w:rPr>
          <w:color w:val="000000"/>
          <w:szCs w:val="21"/>
          <w:highlight w:val="none"/>
          <w:vertAlign w:val="superscript"/>
        </w:rPr>
      </w:pPr>
    </w:p>
    <w:p w14:paraId="708CF62F">
      <w:pPr>
        <w:spacing w:line="360" w:lineRule="auto"/>
        <w:ind w:right="360" w:firstLine="480"/>
        <w:jc w:val="right"/>
        <w:rPr>
          <w:color w:val="000000"/>
          <w:sz w:val="24"/>
          <w:highlight w:val="none"/>
        </w:rPr>
      </w:pPr>
    </w:p>
    <w:p w14:paraId="08D5FBE5">
      <w:pPr>
        <w:spacing w:line="360" w:lineRule="auto"/>
        <w:ind w:right="360" w:firstLine="480"/>
        <w:jc w:val="right"/>
        <w:rPr>
          <w:color w:val="000000"/>
          <w:sz w:val="24"/>
          <w:highlight w:val="none"/>
        </w:rPr>
      </w:pPr>
    </w:p>
    <w:p w14:paraId="2D97F36D">
      <w:pPr>
        <w:spacing w:line="360" w:lineRule="auto"/>
        <w:outlineLvl w:val="2"/>
        <w:rPr>
          <w:color w:val="000000"/>
          <w:sz w:val="24"/>
          <w:szCs w:val="20"/>
          <w:highlight w:val="none"/>
        </w:rPr>
      </w:pPr>
      <w:r>
        <w:rPr>
          <w:color w:val="000000"/>
          <w:sz w:val="24"/>
          <w:szCs w:val="20"/>
          <w:highlight w:val="none"/>
        </w:rPr>
        <w:br w:type="page"/>
      </w:r>
    </w:p>
    <w:p w14:paraId="60DA6958">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2B495AC6">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（请进行勾选）</w:t>
      </w:r>
      <w:r>
        <w:rPr>
          <w:spacing w:val="6"/>
          <w:sz w:val="24"/>
          <w:highlight w:val="none"/>
        </w:rPr>
        <w:t>：</w:t>
      </w:r>
    </w:p>
    <w:p w14:paraId="433AA7B1">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A9E903C">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w:t>
      </w:r>
      <w:r>
        <w:rPr>
          <w:sz w:val="24"/>
          <w:highlight w:val="none"/>
        </w:rPr>
        <w:t>______</w:t>
      </w:r>
      <w:r>
        <w:rPr>
          <w:spacing w:val="6"/>
          <w:sz w:val="24"/>
          <w:highlight w:val="none"/>
        </w:rPr>
        <w:t>单位的</w:t>
      </w:r>
      <w:r>
        <w:rPr>
          <w:sz w:val="24"/>
          <w:highlight w:val="none"/>
        </w:rPr>
        <w:t>______</w:t>
      </w:r>
      <w:r>
        <w:rPr>
          <w:spacing w:val="6"/>
          <w:sz w:val="24"/>
          <w:highlight w:val="none"/>
        </w:rPr>
        <w:t>项目采购活动提供本单位制造的货物（由本单位承担工程/提供服务），或者提供其他残疾人福利性单位制造的货物（不包括使用非残疾人福利性单位注册商标的货物）。</w:t>
      </w:r>
    </w:p>
    <w:p w14:paraId="2947398F">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D9F2C23">
      <w:pPr>
        <w:spacing w:line="588" w:lineRule="exact"/>
        <w:ind w:firstLine="504" w:firstLineChars="200"/>
        <w:rPr>
          <w:spacing w:val="6"/>
          <w:sz w:val="24"/>
          <w:highlight w:val="none"/>
        </w:rPr>
      </w:pPr>
    </w:p>
    <w:p w14:paraId="4401782A">
      <w:pPr>
        <w:spacing w:line="588" w:lineRule="exact"/>
        <w:ind w:firstLine="504" w:firstLineChars="200"/>
        <w:rPr>
          <w:spacing w:val="6"/>
          <w:sz w:val="24"/>
          <w:highlight w:val="none"/>
        </w:rPr>
      </w:pPr>
    </w:p>
    <w:p w14:paraId="56A74966">
      <w:pPr>
        <w:tabs>
          <w:tab w:val="left" w:pos="4860"/>
        </w:tabs>
        <w:spacing w:line="588" w:lineRule="exact"/>
        <w:ind w:right="1560" w:firstLine="504" w:firstLineChars="200"/>
        <w:jc w:val="right"/>
        <w:rPr>
          <w:spacing w:val="6"/>
          <w:sz w:val="24"/>
          <w:highlight w:val="none"/>
        </w:rPr>
      </w:pPr>
      <w:r>
        <w:rPr>
          <w:spacing w:val="6"/>
          <w:sz w:val="24"/>
          <w:highlight w:val="none"/>
        </w:rPr>
        <w:t xml:space="preserve">          单位名称（盖章）：</w:t>
      </w:r>
      <w:r>
        <w:rPr>
          <w:sz w:val="24"/>
          <w:highlight w:val="none"/>
        </w:rPr>
        <w:t>______</w:t>
      </w:r>
    </w:p>
    <w:p w14:paraId="6ADAD26B">
      <w:pPr>
        <w:tabs>
          <w:tab w:val="left" w:pos="4860"/>
        </w:tabs>
        <w:spacing w:line="588" w:lineRule="exact"/>
        <w:ind w:right="1560" w:firstLine="504" w:firstLineChars="200"/>
        <w:jc w:val="right"/>
        <w:rPr>
          <w:spacing w:val="6"/>
          <w:sz w:val="24"/>
          <w:highlight w:val="none"/>
        </w:rPr>
      </w:pPr>
      <w:r>
        <w:rPr>
          <w:spacing w:val="6"/>
          <w:sz w:val="24"/>
          <w:highlight w:val="none"/>
        </w:rPr>
        <w:t xml:space="preserve">       日  期：</w:t>
      </w:r>
      <w:r>
        <w:rPr>
          <w:sz w:val="24"/>
          <w:highlight w:val="none"/>
        </w:rPr>
        <w:t>______</w:t>
      </w:r>
    </w:p>
    <w:p w14:paraId="200A03C4">
      <w:pPr>
        <w:widowControl/>
        <w:jc w:val="left"/>
        <w:rPr>
          <w:color w:val="000000"/>
          <w:sz w:val="24"/>
          <w:szCs w:val="20"/>
          <w:highlight w:val="none"/>
        </w:rPr>
      </w:pPr>
      <w:r>
        <w:rPr>
          <w:color w:val="000000"/>
          <w:sz w:val="24"/>
          <w:szCs w:val="20"/>
          <w:highlight w:val="none"/>
        </w:rPr>
        <w:br w:type="page"/>
      </w:r>
    </w:p>
    <w:p w14:paraId="587286DD">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1"/>
        <w:rPr>
          <w:rFonts w:hint="default" w:ascii="宋体" w:hAnsi="宋体" w:eastAsia="宋体" w:cs="宋体"/>
          <w:sz w:val="24"/>
          <w:szCs w:val="24"/>
          <w:highlight w:val="none"/>
          <w:lang w:val="en-US" w:eastAsia="zh-CN"/>
        </w:rPr>
      </w:pPr>
      <w:r>
        <w:rPr>
          <w:sz w:val="24"/>
          <w:highlight w:val="none"/>
        </w:rPr>
        <w:t xml:space="preserve">3 </w:t>
      </w:r>
      <w:r>
        <w:rPr>
          <w:rFonts w:hint="eastAsia" w:ascii="宋体" w:hAnsi="宋体" w:cs="宋体"/>
          <w:sz w:val="24"/>
          <w:szCs w:val="24"/>
          <w:highlight w:val="none"/>
          <w:lang w:val="en-US" w:eastAsia="zh-CN"/>
        </w:rPr>
        <w:t>特定资格要求</w:t>
      </w:r>
    </w:p>
    <w:p w14:paraId="54D548AB">
      <w:pPr>
        <w:widowControl/>
        <w:ind w:firstLine="240" w:firstLineChars="100"/>
        <w:jc w:val="left"/>
        <w:rPr>
          <w:sz w:val="24"/>
          <w:szCs w:val="20"/>
          <w:highlight w:val="none"/>
        </w:rPr>
      </w:pPr>
      <w:r>
        <w:rPr>
          <w:rFonts w:hint="eastAsia" w:ascii="宋体" w:cs="宋体"/>
          <w:sz w:val="24"/>
          <w:szCs w:val="32"/>
          <w:highlight w:val="none"/>
          <w:lang w:val="en-US" w:eastAsia="zh-CN"/>
        </w:rPr>
        <w:t>/</w:t>
      </w:r>
      <w:r>
        <w:rPr>
          <w:sz w:val="24"/>
          <w:szCs w:val="20"/>
          <w:highlight w:val="none"/>
        </w:rPr>
        <w:br w:type="page"/>
      </w:r>
    </w:p>
    <w:p w14:paraId="12703C76">
      <w:pPr>
        <w:tabs>
          <w:tab w:val="left" w:pos="360"/>
        </w:tabs>
        <w:snapToGrid w:val="0"/>
        <w:spacing w:line="360" w:lineRule="auto"/>
        <w:outlineLvl w:val="1"/>
        <w:rPr>
          <w:sz w:val="24"/>
          <w:highlight w:val="none"/>
        </w:rPr>
      </w:pPr>
      <w:bookmarkStart w:id="670" w:name="_Hlt520274393"/>
      <w:bookmarkEnd w:id="670"/>
      <w:bookmarkStart w:id="671" w:name="_Hlt520343392"/>
      <w:bookmarkEnd w:id="671"/>
      <w:bookmarkStart w:id="672" w:name="_Hlt520343000"/>
      <w:bookmarkEnd w:id="672"/>
      <w:bookmarkStart w:id="673" w:name="_Hlt520274407"/>
      <w:bookmarkEnd w:id="673"/>
      <w:bookmarkStart w:id="674" w:name="_Hlt520274121"/>
      <w:bookmarkEnd w:id="674"/>
      <w:bookmarkStart w:id="675" w:name="_Hlt520271212"/>
      <w:bookmarkEnd w:id="675"/>
      <w:bookmarkStart w:id="676" w:name="_Hlt520273711"/>
      <w:bookmarkEnd w:id="676"/>
      <w:bookmarkStart w:id="677" w:name="_Hlt520274065"/>
      <w:bookmarkEnd w:id="677"/>
      <w:bookmarkStart w:id="678" w:name="_Hlt520355504"/>
      <w:bookmarkEnd w:id="678"/>
      <w:bookmarkStart w:id="679" w:name="_Hlt520350918"/>
      <w:bookmarkEnd w:id="679"/>
      <w:bookmarkStart w:id="680" w:name="_Toc480942349"/>
      <w:bookmarkStart w:id="681" w:name="_Ref467988698"/>
      <w:bookmarkStart w:id="682" w:name="_Toc150480794"/>
      <w:bookmarkStart w:id="683" w:name="_Toc226965829"/>
      <w:bookmarkStart w:id="684" w:name="_Toc226337252"/>
      <w:bookmarkStart w:id="685" w:name="_Toc142311058"/>
      <w:bookmarkStart w:id="686" w:name="_Toc226965746"/>
      <w:bookmarkStart w:id="687" w:name="_Toc520356217"/>
      <w:bookmarkStart w:id="688" w:name="_Toc127151556"/>
      <w:bookmarkStart w:id="689" w:name="_Toc150774761"/>
      <w:bookmarkStart w:id="690" w:name="_Toc195842921"/>
      <w:bookmarkStart w:id="691" w:name="_Toc226309800"/>
      <w:r>
        <w:rPr>
          <w:rFonts w:hint="eastAsia"/>
          <w:sz w:val="24"/>
          <w:highlight w:val="none"/>
        </w:rPr>
        <w:t>4</w:t>
      </w:r>
      <w:r>
        <w:rPr>
          <w:sz w:val="24"/>
          <w:highlight w:val="none"/>
        </w:rPr>
        <w:t xml:space="preserve">  </w:t>
      </w:r>
      <w:bookmarkEnd w:id="680"/>
      <w:bookmarkEnd w:id="681"/>
      <w:r>
        <w:rPr>
          <w:sz w:val="24"/>
          <w:highlight w:val="none"/>
        </w:rPr>
        <w:t>响应书</w:t>
      </w:r>
      <w:bookmarkEnd w:id="682"/>
      <w:bookmarkEnd w:id="683"/>
      <w:bookmarkEnd w:id="684"/>
      <w:bookmarkEnd w:id="685"/>
      <w:bookmarkEnd w:id="686"/>
      <w:bookmarkEnd w:id="687"/>
      <w:bookmarkEnd w:id="688"/>
      <w:bookmarkEnd w:id="689"/>
      <w:bookmarkEnd w:id="690"/>
      <w:bookmarkEnd w:id="691"/>
      <w:r>
        <w:rPr>
          <w:spacing w:val="-2"/>
          <w:sz w:val="24"/>
          <w:highlight w:val="none"/>
        </w:rPr>
        <w:t>（实质性格式）</w:t>
      </w:r>
    </w:p>
    <w:p w14:paraId="0FFF0FCB">
      <w:pPr>
        <w:tabs>
          <w:tab w:val="left" w:pos="5580"/>
        </w:tabs>
        <w:spacing w:line="360" w:lineRule="auto"/>
        <w:rPr>
          <w:color w:val="000000"/>
          <w:sz w:val="24"/>
          <w:highlight w:val="none"/>
        </w:rPr>
      </w:pPr>
    </w:p>
    <w:p w14:paraId="14109E6D">
      <w:pPr>
        <w:spacing w:line="360" w:lineRule="auto"/>
        <w:jc w:val="center"/>
        <w:rPr>
          <w:b/>
          <w:color w:val="000000"/>
          <w:sz w:val="36"/>
          <w:szCs w:val="36"/>
          <w:highlight w:val="none"/>
        </w:rPr>
      </w:pPr>
      <w:r>
        <w:rPr>
          <w:rFonts w:hint="eastAsia"/>
          <w:b/>
          <w:color w:val="000000"/>
          <w:sz w:val="36"/>
          <w:szCs w:val="36"/>
          <w:highlight w:val="none"/>
        </w:rPr>
        <w:t>响应书</w:t>
      </w:r>
    </w:p>
    <w:p w14:paraId="3169D435">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w:t>
      </w:r>
    </w:p>
    <w:p w14:paraId="4D8F01EE">
      <w:pPr>
        <w:tabs>
          <w:tab w:val="left" w:pos="5580"/>
        </w:tabs>
        <w:spacing w:line="360" w:lineRule="auto"/>
        <w:rPr>
          <w:color w:val="000000"/>
          <w:sz w:val="24"/>
          <w:szCs w:val="20"/>
          <w:highlight w:val="none"/>
        </w:rPr>
      </w:pPr>
    </w:p>
    <w:p w14:paraId="68434A23">
      <w:pPr>
        <w:tabs>
          <w:tab w:val="left" w:pos="5580"/>
        </w:tabs>
        <w:spacing w:line="360" w:lineRule="auto"/>
        <w:ind w:firstLine="408"/>
        <w:rPr>
          <w:color w:val="000000"/>
          <w:sz w:val="24"/>
          <w:szCs w:val="20"/>
          <w:highlight w:val="none"/>
        </w:rPr>
      </w:pPr>
      <w:r>
        <w:rPr>
          <w:color w:val="000000"/>
          <w:sz w:val="24"/>
          <w:szCs w:val="20"/>
          <w:highlight w:val="none"/>
        </w:rPr>
        <w:t>我方参加你方就</w:t>
      </w:r>
      <w:r>
        <w:rPr>
          <w:sz w:val="24"/>
          <w:highlight w:val="none"/>
        </w:rPr>
        <w:t>______</w:t>
      </w:r>
      <w:r>
        <w:rPr>
          <w:color w:val="000000"/>
          <w:sz w:val="24"/>
          <w:szCs w:val="20"/>
          <w:highlight w:val="none"/>
        </w:rPr>
        <w:t>（项目名称，</w:t>
      </w:r>
      <w:r>
        <w:rPr>
          <w:rFonts w:hint="eastAsia"/>
          <w:color w:val="000000"/>
          <w:sz w:val="24"/>
          <w:szCs w:val="20"/>
          <w:highlight w:val="none"/>
        </w:rPr>
        <w:t>项目编号</w:t>
      </w:r>
      <w:r>
        <w:rPr>
          <w:color w:val="000000"/>
          <w:sz w:val="24"/>
          <w:szCs w:val="20"/>
          <w:highlight w:val="none"/>
        </w:rPr>
        <w:t>）组织的采购活动，并对此项目进行磋商。</w:t>
      </w:r>
    </w:p>
    <w:p w14:paraId="4DC73B28">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已详细审查全部竞争性磋商文件</w:t>
      </w:r>
      <w:r>
        <w:rPr>
          <w:color w:val="000000"/>
          <w:sz w:val="24"/>
          <w:szCs w:val="20"/>
          <w:highlight w:val="none"/>
        </w:rPr>
        <w:t>，自愿参与磋商并承诺如下：</w:t>
      </w:r>
    </w:p>
    <w:p w14:paraId="69FBA4BD">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（1）本响应有效期为自提交响应文件的截止之日起</w:t>
      </w:r>
      <w:r>
        <w:rPr>
          <w:sz w:val="24"/>
          <w:highlight w:val="none"/>
        </w:rPr>
        <w:t>______</w:t>
      </w:r>
      <w:r>
        <w:rPr>
          <w:color w:val="000000"/>
          <w:sz w:val="24"/>
          <w:szCs w:val="20"/>
          <w:highlight w:val="none"/>
        </w:rPr>
        <w:t>个日历日。</w:t>
      </w:r>
    </w:p>
    <w:p w14:paraId="43C67E4A">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（2）除合同条款及采购需求偏离表列出的偏离外，我方响应竞争性磋商文件的全部要求。</w:t>
      </w:r>
    </w:p>
    <w:p w14:paraId="0CA00386">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3349D675">
      <w:pPr>
        <w:tabs>
          <w:tab w:val="left" w:pos="5580"/>
        </w:tabs>
        <w:spacing w:line="360" w:lineRule="auto"/>
        <w:ind w:firstLine="420" w:firstLineChars="175"/>
        <w:rPr>
          <w:color w:val="000000"/>
          <w:sz w:val="24"/>
          <w:highlight w:val="none"/>
        </w:rPr>
      </w:pPr>
      <w:r>
        <w:rPr>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53AC5D22">
      <w:pPr>
        <w:spacing w:line="360" w:lineRule="auto"/>
        <w:ind w:left="420"/>
        <w:rPr>
          <w:color w:val="000000"/>
          <w:sz w:val="24"/>
          <w:highlight w:val="none"/>
        </w:rPr>
      </w:pPr>
      <w:r>
        <w:rPr>
          <w:color w:val="000000"/>
          <w:sz w:val="24"/>
          <w:highlight w:val="none"/>
        </w:rPr>
        <w:t>2. 其他补充条款（如有）：</w:t>
      </w:r>
      <w:r>
        <w:rPr>
          <w:sz w:val="24"/>
          <w:highlight w:val="none"/>
        </w:rPr>
        <w:t>______</w:t>
      </w:r>
      <w:r>
        <w:rPr>
          <w:color w:val="000000"/>
          <w:sz w:val="24"/>
          <w:highlight w:val="none"/>
        </w:rPr>
        <w:t>。</w:t>
      </w:r>
    </w:p>
    <w:p w14:paraId="7C0B9E31">
      <w:pPr>
        <w:spacing w:line="360" w:lineRule="auto"/>
        <w:ind w:firstLine="480" w:firstLineChars="200"/>
        <w:rPr>
          <w:color w:val="000000"/>
          <w:sz w:val="24"/>
          <w:highlight w:val="none"/>
        </w:rPr>
      </w:pPr>
      <w:r>
        <w:rPr>
          <w:color w:val="000000"/>
          <w:sz w:val="24"/>
          <w:highlight w:val="none"/>
        </w:rPr>
        <w:t>与本磋商有关的一切正式往来信函请寄：</w:t>
      </w:r>
    </w:p>
    <w:p w14:paraId="533D76C3">
      <w:pPr>
        <w:tabs>
          <w:tab w:val="left" w:pos="5580"/>
        </w:tabs>
        <w:spacing w:line="360" w:lineRule="auto"/>
        <w:ind w:left="420"/>
        <w:rPr>
          <w:color w:val="000000"/>
          <w:sz w:val="24"/>
          <w:szCs w:val="20"/>
          <w:highlight w:val="none"/>
        </w:rPr>
      </w:pPr>
    </w:p>
    <w:p w14:paraId="73AB8F0E">
      <w:pPr>
        <w:tabs>
          <w:tab w:val="left" w:pos="5580"/>
        </w:tabs>
        <w:spacing w:line="360" w:lineRule="auto"/>
        <w:ind w:left="420"/>
        <w:rPr>
          <w:color w:val="000000"/>
          <w:sz w:val="24"/>
          <w:szCs w:val="20"/>
          <w:highlight w:val="none"/>
        </w:rPr>
      </w:pPr>
      <w:r>
        <w:rPr>
          <w:color w:val="000000"/>
          <w:sz w:val="24"/>
          <w:szCs w:val="20"/>
          <w:highlight w:val="none"/>
        </w:rPr>
        <w:t>地址</w:t>
      </w:r>
      <w:r>
        <w:rPr>
          <w:bCs/>
          <w:color w:val="000000"/>
          <w:sz w:val="24"/>
          <w:highlight w:val="none"/>
        </w:rPr>
        <w:t>_________________________</w:t>
      </w:r>
      <w:r>
        <w:rPr>
          <w:color w:val="000000"/>
          <w:sz w:val="24"/>
          <w:szCs w:val="20"/>
          <w:highlight w:val="none"/>
        </w:rPr>
        <w:t xml:space="preserve">      传   真</w:t>
      </w:r>
      <w:r>
        <w:rPr>
          <w:bCs/>
          <w:color w:val="000000"/>
          <w:sz w:val="24"/>
          <w:highlight w:val="none"/>
        </w:rPr>
        <w:t>_________________________</w:t>
      </w:r>
    </w:p>
    <w:p w14:paraId="28B5949A">
      <w:pPr>
        <w:tabs>
          <w:tab w:val="left" w:pos="5580"/>
        </w:tabs>
        <w:spacing w:line="360" w:lineRule="auto"/>
        <w:ind w:left="420"/>
        <w:rPr>
          <w:color w:val="000000"/>
          <w:sz w:val="24"/>
          <w:szCs w:val="20"/>
          <w:highlight w:val="none"/>
        </w:rPr>
      </w:pPr>
      <w:r>
        <w:rPr>
          <w:color w:val="000000"/>
          <w:sz w:val="24"/>
          <w:szCs w:val="20"/>
          <w:highlight w:val="none"/>
        </w:rPr>
        <w:t>电话</w:t>
      </w:r>
      <w:r>
        <w:rPr>
          <w:bCs/>
          <w:color w:val="000000"/>
          <w:sz w:val="24"/>
          <w:highlight w:val="none"/>
        </w:rPr>
        <w:t>_________________________</w:t>
      </w:r>
      <w:r>
        <w:rPr>
          <w:color w:val="000000"/>
          <w:sz w:val="24"/>
          <w:szCs w:val="20"/>
          <w:highlight w:val="none"/>
        </w:rPr>
        <w:t xml:space="preserve">      电子函件</w:t>
      </w:r>
      <w:r>
        <w:rPr>
          <w:bCs/>
          <w:color w:val="000000"/>
          <w:sz w:val="24"/>
          <w:highlight w:val="none"/>
        </w:rPr>
        <w:t>_________________________</w:t>
      </w:r>
    </w:p>
    <w:p w14:paraId="0C0287ED">
      <w:pPr>
        <w:tabs>
          <w:tab w:val="left" w:pos="5580"/>
        </w:tabs>
        <w:spacing w:line="360" w:lineRule="auto"/>
        <w:ind w:left="420"/>
        <w:rPr>
          <w:color w:val="000000"/>
          <w:sz w:val="24"/>
          <w:szCs w:val="20"/>
          <w:highlight w:val="none"/>
        </w:rPr>
      </w:pPr>
    </w:p>
    <w:p w14:paraId="7C93A50F">
      <w:pPr>
        <w:tabs>
          <w:tab w:val="left" w:pos="5580"/>
        </w:tabs>
        <w:spacing w:line="360" w:lineRule="auto"/>
        <w:ind w:left="420"/>
        <w:rPr>
          <w:color w:val="000000"/>
          <w:sz w:val="24"/>
          <w:szCs w:val="20"/>
          <w:highlight w:val="none"/>
        </w:rPr>
      </w:pPr>
    </w:p>
    <w:p w14:paraId="272638F3">
      <w:pPr>
        <w:tabs>
          <w:tab w:val="left" w:pos="5580"/>
        </w:tabs>
        <w:spacing w:line="360" w:lineRule="auto"/>
        <w:ind w:left="420"/>
        <w:rPr>
          <w:color w:val="000000"/>
          <w:sz w:val="24"/>
          <w:szCs w:val="20"/>
          <w:highlight w:val="none"/>
        </w:rPr>
      </w:pPr>
    </w:p>
    <w:p w14:paraId="6DB3580A">
      <w:pPr>
        <w:autoSpaceDE w:val="0"/>
        <w:autoSpaceDN w:val="0"/>
        <w:adjustRightInd w:val="0"/>
        <w:snapToGrid w:val="0"/>
        <w:spacing w:before="25" w:after="25" w:line="360" w:lineRule="auto"/>
        <w:ind w:right="360" w:firstLine="360" w:firstLineChars="150"/>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02680AD0">
      <w:pPr>
        <w:tabs>
          <w:tab w:val="left" w:pos="5580"/>
        </w:tabs>
        <w:spacing w:line="360" w:lineRule="auto"/>
        <w:ind w:firstLine="360" w:firstLineChars="150"/>
        <w:rPr>
          <w:color w:val="000000"/>
          <w:sz w:val="24"/>
          <w:szCs w:val="20"/>
          <w:highlight w:val="none"/>
        </w:rPr>
      </w:pPr>
      <w:r>
        <w:rPr>
          <w:color w:val="000000"/>
          <w:sz w:val="24"/>
          <w:szCs w:val="20"/>
          <w:highlight w:val="none"/>
        </w:rPr>
        <w:t xml:space="preserve">日期：____年____月____日  </w:t>
      </w:r>
    </w:p>
    <w:p w14:paraId="70EA0213">
      <w:pPr>
        <w:tabs>
          <w:tab w:val="left" w:pos="5580"/>
        </w:tabs>
        <w:spacing w:line="360" w:lineRule="auto"/>
        <w:ind w:left="420"/>
        <w:jc w:val="left"/>
        <w:rPr>
          <w:color w:val="000000"/>
          <w:sz w:val="24"/>
          <w:szCs w:val="20"/>
          <w:highlight w:val="none"/>
        </w:rPr>
      </w:pPr>
    </w:p>
    <w:p w14:paraId="2C4EE970">
      <w:pPr>
        <w:widowControl/>
        <w:jc w:val="left"/>
        <w:rPr>
          <w:b/>
          <w:color w:val="000000"/>
          <w:sz w:val="24"/>
          <w:szCs w:val="20"/>
          <w:highlight w:val="none"/>
        </w:rPr>
      </w:pPr>
      <w:r>
        <w:rPr>
          <w:b/>
          <w:color w:val="000000"/>
          <w:sz w:val="24"/>
          <w:szCs w:val="20"/>
          <w:highlight w:val="none"/>
        </w:rPr>
        <w:br w:type="page"/>
      </w:r>
    </w:p>
    <w:p w14:paraId="2D2208AF">
      <w:pPr>
        <w:tabs>
          <w:tab w:val="left" w:pos="360"/>
        </w:tabs>
        <w:snapToGrid w:val="0"/>
        <w:spacing w:line="360" w:lineRule="auto"/>
        <w:outlineLvl w:val="1"/>
        <w:rPr>
          <w:sz w:val="24"/>
          <w:highlight w:val="none"/>
        </w:rPr>
      </w:pPr>
      <w:bookmarkStart w:id="692" w:name="_Hlt520356243"/>
      <w:bookmarkEnd w:id="692"/>
      <w:bookmarkStart w:id="693" w:name="_Hlt520355938"/>
      <w:bookmarkEnd w:id="693"/>
      <w:bookmarkStart w:id="694" w:name="_Toc265228395"/>
      <w:bookmarkStart w:id="695" w:name="_Toc226309801"/>
      <w:bookmarkStart w:id="696" w:name="_Toc305158899"/>
      <w:bookmarkStart w:id="697" w:name="_Toc305158825"/>
      <w:bookmarkStart w:id="698" w:name="_Toc226337253"/>
      <w:bookmarkStart w:id="699" w:name="_Toc520356218"/>
      <w:bookmarkStart w:id="700" w:name="_Toc127151557"/>
      <w:bookmarkStart w:id="701" w:name="_Toc480942350"/>
      <w:bookmarkStart w:id="702" w:name="_Toc150774762"/>
      <w:bookmarkStart w:id="703" w:name="_Toc150480795"/>
      <w:bookmarkStart w:id="704" w:name="_Toc226965747"/>
      <w:bookmarkStart w:id="705" w:name="_Ref467988705"/>
      <w:bookmarkStart w:id="706" w:name="_Toc226965830"/>
      <w:bookmarkStart w:id="707" w:name="_Toc142311059"/>
      <w:bookmarkStart w:id="708" w:name="_Toc195842922"/>
      <w:bookmarkStart w:id="709" w:name="_Toc264969247"/>
      <w:r>
        <w:rPr>
          <w:rFonts w:hint="eastAsia"/>
          <w:color w:val="000000"/>
          <w:sz w:val="24"/>
          <w:highlight w:val="none"/>
        </w:rPr>
        <w:t>5</w:t>
      </w:r>
      <w:r>
        <w:rPr>
          <w:sz w:val="24"/>
          <w:highlight w:val="none"/>
        </w:rPr>
        <w:t xml:space="preserve">  授权委托书</w:t>
      </w:r>
      <w:r>
        <w:rPr>
          <w:spacing w:val="-2"/>
          <w:sz w:val="24"/>
          <w:highlight w:val="none"/>
        </w:rPr>
        <w:t>（实质性格式）</w:t>
      </w:r>
    </w:p>
    <w:p w14:paraId="036E5640">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授权委托书</w:t>
      </w:r>
    </w:p>
    <w:p w14:paraId="22E3A1C8">
      <w:pPr>
        <w:spacing w:line="360" w:lineRule="auto"/>
        <w:ind w:firstLine="420"/>
        <w:rPr>
          <w:color w:val="000000"/>
          <w:sz w:val="24"/>
          <w:szCs w:val="20"/>
          <w:highlight w:val="none"/>
        </w:rPr>
      </w:pPr>
      <w:r>
        <w:rPr>
          <w:color w:val="000000"/>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F476F4B">
      <w:pPr>
        <w:spacing w:line="360" w:lineRule="auto"/>
        <w:ind w:firstLine="420"/>
        <w:rPr>
          <w:color w:val="000000"/>
          <w:sz w:val="24"/>
          <w:szCs w:val="20"/>
          <w:highlight w:val="none"/>
        </w:rPr>
      </w:pPr>
      <w:r>
        <w:rPr>
          <w:color w:val="000000"/>
          <w:sz w:val="24"/>
          <w:szCs w:val="20"/>
          <w:highlight w:val="none"/>
        </w:rPr>
        <w:t>委托期限：自本授权委托书签署之日起至响应有效期届满之日止。</w:t>
      </w:r>
    </w:p>
    <w:p w14:paraId="73A65579">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4C890CC5">
      <w:pPr>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szCs w:val="20"/>
          <w:highlight w:val="none"/>
        </w:rPr>
        <w:t>______________</w:t>
      </w:r>
    </w:p>
    <w:p w14:paraId="34D91C5B">
      <w:pPr>
        <w:spacing w:line="360" w:lineRule="auto"/>
        <w:rPr>
          <w:color w:val="000000"/>
          <w:sz w:val="24"/>
          <w:szCs w:val="20"/>
          <w:highlight w:val="none"/>
        </w:rPr>
      </w:pPr>
      <w:r>
        <w:rPr>
          <w:color w:val="000000"/>
          <w:sz w:val="24"/>
          <w:szCs w:val="20"/>
          <w:highlight w:val="none"/>
        </w:rPr>
        <w:t>法定代表人（单位负责人）（</w:t>
      </w:r>
      <w:r>
        <w:rPr>
          <w:rFonts w:hint="eastAsia"/>
          <w:color w:val="000000"/>
          <w:sz w:val="24"/>
          <w:szCs w:val="20"/>
          <w:highlight w:val="none"/>
        </w:rPr>
        <w:t>签字或签章</w:t>
      </w:r>
      <w:r>
        <w:rPr>
          <w:color w:val="000000"/>
          <w:sz w:val="24"/>
          <w:szCs w:val="20"/>
          <w:highlight w:val="none"/>
        </w:rPr>
        <w:t>）：______________</w:t>
      </w:r>
    </w:p>
    <w:p w14:paraId="4D530B88">
      <w:pPr>
        <w:autoSpaceDE w:val="0"/>
        <w:autoSpaceDN w:val="0"/>
        <w:adjustRightInd w:val="0"/>
        <w:snapToGrid w:val="0"/>
        <w:spacing w:line="360" w:lineRule="auto"/>
        <w:rPr>
          <w:color w:val="000000"/>
          <w:sz w:val="24"/>
          <w:highlight w:val="none"/>
          <w:lang w:val="zh-CN"/>
        </w:rPr>
      </w:pPr>
      <w:r>
        <w:rPr>
          <w:color w:val="000000"/>
          <w:sz w:val="24"/>
          <w:highlight w:val="none"/>
        </w:rPr>
        <w:t>委托代理人（</w:t>
      </w:r>
      <w:r>
        <w:rPr>
          <w:spacing w:val="-13"/>
          <w:sz w:val="24"/>
          <w:highlight w:val="none"/>
        </w:rPr>
        <w:t>签字或签章</w:t>
      </w:r>
      <w:r>
        <w:rPr>
          <w:color w:val="000000"/>
          <w:sz w:val="24"/>
          <w:highlight w:val="none"/>
        </w:rPr>
        <w:t>）：</w:t>
      </w:r>
      <w:r>
        <w:rPr>
          <w:color w:val="000000"/>
          <w:sz w:val="24"/>
          <w:szCs w:val="20"/>
          <w:highlight w:val="none"/>
        </w:rPr>
        <w:t>______________</w:t>
      </w:r>
      <w:r>
        <w:rPr>
          <w:color w:val="000000"/>
          <w:sz w:val="24"/>
          <w:highlight w:val="none"/>
          <w:lang w:val="zh-CN"/>
        </w:rPr>
        <w:t xml:space="preserve">        </w:t>
      </w:r>
    </w:p>
    <w:p w14:paraId="1022F7C9">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w:t>
      </w:r>
      <w:r>
        <w:rPr>
          <w:color w:val="000000"/>
          <w:sz w:val="24"/>
          <w:highlight w:val="none"/>
        </w:rPr>
        <w:t>年</w:t>
      </w:r>
      <w:r>
        <w:rPr>
          <w:color w:val="000000"/>
          <w:sz w:val="24"/>
          <w:szCs w:val="20"/>
          <w:highlight w:val="none"/>
        </w:rPr>
        <w:t>____</w:t>
      </w:r>
      <w:r>
        <w:rPr>
          <w:color w:val="000000"/>
          <w:sz w:val="24"/>
          <w:highlight w:val="none"/>
        </w:rPr>
        <w:t>月</w:t>
      </w:r>
      <w:r>
        <w:rPr>
          <w:color w:val="000000"/>
          <w:sz w:val="24"/>
          <w:szCs w:val="20"/>
          <w:highlight w:val="none"/>
        </w:rPr>
        <w:t>____</w:t>
      </w:r>
      <w:r>
        <w:rPr>
          <w:color w:val="000000"/>
          <w:sz w:val="24"/>
          <w:highlight w:val="none"/>
        </w:rPr>
        <w:t>日</w:t>
      </w:r>
    </w:p>
    <w:p w14:paraId="1221C9D8">
      <w:pPr>
        <w:tabs>
          <w:tab w:val="left" w:pos="5580"/>
        </w:tabs>
        <w:spacing w:line="360" w:lineRule="auto"/>
        <w:ind w:firstLine="480" w:firstLineChars="200"/>
        <w:rPr>
          <w:color w:val="000000"/>
          <w:sz w:val="24"/>
          <w:szCs w:val="20"/>
          <w:highlight w:val="none"/>
        </w:rPr>
      </w:pPr>
    </w:p>
    <w:p w14:paraId="01C188FD">
      <w:pPr>
        <w:tabs>
          <w:tab w:val="left" w:pos="5580"/>
        </w:tabs>
        <w:spacing w:line="360" w:lineRule="auto"/>
        <w:jc w:val="left"/>
        <w:rPr>
          <w:color w:val="000000"/>
          <w:sz w:val="24"/>
          <w:szCs w:val="20"/>
          <w:highlight w:val="none"/>
        </w:rPr>
      </w:pPr>
      <w:r>
        <w:rPr>
          <w:rFonts w:hint="eastAsia"/>
          <w:color w:val="000000"/>
          <w:sz w:val="24"/>
          <w:szCs w:val="20"/>
          <w:highlight w:val="none"/>
          <w:lang w:val="en-US" w:eastAsia="zh-CN"/>
        </w:rPr>
        <w:t>附：法定代表人（单位负责人）及委托代理人身份证明文件电子件：</w:t>
      </w:r>
    </w:p>
    <w:p w14:paraId="401D8FFF">
      <w:pPr>
        <w:tabs>
          <w:tab w:val="left" w:pos="5580"/>
        </w:tabs>
        <w:spacing w:line="360" w:lineRule="auto"/>
        <w:jc w:val="left"/>
        <w:rPr>
          <w:color w:val="000000"/>
          <w:sz w:val="24"/>
          <w:szCs w:val="20"/>
          <w:highlight w:val="none"/>
        </w:rPr>
      </w:pPr>
    </w:p>
    <w:p w14:paraId="3170BB6D">
      <w:pPr>
        <w:pStyle w:val="44"/>
        <w:rPr>
          <w:highlight w:val="none"/>
        </w:rPr>
      </w:pPr>
    </w:p>
    <w:p w14:paraId="52A4E87C">
      <w:pPr>
        <w:tabs>
          <w:tab w:val="left" w:pos="5580"/>
        </w:tabs>
        <w:spacing w:line="360" w:lineRule="auto"/>
        <w:jc w:val="left"/>
        <w:rPr>
          <w:color w:val="000000"/>
          <w:sz w:val="24"/>
          <w:szCs w:val="20"/>
          <w:highlight w:val="none"/>
        </w:rPr>
      </w:pPr>
    </w:p>
    <w:p w14:paraId="17A53B9A">
      <w:pPr>
        <w:tabs>
          <w:tab w:val="left" w:pos="5580"/>
        </w:tabs>
        <w:spacing w:line="360" w:lineRule="auto"/>
        <w:jc w:val="left"/>
        <w:rPr>
          <w:color w:val="000000"/>
          <w:sz w:val="24"/>
          <w:szCs w:val="20"/>
          <w:highlight w:val="none"/>
        </w:rPr>
      </w:pPr>
    </w:p>
    <w:p w14:paraId="321CF0B4">
      <w:pPr>
        <w:widowControl/>
        <w:spacing w:line="360" w:lineRule="auto"/>
        <w:jc w:val="left"/>
        <w:rPr>
          <w:rFonts w:hint="eastAsia"/>
          <w:color w:val="000000"/>
          <w:sz w:val="24"/>
          <w:szCs w:val="20"/>
          <w:highlight w:val="none"/>
        </w:rPr>
      </w:pPr>
      <w:r>
        <w:rPr>
          <w:rFonts w:hint="eastAsia"/>
          <w:color w:val="000000"/>
          <w:sz w:val="24"/>
          <w:szCs w:val="20"/>
          <w:highlight w:val="none"/>
        </w:rPr>
        <w:t>说明：</w:t>
      </w:r>
    </w:p>
    <w:p w14:paraId="36FE7D97">
      <w:pPr>
        <w:widowControl/>
        <w:spacing w:line="360" w:lineRule="auto"/>
        <w:jc w:val="left"/>
        <w:rPr>
          <w:rFonts w:hint="eastAsia"/>
          <w:color w:val="000000"/>
          <w:sz w:val="24"/>
          <w:szCs w:val="20"/>
          <w:highlight w:val="none"/>
        </w:rPr>
      </w:pPr>
      <w:r>
        <w:rPr>
          <w:rFonts w:hint="eastAsia"/>
          <w:color w:val="000000"/>
          <w:sz w:val="24"/>
          <w:szCs w:val="20"/>
          <w:highlight w:val="none"/>
        </w:rPr>
        <w:t>1.若供应商为事业单位或其他组织或分支机构，则法定代表人（单位负责人）处的签署人可为单位负责人。</w:t>
      </w:r>
    </w:p>
    <w:p w14:paraId="41E8A439">
      <w:pPr>
        <w:widowControl/>
        <w:numPr>
          <w:ilvl w:val="0"/>
          <w:numId w:val="12"/>
        </w:numPr>
        <w:spacing w:line="360" w:lineRule="auto"/>
        <w:jc w:val="left"/>
        <w:rPr>
          <w:rFonts w:hint="eastAsia"/>
          <w:color w:val="000000"/>
          <w:sz w:val="24"/>
          <w:szCs w:val="20"/>
          <w:highlight w:val="none"/>
        </w:rPr>
      </w:pPr>
      <w:r>
        <w:rPr>
          <w:rFonts w:hint="eastAsia"/>
          <w:color w:val="000000"/>
          <w:sz w:val="24"/>
          <w:szCs w:val="20"/>
          <w:highlight w:val="none"/>
        </w:rPr>
        <w:t>若响应文件中签字之处均为法定代表人（单位负责人）本人签署，则可不提供本《授权委托书》，但须提供《法定代表人（单位负责人）身份证明》；否则，不需要提供《法定代表人（单位负责人）身份证明》。</w:t>
      </w:r>
    </w:p>
    <w:p w14:paraId="434194FB">
      <w:pPr>
        <w:widowControl/>
        <w:numPr>
          <w:ilvl w:val="0"/>
          <w:numId w:val="12"/>
        </w:numPr>
        <w:spacing w:line="360" w:lineRule="auto"/>
        <w:ind w:left="0" w:leftChars="0" w:firstLine="0" w:firstLineChars="0"/>
        <w:jc w:val="left"/>
        <w:rPr>
          <w:rFonts w:hint="eastAsia"/>
          <w:color w:val="000000"/>
          <w:sz w:val="24"/>
          <w:szCs w:val="20"/>
          <w:highlight w:val="none"/>
        </w:rPr>
      </w:pPr>
      <w:r>
        <w:rPr>
          <w:rFonts w:hint="eastAsia"/>
          <w:color w:val="000000"/>
          <w:sz w:val="24"/>
          <w:szCs w:val="20"/>
          <w:highlight w:val="none"/>
        </w:rPr>
        <w:t>供应商为自然人的情形，可不提供本《授权委托书》。</w:t>
      </w:r>
    </w:p>
    <w:p w14:paraId="0AC837D9">
      <w:pPr>
        <w:widowControl/>
        <w:numPr>
          <w:ilvl w:val="0"/>
          <w:numId w:val="0"/>
        </w:numPr>
        <w:spacing w:line="360" w:lineRule="auto"/>
        <w:ind w:leftChars="0"/>
        <w:jc w:val="left"/>
        <w:rPr>
          <w:color w:val="000000"/>
          <w:sz w:val="30"/>
          <w:szCs w:val="30"/>
          <w:highlight w:val="none"/>
        </w:rPr>
      </w:pPr>
      <w:r>
        <w:rPr>
          <w:rFonts w:hint="eastAsia"/>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color w:val="000000"/>
          <w:sz w:val="30"/>
          <w:szCs w:val="30"/>
          <w:highlight w:val="none"/>
        </w:rPr>
        <w:br w:type="page"/>
      </w:r>
    </w:p>
    <w:p w14:paraId="7A988121">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附：法定代表人（单位负责人）身份证明</w:t>
      </w:r>
    </w:p>
    <w:p w14:paraId="5D7F00C9">
      <w:pPr>
        <w:kinsoku w:val="0"/>
        <w:overflowPunct w:val="0"/>
        <w:spacing w:line="200" w:lineRule="exact"/>
        <w:rPr>
          <w:sz w:val="20"/>
          <w:szCs w:val="20"/>
          <w:highlight w:val="none"/>
        </w:rPr>
      </w:pPr>
    </w:p>
    <w:p w14:paraId="0705E182">
      <w:pPr>
        <w:tabs>
          <w:tab w:val="left" w:pos="5580"/>
        </w:tabs>
        <w:spacing w:line="360" w:lineRule="auto"/>
        <w:rPr>
          <w:color w:val="000000"/>
          <w:sz w:val="24"/>
          <w:highlight w:val="none"/>
        </w:rPr>
      </w:pPr>
      <w:r>
        <w:rPr>
          <w:color w:val="000000"/>
          <w:sz w:val="24"/>
          <w:highlight w:val="none"/>
        </w:rPr>
        <w:t>致：</w:t>
      </w:r>
      <w:r>
        <w:rPr>
          <w:color w:val="000000"/>
          <w:sz w:val="24"/>
          <w:szCs w:val="20"/>
          <w:highlight w:val="none"/>
        </w:rPr>
        <w:t>____</w:t>
      </w:r>
      <w:r>
        <w:rPr>
          <w:color w:val="000000"/>
          <w:sz w:val="24"/>
          <w:highlight w:val="none"/>
        </w:rPr>
        <w:t>（采购人）</w:t>
      </w:r>
    </w:p>
    <w:p w14:paraId="0A5659CD">
      <w:pPr>
        <w:pStyle w:val="9"/>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4D0B0F39">
      <w:pPr>
        <w:pStyle w:val="9"/>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w:t>
      </w:r>
      <w:r>
        <w:rPr>
          <w:rFonts w:ascii="Times New Roman" w:hAnsi="Times New Roman"/>
          <w:color w:val="000000"/>
          <w:szCs w:val="20"/>
          <w:highlight w:val="none"/>
        </w:rPr>
        <w:t>____</w:t>
      </w:r>
      <w:r>
        <w:rPr>
          <w:rFonts w:ascii="Times New Roman" w:hAnsi="Times New Roman"/>
          <w:highlight w:val="none"/>
        </w:rPr>
        <w:t>性别：</w:t>
      </w:r>
      <w:r>
        <w:rPr>
          <w:rFonts w:ascii="Times New Roman" w:hAnsi="Times New Roman"/>
          <w:color w:val="000000"/>
          <w:szCs w:val="20"/>
          <w:highlight w:val="none"/>
        </w:rPr>
        <w:t>____</w:t>
      </w:r>
      <w:r>
        <w:rPr>
          <w:rFonts w:ascii="Times New Roman" w:hAnsi="Times New Roman"/>
          <w:highlight w:val="none"/>
        </w:rPr>
        <w:t>年龄：</w:t>
      </w:r>
      <w:r>
        <w:rPr>
          <w:rFonts w:ascii="Times New Roman" w:hAnsi="Times New Roman"/>
          <w:color w:val="000000"/>
          <w:szCs w:val="20"/>
          <w:highlight w:val="none"/>
        </w:rPr>
        <w:t>____</w:t>
      </w:r>
      <w:r>
        <w:rPr>
          <w:rFonts w:ascii="Times New Roman" w:hAnsi="Times New Roman"/>
          <w:highlight w:val="none"/>
        </w:rPr>
        <w:t>职务：</w:t>
      </w:r>
      <w:r>
        <w:rPr>
          <w:rFonts w:ascii="Times New Roman" w:hAnsi="Times New Roman"/>
          <w:color w:val="000000"/>
          <w:szCs w:val="20"/>
          <w:highlight w:val="none"/>
        </w:rPr>
        <w:t>____</w:t>
      </w:r>
    </w:p>
    <w:p w14:paraId="32457076">
      <w:pPr>
        <w:pStyle w:val="9"/>
        <w:tabs>
          <w:tab w:val="left" w:pos="2412"/>
          <w:tab w:val="left" w:pos="3883"/>
          <w:tab w:val="left" w:pos="5352"/>
          <w:tab w:val="left" w:pos="6821"/>
        </w:tabs>
        <w:kinsoku w:val="0"/>
        <w:overflowPunct w:val="0"/>
        <w:spacing w:line="335" w:lineRule="exact"/>
        <w:rPr>
          <w:rFonts w:ascii="Times New Roman" w:hAnsi="Times New Roman"/>
          <w:highlight w:val="none"/>
        </w:rPr>
      </w:pPr>
    </w:p>
    <w:p w14:paraId="438A8998">
      <w:pPr>
        <w:pStyle w:val="9"/>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color w:val="000000"/>
          <w:szCs w:val="20"/>
          <w:highlight w:val="none"/>
        </w:rPr>
        <w:t>__________</w:t>
      </w:r>
      <w:r>
        <w:rPr>
          <w:rFonts w:ascii="Times New Roman" w:hAnsi="Times New Roman"/>
          <w:highlight w:val="none"/>
        </w:rPr>
        <w:t>（供应商名称）的法定代表人（单位负责人）。</w:t>
      </w:r>
    </w:p>
    <w:p w14:paraId="2F364C1B">
      <w:pPr>
        <w:pStyle w:val="9"/>
        <w:tabs>
          <w:tab w:val="left" w:pos="2412"/>
          <w:tab w:val="left" w:pos="3883"/>
          <w:tab w:val="left" w:pos="5352"/>
          <w:tab w:val="left" w:pos="6821"/>
        </w:tabs>
        <w:kinsoku w:val="0"/>
        <w:overflowPunct w:val="0"/>
        <w:spacing w:line="335" w:lineRule="exact"/>
        <w:rPr>
          <w:rFonts w:ascii="Times New Roman" w:hAnsi="Times New Roman"/>
          <w:highlight w:val="none"/>
        </w:rPr>
      </w:pPr>
    </w:p>
    <w:p w14:paraId="0C400075">
      <w:pPr>
        <w:pStyle w:val="9"/>
        <w:tabs>
          <w:tab w:val="left" w:pos="2412"/>
          <w:tab w:val="left" w:pos="3883"/>
          <w:tab w:val="left" w:pos="5352"/>
          <w:tab w:val="left" w:pos="6821"/>
        </w:tabs>
        <w:kinsoku w:val="0"/>
        <w:overflowPunct w:val="0"/>
        <w:spacing w:line="335" w:lineRule="exact"/>
        <w:rPr>
          <w:rFonts w:ascii="Times New Roman" w:hAnsi="Times New Roman"/>
          <w:highlight w:val="none"/>
        </w:rPr>
      </w:pPr>
    </w:p>
    <w:p w14:paraId="06D61E16">
      <w:pPr>
        <w:pStyle w:val="9"/>
        <w:kinsoku w:val="0"/>
        <w:overflowPunct w:val="0"/>
        <w:spacing w:line="583" w:lineRule="auto"/>
        <w:ind w:right="-46"/>
        <w:rPr>
          <w:rFonts w:ascii="Times New Roman" w:hAnsi="Times New Roman"/>
          <w:spacing w:val="-3"/>
          <w:highlight w:val="none"/>
        </w:rPr>
      </w:pPr>
      <w:r>
        <w:rPr>
          <w:rFonts w:ascii="Times New Roman" w:hAnsi="Times New Roman"/>
          <w:highlight w:val="none"/>
        </w:rPr>
        <w:t>附：</w:t>
      </w:r>
      <w:r>
        <w:rPr>
          <w:rFonts w:hint="eastAsia" w:ascii="Times New Roman" w:hAnsi="Times New Roman"/>
          <w:spacing w:val="-3"/>
          <w:highlight w:val="none"/>
        </w:rPr>
        <w:t>法定代表人（单位负责人）身份证等身份证明文件电子件：</w:t>
      </w:r>
    </w:p>
    <w:p w14:paraId="34E2AD11">
      <w:pPr>
        <w:pStyle w:val="9"/>
        <w:kinsoku w:val="0"/>
        <w:overflowPunct w:val="0"/>
        <w:spacing w:line="583" w:lineRule="auto"/>
        <w:ind w:right="4305"/>
        <w:rPr>
          <w:rFonts w:ascii="Times New Roman" w:hAnsi="Times New Roman"/>
          <w:spacing w:val="-3"/>
          <w:highlight w:val="none"/>
        </w:rPr>
      </w:pPr>
    </w:p>
    <w:p w14:paraId="4B3D33A4">
      <w:pPr>
        <w:autoSpaceDE w:val="0"/>
        <w:autoSpaceDN w:val="0"/>
        <w:adjustRightInd w:val="0"/>
        <w:snapToGrid w:val="0"/>
        <w:spacing w:line="600" w:lineRule="auto"/>
        <w:rPr>
          <w:color w:val="000000"/>
          <w:sz w:val="24"/>
          <w:highlight w:val="none"/>
        </w:rPr>
      </w:pPr>
    </w:p>
    <w:p w14:paraId="61A9750B">
      <w:pPr>
        <w:autoSpaceDE w:val="0"/>
        <w:autoSpaceDN w:val="0"/>
        <w:adjustRightInd w:val="0"/>
        <w:snapToGrid w:val="0"/>
        <w:spacing w:line="600" w:lineRule="auto"/>
        <w:rPr>
          <w:color w:val="000000"/>
          <w:sz w:val="24"/>
          <w:highlight w:val="none"/>
        </w:rPr>
      </w:pPr>
    </w:p>
    <w:p w14:paraId="0389054F">
      <w:pPr>
        <w:autoSpaceDE w:val="0"/>
        <w:autoSpaceDN w:val="0"/>
        <w:adjustRightInd w:val="0"/>
        <w:snapToGrid w:val="0"/>
        <w:spacing w:line="60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573E2454">
      <w:pPr>
        <w:autoSpaceDE w:val="0"/>
        <w:autoSpaceDN w:val="0"/>
        <w:adjustRightInd w:val="0"/>
        <w:snapToGrid w:val="0"/>
        <w:spacing w:line="600" w:lineRule="auto"/>
        <w:rPr>
          <w:color w:val="000000"/>
          <w:sz w:val="24"/>
          <w:highlight w:val="none"/>
          <w:lang w:val="zh-CN"/>
        </w:rPr>
      </w:pPr>
      <w:r>
        <w:rPr>
          <w:spacing w:val="-3"/>
          <w:sz w:val="24"/>
          <w:highlight w:val="none"/>
        </w:rPr>
        <w:t>法定代表人（</w:t>
      </w:r>
      <w:r>
        <w:rPr>
          <w:sz w:val="24"/>
          <w:highlight w:val="none"/>
        </w:rPr>
        <w:t>单位负责人</w:t>
      </w:r>
      <w:r>
        <w:rPr>
          <w:spacing w:val="-3"/>
          <w:sz w:val="24"/>
          <w:highlight w:val="none"/>
        </w:rPr>
        <w:t>）（</w:t>
      </w:r>
      <w:r>
        <w:rPr>
          <w:rFonts w:hint="eastAsia"/>
          <w:spacing w:val="-3"/>
          <w:sz w:val="24"/>
          <w:highlight w:val="none"/>
        </w:rPr>
        <w:t>签字或签章</w:t>
      </w:r>
      <w:r>
        <w:rPr>
          <w:spacing w:val="-3"/>
          <w:sz w:val="24"/>
          <w:highlight w:val="none"/>
        </w:rPr>
        <w:t>）：</w:t>
      </w:r>
      <w:r>
        <w:rPr>
          <w:sz w:val="24"/>
          <w:highlight w:val="none"/>
        </w:rPr>
        <w:t>______</w:t>
      </w:r>
    </w:p>
    <w:p w14:paraId="46550C5F">
      <w:pPr>
        <w:autoSpaceDE w:val="0"/>
        <w:autoSpaceDN w:val="0"/>
        <w:adjustRightInd w:val="0"/>
        <w:snapToGrid w:val="0"/>
        <w:spacing w:line="60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4A9BCA9A">
      <w:pPr>
        <w:widowControl/>
        <w:jc w:val="left"/>
        <w:rPr>
          <w:i/>
          <w:color w:val="000000"/>
          <w:sz w:val="24"/>
          <w:szCs w:val="20"/>
          <w:highlight w:val="none"/>
          <w:u w:val="single"/>
        </w:rPr>
      </w:pPr>
    </w:p>
    <w:p w14:paraId="49C3F578">
      <w:pPr>
        <w:widowControl/>
        <w:jc w:val="left"/>
        <w:rPr>
          <w:color w:val="000000"/>
          <w:sz w:val="24"/>
          <w:szCs w:val="20"/>
          <w:highlight w:val="none"/>
        </w:rPr>
      </w:pPr>
      <w:r>
        <w:rPr>
          <w:color w:val="000000"/>
          <w:sz w:val="24"/>
          <w:szCs w:val="20"/>
          <w:highlight w:val="none"/>
        </w:rPr>
        <w:br w:type="page"/>
      </w:r>
    </w:p>
    <w:p w14:paraId="0B7312D2">
      <w:pPr>
        <w:tabs>
          <w:tab w:val="left" w:pos="360"/>
        </w:tabs>
        <w:snapToGrid w:val="0"/>
        <w:spacing w:line="360" w:lineRule="auto"/>
        <w:outlineLvl w:val="1"/>
        <w:rPr>
          <w:sz w:val="24"/>
          <w:highlight w:val="none"/>
        </w:rPr>
      </w:pPr>
      <w:r>
        <w:rPr>
          <w:rFonts w:hint="eastAsia"/>
          <w:sz w:val="24"/>
          <w:highlight w:val="none"/>
        </w:rPr>
        <w:t>6</w:t>
      </w:r>
      <w:r>
        <w:rPr>
          <w:sz w:val="24"/>
          <w:highlight w:val="none"/>
        </w:rPr>
        <w:t xml:space="preserve">  报价一览表</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C55E359">
      <w:pPr>
        <w:spacing w:line="360" w:lineRule="auto"/>
        <w:jc w:val="center"/>
        <w:rPr>
          <w:b/>
          <w:color w:val="000000"/>
          <w:sz w:val="36"/>
          <w:szCs w:val="36"/>
          <w:highlight w:val="none"/>
        </w:rPr>
      </w:pPr>
      <w:bookmarkStart w:id="710" w:name="_Toc226965831"/>
      <w:bookmarkStart w:id="711" w:name="_Toc264969248"/>
      <w:bookmarkStart w:id="712" w:name="_Toc305158900"/>
      <w:bookmarkStart w:id="713" w:name="_Toc226337254"/>
      <w:bookmarkStart w:id="714" w:name="_Toc164608827"/>
      <w:bookmarkStart w:id="715" w:name="_Toc305158826"/>
      <w:bookmarkStart w:id="716" w:name="_Toc226965748"/>
      <w:bookmarkStart w:id="717" w:name="_Toc226309802"/>
      <w:bookmarkStart w:id="718" w:name="_Toc265228396"/>
      <w:bookmarkStart w:id="719" w:name="_Toc164608672"/>
      <w:bookmarkStart w:id="720" w:name="_Toc195842923"/>
      <w:r>
        <w:rPr>
          <w:rFonts w:hint="eastAsia"/>
          <w:b/>
          <w:color w:val="000000"/>
          <w:sz w:val="36"/>
          <w:szCs w:val="36"/>
          <w:highlight w:val="none"/>
        </w:rPr>
        <w:t>报价一览表</w:t>
      </w:r>
      <w:bookmarkEnd w:id="710"/>
      <w:bookmarkEnd w:id="711"/>
      <w:bookmarkEnd w:id="712"/>
      <w:bookmarkEnd w:id="713"/>
      <w:bookmarkEnd w:id="714"/>
      <w:bookmarkEnd w:id="715"/>
      <w:bookmarkEnd w:id="716"/>
      <w:bookmarkEnd w:id="717"/>
      <w:bookmarkEnd w:id="718"/>
      <w:bookmarkEnd w:id="719"/>
      <w:bookmarkEnd w:id="720"/>
    </w:p>
    <w:p w14:paraId="2D16B21B">
      <w:pPr>
        <w:tabs>
          <w:tab w:val="left" w:pos="1800"/>
          <w:tab w:val="left" w:pos="5580"/>
        </w:tabs>
        <w:spacing w:line="360" w:lineRule="auto"/>
        <w:jc w:val="left"/>
        <w:rPr>
          <w:color w:val="000000"/>
          <w:sz w:val="24"/>
          <w:highlight w:val="none"/>
        </w:rPr>
      </w:pPr>
    </w:p>
    <w:p w14:paraId="5998F817">
      <w:pPr>
        <w:tabs>
          <w:tab w:val="left" w:pos="1800"/>
          <w:tab w:val="left" w:pos="5580"/>
        </w:tabs>
        <w:spacing w:line="360" w:lineRule="auto"/>
        <w:ind w:firstLine="240" w:firstLineChars="100"/>
        <w:jc w:val="left"/>
        <w:rPr>
          <w:color w:val="000000"/>
          <w:sz w:val="24"/>
          <w:highlight w:val="none"/>
          <w:u w:val="single"/>
        </w:rPr>
      </w:pPr>
      <w:r>
        <w:rPr>
          <w:rFonts w:hint="eastAsia"/>
          <w:color w:val="000000"/>
          <w:sz w:val="24"/>
          <w:highlight w:val="none"/>
        </w:rPr>
        <w:t>项目编号</w:t>
      </w:r>
      <w:r>
        <w:rPr>
          <w:color w:val="000000"/>
          <w:sz w:val="24"/>
          <w:highlight w:val="none"/>
        </w:rPr>
        <w:t>：</w:t>
      </w:r>
      <w:r>
        <w:rPr>
          <w:sz w:val="24"/>
          <w:highlight w:val="none"/>
        </w:rPr>
        <w:t>___________</w:t>
      </w:r>
      <w:r>
        <w:rPr>
          <w:color w:val="000000"/>
          <w:sz w:val="24"/>
          <w:highlight w:val="none"/>
        </w:rPr>
        <w:t xml:space="preserve">    </w:t>
      </w:r>
      <w:r>
        <w:rPr>
          <w:rFonts w:hint="eastAsia"/>
          <w:color w:val="000000"/>
          <w:sz w:val="24"/>
          <w:highlight w:val="none"/>
        </w:rPr>
        <w:t xml:space="preserve">        </w:t>
      </w:r>
      <w:r>
        <w:rPr>
          <w:color w:val="000000"/>
          <w:sz w:val="24"/>
          <w:highlight w:val="none"/>
        </w:rPr>
        <w:t xml:space="preserve"> 项目名称：</w:t>
      </w:r>
      <w:r>
        <w:rPr>
          <w:sz w:val="24"/>
          <w:highlight w:val="none"/>
        </w:rPr>
        <w:t>___________</w:t>
      </w:r>
    </w:p>
    <w:tbl>
      <w:tblPr>
        <w:tblStyle w:val="22"/>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2519"/>
        <w:gridCol w:w="1393"/>
        <w:gridCol w:w="1560"/>
        <w:gridCol w:w="1740"/>
        <w:gridCol w:w="1185"/>
        <w:gridCol w:w="1185"/>
      </w:tblGrid>
      <w:tr w14:paraId="5314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624" w:type="dxa"/>
            <w:vMerge w:val="restart"/>
            <w:tcBorders>
              <w:top w:val="single" w:color="auto" w:sz="4" w:space="0"/>
              <w:left w:val="single" w:color="auto" w:sz="4" w:space="0"/>
              <w:bottom w:val="single" w:color="auto" w:sz="4" w:space="0"/>
              <w:right w:val="single" w:color="auto" w:sz="4" w:space="0"/>
            </w:tcBorders>
            <w:vAlign w:val="center"/>
          </w:tcPr>
          <w:p w14:paraId="31A902A2">
            <w:pPr>
              <w:tabs>
                <w:tab w:val="left" w:pos="5580"/>
              </w:tabs>
              <w:jc w:val="center"/>
              <w:rPr>
                <w:b/>
                <w:sz w:val="24"/>
                <w:highlight w:val="none"/>
              </w:rPr>
            </w:pPr>
            <w:r>
              <w:rPr>
                <w:rFonts w:hint="eastAsia"/>
                <w:b/>
                <w:sz w:val="24"/>
                <w:highlight w:val="none"/>
              </w:rPr>
              <w:t>序号</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1110F86E">
            <w:pPr>
              <w:tabs>
                <w:tab w:val="left" w:pos="5580"/>
              </w:tabs>
              <w:jc w:val="center"/>
              <w:rPr>
                <w:b/>
                <w:sz w:val="24"/>
                <w:highlight w:val="none"/>
              </w:rPr>
            </w:pPr>
            <w:r>
              <w:rPr>
                <w:rFonts w:hint="eastAsia"/>
                <w:b/>
                <w:sz w:val="24"/>
                <w:highlight w:val="none"/>
              </w:rPr>
              <w:t>供应商名称</w:t>
            </w:r>
          </w:p>
        </w:tc>
        <w:tc>
          <w:tcPr>
            <w:tcW w:w="2953" w:type="dxa"/>
            <w:gridSpan w:val="2"/>
            <w:tcBorders>
              <w:top w:val="single" w:color="auto" w:sz="4" w:space="0"/>
              <w:left w:val="single" w:color="auto" w:sz="4" w:space="0"/>
              <w:bottom w:val="single" w:color="auto" w:sz="4" w:space="0"/>
              <w:right w:val="single" w:color="auto" w:sz="4" w:space="0"/>
            </w:tcBorders>
            <w:vAlign w:val="center"/>
          </w:tcPr>
          <w:p w14:paraId="6AE18CE2">
            <w:pPr>
              <w:tabs>
                <w:tab w:val="left" w:pos="5580"/>
              </w:tabs>
              <w:jc w:val="center"/>
              <w:rPr>
                <w:rFonts w:hint="eastAsia" w:eastAsia="宋体"/>
                <w:b/>
                <w:sz w:val="24"/>
                <w:highlight w:val="none"/>
                <w:lang w:eastAsia="zh-CN"/>
              </w:rPr>
            </w:pPr>
            <w:r>
              <w:rPr>
                <w:rFonts w:hint="eastAsia"/>
                <w:b/>
                <w:sz w:val="24"/>
                <w:highlight w:val="none"/>
              </w:rPr>
              <w:t>报价</w:t>
            </w:r>
            <w:r>
              <w:rPr>
                <w:rFonts w:hint="eastAsia"/>
                <w:b/>
                <w:sz w:val="24"/>
                <w:highlight w:val="none"/>
                <w:lang w:eastAsia="zh-CN"/>
              </w:rPr>
              <w:t>（</w:t>
            </w:r>
            <w:r>
              <w:rPr>
                <w:rFonts w:hint="eastAsia"/>
                <w:b/>
                <w:sz w:val="24"/>
                <w:highlight w:val="none"/>
                <w:lang w:val="en-US" w:eastAsia="zh-CN"/>
              </w:rPr>
              <w:t>元</w:t>
            </w:r>
            <w:r>
              <w:rPr>
                <w:rFonts w:hint="eastAsia"/>
                <w:b/>
                <w:sz w:val="24"/>
                <w:highlight w:val="none"/>
                <w:lang w:eastAsia="zh-CN"/>
              </w:rPr>
              <w:t>）</w:t>
            </w:r>
          </w:p>
        </w:tc>
        <w:tc>
          <w:tcPr>
            <w:tcW w:w="1740" w:type="dxa"/>
            <w:vMerge w:val="restart"/>
            <w:tcBorders>
              <w:top w:val="single" w:color="auto" w:sz="4" w:space="0"/>
              <w:left w:val="single" w:color="auto" w:sz="4" w:space="0"/>
              <w:right w:val="single" w:color="auto" w:sz="4" w:space="0"/>
            </w:tcBorders>
            <w:vAlign w:val="center"/>
          </w:tcPr>
          <w:p w14:paraId="1A9537FD">
            <w:pPr>
              <w:tabs>
                <w:tab w:val="left" w:pos="5580"/>
              </w:tabs>
              <w:jc w:val="center"/>
              <w:rPr>
                <w:b/>
                <w:sz w:val="24"/>
                <w:highlight w:val="none"/>
              </w:rPr>
            </w:pPr>
            <w:r>
              <w:rPr>
                <w:rFonts w:hint="eastAsia"/>
                <w:b/>
                <w:sz w:val="24"/>
                <w:highlight w:val="none"/>
              </w:rPr>
              <w:t>合同履行期限</w:t>
            </w:r>
          </w:p>
        </w:tc>
        <w:tc>
          <w:tcPr>
            <w:tcW w:w="1185" w:type="dxa"/>
            <w:vMerge w:val="restart"/>
            <w:tcBorders>
              <w:top w:val="single" w:color="auto" w:sz="4" w:space="0"/>
              <w:left w:val="single" w:color="auto" w:sz="4" w:space="0"/>
              <w:right w:val="single" w:color="auto" w:sz="4" w:space="0"/>
            </w:tcBorders>
            <w:vAlign w:val="center"/>
          </w:tcPr>
          <w:p w14:paraId="3CAD0196">
            <w:pPr>
              <w:tabs>
                <w:tab w:val="left" w:pos="5580"/>
              </w:tabs>
              <w:jc w:val="center"/>
              <w:rPr>
                <w:rFonts w:hint="eastAsia"/>
                <w:b/>
                <w:sz w:val="24"/>
                <w:highlight w:val="none"/>
              </w:rPr>
            </w:pPr>
            <w:r>
              <w:rPr>
                <w:rFonts w:hint="eastAsia"/>
                <w:b/>
                <w:sz w:val="24"/>
                <w:highlight w:val="none"/>
              </w:rPr>
              <w:t>服务地点</w:t>
            </w:r>
          </w:p>
        </w:tc>
        <w:tc>
          <w:tcPr>
            <w:tcW w:w="1185" w:type="dxa"/>
            <w:vMerge w:val="restart"/>
            <w:tcBorders>
              <w:top w:val="single" w:color="auto" w:sz="4" w:space="0"/>
              <w:left w:val="single" w:color="auto" w:sz="4" w:space="0"/>
              <w:right w:val="single" w:color="auto" w:sz="4" w:space="0"/>
            </w:tcBorders>
            <w:vAlign w:val="center"/>
          </w:tcPr>
          <w:p w14:paraId="178BEA04">
            <w:pPr>
              <w:tabs>
                <w:tab w:val="left" w:pos="5580"/>
              </w:tabs>
              <w:jc w:val="center"/>
              <w:rPr>
                <w:rFonts w:hint="eastAsia" w:eastAsia="宋体"/>
                <w:b/>
                <w:sz w:val="24"/>
                <w:highlight w:val="none"/>
                <w:lang w:val="en-US" w:eastAsia="zh-CN"/>
              </w:rPr>
            </w:pPr>
            <w:r>
              <w:rPr>
                <w:rFonts w:hint="eastAsia" w:asciiTheme="minorEastAsia" w:hAnsiTheme="minorEastAsia" w:eastAsiaTheme="minorEastAsia" w:cstheme="minorEastAsia"/>
                <w:b/>
                <w:sz w:val="24"/>
                <w:highlight w:val="none"/>
              </w:rPr>
              <w:t>备注</w:t>
            </w:r>
          </w:p>
        </w:tc>
      </w:tr>
      <w:tr w14:paraId="4543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624" w:type="dxa"/>
            <w:vMerge w:val="continue"/>
            <w:tcBorders>
              <w:top w:val="single" w:color="auto" w:sz="4" w:space="0"/>
              <w:left w:val="single" w:color="auto" w:sz="4" w:space="0"/>
              <w:bottom w:val="single" w:color="auto" w:sz="4" w:space="0"/>
              <w:right w:val="single" w:color="auto" w:sz="4" w:space="0"/>
            </w:tcBorders>
            <w:vAlign w:val="center"/>
          </w:tcPr>
          <w:p w14:paraId="6DC9B589">
            <w:pPr>
              <w:widowControl/>
              <w:jc w:val="left"/>
              <w:rPr>
                <w:b/>
                <w:sz w:val="24"/>
                <w:highlight w:val="none"/>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0E1E97BF">
            <w:pPr>
              <w:widowControl/>
              <w:jc w:val="left"/>
              <w:rPr>
                <w:b/>
                <w:sz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426DADE0">
            <w:pPr>
              <w:tabs>
                <w:tab w:val="left" w:pos="5580"/>
              </w:tabs>
              <w:jc w:val="center"/>
              <w:rPr>
                <w:b/>
                <w:sz w:val="24"/>
                <w:highlight w:val="none"/>
              </w:rPr>
            </w:pPr>
            <w:r>
              <w:rPr>
                <w:rFonts w:hint="eastAsia"/>
                <w:b/>
                <w:sz w:val="24"/>
                <w:highlight w:val="none"/>
              </w:rPr>
              <w:t>大写</w:t>
            </w:r>
          </w:p>
        </w:tc>
        <w:tc>
          <w:tcPr>
            <w:tcW w:w="1560" w:type="dxa"/>
            <w:tcBorders>
              <w:top w:val="single" w:color="auto" w:sz="4" w:space="0"/>
              <w:left w:val="single" w:color="auto" w:sz="4" w:space="0"/>
              <w:bottom w:val="single" w:color="auto" w:sz="4" w:space="0"/>
              <w:right w:val="single" w:color="auto" w:sz="4" w:space="0"/>
            </w:tcBorders>
            <w:vAlign w:val="center"/>
          </w:tcPr>
          <w:p w14:paraId="3EAA92BB">
            <w:pPr>
              <w:tabs>
                <w:tab w:val="left" w:pos="5580"/>
              </w:tabs>
              <w:jc w:val="center"/>
              <w:rPr>
                <w:b/>
                <w:sz w:val="24"/>
                <w:highlight w:val="none"/>
              </w:rPr>
            </w:pPr>
            <w:r>
              <w:rPr>
                <w:rFonts w:hint="eastAsia"/>
                <w:b/>
                <w:sz w:val="24"/>
                <w:highlight w:val="none"/>
              </w:rPr>
              <w:t>小写</w:t>
            </w:r>
          </w:p>
        </w:tc>
        <w:tc>
          <w:tcPr>
            <w:tcW w:w="1740" w:type="dxa"/>
            <w:vMerge w:val="continue"/>
            <w:tcBorders>
              <w:left w:val="single" w:color="auto" w:sz="4" w:space="0"/>
              <w:bottom w:val="single" w:color="auto" w:sz="4" w:space="0"/>
              <w:right w:val="single" w:color="auto" w:sz="4" w:space="0"/>
            </w:tcBorders>
            <w:vAlign w:val="center"/>
          </w:tcPr>
          <w:p w14:paraId="5135A89E">
            <w:pPr>
              <w:tabs>
                <w:tab w:val="left" w:pos="5580"/>
              </w:tabs>
              <w:jc w:val="center"/>
              <w:rPr>
                <w:b/>
                <w:sz w:val="24"/>
                <w:highlight w:val="none"/>
              </w:rPr>
            </w:pPr>
          </w:p>
        </w:tc>
        <w:tc>
          <w:tcPr>
            <w:tcW w:w="1185" w:type="dxa"/>
            <w:vMerge w:val="continue"/>
            <w:tcBorders>
              <w:left w:val="single" w:color="auto" w:sz="4" w:space="0"/>
              <w:bottom w:val="single" w:color="auto" w:sz="4" w:space="0"/>
              <w:right w:val="single" w:color="auto" w:sz="4" w:space="0"/>
            </w:tcBorders>
            <w:vAlign w:val="center"/>
          </w:tcPr>
          <w:p w14:paraId="2BFE7170">
            <w:pPr>
              <w:tabs>
                <w:tab w:val="left" w:pos="5580"/>
              </w:tabs>
              <w:jc w:val="center"/>
              <w:rPr>
                <w:b/>
                <w:sz w:val="24"/>
                <w:highlight w:val="none"/>
              </w:rPr>
            </w:pPr>
          </w:p>
        </w:tc>
        <w:tc>
          <w:tcPr>
            <w:tcW w:w="1185" w:type="dxa"/>
            <w:vMerge w:val="continue"/>
            <w:tcBorders>
              <w:left w:val="single" w:color="auto" w:sz="4" w:space="0"/>
              <w:bottom w:val="single" w:color="auto" w:sz="4" w:space="0"/>
              <w:right w:val="single" w:color="auto" w:sz="4" w:space="0"/>
            </w:tcBorders>
            <w:vAlign w:val="center"/>
          </w:tcPr>
          <w:p w14:paraId="12D3A38A">
            <w:pPr>
              <w:tabs>
                <w:tab w:val="left" w:pos="5580"/>
              </w:tabs>
              <w:jc w:val="center"/>
              <w:rPr>
                <w:b/>
                <w:sz w:val="24"/>
                <w:highlight w:val="none"/>
              </w:rPr>
            </w:pPr>
          </w:p>
        </w:tc>
      </w:tr>
      <w:tr w14:paraId="28F1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6"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12147455">
            <w:pPr>
              <w:tabs>
                <w:tab w:val="left" w:pos="5580"/>
              </w:tabs>
              <w:jc w:val="center"/>
              <w:rPr>
                <w:sz w:val="24"/>
                <w:highlight w:val="none"/>
              </w:rPr>
            </w:pPr>
          </w:p>
        </w:tc>
        <w:tc>
          <w:tcPr>
            <w:tcW w:w="2519" w:type="dxa"/>
            <w:tcBorders>
              <w:top w:val="single" w:color="auto" w:sz="4" w:space="0"/>
              <w:left w:val="single" w:color="auto" w:sz="4" w:space="0"/>
              <w:bottom w:val="single" w:color="auto" w:sz="4" w:space="0"/>
              <w:right w:val="single" w:color="auto" w:sz="4" w:space="0"/>
            </w:tcBorders>
            <w:vAlign w:val="center"/>
          </w:tcPr>
          <w:p w14:paraId="56399562">
            <w:pPr>
              <w:tabs>
                <w:tab w:val="left" w:pos="5580"/>
              </w:tabs>
              <w:jc w:val="center"/>
              <w:rPr>
                <w:sz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0533DC1C">
            <w:pPr>
              <w:tabs>
                <w:tab w:val="left" w:pos="5580"/>
              </w:tabs>
              <w:jc w:val="center"/>
              <w:rPr>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BD94808">
            <w:pPr>
              <w:tabs>
                <w:tab w:val="left" w:pos="5580"/>
              </w:tabs>
              <w:jc w:val="center"/>
              <w:rPr>
                <w:sz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701B5C02">
            <w:pPr>
              <w:tabs>
                <w:tab w:val="left" w:pos="5580"/>
              </w:tabs>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51C0FBEE">
            <w:pPr>
              <w:tabs>
                <w:tab w:val="left" w:pos="5580"/>
              </w:tabs>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25B8C57">
            <w:pPr>
              <w:tabs>
                <w:tab w:val="left" w:pos="5580"/>
              </w:tabs>
              <w:jc w:val="center"/>
              <w:rPr>
                <w:sz w:val="24"/>
                <w:highlight w:val="none"/>
              </w:rPr>
            </w:pPr>
          </w:p>
        </w:tc>
      </w:tr>
    </w:tbl>
    <w:p w14:paraId="7D83A801">
      <w:pPr>
        <w:autoSpaceDE w:val="0"/>
        <w:autoSpaceDN w:val="0"/>
        <w:adjustRightInd w:val="0"/>
        <w:jc w:val="left"/>
        <w:rPr>
          <w:color w:val="000000"/>
          <w:kern w:val="0"/>
          <w:sz w:val="24"/>
          <w:highlight w:val="none"/>
        </w:rPr>
      </w:pPr>
    </w:p>
    <w:p w14:paraId="3D2ACA46">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.此表中，每包的报价应和《分项报价表》中的总价相一致。</w:t>
      </w:r>
    </w:p>
    <w:p w14:paraId="36729F50">
      <w:pPr>
        <w:tabs>
          <w:tab w:val="left" w:pos="5580"/>
        </w:tabs>
        <w:ind w:firstLine="480" w:firstLineChars="200"/>
        <w:rPr>
          <w:rFonts w:hint="default" w:eastAsia="宋体"/>
          <w:color w:val="000000"/>
          <w:sz w:val="24"/>
          <w:szCs w:val="20"/>
          <w:highlight w:val="none"/>
          <w:lang w:val="en-US" w:eastAsia="zh-CN"/>
        </w:rPr>
      </w:pPr>
      <w:r>
        <w:rPr>
          <w:rFonts w:hint="eastAsia"/>
          <w:color w:val="000000"/>
          <w:sz w:val="24"/>
          <w:szCs w:val="20"/>
          <w:highlight w:val="none"/>
          <w:lang w:val="en-US" w:eastAsia="zh-CN"/>
        </w:rPr>
        <w:t>2.以上报价包括但不限于五险一金、管理费、利润、规费、税金等费用。</w:t>
      </w:r>
    </w:p>
    <w:p w14:paraId="4745649A">
      <w:pPr>
        <w:autoSpaceDE w:val="0"/>
        <w:autoSpaceDN w:val="0"/>
        <w:adjustRightInd w:val="0"/>
        <w:snapToGrid w:val="0"/>
        <w:spacing w:before="25" w:after="25" w:line="360" w:lineRule="auto"/>
        <w:rPr>
          <w:color w:val="000000"/>
          <w:sz w:val="24"/>
          <w:highlight w:val="none"/>
          <w:lang w:val="zh-CN"/>
        </w:rPr>
      </w:pPr>
    </w:p>
    <w:p w14:paraId="18AEAAFF">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92F39EE">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26999951">
      <w:pPr>
        <w:pStyle w:val="20"/>
        <w:spacing w:line="480" w:lineRule="auto"/>
        <w:ind w:firstLine="0" w:firstLineChars="0"/>
        <w:rPr>
          <w:highlight w:val="none"/>
          <w:lang w:val="zh-CN"/>
        </w:rPr>
      </w:pPr>
      <w:r>
        <w:rPr>
          <w:color w:val="000000"/>
          <w:szCs w:val="20"/>
          <w:highlight w:val="none"/>
        </w:rPr>
        <w:t>法定代表人（单位负责人）</w:t>
      </w:r>
      <w:r>
        <w:rPr>
          <w:rFonts w:hint="eastAsia"/>
          <w:color w:val="000000"/>
          <w:szCs w:val="20"/>
          <w:highlight w:val="none"/>
          <w:lang w:val="en-US" w:eastAsia="zh-CN"/>
        </w:rPr>
        <w:t>或其委托代理人</w:t>
      </w:r>
      <w:r>
        <w:rPr>
          <w:color w:val="000000"/>
          <w:szCs w:val="20"/>
          <w:highlight w:val="none"/>
        </w:rPr>
        <w:t>（</w:t>
      </w:r>
      <w:r>
        <w:rPr>
          <w:rFonts w:hint="eastAsia"/>
          <w:color w:val="000000"/>
          <w:szCs w:val="20"/>
          <w:highlight w:val="none"/>
        </w:rPr>
        <w:t>签字或签章</w:t>
      </w:r>
      <w:r>
        <w:rPr>
          <w:color w:val="000000"/>
          <w:szCs w:val="20"/>
          <w:highlight w:val="none"/>
        </w:rPr>
        <w:t>）：______________</w:t>
      </w:r>
    </w:p>
    <w:p w14:paraId="16900C34">
      <w:pPr>
        <w:autoSpaceDE w:val="0"/>
        <w:autoSpaceDN w:val="0"/>
        <w:adjustRightInd w:val="0"/>
        <w:snapToGrid w:val="0"/>
        <w:spacing w:line="480" w:lineRule="auto"/>
        <w:rPr>
          <w:color w:val="000000"/>
          <w:sz w:val="24"/>
          <w:szCs w:val="20"/>
          <w:highlight w:val="none"/>
        </w:rPr>
        <w:sectPr>
          <w:headerReference r:id="rId18" w:type="first"/>
          <w:footerReference r:id="rId20" w:type="first"/>
          <w:headerReference r:id="rId17" w:type="even"/>
          <w:footerReference r:id="rId19" w:type="even"/>
          <w:pgSz w:w="11905" w:h="16838"/>
          <w:pgMar w:top="1417" w:right="1417" w:bottom="1417" w:left="1417" w:header="851" w:footer="850" w:gutter="0"/>
          <w:pgNumType w:fmt="decimal"/>
          <w:cols w:space="0" w:num="1"/>
          <w:titlePg/>
          <w:rtlGutter w:val="0"/>
          <w:docGrid w:linePitch="462" w:charSpace="0"/>
        </w:sectPr>
      </w:pPr>
      <w:r>
        <w:rPr>
          <w:color w:val="000000"/>
          <w:sz w:val="24"/>
          <w:highlight w:val="none"/>
        </w:rPr>
        <w:t>日期：</w:t>
      </w:r>
      <w:r>
        <w:rPr>
          <w:color w:val="000000"/>
          <w:sz w:val="24"/>
          <w:szCs w:val="20"/>
          <w:highlight w:val="none"/>
        </w:rPr>
        <w:t>____年____月____日</w:t>
      </w:r>
    </w:p>
    <w:p w14:paraId="54D9A0D4">
      <w:pPr>
        <w:rPr>
          <w:sz w:val="24"/>
          <w:highlight w:val="none"/>
        </w:rPr>
      </w:pPr>
      <w:bookmarkStart w:id="721" w:name="_Toc150480796"/>
      <w:bookmarkStart w:id="722" w:name="_Toc265228397"/>
      <w:bookmarkStart w:id="723" w:name="_Toc226337255"/>
      <w:bookmarkStart w:id="724" w:name="_Toc305158901"/>
      <w:bookmarkStart w:id="725" w:name="_Toc150774763"/>
      <w:bookmarkStart w:id="726" w:name="_Toc195842924"/>
      <w:bookmarkStart w:id="727" w:name="_Toc142311060"/>
      <w:bookmarkStart w:id="728" w:name="_Toc264969249"/>
      <w:bookmarkStart w:id="729" w:name="_Toc127151558"/>
      <w:bookmarkStart w:id="730" w:name="_Toc226309803"/>
      <w:bookmarkStart w:id="731" w:name="_Toc305158827"/>
      <w:bookmarkStart w:id="732" w:name="_Toc226965832"/>
      <w:bookmarkStart w:id="733" w:name="_Toc226965749"/>
      <w:r>
        <w:rPr>
          <w:rFonts w:hint="eastAsia"/>
          <w:sz w:val="24"/>
          <w:highlight w:val="none"/>
        </w:rPr>
        <w:br w:type="page"/>
      </w:r>
    </w:p>
    <w:p w14:paraId="1CD20456">
      <w:pPr>
        <w:tabs>
          <w:tab w:val="left" w:pos="360"/>
        </w:tabs>
        <w:snapToGrid w:val="0"/>
        <w:spacing w:line="360" w:lineRule="auto"/>
        <w:outlineLvl w:val="1"/>
        <w:rPr>
          <w:sz w:val="24"/>
          <w:highlight w:val="none"/>
        </w:rPr>
      </w:pPr>
      <w:r>
        <w:rPr>
          <w:rFonts w:hint="eastAsia"/>
          <w:sz w:val="24"/>
          <w:highlight w:val="none"/>
        </w:rPr>
        <w:t>7</w:t>
      </w:r>
      <w:r>
        <w:rPr>
          <w:sz w:val="24"/>
          <w:highlight w:val="none"/>
        </w:rPr>
        <w:t xml:space="preserve">  分项报价表</w:t>
      </w:r>
      <w:bookmarkEnd w:id="721"/>
      <w:bookmarkEnd w:id="722"/>
      <w:bookmarkEnd w:id="723"/>
      <w:bookmarkEnd w:id="724"/>
      <w:bookmarkEnd w:id="725"/>
      <w:bookmarkEnd w:id="726"/>
      <w:bookmarkEnd w:id="727"/>
      <w:bookmarkEnd w:id="728"/>
      <w:bookmarkEnd w:id="729"/>
      <w:bookmarkEnd w:id="730"/>
      <w:bookmarkEnd w:id="731"/>
      <w:bookmarkEnd w:id="732"/>
      <w:bookmarkEnd w:id="733"/>
    </w:p>
    <w:p w14:paraId="110D5B4D">
      <w:pPr>
        <w:tabs>
          <w:tab w:val="left" w:pos="1800"/>
          <w:tab w:val="left" w:pos="5580"/>
        </w:tabs>
        <w:spacing w:line="360" w:lineRule="auto"/>
        <w:ind w:firstLine="360" w:firstLineChars="100"/>
        <w:jc w:val="center"/>
        <w:rPr>
          <w:rFonts w:hint="eastAsia"/>
          <w:color w:val="000000"/>
          <w:sz w:val="36"/>
          <w:szCs w:val="36"/>
          <w:highlight w:val="none"/>
        </w:rPr>
      </w:pPr>
      <w:bookmarkStart w:id="734" w:name="_Toc226309806"/>
      <w:bookmarkStart w:id="735" w:name="_Toc150774765"/>
      <w:bookmarkStart w:id="736" w:name="_Toc264969252"/>
      <w:bookmarkStart w:id="737" w:name="_Toc305158830"/>
      <w:bookmarkStart w:id="738" w:name="_Toc195842927"/>
      <w:bookmarkStart w:id="739" w:name="_Toc226965835"/>
      <w:bookmarkStart w:id="740" w:name="_Toc142311062"/>
      <w:bookmarkStart w:id="741" w:name="_Toc226337258"/>
      <w:bookmarkStart w:id="742" w:name="_Toc226965752"/>
      <w:bookmarkStart w:id="743" w:name="_Toc305158904"/>
      <w:bookmarkStart w:id="744" w:name="_Toc127151562"/>
      <w:bookmarkStart w:id="745" w:name="_Toc150480798"/>
      <w:bookmarkStart w:id="746" w:name="_Toc265228400"/>
      <w:bookmarkStart w:id="747" w:name="_Toc150774764"/>
      <w:bookmarkStart w:id="748" w:name="_Toc226965751"/>
      <w:bookmarkStart w:id="749" w:name="_Toc226337257"/>
      <w:bookmarkStart w:id="750" w:name="_Toc226965834"/>
      <w:bookmarkStart w:id="751" w:name="_Toc142311061"/>
      <w:bookmarkStart w:id="752" w:name="_Toc226309805"/>
      <w:bookmarkStart w:id="753" w:name="_Toc264969251"/>
      <w:bookmarkStart w:id="754" w:name="_Toc150480797"/>
      <w:bookmarkStart w:id="755" w:name="_Toc195842926"/>
      <w:bookmarkStart w:id="756" w:name="_Toc305158903"/>
      <w:bookmarkStart w:id="757" w:name="_Toc305158829"/>
      <w:bookmarkStart w:id="758" w:name="_Toc265228399"/>
      <w:bookmarkStart w:id="759" w:name="_Toc127151561"/>
      <w:r>
        <w:rPr>
          <w:rFonts w:hint="eastAsia"/>
          <w:color w:val="000000"/>
          <w:sz w:val="36"/>
          <w:szCs w:val="36"/>
          <w:highlight w:val="none"/>
        </w:rPr>
        <w:t>分项报价表</w:t>
      </w:r>
    </w:p>
    <w:p w14:paraId="594401AC">
      <w:pPr>
        <w:tabs>
          <w:tab w:val="left" w:pos="1800"/>
          <w:tab w:val="left" w:pos="5580"/>
        </w:tabs>
        <w:spacing w:line="360" w:lineRule="auto"/>
        <w:rPr>
          <w:rFonts w:eastAsia="宋体"/>
          <w:color w:val="000000"/>
          <w:sz w:val="24"/>
          <w:highlight w:val="none"/>
        </w:rPr>
      </w:pPr>
      <w:r>
        <w:rPr>
          <w:rFonts w:hint="eastAsia"/>
          <w:color w:val="000000"/>
          <w:sz w:val="24"/>
          <w:highlight w:val="none"/>
          <w:lang w:eastAsia="zh-CN"/>
        </w:rPr>
        <w:t>项目编号</w:t>
      </w:r>
      <w:r>
        <w:rPr>
          <w:rFonts w:eastAsia="宋体"/>
          <w:color w:val="000000"/>
          <w:sz w:val="24"/>
          <w:highlight w:val="none"/>
        </w:rPr>
        <w:t>：_________ 项目名称：_________报价单位：人民币元</w:t>
      </w:r>
    </w:p>
    <w:tbl>
      <w:tblPr>
        <w:tblStyle w:val="22"/>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74"/>
        <w:gridCol w:w="1526"/>
        <w:gridCol w:w="948"/>
        <w:gridCol w:w="909"/>
        <w:gridCol w:w="1117"/>
        <w:gridCol w:w="1436"/>
        <w:gridCol w:w="1089"/>
      </w:tblGrid>
      <w:tr w14:paraId="3010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0" w:type="pct"/>
            <w:noWrap w:val="0"/>
            <w:vAlign w:val="center"/>
          </w:tcPr>
          <w:p w14:paraId="6A4BE88F">
            <w:pPr>
              <w:adjustRightInd w:val="0"/>
              <w:snapToGrid w:val="0"/>
              <w:jc w:val="left"/>
              <w:rPr>
                <w:rFonts w:eastAsia="宋体"/>
                <w:b/>
                <w:color w:val="000000"/>
                <w:sz w:val="24"/>
                <w:highlight w:val="none"/>
              </w:rPr>
            </w:pPr>
            <w:r>
              <w:rPr>
                <w:rFonts w:eastAsia="宋体"/>
                <w:b/>
                <w:color w:val="000000"/>
                <w:sz w:val="24"/>
                <w:highlight w:val="none"/>
              </w:rPr>
              <w:t>序号</w:t>
            </w:r>
          </w:p>
        </w:tc>
        <w:tc>
          <w:tcPr>
            <w:tcW w:w="802" w:type="pct"/>
            <w:noWrap w:val="0"/>
            <w:vAlign w:val="center"/>
          </w:tcPr>
          <w:p w14:paraId="407A97AE">
            <w:pPr>
              <w:adjustRightInd w:val="0"/>
              <w:snapToGrid w:val="0"/>
              <w:jc w:val="center"/>
              <w:rPr>
                <w:rFonts w:eastAsia="宋体"/>
                <w:b/>
                <w:color w:val="000000"/>
                <w:sz w:val="24"/>
                <w:highlight w:val="none"/>
              </w:rPr>
            </w:pPr>
            <w:r>
              <w:rPr>
                <w:rFonts w:eastAsia="宋体"/>
                <w:b/>
                <w:color w:val="000000"/>
                <w:sz w:val="24"/>
                <w:highlight w:val="none"/>
              </w:rPr>
              <w:t>分项名称</w:t>
            </w:r>
          </w:p>
        </w:tc>
        <w:tc>
          <w:tcPr>
            <w:tcW w:w="831" w:type="pct"/>
            <w:noWrap w:val="0"/>
            <w:vAlign w:val="center"/>
          </w:tcPr>
          <w:p w14:paraId="5D4A3018">
            <w:pPr>
              <w:adjustRightInd w:val="0"/>
              <w:snapToGrid w:val="0"/>
              <w:jc w:val="center"/>
              <w:rPr>
                <w:rFonts w:hint="default"/>
                <w:b/>
                <w:color w:val="000000"/>
                <w:sz w:val="24"/>
                <w:highlight w:val="none"/>
                <w:lang w:val="en-US" w:eastAsia="zh-CN"/>
              </w:rPr>
            </w:pPr>
            <w:r>
              <w:rPr>
                <w:rFonts w:hint="eastAsia"/>
                <w:b/>
                <w:color w:val="000000"/>
                <w:sz w:val="24"/>
                <w:highlight w:val="none"/>
                <w:lang w:val="en-US" w:eastAsia="zh-CN"/>
              </w:rPr>
              <w:t>单价</w:t>
            </w:r>
            <w:r>
              <w:rPr>
                <w:rFonts w:eastAsia="宋体"/>
                <w:b/>
                <w:color w:val="000000"/>
                <w:sz w:val="24"/>
                <w:highlight w:val="none"/>
              </w:rPr>
              <w:t>（元）</w:t>
            </w:r>
          </w:p>
        </w:tc>
        <w:tc>
          <w:tcPr>
            <w:tcW w:w="516" w:type="pct"/>
            <w:noWrap w:val="0"/>
            <w:vAlign w:val="center"/>
          </w:tcPr>
          <w:p w14:paraId="4C34717B">
            <w:pPr>
              <w:adjustRightInd w:val="0"/>
              <w:snapToGrid w:val="0"/>
              <w:jc w:val="center"/>
              <w:rPr>
                <w:rFonts w:hint="eastAsia" w:eastAsia="宋体"/>
                <w:b/>
                <w:color w:val="000000"/>
                <w:sz w:val="24"/>
                <w:highlight w:val="none"/>
                <w:lang w:val="en-US" w:eastAsia="zh-CN"/>
              </w:rPr>
            </w:pPr>
            <w:r>
              <w:rPr>
                <w:rFonts w:hint="eastAsia"/>
                <w:b/>
                <w:color w:val="000000"/>
                <w:sz w:val="24"/>
                <w:highlight w:val="none"/>
                <w:lang w:val="en-US" w:eastAsia="zh-CN"/>
              </w:rPr>
              <w:t>单位</w:t>
            </w:r>
          </w:p>
        </w:tc>
        <w:tc>
          <w:tcPr>
            <w:tcW w:w="495" w:type="pct"/>
            <w:noWrap w:val="0"/>
            <w:vAlign w:val="center"/>
          </w:tcPr>
          <w:p w14:paraId="50BBF145">
            <w:pPr>
              <w:adjustRightInd w:val="0"/>
              <w:snapToGrid w:val="0"/>
              <w:jc w:val="center"/>
              <w:rPr>
                <w:rFonts w:hint="default" w:eastAsia="宋体"/>
                <w:b/>
                <w:color w:val="000000"/>
                <w:sz w:val="24"/>
                <w:highlight w:val="none"/>
                <w:lang w:val="en-US" w:eastAsia="zh-CN"/>
              </w:rPr>
            </w:pPr>
            <w:r>
              <w:rPr>
                <w:rFonts w:hint="eastAsia"/>
                <w:b/>
                <w:color w:val="000000"/>
                <w:sz w:val="24"/>
                <w:highlight w:val="none"/>
                <w:lang w:val="en-US" w:eastAsia="zh-CN"/>
              </w:rPr>
              <w:t>数量</w:t>
            </w:r>
          </w:p>
        </w:tc>
        <w:tc>
          <w:tcPr>
            <w:tcW w:w="608" w:type="pct"/>
            <w:noWrap w:val="0"/>
            <w:vAlign w:val="center"/>
          </w:tcPr>
          <w:p w14:paraId="6B9EE542">
            <w:pPr>
              <w:adjustRightInd w:val="0"/>
              <w:snapToGrid w:val="0"/>
              <w:jc w:val="center"/>
              <w:rPr>
                <w:rFonts w:hint="default"/>
                <w:b/>
                <w:color w:val="000000"/>
                <w:sz w:val="24"/>
                <w:highlight w:val="none"/>
                <w:lang w:val="en-US" w:eastAsia="zh-CN"/>
              </w:rPr>
            </w:pPr>
            <w:r>
              <w:rPr>
                <w:rFonts w:hint="eastAsia"/>
                <w:b/>
                <w:color w:val="000000"/>
                <w:sz w:val="24"/>
                <w:highlight w:val="none"/>
                <w:lang w:val="en-US" w:eastAsia="zh-CN"/>
              </w:rPr>
              <w:t>服务时间（月）</w:t>
            </w:r>
          </w:p>
        </w:tc>
        <w:tc>
          <w:tcPr>
            <w:tcW w:w="782" w:type="pct"/>
            <w:noWrap w:val="0"/>
            <w:vAlign w:val="center"/>
          </w:tcPr>
          <w:p w14:paraId="39AB761A">
            <w:pPr>
              <w:adjustRightInd w:val="0"/>
              <w:snapToGrid w:val="0"/>
              <w:jc w:val="center"/>
              <w:rPr>
                <w:rFonts w:eastAsia="宋体"/>
                <w:b/>
                <w:color w:val="000000"/>
                <w:sz w:val="24"/>
                <w:highlight w:val="none"/>
              </w:rPr>
            </w:pPr>
            <w:r>
              <w:rPr>
                <w:rFonts w:eastAsia="宋体"/>
                <w:b/>
                <w:color w:val="000000"/>
                <w:sz w:val="24"/>
                <w:highlight w:val="none"/>
              </w:rPr>
              <w:t>合价（元）</w:t>
            </w:r>
          </w:p>
        </w:tc>
        <w:tc>
          <w:tcPr>
            <w:tcW w:w="593" w:type="pct"/>
            <w:noWrap w:val="0"/>
            <w:vAlign w:val="center"/>
          </w:tcPr>
          <w:p w14:paraId="481D0086">
            <w:pPr>
              <w:adjustRightInd w:val="0"/>
              <w:snapToGrid w:val="0"/>
              <w:jc w:val="center"/>
              <w:rPr>
                <w:rFonts w:eastAsia="宋体"/>
                <w:b/>
                <w:color w:val="000000"/>
                <w:sz w:val="24"/>
                <w:highlight w:val="none"/>
              </w:rPr>
            </w:pPr>
            <w:r>
              <w:rPr>
                <w:rFonts w:eastAsia="宋体"/>
                <w:b/>
                <w:color w:val="000000"/>
                <w:sz w:val="24"/>
                <w:highlight w:val="none"/>
              </w:rPr>
              <w:t>备注/说明</w:t>
            </w:r>
          </w:p>
        </w:tc>
      </w:tr>
      <w:tr w14:paraId="10B4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0" w:type="pct"/>
            <w:noWrap w:val="0"/>
            <w:vAlign w:val="center"/>
          </w:tcPr>
          <w:p w14:paraId="71FA6708">
            <w:pPr>
              <w:numPr>
                <w:ilvl w:val="0"/>
                <w:numId w:val="13"/>
              </w:numPr>
              <w:adjustRightInd w:val="0"/>
              <w:snapToGrid w:val="0"/>
              <w:ind w:left="425" w:leftChars="0" w:hanging="425" w:firstLineChars="0"/>
              <w:jc w:val="center"/>
              <w:rPr>
                <w:rFonts w:eastAsia="宋体"/>
                <w:color w:val="000000"/>
                <w:sz w:val="24"/>
                <w:highlight w:val="none"/>
              </w:rPr>
            </w:pPr>
          </w:p>
        </w:tc>
        <w:tc>
          <w:tcPr>
            <w:tcW w:w="802" w:type="pct"/>
            <w:noWrap w:val="0"/>
            <w:vAlign w:val="center"/>
          </w:tcPr>
          <w:p w14:paraId="4E23385E">
            <w:pPr>
              <w:adjustRightInd w:val="0"/>
              <w:snapToGrid w:val="0"/>
              <w:jc w:val="center"/>
              <w:rPr>
                <w:rFonts w:hint="eastAsia" w:eastAsia="宋体"/>
                <w:color w:val="000000"/>
                <w:sz w:val="22"/>
                <w:szCs w:val="22"/>
                <w:highlight w:val="none"/>
                <w:lang w:val="en-US" w:eastAsia="zh-CN"/>
              </w:rPr>
            </w:pPr>
            <w:r>
              <w:rPr>
                <w:rFonts w:hint="eastAsia" w:eastAsia="宋体"/>
                <w:color w:val="000000"/>
                <w:sz w:val="22"/>
                <w:szCs w:val="22"/>
                <w:highlight w:val="none"/>
                <w:lang w:val="en-US" w:eastAsia="zh-CN"/>
              </w:rPr>
              <w:t>辅助人员</w:t>
            </w:r>
          </w:p>
        </w:tc>
        <w:tc>
          <w:tcPr>
            <w:tcW w:w="831" w:type="pct"/>
            <w:noWrap w:val="0"/>
            <w:vAlign w:val="center"/>
          </w:tcPr>
          <w:p w14:paraId="14F69245">
            <w:pPr>
              <w:adjustRightInd w:val="0"/>
              <w:snapToGrid w:val="0"/>
              <w:jc w:val="center"/>
              <w:rPr>
                <w:rFonts w:hint="default" w:eastAsia="宋体"/>
                <w:color w:val="000000"/>
                <w:sz w:val="22"/>
                <w:szCs w:val="22"/>
                <w:highlight w:val="none"/>
                <w:lang w:val="en-US" w:eastAsia="zh-CN"/>
              </w:rPr>
            </w:pPr>
          </w:p>
        </w:tc>
        <w:tc>
          <w:tcPr>
            <w:tcW w:w="516" w:type="pct"/>
            <w:shd w:val="clear" w:color="auto" w:fill="auto"/>
            <w:noWrap w:val="0"/>
            <w:vAlign w:val="center"/>
          </w:tcPr>
          <w:p w14:paraId="216E3A41">
            <w:pPr>
              <w:adjustRightInd w:val="0"/>
              <w:snapToGrid w:val="0"/>
              <w:jc w:val="center"/>
              <w:rPr>
                <w:rFonts w:hint="default" w:ascii="Times New Roman" w:hAnsi="Times New Roman" w:eastAsia="宋体" w:cs="Times New Roman"/>
                <w:color w:val="000000"/>
                <w:kern w:val="2"/>
                <w:sz w:val="22"/>
                <w:szCs w:val="22"/>
                <w:highlight w:val="none"/>
                <w:lang w:val="en-US" w:eastAsia="zh-CN" w:bidi="ar-SA"/>
              </w:rPr>
            </w:pPr>
            <w:r>
              <w:rPr>
                <w:rFonts w:hint="eastAsia"/>
                <w:color w:val="000000"/>
                <w:sz w:val="22"/>
                <w:szCs w:val="22"/>
                <w:highlight w:val="none"/>
                <w:lang w:val="en-US" w:eastAsia="zh-CN"/>
              </w:rPr>
              <w:t>人</w:t>
            </w:r>
          </w:p>
        </w:tc>
        <w:tc>
          <w:tcPr>
            <w:tcW w:w="495" w:type="pct"/>
            <w:noWrap w:val="0"/>
            <w:vAlign w:val="center"/>
          </w:tcPr>
          <w:p w14:paraId="19E80B22">
            <w:pPr>
              <w:adjustRightInd w:val="0"/>
              <w:snapToGrid w:val="0"/>
              <w:jc w:val="center"/>
              <w:rPr>
                <w:rFonts w:hint="default" w:eastAsia="宋体"/>
                <w:color w:val="000000"/>
                <w:sz w:val="22"/>
                <w:szCs w:val="22"/>
                <w:highlight w:val="none"/>
                <w:lang w:val="en-US" w:eastAsia="zh-CN"/>
              </w:rPr>
            </w:pPr>
            <w:r>
              <w:rPr>
                <w:rFonts w:hint="eastAsia"/>
                <w:color w:val="000000"/>
                <w:sz w:val="22"/>
                <w:szCs w:val="22"/>
                <w:highlight w:val="none"/>
                <w:lang w:val="en-US" w:eastAsia="zh-CN"/>
              </w:rPr>
              <w:t>10</w:t>
            </w:r>
          </w:p>
        </w:tc>
        <w:tc>
          <w:tcPr>
            <w:tcW w:w="608" w:type="pct"/>
            <w:noWrap w:val="0"/>
            <w:vAlign w:val="center"/>
          </w:tcPr>
          <w:p w14:paraId="0F45C992">
            <w:pPr>
              <w:adjustRightInd w:val="0"/>
              <w:snapToGrid w:val="0"/>
              <w:jc w:val="center"/>
              <w:rPr>
                <w:rFonts w:hint="default"/>
                <w:color w:val="000000"/>
                <w:sz w:val="22"/>
                <w:szCs w:val="22"/>
                <w:highlight w:val="none"/>
                <w:lang w:val="en-US" w:eastAsia="zh-CN"/>
              </w:rPr>
            </w:pPr>
            <w:r>
              <w:rPr>
                <w:rFonts w:hint="eastAsia"/>
                <w:color w:val="000000"/>
                <w:sz w:val="22"/>
                <w:szCs w:val="22"/>
                <w:highlight w:val="none"/>
                <w:lang w:val="en-US" w:eastAsia="zh-CN"/>
              </w:rPr>
              <w:t>12</w:t>
            </w:r>
          </w:p>
        </w:tc>
        <w:tc>
          <w:tcPr>
            <w:tcW w:w="782" w:type="pct"/>
            <w:noWrap w:val="0"/>
            <w:vAlign w:val="center"/>
          </w:tcPr>
          <w:p w14:paraId="4F2458F8">
            <w:pPr>
              <w:adjustRightInd w:val="0"/>
              <w:snapToGrid w:val="0"/>
              <w:jc w:val="center"/>
              <w:rPr>
                <w:rFonts w:eastAsia="宋体"/>
                <w:color w:val="000000"/>
                <w:sz w:val="22"/>
                <w:szCs w:val="22"/>
                <w:highlight w:val="none"/>
              </w:rPr>
            </w:pPr>
          </w:p>
        </w:tc>
        <w:tc>
          <w:tcPr>
            <w:tcW w:w="593" w:type="pct"/>
            <w:noWrap w:val="0"/>
            <w:vAlign w:val="center"/>
          </w:tcPr>
          <w:p w14:paraId="3FEB4E70">
            <w:pPr>
              <w:adjustRightInd w:val="0"/>
              <w:snapToGrid w:val="0"/>
              <w:jc w:val="center"/>
              <w:rPr>
                <w:rFonts w:eastAsia="宋体"/>
                <w:color w:val="000000"/>
                <w:sz w:val="22"/>
                <w:szCs w:val="22"/>
                <w:highlight w:val="none"/>
              </w:rPr>
            </w:pPr>
          </w:p>
        </w:tc>
      </w:tr>
      <w:tr w14:paraId="279E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70" w:type="pct"/>
            <w:noWrap w:val="0"/>
            <w:vAlign w:val="center"/>
          </w:tcPr>
          <w:p w14:paraId="33332A97">
            <w:pPr>
              <w:numPr>
                <w:ilvl w:val="0"/>
                <w:numId w:val="13"/>
              </w:numPr>
              <w:adjustRightInd w:val="0"/>
              <w:snapToGrid w:val="0"/>
              <w:ind w:left="425" w:leftChars="0" w:hanging="425" w:firstLineChars="0"/>
              <w:jc w:val="center"/>
              <w:rPr>
                <w:rFonts w:eastAsia="宋体"/>
                <w:color w:val="000000"/>
                <w:sz w:val="24"/>
                <w:highlight w:val="none"/>
              </w:rPr>
            </w:pPr>
          </w:p>
        </w:tc>
        <w:tc>
          <w:tcPr>
            <w:tcW w:w="802" w:type="pct"/>
            <w:noWrap w:val="0"/>
            <w:vAlign w:val="center"/>
          </w:tcPr>
          <w:p w14:paraId="4F6B1B3E">
            <w:pPr>
              <w:adjustRightInd w:val="0"/>
              <w:snapToGrid w:val="0"/>
              <w:jc w:val="center"/>
              <w:rPr>
                <w:rFonts w:hint="eastAsia"/>
                <w:color w:val="000000"/>
                <w:sz w:val="22"/>
                <w:szCs w:val="22"/>
                <w:highlight w:val="none"/>
                <w:lang w:val="en-US" w:eastAsia="zh-CN"/>
              </w:rPr>
            </w:pPr>
            <w:r>
              <w:rPr>
                <w:rFonts w:hint="eastAsia"/>
                <w:color w:val="000000"/>
                <w:sz w:val="22"/>
                <w:szCs w:val="22"/>
                <w:highlight w:val="none"/>
                <w:lang w:val="en-US" w:eastAsia="zh-CN"/>
              </w:rPr>
              <w:t>皮卡车</w:t>
            </w:r>
          </w:p>
        </w:tc>
        <w:tc>
          <w:tcPr>
            <w:tcW w:w="831" w:type="pct"/>
            <w:noWrap w:val="0"/>
            <w:vAlign w:val="center"/>
          </w:tcPr>
          <w:p w14:paraId="7C4D3143">
            <w:pPr>
              <w:adjustRightInd w:val="0"/>
              <w:snapToGrid w:val="0"/>
              <w:jc w:val="center"/>
              <w:rPr>
                <w:rFonts w:hint="default" w:eastAsia="宋体"/>
                <w:color w:val="000000"/>
                <w:sz w:val="22"/>
                <w:szCs w:val="22"/>
                <w:highlight w:val="none"/>
                <w:lang w:val="en-US" w:eastAsia="zh-CN"/>
              </w:rPr>
            </w:pPr>
          </w:p>
        </w:tc>
        <w:tc>
          <w:tcPr>
            <w:tcW w:w="516" w:type="pct"/>
            <w:shd w:val="clear" w:color="auto" w:fill="auto"/>
            <w:noWrap w:val="0"/>
            <w:vAlign w:val="center"/>
          </w:tcPr>
          <w:p w14:paraId="46854FF5">
            <w:pPr>
              <w:adjustRightInd w:val="0"/>
              <w:snapToGrid w:val="0"/>
              <w:jc w:val="center"/>
              <w:rPr>
                <w:rFonts w:hint="default" w:ascii="Times New Roman" w:hAnsi="Times New Roman" w:eastAsia="宋体" w:cs="Times New Roman"/>
                <w:color w:val="000000"/>
                <w:kern w:val="2"/>
                <w:sz w:val="22"/>
                <w:szCs w:val="22"/>
                <w:highlight w:val="none"/>
                <w:lang w:val="en-US" w:eastAsia="zh-CN" w:bidi="ar-SA"/>
              </w:rPr>
            </w:pPr>
            <w:r>
              <w:rPr>
                <w:rFonts w:hint="eastAsia"/>
                <w:color w:val="000000"/>
                <w:sz w:val="22"/>
                <w:szCs w:val="22"/>
                <w:highlight w:val="none"/>
                <w:lang w:val="en-US" w:eastAsia="zh-CN"/>
              </w:rPr>
              <w:t>辆</w:t>
            </w:r>
          </w:p>
        </w:tc>
        <w:tc>
          <w:tcPr>
            <w:tcW w:w="495" w:type="pct"/>
            <w:noWrap w:val="0"/>
            <w:vAlign w:val="center"/>
          </w:tcPr>
          <w:p w14:paraId="119851CA">
            <w:pPr>
              <w:adjustRightInd w:val="0"/>
              <w:snapToGrid w:val="0"/>
              <w:jc w:val="center"/>
              <w:rPr>
                <w:rFonts w:hint="default"/>
                <w:color w:val="000000"/>
                <w:sz w:val="22"/>
                <w:szCs w:val="22"/>
                <w:highlight w:val="none"/>
                <w:lang w:val="en-US" w:eastAsia="zh-CN"/>
              </w:rPr>
            </w:pPr>
            <w:r>
              <w:rPr>
                <w:rFonts w:hint="eastAsia"/>
                <w:color w:val="000000"/>
                <w:sz w:val="22"/>
                <w:szCs w:val="22"/>
                <w:highlight w:val="none"/>
                <w:lang w:val="en-US" w:eastAsia="zh-CN"/>
              </w:rPr>
              <w:t>2</w:t>
            </w:r>
          </w:p>
        </w:tc>
        <w:tc>
          <w:tcPr>
            <w:tcW w:w="608" w:type="pct"/>
            <w:noWrap w:val="0"/>
            <w:vAlign w:val="center"/>
          </w:tcPr>
          <w:p w14:paraId="6ECB02B0">
            <w:pPr>
              <w:adjustRightInd w:val="0"/>
              <w:snapToGrid w:val="0"/>
              <w:jc w:val="center"/>
              <w:rPr>
                <w:rFonts w:hint="default"/>
                <w:color w:val="000000"/>
                <w:sz w:val="22"/>
                <w:szCs w:val="22"/>
                <w:highlight w:val="none"/>
                <w:lang w:val="en-US" w:eastAsia="zh-CN"/>
              </w:rPr>
            </w:pPr>
            <w:r>
              <w:rPr>
                <w:rFonts w:hint="eastAsia"/>
                <w:color w:val="000000"/>
                <w:sz w:val="22"/>
                <w:szCs w:val="22"/>
                <w:highlight w:val="none"/>
                <w:lang w:val="en-US" w:eastAsia="zh-CN"/>
              </w:rPr>
              <w:t>12</w:t>
            </w:r>
          </w:p>
        </w:tc>
        <w:tc>
          <w:tcPr>
            <w:tcW w:w="782" w:type="pct"/>
            <w:noWrap w:val="0"/>
            <w:vAlign w:val="center"/>
          </w:tcPr>
          <w:p w14:paraId="359D855F">
            <w:pPr>
              <w:adjustRightInd w:val="0"/>
              <w:snapToGrid w:val="0"/>
              <w:jc w:val="center"/>
              <w:rPr>
                <w:rFonts w:eastAsia="宋体"/>
                <w:color w:val="000000"/>
                <w:sz w:val="22"/>
                <w:szCs w:val="22"/>
                <w:highlight w:val="none"/>
              </w:rPr>
            </w:pPr>
          </w:p>
        </w:tc>
        <w:tc>
          <w:tcPr>
            <w:tcW w:w="593" w:type="pct"/>
            <w:noWrap w:val="0"/>
            <w:vAlign w:val="center"/>
          </w:tcPr>
          <w:p w14:paraId="0C713BB9">
            <w:pPr>
              <w:adjustRightInd w:val="0"/>
              <w:snapToGrid w:val="0"/>
              <w:jc w:val="center"/>
              <w:rPr>
                <w:rFonts w:eastAsia="宋体"/>
                <w:color w:val="000000"/>
                <w:sz w:val="22"/>
                <w:szCs w:val="22"/>
                <w:highlight w:val="none"/>
              </w:rPr>
            </w:pPr>
          </w:p>
        </w:tc>
      </w:tr>
      <w:tr w14:paraId="48A3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16" w:type="pct"/>
            <w:gridSpan w:val="5"/>
            <w:noWrap w:val="0"/>
            <w:vAlign w:val="center"/>
          </w:tcPr>
          <w:p w14:paraId="3452A795">
            <w:pPr>
              <w:adjustRightInd w:val="0"/>
              <w:snapToGrid w:val="0"/>
              <w:jc w:val="center"/>
              <w:rPr>
                <w:rFonts w:eastAsia="宋体"/>
                <w:color w:val="000000"/>
                <w:sz w:val="22"/>
                <w:szCs w:val="22"/>
                <w:highlight w:val="none"/>
              </w:rPr>
            </w:pPr>
            <w:r>
              <w:rPr>
                <w:rFonts w:eastAsia="宋体"/>
                <w:color w:val="000000"/>
                <w:sz w:val="22"/>
                <w:szCs w:val="22"/>
                <w:highlight w:val="none"/>
              </w:rPr>
              <w:t>总价（元）</w:t>
            </w:r>
          </w:p>
        </w:tc>
        <w:tc>
          <w:tcPr>
            <w:tcW w:w="608" w:type="pct"/>
            <w:noWrap w:val="0"/>
            <w:vAlign w:val="center"/>
          </w:tcPr>
          <w:p w14:paraId="0487FB09">
            <w:pPr>
              <w:adjustRightInd w:val="0"/>
              <w:snapToGrid w:val="0"/>
              <w:jc w:val="center"/>
              <w:rPr>
                <w:rFonts w:eastAsia="宋体"/>
                <w:color w:val="000000"/>
                <w:sz w:val="22"/>
                <w:szCs w:val="22"/>
                <w:highlight w:val="none"/>
              </w:rPr>
            </w:pPr>
          </w:p>
        </w:tc>
        <w:tc>
          <w:tcPr>
            <w:tcW w:w="782" w:type="pct"/>
            <w:noWrap w:val="0"/>
            <w:vAlign w:val="center"/>
          </w:tcPr>
          <w:p w14:paraId="6E474B6C">
            <w:pPr>
              <w:adjustRightInd w:val="0"/>
              <w:snapToGrid w:val="0"/>
              <w:jc w:val="center"/>
              <w:rPr>
                <w:rFonts w:eastAsia="宋体"/>
                <w:color w:val="000000"/>
                <w:sz w:val="22"/>
                <w:szCs w:val="22"/>
                <w:highlight w:val="none"/>
              </w:rPr>
            </w:pPr>
          </w:p>
        </w:tc>
        <w:tc>
          <w:tcPr>
            <w:tcW w:w="593" w:type="pct"/>
            <w:noWrap w:val="0"/>
            <w:vAlign w:val="center"/>
          </w:tcPr>
          <w:p w14:paraId="0F14D409">
            <w:pPr>
              <w:adjustRightInd w:val="0"/>
              <w:snapToGrid w:val="0"/>
              <w:jc w:val="center"/>
              <w:rPr>
                <w:rFonts w:eastAsia="宋体"/>
                <w:color w:val="000000"/>
                <w:sz w:val="22"/>
                <w:szCs w:val="22"/>
                <w:highlight w:val="none"/>
              </w:rPr>
            </w:pPr>
          </w:p>
        </w:tc>
      </w:tr>
    </w:tbl>
    <w:p w14:paraId="4FF4C636">
      <w:pPr>
        <w:tabs>
          <w:tab w:val="left" w:pos="1800"/>
          <w:tab w:val="left" w:pos="5580"/>
        </w:tabs>
        <w:jc w:val="left"/>
        <w:rPr>
          <w:rFonts w:eastAsia="宋体"/>
          <w:color w:val="000000"/>
          <w:sz w:val="24"/>
          <w:highlight w:val="none"/>
        </w:rPr>
      </w:pPr>
    </w:p>
    <w:p w14:paraId="2F18B370">
      <w:pPr>
        <w:tabs>
          <w:tab w:val="left" w:pos="1800"/>
          <w:tab w:val="left" w:pos="5580"/>
        </w:tabs>
        <w:jc w:val="left"/>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注：1.如果不提供分项报价将视为没有实质性响应竞争性磋商文件。</w:t>
      </w:r>
    </w:p>
    <w:p w14:paraId="0F3648BA">
      <w:pPr>
        <w:tabs>
          <w:tab w:val="left" w:pos="1800"/>
          <w:tab w:val="left" w:pos="5580"/>
        </w:tabs>
        <w:ind w:firstLine="480" w:firstLineChars="200"/>
        <w:jc w:val="left"/>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2</w:t>
      </w:r>
      <w:r>
        <w:rPr>
          <w:rFonts w:ascii="Times New Roman" w:hAnsi="Times New Roman" w:eastAsia="宋体" w:cs="Times New Roman"/>
          <w:color w:val="000000"/>
          <w:sz w:val="24"/>
          <w:highlight w:val="none"/>
        </w:rPr>
        <w:t>.上述各项的详细规格（如有），可另页描述。</w:t>
      </w:r>
    </w:p>
    <w:p w14:paraId="24C73C0F">
      <w:pPr>
        <w:autoSpaceDE w:val="0"/>
        <w:autoSpaceDN w:val="0"/>
        <w:adjustRightInd w:val="0"/>
        <w:snapToGrid w:val="0"/>
        <w:spacing w:before="25" w:after="25" w:line="360" w:lineRule="auto"/>
        <w:rPr>
          <w:rFonts w:eastAsia="宋体"/>
          <w:color w:val="000000"/>
          <w:sz w:val="24"/>
          <w:highlight w:val="none"/>
        </w:rPr>
      </w:pPr>
    </w:p>
    <w:p w14:paraId="237D5221">
      <w:pPr>
        <w:autoSpaceDE w:val="0"/>
        <w:autoSpaceDN w:val="0"/>
        <w:adjustRightInd w:val="0"/>
        <w:snapToGrid w:val="0"/>
        <w:spacing w:before="25" w:after="25" w:line="360" w:lineRule="auto"/>
        <w:rPr>
          <w:rFonts w:eastAsia="宋体"/>
          <w:color w:val="000000"/>
          <w:sz w:val="24"/>
          <w:highlight w:val="none"/>
        </w:rPr>
      </w:pPr>
    </w:p>
    <w:p w14:paraId="3AEF7FFA">
      <w:pPr>
        <w:autoSpaceDE w:val="0"/>
        <w:autoSpaceDN w:val="0"/>
        <w:adjustRightInd w:val="0"/>
        <w:snapToGrid w:val="0"/>
        <w:spacing w:before="25" w:after="25" w:line="480" w:lineRule="auto"/>
        <w:rPr>
          <w:rFonts w:eastAsia="宋体"/>
          <w:sz w:val="24"/>
          <w:highlight w:val="none"/>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___________</w:t>
      </w:r>
    </w:p>
    <w:p w14:paraId="32A68207">
      <w:pPr>
        <w:autoSpaceDE w:val="0"/>
        <w:autoSpaceDN w:val="0"/>
        <w:adjustRightInd w:val="0"/>
        <w:snapToGrid w:val="0"/>
        <w:spacing w:line="480" w:lineRule="auto"/>
        <w:rPr>
          <w:rFonts w:hint="eastAsia" w:eastAsia="宋体"/>
          <w:color w:val="000000"/>
          <w:sz w:val="24"/>
          <w:szCs w:val="20"/>
          <w:highlight w:val="none"/>
        </w:rPr>
      </w:pPr>
      <w:r>
        <w:rPr>
          <w:rFonts w:hint="eastAsia" w:eastAsia="宋体"/>
          <w:color w:val="000000"/>
          <w:sz w:val="24"/>
          <w:szCs w:val="20"/>
          <w:highlight w:val="none"/>
        </w:rPr>
        <w:t>法定代表人（单位负责人）或其委托代理人（签字或签章）：______________</w:t>
      </w:r>
    </w:p>
    <w:p w14:paraId="13E0AD1E">
      <w:pPr>
        <w:autoSpaceDE w:val="0"/>
        <w:autoSpaceDN w:val="0"/>
        <w:adjustRightInd w:val="0"/>
        <w:snapToGrid w:val="0"/>
        <w:spacing w:line="480" w:lineRule="auto"/>
        <w:rPr>
          <w:rFonts w:eastAsia="宋体"/>
          <w:color w:val="000000"/>
          <w:sz w:val="24"/>
          <w:highlight w:val="none"/>
          <w:lang w:val="zh-CN"/>
        </w:rPr>
      </w:pPr>
      <w:r>
        <w:rPr>
          <w:rFonts w:eastAsia="宋体"/>
          <w:color w:val="000000"/>
          <w:sz w:val="24"/>
          <w:highlight w:val="none"/>
        </w:rPr>
        <w:t>日期：</w:t>
      </w:r>
      <w:r>
        <w:rPr>
          <w:rFonts w:eastAsia="宋体"/>
          <w:color w:val="000000"/>
          <w:sz w:val="24"/>
          <w:szCs w:val="20"/>
          <w:highlight w:val="none"/>
        </w:rPr>
        <w:t>____年____月____日</w:t>
      </w:r>
    </w:p>
    <w:p w14:paraId="292B39BE">
      <w:pPr>
        <w:autoSpaceDE w:val="0"/>
        <w:autoSpaceDN w:val="0"/>
        <w:adjustRightInd w:val="0"/>
        <w:snapToGrid w:val="0"/>
        <w:spacing w:line="480" w:lineRule="auto"/>
        <w:rPr>
          <w:color w:val="000000"/>
          <w:sz w:val="24"/>
          <w:szCs w:val="20"/>
          <w:highlight w:val="none"/>
        </w:rPr>
        <w:sectPr>
          <w:headerReference r:id="rId22" w:type="first"/>
          <w:footerReference r:id="rId24" w:type="first"/>
          <w:headerReference r:id="rId21" w:type="even"/>
          <w:footerReference r:id="rId23" w:type="even"/>
          <w:type w:val="continuous"/>
          <w:pgSz w:w="11905" w:h="16838"/>
          <w:pgMar w:top="1417" w:right="1417" w:bottom="1417" w:left="1417" w:header="851" w:footer="850" w:gutter="0"/>
          <w:pgNumType w:fmt="decimal"/>
          <w:cols w:space="0" w:num="1"/>
          <w:titlePg/>
          <w:rtlGutter w:val="0"/>
          <w:docGrid w:linePitch="462" w:charSpace="0"/>
        </w:sectPr>
      </w:pPr>
    </w:p>
    <w:p w14:paraId="6EB21C22">
      <w:pPr>
        <w:tabs>
          <w:tab w:val="left" w:pos="360"/>
        </w:tabs>
        <w:snapToGrid w:val="0"/>
        <w:spacing w:line="360" w:lineRule="auto"/>
        <w:outlineLvl w:val="1"/>
        <w:rPr>
          <w:color w:val="000000"/>
          <w:sz w:val="24"/>
          <w:szCs w:val="20"/>
          <w:highlight w:val="none"/>
        </w:rPr>
      </w:pPr>
      <w:r>
        <w:rPr>
          <w:rFonts w:hint="eastAsia"/>
          <w:color w:val="000000"/>
          <w:sz w:val="24"/>
          <w:szCs w:val="20"/>
          <w:highlight w:val="none"/>
        </w:rPr>
        <w:t>8</w:t>
      </w:r>
      <w:r>
        <w:rPr>
          <w:sz w:val="24"/>
          <w:highlight w:val="none"/>
        </w:rPr>
        <w:t xml:space="preserve">  合同条款偏离表</w:t>
      </w:r>
      <w:bookmarkEnd w:id="734"/>
      <w:bookmarkEnd w:id="735"/>
      <w:bookmarkEnd w:id="736"/>
      <w:bookmarkEnd w:id="737"/>
      <w:bookmarkEnd w:id="738"/>
      <w:bookmarkEnd w:id="739"/>
      <w:bookmarkEnd w:id="740"/>
      <w:bookmarkEnd w:id="741"/>
      <w:bookmarkEnd w:id="742"/>
      <w:bookmarkEnd w:id="743"/>
      <w:bookmarkEnd w:id="744"/>
      <w:bookmarkEnd w:id="745"/>
      <w:bookmarkEnd w:id="746"/>
      <w:r>
        <w:rPr>
          <w:spacing w:val="-2"/>
          <w:sz w:val="24"/>
          <w:highlight w:val="none"/>
        </w:rPr>
        <w:t>（实质性格式）</w:t>
      </w:r>
    </w:p>
    <w:p w14:paraId="277D0D0E">
      <w:pPr>
        <w:spacing w:line="360" w:lineRule="auto"/>
        <w:rPr>
          <w:color w:val="000000"/>
          <w:sz w:val="24"/>
          <w:szCs w:val="20"/>
          <w:highlight w:val="none"/>
        </w:rPr>
      </w:pPr>
    </w:p>
    <w:p w14:paraId="55E47441">
      <w:pPr>
        <w:tabs>
          <w:tab w:val="left" w:pos="2775"/>
          <w:tab w:val="center" w:pos="4153"/>
        </w:tabs>
        <w:autoSpaceDE w:val="0"/>
        <w:autoSpaceDN w:val="0"/>
        <w:adjustRightInd w:val="0"/>
        <w:spacing w:line="360" w:lineRule="auto"/>
        <w:jc w:val="left"/>
        <w:rPr>
          <w:b/>
          <w:color w:val="000000"/>
          <w:sz w:val="36"/>
          <w:szCs w:val="36"/>
          <w:highlight w:val="none"/>
        </w:rPr>
      </w:pPr>
      <w:r>
        <w:rPr>
          <w:color w:val="000000"/>
          <w:sz w:val="36"/>
          <w:szCs w:val="36"/>
          <w:highlight w:val="none"/>
        </w:rPr>
        <w:tab/>
      </w:r>
      <w:r>
        <w:rPr>
          <w:b/>
          <w:color w:val="000000"/>
          <w:sz w:val="36"/>
          <w:szCs w:val="36"/>
          <w:highlight w:val="none"/>
        </w:rPr>
        <w:tab/>
      </w:r>
      <w:r>
        <w:rPr>
          <w:rFonts w:hint="eastAsia"/>
          <w:b/>
          <w:color w:val="000000"/>
          <w:sz w:val="36"/>
          <w:szCs w:val="36"/>
          <w:highlight w:val="none"/>
        </w:rPr>
        <w:t>合同条款偏离表</w:t>
      </w:r>
    </w:p>
    <w:p w14:paraId="0CA9028A">
      <w:pPr>
        <w:tabs>
          <w:tab w:val="left" w:pos="1800"/>
          <w:tab w:val="left" w:pos="5580"/>
        </w:tabs>
        <w:spacing w:line="360" w:lineRule="auto"/>
        <w:ind w:firstLine="360" w:firstLineChars="150"/>
        <w:jc w:val="left"/>
        <w:rPr>
          <w:color w:val="000000"/>
          <w:sz w:val="24"/>
          <w:highlight w:val="none"/>
        </w:rPr>
      </w:pPr>
      <w:r>
        <w:rPr>
          <w:rFonts w:hint="eastAsia"/>
          <w:color w:val="000000"/>
          <w:sz w:val="24"/>
          <w:highlight w:val="none"/>
        </w:rPr>
        <w:t>项目编号</w:t>
      </w:r>
      <w:r>
        <w:rPr>
          <w:color w:val="000000"/>
          <w:sz w:val="24"/>
          <w:highlight w:val="none"/>
        </w:rPr>
        <w:t>：_______________     项目名称：_______________</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77"/>
        <w:gridCol w:w="1793"/>
        <w:gridCol w:w="1981"/>
        <w:gridCol w:w="2427"/>
        <w:gridCol w:w="783"/>
      </w:tblGrid>
      <w:tr w14:paraId="45D5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761734F4">
            <w:pPr>
              <w:adjustRightInd w:val="0"/>
              <w:snapToGrid w:val="0"/>
              <w:jc w:val="center"/>
              <w:rPr>
                <w:color w:val="000000"/>
                <w:sz w:val="24"/>
                <w:highlight w:val="none"/>
              </w:rPr>
            </w:pPr>
            <w:r>
              <w:rPr>
                <w:color w:val="000000"/>
                <w:sz w:val="24"/>
                <w:highlight w:val="none"/>
              </w:rPr>
              <w:t>序号</w:t>
            </w:r>
          </w:p>
        </w:tc>
        <w:tc>
          <w:tcPr>
            <w:tcW w:w="1477" w:type="dxa"/>
            <w:vAlign w:val="center"/>
          </w:tcPr>
          <w:p w14:paraId="66F176C6">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条目号（页码）</w:t>
            </w:r>
          </w:p>
        </w:tc>
        <w:tc>
          <w:tcPr>
            <w:tcW w:w="1793" w:type="dxa"/>
            <w:vAlign w:val="center"/>
          </w:tcPr>
          <w:p w14:paraId="1B30A045">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要求</w:t>
            </w:r>
          </w:p>
        </w:tc>
        <w:tc>
          <w:tcPr>
            <w:tcW w:w="1981" w:type="dxa"/>
            <w:vAlign w:val="center"/>
          </w:tcPr>
          <w:p w14:paraId="7EFCAB60">
            <w:pPr>
              <w:adjustRightInd w:val="0"/>
              <w:snapToGrid w:val="0"/>
              <w:jc w:val="center"/>
              <w:rPr>
                <w:color w:val="000000"/>
                <w:sz w:val="24"/>
                <w:highlight w:val="none"/>
              </w:rPr>
            </w:pPr>
            <w:r>
              <w:rPr>
                <w:color w:val="000000"/>
                <w:sz w:val="24"/>
                <w:highlight w:val="none"/>
              </w:rPr>
              <w:t>响应文件内容</w:t>
            </w:r>
          </w:p>
        </w:tc>
        <w:tc>
          <w:tcPr>
            <w:tcW w:w="2427" w:type="dxa"/>
            <w:vAlign w:val="center"/>
          </w:tcPr>
          <w:p w14:paraId="4CBB16C7">
            <w:pPr>
              <w:adjustRightInd w:val="0"/>
              <w:snapToGrid w:val="0"/>
              <w:jc w:val="center"/>
              <w:rPr>
                <w:color w:val="000000"/>
                <w:sz w:val="24"/>
                <w:highlight w:val="none"/>
              </w:rPr>
            </w:pPr>
            <w:r>
              <w:rPr>
                <w:color w:val="000000"/>
                <w:sz w:val="24"/>
                <w:highlight w:val="none"/>
              </w:rPr>
              <w:t>偏离情况</w:t>
            </w:r>
          </w:p>
        </w:tc>
        <w:tc>
          <w:tcPr>
            <w:tcW w:w="783" w:type="dxa"/>
            <w:vAlign w:val="center"/>
          </w:tcPr>
          <w:p w14:paraId="6D139A54">
            <w:pPr>
              <w:adjustRightInd w:val="0"/>
              <w:snapToGrid w:val="0"/>
              <w:jc w:val="center"/>
              <w:rPr>
                <w:color w:val="000000"/>
                <w:sz w:val="24"/>
                <w:highlight w:val="none"/>
              </w:rPr>
            </w:pPr>
            <w:r>
              <w:rPr>
                <w:color w:val="000000"/>
                <w:sz w:val="24"/>
                <w:highlight w:val="none"/>
              </w:rPr>
              <w:t>说明</w:t>
            </w:r>
          </w:p>
        </w:tc>
      </w:tr>
      <w:tr w14:paraId="1805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4F15985B">
            <w:pPr>
              <w:spacing w:before="35" w:line="219" w:lineRule="auto"/>
              <w:jc w:val="left"/>
              <w:rPr>
                <w:rFonts w:ascii="宋体" w:hAnsi="宋体" w:cs="宋体"/>
                <w:sz w:val="24"/>
                <w:highlight w:val="none"/>
              </w:rPr>
            </w:pPr>
            <w:r>
              <w:rPr>
                <w:rFonts w:ascii="宋体" w:hAnsi="宋体" w:cs="宋体"/>
                <w:spacing w:val="-3"/>
                <w:sz w:val="24"/>
                <w:highlight w:val="none"/>
                <w14:textOutline w14:w="1536" w14:cap="flat" w14:cmpd="sng" w14:algn="ctr">
                  <w14:solidFill>
                    <w14:srgbClr w14:val="000000"/>
                  </w14:solidFill>
                  <w14:prstDash w14:val="solid"/>
                  <w14:miter w14:val="0"/>
                </w14:textOutline>
              </w:rPr>
              <w:t>对本项目合同条款的偏离情况（</w:t>
            </w:r>
            <w:r>
              <w:rPr>
                <w:rFonts w:ascii="宋体" w:hAnsi="宋体" w:cs="宋体"/>
                <w:spacing w:val="-3"/>
                <w:sz w:val="24"/>
                <w:highlight w:val="none"/>
              </w:rPr>
              <w:t>应进行选择，未</w:t>
            </w:r>
            <w:r>
              <w:rPr>
                <w:rFonts w:ascii="宋体" w:hAnsi="宋体" w:cs="宋体"/>
                <w:spacing w:val="-4"/>
                <w:sz w:val="24"/>
                <w:highlight w:val="none"/>
              </w:rPr>
              <w:t>选择</w:t>
            </w:r>
            <w:r>
              <w:rPr>
                <w:rFonts w:ascii="宋体" w:hAnsi="宋体" w:cs="宋体"/>
                <w:spacing w:val="-4"/>
                <w:sz w:val="24"/>
                <w:highlight w:val="none"/>
                <w14:textOutline w14:w="1536" w14:cap="flat" w14:cmpd="sng" w14:algn="ctr">
                  <w14:solidFill>
                    <w14:srgbClr w14:val="000000"/>
                  </w14:solidFill>
                  <w14:prstDash w14:val="solid"/>
                  <w14:miter w14:val="0"/>
                </w14:textOutline>
              </w:rPr>
              <w:t>响应无效</w:t>
            </w:r>
            <w:r>
              <w:rPr>
                <w:rFonts w:ascii="宋体" w:hAnsi="宋体" w:cs="宋体"/>
                <w:spacing w:val="-22"/>
                <w:sz w:val="24"/>
                <w:highlight w:val="none"/>
                <w14:textOutline w14:w="1536" w14:cap="flat" w14:cmpd="sng" w14:algn="ctr">
                  <w14:solidFill>
                    <w14:srgbClr w14:val="000000"/>
                  </w14:solidFill>
                  <w14:prstDash w14:val="solid"/>
                  <w14:miter w14:val="0"/>
                </w14:textOutline>
              </w:rPr>
              <w:t>）：</w:t>
            </w:r>
          </w:p>
          <w:p w14:paraId="0BA22F9C">
            <w:pPr>
              <w:spacing w:before="27" w:line="197" w:lineRule="auto"/>
              <w:ind w:right="115"/>
              <w:jc w:val="left"/>
              <w:rPr>
                <w:rFonts w:ascii="宋体" w:hAnsi="宋体" w:cs="宋体"/>
                <w:sz w:val="24"/>
                <w:highlight w:val="none"/>
              </w:rPr>
            </w:pPr>
            <w:r>
              <w:rPr>
                <w:rFonts w:ascii="微软雅黑" w:hAnsi="微软雅黑" w:eastAsia="微软雅黑" w:cs="微软雅黑"/>
                <w:b/>
                <w:bCs/>
                <w:spacing w:val="-16"/>
                <w:sz w:val="24"/>
                <w:highlight w:val="none"/>
              </w:rPr>
              <w:t>口</w:t>
            </w:r>
            <w:r>
              <w:rPr>
                <w:rFonts w:ascii="宋体" w:hAnsi="宋体" w:cs="宋体"/>
                <w:spacing w:val="-16"/>
                <w:sz w:val="24"/>
                <w:highlight w:val="none"/>
                <w14:textOutline w14:w="1536" w14:cap="flat" w14:cmpd="sng" w14:algn="ctr">
                  <w14:solidFill>
                    <w14:srgbClr w14:val="000000"/>
                  </w14:solidFill>
                  <w14:prstDash w14:val="solid"/>
                  <w14:miter w14:val="0"/>
                </w14:textOutline>
              </w:rPr>
              <w:t>无偏离</w:t>
            </w:r>
            <w:r>
              <w:rPr>
                <w:rFonts w:ascii="宋体" w:hAnsi="宋体" w:cs="宋体"/>
                <w:spacing w:val="-16"/>
                <w:sz w:val="24"/>
                <w:highlight w:val="none"/>
              </w:rPr>
              <w:t>（如无偏离，仅选择无偏离即可；无偏离即为对合同条款中的所有要求，均视</w:t>
            </w:r>
            <w:r>
              <w:rPr>
                <w:rFonts w:ascii="宋体" w:hAnsi="宋体" w:cs="宋体"/>
                <w:spacing w:val="-11"/>
                <w:sz w:val="24"/>
                <w:highlight w:val="none"/>
              </w:rPr>
              <w:t>作供应商已对之理解和响应。）</w:t>
            </w:r>
          </w:p>
          <w:p w14:paraId="338A0CC5">
            <w:pPr>
              <w:adjustRightInd w:val="0"/>
              <w:snapToGrid w:val="0"/>
              <w:jc w:val="left"/>
              <w:rPr>
                <w:color w:val="000000"/>
                <w:sz w:val="24"/>
                <w:highlight w:val="none"/>
              </w:rPr>
            </w:pPr>
            <w:r>
              <w:rPr>
                <w:rFonts w:ascii="微软雅黑" w:hAnsi="微软雅黑" w:eastAsia="微软雅黑" w:cs="微软雅黑"/>
                <w:b/>
                <w:bCs/>
                <w:spacing w:val="-10"/>
                <w:sz w:val="24"/>
                <w:highlight w:val="none"/>
              </w:rPr>
              <w:t>口</w:t>
            </w:r>
            <w:r>
              <w:rPr>
                <w:rFonts w:ascii="宋体" w:hAnsi="宋体" w:cs="宋体"/>
                <w:spacing w:val="-10"/>
                <w:sz w:val="24"/>
                <w:highlight w:val="none"/>
                <w14:textOutline w14:w="1536" w14:cap="flat" w14:cmpd="sng" w14:algn="ctr">
                  <w14:solidFill>
                    <w14:srgbClr w14:val="000000"/>
                  </w14:solidFill>
                  <w14:prstDash w14:val="solid"/>
                  <w14:miter w14:val="0"/>
                </w14:textOutline>
              </w:rPr>
              <w:t>有偏离</w:t>
            </w:r>
            <w:r>
              <w:rPr>
                <w:rFonts w:ascii="宋体" w:hAnsi="宋体" w:cs="宋体"/>
                <w:spacing w:val="-10"/>
                <w:sz w:val="24"/>
                <w:highlight w:val="none"/>
              </w:rPr>
              <w:t>（如有偏离，则应在本表中对负偏离项逐一列明，否则</w:t>
            </w:r>
            <w:r>
              <w:rPr>
                <w:rFonts w:ascii="宋体" w:hAnsi="宋体" w:cs="宋体"/>
                <w:spacing w:val="-10"/>
                <w:sz w:val="24"/>
                <w:highlight w:val="none"/>
                <w14:textOutline w14:w="1536" w14:cap="flat" w14:cmpd="sng" w14:algn="ctr">
                  <w14:solidFill>
                    <w14:srgbClr w14:val="000000"/>
                  </w14:solidFill>
                  <w14:prstDash w14:val="solid"/>
                  <w14:miter w14:val="0"/>
                </w14:textOutline>
              </w:rPr>
              <w:t>响应无效</w:t>
            </w:r>
            <w:r>
              <w:rPr>
                <w:rFonts w:ascii="宋体" w:hAnsi="宋体" w:cs="宋体"/>
                <w:spacing w:val="-10"/>
                <w:sz w:val="24"/>
                <w:highlight w:val="none"/>
              </w:rPr>
              <w:t>；对合同条款</w:t>
            </w:r>
            <w:r>
              <w:rPr>
                <w:rFonts w:ascii="宋体" w:hAnsi="宋体" w:cs="宋体"/>
                <w:spacing w:val="-5"/>
                <w:sz w:val="24"/>
                <w:highlight w:val="none"/>
              </w:rPr>
              <w:t>中的所有要求，除本表列明的偏离外，均视作供应商已对之理解和</w:t>
            </w:r>
            <w:r>
              <w:rPr>
                <w:rFonts w:ascii="宋体" w:hAnsi="宋体" w:cs="宋体"/>
                <w:spacing w:val="-6"/>
                <w:sz w:val="24"/>
                <w:highlight w:val="none"/>
              </w:rPr>
              <w:t>响应。）</w:t>
            </w:r>
          </w:p>
        </w:tc>
      </w:tr>
      <w:tr w14:paraId="3BBA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0E5EB263">
            <w:pPr>
              <w:adjustRightInd w:val="0"/>
              <w:snapToGrid w:val="0"/>
              <w:jc w:val="center"/>
              <w:rPr>
                <w:color w:val="000000"/>
                <w:sz w:val="24"/>
                <w:highlight w:val="none"/>
              </w:rPr>
            </w:pPr>
          </w:p>
        </w:tc>
        <w:tc>
          <w:tcPr>
            <w:tcW w:w="1477" w:type="dxa"/>
            <w:vAlign w:val="center"/>
          </w:tcPr>
          <w:p w14:paraId="4756150F">
            <w:pPr>
              <w:adjustRightInd w:val="0"/>
              <w:snapToGrid w:val="0"/>
              <w:jc w:val="center"/>
              <w:rPr>
                <w:color w:val="000000"/>
                <w:sz w:val="24"/>
                <w:highlight w:val="none"/>
              </w:rPr>
            </w:pPr>
          </w:p>
        </w:tc>
        <w:tc>
          <w:tcPr>
            <w:tcW w:w="1793" w:type="dxa"/>
            <w:vAlign w:val="center"/>
          </w:tcPr>
          <w:p w14:paraId="6E1C002B">
            <w:pPr>
              <w:adjustRightInd w:val="0"/>
              <w:snapToGrid w:val="0"/>
              <w:jc w:val="center"/>
              <w:rPr>
                <w:color w:val="000000"/>
                <w:sz w:val="24"/>
                <w:highlight w:val="none"/>
              </w:rPr>
            </w:pPr>
          </w:p>
        </w:tc>
        <w:tc>
          <w:tcPr>
            <w:tcW w:w="1981" w:type="dxa"/>
            <w:vAlign w:val="center"/>
          </w:tcPr>
          <w:p w14:paraId="449E906B">
            <w:pPr>
              <w:adjustRightInd w:val="0"/>
              <w:snapToGrid w:val="0"/>
              <w:jc w:val="center"/>
              <w:rPr>
                <w:color w:val="000000"/>
                <w:sz w:val="24"/>
                <w:highlight w:val="none"/>
              </w:rPr>
            </w:pPr>
          </w:p>
        </w:tc>
        <w:tc>
          <w:tcPr>
            <w:tcW w:w="2427" w:type="dxa"/>
            <w:vAlign w:val="center"/>
          </w:tcPr>
          <w:p w14:paraId="16774F3A">
            <w:pPr>
              <w:adjustRightInd w:val="0"/>
              <w:snapToGrid w:val="0"/>
              <w:jc w:val="center"/>
              <w:rPr>
                <w:color w:val="000000"/>
                <w:sz w:val="24"/>
                <w:highlight w:val="none"/>
              </w:rPr>
            </w:pPr>
          </w:p>
        </w:tc>
        <w:tc>
          <w:tcPr>
            <w:tcW w:w="783" w:type="dxa"/>
            <w:vAlign w:val="center"/>
          </w:tcPr>
          <w:p w14:paraId="0DB2C8E2">
            <w:pPr>
              <w:adjustRightInd w:val="0"/>
              <w:snapToGrid w:val="0"/>
              <w:jc w:val="center"/>
              <w:rPr>
                <w:color w:val="000000"/>
                <w:sz w:val="24"/>
                <w:highlight w:val="none"/>
              </w:rPr>
            </w:pPr>
          </w:p>
        </w:tc>
      </w:tr>
      <w:tr w14:paraId="4D61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A7E41BD">
            <w:pPr>
              <w:adjustRightInd w:val="0"/>
              <w:snapToGrid w:val="0"/>
              <w:jc w:val="center"/>
              <w:rPr>
                <w:color w:val="000000"/>
                <w:sz w:val="24"/>
                <w:highlight w:val="none"/>
              </w:rPr>
            </w:pPr>
          </w:p>
        </w:tc>
        <w:tc>
          <w:tcPr>
            <w:tcW w:w="1477" w:type="dxa"/>
            <w:vAlign w:val="center"/>
          </w:tcPr>
          <w:p w14:paraId="3F1CD190">
            <w:pPr>
              <w:adjustRightInd w:val="0"/>
              <w:snapToGrid w:val="0"/>
              <w:jc w:val="center"/>
              <w:rPr>
                <w:color w:val="000000"/>
                <w:sz w:val="24"/>
                <w:highlight w:val="none"/>
              </w:rPr>
            </w:pPr>
          </w:p>
        </w:tc>
        <w:tc>
          <w:tcPr>
            <w:tcW w:w="1793" w:type="dxa"/>
            <w:vAlign w:val="center"/>
          </w:tcPr>
          <w:p w14:paraId="3C25E54C">
            <w:pPr>
              <w:adjustRightInd w:val="0"/>
              <w:snapToGrid w:val="0"/>
              <w:jc w:val="center"/>
              <w:rPr>
                <w:color w:val="000000"/>
                <w:sz w:val="24"/>
                <w:highlight w:val="none"/>
              </w:rPr>
            </w:pPr>
          </w:p>
        </w:tc>
        <w:tc>
          <w:tcPr>
            <w:tcW w:w="1981" w:type="dxa"/>
            <w:vAlign w:val="center"/>
          </w:tcPr>
          <w:p w14:paraId="13085051">
            <w:pPr>
              <w:adjustRightInd w:val="0"/>
              <w:snapToGrid w:val="0"/>
              <w:jc w:val="center"/>
              <w:rPr>
                <w:color w:val="000000"/>
                <w:sz w:val="24"/>
                <w:highlight w:val="none"/>
              </w:rPr>
            </w:pPr>
          </w:p>
        </w:tc>
        <w:tc>
          <w:tcPr>
            <w:tcW w:w="2427" w:type="dxa"/>
            <w:vAlign w:val="center"/>
          </w:tcPr>
          <w:p w14:paraId="14D36352">
            <w:pPr>
              <w:adjustRightInd w:val="0"/>
              <w:snapToGrid w:val="0"/>
              <w:jc w:val="center"/>
              <w:rPr>
                <w:color w:val="000000"/>
                <w:sz w:val="24"/>
                <w:highlight w:val="none"/>
              </w:rPr>
            </w:pPr>
          </w:p>
        </w:tc>
        <w:tc>
          <w:tcPr>
            <w:tcW w:w="783" w:type="dxa"/>
            <w:vAlign w:val="center"/>
          </w:tcPr>
          <w:p w14:paraId="10CECFD2">
            <w:pPr>
              <w:adjustRightInd w:val="0"/>
              <w:snapToGrid w:val="0"/>
              <w:jc w:val="center"/>
              <w:rPr>
                <w:color w:val="000000"/>
                <w:sz w:val="24"/>
                <w:highlight w:val="none"/>
              </w:rPr>
            </w:pPr>
          </w:p>
        </w:tc>
      </w:tr>
      <w:tr w14:paraId="65B4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25C7A41">
            <w:pPr>
              <w:adjustRightInd w:val="0"/>
              <w:snapToGrid w:val="0"/>
              <w:jc w:val="center"/>
              <w:rPr>
                <w:color w:val="000000"/>
                <w:sz w:val="24"/>
                <w:highlight w:val="none"/>
              </w:rPr>
            </w:pPr>
          </w:p>
        </w:tc>
        <w:tc>
          <w:tcPr>
            <w:tcW w:w="1477" w:type="dxa"/>
            <w:vAlign w:val="center"/>
          </w:tcPr>
          <w:p w14:paraId="2BFFB000">
            <w:pPr>
              <w:adjustRightInd w:val="0"/>
              <w:snapToGrid w:val="0"/>
              <w:jc w:val="center"/>
              <w:rPr>
                <w:color w:val="000000"/>
                <w:sz w:val="24"/>
                <w:highlight w:val="none"/>
              </w:rPr>
            </w:pPr>
          </w:p>
        </w:tc>
        <w:tc>
          <w:tcPr>
            <w:tcW w:w="1793" w:type="dxa"/>
            <w:vAlign w:val="center"/>
          </w:tcPr>
          <w:p w14:paraId="1FFDAB38">
            <w:pPr>
              <w:adjustRightInd w:val="0"/>
              <w:snapToGrid w:val="0"/>
              <w:jc w:val="center"/>
              <w:rPr>
                <w:color w:val="000000"/>
                <w:sz w:val="24"/>
                <w:highlight w:val="none"/>
              </w:rPr>
            </w:pPr>
          </w:p>
        </w:tc>
        <w:tc>
          <w:tcPr>
            <w:tcW w:w="1981" w:type="dxa"/>
            <w:vAlign w:val="center"/>
          </w:tcPr>
          <w:p w14:paraId="1958B246">
            <w:pPr>
              <w:adjustRightInd w:val="0"/>
              <w:snapToGrid w:val="0"/>
              <w:jc w:val="center"/>
              <w:rPr>
                <w:color w:val="000000"/>
                <w:sz w:val="24"/>
                <w:highlight w:val="none"/>
              </w:rPr>
            </w:pPr>
          </w:p>
        </w:tc>
        <w:tc>
          <w:tcPr>
            <w:tcW w:w="2427" w:type="dxa"/>
            <w:vAlign w:val="center"/>
          </w:tcPr>
          <w:p w14:paraId="0C5C2D4D">
            <w:pPr>
              <w:adjustRightInd w:val="0"/>
              <w:snapToGrid w:val="0"/>
              <w:jc w:val="center"/>
              <w:rPr>
                <w:color w:val="000000"/>
                <w:sz w:val="24"/>
                <w:highlight w:val="none"/>
              </w:rPr>
            </w:pPr>
          </w:p>
        </w:tc>
        <w:tc>
          <w:tcPr>
            <w:tcW w:w="783" w:type="dxa"/>
            <w:vAlign w:val="center"/>
          </w:tcPr>
          <w:p w14:paraId="049BF613">
            <w:pPr>
              <w:adjustRightInd w:val="0"/>
              <w:snapToGrid w:val="0"/>
              <w:jc w:val="center"/>
              <w:rPr>
                <w:color w:val="000000"/>
                <w:sz w:val="24"/>
                <w:highlight w:val="none"/>
              </w:rPr>
            </w:pPr>
          </w:p>
        </w:tc>
      </w:tr>
    </w:tbl>
    <w:p w14:paraId="53516031">
      <w:pPr>
        <w:tabs>
          <w:tab w:val="left" w:pos="1800"/>
          <w:tab w:val="left" w:pos="5580"/>
        </w:tabs>
        <w:jc w:val="left"/>
        <w:rPr>
          <w:color w:val="000000"/>
          <w:sz w:val="24"/>
          <w:highlight w:val="none"/>
        </w:rPr>
      </w:pPr>
    </w:p>
    <w:p w14:paraId="326CF4C7">
      <w:pPr>
        <w:tabs>
          <w:tab w:val="left" w:pos="1800"/>
          <w:tab w:val="left" w:pos="5580"/>
        </w:tabs>
        <w:jc w:val="left"/>
        <w:rPr>
          <w:color w:val="000000"/>
          <w:sz w:val="24"/>
          <w:highlight w:val="none"/>
        </w:rPr>
      </w:pPr>
      <w:r>
        <w:rPr>
          <w:rFonts w:hint="eastAsia"/>
          <w:color w:val="000000"/>
          <w:sz w:val="24"/>
          <w:highlight w:val="none"/>
        </w:rPr>
        <w:t>注：</w:t>
      </w:r>
    </w:p>
    <w:p w14:paraId="3B451B88">
      <w:pPr>
        <w:tabs>
          <w:tab w:val="left" w:pos="1800"/>
          <w:tab w:val="left" w:pos="5580"/>
        </w:tabs>
        <w:jc w:val="left"/>
        <w:rPr>
          <w:sz w:val="24"/>
          <w:highlight w:val="none"/>
        </w:rPr>
      </w:pPr>
      <w:r>
        <w:rPr>
          <w:color w:val="000000"/>
          <w:sz w:val="24"/>
          <w:highlight w:val="none"/>
        </w:rPr>
        <w:t xml:space="preserve">1. </w:t>
      </w:r>
      <w:r>
        <w:rPr>
          <w:rFonts w:hint="eastAsia"/>
          <w:sz w:val="24"/>
          <w:highlight w:val="none"/>
        </w:rPr>
        <w:t>对合同条款中的所有要求，除本表所列明的所有偏离外，均视作供应商已对之理解和响应。</w:t>
      </w:r>
    </w:p>
    <w:p w14:paraId="6B8B2346">
      <w:pPr>
        <w:tabs>
          <w:tab w:val="left" w:pos="1800"/>
          <w:tab w:val="left" w:pos="5580"/>
        </w:tabs>
        <w:jc w:val="left"/>
        <w:rPr>
          <w:color w:val="000000"/>
          <w:sz w:val="24"/>
          <w:highlight w:val="none"/>
        </w:rPr>
      </w:pPr>
      <w:r>
        <w:rPr>
          <w:sz w:val="24"/>
          <w:highlight w:val="none"/>
        </w:rPr>
        <w:t xml:space="preserve">2. </w:t>
      </w:r>
      <w:r>
        <w:rPr>
          <w:rFonts w:hint="eastAsia"/>
          <w:sz w:val="24"/>
          <w:highlight w:val="none"/>
        </w:rPr>
        <w:t>“偏离情况”列应</w:t>
      </w:r>
      <w:r>
        <w:rPr>
          <w:rFonts w:hint="eastAsia"/>
          <w:color w:val="000000"/>
          <w:sz w:val="24"/>
          <w:highlight w:val="none"/>
        </w:rPr>
        <w:t>据实</w:t>
      </w:r>
      <w:r>
        <w:rPr>
          <w:rFonts w:hint="eastAsia"/>
          <w:sz w:val="24"/>
          <w:highlight w:val="none"/>
        </w:rPr>
        <w:t>填写“正偏离”或“负偏离”。</w:t>
      </w:r>
    </w:p>
    <w:p w14:paraId="128BF79C">
      <w:pPr>
        <w:spacing w:line="360" w:lineRule="auto"/>
        <w:rPr>
          <w:color w:val="000000"/>
          <w:sz w:val="24"/>
          <w:szCs w:val="20"/>
          <w:highlight w:val="none"/>
        </w:rPr>
      </w:pPr>
    </w:p>
    <w:p w14:paraId="52230C48">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1DC0CD86">
      <w:pPr>
        <w:autoSpaceDE w:val="0"/>
        <w:autoSpaceDN w:val="0"/>
        <w:adjustRightInd w:val="0"/>
        <w:snapToGrid w:val="0"/>
        <w:spacing w:line="48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421CF3B2">
      <w:p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sz w:val="24"/>
          <w:highlight w:val="none"/>
        </w:rPr>
        <w:t>9</w:t>
      </w:r>
      <w:r>
        <w:rPr>
          <w:sz w:val="24"/>
          <w:highlight w:val="none"/>
        </w:rPr>
        <w:t xml:space="preserve">  </w:t>
      </w:r>
      <w:bookmarkEnd w:id="747"/>
      <w:bookmarkEnd w:id="748"/>
      <w:bookmarkEnd w:id="749"/>
      <w:bookmarkEnd w:id="750"/>
      <w:bookmarkEnd w:id="751"/>
      <w:bookmarkEnd w:id="752"/>
      <w:bookmarkEnd w:id="753"/>
      <w:bookmarkEnd w:id="754"/>
      <w:bookmarkEnd w:id="755"/>
      <w:bookmarkEnd w:id="756"/>
      <w:bookmarkEnd w:id="757"/>
      <w:bookmarkEnd w:id="758"/>
      <w:bookmarkEnd w:id="759"/>
      <w:r>
        <w:rPr>
          <w:sz w:val="24"/>
          <w:highlight w:val="none"/>
        </w:rPr>
        <w:t>采购需求偏离表</w:t>
      </w:r>
      <w:r>
        <w:rPr>
          <w:rFonts w:hint="eastAsia"/>
          <w:sz w:val="24"/>
          <w:highlight w:val="none"/>
        </w:rPr>
        <w:t>（实质性格式）</w:t>
      </w:r>
    </w:p>
    <w:p w14:paraId="47BCCDA8">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14:paraId="5FAD5FC0">
      <w:pPr>
        <w:tabs>
          <w:tab w:val="left" w:pos="1800"/>
          <w:tab w:val="left" w:pos="5580"/>
        </w:tabs>
        <w:spacing w:line="360" w:lineRule="auto"/>
        <w:ind w:firstLine="360" w:firstLineChars="150"/>
        <w:jc w:val="left"/>
        <w:rPr>
          <w:color w:val="000000"/>
          <w:sz w:val="24"/>
          <w:highlight w:val="none"/>
        </w:rPr>
      </w:pPr>
      <w:r>
        <w:rPr>
          <w:rFonts w:hint="eastAsia"/>
          <w:color w:val="000000"/>
          <w:sz w:val="24"/>
          <w:highlight w:val="none"/>
        </w:rPr>
        <w:t>项目编号</w:t>
      </w:r>
      <w:r>
        <w:rPr>
          <w:color w:val="000000"/>
          <w:sz w:val="24"/>
          <w:highlight w:val="none"/>
        </w:rPr>
        <w:t>：_______________     项目名称：_______________</w:t>
      </w:r>
    </w:p>
    <w:tbl>
      <w:tblPr>
        <w:tblStyle w:val="2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E69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EA9F063">
            <w:pPr>
              <w:adjustRightInd w:val="0"/>
              <w:snapToGrid w:val="0"/>
              <w:jc w:val="center"/>
              <w:rPr>
                <w:color w:val="000000"/>
                <w:sz w:val="24"/>
                <w:highlight w:val="none"/>
              </w:rPr>
            </w:pPr>
            <w:r>
              <w:rPr>
                <w:color w:val="000000"/>
                <w:sz w:val="24"/>
                <w:highlight w:val="none"/>
              </w:rPr>
              <w:t>序号</w:t>
            </w:r>
          </w:p>
        </w:tc>
        <w:tc>
          <w:tcPr>
            <w:tcW w:w="1482" w:type="dxa"/>
            <w:vAlign w:val="center"/>
          </w:tcPr>
          <w:p w14:paraId="52B61758">
            <w:pPr>
              <w:adjustRightInd w:val="0"/>
              <w:snapToGrid w:val="0"/>
              <w:jc w:val="center"/>
              <w:rPr>
                <w:color w:val="000000"/>
                <w:sz w:val="24"/>
                <w:highlight w:val="none"/>
              </w:rPr>
            </w:pPr>
            <w:r>
              <w:rPr>
                <w:color w:val="000000"/>
                <w:sz w:val="24"/>
                <w:highlight w:val="none"/>
              </w:rPr>
              <w:t>竞争性磋商文件条目号(页码)</w:t>
            </w:r>
          </w:p>
        </w:tc>
        <w:tc>
          <w:tcPr>
            <w:tcW w:w="2384" w:type="dxa"/>
            <w:vAlign w:val="center"/>
          </w:tcPr>
          <w:p w14:paraId="75892C58">
            <w:pPr>
              <w:adjustRightInd w:val="0"/>
              <w:snapToGrid w:val="0"/>
              <w:jc w:val="center"/>
              <w:rPr>
                <w:color w:val="000000"/>
                <w:sz w:val="24"/>
                <w:highlight w:val="none"/>
              </w:rPr>
            </w:pPr>
            <w:r>
              <w:rPr>
                <w:color w:val="000000"/>
                <w:sz w:val="24"/>
                <w:highlight w:val="none"/>
              </w:rPr>
              <w:t>竞争性磋商文件要求</w:t>
            </w:r>
          </w:p>
        </w:tc>
        <w:tc>
          <w:tcPr>
            <w:tcW w:w="2126" w:type="dxa"/>
            <w:vAlign w:val="center"/>
          </w:tcPr>
          <w:p w14:paraId="0777C05E">
            <w:pPr>
              <w:adjustRightInd w:val="0"/>
              <w:snapToGrid w:val="0"/>
              <w:jc w:val="center"/>
              <w:rPr>
                <w:color w:val="000000"/>
                <w:sz w:val="24"/>
                <w:highlight w:val="none"/>
              </w:rPr>
            </w:pPr>
            <w:r>
              <w:rPr>
                <w:color w:val="000000"/>
                <w:sz w:val="24"/>
                <w:highlight w:val="none"/>
              </w:rPr>
              <w:t>响应内容</w:t>
            </w:r>
          </w:p>
        </w:tc>
        <w:tc>
          <w:tcPr>
            <w:tcW w:w="1875" w:type="dxa"/>
            <w:vAlign w:val="center"/>
          </w:tcPr>
          <w:p w14:paraId="217EF4F7">
            <w:pPr>
              <w:adjustRightInd w:val="0"/>
              <w:snapToGrid w:val="0"/>
              <w:jc w:val="center"/>
              <w:rPr>
                <w:color w:val="000000"/>
                <w:sz w:val="24"/>
                <w:highlight w:val="none"/>
              </w:rPr>
            </w:pPr>
            <w:r>
              <w:rPr>
                <w:color w:val="000000"/>
                <w:sz w:val="24"/>
                <w:highlight w:val="none"/>
              </w:rPr>
              <w:t>偏离情况</w:t>
            </w:r>
          </w:p>
          <w:p w14:paraId="52A6A17E">
            <w:pPr>
              <w:adjustRightInd w:val="0"/>
              <w:snapToGrid w:val="0"/>
              <w:jc w:val="center"/>
              <w:rPr>
                <w:color w:val="000000"/>
                <w:sz w:val="24"/>
                <w:highlight w:val="none"/>
              </w:rPr>
            </w:pPr>
            <w:r>
              <w:rPr>
                <w:color w:val="000000"/>
                <w:sz w:val="24"/>
                <w:szCs w:val="21"/>
                <w:highlight w:val="none"/>
              </w:rPr>
              <w:t>（据实填写）</w:t>
            </w:r>
          </w:p>
        </w:tc>
        <w:tc>
          <w:tcPr>
            <w:tcW w:w="1009" w:type="dxa"/>
            <w:vAlign w:val="center"/>
          </w:tcPr>
          <w:p w14:paraId="5CD576A6">
            <w:pPr>
              <w:adjustRightInd w:val="0"/>
              <w:snapToGrid w:val="0"/>
              <w:jc w:val="center"/>
              <w:rPr>
                <w:color w:val="000000"/>
                <w:sz w:val="24"/>
                <w:highlight w:val="none"/>
              </w:rPr>
            </w:pPr>
            <w:r>
              <w:rPr>
                <w:color w:val="000000"/>
                <w:sz w:val="24"/>
                <w:highlight w:val="none"/>
              </w:rPr>
              <w:t>说明</w:t>
            </w:r>
          </w:p>
        </w:tc>
      </w:tr>
      <w:tr w14:paraId="2D14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634302">
            <w:pPr>
              <w:adjustRightInd w:val="0"/>
              <w:snapToGrid w:val="0"/>
              <w:jc w:val="center"/>
              <w:rPr>
                <w:color w:val="000000"/>
                <w:sz w:val="24"/>
                <w:highlight w:val="none"/>
              </w:rPr>
            </w:pPr>
          </w:p>
        </w:tc>
        <w:tc>
          <w:tcPr>
            <w:tcW w:w="1482" w:type="dxa"/>
            <w:vAlign w:val="center"/>
          </w:tcPr>
          <w:p w14:paraId="020731BC">
            <w:pPr>
              <w:adjustRightInd w:val="0"/>
              <w:snapToGrid w:val="0"/>
              <w:jc w:val="center"/>
              <w:rPr>
                <w:color w:val="000000"/>
                <w:sz w:val="24"/>
                <w:highlight w:val="none"/>
              </w:rPr>
            </w:pPr>
          </w:p>
        </w:tc>
        <w:tc>
          <w:tcPr>
            <w:tcW w:w="2384" w:type="dxa"/>
            <w:vAlign w:val="center"/>
          </w:tcPr>
          <w:p w14:paraId="48AA7C9A">
            <w:pPr>
              <w:adjustRightInd w:val="0"/>
              <w:snapToGrid w:val="0"/>
              <w:jc w:val="center"/>
              <w:rPr>
                <w:color w:val="000000"/>
                <w:sz w:val="24"/>
                <w:highlight w:val="none"/>
              </w:rPr>
            </w:pPr>
          </w:p>
        </w:tc>
        <w:tc>
          <w:tcPr>
            <w:tcW w:w="2126" w:type="dxa"/>
            <w:vAlign w:val="center"/>
          </w:tcPr>
          <w:p w14:paraId="1F5234EC">
            <w:pPr>
              <w:adjustRightInd w:val="0"/>
              <w:snapToGrid w:val="0"/>
              <w:jc w:val="center"/>
              <w:rPr>
                <w:color w:val="000000"/>
                <w:sz w:val="24"/>
                <w:highlight w:val="none"/>
              </w:rPr>
            </w:pPr>
          </w:p>
        </w:tc>
        <w:tc>
          <w:tcPr>
            <w:tcW w:w="1875" w:type="dxa"/>
            <w:vAlign w:val="center"/>
          </w:tcPr>
          <w:p w14:paraId="5588210D">
            <w:pPr>
              <w:adjustRightInd w:val="0"/>
              <w:snapToGrid w:val="0"/>
              <w:jc w:val="center"/>
              <w:rPr>
                <w:color w:val="000000"/>
                <w:sz w:val="24"/>
                <w:highlight w:val="none"/>
              </w:rPr>
            </w:pPr>
          </w:p>
        </w:tc>
        <w:tc>
          <w:tcPr>
            <w:tcW w:w="1009" w:type="dxa"/>
            <w:vAlign w:val="center"/>
          </w:tcPr>
          <w:p w14:paraId="0423C9C8">
            <w:pPr>
              <w:adjustRightInd w:val="0"/>
              <w:snapToGrid w:val="0"/>
              <w:jc w:val="center"/>
              <w:rPr>
                <w:color w:val="000000"/>
                <w:sz w:val="24"/>
                <w:highlight w:val="none"/>
              </w:rPr>
            </w:pPr>
          </w:p>
        </w:tc>
      </w:tr>
      <w:tr w14:paraId="51CC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E4D2E0">
            <w:pPr>
              <w:adjustRightInd w:val="0"/>
              <w:snapToGrid w:val="0"/>
              <w:jc w:val="center"/>
              <w:rPr>
                <w:color w:val="000000"/>
                <w:sz w:val="24"/>
                <w:highlight w:val="none"/>
              </w:rPr>
            </w:pPr>
          </w:p>
        </w:tc>
        <w:tc>
          <w:tcPr>
            <w:tcW w:w="1482" w:type="dxa"/>
            <w:vAlign w:val="center"/>
          </w:tcPr>
          <w:p w14:paraId="4E4D202A">
            <w:pPr>
              <w:adjustRightInd w:val="0"/>
              <w:snapToGrid w:val="0"/>
              <w:jc w:val="center"/>
              <w:rPr>
                <w:color w:val="000000"/>
                <w:sz w:val="24"/>
                <w:highlight w:val="none"/>
              </w:rPr>
            </w:pPr>
          </w:p>
        </w:tc>
        <w:tc>
          <w:tcPr>
            <w:tcW w:w="2384" w:type="dxa"/>
            <w:vAlign w:val="center"/>
          </w:tcPr>
          <w:p w14:paraId="7347CD4D">
            <w:pPr>
              <w:adjustRightInd w:val="0"/>
              <w:snapToGrid w:val="0"/>
              <w:jc w:val="center"/>
              <w:rPr>
                <w:color w:val="000000"/>
                <w:sz w:val="24"/>
                <w:highlight w:val="none"/>
              </w:rPr>
            </w:pPr>
          </w:p>
        </w:tc>
        <w:tc>
          <w:tcPr>
            <w:tcW w:w="2126" w:type="dxa"/>
            <w:vAlign w:val="center"/>
          </w:tcPr>
          <w:p w14:paraId="5A81A230">
            <w:pPr>
              <w:adjustRightInd w:val="0"/>
              <w:snapToGrid w:val="0"/>
              <w:jc w:val="center"/>
              <w:rPr>
                <w:color w:val="000000"/>
                <w:sz w:val="24"/>
                <w:highlight w:val="none"/>
              </w:rPr>
            </w:pPr>
          </w:p>
        </w:tc>
        <w:tc>
          <w:tcPr>
            <w:tcW w:w="1875" w:type="dxa"/>
            <w:vAlign w:val="center"/>
          </w:tcPr>
          <w:p w14:paraId="733F872C">
            <w:pPr>
              <w:adjustRightInd w:val="0"/>
              <w:snapToGrid w:val="0"/>
              <w:jc w:val="center"/>
              <w:rPr>
                <w:color w:val="000000"/>
                <w:sz w:val="24"/>
                <w:highlight w:val="none"/>
              </w:rPr>
            </w:pPr>
          </w:p>
        </w:tc>
        <w:tc>
          <w:tcPr>
            <w:tcW w:w="1009" w:type="dxa"/>
            <w:vAlign w:val="center"/>
          </w:tcPr>
          <w:p w14:paraId="09CF64A3">
            <w:pPr>
              <w:adjustRightInd w:val="0"/>
              <w:snapToGrid w:val="0"/>
              <w:jc w:val="center"/>
              <w:rPr>
                <w:color w:val="000000"/>
                <w:sz w:val="24"/>
                <w:highlight w:val="none"/>
              </w:rPr>
            </w:pPr>
          </w:p>
        </w:tc>
      </w:tr>
      <w:tr w14:paraId="57A4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4F500C">
            <w:pPr>
              <w:adjustRightInd w:val="0"/>
              <w:snapToGrid w:val="0"/>
              <w:jc w:val="center"/>
              <w:rPr>
                <w:color w:val="000000"/>
                <w:sz w:val="24"/>
                <w:highlight w:val="none"/>
              </w:rPr>
            </w:pPr>
          </w:p>
        </w:tc>
        <w:tc>
          <w:tcPr>
            <w:tcW w:w="1482" w:type="dxa"/>
            <w:vAlign w:val="center"/>
          </w:tcPr>
          <w:p w14:paraId="15571563">
            <w:pPr>
              <w:adjustRightInd w:val="0"/>
              <w:snapToGrid w:val="0"/>
              <w:jc w:val="center"/>
              <w:rPr>
                <w:color w:val="000000"/>
                <w:sz w:val="24"/>
                <w:highlight w:val="none"/>
              </w:rPr>
            </w:pPr>
          </w:p>
        </w:tc>
        <w:tc>
          <w:tcPr>
            <w:tcW w:w="2384" w:type="dxa"/>
            <w:vAlign w:val="center"/>
          </w:tcPr>
          <w:p w14:paraId="100499CE">
            <w:pPr>
              <w:adjustRightInd w:val="0"/>
              <w:snapToGrid w:val="0"/>
              <w:jc w:val="center"/>
              <w:rPr>
                <w:color w:val="000000"/>
                <w:sz w:val="24"/>
                <w:highlight w:val="none"/>
              </w:rPr>
            </w:pPr>
          </w:p>
        </w:tc>
        <w:tc>
          <w:tcPr>
            <w:tcW w:w="2126" w:type="dxa"/>
            <w:vAlign w:val="center"/>
          </w:tcPr>
          <w:p w14:paraId="63C12CBA">
            <w:pPr>
              <w:adjustRightInd w:val="0"/>
              <w:snapToGrid w:val="0"/>
              <w:jc w:val="center"/>
              <w:rPr>
                <w:color w:val="000000"/>
                <w:sz w:val="24"/>
                <w:highlight w:val="none"/>
              </w:rPr>
            </w:pPr>
          </w:p>
        </w:tc>
        <w:tc>
          <w:tcPr>
            <w:tcW w:w="1875" w:type="dxa"/>
            <w:vAlign w:val="center"/>
          </w:tcPr>
          <w:p w14:paraId="6F0925FE">
            <w:pPr>
              <w:adjustRightInd w:val="0"/>
              <w:snapToGrid w:val="0"/>
              <w:jc w:val="center"/>
              <w:rPr>
                <w:color w:val="000000"/>
                <w:sz w:val="24"/>
                <w:highlight w:val="none"/>
              </w:rPr>
            </w:pPr>
          </w:p>
        </w:tc>
        <w:tc>
          <w:tcPr>
            <w:tcW w:w="1009" w:type="dxa"/>
            <w:vAlign w:val="center"/>
          </w:tcPr>
          <w:p w14:paraId="55F9BD88">
            <w:pPr>
              <w:adjustRightInd w:val="0"/>
              <w:snapToGrid w:val="0"/>
              <w:jc w:val="center"/>
              <w:rPr>
                <w:color w:val="000000"/>
                <w:sz w:val="24"/>
                <w:highlight w:val="none"/>
              </w:rPr>
            </w:pPr>
          </w:p>
        </w:tc>
      </w:tr>
      <w:tr w14:paraId="78AC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8E2551">
            <w:pPr>
              <w:adjustRightInd w:val="0"/>
              <w:snapToGrid w:val="0"/>
              <w:jc w:val="center"/>
              <w:rPr>
                <w:color w:val="000000"/>
                <w:sz w:val="24"/>
                <w:highlight w:val="none"/>
              </w:rPr>
            </w:pPr>
          </w:p>
        </w:tc>
        <w:tc>
          <w:tcPr>
            <w:tcW w:w="1482" w:type="dxa"/>
            <w:vAlign w:val="center"/>
          </w:tcPr>
          <w:p w14:paraId="0F850A06">
            <w:pPr>
              <w:adjustRightInd w:val="0"/>
              <w:snapToGrid w:val="0"/>
              <w:jc w:val="center"/>
              <w:rPr>
                <w:color w:val="000000"/>
                <w:sz w:val="24"/>
                <w:highlight w:val="none"/>
              </w:rPr>
            </w:pPr>
          </w:p>
        </w:tc>
        <w:tc>
          <w:tcPr>
            <w:tcW w:w="2384" w:type="dxa"/>
            <w:vAlign w:val="center"/>
          </w:tcPr>
          <w:p w14:paraId="47EFD279">
            <w:pPr>
              <w:adjustRightInd w:val="0"/>
              <w:snapToGrid w:val="0"/>
              <w:jc w:val="center"/>
              <w:rPr>
                <w:color w:val="000000"/>
                <w:sz w:val="24"/>
                <w:highlight w:val="none"/>
              </w:rPr>
            </w:pPr>
          </w:p>
        </w:tc>
        <w:tc>
          <w:tcPr>
            <w:tcW w:w="2126" w:type="dxa"/>
            <w:vAlign w:val="center"/>
          </w:tcPr>
          <w:p w14:paraId="1C876A03">
            <w:pPr>
              <w:adjustRightInd w:val="0"/>
              <w:snapToGrid w:val="0"/>
              <w:jc w:val="center"/>
              <w:rPr>
                <w:color w:val="000000"/>
                <w:sz w:val="24"/>
                <w:highlight w:val="none"/>
              </w:rPr>
            </w:pPr>
          </w:p>
        </w:tc>
        <w:tc>
          <w:tcPr>
            <w:tcW w:w="1875" w:type="dxa"/>
            <w:vAlign w:val="center"/>
          </w:tcPr>
          <w:p w14:paraId="56E01969">
            <w:pPr>
              <w:adjustRightInd w:val="0"/>
              <w:snapToGrid w:val="0"/>
              <w:jc w:val="center"/>
              <w:rPr>
                <w:color w:val="000000"/>
                <w:sz w:val="24"/>
                <w:highlight w:val="none"/>
              </w:rPr>
            </w:pPr>
          </w:p>
        </w:tc>
        <w:tc>
          <w:tcPr>
            <w:tcW w:w="1009" w:type="dxa"/>
            <w:vAlign w:val="center"/>
          </w:tcPr>
          <w:p w14:paraId="48AD116D">
            <w:pPr>
              <w:adjustRightInd w:val="0"/>
              <w:snapToGrid w:val="0"/>
              <w:jc w:val="center"/>
              <w:rPr>
                <w:color w:val="000000"/>
                <w:sz w:val="24"/>
                <w:highlight w:val="none"/>
              </w:rPr>
            </w:pPr>
          </w:p>
        </w:tc>
      </w:tr>
      <w:tr w14:paraId="370B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489CBB">
            <w:pPr>
              <w:adjustRightInd w:val="0"/>
              <w:snapToGrid w:val="0"/>
              <w:jc w:val="center"/>
              <w:rPr>
                <w:color w:val="000000"/>
                <w:sz w:val="24"/>
                <w:highlight w:val="none"/>
              </w:rPr>
            </w:pPr>
          </w:p>
        </w:tc>
        <w:tc>
          <w:tcPr>
            <w:tcW w:w="1482" w:type="dxa"/>
            <w:vAlign w:val="center"/>
          </w:tcPr>
          <w:p w14:paraId="39F484D3">
            <w:pPr>
              <w:adjustRightInd w:val="0"/>
              <w:snapToGrid w:val="0"/>
              <w:jc w:val="center"/>
              <w:rPr>
                <w:color w:val="000000"/>
                <w:sz w:val="24"/>
                <w:highlight w:val="none"/>
              </w:rPr>
            </w:pPr>
          </w:p>
        </w:tc>
        <w:tc>
          <w:tcPr>
            <w:tcW w:w="2384" w:type="dxa"/>
            <w:vAlign w:val="center"/>
          </w:tcPr>
          <w:p w14:paraId="1EEE7BF9">
            <w:pPr>
              <w:adjustRightInd w:val="0"/>
              <w:snapToGrid w:val="0"/>
              <w:jc w:val="center"/>
              <w:rPr>
                <w:color w:val="000000"/>
                <w:sz w:val="24"/>
                <w:highlight w:val="none"/>
              </w:rPr>
            </w:pPr>
          </w:p>
        </w:tc>
        <w:tc>
          <w:tcPr>
            <w:tcW w:w="2126" w:type="dxa"/>
            <w:vAlign w:val="center"/>
          </w:tcPr>
          <w:p w14:paraId="05E938C0">
            <w:pPr>
              <w:adjustRightInd w:val="0"/>
              <w:snapToGrid w:val="0"/>
              <w:jc w:val="center"/>
              <w:rPr>
                <w:color w:val="000000"/>
                <w:sz w:val="24"/>
                <w:highlight w:val="none"/>
              </w:rPr>
            </w:pPr>
          </w:p>
        </w:tc>
        <w:tc>
          <w:tcPr>
            <w:tcW w:w="1875" w:type="dxa"/>
            <w:vAlign w:val="center"/>
          </w:tcPr>
          <w:p w14:paraId="32A70036">
            <w:pPr>
              <w:adjustRightInd w:val="0"/>
              <w:snapToGrid w:val="0"/>
              <w:jc w:val="center"/>
              <w:rPr>
                <w:color w:val="000000"/>
                <w:sz w:val="24"/>
                <w:highlight w:val="none"/>
              </w:rPr>
            </w:pPr>
          </w:p>
        </w:tc>
        <w:tc>
          <w:tcPr>
            <w:tcW w:w="1009" w:type="dxa"/>
            <w:vAlign w:val="center"/>
          </w:tcPr>
          <w:p w14:paraId="6B69E9F0">
            <w:pPr>
              <w:adjustRightInd w:val="0"/>
              <w:snapToGrid w:val="0"/>
              <w:jc w:val="center"/>
              <w:rPr>
                <w:color w:val="000000"/>
                <w:sz w:val="24"/>
                <w:highlight w:val="none"/>
              </w:rPr>
            </w:pPr>
          </w:p>
        </w:tc>
      </w:tr>
      <w:tr w14:paraId="4E0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B89C6D">
            <w:pPr>
              <w:adjustRightInd w:val="0"/>
              <w:snapToGrid w:val="0"/>
              <w:jc w:val="center"/>
              <w:rPr>
                <w:color w:val="000000"/>
                <w:sz w:val="24"/>
                <w:highlight w:val="none"/>
              </w:rPr>
            </w:pPr>
          </w:p>
        </w:tc>
        <w:tc>
          <w:tcPr>
            <w:tcW w:w="1482" w:type="dxa"/>
            <w:vAlign w:val="center"/>
          </w:tcPr>
          <w:p w14:paraId="1380198E">
            <w:pPr>
              <w:adjustRightInd w:val="0"/>
              <w:snapToGrid w:val="0"/>
              <w:jc w:val="center"/>
              <w:rPr>
                <w:color w:val="000000"/>
                <w:sz w:val="24"/>
                <w:highlight w:val="none"/>
              </w:rPr>
            </w:pPr>
          </w:p>
        </w:tc>
        <w:tc>
          <w:tcPr>
            <w:tcW w:w="2384" w:type="dxa"/>
            <w:vAlign w:val="center"/>
          </w:tcPr>
          <w:p w14:paraId="31F0117A">
            <w:pPr>
              <w:adjustRightInd w:val="0"/>
              <w:snapToGrid w:val="0"/>
              <w:jc w:val="center"/>
              <w:rPr>
                <w:color w:val="000000"/>
                <w:sz w:val="24"/>
                <w:highlight w:val="none"/>
              </w:rPr>
            </w:pPr>
          </w:p>
        </w:tc>
        <w:tc>
          <w:tcPr>
            <w:tcW w:w="2126" w:type="dxa"/>
            <w:vAlign w:val="center"/>
          </w:tcPr>
          <w:p w14:paraId="4B069E55">
            <w:pPr>
              <w:adjustRightInd w:val="0"/>
              <w:snapToGrid w:val="0"/>
              <w:jc w:val="center"/>
              <w:rPr>
                <w:color w:val="000000"/>
                <w:sz w:val="24"/>
                <w:highlight w:val="none"/>
              </w:rPr>
            </w:pPr>
          </w:p>
        </w:tc>
        <w:tc>
          <w:tcPr>
            <w:tcW w:w="1875" w:type="dxa"/>
            <w:vAlign w:val="center"/>
          </w:tcPr>
          <w:p w14:paraId="68C8E231">
            <w:pPr>
              <w:adjustRightInd w:val="0"/>
              <w:snapToGrid w:val="0"/>
              <w:jc w:val="center"/>
              <w:rPr>
                <w:color w:val="000000"/>
                <w:sz w:val="24"/>
                <w:highlight w:val="none"/>
              </w:rPr>
            </w:pPr>
          </w:p>
        </w:tc>
        <w:tc>
          <w:tcPr>
            <w:tcW w:w="1009" w:type="dxa"/>
            <w:vAlign w:val="center"/>
          </w:tcPr>
          <w:p w14:paraId="22B1F8FA">
            <w:pPr>
              <w:adjustRightInd w:val="0"/>
              <w:snapToGrid w:val="0"/>
              <w:jc w:val="center"/>
              <w:rPr>
                <w:color w:val="000000"/>
                <w:sz w:val="24"/>
                <w:highlight w:val="none"/>
              </w:rPr>
            </w:pPr>
          </w:p>
        </w:tc>
      </w:tr>
    </w:tbl>
    <w:p w14:paraId="49E72774">
      <w:pPr>
        <w:tabs>
          <w:tab w:val="left" w:pos="1800"/>
          <w:tab w:val="left" w:pos="5580"/>
        </w:tabs>
        <w:spacing w:line="360" w:lineRule="auto"/>
        <w:ind w:firstLine="360" w:firstLineChars="150"/>
        <w:jc w:val="left"/>
        <w:rPr>
          <w:color w:val="000000"/>
          <w:sz w:val="24"/>
          <w:highlight w:val="none"/>
          <w:u w:val="single"/>
        </w:rPr>
      </w:pPr>
    </w:p>
    <w:p w14:paraId="1DEF4EBC">
      <w:pPr>
        <w:tabs>
          <w:tab w:val="left" w:pos="1800"/>
          <w:tab w:val="left" w:pos="5580"/>
        </w:tabs>
        <w:spacing w:line="360" w:lineRule="auto"/>
        <w:ind w:firstLine="360" w:firstLineChars="150"/>
        <w:jc w:val="left"/>
        <w:rPr>
          <w:color w:val="000000"/>
          <w:sz w:val="24"/>
          <w:highlight w:val="none"/>
          <w:u w:val="single"/>
        </w:rPr>
      </w:pPr>
    </w:p>
    <w:p w14:paraId="508DFE8F">
      <w:pPr>
        <w:tabs>
          <w:tab w:val="left" w:pos="1800"/>
          <w:tab w:val="left" w:pos="5580"/>
        </w:tabs>
        <w:jc w:val="left"/>
        <w:rPr>
          <w:color w:val="000000"/>
          <w:sz w:val="24"/>
          <w:highlight w:val="none"/>
        </w:rPr>
      </w:pPr>
      <w:r>
        <w:rPr>
          <w:color w:val="000000"/>
          <w:sz w:val="24"/>
          <w:highlight w:val="none"/>
        </w:rPr>
        <w:t>注：</w:t>
      </w:r>
    </w:p>
    <w:p w14:paraId="1F62DE16">
      <w:pPr>
        <w:numPr>
          <w:ilvl w:val="0"/>
          <w:numId w:val="0"/>
        </w:numPr>
        <w:tabs>
          <w:tab w:val="left" w:pos="1800"/>
          <w:tab w:val="left" w:pos="5580"/>
        </w:tabs>
        <w:jc w:val="left"/>
        <w:rPr>
          <w:color w:val="000000"/>
          <w:sz w:val="24"/>
          <w:highlight w:val="none"/>
        </w:rPr>
      </w:pPr>
      <w:r>
        <w:rPr>
          <w:rFonts w:ascii="Times New Roman" w:hAnsi="Times New Roman" w:eastAsia="宋体" w:cs="Times New Roman"/>
          <w:color w:val="000000"/>
          <w:kern w:val="2"/>
          <w:sz w:val="24"/>
          <w:szCs w:val="24"/>
          <w:highlight w:val="none"/>
          <w:lang w:val="en-US" w:eastAsia="zh-CN" w:bidi="ar-SA"/>
        </w:rPr>
        <w:t>1.</w:t>
      </w:r>
      <w:r>
        <w:rPr>
          <w:rFonts w:hint="eastAsia"/>
          <w:color w:val="000000"/>
          <w:sz w:val="24"/>
          <w:highlight w:val="none"/>
        </w:rPr>
        <w:t>对磋商文件中的所有商务、技术要求，如存在偏离情况，请在此表中逐一详细列明，并在“偏离情况”列据实填写“正偏离”或“负偏离”</w:t>
      </w:r>
    </w:p>
    <w:p w14:paraId="6D47C80C">
      <w:pPr>
        <w:pStyle w:val="21"/>
        <w:ind w:left="0" w:leftChars="0" w:firstLine="0" w:firstLineChars="0"/>
        <w:rPr>
          <w:highlight w:val="none"/>
        </w:rPr>
      </w:pPr>
      <w:r>
        <w:rPr>
          <w:rFonts w:hint="eastAsia"/>
          <w:highlight w:val="none"/>
        </w:rPr>
        <w:t>2.如对</w:t>
      </w:r>
      <w:r>
        <w:rPr>
          <w:rFonts w:hint="eastAsia"/>
          <w:color w:val="000000"/>
          <w:highlight w:val="none"/>
        </w:rPr>
        <w:t>磋商</w:t>
      </w:r>
      <w:r>
        <w:rPr>
          <w:rFonts w:hint="eastAsia"/>
          <w:highlight w:val="none"/>
        </w:rPr>
        <w:t>文件中的所有商务、技术要求均不存在偏离情况，可不一一列示，在“偏离情况”列填写“全部响应，无偏离”。</w:t>
      </w:r>
    </w:p>
    <w:p w14:paraId="776DC633">
      <w:pPr>
        <w:tabs>
          <w:tab w:val="left" w:pos="1800"/>
          <w:tab w:val="left" w:pos="5580"/>
        </w:tabs>
        <w:jc w:val="left"/>
        <w:rPr>
          <w:color w:val="000000"/>
          <w:sz w:val="24"/>
          <w:highlight w:val="none"/>
        </w:rPr>
      </w:pPr>
    </w:p>
    <w:p w14:paraId="611733A9">
      <w:pPr>
        <w:rPr>
          <w:color w:val="000000"/>
          <w:sz w:val="24"/>
          <w:szCs w:val="20"/>
          <w:highlight w:val="none"/>
        </w:rPr>
      </w:pPr>
    </w:p>
    <w:p w14:paraId="0664994B">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6C962661">
      <w:pPr>
        <w:autoSpaceDE w:val="0"/>
        <w:autoSpaceDN w:val="0"/>
        <w:adjustRightInd w:val="0"/>
        <w:snapToGrid w:val="0"/>
        <w:spacing w:line="48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7E19E742">
      <w:pPr>
        <w:tabs>
          <w:tab w:val="left" w:pos="360"/>
        </w:tabs>
        <w:snapToGrid w:val="0"/>
        <w:spacing w:line="360" w:lineRule="auto"/>
        <w:outlineLvl w:val="1"/>
        <w:rPr>
          <w:sz w:val="24"/>
          <w:highlight w:val="none"/>
        </w:rPr>
      </w:pPr>
      <w:r>
        <w:rPr>
          <w:color w:val="000000"/>
          <w:sz w:val="24"/>
          <w:szCs w:val="20"/>
          <w:highlight w:val="none"/>
        </w:rPr>
        <w:br w:type="page"/>
      </w:r>
    </w:p>
    <w:p w14:paraId="2DB1ED41">
      <w:pPr>
        <w:tabs>
          <w:tab w:val="left" w:pos="360"/>
        </w:tabs>
        <w:snapToGrid w:val="0"/>
        <w:spacing w:line="360" w:lineRule="auto"/>
        <w:outlineLvl w:val="1"/>
        <w:rPr>
          <w:rFonts w:eastAsiaTheme="minorEastAsia"/>
          <w:color w:val="000000"/>
          <w:sz w:val="24"/>
          <w:szCs w:val="20"/>
          <w:highlight w:val="none"/>
        </w:rPr>
      </w:pPr>
      <w:r>
        <w:rPr>
          <w:sz w:val="24"/>
          <w:highlight w:val="none"/>
        </w:rPr>
        <w:t>1</w:t>
      </w:r>
      <w:r>
        <w:rPr>
          <w:rFonts w:hint="eastAsia"/>
          <w:sz w:val="24"/>
          <w:highlight w:val="none"/>
        </w:rPr>
        <w:t>0</w:t>
      </w:r>
      <w:r>
        <w:rPr>
          <w:sz w:val="24"/>
          <w:highlight w:val="none"/>
        </w:rPr>
        <w:t xml:space="preserve">  </w:t>
      </w:r>
      <w:r>
        <w:rPr>
          <w:rFonts w:eastAsiaTheme="minorEastAsia"/>
          <w:sz w:val="24"/>
          <w:highlight w:val="none"/>
        </w:rPr>
        <w:t>竞争性磋商文件要求提供或供应商认为应附的其他材料</w:t>
      </w:r>
    </w:p>
    <w:p w14:paraId="13A23356">
      <w:pPr>
        <w:jc w:val="center"/>
        <w:rPr>
          <w:rFonts w:hint="eastAsia" w:ascii="宋体" w:hAnsi="宋体" w:cs="宋体"/>
          <w:color w:val="000000" w:themeColor="text1"/>
          <w:sz w:val="24"/>
          <w:highlight w:val="none"/>
          <w14:textFill>
            <w14:solidFill>
              <w14:schemeClr w14:val="tx1"/>
            </w14:solidFill>
          </w14:textFill>
        </w:rPr>
      </w:pPr>
      <w:bookmarkStart w:id="760" w:name="_Toc16280"/>
    </w:p>
    <w:p w14:paraId="0390E7A2">
      <w:pPr>
        <w:tabs>
          <w:tab w:val="left" w:pos="360"/>
        </w:tabs>
        <w:snapToGrid w:val="0"/>
        <w:spacing w:line="360" w:lineRule="auto"/>
        <w:jc w:val="center"/>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10-1供应商信息采集表</w:t>
      </w:r>
    </w:p>
    <w:tbl>
      <w:tblPr>
        <w:tblStyle w:val="23"/>
        <w:tblW w:w="975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2"/>
        <w:gridCol w:w="3340"/>
        <w:gridCol w:w="3198"/>
      </w:tblGrid>
      <w:tr w14:paraId="3D3A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5F69CF4F">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供应商名称</w:t>
            </w:r>
          </w:p>
        </w:tc>
        <w:tc>
          <w:tcPr>
            <w:tcW w:w="3340" w:type="dxa"/>
            <w:vAlign w:val="center"/>
          </w:tcPr>
          <w:p w14:paraId="052463AA">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供应商所属性别</w:t>
            </w:r>
          </w:p>
        </w:tc>
        <w:tc>
          <w:tcPr>
            <w:tcW w:w="3198" w:type="dxa"/>
            <w:vAlign w:val="center"/>
          </w:tcPr>
          <w:p w14:paraId="5FF4BDBC">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外商投资类型</w:t>
            </w:r>
          </w:p>
        </w:tc>
      </w:tr>
      <w:tr w14:paraId="10D0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26B47A41">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340" w:type="dxa"/>
            <w:vAlign w:val="center"/>
          </w:tcPr>
          <w:p w14:paraId="470C0DE4">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198" w:type="dxa"/>
            <w:vAlign w:val="center"/>
          </w:tcPr>
          <w:p w14:paraId="30693EF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638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3F16B996">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340" w:type="dxa"/>
            <w:vAlign w:val="center"/>
          </w:tcPr>
          <w:p w14:paraId="718630D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198" w:type="dxa"/>
            <w:vAlign w:val="center"/>
          </w:tcPr>
          <w:p w14:paraId="7A6D35E8">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9C4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212" w:type="dxa"/>
            <w:vAlign w:val="center"/>
          </w:tcPr>
          <w:p w14:paraId="20DA3C1B">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340" w:type="dxa"/>
            <w:vAlign w:val="center"/>
          </w:tcPr>
          <w:p w14:paraId="29FF195C">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198" w:type="dxa"/>
            <w:vAlign w:val="center"/>
          </w:tcPr>
          <w:p w14:paraId="26972773">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bl>
    <w:p w14:paraId="466D9098">
      <w:pPr>
        <w:keepNext w:val="0"/>
        <w:keepLines w:val="0"/>
        <w:pageBreakBefore w:val="0"/>
        <w:widowControl w:val="0"/>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w:t>
      </w:r>
    </w:p>
    <w:p w14:paraId="5C8FD59B">
      <w:pPr>
        <w:keepNext w:val="0"/>
        <w:keepLines w:val="0"/>
        <w:pageBreakBefore w:val="0"/>
        <w:widowControl w:val="0"/>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1.供应商如为联合体，则应填写联合体各成员信息。</w:t>
      </w:r>
    </w:p>
    <w:p w14:paraId="30F3A635">
      <w:pPr>
        <w:keepNext w:val="0"/>
        <w:keepLines w:val="0"/>
        <w:pageBreakBefore w:val="0"/>
        <w:widowControl w:val="0"/>
        <w:numPr>
          <w:ilvl w:val="0"/>
          <w:numId w:val="0"/>
        </w:numPr>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2.供应商所属性别请填写“男”或“女”，指拥有供应商51%以上绝对所有权的性别；绝对所有权拥有者可以是一个人，也可以是多人合计计算。</w:t>
      </w:r>
    </w:p>
    <w:p w14:paraId="36A6477C">
      <w:pPr>
        <w:keepNext w:val="0"/>
        <w:keepLines w:val="0"/>
        <w:pageBreakBefore w:val="0"/>
        <w:widowControl w:val="0"/>
        <w:numPr>
          <w:ilvl w:val="0"/>
          <w:numId w:val="0"/>
        </w:numPr>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3.外商投资类型请填写“外商单独投资”、“外商部分投资”或“内资”。</w:t>
      </w:r>
    </w:p>
    <w:p w14:paraId="3933E029">
      <w:pPr>
        <w:keepNext w:val="0"/>
        <w:keepLines w:val="0"/>
        <w:pageBreakBefore w:val="0"/>
        <w:widowControl w:val="0"/>
        <w:numPr>
          <w:ilvl w:val="0"/>
          <w:numId w:val="0"/>
        </w:numPr>
        <w:kinsoku/>
        <w:wordWrap w:val="0"/>
        <w:overflowPunct/>
        <w:topLinePunct/>
        <w:autoSpaceDE/>
        <w:autoSpaceDN/>
        <w:bidi w:val="0"/>
        <w:spacing w:line="360" w:lineRule="auto"/>
        <w:rPr>
          <w:rFonts w:hint="eastAsia" w:ascii="仿宋" w:hAnsi="仿宋" w:eastAsia="仿宋" w:cs="仿宋"/>
          <w:b w:val="0"/>
          <w:bCs/>
          <w:color w:val="auto"/>
          <w:sz w:val="21"/>
          <w:szCs w:val="21"/>
          <w:highlight w:val="none"/>
          <w:lang w:val="en-US" w:eastAsia="zh-CN"/>
        </w:rPr>
      </w:pPr>
    </w:p>
    <w:p w14:paraId="24090794">
      <w:pPr>
        <w:keepNext w:val="0"/>
        <w:keepLines w:val="0"/>
        <w:pageBreakBefore w:val="0"/>
        <w:widowControl w:val="0"/>
        <w:numPr>
          <w:ilvl w:val="0"/>
          <w:numId w:val="0"/>
        </w:numPr>
        <w:kinsoku/>
        <w:wordWrap w:val="0"/>
        <w:overflowPunct/>
        <w:topLinePunct/>
        <w:autoSpaceDE/>
        <w:autoSpaceDN/>
        <w:bidi w:val="0"/>
        <w:spacing w:line="360" w:lineRule="auto"/>
        <w:rPr>
          <w:rFonts w:hint="eastAsia" w:ascii="仿宋" w:hAnsi="仿宋" w:eastAsia="仿宋" w:cs="仿宋"/>
          <w:b w:val="0"/>
          <w:bCs/>
          <w:color w:val="auto"/>
          <w:sz w:val="21"/>
          <w:szCs w:val="21"/>
          <w:highlight w:val="none"/>
          <w:lang w:val="en-US" w:eastAsia="zh-CN"/>
        </w:rPr>
      </w:pPr>
    </w:p>
    <w:p w14:paraId="7636F4E8">
      <w:pPr>
        <w:keepNext w:val="0"/>
        <w:keepLines w:val="0"/>
        <w:pageBreakBefore w:val="0"/>
        <w:widowControl w:val="0"/>
        <w:numPr>
          <w:ilvl w:val="0"/>
          <w:numId w:val="0"/>
        </w:numPr>
        <w:kinsoku/>
        <w:wordWrap w:val="0"/>
        <w:overflowPunct/>
        <w:topLinePunct/>
        <w:autoSpaceDE/>
        <w:autoSpaceDN/>
        <w:bidi w:val="0"/>
        <w:spacing w:line="360" w:lineRule="auto"/>
        <w:rPr>
          <w:rFonts w:hint="eastAsia" w:ascii="仿宋" w:hAnsi="仿宋" w:eastAsia="仿宋" w:cs="仿宋"/>
          <w:b w:val="0"/>
          <w:bCs/>
          <w:color w:val="auto"/>
          <w:sz w:val="21"/>
          <w:szCs w:val="21"/>
          <w:highlight w:val="none"/>
          <w:lang w:val="en-US" w:eastAsia="zh-CN"/>
        </w:rPr>
      </w:pPr>
    </w:p>
    <w:p w14:paraId="47894E2A">
      <w:pPr>
        <w:keepNext w:val="0"/>
        <w:keepLines w:val="0"/>
        <w:pageBreakBefore w:val="0"/>
        <w:widowControl w:val="0"/>
        <w:numPr>
          <w:ilvl w:val="0"/>
          <w:numId w:val="0"/>
        </w:numPr>
        <w:kinsoku/>
        <w:wordWrap w:val="0"/>
        <w:overflowPunct/>
        <w:topLinePunct/>
        <w:autoSpaceDE/>
        <w:autoSpaceDN/>
        <w:bidi w:val="0"/>
        <w:spacing w:line="360" w:lineRule="auto"/>
        <w:rPr>
          <w:rFonts w:hint="eastAsia" w:ascii="仿宋" w:hAnsi="仿宋" w:eastAsia="仿宋" w:cs="仿宋"/>
          <w:b w:val="0"/>
          <w:bCs/>
          <w:color w:val="auto"/>
          <w:sz w:val="21"/>
          <w:szCs w:val="21"/>
          <w:highlight w:val="none"/>
          <w:lang w:val="en-US" w:eastAsia="zh-CN"/>
        </w:rPr>
      </w:pPr>
    </w:p>
    <w:p w14:paraId="3CD8C0F5">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b w:val="0"/>
          <w:bCs/>
          <w:color w:val="auto"/>
          <w:sz w:val="21"/>
          <w:szCs w:val="21"/>
          <w:highlight w:val="none"/>
        </w:rPr>
      </w:pPr>
    </w:p>
    <w:p w14:paraId="648D6DC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both"/>
        <w:textAlignment w:val="auto"/>
        <w:rPr>
          <w:rFonts w:hint="eastAsia" w:ascii="仿宋" w:hAnsi="仿宋" w:eastAsia="仿宋" w:cs="仿宋"/>
          <w:b w:val="0"/>
          <w:bCs/>
          <w:color w:val="auto"/>
          <w:sz w:val="21"/>
          <w:szCs w:val="21"/>
          <w:highlight w:val="none"/>
        </w:rPr>
      </w:pPr>
    </w:p>
    <w:p w14:paraId="7E926046">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1A6C5F11">
      <w:pPr>
        <w:autoSpaceDE w:val="0"/>
        <w:autoSpaceDN w:val="0"/>
        <w:adjustRightInd w:val="0"/>
        <w:snapToGrid w:val="0"/>
        <w:spacing w:line="48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1F98B417">
      <w:pPr>
        <w:tabs>
          <w:tab w:val="left" w:pos="360"/>
        </w:tabs>
        <w:snapToGrid w:val="0"/>
        <w:spacing w:line="360" w:lineRule="auto"/>
        <w:outlineLvl w:val="1"/>
        <w:rPr>
          <w:sz w:val="24"/>
          <w:highlight w:val="none"/>
        </w:rPr>
      </w:pPr>
      <w:r>
        <w:rPr>
          <w:color w:val="000000"/>
          <w:sz w:val="24"/>
          <w:szCs w:val="20"/>
          <w:highlight w:val="none"/>
        </w:rPr>
        <w:br w:type="page"/>
      </w:r>
    </w:p>
    <w:p w14:paraId="195897EB">
      <w:pPr>
        <w:spacing w:line="360" w:lineRule="auto"/>
        <w:rPr>
          <w:rFonts w:hint="eastAsia" w:ascii="宋体" w:hAnsi="宋体" w:cs="宋体"/>
          <w:color w:val="000000" w:themeColor="text1"/>
          <w:sz w:val="24"/>
          <w:highlight w:val="none"/>
          <w14:textFill>
            <w14:solidFill>
              <w14:schemeClr w14:val="tx1"/>
            </w14:solidFill>
          </w14:textFill>
        </w:rPr>
      </w:pPr>
    </w:p>
    <w:bookmarkEnd w:id="760"/>
    <w:p w14:paraId="2B42A690">
      <w:pPr>
        <w:spacing w:line="408" w:lineRule="auto"/>
        <w:jc w:val="center"/>
        <w:outlineLvl w:val="1"/>
        <w:rPr>
          <w:rFonts w:ascii="宋体" w:hAnsi="宋体" w:eastAsia="宋体" w:cs="宋体"/>
          <w:bCs/>
          <w:sz w:val="24"/>
          <w:highlight w:val="none"/>
        </w:rPr>
      </w:pPr>
      <w:r>
        <w:rPr>
          <w:rFonts w:hint="eastAsia"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 xml:space="preserve"> </w:t>
      </w:r>
      <w:bookmarkStart w:id="761" w:name="_Toc50110001"/>
      <w:bookmarkStart w:id="762" w:name="_Toc25227"/>
      <w:r>
        <w:rPr>
          <w:rFonts w:hAnsi="宋体" w:cs="宋体"/>
          <w:bCs/>
          <w:sz w:val="24"/>
          <w:highlight w:val="none"/>
        </w:rPr>
        <w:t xml:space="preserve"> </w:t>
      </w:r>
      <w:bookmarkEnd w:id="761"/>
      <w:bookmarkEnd w:id="762"/>
      <w:r>
        <w:rPr>
          <w:rFonts w:hint="eastAsia" w:ascii="宋体" w:hAnsi="宋体" w:eastAsia="宋体" w:cs="宋体"/>
          <w:bCs/>
          <w:sz w:val="24"/>
          <w:highlight w:val="none"/>
        </w:rPr>
        <w:t>项目负责人情况一览表</w:t>
      </w:r>
    </w:p>
    <w:p w14:paraId="463FAF85">
      <w:pPr>
        <w:tabs>
          <w:tab w:val="left" w:pos="1800"/>
          <w:tab w:val="left" w:pos="5580"/>
        </w:tabs>
        <w:spacing w:line="360" w:lineRule="auto"/>
        <w:ind w:firstLine="360" w:firstLineChars="150"/>
        <w:jc w:val="left"/>
        <w:rPr>
          <w:rFonts w:ascii="宋体" w:hAnsi="宋体" w:eastAsia="宋体" w:cs="宋体"/>
          <w:sz w:val="24"/>
          <w:highlight w:val="none"/>
        </w:rPr>
      </w:pPr>
      <w:r>
        <w:rPr>
          <w:rFonts w:hint="eastAsia"/>
          <w:color w:val="000000"/>
          <w:sz w:val="24"/>
          <w:highlight w:val="none"/>
          <w:lang w:eastAsia="zh-CN"/>
        </w:rPr>
        <w:t>项目编号</w:t>
      </w:r>
      <w:r>
        <w:rPr>
          <w:rFonts w:eastAsia="宋体"/>
          <w:color w:val="000000"/>
          <w:sz w:val="24"/>
          <w:highlight w:val="none"/>
        </w:rPr>
        <w:t>：_______________     项目名称：_______________</w:t>
      </w:r>
    </w:p>
    <w:tbl>
      <w:tblPr>
        <w:tblStyle w:val="22"/>
        <w:tblpPr w:leftFromText="180" w:rightFromText="180" w:vertAnchor="text" w:horzAnchor="page" w:tblpX="1660" w:tblpY="142"/>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3020"/>
        <w:gridCol w:w="3059"/>
      </w:tblGrid>
      <w:tr w14:paraId="7052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7" w:type="dxa"/>
          </w:tcPr>
          <w:p w14:paraId="030280F7">
            <w:pPr>
              <w:spacing w:line="360" w:lineRule="auto"/>
              <w:rPr>
                <w:rFonts w:ascii="宋体" w:hAnsi="宋体" w:eastAsia="宋体" w:cs="宋体"/>
                <w:sz w:val="24"/>
                <w:highlight w:val="none"/>
              </w:rPr>
            </w:pPr>
            <w:r>
              <w:rPr>
                <w:rFonts w:hint="eastAsia" w:ascii="宋体" w:hAnsi="宋体" w:eastAsia="宋体" w:cs="宋体"/>
                <w:sz w:val="24"/>
                <w:highlight w:val="none"/>
              </w:rPr>
              <w:t>姓名</w:t>
            </w:r>
          </w:p>
        </w:tc>
        <w:tc>
          <w:tcPr>
            <w:tcW w:w="3020" w:type="dxa"/>
          </w:tcPr>
          <w:p w14:paraId="19626571">
            <w:pPr>
              <w:spacing w:line="360" w:lineRule="auto"/>
              <w:rPr>
                <w:rFonts w:ascii="宋体" w:hAnsi="宋体" w:eastAsia="宋体" w:cs="宋体"/>
                <w:sz w:val="24"/>
                <w:highlight w:val="none"/>
              </w:rPr>
            </w:pPr>
          </w:p>
        </w:tc>
        <w:tc>
          <w:tcPr>
            <w:tcW w:w="3059" w:type="dxa"/>
          </w:tcPr>
          <w:p w14:paraId="5DE65448">
            <w:pPr>
              <w:spacing w:line="360" w:lineRule="auto"/>
              <w:jc w:val="center"/>
              <w:rPr>
                <w:rFonts w:ascii="宋体" w:hAnsi="宋体" w:eastAsia="宋体" w:cs="宋体"/>
                <w:sz w:val="24"/>
                <w:highlight w:val="none"/>
              </w:rPr>
            </w:pPr>
            <w:r>
              <w:rPr>
                <w:rFonts w:hint="eastAsia" w:ascii="宋体" w:hAnsi="宋体" w:eastAsia="宋体" w:cs="宋体"/>
                <w:sz w:val="24"/>
                <w:highlight w:val="none"/>
              </w:rPr>
              <w:t>主要工作经历（业绩）</w:t>
            </w:r>
          </w:p>
        </w:tc>
      </w:tr>
      <w:tr w14:paraId="7985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6216E000">
            <w:pPr>
              <w:spacing w:line="360" w:lineRule="auto"/>
              <w:rPr>
                <w:rFonts w:ascii="宋体" w:hAnsi="宋体" w:eastAsia="宋体" w:cs="宋体"/>
                <w:sz w:val="24"/>
                <w:highlight w:val="none"/>
              </w:rPr>
            </w:pPr>
            <w:r>
              <w:rPr>
                <w:rFonts w:hint="eastAsia" w:ascii="宋体" w:hAnsi="宋体" w:eastAsia="宋体" w:cs="宋体"/>
                <w:sz w:val="24"/>
                <w:highlight w:val="none"/>
              </w:rPr>
              <w:t>性别</w:t>
            </w:r>
          </w:p>
        </w:tc>
        <w:tc>
          <w:tcPr>
            <w:tcW w:w="3020" w:type="dxa"/>
          </w:tcPr>
          <w:p w14:paraId="0BE12DD5">
            <w:pPr>
              <w:spacing w:line="360" w:lineRule="auto"/>
              <w:rPr>
                <w:rFonts w:ascii="宋体" w:hAnsi="宋体" w:eastAsia="宋体" w:cs="宋体"/>
                <w:sz w:val="24"/>
                <w:highlight w:val="none"/>
              </w:rPr>
            </w:pPr>
          </w:p>
        </w:tc>
        <w:tc>
          <w:tcPr>
            <w:tcW w:w="3059" w:type="dxa"/>
            <w:vMerge w:val="restart"/>
          </w:tcPr>
          <w:p w14:paraId="4E780621">
            <w:pPr>
              <w:spacing w:line="360" w:lineRule="auto"/>
              <w:rPr>
                <w:rFonts w:ascii="宋体" w:hAnsi="宋体" w:eastAsia="宋体" w:cs="宋体"/>
                <w:sz w:val="24"/>
                <w:highlight w:val="none"/>
              </w:rPr>
            </w:pPr>
          </w:p>
        </w:tc>
      </w:tr>
      <w:tr w14:paraId="0190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6CA593EF">
            <w:pPr>
              <w:spacing w:line="360" w:lineRule="auto"/>
              <w:rPr>
                <w:rFonts w:ascii="宋体" w:hAnsi="宋体" w:eastAsia="宋体" w:cs="宋体"/>
                <w:sz w:val="24"/>
                <w:highlight w:val="none"/>
              </w:rPr>
            </w:pPr>
            <w:r>
              <w:rPr>
                <w:rFonts w:hint="eastAsia" w:ascii="宋体" w:hAnsi="宋体" w:eastAsia="宋体" w:cs="宋体"/>
                <w:sz w:val="24"/>
                <w:highlight w:val="none"/>
              </w:rPr>
              <w:t>年龄</w:t>
            </w:r>
          </w:p>
        </w:tc>
        <w:tc>
          <w:tcPr>
            <w:tcW w:w="3020" w:type="dxa"/>
          </w:tcPr>
          <w:p w14:paraId="175A5CAC">
            <w:pPr>
              <w:spacing w:line="360" w:lineRule="auto"/>
              <w:rPr>
                <w:rFonts w:ascii="宋体" w:hAnsi="宋体" w:eastAsia="宋体" w:cs="宋体"/>
                <w:sz w:val="24"/>
                <w:highlight w:val="none"/>
              </w:rPr>
            </w:pPr>
          </w:p>
        </w:tc>
        <w:tc>
          <w:tcPr>
            <w:tcW w:w="3059" w:type="dxa"/>
            <w:vMerge w:val="continue"/>
          </w:tcPr>
          <w:p w14:paraId="51129F1E">
            <w:pPr>
              <w:spacing w:line="360" w:lineRule="auto"/>
              <w:rPr>
                <w:rFonts w:ascii="宋体" w:hAnsi="宋体" w:eastAsia="宋体" w:cs="宋体"/>
                <w:sz w:val="24"/>
                <w:highlight w:val="none"/>
              </w:rPr>
            </w:pPr>
          </w:p>
        </w:tc>
      </w:tr>
      <w:tr w14:paraId="0B9E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3BC8ADE3">
            <w:pPr>
              <w:spacing w:line="360" w:lineRule="auto"/>
              <w:rPr>
                <w:rFonts w:ascii="宋体" w:hAnsi="宋体" w:eastAsia="宋体" w:cs="宋体"/>
                <w:sz w:val="24"/>
                <w:highlight w:val="none"/>
              </w:rPr>
            </w:pPr>
            <w:r>
              <w:rPr>
                <w:rFonts w:hint="eastAsia" w:ascii="宋体" w:hAnsi="宋体" w:eastAsia="宋体" w:cs="宋体"/>
                <w:sz w:val="24"/>
                <w:highlight w:val="none"/>
              </w:rPr>
              <w:t>毕业院校</w:t>
            </w:r>
          </w:p>
        </w:tc>
        <w:tc>
          <w:tcPr>
            <w:tcW w:w="3020" w:type="dxa"/>
          </w:tcPr>
          <w:p w14:paraId="474CDB19">
            <w:pPr>
              <w:spacing w:line="360" w:lineRule="auto"/>
              <w:rPr>
                <w:rFonts w:ascii="宋体" w:hAnsi="宋体" w:eastAsia="宋体" w:cs="宋体"/>
                <w:sz w:val="24"/>
                <w:highlight w:val="none"/>
              </w:rPr>
            </w:pPr>
          </w:p>
        </w:tc>
        <w:tc>
          <w:tcPr>
            <w:tcW w:w="3059" w:type="dxa"/>
            <w:vMerge w:val="continue"/>
          </w:tcPr>
          <w:p w14:paraId="0C47A7F1">
            <w:pPr>
              <w:spacing w:line="360" w:lineRule="auto"/>
              <w:rPr>
                <w:rFonts w:ascii="宋体" w:hAnsi="宋体" w:eastAsia="宋体" w:cs="宋体"/>
                <w:sz w:val="24"/>
                <w:highlight w:val="none"/>
              </w:rPr>
            </w:pPr>
          </w:p>
        </w:tc>
      </w:tr>
      <w:tr w14:paraId="5E0C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631F865D">
            <w:pPr>
              <w:spacing w:line="360" w:lineRule="auto"/>
              <w:rPr>
                <w:rFonts w:ascii="宋体" w:hAnsi="宋体" w:eastAsia="宋体" w:cs="宋体"/>
                <w:sz w:val="24"/>
                <w:highlight w:val="none"/>
              </w:rPr>
            </w:pPr>
            <w:r>
              <w:rPr>
                <w:rFonts w:hint="eastAsia" w:ascii="宋体" w:hAnsi="宋体" w:eastAsia="宋体" w:cs="宋体"/>
                <w:sz w:val="24"/>
                <w:highlight w:val="none"/>
              </w:rPr>
              <w:t>专业</w:t>
            </w:r>
          </w:p>
        </w:tc>
        <w:tc>
          <w:tcPr>
            <w:tcW w:w="3020" w:type="dxa"/>
          </w:tcPr>
          <w:p w14:paraId="02B8A8D5">
            <w:pPr>
              <w:spacing w:line="360" w:lineRule="auto"/>
              <w:rPr>
                <w:rFonts w:ascii="宋体" w:hAnsi="宋体" w:eastAsia="宋体" w:cs="宋体"/>
                <w:sz w:val="24"/>
                <w:highlight w:val="none"/>
              </w:rPr>
            </w:pPr>
          </w:p>
        </w:tc>
        <w:tc>
          <w:tcPr>
            <w:tcW w:w="3059" w:type="dxa"/>
            <w:vMerge w:val="continue"/>
          </w:tcPr>
          <w:p w14:paraId="6E46365A">
            <w:pPr>
              <w:spacing w:line="360" w:lineRule="auto"/>
              <w:rPr>
                <w:rFonts w:ascii="宋体" w:hAnsi="宋体" w:eastAsia="宋体" w:cs="宋体"/>
                <w:sz w:val="24"/>
                <w:highlight w:val="none"/>
              </w:rPr>
            </w:pPr>
          </w:p>
        </w:tc>
      </w:tr>
      <w:tr w14:paraId="5956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30DC0914">
            <w:pPr>
              <w:spacing w:line="360" w:lineRule="auto"/>
              <w:rPr>
                <w:rFonts w:ascii="宋体" w:hAnsi="宋体" w:eastAsia="宋体" w:cs="宋体"/>
                <w:sz w:val="24"/>
                <w:highlight w:val="none"/>
              </w:rPr>
            </w:pPr>
            <w:r>
              <w:rPr>
                <w:rFonts w:hint="eastAsia" w:ascii="宋体" w:hAnsi="宋体" w:eastAsia="宋体" w:cs="宋体"/>
                <w:sz w:val="24"/>
                <w:highlight w:val="none"/>
              </w:rPr>
              <w:t>学历</w:t>
            </w:r>
          </w:p>
        </w:tc>
        <w:tc>
          <w:tcPr>
            <w:tcW w:w="3020" w:type="dxa"/>
          </w:tcPr>
          <w:p w14:paraId="16208590">
            <w:pPr>
              <w:spacing w:line="360" w:lineRule="auto"/>
              <w:rPr>
                <w:rFonts w:ascii="宋体" w:hAnsi="宋体" w:eastAsia="宋体" w:cs="宋体"/>
                <w:sz w:val="24"/>
                <w:highlight w:val="none"/>
              </w:rPr>
            </w:pPr>
          </w:p>
        </w:tc>
        <w:tc>
          <w:tcPr>
            <w:tcW w:w="3059" w:type="dxa"/>
            <w:vMerge w:val="continue"/>
          </w:tcPr>
          <w:p w14:paraId="16392C4A">
            <w:pPr>
              <w:spacing w:line="360" w:lineRule="auto"/>
              <w:rPr>
                <w:rFonts w:ascii="宋体" w:hAnsi="宋体" w:eastAsia="宋体" w:cs="宋体"/>
                <w:sz w:val="24"/>
                <w:highlight w:val="none"/>
              </w:rPr>
            </w:pPr>
          </w:p>
        </w:tc>
      </w:tr>
      <w:tr w14:paraId="0DA0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106F3FBB">
            <w:pPr>
              <w:spacing w:line="360" w:lineRule="auto"/>
              <w:rPr>
                <w:rFonts w:ascii="宋体" w:hAnsi="宋体" w:eastAsia="宋体" w:cs="宋体"/>
                <w:sz w:val="24"/>
                <w:highlight w:val="none"/>
              </w:rPr>
            </w:pPr>
            <w:r>
              <w:rPr>
                <w:rFonts w:hint="eastAsia" w:ascii="宋体" w:hAnsi="宋体" w:eastAsia="宋体" w:cs="宋体"/>
                <w:sz w:val="24"/>
                <w:highlight w:val="none"/>
              </w:rPr>
              <w:t>工龄</w:t>
            </w:r>
          </w:p>
        </w:tc>
        <w:tc>
          <w:tcPr>
            <w:tcW w:w="3020" w:type="dxa"/>
          </w:tcPr>
          <w:p w14:paraId="05838459">
            <w:pPr>
              <w:spacing w:line="360" w:lineRule="auto"/>
              <w:rPr>
                <w:rFonts w:ascii="宋体" w:hAnsi="宋体" w:eastAsia="宋体" w:cs="宋体"/>
                <w:sz w:val="24"/>
                <w:highlight w:val="none"/>
              </w:rPr>
            </w:pPr>
          </w:p>
        </w:tc>
        <w:tc>
          <w:tcPr>
            <w:tcW w:w="3059" w:type="dxa"/>
            <w:vMerge w:val="continue"/>
          </w:tcPr>
          <w:p w14:paraId="0E01FD3B">
            <w:pPr>
              <w:spacing w:line="360" w:lineRule="auto"/>
              <w:rPr>
                <w:rFonts w:ascii="宋体" w:hAnsi="宋体" w:eastAsia="宋体" w:cs="宋体"/>
                <w:sz w:val="24"/>
                <w:highlight w:val="none"/>
              </w:rPr>
            </w:pPr>
          </w:p>
        </w:tc>
      </w:tr>
      <w:tr w14:paraId="60C1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58D7F5F8">
            <w:pPr>
              <w:spacing w:line="360" w:lineRule="auto"/>
              <w:rPr>
                <w:rFonts w:ascii="宋体" w:hAnsi="宋体" w:eastAsia="宋体" w:cs="宋体"/>
                <w:sz w:val="24"/>
                <w:highlight w:val="none"/>
              </w:rPr>
            </w:pPr>
            <w:r>
              <w:rPr>
                <w:rFonts w:hint="eastAsia" w:ascii="宋体" w:hAnsi="宋体" w:eastAsia="宋体" w:cs="宋体"/>
                <w:sz w:val="24"/>
                <w:highlight w:val="none"/>
              </w:rPr>
              <w:t>职务</w:t>
            </w:r>
          </w:p>
        </w:tc>
        <w:tc>
          <w:tcPr>
            <w:tcW w:w="3020" w:type="dxa"/>
          </w:tcPr>
          <w:p w14:paraId="7B6D2EF8">
            <w:pPr>
              <w:spacing w:line="360" w:lineRule="auto"/>
              <w:rPr>
                <w:rFonts w:ascii="宋体" w:hAnsi="宋体" w:eastAsia="宋体" w:cs="宋体"/>
                <w:sz w:val="24"/>
                <w:highlight w:val="none"/>
              </w:rPr>
            </w:pPr>
          </w:p>
        </w:tc>
        <w:tc>
          <w:tcPr>
            <w:tcW w:w="3059" w:type="dxa"/>
            <w:vMerge w:val="continue"/>
          </w:tcPr>
          <w:p w14:paraId="1E863D57">
            <w:pPr>
              <w:spacing w:line="360" w:lineRule="auto"/>
              <w:rPr>
                <w:rFonts w:ascii="宋体" w:hAnsi="宋体" w:eastAsia="宋体" w:cs="宋体"/>
                <w:sz w:val="24"/>
                <w:highlight w:val="none"/>
              </w:rPr>
            </w:pPr>
          </w:p>
        </w:tc>
      </w:tr>
      <w:tr w14:paraId="1090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512ADD60">
            <w:pPr>
              <w:spacing w:line="360" w:lineRule="auto"/>
              <w:rPr>
                <w:rFonts w:ascii="宋体" w:hAnsi="宋体" w:eastAsia="宋体" w:cs="宋体"/>
                <w:sz w:val="24"/>
                <w:highlight w:val="none"/>
              </w:rPr>
            </w:pPr>
            <w:r>
              <w:rPr>
                <w:rFonts w:hint="eastAsia" w:ascii="宋体" w:hAnsi="宋体" w:eastAsia="宋体" w:cs="宋体"/>
                <w:sz w:val="24"/>
                <w:highlight w:val="none"/>
              </w:rPr>
              <w:t>从事本岗位工作时间</w:t>
            </w:r>
          </w:p>
        </w:tc>
        <w:tc>
          <w:tcPr>
            <w:tcW w:w="3020" w:type="dxa"/>
          </w:tcPr>
          <w:p w14:paraId="7F3A0545">
            <w:pPr>
              <w:spacing w:line="360" w:lineRule="auto"/>
              <w:rPr>
                <w:rFonts w:ascii="宋体" w:hAnsi="宋体" w:eastAsia="宋体" w:cs="宋体"/>
                <w:sz w:val="24"/>
                <w:highlight w:val="none"/>
              </w:rPr>
            </w:pPr>
          </w:p>
        </w:tc>
        <w:tc>
          <w:tcPr>
            <w:tcW w:w="3059" w:type="dxa"/>
            <w:vMerge w:val="continue"/>
          </w:tcPr>
          <w:p w14:paraId="5FD1359D">
            <w:pPr>
              <w:spacing w:line="360" w:lineRule="auto"/>
              <w:rPr>
                <w:rFonts w:ascii="宋体" w:hAnsi="宋体" w:eastAsia="宋体" w:cs="宋体"/>
                <w:sz w:val="24"/>
                <w:highlight w:val="none"/>
              </w:rPr>
            </w:pPr>
          </w:p>
        </w:tc>
      </w:tr>
      <w:tr w14:paraId="0DBF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673ACB8B">
            <w:pPr>
              <w:spacing w:line="360" w:lineRule="auto"/>
              <w:rPr>
                <w:rFonts w:ascii="宋体" w:hAnsi="宋体" w:eastAsia="宋体" w:cs="宋体"/>
                <w:sz w:val="24"/>
                <w:highlight w:val="none"/>
              </w:rPr>
            </w:pPr>
            <w:r>
              <w:rPr>
                <w:rFonts w:hint="eastAsia" w:ascii="宋体" w:hAnsi="宋体" w:eastAsia="宋体" w:cs="宋体"/>
                <w:sz w:val="24"/>
                <w:highlight w:val="none"/>
              </w:rPr>
              <w:t>联系电话</w:t>
            </w:r>
          </w:p>
        </w:tc>
        <w:tc>
          <w:tcPr>
            <w:tcW w:w="3020" w:type="dxa"/>
          </w:tcPr>
          <w:p w14:paraId="3F1FE45C">
            <w:pPr>
              <w:spacing w:line="360" w:lineRule="auto"/>
              <w:rPr>
                <w:rFonts w:ascii="宋体" w:hAnsi="宋体" w:eastAsia="宋体" w:cs="宋体"/>
                <w:sz w:val="24"/>
                <w:highlight w:val="none"/>
              </w:rPr>
            </w:pPr>
          </w:p>
        </w:tc>
        <w:tc>
          <w:tcPr>
            <w:tcW w:w="3059" w:type="dxa"/>
            <w:vMerge w:val="continue"/>
          </w:tcPr>
          <w:p w14:paraId="7C76A2D3">
            <w:pPr>
              <w:spacing w:line="360" w:lineRule="auto"/>
              <w:rPr>
                <w:rFonts w:ascii="宋体" w:hAnsi="宋体" w:eastAsia="宋体" w:cs="宋体"/>
                <w:sz w:val="24"/>
                <w:highlight w:val="none"/>
              </w:rPr>
            </w:pPr>
          </w:p>
        </w:tc>
      </w:tr>
    </w:tbl>
    <w:p w14:paraId="5BB152F1">
      <w:pPr>
        <w:ind w:firstLine="480" w:firstLineChars="200"/>
        <w:rPr>
          <w:rFonts w:ascii="宋体" w:hAnsi="宋体" w:eastAsia="宋体" w:cs="宋体"/>
          <w:sz w:val="24"/>
          <w:highlight w:val="none"/>
        </w:rPr>
      </w:pPr>
    </w:p>
    <w:p w14:paraId="56DDCDA5">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备注：1、附身份证、学历证明（毕业证）、</w:t>
      </w:r>
      <w:r>
        <w:rPr>
          <w:rFonts w:hint="eastAsia" w:ascii="宋体" w:hAnsi="宋体" w:eastAsia="宋体" w:cs="宋体"/>
          <w:sz w:val="24"/>
          <w:highlight w:val="none"/>
          <w:lang w:val="en-US" w:eastAsia="zh-CN"/>
        </w:rPr>
        <w:t>其他相关证书（如有）等电子件加盖公章</w:t>
      </w:r>
      <w:r>
        <w:rPr>
          <w:rFonts w:hint="eastAsia" w:ascii="宋体" w:hAnsi="宋体" w:eastAsia="宋体" w:cs="宋体"/>
          <w:sz w:val="24"/>
          <w:highlight w:val="none"/>
        </w:rPr>
        <w:t>。</w:t>
      </w:r>
    </w:p>
    <w:p w14:paraId="504E620D">
      <w:pPr>
        <w:widowControl w:val="0"/>
        <w:spacing w:before="120" w:line="240" w:lineRule="auto"/>
        <w:ind w:firstLine="240" w:firstLineChars="100"/>
        <w:jc w:val="both"/>
        <w:rPr>
          <w:rFonts w:hint="eastAsia" w:ascii="宋体" w:hAnsi="宋体" w:eastAsia="宋体" w:cs="宋体"/>
          <w:kern w:val="2"/>
          <w:sz w:val="24"/>
          <w:szCs w:val="24"/>
          <w:highlight w:val="none"/>
          <w:lang w:val="en-US" w:eastAsia="zh-CN" w:bidi="ar-SA"/>
        </w:rPr>
      </w:pPr>
    </w:p>
    <w:p w14:paraId="5B61EFBB">
      <w:pPr>
        <w:widowControl w:val="0"/>
        <w:spacing w:before="120" w:line="240" w:lineRule="auto"/>
        <w:ind w:firstLine="240" w:firstLineChars="100"/>
        <w:jc w:val="both"/>
        <w:rPr>
          <w:rFonts w:hint="eastAsia" w:ascii="宋体" w:hAnsi="宋体" w:eastAsia="宋体" w:cs="宋体"/>
          <w:kern w:val="2"/>
          <w:sz w:val="24"/>
          <w:szCs w:val="24"/>
          <w:highlight w:val="none"/>
          <w:lang w:val="en-US" w:eastAsia="zh-CN" w:bidi="ar-SA"/>
        </w:rPr>
      </w:pPr>
    </w:p>
    <w:p w14:paraId="7F560B3F">
      <w:pPr>
        <w:widowControl w:val="0"/>
        <w:spacing w:before="120" w:line="240" w:lineRule="auto"/>
        <w:ind w:firstLine="240" w:firstLineChars="100"/>
        <w:jc w:val="both"/>
        <w:rPr>
          <w:rFonts w:hint="eastAsia" w:ascii="宋体" w:hAnsi="宋体" w:eastAsia="宋体" w:cs="宋体"/>
          <w:kern w:val="2"/>
          <w:sz w:val="24"/>
          <w:szCs w:val="24"/>
          <w:highlight w:val="none"/>
          <w:lang w:val="en-US" w:eastAsia="zh-CN" w:bidi="ar-SA"/>
        </w:rPr>
      </w:pPr>
    </w:p>
    <w:p w14:paraId="05E6B706">
      <w:pPr>
        <w:autoSpaceDE w:val="0"/>
        <w:autoSpaceDN w:val="0"/>
        <w:adjustRightInd w:val="0"/>
        <w:snapToGrid w:val="0"/>
        <w:spacing w:before="25" w:after="25" w:line="480" w:lineRule="auto"/>
        <w:rPr>
          <w:rFonts w:eastAsia="宋体"/>
          <w:sz w:val="24"/>
          <w:highlight w:val="none"/>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___________</w:t>
      </w:r>
    </w:p>
    <w:p w14:paraId="33AE71D1">
      <w:pPr>
        <w:jc w:val="left"/>
        <w:rPr>
          <w:rFonts w:eastAsia="宋体"/>
          <w:color w:val="000000"/>
          <w:sz w:val="24"/>
          <w:szCs w:val="20"/>
          <w:highlight w:val="none"/>
        </w:rPr>
      </w:pPr>
      <w:r>
        <w:rPr>
          <w:rFonts w:eastAsia="宋体"/>
          <w:color w:val="000000"/>
          <w:sz w:val="24"/>
          <w:highlight w:val="none"/>
        </w:rPr>
        <w:t>日期：</w:t>
      </w:r>
      <w:r>
        <w:rPr>
          <w:rFonts w:eastAsia="宋体"/>
          <w:color w:val="000000"/>
          <w:sz w:val="24"/>
          <w:szCs w:val="20"/>
          <w:highlight w:val="none"/>
        </w:rPr>
        <w:t>____年____月____日</w:t>
      </w:r>
    </w:p>
    <w:p w14:paraId="50A91F4B">
      <w:pPr>
        <w:rPr>
          <w:rFonts w:eastAsia="宋体"/>
          <w:color w:val="000000"/>
          <w:sz w:val="24"/>
          <w:szCs w:val="20"/>
          <w:highlight w:val="none"/>
        </w:rPr>
      </w:pPr>
      <w:r>
        <w:rPr>
          <w:rFonts w:eastAsia="宋体"/>
          <w:color w:val="000000"/>
          <w:sz w:val="24"/>
          <w:szCs w:val="20"/>
          <w:highlight w:val="none"/>
        </w:rPr>
        <w:br w:type="page"/>
      </w:r>
    </w:p>
    <w:p w14:paraId="19EC5F94">
      <w:pPr>
        <w:jc w:val="center"/>
        <w:rPr>
          <w:rFonts w:hint="eastAsia" w:cs="Times New Roman"/>
          <w:sz w:val="24"/>
          <w:highlight w:val="none"/>
          <w:lang w:val="en-US" w:eastAsia="zh-CN"/>
        </w:rPr>
      </w:pPr>
    </w:p>
    <w:p w14:paraId="5CB75ABC">
      <w:pPr>
        <w:jc w:val="center"/>
        <w:rPr>
          <w:rFonts w:ascii="宋体" w:hAnsi="宋体" w:cs="宋体"/>
          <w:bCs/>
          <w:sz w:val="24"/>
          <w:highlight w:val="none"/>
        </w:rPr>
      </w:pPr>
      <w:r>
        <w:rPr>
          <w:rFonts w:hint="eastAsia" w:cs="Times New Roman"/>
          <w:sz w:val="24"/>
          <w:highlight w:val="none"/>
          <w:lang w:val="en-US" w:eastAsia="zh-CN"/>
        </w:rPr>
        <w:t>10-3</w:t>
      </w:r>
      <w:r>
        <w:rPr>
          <w:rFonts w:hint="eastAsia" w:ascii="宋体" w:hAnsi="宋体" w:cs="宋体"/>
          <w:bCs/>
          <w:sz w:val="24"/>
          <w:highlight w:val="none"/>
        </w:rPr>
        <w:t>供应商类似项目业绩</w:t>
      </w:r>
    </w:p>
    <w:p w14:paraId="3C7781D3">
      <w:pPr>
        <w:tabs>
          <w:tab w:val="left" w:pos="1800"/>
          <w:tab w:val="left" w:pos="5580"/>
        </w:tabs>
        <w:spacing w:line="360" w:lineRule="auto"/>
        <w:ind w:firstLine="360" w:firstLineChars="150"/>
        <w:jc w:val="left"/>
        <w:rPr>
          <w:rFonts w:hint="eastAsia"/>
          <w:color w:val="000000"/>
          <w:sz w:val="24"/>
          <w:highlight w:val="none"/>
          <w:lang w:eastAsia="zh-CN"/>
        </w:rPr>
      </w:pPr>
    </w:p>
    <w:p w14:paraId="0B554DB4">
      <w:pPr>
        <w:tabs>
          <w:tab w:val="left" w:pos="1800"/>
          <w:tab w:val="left" w:pos="5580"/>
        </w:tabs>
        <w:spacing w:line="360" w:lineRule="auto"/>
        <w:ind w:firstLine="360" w:firstLineChars="150"/>
        <w:jc w:val="left"/>
        <w:rPr>
          <w:rFonts w:ascii="宋体" w:hAnsi="宋体" w:cs="宋体"/>
          <w:sz w:val="24"/>
          <w:highlight w:val="none"/>
        </w:rPr>
      </w:pPr>
      <w:r>
        <w:rPr>
          <w:rFonts w:hint="eastAsia"/>
          <w:color w:val="000000"/>
          <w:sz w:val="24"/>
          <w:highlight w:val="none"/>
          <w:lang w:eastAsia="zh-CN"/>
        </w:rPr>
        <w:t>项目编号</w:t>
      </w:r>
      <w:r>
        <w:rPr>
          <w:rFonts w:eastAsia="宋体"/>
          <w:color w:val="000000"/>
          <w:sz w:val="24"/>
          <w:highlight w:val="none"/>
        </w:rPr>
        <w:t>：_______________     项目名称：_______________</w:t>
      </w:r>
    </w:p>
    <w:tbl>
      <w:tblPr>
        <w:tblStyle w:val="22"/>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559"/>
        <w:gridCol w:w="2675"/>
        <w:gridCol w:w="1294"/>
        <w:gridCol w:w="1681"/>
        <w:gridCol w:w="1309"/>
      </w:tblGrid>
      <w:tr w14:paraId="6DBA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81" w:type="dxa"/>
            <w:vAlign w:val="center"/>
          </w:tcPr>
          <w:p w14:paraId="218B04D1">
            <w:pPr>
              <w:jc w:val="center"/>
              <w:rPr>
                <w:rFonts w:ascii="宋体" w:hAnsi="宋体" w:cs="宋体"/>
                <w:b/>
                <w:sz w:val="24"/>
                <w:highlight w:val="none"/>
              </w:rPr>
            </w:pPr>
            <w:r>
              <w:rPr>
                <w:rFonts w:hint="eastAsia" w:ascii="宋体" w:hAnsi="宋体" w:cs="宋体"/>
                <w:b/>
                <w:sz w:val="24"/>
                <w:highlight w:val="none"/>
              </w:rPr>
              <w:t>序号</w:t>
            </w:r>
          </w:p>
        </w:tc>
        <w:tc>
          <w:tcPr>
            <w:tcW w:w="1559" w:type="dxa"/>
            <w:vAlign w:val="center"/>
          </w:tcPr>
          <w:p w14:paraId="2299A7BB">
            <w:pPr>
              <w:jc w:val="center"/>
              <w:rPr>
                <w:rFonts w:ascii="宋体" w:hAnsi="宋体" w:cs="宋体"/>
                <w:b/>
                <w:sz w:val="24"/>
                <w:highlight w:val="none"/>
              </w:rPr>
            </w:pPr>
            <w:r>
              <w:rPr>
                <w:rFonts w:hint="eastAsia" w:ascii="宋体" w:hAnsi="宋体" w:cs="宋体"/>
                <w:b/>
                <w:sz w:val="24"/>
                <w:highlight w:val="none"/>
              </w:rPr>
              <w:t>项目业主</w:t>
            </w:r>
          </w:p>
        </w:tc>
        <w:tc>
          <w:tcPr>
            <w:tcW w:w="2675" w:type="dxa"/>
            <w:vAlign w:val="center"/>
          </w:tcPr>
          <w:p w14:paraId="0D9B5D52">
            <w:pPr>
              <w:jc w:val="center"/>
              <w:rPr>
                <w:rFonts w:ascii="宋体" w:hAnsi="宋体" w:cs="宋体"/>
                <w:b/>
                <w:sz w:val="24"/>
                <w:highlight w:val="none"/>
              </w:rPr>
            </w:pPr>
            <w:r>
              <w:rPr>
                <w:rFonts w:hint="eastAsia" w:ascii="宋体" w:hAnsi="宋体" w:cs="宋体"/>
                <w:b/>
                <w:sz w:val="24"/>
                <w:highlight w:val="none"/>
              </w:rPr>
              <w:t>项目名称</w:t>
            </w:r>
          </w:p>
        </w:tc>
        <w:tc>
          <w:tcPr>
            <w:tcW w:w="1294" w:type="dxa"/>
            <w:vAlign w:val="center"/>
          </w:tcPr>
          <w:p w14:paraId="132AC9AF">
            <w:pPr>
              <w:jc w:val="center"/>
              <w:rPr>
                <w:rFonts w:ascii="宋体" w:hAnsi="宋体" w:cs="宋体"/>
                <w:b/>
                <w:sz w:val="24"/>
                <w:highlight w:val="none"/>
              </w:rPr>
            </w:pPr>
            <w:r>
              <w:rPr>
                <w:rFonts w:hint="eastAsia" w:ascii="宋体" w:hAnsi="宋体" w:cs="宋体"/>
                <w:b/>
                <w:sz w:val="24"/>
                <w:highlight w:val="none"/>
              </w:rPr>
              <w:t>合同金额</w:t>
            </w:r>
          </w:p>
        </w:tc>
        <w:tc>
          <w:tcPr>
            <w:tcW w:w="1681" w:type="dxa"/>
            <w:vAlign w:val="center"/>
          </w:tcPr>
          <w:p w14:paraId="0FC1F361">
            <w:pPr>
              <w:jc w:val="center"/>
              <w:rPr>
                <w:rFonts w:ascii="宋体" w:hAnsi="宋体" w:cs="宋体"/>
                <w:b/>
                <w:sz w:val="24"/>
                <w:highlight w:val="none"/>
              </w:rPr>
            </w:pPr>
            <w:r>
              <w:rPr>
                <w:rFonts w:hint="eastAsia" w:ascii="宋体" w:hAnsi="宋体" w:cs="宋体"/>
                <w:b/>
                <w:sz w:val="24"/>
                <w:highlight w:val="none"/>
              </w:rPr>
              <w:t>合同签订时间</w:t>
            </w:r>
          </w:p>
        </w:tc>
        <w:tc>
          <w:tcPr>
            <w:tcW w:w="1309" w:type="dxa"/>
            <w:vAlign w:val="center"/>
          </w:tcPr>
          <w:p w14:paraId="06F9DECA">
            <w:pPr>
              <w:jc w:val="center"/>
              <w:rPr>
                <w:rFonts w:ascii="宋体" w:hAnsi="宋体" w:cs="宋体"/>
                <w:b/>
                <w:sz w:val="24"/>
                <w:highlight w:val="none"/>
              </w:rPr>
            </w:pPr>
            <w:r>
              <w:rPr>
                <w:rFonts w:hint="eastAsia" w:ascii="宋体" w:hAnsi="宋体" w:cs="宋体"/>
                <w:b/>
                <w:sz w:val="24"/>
                <w:highlight w:val="none"/>
              </w:rPr>
              <w:t>备注</w:t>
            </w:r>
          </w:p>
        </w:tc>
      </w:tr>
      <w:tr w14:paraId="1B30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81" w:type="dxa"/>
            <w:vAlign w:val="center"/>
          </w:tcPr>
          <w:p w14:paraId="5C8CE59B">
            <w:pPr>
              <w:jc w:val="center"/>
              <w:rPr>
                <w:rFonts w:ascii="宋体" w:hAnsi="宋体" w:cs="宋体"/>
                <w:sz w:val="24"/>
                <w:highlight w:val="none"/>
              </w:rPr>
            </w:pPr>
            <w:r>
              <w:rPr>
                <w:rFonts w:hint="eastAsia" w:ascii="宋体" w:hAnsi="宋体" w:cs="宋体"/>
                <w:sz w:val="24"/>
                <w:highlight w:val="none"/>
              </w:rPr>
              <w:t>1</w:t>
            </w:r>
          </w:p>
        </w:tc>
        <w:tc>
          <w:tcPr>
            <w:tcW w:w="1559" w:type="dxa"/>
            <w:vAlign w:val="center"/>
          </w:tcPr>
          <w:p w14:paraId="13F0735A">
            <w:pPr>
              <w:rPr>
                <w:rFonts w:ascii="宋体" w:hAnsi="宋体" w:cs="宋体"/>
                <w:sz w:val="24"/>
                <w:highlight w:val="none"/>
              </w:rPr>
            </w:pPr>
          </w:p>
        </w:tc>
        <w:tc>
          <w:tcPr>
            <w:tcW w:w="2675" w:type="dxa"/>
            <w:vAlign w:val="center"/>
          </w:tcPr>
          <w:p w14:paraId="35EAA988">
            <w:pPr>
              <w:rPr>
                <w:rFonts w:ascii="宋体" w:hAnsi="宋体" w:cs="宋体"/>
                <w:sz w:val="24"/>
                <w:highlight w:val="none"/>
              </w:rPr>
            </w:pPr>
          </w:p>
        </w:tc>
        <w:tc>
          <w:tcPr>
            <w:tcW w:w="1294" w:type="dxa"/>
            <w:vAlign w:val="center"/>
          </w:tcPr>
          <w:p w14:paraId="68807D98">
            <w:pPr>
              <w:rPr>
                <w:rFonts w:ascii="宋体" w:hAnsi="宋体" w:cs="宋体"/>
                <w:sz w:val="24"/>
                <w:highlight w:val="none"/>
              </w:rPr>
            </w:pPr>
          </w:p>
        </w:tc>
        <w:tc>
          <w:tcPr>
            <w:tcW w:w="1681" w:type="dxa"/>
            <w:vAlign w:val="center"/>
          </w:tcPr>
          <w:p w14:paraId="45178FB7">
            <w:pPr>
              <w:rPr>
                <w:rFonts w:ascii="宋体" w:hAnsi="宋体" w:cs="宋体"/>
                <w:sz w:val="24"/>
                <w:highlight w:val="none"/>
              </w:rPr>
            </w:pPr>
          </w:p>
        </w:tc>
        <w:tc>
          <w:tcPr>
            <w:tcW w:w="1309" w:type="dxa"/>
            <w:vAlign w:val="center"/>
          </w:tcPr>
          <w:p w14:paraId="11C4BC5F">
            <w:pPr>
              <w:rPr>
                <w:rFonts w:ascii="宋体" w:hAnsi="宋体" w:cs="宋体"/>
                <w:sz w:val="24"/>
                <w:highlight w:val="none"/>
              </w:rPr>
            </w:pPr>
          </w:p>
        </w:tc>
      </w:tr>
      <w:tr w14:paraId="518F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1" w:type="dxa"/>
            <w:vAlign w:val="center"/>
          </w:tcPr>
          <w:p w14:paraId="7DBE8ECD">
            <w:pPr>
              <w:jc w:val="center"/>
              <w:rPr>
                <w:rFonts w:ascii="宋体" w:hAnsi="宋体" w:cs="宋体"/>
                <w:sz w:val="24"/>
                <w:highlight w:val="none"/>
              </w:rPr>
            </w:pPr>
            <w:r>
              <w:rPr>
                <w:rFonts w:hint="eastAsia" w:ascii="宋体" w:hAnsi="宋体" w:cs="宋体"/>
                <w:sz w:val="24"/>
                <w:highlight w:val="none"/>
              </w:rPr>
              <w:t>2</w:t>
            </w:r>
          </w:p>
        </w:tc>
        <w:tc>
          <w:tcPr>
            <w:tcW w:w="1559" w:type="dxa"/>
            <w:vAlign w:val="center"/>
          </w:tcPr>
          <w:p w14:paraId="0482B5A8">
            <w:pPr>
              <w:rPr>
                <w:rFonts w:ascii="宋体" w:hAnsi="宋体" w:cs="宋体"/>
                <w:sz w:val="24"/>
                <w:highlight w:val="none"/>
              </w:rPr>
            </w:pPr>
          </w:p>
        </w:tc>
        <w:tc>
          <w:tcPr>
            <w:tcW w:w="2675" w:type="dxa"/>
            <w:vAlign w:val="center"/>
          </w:tcPr>
          <w:p w14:paraId="5AAD7856">
            <w:pPr>
              <w:rPr>
                <w:rFonts w:ascii="宋体" w:hAnsi="宋体" w:cs="宋体"/>
                <w:sz w:val="24"/>
                <w:highlight w:val="none"/>
              </w:rPr>
            </w:pPr>
          </w:p>
        </w:tc>
        <w:tc>
          <w:tcPr>
            <w:tcW w:w="1294" w:type="dxa"/>
            <w:vAlign w:val="center"/>
          </w:tcPr>
          <w:p w14:paraId="6BF81C04">
            <w:pPr>
              <w:rPr>
                <w:rFonts w:ascii="宋体" w:hAnsi="宋体" w:cs="宋体"/>
                <w:sz w:val="24"/>
                <w:highlight w:val="none"/>
              </w:rPr>
            </w:pPr>
          </w:p>
        </w:tc>
        <w:tc>
          <w:tcPr>
            <w:tcW w:w="1681" w:type="dxa"/>
            <w:vAlign w:val="center"/>
          </w:tcPr>
          <w:p w14:paraId="585C85C0">
            <w:pPr>
              <w:rPr>
                <w:rFonts w:ascii="宋体" w:hAnsi="宋体" w:cs="宋体"/>
                <w:sz w:val="24"/>
                <w:highlight w:val="none"/>
              </w:rPr>
            </w:pPr>
          </w:p>
        </w:tc>
        <w:tc>
          <w:tcPr>
            <w:tcW w:w="1309" w:type="dxa"/>
            <w:vAlign w:val="center"/>
          </w:tcPr>
          <w:p w14:paraId="4D00972F">
            <w:pPr>
              <w:rPr>
                <w:rFonts w:ascii="宋体" w:hAnsi="宋体" w:cs="宋体"/>
                <w:sz w:val="24"/>
                <w:highlight w:val="none"/>
              </w:rPr>
            </w:pPr>
          </w:p>
        </w:tc>
      </w:tr>
      <w:tr w14:paraId="297F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51744F8B">
            <w:pPr>
              <w:jc w:val="center"/>
              <w:rPr>
                <w:rFonts w:ascii="宋体" w:hAnsi="宋体" w:cs="宋体"/>
                <w:sz w:val="24"/>
                <w:highlight w:val="none"/>
              </w:rPr>
            </w:pPr>
            <w:r>
              <w:rPr>
                <w:rFonts w:hint="eastAsia" w:ascii="宋体" w:hAnsi="宋体" w:cs="宋体"/>
                <w:sz w:val="24"/>
                <w:highlight w:val="none"/>
              </w:rPr>
              <w:t>3</w:t>
            </w:r>
          </w:p>
        </w:tc>
        <w:tc>
          <w:tcPr>
            <w:tcW w:w="1559" w:type="dxa"/>
            <w:vAlign w:val="center"/>
          </w:tcPr>
          <w:p w14:paraId="60E3B162">
            <w:pPr>
              <w:rPr>
                <w:rFonts w:ascii="宋体" w:hAnsi="宋体" w:cs="宋体"/>
                <w:sz w:val="24"/>
                <w:highlight w:val="none"/>
              </w:rPr>
            </w:pPr>
          </w:p>
        </w:tc>
        <w:tc>
          <w:tcPr>
            <w:tcW w:w="2675" w:type="dxa"/>
            <w:vAlign w:val="center"/>
          </w:tcPr>
          <w:p w14:paraId="7BA91D48">
            <w:pPr>
              <w:rPr>
                <w:rFonts w:ascii="宋体" w:hAnsi="宋体" w:cs="宋体"/>
                <w:sz w:val="24"/>
                <w:highlight w:val="none"/>
              </w:rPr>
            </w:pPr>
          </w:p>
        </w:tc>
        <w:tc>
          <w:tcPr>
            <w:tcW w:w="1294" w:type="dxa"/>
            <w:vAlign w:val="center"/>
          </w:tcPr>
          <w:p w14:paraId="68672257">
            <w:pPr>
              <w:rPr>
                <w:rFonts w:ascii="宋体" w:hAnsi="宋体" w:cs="宋体"/>
                <w:sz w:val="24"/>
                <w:highlight w:val="none"/>
              </w:rPr>
            </w:pPr>
          </w:p>
        </w:tc>
        <w:tc>
          <w:tcPr>
            <w:tcW w:w="1681" w:type="dxa"/>
            <w:vAlign w:val="center"/>
          </w:tcPr>
          <w:p w14:paraId="44FED001">
            <w:pPr>
              <w:rPr>
                <w:rFonts w:ascii="宋体" w:hAnsi="宋体" w:cs="宋体"/>
                <w:sz w:val="24"/>
                <w:highlight w:val="none"/>
              </w:rPr>
            </w:pPr>
          </w:p>
        </w:tc>
        <w:tc>
          <w:tcPr>
            <w:tcW w:w="1309" w:type="dxa"/>
            <w:vAlign w:val="center"/>
          </w:tcPr>
          <w:p w14:paraId="6237A577">
            <w:pPr>
              <w:rPr>
                <w:rFonts w:ascii="宋体" w:hAnsi="宋体" w:cs="宋体"/>
                <w:sz w:val="24"/>
                <w:highlight w:val="none"/>
              </w:rPr>
            </w:pPr>
          </w:p>
        </w:tc>
      </w:tr>
      <w:tr w14:paraId="17EF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39BBC01D">
            <w:pPr>
              <w:jc w:val="center"/>
              <w:rPr>
                <w:rFonts w:ascii="宋体" w:hAnsi="宋体" w:cs="宋体"/>
                <w:sz w:val="24"/>
                <w:highlight w:val="none"/>
              </w:rPr>
            </w:pPr>
            <w:r>
              <w:rPr>
                <w:rFonts w:hint="eastAsia" w:ascii="宋体" w:hAnsi="宋体" w:cs="宋体"/>
                <w:sz w:val="24"/>
                <w:highlight w:val="none"/>
              </w:rPr>
              <w:t>4</w:t>
            </w:r>
          </w:p>
        </w:tc>
        <w:tc>
          <w:tcPr>
            <w:tcW w:w="1559" w:type="dxa"/>
            <w:vAlign w:val="center"/>
          </w:tcPr>
          <w:p w14:paraId="63872E37">
            <w:pPr>
              <w:rPr>
                <w:rFonts w:ascii="宋体" w:hAnsi="宋体" w:cs="宋体"/>
                <w:sz w:val="24"/>
                <w:highlight w:val="none"/>
              </w:rPr>
            </w:pPr>
          </w:p>
        </w:tc>
        <w:tc>
          <w:tcPr>
            <w:tcW w:w="2675" w:type="dxa"/>
            <w:vAlign w:val="center"/>
          </w:tcPr>
          <w:p w14:paraId="510E03F0">
            <w:pPr>
              <w:rPr>
                <w:rFonts w:ascii="宋体" w:hAnsi="宋体" w:cs="宋体"/>
                <w:sz w:val="24"/>
                <w:highlight w:val="none"/>
              </w:rPr>
            </w:pPr>
          </w:p>
        </w:tc>
        <w:tc>
          <w:tcPr>
            <w:tcW w:w="1294" w:type="dxa"/>
            <w:vAlign w:val="center"/>
          </w:tcPr>
          <w:p w14:paraId="00AEAA10">
            <w:pPr>
              <w:rPr>
                <w:rFonts w:ascii="宋体" w:hAnsi="宋体" w:cs="宋体"/>
                <w:sz w:val="24"/>
                <w:highlight w:val="none"/>
              </w:rPr>
            </w:pPr>
          </w:p>
        </w:tc>
        <w:tc>
          <w:tcPr>
            <w:tcW w:w="1681" w:type="dxa"/>
            <w:vAlign w:val="center"/>
          </w:tcPr>
          <w:p w14:paraId="499383E3">
            <w:pPr>
              <w:rPr>
                <w:rFonts w:ascii="宋体" w:hAnsi="宋体" w:cs="宋体"/>
                <w:sz w:val="24"/>
                <w:highlight w:val="none"/>
              </w:rPr>
            </w:pPr>
          </w:p>
        </w:tc>
        <w:tc>
          <w:tcPr>
            <w:tcW w:w="1309" w:type="dxa"/>
            <w:vAlign w:val="center"/>
          </w:tcPr>
          <w:p w14:paraId="29016719">
            <w:pPr>
              <w:rPr>
                <w:rFonts w:ascii="宋体" w:hAnsi="宋体" w:cs="宋体"/>
                <w:sz w:val="24"/>
                <w:highlight w:val="none"/>
              </w:rPr>
            </w:pPr>
          </w:p>
        </w:tc>
      </w:tr>
      <w:tr w14:paraId="19C1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7BBC4051">
            <w:pPr>
              <w:jc w:val="center"/>
              <w:rPr>
                <w:rFonts w:ascii="宋体" w:hAnsi="宋体" w:cs="宋体"/>
                <w:sz w:val="24"/>
                <w:highlight w:val="none"/>
              </w:rPr>
            </w:pPr>
            <w:r>
              <w:rPr>
                <w:rFonts w:hint="eastAsia" w:ascii="宋体" w:hAnsi="宋体" w:cs="宋体"/>
                <w:sz w:val="24"/>
                <w:highlight w:val="none"/>
              </w:rPr>
              <w:t>5</w:t>
            </w:r>
          </w:p>
        </w:tc>
        <w:tc>
          <w:tcPr>
            <w:tcW w:w="1559" w:type="dxa"/>
            <w:vAlign w:val="center"/>
          </w:tcPr>
          <w:p w14:paraId="1A87756F">
            <w:pPr>
              <w:rPr>
                <w:rFonts w:ascii="宋体" w:hAnsi="宋体" w:cs="宋体"/>
                <w:sz w:val="24"/>
                <w:highlight w:val="none"/>
              </w:rPr>
            </w:pPr>
          </w:p>
        </w:tc>
        <w:tc>
          <w:tcPr>
            <w:tcW w:w="2675" w:type="dxa"/>
            <w:vAlign w:val="center"/>
          </w:tcPr>
          <w:p w14:paraId="7E31C0CE">
            <w:pPr>
              <w:rPr>
                <w:rFonts w:ascii="宋体" w:hAnsi="宋体" w:cs="宋体"/>
                <w:sz w:val="24"/>
                <w:highlight w:val="none"/>
              </w:rPr>
            </w:pPr>
          </w:p>
        </w:tc>
        <w:tc>
          <w:tcPr>
            <w:tcW w:w="1294" w:type="dxa"/>
            <w:vAlign w:val="center"/>
          </w:tcPr>
          <w:p w14:paraId="7FCF1A9F">
            <w:pPr>
              <w:rPr>
                <w:rFonts w:ascii="宋体" w:hAnsi="宋体" w:cs="宋体"/>
                <w:sz w:val="24"/>
                <w:highlight w:val="none"/>
              </w:rPr>
            </w:pPr>
          </w:p>
        </w:tc>
        <w:tc>
          <w:tcPr>
            <w:tcW w:w="1681" w:type="dxa"/>
            <w:vAlign w:val="center"/>
          </w:tcPr>
          <w:p w14:paraId="1A4E5BC0">
            <w:pPr>
              <w:rPr>
                <w:rFonts w:ascii="宋体" w:hAnsi="宋体" w:cs="宋体"/>
                <w:sz w:val="24"/>
                <w:highlight w:val="none"/>
              </w:rPr>
            </w:pPr>
          </w:p>
        </w:tc>
        <w:tc>
          <w:tcPr>
            <w:tcW w:w="1309" w:type="dxa"/>
            <w:vAlign w:val="center"/>
          </w:tcPr>
          <w:p w14:paraId="631FBB9D">
            <w:pPr>
              <w:rPr>
                <w:rFonts w:ascii="宋体" w:hAnsi="宋体" w:cs="宋体"/>
                <w:sz w:val="24"/>
                <w:highlight w:val="none"/>
              </w:rPr>
            </w:pPr>
          </w:p>
        </w:tc>
      </w:tr>
      <w:tr w14:paraId="0D38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741B9232">
            <w:pPr>
              <w:jc w:val="center"/>
              <w:rPr>
                <w:rFonts w:ascii="宋体" w:hAnsi="宋体" w:cs="宋体"/>
                <w:sz w:val="24"/>
                <w:highlight w:val="none"/>
              </w:rPr>
            </w:pPr>
            <w:r>
              <w:rPr>
                <w:rFonts w:hint="eastAsia" w:ascii="宋体" w:hAnsi="宋体" w:cs="宋体"/>
                <w:sz w:val="24"/>
                <w:highlight w:val="none"/>
              </w:rPr>
              <w:t>6</w:t>
            </w:r>
          </w:p>
        </w:tc>
        <w:tc>
          <w:tcPr>
            <w:tcW w:w="1559" w:type="dxa"/>
          </w:tcPr>
          <w:p w14:paraId="282EF36D">
            <w:pPr>
              <w:rPr>
                <w:rFonts w:ascii="宋体" w:hAnsi="宋体" w:cs="宋体"/>
                <w:sz w:val="24"/>
                <w:highlight w:val="none"/>
              </w:rPr>
            </w:pPr>
          </w:p>
        </w:tc>
        <w:tc>
          <w:tcPr>
            <w:tcW w:w="2675" w:type="dxa"/>
          </w:tcPr>
          <w:p w14:paraId="66CAC938">
            <w:pPr>
              <w:rPr>
                <w:rFonts w:ascii="宋体" w:hAnsi="宋体" w:cs="宋体"/>
                <w:sz w:val="24"/>
                <w:highlight w:val="none"/>
              </w:rPr>
            </w:pPr>
          </w:p>
        </w:tc>
        <w:tc>
          <w:tcPr>
            <w:tcW w:w="1294" w:type="dxa"/>
          </w:tcPr>
          <w:p w14:paraId="047A3D53">
            <w:pPr>
              <w:rPr>
                <w:rFonts w:ascii="宋体" w:hAnsi="宋体" w:cs="宋体"/>
                <w:sz w:val="24"/>
                <w:highlight w:val="none"/>
              </w:rPr>
            </w:pPr>
          </w:p>
        </w:tc>
        <w:tc>
          <w:tcPr>
            <w:tcW w:w="1681" w:type="dxa"/>
          </w:tcPr>
          <w:p w14:paraId="47085FF1">
            <w:pPr>
              <w:rPr>
                <w:rFonts w:ascii="宋体" w:hAnsi="宋体" w:cs="宋体"/>
                <w:sz w:val="24"/>
                <w:highlight w:val="none"/>
              </w:rPr>
            </w:pPr>
          </w:p>
        </w:tc>
        <w:tc>
          <w:tcPr>
            <w:tcW w:w="1309" w:type="dxa"/>
          </w:tcPr>
          <w:p w14:paraId="3288DB3C">
            <w:pPr>
              <w:rPr>
                <w:rFonts w:ascii="宋体" w:hAnsi="宋体" w:cs="宋体"/>
                <w:sz w:val="24"/>
                <w:highlight w:val="none"/>
              </w:rPr>
            </w:pPr>
          </w:p>
        </w:tc>
      </w:tr>
      <w:tr w14:paraId="027C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06CD1220">
            <w:pPr>
              <w:jc w:val="center"/>
              <w:rPr>
                <w:rFonts w:ascii="宋体" w:hAnsi="宋体" w:cs="宋体"/>
                <w:sz w:val="24"/>
                <w:highlight w:val="none"/>
              </w:rPr>
            </w:pPr>
            <w:r>
              <w:rPr>
                <w:rFonts w:hint="eastAsia" w:ascii="宋体" w:hAnsi="宋体" w:cs="宋体"/>
                <w:sz w:val="24"/>
                <w:highlight w:val="none"/>
              </w:rPr>
              <w:t>7</w:t>
            </w:r>
          </w:p>
        </w:tc>
        <w:tc>
          <w:tcPr>
            <w:tcW w:w="1559" w:type="dxa"/>
            <w:vAlign w:val="center"/>
          </w:tcPr>
          <w:p w14:paraId="39ABBFE0">
            <w:pPr>
              <w:rPr>
                <w:rFonts w:ascii="宋体" w:hAnsi="宋体" w:cs="宋体"/>
                <w:sz w:val="24"/>
                <w:highlight w:val="none"/>
              </w:rPr>
            </w:pPr>
          </w:p>
        </w:tc>
        <w:tc>
          <w:tcPr>
            <w:tcW w:w="2675" w:type="dxa"/>
            <w:vAlign w:val="center"/>
          </w:tcPr>
          <w:p w14:paraId="3F27F836">
            <w:pPr>
              <w:rPr>
                <w:rFonts w:ascii="宋体" w:hAnsi="宋体" w:cs="宋体"/>
                <w:sz w:val="24"/>
                <w:highlight w:val="none"/>
              </w:rPr>
            </w:pPr>
          </w:p>
        </w:tc>
        <w:tc>
          <w:tcPr>
            <w:tcW w:w="1294" w:type="dxa"/>
            <w:vAlign w:val="center"/>
          </w:tcPr>
          <w:p w14:paraId="378C8B64">
            <w:pPr>
              <w:rPr>
                <w:rFonts w:ascii="宋体" w:hAnsi="宋体" w:cs="宋体"/>
                <w:sz w:val="24"/>
                <w:highlight w:val="none"/>
              </w:rPr>
            </w:pPr>
          </w:p>
        </w:tc>
        <w:tc>
          <w:tcPr>
            <w:tcW w:w="1681" w:type="dxa"/>
            <w:vAlign w:val="center"/>
          </w:tcPr>
          <w:p w14:paraId="76D82ACA">
            <w:pPr>
              <w:rPr>
                <w:rFonts w:ascii="宋体" w:hAnsi="宋体" w:cs="宋体"/>
                <w:sz w:val="24"/>
                <w:highlight w:val="none"/>
              </w:rPr>
            </w:pPr>
          </w:p>
        </w:tc>
        <w:tc>
          <w:tcPr>
            <w:tcW w:w="1309" w:type="dxa"/>
            <w:vAlign w:val="center"/>
          </w:tcPr>
          <w:p w14:paraId="0B425AEE">
            <w:pPr>
              <w:rPr>
                <w:rFonts w:ascii="宋体" w:hAnsi="宋体" w:cs="宋体"/>
                <w:sz w:val="24"/>
                <w:highlight w:val="none"/>
              </w:rPr>
            </w:pPr>
          </w:p>
        </w:tc>
      </w:tr>
    </w:tbl>
    <w:p w14:paraId="18ABD32D">
      <w:pPr>
        <w:adjustRightInd w:val="0"/>
        <w:snapToGrid w:val="0"/>
        <w:spacing w:line="360" w:lineRule="auto"/>
        <w:rPr>
          <w:rFonts w:ascii="宋体" w:hAnsi="宋体" w:cs="宋体"/>
          <w:b/>
          <w:sz w:val="24"/>
          <w:highlight w:val="none"/>
        </w:rPr>
      </w:pPr>
      <w:r>
        <w:rPr>
          <w:rFonts w:hint="eastAsia" w:ascii="宋体" w:hAnsi="宋体" w:cs="宋体"/>
          <w:b/>
          <w:sz w:val="24"/>
          <w:highlight w:val="none"/>
        </w:rPr>
        <w:t>注：</w:t>
      </w:r>
    </w:p>
    <w:p w14:paraId="634632A9">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1、须提供近</w:t>
      </w:r>
      <w:r>
        <w:rPr>
          <w:rFonts w:hint="eastAsia" w:ascii="宋体" w:hAnsi="宋体" w:cs="宋体"/>
          <w:b/>
          <w:sz w:val="24"/>
          <w:highlight w:val="none"/>
          <w:lang w:val="en-US" w:eastAsia="zh-CN"/>
        </w:rPr>
        <w:t>三</w:t>
      </w:r>
      <w:r>
        <w:rPr>
          <w:rFonts w:hint="eastAsia" w:ascii="宋体" w:hAnsi="宋体" w:cs="宋体"/>
          <w:b/>
          <w:sz w:val="24"/>
          <w:highlight w:val="none"/>
        </w:rPr>
        <w:t>年内（</w:t>
      </w:r>
      <w:r>
        <w:rPr>
          <w:rFonts w:hint="eastAsia" w:ascii="宋体" w:hAnsi="宋体" w:cs="宋体"/>
          <w:b/>
          <w:sz w:val="24"/>
          <w:highlight w:val="none"/>
          <w:lang w:eastAsia="zh-CN"/>
        </w:rPr>
        <w:t>2023年1月15日至今，</w:t>
      </w:r>
      <w:r>
        <w:rPr>
          <w:rFonts w:hint="eastAsia" w:ascii="宋体" w:hAnsi="宋体" w:cs="宋体"/>
          <w:b/>
          <w:sz w:val="24"/>
          <w:highlight w:val="none"/>
          <w:lang w:val="en-US" w:eastAsia="zh-CN"/>
        </w:rPr>
        <w:t>以合同签订日期为准</w:t>
      </w:r>
      <w:r>
        <w:rPr>
          <w:rFonts w:hint="eastAsia" w:ascii="宋体" w:hAnsi="宋体" w:cs="宋体"/>
          <w:b/>
          <w:sz w:val="24"/>
          <w:highlight w:val="none"/>
        </w:rPr>
        <w:t>）提供合同关键页电子件。</w:t>
      </w:r>
    </w:p>
    <w:p w14:paraId="61173499">
      <w:pPr>
        <w:adjustRightInd w:val="0"/>
        <w:snapToGrid w:val="0"/>
        <w:spacing w:line="360" w:lineRule="auto"/>
        <w:rPr>
          <w:rFonts w:ascii="宋体" w:hAnsi="宋体" w:cs="宋体"/>
          <w:b/>
          <w:sz w:val="24"/>
          <w:highlight w:val="none"/>
        </w:rPr>
      </w:pPr>
      <w:r>
        <w:rPr>
          <w:rFonts w:hint="eastAsia" w:ascii="宋体" w:hAnsi="宋体" w:cs="宋体"/>
          <w:b/>
          <w:sz w:val="24"/>
          <w:highlight w:val="none"/>
        </w:rPr>
        <w:t>2、磋商时如有必要，磋商小组将对此表进行信息核实，如提供虚假材料，有可能导致废标。</w:t>
      </w:r>
    </w:p>
    <w:p w14:paraId="35955591">
      <w:pPr>
        <w:spacing w:line="440" w:lineRule="exact"/>
        <w:rPr>
          <w:rFonts w:ascii="宋体" w:hAnsi="宋体" w:cs="宋体"/>
          <w:b/>
          <w:sz w:val="24"/>
          <w:highlight w:val="none"/>
        </w:rPr>
      </w:pPr>
    </w:p>
    <w:p w14:paraId="6E064C6A">
      <w:pPr>
        <w:spacing w:line="440" w:lineRule="exact"/>
        <w:rPr>
          <w:rFonts w:ascii="宋体" w:hAnsi="宋体" w:cs="宋体"/>
          <w:b/>
          <w:sz w:val="24"/>
          <w:highlight w:val="none"/>
        </w:rPr>
      </w:pPr>
    </w:p>
    <w:p w14:paraId="06E1E84F">
      <w:pPr>
        <w:spacing w:line="440" w:lineRule="exact"/>
        <w:rPr>
          <w:rFonts w:ascii="宋体" w:hAnsi="宋体" w:cs="宋体"/>
          <w:b/>
          <w:sz w:val="24"/>
          <w:highlight w:val="none"/>
        </w:rPr>
      </w:pPr>
    </w:p>
    <w:p w14:paraId="1E7E2420">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4065BD72">
      <w:pPr>
        <w:autoSpaceDE w:val="0"/>
        <w:autoSpaceDN w:val="0"/>
        <w:adjustRightInd w:val="0"/>
        <w:snapToGrid w:val="0"/>
        <w:spacing w:line="48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683E29D9">
      <w:pPr>
        <w:adjustRightInd w:val="0"/>
        <w:snapToGrid w:val="0"/>
        <w:spacing w:line="360" w:lineRule="auto"/>
        <w:ind w:firstLine="180" w:firstLineChars="75"/>
        <w:jc w:val="left"/>
        <w:outlineLvl w:val="1"/>
        <w:rPr>
          <w:sz w:val="24"/>
          <w:highlight w:val="none"/>
        </w:rPr>
      </w:pPr>
    </w:p>
    <w:p w14:paraId="41EA201F">
      <w:pPr>
        <w:rPr>
          <w:sz w:val="24"/>
          <w:highlight w:val="none"/>
        </w:rPr>
        <w:sectPr>
          <w:pgSz w:w="11907" w:h="16840"/>
          <w:pgMar w:top="1418" w:right="1134" w:bottom="1418" w:left="1701" w:header="851" w:footer="851" w:gutter="0"/>
          <w:pgNumType w:fmt="decimal"/>
          <w:cols w:space="720" w:num="1"/>
          <w:docGrid w:linePitch="462" w:charSpace="0"/>
        </w:sectPr>
      </w:pPr>
    </w:p>
    <w:p w14:paraId="026D5070">
      <w:pPr>
        <w:pStyle w:val="20"/>
        <w:ind w:firstLine="0" w:firstLine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sz w:val="24"/>
          <w:highlight w:val="none"/>
          <w:lang w:val="en-US" w:eastAsia="zh-CN"/>
        </w:rPr>
        <w:t>1</w:t>
      </w:r>
      <w:r>
        <w:rPr>
          <w:rFonts w:hint="eastAsia" w:cs="宋体"/>
          <w:bCs/>
          <w:sz w:val="24"/>
          <w:highlight w:val="none"/>
          <w:lang w:val="en-US" w:eastAsia="zh-CN"/>
        </w:rPr>
        <w:t>0</w:t>
      </w:r>
      <w:r>
        <w:rPr>
          <w:rFonts w:hint="eastAsia" w:ascii="宋体" w:hAnsi="宋体" w:cs="宋体"/>
          <w:bCs/>
          <w:sz w:val="24"/>
          <w:highlight w:val="none"/>
          <w:lang w:val="en-US" w:eastAsia="zh-CN"/>
        </w:rPr>
        <w:t>-</w:t>
      </w:r>
      <w:r>
        <w:rPr>
          <w:rFonts w:hint="eastAsia" w:cs="宋体"/>
          <w:bCs/>
          <w:sz w:val="24"/>
          <w:highlight w:val="none"/>
          <w:lang w:val="en-US" w:eastAsia="zh-CN"/>
        </w:rPr>
        <w:t>4</w:t>
      </w:r>
      <w:r>
        <w:rPr>
          <w:rFonts w:hint="eastAsia" w:ascii="宋体" w:hAnsi="宋体" w:cs="宋体"/>
          <w:color w:val="000000" w:themeColor="text1"/>
          <w:sz w:val="24"/>
          <w:highlight w:val="none"/>
          <w14:textFill>
            <w14:solidFill>
              <w14:schemeClr w14:val="tx1"/>
            </w14:solidFill>
          </w14:textFill>
        </w:rPr>
        <w:t>供应商的项目管理组织机构</w:t>
      </w:r>
    </w:p>
    <w:p w14:paraId="0E1C4AB2">
      <w:pPr>
        <w:pStyle w:val="20"/>
        <w:ind w:firstLine="0" w:firstLineChars="0"/>
        <w:jc w:val="center"/>
        <w:rPr>
          <w:rFonts w:hint="eastAsia" w:ascii="宋体" w:hAnsi="宋体" w:cs="宋体"/>
          <w:color w:val="000000" w:themeColor="text1"/>
          <w:sz w:val="24"/>
          <w:highlight w:val="none"/>
          <w14:textFill>
            <w14:solidFill>
              <w14:schemeClr w14:val="tx1"/>
            </w14:solidFill>
          </w14:textFill>
        </w:rPr>
      </w:pPr>
    </w:p>
    <w:p w14:paraId="19FB5276">
      <w:pPr>
        <w:tabs>
          <w:tab w:val="left" w:pos="1800"/>
          <w:tab w:val="left" w:pos="5580"/>
        </w:tabs>
        <w:spacing w:line="360" w:lineRule="auto"/>
        <w:ind w:firstLine="360" w:firstLineChars="150"/>
        <w:jc w:val="left"/>
        <w:rPr>
          <w:rFonts w:ascii="宋体" w:hAnsi="宋体" w:cs="宋体"/>
          <w:sz w:val="24"/>
          <w:highlight w:val="none"/>
        </w:rPr>
      </w:pPr>
      <w:r>
        <w:rPr>
          <w:rFonts w:hint="eastAsia"/>
          <w:color w:val="000000"/>
          <w:sz w:val="24"/>
          <w:highlight w:val="none"/>
          <w:lang w:eastAsia="zh-CN"/>
        </w:rPr>
        <w:t>项目编号</w:t>
      </w:r>
      <w:r>
        <w:rPr>
          <w:rFonts w:eastAsia="宋体"/>
          <w:color w:val="000000"/>
          <w:sz w:val="24"/>
          <w:highlight w:val="none"/>
        </w:rPr>
        <w:t>：_______________     项目名称：_______________</w:t>
      </w:r>
    </w:p>
    <w:tbl>
      <w:tblPr>
        <w:tblStyle w:val="22"/>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611"/>
        <w:gridCol w:w="850"/>
        <w:gridCol w:w="850"/>
        <w:gridCol w:w="850"/>
        <w:gridCol w:w="1145"/>
        <w:gridCol w:w="923"/>
        <w:gridCol w:w="2164"/>
      </w:tblGrid>
      <w:tr w14:paraId="1E75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6" w:type="dxa"/>
            <w:vAlign w:val="center"/>
          </w:tcPr>
          <w:p w14:paraId="4F0F4A25">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序号</w:t>
            </w:r>
          </w:p>
        </w:tc>
        <w:tc>
          <w:tcPr>
            <w:tcW w:w="1611" w:type="dxa"/>
            <w:vAlign w:val="center"/>
          </w:tcPr>
          <w:p w14:paraId="594D3DC3">
            <w:pPr>
              <w:jc w:val="center"/>
              <w:rPr>
                <w:rFonts w:ascii="宋体" w:hAnsi="宋体" w:cs="宋体"/>
                <w:sz w:val="24"/>
                <w:highlight w:val="none"/>
              </w:rPr>
            </w:pPr>
            <w:r>
              <w:rPr>
                <w:rFonts w:hint="eastAsia" w:ascii="宋体" w:hAnsi="宋体" w:cs="宋体"/>
                <w:sz w:val="24"/>
                <w:highlight w:val="none"/>
              </w:rPr>
              <w:t>拟担任职务</w:t>
            </w:r>
          </w:p>
        </w:tc>
        <w:tc>
          <w:tcPr>
            <w:tcW w:w="850" w:type="dxa"/>
            <w:vAlign w:val="center"/>
          </w:tcPr>
          <w:p w14:paraId="40D2D14A">
            <w:pPr>
              <w:jc w:val="center"/>
              <w:rPr>
                <w:rFonts w:ascii="宋体" w:hAnsi="宋体" w:cs="宋体"/>
                <w:sz w:val="24"/>
                <w:highlight w:val="none"/>
              </w:rPr>
            </w:pPr>
            <w:r>
              <w:rPr>
                <w:rFonts w:hint="eastAsia" w:ascii="宋体" w:hAnsi="宋体" w:cs="宋体"/>
                <w:sz w:val="24"/>
                <w:highlight w:val="none"/>
              </w:rPr>
              <w:t>姓名</w:t>
            </w:r>
          </w:p>
        </w:tc>
        <w:tc>
          <w:tcPr>
            <w:tcW w:w="850" w:type="dxa"/>
            <w:vAlign w:val="center"/>
          </w:tcPr>
          <w:p w14:paraId="1C270A49">
            <w:pPr>
              <w:jc w:val="center"/>
              <w:rPr>
                <w:rFonts w:ascii="宋体" w:hAnsi="宋体" w:cs="宋体"/>
                <w:sz w:val="24"/>
                <w:highlight w:val="none"/>
              </w:rPr>
            </w:pPr>
            <w:r>
              <w:rPr>
                <w:rFonts w:hint="eastAsia" w:ascii="宋体" w:hAnsi="宋体" w:cs="宋体"/>
                <w:sz w:val="24"/>
                <w:highlight w:val="none"/>
              </w:rPr>
              <w:t>年龄</w:t>
            </w:r>
          </w:p>
        </w:tc>
        <w:tc>
          <w:tcPr>
            <w:tcW w:w="850" w:type="dxa"/>
            <w:vAlign w:val="center"/>
          </w:tcPr>
          <w:p w14:paraId="4222045A">
            <w:pPr>
              <w:jc w:val="center"/>
              <w:rPr>
                <w:rFonts w:ascii="宋体" w:hAnsi="宋体" w:cs="宋体"/>
                <w:sz w:val="24"/>
                <w:highlight w:val="none"/>
              </w:rPr>
            </w:pPr>
            <w:r>
              <w:rPr>
                <w:rFonts w:hint="eastAsia" w:ascii="宋体" w:hAnsi="宋体" w:cs="宋体"/>
                <w:sz w:val="24"/>
                <w:highlight w:val="none"/>
              </w:rPr>
              <w:t>学历</w:t>
            </w:r>
          </w:p>
        </w:tc>
        <w:tc>
          <w:tcPr>
            <w:tcW w:w="1145" w:type="dxa"/>
            <w:vAlign w:val="center"/>
          </w:tcPr>
          <w:p w14:paraId="259B2C6B">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是否有驾照</w:t>
            </w:r>
          </w:p>
        </w:tc>
        <w:tc>
          <w:tcPr>
            <w:tcW w:w="923" w:type="dxa"/>
            <w:vAlign w:val="center"/>
          </w:tcPr>
          <w:p w14:paraId="6E3CE4BB">
            <w:pPr>
              <w:jc w:val="center"/>
              <w:rPr>
                <w:rFonts w:ascii="宋体" w:hAnsi="宋体" w:cs="宋体"/>
                <w:sz w:val="24"/>
                <w:highlight w:val="none"/>
              </w:rPr>
            </w:pPr>
            <w:r>
              <w:rPr>
                <w:rFonts w:hint="eastAsia" w:ascii="宋体" w:hAnsi="宋体" w:cs="宋体"/>
                <w:sz w:val="24"/>
                <w:highlight w:val="none"/>
              </w:rPr>
              <w:t>工作年限</w:t>
            </w:r>
          </w:p>
        </w:tc>
        <w:tc>
          <w:tcPr>
            <w:tcW w:w="2164" w:type="dxa"/>
            <w:vAlign w:val="center"/>
          </w:tcPr>
          <w:p w14:paraId="3B6696FF">
            <w:pPr>
              <w:jc w:val="center"/>
              <w:rPr>
                <w:rFonts w:ascii="宋体" w:hAnsi="宋体" w:cs="宋体"/>
                <w:sz w:val="24"/>
                <w:highlight w:val="none"/>
              </w:rPr>
            </w:pPr>
            <w:r>
              <w:rPr>
                <w:rFonts w:hint="eastAsia" w:ascii="宋体" w:hAnsi="宋体" w:cs="宋体"/>
                <w:sz w:val="24"/>
                <w:highlight w:val="none"/>
              </w:rPr>
              <w:t>岗位职责</w:t>
            </w:r>
          </w:p>
        </w:tc>
      </w:tr>
      <w:tr w14:paraId="258C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0E4D0F36">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w:t>
            </w:r>
          </w:p>
        </w:tc>
        <w:tc>
          <w:tcPr>
            <w:tcW w:w="1611" w:type="dxa"/>
            <w:vAlign w:val="center"/>
          </w:tcPr>
          <w:p w14:paraId="5B342490">
            <w:pPr>
              <w:jc w:val="center"/>
              <w:rPr>
                <w:rFonts w:ascii="宋体" w:hAnsi="宋体" w:cs="宋体"/>
                <w:sz w:val="24"/>
                <w:highlight w:val="none"/>
              </w:rPr>
            </w:pPr>
          </w:p>
        </w:tc>
        <w:tc>
          <w:tcPr>
            <w:tcW w:w="850" w:type="dxa"/>
            <w:vAlign w:val="center"/>
          </w:tcPr>
          <w:p w14:paraId="28286780">
            <w:pPr>
              <w:jc w:val="center"/>
              <w:rPr>
                <w:rFonts w:ascii="宋体" w:hAnsi="宋体" w:cs="宋体"/>
                <w:sz w:val="24"/>
                <w:highlight w:val="none"/>
              </w:rPr>
            </w:pPr>
          </w:p>
        </w:tc>
        <w:tc>
          <w:tcPr>
            <w:tcW w:w="850" w:type="dxa"/>
          </w:tcPr>
          <w:p w14:paraId="2EAC6958">
            <w:pPr>
              <w:jc w:val="center"/>
              <w:rPr>
                <w:rFonts w:ascii="宋体" w:hAnsi="宋体" w:cs="宋体"/>
                <w:sz w:val="24"/>
                <w:highlight w:val="none"/>
              </w:rPr>
            </w:pPr>
          </w:p>
        </w:tc>
        <w:tc>
          <w:tcPr>
            <w:tcW w:w="850" w:type="dxa"/>
            <w:vAlign w:val="center"/>
          </w:tcPr>
          <w:p w14:paraId="00214DA9">
            <w:pPr>
              <w:jc w:val="center"/>
              <w:rPr>
                <w:rFonts w:ascii="宋体" w:hAnsi="宋体" w:cs="宋体"/>
                <w:sz w:val="24"/>
                <w:highlight w:val="none"/>
              </w:rPr>
            </w:pPr>
          </w:p>
        </w:tc>
        <w:tc>
          <w:tcPr>
            <w:tcW w:w="1145" w:type="dxa"/>
            <w:vAlign w:val="center"/>
          </w:tcPr>
          <w:p w14:paraId="57D26E8F">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是/否</w:t>
            </w:r>
          </w:p>
        </w:tc>
        <w:tc>
          <w:tcPr>
            <w:tcW w:w="923" w:type="dxa"/>
            <w:vAlign w:val="center"/>
          </w:tcPr>
          <w:p w14:paraId="67E75182">
            <w:pPr>
              <w:jc w:val="center"/>
              <w:rPr>
                <w:rFonts w:ascii="宋体" w:hAnsi="宋体" w:cs="宋体"/>
                <w:sz w:val="24"/>
                <w:highlight w:val="none"/>
              </w:rPr>
            </w:pPr>
          </w:p>
        </w:tc>
        <w:tc>
          <w:tcPr>
            <w:tcW w:w="2164" w:type="dxa"/>
            <w:vAlign w:val="center"/>
          </w:tcPr>
          <w:p w14:paraId="2DDA9198">
            <w:pPr>
              <w:jc w:val="center"/>
              <w:rPr>
                <w:rFonts w:ascii="宋体" w:hAnsi="宋体" w:cs="宋体"/>
                <w:sz w:val="24"/>
                <w:highlight w:val="none"/>
              </w:rPr>
            </w:pPr>
          </w:p>
        </w:tc>
      </w:tr>
      <w:tr w14:paraId="3244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779BA8C9">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w:t>
            </w:r>
          </w:p>
        </w:tc>
        <w:tc>
          <w:tcPr>
            <w:tcW w:w="1611" w:type="dxa"/>
            <w:vAlign w:val="center"/>
          </w:tcPr>
          <w:p w14:paraId="211B572A">
            <w:pPr>
              <w:jc w:val="center"/>
              <w:rPr>
                <w:rFonts w:ascii="宋体" w:hAnsi="宋体" w:cs="宋体"/>
                <w:sz w:val="24"/>
                <w:highlight w:val="none"/>
              </w:rPr>
            </w:pPr>
          </w:p>
        </w:tc>
        <w:tc>
          <w:tcPr>
            <w:tcW w:w="850" w:type="dxa"/>
            <w:vAlign w:val="center"/>
          </w:tcPr>
          <w:p w14:paraId="5E3F76D2">
            <w:pPr>
              <w:jc w:val="center"/>
              <w:rPr>
                <w:rFonts w:ascii="宋体" w:hAnsi="宋体" w:cs="宋体"/>
                <w:sz w:val="24"/>
                <w:highlight w:val="none"/>
              </w:rPr>
            </w:pPr>
          </w:p>
        </w:tc>
        <w:tc>
          <w:tcPr>
            <w:tcW w:w="850" w:type="dxa"/>
          </w:tcPr>
          <w:p w14:paraId="7C3F355C">
            <w:pPr>
              <w:jc w:val="center"/>
              <w:rPr>
                <w:rFonts w:ascii="宋体" w:hAnsi="宋体" w:cs="宋体"/>
                <w:sz w:val="24"/>
                <w:highlight w:val="none"/>
              </w:rPr>
            </w:pPr>
          </w:p>
        </w:tc>
        <w:tc>
          <w:tcPr>
            <w:tcW w:w="850" w:type="dxa"/>
            <w:vAlign w:val="center"/>
          </w:tcPr>
          <w:p w14:paraId="71FFE05E">
            <w:pPr>
              <w:jc w:val="center"/>
              <w:rPr>
                <w:rFonts w:ascii="宋体" w:hAnsi="宋体" w:cs="宋体"/>
                <w:sz w:val="24"/>
                <w:highlight w:val="none"/>
              </w:rPr>
            </w:pPr>
          </w:p>
        </w:tc>
        <w:tc>
          <w:tcPr>
            <w:tcW w:w="1145" w:type="dxa"/>
            <w:vAlign w:val="center"/>
          </w:tcPr>
          <w:p w14:paraId="3ACFD904">
            <w:pPr>
              <w:jc w:val="center"/>
              <w:rPr>
                <w:rFonts w:ascii="宋体" w:hAnsi="宋体" w:cs="宋体"/>
                <w:sz w:val="24"/>
                <w:highlight w:val="none"/>
              </w:rPr>
            </w:pPr>
          </w:p>
        </w:tc>
        <w:tc>
          <w:tcPr>
            <w:tcW w:w="923" w:type="dxa"/>
            <w:vAlign w:val="center"/>
          </w:tcPr>
          <w:p w14:paraId="4BB99F3D">
            <w:pPr>
              <w:jc w:val="center"/>
              <w:rPr>
                <w:rFonts w:ascii="宋体" w:hAnsi="宋体" w:cs="宋体"/>
                <w:sz w:val="24"/>
                <w:highlight w:val="none"/>
              </w:rPr>
            </w:pPr>
          </w:p>
        </w:tc>
        <w:tc>
          <w:tcPr>
            <w:tcW w:w="2164" w:type="dxa"/>
            <w:vAlign w:val="center"/>
          </w:tcPr>
          <w:p w14:paraId="26AFCFCE">
            <w:pPr>
              <w:jc w:val="center"/>
              <w:rPr>
                <w:rFonts w:ascii="宋体" w:hAnsi="宋体" w:cs="宋体"/>
                <w:sz w:val="24"/>
                <w:highlight w:val="none"/>
              </w:rPr>
            </w:pPr>
          </w:p>
        </w:tc>
      </w:tr>
      <w:tr w14:paraId="3DEC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750ED38F">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p>
        </w:tc>
        <w:tc>
          <w:tcPr>
            <w:tcW w:w="1611" w:type="dxa"/>
            <w:vAlign w:val="center"/>
          </w:tcPr>
          <w:p w14:paraId="1EA6E6E5">
            <w:pPr>
              <w:jc w:val="center"/>
              <w:rPr>
                <w:rFonts w:ascii="宋体" w:hAnsi="宋体" w:cs="宋体"/>
                <w:sz w:val="24"/>
                <w:highlight w:val="none"/>
              </w:rPr>
            </w:pPr>
          </w:p>
        </w:tc>
        <w:tc>
          <w:tcPr>
            <w:tcW w:w="850" w:type="dxa"/>
            <w:vAlign w:val="center"/>
          </w:tcPr>
          <w:p w14:paraId="0D3F4180">
            <w:pPr>
              <w:jc w:val="center"/>
              <w:rPr>
                <w:rFonts w:ascii="宋体" w:hAnsi="宋体" w:cs="宋体"/>
                <w:sz w:val="24"/>
                <w:highlight w:val="none"/>
              </w:rPr>
            </w:pPr>
          </w:p>
        </w:tc>
        <w:tc>
          <w:tcPr>
            <w:tcW w:w="850" w:type="dxa"/>
          </w:tcPr>
          <w:p w14:paraId="2D0ABDDB">
            <w:pPr>
              <w:jc w:val="center"/>
              <w:rPr>
                <w:rFonts w:ascii="宋体" w:hAnsi="宋体" w:cs="宋体"/>
                <w:sz w:val="24"/>
                <w:highlight w:val="none"/>
              </w:rPr>
            </w:pPr>
          </w:p>
        </w:tc>
        <w:tc>
          <w:tcPr>
            <w:tcW w:w="850" w:type="dxa"/>
            <w:vAlign w:val="center"/>
          </w:tcPr>
          <w:p w14:paraId="15371DA3">
            <w:pPr>
              <w:jc w:val="center"/>
              <w:rPr>
                <w:rFonts w:ascii="宋体" w:hAnsi="宋体" w:cs="宋体"/>
                <w:sz w:val="24"/>
                <w:highlight w:val="none"/>
              </w:rPr>
            </w:pPr>
          </w:p>
        </w:tc>
        <w:tc>
          <w:tcPr>
            <w:tcW w:w="1145" w:type="dxa"/>
            <w:vAlign w:val="center"/>
          </w:tcPr>
          <w:p w14:paraId="427CD4E4">
            <w:pPr>
              <w:jc w:val="center"/>
              <w:rPr>
                <w:rFonts w:ascii="宋体" w:hAnsi="宋体" w:cs="宋体"/>
                <w:sz w:val="24"/>
                <w:highlight w:val="none"/>
              </w:rPr>
            </w:pPr>
          </w:p>
        </w:tc>
        <w:tc>
          <w:tcPr>
            <w:tcW w:w="923" w:type="dxa"/>
            <w:vAlign w:val="center"/>
          </w:tcPr>
          <w:p w14:paraId="4623452B">
            <w:pPr>
              <w:jc w:val="center"/>
              <w:rPr>
                <w:rFonts w:ascii="宋体" w:hAnsi="宋体" w:cs="宋体"/>
                <w:sz w:val="24"/>
                <w:highlight w:val="none"/>
              </w:rPr>
            </w:pPr>
          </w:p>
        </w:tc>
        <w:tc>
          <w:tcPr>
            <w:tcW w:w="2164" w:type="dxa"/>
            <w:vAlign w:val="center"/>
          </w:tcPr>
          <w:p w14:paraId="660EEDAD">
            <w:pPr>
              <w:jc w:val="center"/>
              <w:rPr>
                <w:rFonts w:ascii="宋体" w:hAnsi="宋体" w:cs="宋体"/>
                <w:sz w:val="24"/>
                <w:highlight w:val="none"/>
              </w:rPr>
            </w:pPr>
          </w:p>
        </w:tc>
      </w:tr>
      <w:tr w14:paraId="128C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2637AFA3">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w:t>
            </w:r>
          </w:p>
        </w:tc>
        <w:tc>
          <w:tcPr>
            <w:tcW w:w="1611" w:type="dxa"/>
            <w:vAlign w:val="center"/>
          </w:tcPr>
          <w:p w14:paraId="07B28F0E">
            <w:pPr>
              <w:jc w:val="center"/>
              <w:rPr>
                <w:rFonts w:ascii="宋体" w:hAnsi="宋体" w:cs="宋体"/>
                <w:sz w:val="24"/>
                <w:highlight w:val="none"/>
              </w:rPr>
            </w:pPr>
          </w:p>
        </w:tc>
        <w:tc>
          <w:tcPr>
            <w:tcW w:w="850" w:type="dxa"/>
            <w:vAlign w:val="center"/>
          </w:tcPr>
          <w:p w14:paraId="3A7BC3C5">
            <w:pPr>
              <w:jc w:val="center"/>
              <w:rPr>
                <w:rFonts w:ascii="宋体" w:hAnsi="宋体" w:cs="宋体"/>
                <w:sz w:val="24"/>
                <w:highlight w:val="none"/>
              </w:rPr>
            </w:pPr>
          </w:p>
        </w:tc>
        <w:tc>
          <w:tcPr>
            <w:tcW w:w="850" w:type="dxa"/>
          </w:tcPr>
          <w:p w14:paraId="5E24EABA">
            <w:pPr>
              <w:jc w:val="center"/>
              <w:rPr>
                <w:rFonts w:ascii="宋体" w:hAnsi="宋体" w:cs="宋体"/>
                <w:sz w:val="24"/>
                <w:highlight w:val="none"/>
              </w:rPr>
            </w:pPr>
          </w:p>
        </w:tc>
        <w:tc>
          <w:tcPr>
            <w:tcW w:w="850" w:type="dxa"/>
            <w:vAlign w:val="center"/>
          </w:tcPr>
          <w:p w14:paraId="1BCED263">
            <w:pPr>
              <w:jc w:val="center"/>
              <w:rPr>
                <w:rFonts w:ascii="宋体" w:hAnsi="宋体" w:cs="宋体"/>
                <w:sz w:val="24"/>
                <w:highlight w:val="none"/>
              </w:rPr>
            </w:pPr>
          </w:p>
        </w:tc>
        <w:tc>
          <w:tcPr>
            <w:tcW w:w="1145" w:type="dxa"/>
            <w:vAlign w:val="center"/>
          </w:tcPr>
          <w:p w14:paraId="6F02F5B6">
            <w:pPr>
              <w:jc w:val="center"/>
              <w:rPr>
                <w:rFonts w:ascii="宋体" w:hAnsi="宋体" w:cs="宋体"/>
                <w:sz w:val="24"/>
                <w:highlight w:val="none"/>
              </w:rPr>
            </w:pPr>
          </w:p>
        </w:tc>
        <w:tc>
          <w:tcPr>
            <w:tcW w:w="923" w:type="dxa"/>
            <w:vAlign w:val="center"/>
          </w:tcPr>
          <w:p w14:paraId="450F811A">
            <w:pPr>
              <w:jc w:val="center"/>
              <w:rPr>
                <w:rFonts w:ascii="宋体" w:hAnsi="宋体" w:cs="宋体"/>
                <w:sz w:val="24"/>
                <w:highlight w:val="none"/>
              </w:rPr>
            </w:pPr>
          </w:p>
        </w:tc>
        <w:tc>
          <w:tcPr>
            <w:tcW w:w="2164" w:type="dxa"/>
            <w:vAlign w:val="center"/>
          </w:tcPr>
          <w:p w14:paraId="1C2E59C6">
            <w:pPr>
              <w:jc w:val="center"/>
              <w:rPr>
                <w:rFonts w:ascii="宋体" w:hAnsi="宋体" w:cs="宋体"/>
                <w:sz w:val="24"/>
                <w:highlight w:val="none"/>
              </w:rPr>
            </w:pPr>
          </w:p>
        </w:tc>
      </w:tr>
      <w:tr w14:paraId="523A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5E0B86D4">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5</w:t>
            </w:r>
          </w:p>
        </w:tc>
        <w:tc>
          <w:tcPr>
            <w:tcW w:w="1611" w:type="dxa"/>
            <w:vAlign w:val="center"/>
          </w:tcPr>
          <w:p w14:paraId="11532742">
            <w:pPr>
              <w:jc w:val="center"/>
              <w:rPr>
                <w:rFonts w:ascii="宋体" w:hAnsi="宋体" w:cs="宋体"/>
                <w:sz w:val="24"/>
                <w:highlight w:val="none"/>
              </w:rPr>
            </w:pPr>
          </w:p>
        </w:tc>
        <w:tc>
          <w:tcPr>
            <w:tcW w:w="850" w:type="dxa"/>
            <w:vAlign w:val="center"/>
          </w:tcPr>
          <w:p w14:paraId="0C4A6340">
            <w:pPr>
              <w:jc w:val="center"/>
              <w:rPr>
                <w:rFonts w:ascii="宋体" w:hAnsi="宋体" w:cs="宋体"/>
                <w:sz w:val="24"/>
                <w:highlight w:val="none"/>
              </w:rPr>
            </w:pPr>
          </w:p>
        </w:tc>
        <w:tc>
          <w:tcPr>
            <w:tcW w:w="850" w:type="dxa"/>
          </w:tcPr>
          <w:p w14:paraId="2870A02A">
            <w:pPr>
              <w:jc w:val="center"/>
              <w:rPr>
                <w:rFonts w:ascii="宋体" w:hAnsi="宋体" w:cs="宋体"/>
                <w:sz w:val="24"/>
                <w:highlight w:val="none"/>
              </w:rPr>
            </w:pPr>
          </w:p>
        </w:tc>
        <w:tc>
          <w:tcPr>
            <w:tcW w:w="850" w:type="dxa"/>
            <w:vAlign w:val="center"/>
          </w:tcPr>
          <w:p w14:paraId="4D26EC20">
            <w:pPr>
              <w:jc w:val="center"/>
              <w:rPr>
                <w:rFonts w:ascii="宋体" w:hAnsi="宋体" w:cs="宋体"/>
                <w:sz w:val="24"/>
                <w:highlight w:val="none"/>
              </w:rPr>
            </w:pPr>
          </w:p>
        </w:tc>
        <w:tc>
          <w:tcPr>
            <w:tcW w:w="1145" w:type="dxa"/>
            <w:vAlign w:val="center"/>
          </w:tcPr>
          <w:p w14:paraId="6EC3B085">
            <w:pPr>
              <w:jc w:val="center"/>
              <w:rPr>
                <w:rFonts w:ascii="宋体" w:hAnsi="宋体" w:cs="宋体"/>
                <w:sz w:val="24"/>
                <w:highlight w:val="none"/>
              </w:rPr>
            </w:pPr>
          </w:p>
        </w:tc>
        <w:tc>
          <w:tcPr>
            <w:tcW w:w="923" w:type="dxa"/>
            <w:vAlign w:val="center"/>
          </w:tcPr>
          <w:p w14:paraId="1E916BA4">
            <w:pPr>
              <w:jc w:val="center"/>
              <w:rPr>
                <w:rFonts w:ascii="宋体" w:hAnsi="宋体" w:cs="宋体"/>
                <w:sz w:val="24"/>
                <w:highlight w:val="none"/>
              </w:rPr>
            </w:pPr>
          </w:p>
        </w:tc>
        <w:tc>
          <w:tcPr>
            <w:tcW w:w="2164" w:type="dxa"/>
            <w:vAlign w:val="center"/>
          </w:tcPr>
          <w:p w14:paraId="5796CB27">
            <w:pPr>
              <w:jc w:val="center"/>
              <w:rPr>
                <w:rFonts w:ascii="宋体" w:hAnsi="宋体" w:cs="宋体"/>
                <w:sz w:val="24"/>
                <w:highlight w:val="none"/>
              </w:rPr>
            </w:pPr>
          </w:p>
        </w:tc>
      </w:tr>
      <w:tr w14:paraId="3581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17EF4207">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6</w:t>
            </w:r>
          </w:p>
        </w:tc>
        <w:tc>
          <w:tcPr>
            <w:tcW w:w="1611" w:type="dxa"/>
            <w:vAlign w:val="center"/>
          </w:tcPr>
          <w:p w14:paraId="201AD15A">
            <w:pPr>
              <w:jc w:val="center"/>
              <w:rPr>
                <w:rFonts w:ascii="宋体" w:hAnsi="宋体" w:cs="宋体"/>
                <w:sz w:val="24"/>
                <w:highlight w:val="none"/>
              </w:rPr>
            </w:pPr>
          </w:p>
        </w:tc>
        <w:tc>
          <w:tcPr>
            <w:tcW w:w="850" w:type="dxa"/>
            <w:vAlign w:val="center"/>
          </w:tcPr>
          <w:p w14:paraId="2B439F68">
            <w:pPr>
              <w:jc w:val="center"/>
              <w:rPr>
                <w:rFonts w:ascii="宋体" w:hAnsi="宋体" w:cs="宋体"/>
                <w:sz w:val="24"/>
                <w:highlight w:val="none"/>
              </w:rPr>
            </w:pPr>
          </w:p>
        </w:tc>
        <w:tc>
          <w:tcPr>
            <w:tcW w:w="850" w:type="dxa"/>
          </w:tcPr>
          <w:p w14:paraId="6B8A9231">
            <w:pPr>
              <w:jc w:val="center"/>
              <w:rPr>
                <w:rFonts w:ascii="宋体" w:hAnsi="宋体" w:cs="宋体"/>
                <w:sz w:val="24"/>
                <w:highlight w:val="none"/>
              </w:rPr>
            </w:pPr>
          </w:p>
        </w:tc>
        <w:tc>
          <w:tcPr>
            <w:tcW w:w="850" w:type="dxa"/>
            <w:vAlign w:val="center"/>
          </w:tcPr>
          <w:p w14:paraId="360D7B35">
            <w:pPr>
              <w:jc w:val="center"/>
              <w:rPr>
                <w:rFonts w:ascii="宋体" w:hAnsi="宋体" w:cs="宋体"/>
                <w:sz w:val="24"/>
                <w:highlight w:val="none"/>
              </w:rPr>
            </w:pPr>
          </w:p>
        </w:tc>
        <w:tc>
          <w:tcPr>
            <w:tcW w:w="1145" w:type="dxa"/>
            <w:vAlign w:val="center"/>
          </w:tcPr>
          <w:p w14:paraId="78651FAC">
            <w:pPr>
              <w:jc w:val="center"/>
              <w:rPr>
                <w:rFonts w:ascii="宋体" w:hAnsi="宋体" w:cs="宋体"/>
                <w:sz w:val="24"/>
                <w:highlight w:val="none"/>
              </w:rPr>
            </w:pPr>
          </w:p>
        </w:tc>
        <w:tc>
          <w:tcPr>
            <w:tcW w:w="923" w:type="dxa"/>
            <w:vAlign w:val="center"/>
          </w:tcPr>
          <w:p w14:paraId="04C86F57">
            <w:pPr>
              <w:jc w:val="center"/>
              <w:rPr>
                <w:rFonts w:ascii="宋体" w:hAnsi="宋体" w:cs="宋体"/>
                <w:sz w:val="24"/>
                <w:highlight w:val="none"/>
              </w:rPr>
            </w:pPr>
          </w:p>
        </w:tc>
        <w:tc>
          <w:tcPr>
            <w:tcW w:w="2164" w:type="dxa"/>
            <w:vAlign w:val="center"/>
          </w:tcPr>
          <w:p w14:paraId="5298A7DA">
            <w:pPr>
              <w:jc w:val="center"/>
              <w:rPr>
                <w:rFonts w:ascii="宋体" w:hAnsi="宋体" w:cs="宋体"/>
                <w:sz w:val="24"/>
                <w:highlight w:val="none"/>
              </w:rPr>
            </w:pPr>
          </w:p>
        </w:tc>
      </w:tr>
      <w:tr w14:paraId="4E80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08B36E3C">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7</w:t>
            </w:r>
          </w:p>
        </w:tc>
        <w:tc>
          <w:tcPr>
            <w:tcW w:w="1611" w:type="dxa"/>
            <w:vAlign w:val="center"/>
          </w:tcPr>
          <w:p w14:paraId="658E6DA6">
            <w:pPr>
              <w:jc w:val="center"/>
              <w:rPr>
                <w:rFonts w:ascii="宋体" w:hAnsi="宋体" w:cs="宋体"/>
                <w:sz w:val="24"/>
                <w:highlight w:val="none"/>
              </w:rPr>
            </w:pPr>
          </w:p>
        </w:tc>
        <w:tc>
          <w:tcPr>
            <w:tcW w:w="850" w:type="dxa"/>
            <w:vAlign w:val="center"/>
          </w:tcPr>
          <w:p w14:paraId="4CBA2BBF">
            <w:pPr>
              <w:jc w:val="center"/>
              <w:rPr>
                <w:rFonts w:ascii="宋体" w:hAnsi="宋体" w:cs="宋体"/>
                <w:sz w:val="24"/>
                <w:highlight w:val="none"/>
              </w:rPr>
            </w:pPr>
          </w:p>
        </w:tc>
        <w:tc>
          <w:tcPr>
            <w:tcW w:w="850" w:type="dxa"/>
          </w:tcPr>
          <w:p w14:paraId="4C8A43A7">
            <w:pPr>
              <w:jc w:val="center"/>
              <w:rPr>
                <w:rFonts w:ascii="宋体" w:hAnsi="宋体" w:cs="宋体"/>
                <w:sz w:val="24"/>
                <w:highlight w:val="none"/>
              </w:rPr>
            </w:pPr>
          </w:p>
        </w:tc>
        <w:tc>
          <w:tcPr>
            <w:tcW w:w="850" w:type="dxa"/>
            <w:vAlign w:val="center"/>
          </w:tcPr>
          <w:p w14:paraId="618FF700">
            <w:pPr>
              <w:jc w:val="center"/>
              <w:rPr>
                <w:rFonts w:ascii="宋体" w:hAnsi="宋体" w:cs="宋体"/>
                <w:sz w:val="24"/>
                <w:highlight w:val="none"/>
              </w:rPr>
            </w:pPr>
          </w:p>
        </w:tc>
        <w:tc>
          <w:tcPr>
            <w:tcW w:w="1145" w:type="dxa"/>
            <w:vAlign w:val="center"/>
          </w:tcPr>
          <w:p w14:paraId="64900FAA">
            <w:pPr>
              <w:jc w:val="center"/>
              <w:rPr>
                <w:rFonts w:ascii="宋体" w:hAnsi="宋体" w:cs="宋体"/>
                <w:sz w:val="24"/>
                <w:highlight w:val="none"/>
              </w:rPr>
            </w:pPr>
          </w:p>
        </w:tc>
        <w:tc>
          <w:tcPr>
            <w:tcW w:w="923" w:type="dxa"/>
            <w:vAlign w:val="center"/>
          </w:tcPr>
          <w:p w14:paraId="7925F940">
            <w:pPr>
              <w:jc w:val="center"/>
              <w:rPr>
                <w:rFonts w:ascii="宋体" w:hAnsi="宋体" w:cs="宋体"/>
                <w:sz w:val="24"/>
                <w:highlight w:val="none"/>
              </w:rPr>
            </w:pPr>
          </w:p>
        </w:tc>
        <w:tc>
          <w:tcPr>
            <w:tcW w:w="2164" w:type="dxa"/>
            <w:vAlign w:val="center"/>
          </w:tcPr>
          <w:p w14:paraId="3C375029">
            <w:pPr>
              <w:jc w:val="center"/>
              <w:rPr>
                <w:rFonts w:ascii="宋体" w:hAnsi="宋体" w:cs="宋体"/>
                <w:sz w:val="24"/>
                <w:highlight w:val="none"/>
              </w:rPr>
            </w:pPr>
          </w:p>
        </w:tc>
      </w:tr>
      <w:tr w14:paraId="5F9D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362CE67D">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8</w:t>
            </w:r>
          </w:p>
        </w:tc>
        <w:tc>
          <w:tcPr>
            <w:tcW w:w="1611" w:type="dxa"/>
            <w:vAlign w:val="center"/>
          </w:tcPr>
          <w:p w14:paraId="0944BEBD">
            <w:pPr>
              <w:jc w:val="center"/>
              <w:rPr>
                <w:rFonts w:ascii="宋体" w:hAnsi="宋体" w:cs="宋体"/>
                <w:sz w:val="24"/>
                <w:highlight w:val="none"/>
              </w:rPr>
            </w:pPr>
          </w:p>
        </w:tc>
        <w:tc>
          <w:tcPr>
            <w:tcW w:w="850" w:type="dxa"/>
            <w:vAlign w:val="center"/>
          </w:tcPr>
          <w:p w14:paraId="79FCCD3C">
            <w:pPr>
              <w:jc w:val="center"/>
              <w:rPr>
                <w:rFonts w:ascii="宋体" w:hAnsi="宋体" w:cs="宋体"/>
                <w:sz w:val="24"/>
                <w:highlight w:val="none"/>
              </w:rPr>
            </w:pPr>
          </w:p>
        </w:tc>
        <w:tc>
          <w:tcPr>
            <w:tcW w:w="850" w:type="dxa"/>
          </w:tcPr>
          <w:p w14:paraId="609C71C2">
            <w:pPr>
              <w:jc w:val="center"/>
              <w:rPr>
                <w:rFonts w:ascii="宋体" w:hAnsi="宋体" w:cs="宋体"/>
                <w:sz w:val="24"/>
                <w:highlight w:val="none"/>
              </w:rPr>
            </w:pPr>
          </w:p>
        </w:tc>
        <w:tc>
          <w:tcPr>
            <w:tcW w:w="850" w:type="dxa"/>
            <w:vAlign w:val="center"/>
          </w:tcPr>
          <w:p w14:paraId="6A246CD6">
            <w:pPr>
              <w:jc w:val="center"/>
              <w:rPr>
                <w:rFonts w:ascii="宋体" w:hAnsi="宋体" w:cs="宋体"/>
                <w:sz w:val="24"/>
                <w:highlight w:val="none"/>
              </w:rPr>
            </w:pPr>
          </w:p>
        </w:tc>
        <w:tc>
          <w:tcPr>
            <w:tcW w:w="1145" w:type="dxa"/>
            <w:vAlign w:val="center"/>
          </w:tcPr>
          <w:p w14:paraId="27FC0C62">
            <w:pPr>
              <w:jc w:val="center"/>
              <w:rPr>
                <w:rFonts w:ascii="宋体" w:hAnsi="宋体" w:cs="宋体"/>
                <w:sz w:val="24"/>
                <w:highlight w:val="none"/>
              </w:rPr>
            </w:pPr>
          </w:p>
        </w:tc>
        <w:tc>
          <w:tcPr>
            <w:tcW w:w="923" w:type="dxa"/>
            <w:vAlign w:val="center"/>
          </w:tcPr>
          <w:p w14:paraId="4B477EBA">
            <w:pPr>
              <w:jc w:val="center"/>
              <w:rPr>
                <w:rFonts w:ascii="宋体" w:hAnsi="宋体" w:cs="宋体"/>
                <w:sz w:val="24"/>
                <w:highlight w:val="none"/>
              </w:rPr>
            </w:pPr>
          </w:p>
        </w:tc>
        <w:tc>
          <w:tcPr>
            <w:tcW w:w="2164" w:type="dxa"/>
            <w:vAlign w:val="center"/>
          </w:tcPr>
          <w:p w14:paraId="22865FBD">
            <w:pPr>
              <w:jc w:val="center"/>
              <w:rPr>
                <w:rFonts w:ascii="宋体" w:hAnsi="宋体" w:cs="宋体"/>
                <w:sz w:val="24"/>
                <w:highlight w:val="none"/>
              </w:rPr>
            </w:pPr>
          </w:p>
        </w:tc>
      </w:tr>
      <w:tr w14:paraId="1463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12A869FA">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9</w:t>
            </w:r>
          </w:p>
        </w:tc>
        <w:tc>
          <w:tcPr>
            <w:tcW w:w="1611" w:type="dxa"/>
            <w:vAlign w:val="center"/>
          </w:tcPr>
          <w:p w14:paraId="434CE5ED">
            <w:pPr>
              <w:jc w:val="center"/>
              <w:rPr>
                <w:rFonts w:ascii="宋体" w:hAnsi="宋体" w:cs="宋体"/>
                <w:sz w:val="24"/>
                <w:highlight w:val="none"/>
              </w:rPr>
            </w:pPr>
          </w:p>
        </w:tc>
        <w:tc>
          <w:tcPr>
            <w:tcW w:w="850" w:type="dxa"/>
            <w:vAlign w:val="center"/>
          </w:tcPr>
          <w:p w14:paraId="780156D5">
            <w:pPr>
              <w:jc w:val="center"/>
              <w:rPr>
                <w:rFonts w:ascii="宋体" w:hAnsi="宋体" w:cs="宋体"/>
                <w:sz w:val="24"/>
                <w:highlight w:val="none"/>
              </w:rPr>
            </w:pPr>
          </w:p>
        </w:tc>
        <w:tc>
          <w:tcPr>
            <w:tcW w:w="850" w:type="dxa"/>
          </w:tcPr>
          <w:p w14:paraId="318D8C37">
            <w:pPr>
              <w:jc w:val="center"/>
              <w:rPr>
                <w:rFonts w:ascii="宋体" w:hAnsi="宋体" w:cs="宋体"/>
                <w:sz w:val="24"/>
                <w:highlight w:val="none"/>
              </w:rPr>
            </w:pPr>
          </w:p>
        </w:tc>
        <w:tc>
          <w:tcPr>
            <w:tcW w:w="850" w:type="dxa"/>
            <w:vAlign w:val="center"/>
          </w:tcPr>
          <w:p w14:paraId="0C375319">
            <w:pPr>
              <w:jc w:val="center"/>
              <w:rPr>
                <w:rFonts w:ascii="宋体" w:hAnsi="宋体" w:cs="宋体"/>
                <w:sz w:val="24"/>
                <w:highlight w:val="none"/>
              </w:rPr>
            </w:pPr>
          </w:p>
        </w:tc>
        <w:tc>
          <w:tcPr>
            <w:tcW w:w="1145" w:type="dxa"/>
            <w:vAlign w:val="center"/>
          </w:tcPr>
          <w:p w14:paraId="1B3EC8C8">
            <w:pPr>
              <w:jc w:val="center"/>
              <w:rPr>
                <w:rFonts w:ascii="宋体" w:hAnsi="宋体" w:cs="宋体"/>
                <w:sz w:val="24"/>
                <w:highlight w:val="none"/>
              </w:rPr>
            </w:pPr>
          </w:p>
        </w:tc>
        <w:tc>
          <w:tcPr>
            <w:tcW w:w="923" w:type="dxa"/>
            <w:vAlign w:val="center"/>
          </w:tcPr>
          <w:p w14:paraId="09224200">
            <w:pPr>
              <w:jc w:val="center"/>
              <w:rPr>
                <w:rFonts w:ascii="宋体" w:hAnsi="宋体" w:cs="宋体"/>
                <w:sz w:val="24"/>
                <w:highlight w:val="none"/>
              </w:rPr>
            </w:pPr>
          </w:p>
        </w:tc>
        <w:tc>
          <w:tcPr>
            <w:tcW w:w="2164" w:type="dxa"/>
            <w:vAlign w:val="center"/>
          </w:tcPr>
          <w:p w14:paraId="2DA81B4A">
            <w:pPr>
              <w:jc w:val="center"/>
              <w:rPr>
                <w:rFonts w:ascii="宋体" w:hAnsi="宋体" w:cs="宋体"/>
                <w:sz w:val="24"/>
                <w:highlight w:val="none"/>
              </w:rPr>
            </w:pPr>
          </w:p>
        </w:tc>
      </w:tr>
      <w:tr w14:paraId="6336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5CCEC7F2">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c>
          <w:tcPr>
            <w:tcW w:w="1611" w:type="dxa"/>
            <w:vAlign w:val="center"/>
          </w:tcPr>
          <w:p w14:paraId="7BDD93D4">
            <w:pPr>
              <w:jc w:val="center"/>
              <w:rPr>
                <w:rFonts w:ascii="宋体" w:hAnsi="宋体" w:cs="宋体"/>
                <w:sz w:val="24"/>
                <w:highlight w:val="none"/>
              </w:rPr>
            </w:pPr>
          </w:p>
        </w:tc>
        <w:tc>
          <w:tcPr>
            <w:tcW w:w="850" w:type="dxa"/>
            <w:vAlign w:val="center"/>
          </w:tcPr>
          <w:p w14:paraId="37347D71">
            <w:pPr>
              <w:jc w:val="center"/>
              <w:rPr>
                <w:rFonts w:ascii="宋体" w:hAnsi="宋体" w:cs="宋体"/>
                <w:sz w:val="24"/>
                <w:highlight w:val="none"/>
              </w:rPr>
            </w:pPr>
          </w:p>
        </w:tc>
        <w:tc>
          <w:tcPr>
            <w:tcW w:w="850" w:type="dxa"/>
          </w:tcPr>
          <w:p w14:paraId="4319383C">
            <w:pPr>
              <w:jc w:val="center"/>
              <w:rPr>
                <w:rFonts w:ascii="宋体" w:hAnsi="宋体" w:cs="宋体"/>
                <w:sz w:val="24"/>
                <w:highlight w:val="none"/>
              </w:rPr>
            </w:pPr>
          </w:p>
        </w:tc>
        <w:tc>
          <w:tcPr>
            <w:tcW w:w="850" w:type="dxa"/>
            <w:vAlign w:val="center"/>
          </w:tcPr>
          <w:p w14:paraId="2CC8D015">
            <w:pPr>
              <w:jc w:val="center"/>
              <w:rPr>
                <w:rFonts w:ascii="宋体" w:hAnsi="宋体" w:cs="宋体"/>
                <w:sz w:val="24"/>
                <w:highlight w:val="none"/>
              </w:rPr>
            </w:pPr>
          </w:p>
        </w:tc>
        <w:tc>
          <w:tcPr>
            <w:tcW w:w="1145" w:type="dxa"/>
            <w:vAlign w:val="center"/>
          </w:tcPr>
          <w:p w14:paraId="055C72C4">
            <w:pPr>
              <w:jc w:val="center"/>
              <w:rPr>
                <w:rFonts w:ascii="宋体" w:hAnsi="宋体" w:cs="宋体"/>
                <w:sz w:val="24"/>
                <w:highlight w:val="none"/>
              </w:rPr>
            </w:pPr>
          </w:p>
        </w:tc>
        <w:tc>
          <w:tcPr>
            <w:tcW w:w="923" w:type="dxa"/>
            <w:vAlign w:val="center"/>
          </w:tcPr>
          <w:p w14:paraId="0B8D7F1C">
            <w:pPr>
              <w:jc w:val="center"/>
              <w:rPr>
                <w:rFonts w:ascii="宋体" w:hAnsi="宋体" w:cs="宋体"/>
                <w:sz w:val="24"/>
                <w:highlight w:val="none"/>
              </w:rPr>
            </w:pPr>
          </w:p>
        </w:tc>
        <w:tc>
          <w:tcPr>
            <w:tcW w:w="2164" w:type="dxa"/>
            <w:vAlign w:val="center"/>
          </w:tcPr>
          <w:p w14:paraId="05BFDF94">
            <w:pPr>
              <w:jc w:val="center"/>
              <w:rPr>
                <w:rFonts w:ascii="宋体" w:hAnsi="宋体" w:cs="宋体"/>
                <w:sz w:val="24"/>
                <w:highlight w:val="none"/>
              </w:rPr>
            </w:pPr>
          </w:p>
        </w:tc>
      </w:tr>
    </w:tbl>
    <w:p w14:paraId="71F80F2D">
      <w:pPr>
        <w:pStyle w:val="28"/>
        <w:jc w:val="center"/>
        <w:rPr>
          <w:rFonts w:ascii="宋体" w:hAnsi="宋体" w:cs="宋体"/>
          <w:highlight w:val="none"/>
        </w:rPr>
      </w:pPr>
    </w:p>
    <w:p w14:paraId="54B7CF74">
      <w:pPr>
        <w:spacing w:line="480" w:lineRule="auto"/>
        <w:ind w:firstLine="240" w:firstLineChars="1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1.须提供身份证、毕业证、男性需提供C2（含）以上驾照等证明文件</w:t>
      </w:r>
    </w:p>
    <w:p w14:paraId="7063E57C">
      <w:pPr>
        <w:spacing w:line="480" w:lineRule="auto"/>
        <w:rPr>
          <w:rFonts w:hint="eastAsia" w:ascii="宋体" w:hAnsi="宋体" w:cs="宋体"/>
          <w:sz w:val="24"/>
          <w:highlight w:val="none"/>
        </w:rPr>
      </w:pPr>
    </w:p>
    <w:p w14:paraId="7B31082B">
      <w:pPr>
        <w:autoSpaceDE w:val="0"/>
        <w:autoSpaceDN w:val="0"/>
        <w:adjustRightInd w:val="0"/>
        <w:snapToGrid w:val="0"/>
        <w:spacing w:before="25" w:after="25" w:line="480" w:lineRule="auto"/>
        <w:rPr>
          <w:rFonts w:eastAsia="宋体"/>
          <w:sz w:val="24"/>
          <w:highlight w:val="none"/>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___________</w:t>
      </w:r>
      <w:bookmarkStart w:id="763" w:name="_GoBack"/>
      <w:bookmarkEnd w:id="763"/>
    </w:p>
    <w:p w14:paraId="772246B1">
      <w:pPr>
        <w:spacing w:line="360" w:lineRule="auto"/>
        <w:jc w:val="left"/>
        <w:outlineLvl w:val="2"/>
        <w:rPr>
          <w:rFonts w:eastAsia="宋体"/>
          <w:color w:val="000000"/>
          <w:sz w:val="24"/>
          <w:szCs w:val="20"/>
          <w:highlight w:val="none"/>
        </w:rPr>
      </w:pPr>
      <w:r>
        <w:rPr>
          <w:rFonts w:eastAsia="宋体"/>
          <w:color w:val="000000"/>
          <w:sz w:val="24"/>
          <w:highlight w:val="none"/>
        </w:rPr>
        <w:t>日期：</w:t>
      </w:r>
      <w:r>
        <w:rPr>
          <w:rFonts w:eastAsia="宋体"/>
          <w:color w:val="000000"/>
          <w:sz w:val="24"/>
          <w:szCs w:val="20"/>
          <w:highlight w:val="none"/>
        </w:rPr>
        <w:t>____年____月____日</w:t>
      </w:r>
    </w:p>
    <w:p w14:paraId="491DF537">
      <w:pPr>
        <w:rPr>
          <w:rFonts w:eastAsia="宋体"/>
          <w:color w:val="000000"/>
          <w:sz w:val="24"/>
          <w:szCs w:val="20"/>
          <w:highlight w:val="none"/>
        </w:rPr>
      </w:pPr>
      <w:r>
        <w:rPr>
          <w:rFonts w:eastAsia="宋体"/>
          <w:color w:val="000000"/>
          <w:sz w:val="24"/>
          <w:szCs w:val="20"/>
          <w:highlight w:val="none"/>
        </w:rPr>
        <w:br w:type="page"/>
      </w:r>
    </w:p>
    <w:p w14:paraId="331B3D8C">
      <w:pPr>
        <w:spacing w:line="360" w:lineRule="auto"/>
        <w:jc w:val="center"/>
        <w:outlineLvl w:val="2"/>
        <w:rPr>
          <w:rFonts w:hint="eastAsia"/>
          <w:sz w:val="24"/>
          <w:highlight w:val="none"/>
          <w:lang w:val="en-US" w:eastAsia="zh-CN"/>
        </w:rPr>
      </w:pPr>
    </w:p>
    <w:p w14:paraId="21DEEE23">
      <w:pPr>
        <w:autoSpaceDE w:val="0"/>
        <w:autoSpaceDN w:val="0"/>
        <w:adjustRightInd w:val="0"/>
        <w:snapToGrid w:val="0"/>
        <w:spacing w:line="480" w:lineRule="auto"/>
        <w:jc w:val="center"/>
        <w:rPr>
          <w:rFonts w:hint="eastAsia"/>
          <w:sz w:val="24"/>
          <w:highlight w:val="none"/>
          <w:lang w:val="en-US" w:eastAsia="zh-CN"/>
        </w:rPr>
      </w:pPr>
      <w:r>
        <w:rPr>
          <w:rFonts w:hint="eastAsia"/>
          <w:sz w:val="24"/>
          <w:highlight w:val="none"/>
          <w:lang w:val="en-US" w:eastAsia="zh-CN"/>
        </w:rPr>
        <w:t>10-5 代理费承诺书</w:t>
      </w:r>
    </w:p>
    <w:p w14:paraId="535E9328">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北京中盛宇工程管理有限公司</w:t>
      </w:r>
      <w:r>
        <w:rPr>
          <w:rFonts w:hint="eastAsia" w:ascii="宋体" w:hAnsi="宋体" w:eastAsia="宋体" w:cs="宋体"/>
          <w:sz w:val="24"/>
          <w:szCs w:val="24"/>
          <w:highlight w:val="none"/>
        </w:rPr>
        <w:t>：</w:t>
      </w:r>
    </w:p>
    <w:p w14:paraId="0C612B7A">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我公司在贵公司组织的</w:t>
      </w:r>
      <w:r>
        <w:rPr>
          <w:rFonts w:hint="eastAsia" w:ascii="宋体" w:hAnsi="宋体" w:eastAsia="宋体" w:cs="宋体"/>
          <w:sz w:val="24"/>
          <w:szCs w:val="24"/>
          <w:highlight w:val="none"/>
          <w:u w:val="single"/>
        </w:rPr>
        <w:t>项目名称、</w:t>
      </w:r>
      <w:r>
        <w:rPr>
          <w:rFonts w:hint="eastAsia" w:ascii="宋体" w:hAnsi="宋体" w:cs="宋体"/>
          <w:sz w:val="24"/>
          <w:szCs w:val="24"/>
          <w:highlight w:val="none"/>
          <w:u w:val="single"/>
          <w:lang w:val="en-US" w:eastAsia="zh-CN"/>
        </w:rPr>
        <w:t>项目编号</w:t>
      </w:r>
      <w:r>
        <w:rPr>
          <w:rFonts w:hint="eastAsia" w:ascii="宋体" w:hAnsi="宋体" w:eastAsia="宋体" w:cs="宋体"/>
          <w:sz w:val="24"/>
          <w:szCs w:val="24"/>
          <w:highlight w:val="none"/>
        </w:rPr>
        <w:t>的招标中若为</w:t>
      </w:r>
      <w:r>
        <w:rPr>
          <w:rFonts w:hint="eastAsia" w:ascii="宋体" w:hAnsi="宋体" w:cs="宋体"/>
          <w:sz w:val="24"/>
          <w:szCs w:val="24"/>
          <w:highlight w:val="none"/>
          <w:lang w:val="en-US" w:eastAsia="zh-CN"/>
        </w:rPr>
        <w:t>成交供应商</w:t>
      </w:r>
      <w:r>
        <w:rPr>
          <w:rFonts w:hint="eastAsia" w:ascii="宋体" w:hAnsi="宋体" w:eastAsia="宋体" w:cs="宋体"/>
          <w:sz w:val="24"/>
          <w:szCs w:val="24"/>
          <w:highlight w:val="none"/>
        </w:rPr>
        <w:t>，我公司保证在领取</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rPr>
        <w:t>通知书时按</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文件的规定向贵公司支付招标代理服务费。如我公司未按上述承诺支付招标代理服务费，贵公司有权取消我公司的</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rPr>
        <w:t>资格，由此产生的一切法律后果和责任由我公司承担。</w:t>
      </w:r>
    </w:p>
    <w:p w14:paraId="1DBBFC3C">
      <w:pPr>
        <w:spacing w:line="480" w:lineRule="auto"/>
        <w:rPr>
          <w:rFonts w:hint="eastAsia" w:ascii="宋体" w:hAnsi="宋体" w:eastAsia="宋体" w:cs="宋体"/>
          <w:sz w:val="24"/>
          <w:szCs w:val="24"/>
          <w:highlight w:val="none"/>
        </w:rPr>
      </w:pPr>
    </w:p>
    <w:p w14:paraId="6CC6A504">
      <w:pPr>
        <w:spacing w:line="480" w:lineRule="auto"/>
        <w:rPr>
          <w:rFonts w:hint="eastAsia" w:ascii="宋体" w:hAnsi="宋体" w:eastAsia="宋体" w:cs="宋体"/>
          <w:sz w:val="24"/>
          <w:szCs w:val="24"/>
          <w:highlight w:val="none"/>
        </w:rPr>
      </w:pPr>
    </w:p>
    <w:p w14:paraId="2B90AA40">
      <w:pPr>
        <w:spacing w:line="480" w:lineRule="auto"/>
        <w:rPr>
          <w:rFonts w:hint="eastAsia" w:ascii="宋体" w:hAnsi="宋体" w:eastAsia="宋体" w:cs="宋体"/>
          <w:sz w:val="24"/>
          <w:szCs w:val="24"/>
          <w:highlight w:val="none"/>
        </w:rPr>
      </w:pPr>
    </w:p>
    <w:p w14:paraId="177CFE45">
      <w:pPr>
        <w:spacing w:line="480" w:lineRule="auto"/>
        <w:rPr>
          <w:rFonts w:hint="eastAsia" w:ascii="宋体" w:hAnsi="宋体" w:eastAsia="宋体" w:cs="宋体"/>
          <w:sz w:val="24"/>
          <w:szCs w:val="24"/>
          <w:highlight w:val="none"/>
        </w:rPr>
      </w:pPr>
    </w:p>
    <w:p w14:paraId="6D7E8707">
      <w:pPr>
        <w:spacing w:line="480" w:lineRule="auto"/>
        <w:rPr>
          <w:rFonts w:hint="eastAsia" w:ascii="宋体" w:hAnsi="宋体" w:eastAsia="宋体" w:cs="宋体"/>
          <w:sz w:val="24"/>
          <w:szCs w:val="24"/>
          <w:highlight w:val="none"/>
        </w:rPr>
      </w:pPr>
    </w:p>
    <w:p w14:paraId="31983B34">
      <w:pPr>
        <w:spacing w:line="480" w:lineRule="auto"/>
        <w:rPr>
          <w:rFonts w:hint="eastAsia" w:ascii="宋体" w:hAnsi="宋体" w:eastAsia="宋体" w:cs="宋体"/>
          <w:sz w:val="24"/>
          <w:szCs w:val="24"/>
          <w:highlight w:val="none"/>
        </w:rPr>
      </w:pPr>
    </w:p>
    <w:p w14:paraId="52206260">
      <w:pPr>
        <w:autoSpaceDE w:val="0"/>
        <w:autoSpaceDN w:val="0"/>
        <w:adjustRightInd w:val="0"/>
        <w:snapToGrid w:val="0"/>
        <w:spacing w:before="25" w:after="25" w:line="480" w:lineRule="auto"/>
        <w:rPr>
          <w:rFonts w:eastAsia="宋体"/>
          <w:sz w:val="24"/>
          <w:highlight w:val="none"/>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___________</w:t>
      </w:r>
    </w:p>
    <w:p w14:paraId="254F5327">
      <w:pPr>
        <w:spacing w:line="360" w:lineRule="auto"/>
        <w:jc w:val="left"/>
        <w:outlineLvl w:val="2"/>
        <w:rPr>
          <w:rFonts w:eastAsia="宋体"/>
          <w:color w:val="000000"/>
          <w:sz w:val="24"/>
          <w:szCs w:val="20"/>
          <w:highlight w:val="none"/>
        </w:rPr>
      </w:pPr>
      <w:r>
        <w:rPr>
          <w:rFonts w:eastAsia="宋体"/>
          <w:color w:val="000000"/>
          <w:sz w:val="24"/>
          <w:highlight w:val="none"/>
        </w:rPr>
        <w:t>日期：</w:t>
      </w:r>
      <w:r>
        <w:rPr>
          <w:rFonts w:eastAsia="宋体"/>
          <w:color w:val="000000"/>
          <w:sz w:val="24"/>
          <w:szCs w:val="20"/>
          <w:highlight w:val="none"/>
        </w:rPr>
        <w:t>____年____月____日</w:t>
      </w:r>
    </w:p>
    <w:p w14:paraId="3E53EB89">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  </w:t>
      </w:r>
    </w:p>
    <w:p w14:paraId="4B081CDD">
      <w:pPr>
        <w:autoSpaceDE w:val="0"/>
        <w:autoSpaceDN w:val="0"/>
        <w:adjustRightInd w:val="0"/>
        <w:snapToGrid w:val="0"/>
        <w:spacing w:line="480" w:lineRule="auto"/>
        <w:jc w:val="center"/>
        <w:rPr>
          <w:rFonts w:hint="default"/>
          <w:sz w:val="24"/>
          <w:highlight w:val="none"/>
          <w:lang w:val="en-US" w:eastAsia="zh-CN"/>
        </w:rPr>
      </w:pPr>
    </w:p>
    <w:p w14:paraId="09C177FC">
      <w:pPr>
        <w:rPr>
          <w:rFonts w:hint="eastAsia"/>
          <w:sz w:val="24"/>
          <w:highlight w:val="none"/>
          <w:lang w:val="en-US" w:eastAsia="zh-CN"/>
        </w:rPr>
      </w:pPr>
      <w:r>
        <w:rPr>
          <w:rFonts w:hint="eastAsia"/>
          <w:sz w:val="24"/>
          <w:highlight w:val="none"/>
          <w:lang w:val="en-US" w:eastAsia="zh-CN"/>
        </w:rPr>
        <w:br w:type="page"/>
      </w:r>
    </w:p>
    <w:p w14:paraId="2F1D2A6C">
      <w:pPr>
        <w:autoSpaceDE w:val="0"/>
        <w:autoSpaceDN w:val="0"/>
        <w:adjustRightInd w:val="0"/>
        <w:snapToGrid w:val="0"/>
        <w:spacing w:line="480" w:lineRule="auto"/>
        <w:jc w:val="center"/>
        <w:rPr>
          <w:rFonts w:eastAsia="宋体"/>
          <w:color w:val="000000"/>
          <w:sz w:val="24"/>
          <w:szCs w:val="20"/>
          <w:highlight w:val="none"/>
        </w:rPr>
      </w:pPr>
      <w:r>
        <w:rPr>
          <w:rFonts w:hint="eastAsia"/>
          <w:sz w:val="24"/>
          <w:highlight w:val="none"/>
          <w:lang w:val="en-US" w:eastAsia="zh-CN"/>
        </w:rPr>
        <w:t>10-6</w:t>
      </w:r>
      <w:r>
        <w:rPr>
          <w:rFonts w:eastAsia="宋体"/>
          <w:sz w:val="24"/>
          <w:highlight w:val="none"/>
        </w:rPr>
        <w:t>供应商认为应附的其他材料</w:t>
      </w:r>
    </w:p>
    <w:p w14:paraId="15A7B490">
      <w:pPr>
        <w:widowControl/>
        <w:jc w:val="left"/>
        <w:rPr>
          <w:rFonts w:eastAsia="宋体"/>
          <w:b/>
          <w:sz w:val="36"/>
          <w:szCs w:val="36"/>
          <w:highlight w:val="none"/>
        </w:rPr>
      </w:pPr>
    </w:p>
    <w:p w14:paraId="31D146AB">
      <w:pPr>
        <w:rPr>
          <w:rFonts w:eastAsia="宋体"/>
          <w:b/>
          <w:sz w:val="36"/>
          <w:szCs w:val="36"/>
          <w:highlight w:val="none"/>
        </w:rPr>
      </w:pPr>
      <w:r>
        <w:rPr>
          <w:rFonts w:eastAsia="宋体"/>
          <w:b/>
          <w:sz w:val="36"/>
          <w:szCs w:val="36"/>
          <w:highlight w:val="none"/>
        </w:rPr>
        <w:br w:type="page"/>
      </w:r>
    </w:p>
    <w:p w14:paraId="287BFDBE">
      <w:pPr>
        <w:spacing w:line="408" w:lineRule="auto"/>
        <w:jc w:val="both"/>
        <w:rPr>
          <w:rFonts w:ascii="宋体" w:hAnsi="宋体" w:cs="宋体"/>
          <w:bCs/>
          <w:sz w:val="24"/>
          <w:highlight w:val="none"/>
        </w:rPr>
      </w:pPr>
      <w:r>
        <w:rPr>
          <w:rFonts w:hint="eastAsia" w:ascii="Verdana,ˎ̥" w:hAnsi="Verdana,ˎ̥" w:eastAsia="宋体" w:cs="Verdana,ˎ̥"/>
          <w:color w:val="000000"/>
          <w:sz w:val="28"/>
          <w:szCs w:val="28"/>
          <w:highlight w:val="none"/>
          <w:lang w:val="en-US" w:eastAsia="zh-CN"/>
        </w:rPr>
        <w:t>1</w:t>
      </w:r>
      <w:r>
        <w:rPr>
          <w:rFonts w:hint="eastAsia" w:ascii="Verdana,ˎ̥" w:hAnsi="Verdana,ˎ̥" w:cs="Verdana,ˎ̥"/>
          <w:color w:val="000000"/>
          <w:sz w:val="28"/>
          <w:szCs w:val="28"/>
          <w:highlight w:val="none"/>
          <w:lang w:val="en-US" w:eastAsia="zh-CN"/>
        </w:rPr>
        <w:t>1</w:t>
      </w:r>
      <w:r>
        <w:rPr>
          <w:rFonts w:hint="eastAsia" w:ascii="Verdana,ˎ̥" w:hAnsi="Verdana,ˎ̥" w:eastAsia="宋体" w:cs="Verdana,ˎ̥"/>
          <w:color w:val="000000"/>
          <w:sz w:val="28"/>
          <w:szCs w:val="28"/>
          <w:highlight w:val="none"/>
          <w:lang w:val="en-US" w:eastAsia="zh-CN"/>
        </w:rPr>
        <w:t xml:space="preserve"> </w:t>
      </w:r>
      <w:r>
        <w:rPr>
          <w:rFonts w:hint="eastAsia" w:ascii="Verdana,ˎ̥" w:hAnsi="Verdana,ˎ̥" w:eastAsia="宋体" w:cs="Verdana,ˎ̥"/>
          <w:color w:val="000000"/>
          <w:sz w:val="28"/>
          <w:szCs w:val="28"/>
          <w:highlight w:val="none"/>
        </w:rPr>
        <w:t>服务方案</w:t>
      </w:r>
    </w:p>
    <w:p w14:paraId="681C8992">
      <w:pPr>
        <w:topLinePunct/>
        <w:spacing w:line="360" w:lineRule="auto"/>
        <w:jc w:val="center"/>
        <w:rPr>
          <w:rFonts w:ascii="Verdana,ˎ̥" w:hAnsi="Verdana,ˎ̥" w:cs="Verdana,ˎ̥"/>
          <w:color w:val="000000"/>
          <w:sz w:val="28"/>
          <w:szCs w:val="28"/>
          <w:highlight w:val="none"/>
        </w:rPr>
      </w:pPr>
      <w:r>
        <w:rPr>
          <w:rFonts w:hint="eastAsia" w:ascii="Verdana,ˎ̥" w:hAnsi="Verdana,ˎ̥" w:cs="Verdana,ˎ̥"/>
          <w:color w:val="000000"/>
          <w:sz w:val="28"/>
          <w:szCs w:val="28"/>
          <w:highlight w:val="none"/>
        </w:rPr>
        <w:t>（格式自拟）</w:t>
      </w:r>
    </w:p>
    <w:p w14:paraId="3FC03FD9">
      <w:pPr>
        <w:pStyle w:val="20"/>
        <w:ind w:firstLine="210"/>
        <w:rPr>
          <w:highlight w:val="none"/>
        </w:rPr>
      </w:pPr>
      <w:r>
        <w:rPr>
          <w:rFonts w:hint="eastAsia"/>
          <w:highlight w:val="none"/>
        </w:rPr>
        <w:t>根据采购需求内容编写。</w:t>
      </w:r>
    </w:p>
    <w:p w14:paraId="38D7622E">
      <w:pPr>
        <w:rPr>
          <w:rFonts w:hint="eastAsia"/>
          <w:sz w:val="24"/>
          <w:highlight w:val="none"/>
        </w:rPr>
      </w:pPr>
      <w:r>
        <w:rPr>
          <w:rFonts w:hint="eastAsia"/>
          <w:sz w:val="24"/>
          <w:highlight w:val="none"/>
        </w:rPr>
        <w:br w:type="page"/>
      </w:r>
    </w:p>
    <w:p w14:paraId="1979A273">
      <w:pPr>
        <w:tabs>
          <w:tab w:val="left" w:pos="360"/>
        </w:tabs>
        <w:snapToGrid w:val="0"/>
        <w:spacing w:line="360" w:lineRule="auto"/>
        <w:outlineLvl w:val="1"/>
        <w:rPr>
          <w:sz w:val="24"/>
          <w:highlight w:val="none"/>
        </w:rPr>
      </w:pPr>
      <w:r>
        <w:rPr>
          <w:sz w:val="24"/>
          <w:highlight w:val="none"/>
        </w:rPr>
        <w:t>1</w:t>
      </w:r>
      <w:r>
        <w:rPr>
          <w:rFonts w:hint="eastAsia"/>
          <w:sz w:val="24"/>
          <w:highlight w:val="none"/>
          <w:lang w:val="en-US" w:eastAsia="zh-CN"/>
        </w:rPr>
        <w:t>2</w:t>
      </w:r>
      <w:r>
        <w:rPr>
          <w:sz w:val="24"/>
          <w:highlight w:val="none"/>
        </w:rPr>
        <w:t xml:space="preserve">  最后报价一览表（实质性格式）</w:t>
      </w:r>
    </w:p>
    <w:p w14:paraId="15C126F9">
      <w:pPr>
        <w:widowControl/>
        <w:jc w:val="left"/>
        <w:rPr>
          <w:kern w:val="0"/>
          <w:sz w:val="24"/>
          <w:szCs w:val="20"/>
          <w:highlight w:val="none"/>
        </w:rPr>
      </w:pPr>
    </w:p>
    <w:p w14:paraId="3263A06D">
      <w:pPr>
        <w:spacing w:line="360" w:lineRule="auto"/>
        <w:ind w:firstLine="720"/>
        <w:jc w:val="center"/>
        <w:rPr>
          <w:b/>
          <w:color w:val="000000"/>
          <w:sz w:val="36"/>
          <w:szCs w:val="36"/>
          <w:highlight w:val="none"/>
        </w:rPr>
      </w:pPr>
      <w:r>
        <w:rPr>
          <w:rFonts w:hint="eastAsia"/>
          <w:b/>
          <w:color w:val="000000"/>
          <w:sz w:val="36"/>
          <w:szCs w:val="36"/>
          <w:highlight w:val="none"/>
        </w:rPr>
        <w:t>最后报价一览表</w:t>
      </w:r>
    </w:p>
    <w:p w14:paraId="7EA9F36E">
      <w:pPr>
        <w:tabs>
          <w:tab w:val="left" w:pos="1800"/>
          <w:tab w:val="left" w:pos="5580"/>
        </w:tabs>
        <w:spacing w:line="360" w:lineRule="auto"/>
        <w:jc w:val="left"/>
        <w:rPr>
          <w:color w:val="000000"/>
          <w:sz w:val="24"/>
          <w:highlight w:val="none"/>
        </w:rPr>
      </w:pPr>
    </w:p>
    <w:p w14:paraId="11F9661C">
      <w:pPr>
        <w:tabs>
          <w:tab w:val="left" w:pos="1800"/>
          <w:tab w:val="left" w:pos="5580"/>
        </w:tabs>
        <w:spacing w:line="360" w:lineRule="auto"/>
        <w:ind w:firstLine="360" w:firstLineChars="150"/>
        <w:jc w:val="left"/>
        <w:rPr>
          <w:color w:val="000000"/>
          <w:sz w:val="24"/>
          <w:highlight w:val="none"/>
        </w:rPr>
      </w:pPr>
      <w:r>
        <w:rPr>
          <w:rFonts w:hint="eastAsia"/>
          <w:color w:val="000000"/>
          <w:sz w:val="24"/>
          <w:highlight w:val="none"/>
        </w:rPr>
        <w:t>项目编号</w:t>
      </w:r>
      <w:r>
        <w:rPr>
          <w:color w:val="000000"/>
          <w:sz w:val="24"/>
          <w:highlight w:val="none"/>
        </w:rPr>
        <w:t>：_______________     项目名称：_______________</w:t>
      </w:r>
    </w:p>
    <w:p w14:paraId="3F536D5A">
      <w:pPr>
        <w:autoSpaceDE w:val="0"/>
        <w:autoSpaceDN w:val="0"/>
        <w:adjustRightInd w:val="0"/>
        <w:jc w:val="left"/>
        <w:rPr>
          <w:color w:val="000000"/>
          <w:kern w:val="0"/>
          <w:sz w:val="24"/>
          <w:highlight w:val="none"/>
        </w:rPr>
      </w:pPr>
    </w:p>
    <w:tbl>
      <w:tblPr>
        <w:tblStyle w:val="22"/>
        <w:tblW w:w="51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6"/>
        <w:gridCol w:w="2300"/>
        <w:gridCol w:w="1451"/>
        <w:gridCol w:w="1538"/>
        <w:gridCol w:w="1614"/>
        <w:gridCol w:w="1940"/>
      </w:tblGrid>
      <w:tr w14:paraId="101E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06" w:type="pct"/>
            <w:vMerge w:val="restart"/>
            <w:tcBorders>
              <w:top w:val="single" w:color="auto" w:sz="4" w:space="0"/>
              <w:left w:val="single" w:color="auto" w:sz="4" w:space="0"/>
              <w:bottom w:val="single" w:color="auto" w:sz="4" w:space="0"/>
              <w:right w:val="single" w:color="auto" w:sz="4" w:space="0"/>
            </w:tcBorders>
            <w:noWrap w:val="0"/>
            <w:vAlign w:val="center"/>
          </w:tcPr>
          <w:p w14:paraId="6DACC169">
            <w:pPr>
              <w:tabs>
                <w:tab w:val="left" w:pos="5580"/>
              </w:tabs>
              <w:jc w:val="center"/>
              <w:rPr>
                <w:rFonts w:eastAsia="宋体"/>
                <w:b/>
                <w:sz w:val="24"/>
                <w:highlight w:val="none"/>
              </w:rPr>
            </w:pPr>
            <w:r>
              <w:rPr>
                <w:rFonts w:hint="eastAsia" w:eastAsia="宋体"/>
                <w:b/>
                <w:sz w:val="24"/>
                <w:highlight w:val="none"/>
              </w:rPr>
              <w:t>序号</w:t>
            </w:r>
          </w:p>
        </w:tc>
        <w:tc>
          <w:tcPr>
            <w:tcW w:w="1220" w:type="pct"/>
            <w:vMerge w:val="restart"/>
            <w:tcBorders>
              <w:top w:val="single" w:color="auto" w:sz="4" w:space="0"/>
              <w:left w:val="single" w:color="auto" w:sz="4" w:space="0"/>
              <w:bottom w:val="single" w:color="auto" w:sz="4" w:space="0"/>
              <w:right w:val="single" w:color="auto" w:sz="4" w:space="0"/>
            </w:tcBorders>
            <w:noWrap w:val="0"/>
            <w:vAlign w:val="center"/>
          </w:tcPr>
          <w:p w14:paraId="374FAB2E">
            <w:pPr>
              <w:tabs>
                <w:tab w:val="left" w:pos="5580"/>
              </w:tabs>
              <w:jc w:val="center"/>
              <w:rPr>
                <w:rFonts w:eastAsia="宋体"/>
                <w:b/>
                <w:sz w:val="24"/>
                <w:highlight w:val="none"/>
              </w:rPr>
            </w:pPr>
            <w:r>
              <w:rPr>
                <w:rFonts w:hint="eastAsia" w:eastAsia="宋体"/>
                <w:b/>
                <w:sz w:val="24"/>
                <w:highlight w:val="none"/>
              </w:rPr>
              <w:t>供应商名称</w:t>
            </w:r>
          </w:p>
        </w:tc>
        <w:tc>
          <w:tcPr>
            <w:tcW w:w="1586" w:type="pct"/>
            <w:gridSpan w:val="2"/>
            <w:tcBorders>
              <w:top w:val="single" w:color="auto" w:sz="4" w:space="0"/>
              <w:left w:val="single" w:color="auto" w:sz="4" w:space="0"/>
              <w:bottom w:val="single" w:color="auto" w:sz="4" w:space="0"/>
              <w:right w:val="single" w:color="auto" w:sz="4" w:space="0"/>
            </w:tcBorders>
            <w:noWrap w:val="0"/>
            <w:vAlign w:val="center"/>
          </w:tcPr>
          <w:p w14:paraId="237F4DB9">
            <w:pPr>
              <w:tabs>
                <w:tab w:val="left" w:pos="5580"/>
              </w:tabs>
              <w:jc w:val="center"/>
              <w:rPr>
                <w:rFonts w:hint="eastAsia" w:eastAsia="宋体"/>
                <w:b/>
                <w:sz w:val="24"/>
                <w:highlight w:val="none"/>
                <w:lang w:val="en-US" w:eastAsia="zh-CN"/>
              </w:rPr>
            </w:pPr>
            <w:r>
              <w:rPr>
                <w:rFonts w:hint="eastAsia" w:eastAsia="宋体"/>
                <w:b/>
                <w:sz w:val="24"/>
                <w:highlight w:val="none"/>
              </w:rPr>
              <w:t>报价</w:t>
            </w:r>
            <w:r>
              <w:rPr>
                <w:rFonts w:hint="eastAsia"/>
                <w:b/>
                <w:sz w:val="24"/>
                <w:highlight w:val="none"/>
                <w:lang w:eastAsia="zh-CN"/>
              </w:rPr>
              <w:t>（</w:t>
            </w:r>
            <w:r>
              <w:rPr>
                <w:rFonts w:hint="eastAsia"/>
                <w:b/>
                <w:sz w:val="24"/>
                <w:highlight w:val="none"/>
                <w:lang w:val="en-US" w:eastAsia="zh-CN"/>
              </w:rPr>
              <w:t>元</w:t>
            </w:r>
            <w:r>
              <w:rPr>
                <w:rFonts w:hint="eastAsia"/>
                <w:b/>
                <w:sz w:val="24"/>
                <w:highlight w:val="none"/>
                <w:lang w:eastAsia="zh-CN"/>
              </w:rPr>
              <w:t>）</w:t>
            </w:r>
          </w:p>
        </w:tc>
        <w:tc>
          <w:tcPr>
            <w:tcW w:w="856" w:type="pct"/>
            <w:vMerge w:val="restart"/>
            <w:tcBorders>
              <w:top w:val="single" w:color="auto" w:sz="4" w:space="0"/>
              <w:left w:val="single" w:color="auto" w:sz="4" w:space="0"/>
              <w:right w:val="single" w:color="auto" w:sz="4" w:space="0"/>
            </w:tcBorders>
            <w:noWrap w:val="0"/>
            <w:vAlign w:val="center"/>
          </w:tcPr>
          <w:p w14:paraId="34DE9F83">
            <w:pPr>
              <w:tabs>
                <w:tab w:val="left" w:pos="5580"/>
              </w:tabs>
              <w:jc w:val="center"/>
              <w:rPr>
                <w:rFonts w:hint="eastAsia"/>
                <w:b/>
                <w:sz w:val="24"/>
                <w:highlight w:val="none"/>
                <w:lang w:val="en-US" w:eastAsia="zh-CN"/>
              </w:rPr>
            </w:pPr>
            <w:r>
              <w:rPr>
                <w:rFonts w:hint="eastAsia"/>
                <w:b/>
                <w:sz w:val="24"/>
                <w:highlight w:val="none"/>
                <w:lang w:val="en-US" w:eastAsia="zh-CN"/>
              </w:rPr>
              <w:t>合同履行期限</w:t>
            </w:r>
          </w:p>
        </w:tc>
        <w:tc>
          <w:tcPr>
            <w:tcW w:w="1029" w:type="pct"/>
            <w:vMerge w:val="restart"/>
            <w:tcBorders>
              <w:top w:val="single" w:color="auto" w:sz="4" w:space="0"/>
              <w:left w:val="single" w:color="auto" w:sz="4" w:space="0"/>
              <w:right w:val="single" w:color="auto" w:sz="4" w:space="0"/>
            </w:tcBorders>
            <w:noWrap w:val="0"/>
            <w:vAlign w:val="center"/>
          </w:tcPr>
          <w:p w14:paraId="395C38EF">
            <w:pPr>
              <w:tabs>
                <w:tab w:val="left" w:pos="5580"/>
              </w:tabs>
              <w:jc w:val="center"/>
              <w:rPr>
                <w:rFonts w:hint="default" w:eastAsia="宋体"/>
                <w:b/>
                <w:sz w:val="24"/>
                <w:highlight w:val="none"/>
                <w:lang w:val="en-US" w:eastAsia="zh-CN"/>
              </w:rPr>
            </w:pPr>
            <w:r>
              <w:rPr>
                <w:rFonts w:hint="eastAsia"/>
                <w:b/>
                <w:sz w:val="24"/>
                <w:highlight w:val="none"/>
                <w:lang w:val="en-US" w:eastAsia="zh-CN"/>
              </w:rPr>
              <w:t>备注</w:t>
            </w:r>
          </w:p>
        </w:tc>
      </w:tr>
      <w:tr w14:paraId="4E2D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06" w:type="pct"/>
            <w:vMerge w:val="continue"/>
            <w:tcBorders>
              <w:top w:val="single" w:color="auto" w:sz="4" w:space="0"/>
              <w:left w:val="single" w:color="auto" w:sz="4" w:space="0"/>
              <w:bottom w:val="single" w:color="auto" w:sz="4" w:space="0"/>
              <w:right w:val="single" w:color="auto" w:sz="4" w:space="0"/>
            </w:tcBorders>
            <w:noWrap w:val="0"/>
            <w:vAlign w:val="center"/>
          </w:tcPr>
          <w:p w14:paraId="345E38A3">
            <w:pPr>
              <w:widowControl/>
              <w:jc w:val="left"/>
              <w:rPr>
                <w:rFonts w:eastAsia="宋体"/>
                <w:b/>
                <w:sz w:val="24"/>
                <w:highlight w:val="none"/>
              </w:rPr>
            </w:pPr>
          </w:p>
        </w:tc>
        <w:tc>
          <w:tcPr>
            <w:tcW w:w="1220" w:type="pct"/>
            <w:vMerge w:val="continue"/>
            <w:tcBorders>
              <w:top w:val="single" w:color="auto" w:sz="4" w:space="0"/>
              <w:left w:val="single" w:color="auto" w:sz="4" w:space="0"/>
              <w:bottom w:val="single" w:color="auto" w:sz="4" w:space="0"/>
              <w:right w:val="single" w:color="auto" w:sz="4" w:space="0"/>
            </w:tcBorders>
            <w:noWrap w:val="0"/>
            <w:vAlign w:val="center"/>
          </w:tcPr>
          <w:p w14:paraId="118F7030">
            <w:pPr>
              <w:widowControl/>
              <w:jc w:val="left"/>
              <w:rPr>
                <w:rFonts w:eastAsia="宋体"/>
                <w:b/>
                <w:sz w:val="24"/>
                <w:highlight w:val="none"/>
              </w:rPr>
            </w:pPr>
          </w:p>
        </w:tc>
        <w:tc>
          <w:tcPr>
            <w:tcW w:w="770" w:type="pct"/>
            <w:tcBorders>
              <w:top w:val="single" w:color="auto" w:sz="4" w:space="0"/>
              <w:left w:val="single" w:color="auto" w:sz="4" w:space="0"/>
              <w:bottom w:val="single" w:color="auto" w:sz="4" w:space="0"/>
              <w:right w:val="single" w:color="auto" w:sz="4" w:space="0"/>
            </w:tcBorders>
            <w:noWrap w:val="0"/>
            <w:vAlign w:val="center"/>
          </w:tcPr>
          <w:p w14:paraId="3004ECAD">
            <w:pPr>
              <w:tabs>
                <w:tab w:val="left" w:pos="5580"/>
              </w:tabs>
              <w:jc w:val="center"/>
              <w:rPr>
                <w:rFonts w:eastAsia="宋体"/>
                <w:b/>
                <w:sz w:val="24"/>
                <w:highlight w:val="none"/>
              </w:rPr>
            </w:pPr>
            <w:r>
              <w:rPr>
                <w:rFonts w:hint="eastAsia" w:eastAsia="宋体"/>
                <w:b/>
                <w:sz w:val="24"/>
                <w:highlight w:val="none"/>
              </w:rPr>
              <w:t>大写</w:t>
            </w:r>
          </w:p>
        </w:tc>
        <w:tc>
          <w:tcPr>
            <w:tcW w:w="815" w:type="pct"/>
            <w:tcBorders>
              <w:top w:val="single" w:color="auto" w:sz="4" w:space="0"/>
              <w:left w:val="single" w:color="auto" w:sz="4" w:space="0"/>
              <w:bottom w:val="single" w:color="auto" w:sz="4" w:space="0"/>
              <w:right w:val="single" w:color="auto" w:sz="4" w:space="0"/>
            </w:tcBorders>
            <w:noWrap w:val="0"/>
            <w:vAlign w:val="center"/>
          </w:tcPr>
          <w:p w14:paraId="543572C6">
            <w:pPr>
              <w:tabs>
                <w:tab w:val="left" w:pos="5580"/>
              </w:tabs>
              <w:jc w:val="center"/>
              <w:rPr>
                <w:rFonts w:eastAsia="宋体"/>
                <w:b/>
                <w:sz w:val="24"/>
                <w:highlight w:val="none"/>
              </w:rPr>
            </w:pPr>
            <w:r>
              <w:rPr>
                <w:rFonts w:hint="eastAsia" w:eastAsia="宋体"/>
                <w:b/>
                <w:sz w:val="24"/>
                <w:highlight w:val="none"/>
              </w:rPr>
              <w:t>小写</w:t>
            </w:r>
          </w:p>
        </w:tc>
        <w:tc>
          <w:tcPr>
            <w:tcW w:w="856" w:type="pct"/>
            <w:vMerge w:val="continue"/>
            <w:tcBorders>
              <w:left w:val="single" w:color="auto" w:sz="4" w:space="0"/>
              <w:bottom w:val="single" w:color="auto" w:sz="4" w:space="0"/>
              <w:right w:val="single" w:color="auto" w:sz="4" w:space="0"/>
            </w:tcBorders>
            <w:noWrap w:val="0"/>
            <w:vAlign w:val="center"/>
          </w:tcPr>
          <w:p w14:paraId="72488EAC">
            <w:pPr>
              <w:tabs>
                <w:tab w:val="left" w:pos="5580"/>
              </w:tabs>
              <w:jc w:val="center"/>
              <w:rPr>
                <w:rFonts w:hint="eastAsia" w:eastAsia="宋体"/>
                <w:b/>
                <w:sz w:val="24"/>
                <w:highlight w:val="none"/>
              </w:rPr>
            </w:pPr>
          </w:p>
        </w:tc>
        <w:tc>
          <w:tcPr>
            <w:tcW w:w="1029" w:type="pct"/>
            <w:vMerge w:val="continue"/>
            <w:tcBorders>
              <w:left w:val="single" w:color="auto" w:sz="4" w:space="0"/>
              <w:bottom w:val="single" w:color="auto" w:sz="4" w:space="0"/>
              <w:right w:val="single" w:color="auto" w:sz="4" w:space="0"/>
            </w:tcBorders>
            <w:noWrap w:val="0"/>
            <w:vAlign w:val="center"/>
          </w:tcPr>
          <w:p w14:paraId="592707AE">
            <w:pPr>
              <w:tabs>
                <w:tab w:val="left" w:pos="5580"/>
              </w:tabs>
              <w:jc w:val="center"/>
              <w:rPr>
                <w:rFonts w:hint="eastAsia" w:eastAsia="宋体"/>
                <w:b/>
                <w:sz w:val="24"/>
                <w:highlight w:val="none"/>
              </w:rPr>
            </w:pPr>
          </w:p>
        </w:tc>
      </w:tr>
      <w:tr w14:paraId="1091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14:paraId="3419FC97">
            <w:pPr>
              <w:tabs>
                <w:tab w:val="left" w:pos="5580"/>
              </w:tabs>
              <w:jc w:val="center"/>
              <w:rPr>
                <w:rFonts w:eastAsia="宋体"/>
                <w:sz w:val="24"/>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center"/>
          </w:tcPr>
          <w:p w14:paraId="36D017DE">
            <w:pPr>
              <w:tabs>
                <w:tab w:val="left" w:pos="5580"/>
              </w:tabs>
              <w:jc w:val="center"/>
              <w:rPr>
                <w:rFonts w:eastAsia="宋体"/>
                <w:sz w:val="24"/>
                <w:highlight w:val="none"/>
              </w:rPr>
            </w:pPr>
          </w:p>
        </w:tc>
        <w:tc>
          <w:tcPr>
            <w:tcW w:w="770" w:type="pct"/>
            <w:tcBorders>
              <w:top w:val="single" w:color="auto" w:sz="4" w:space="0"/>
              <w:left w:val="single" w:color="auto" w:sz="4" w:space="0"/>
              <w:bottom w:val="single" w:color="auto" w:sz="4" w:space="0"/>
              <w:right w:val="single" w:color="auto" w:sz="4" w:space="0"/>
            </w:tcBorders>
            <w:noWrap w:val="0"/>
            <w:vAlign w:val="center"/>
          </w:tcPr>
          <w:p w14:paraId="32D335F3">
            <w:pPr>
              <w:tabs>
                <w:tab w:val="left" w:pos="5580"/>
              </w:tabs>
              <w:jc w:val="center"/>
              <w:rPr>
                <w:rFonts w:eastAsia="宋体"/>
                <w:sz w:val="24"/>
                <w:highlight w:val="none"/>
              </w:rPr>
            </w:pPr>
          </w:p>
        </w:tc>
        <w:tc>
          <w:tcPr>
            <w:tcW w:w="815" w:type="pct"/>
            <w:tcBorders>
              <w:top w:val="single" w:color="auto" w:sz="4" w:space="0"/>
              <w:left w:val="single" w:color="auto" w:sz="4" w:space="0"/>
              <w:bottom w:val="single" w:color="auto" w:sz="4" w:space="0"/>
              <w:right w:val="single" w:color="auto" w:sz="4" w:space="0"/>
            </w:tcBorders>
            <w:noWrap w:val="0"/>
            <w:vAlign w:val="center"/>
          </w:tcPr>
          <w:p w14:paraId="41FF23A9">
            <w:pPr>
              <w:tabs>
                <w:tab w:val="left" w:pos="5580"/>
              </w:tabs>
              <w:jc w:val="center"/>
              <w:rPr>
                <w:rFonts w:eastAsia="宋体"/>
                <w:sz w:val="24"/>
                <w:highlight w:val="none"/>
              </w:rPr>
            </w:pPr>
          </w:p>
        </w:tc>
        <w:tc>
          <w:tcPr>
            <w:tcW w:w="856" w:type="pct"/>
            <w:tcBorders>
              <w:top w:val="single" w:color="auto" w:sz="4" w:space="0"/>
              <w:left w:val="single" w:color="auto" w:sz="4" w:space="0"/>
              <w:bottom w:val="single" w:color="auto" w:sz="4" w:space="0"/>
              <w:right w:val="single" w:color="auto" w:sz="4" w:space="0"/>
            </w:tcBorders>
            <w:noWrap w:val="0"/>
            <w:vAlign w:val="center"/>
          </w:tcPr>
          <w:p w14:paraId="66C5B370">
            <w:pPr>
              <w:tabs>
                <w:tab w:val="left" w:pos="5580"/>
              </w:tabs>
              <w:jc w:val="center"/>
              <w:rPr>
                <w:rFonts w:eastAsia="宋体"/>
                <w:sz w:val="24"/>
                <w:highlight w:val="none"/>
              </w:rPr>
            </w:pPr>
          </w:p>
        </w:tc>
        <w:tc>
          <w:tcPr>
            <w:tcW w:w="1029" w:type="pct"/>
            <w:tcBorders>
              <w:top w:val="single" w:color="auto" w:sz="4" w:space="0"/>
              <w:left w:val="single" w:color="auto" w:sz="4" w:space="0"/>
              <w:bottom w:val="single" w:color="auto" w:sz="4" w:space="0"/>
              <w:right w:val="single" w:color="auto" w:sz="4" w:space="0"/>
            </w:tcBorders>
            <w:noWrap w:val="0"/>
            <w:vAlign w:val="center"/>
          </w:tcPr>
          <w:p w14:paraId="0806B579">
            <w:pPr>
              <w:tabs>
                <w:tab w:val="left" w:pos="5580"/>
              </w:tabs>
              <w:jc w:val="center"/>
              <w:rPr>
                <w:rFonts w:eastAsia="宋体"/>
                <w:sz w:val="24"/>
                <w:highlight w:val="none"/>
              </w:rPr>
            </w:pPr>
          </w:p>
        </w:tc>
      </w:tr>
    </w:tbl>
    <w:p w14:paraId="33058267">
      <w:pPr>
        <w:autoSpaceDE w:val="0"/>
        <w:autoSpaceDN w:val="0"/>
        <w:adjustRightInd w:val="0"/>
        <w:jc w:val="left"/>
        <w:rPr>
          <w:color w:val="000000"/>
          <w:kern w:val="0"/>
          <w:sz w:val="24"/>
          <w:highlight w:val="none"/>
        </w:rPr>
      </w:pPr>
    </w:p>
    <w:p w14:paraId="30F207DA">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.此表中，每包的报价应和《最后分项报价表》中的总价相一致。</w:t>
      </w:r>
    </w:p>
    <w:p w14:paraId="0B7A997E">
      <w:pPr>
        <w:tabs>
          <w:tab w:val="left" w:pos="5580"/>
        </w:tabs>
        <w:ind w:firstLine="480" w:firstLineChars="200"/>
        <w:rPr>
          <w:color w:val="000000"/>
          <w:sz w:val="24"/>
          <w:szCs w:val="20"/>
          <w:highlight w:val="none"/>
        </w:rPr>
      </w:pPr>
      <w:r>
        <w:rPr>
          <w:color w:val="000000"/>
          <w:sz w:val="24"/>
          <w:szCs w:val="20"/>
          <w:highlight w:val="none"/>
        </w:rPr>
        <w:t>2.</w:t>
      </w:r>
      <w:r>
        <w:rPr>
          <w:rFonts w:hint="eastAsia"/>
          <w:color w:val="000000"/>
          <w:sz w:val="24"/>
          <w:szCs w:val="20"/>
          <w:highlight w:val="none"/>
          <w:lang w:val="en-US" w:eastAsia="zh-CN"/>
        </w:rPr>
        <w:t>以上报价包括但不限于五险一金、管理费、利润、规费、税金等费用</w:t>
      </w:r>
      <w:r>
        <w:rPr>
          <w:color w:val="000000"/>
          <w:sz w:val="24"/>
          <w:szCs w:val="20"/>
          <w:highlight w:val="none"/>
        </w:rPr>
        <w:t>。</w:t>
      </w:r>
    </w:p>
    <w:p w14:paraId="5192BA38">
      <w:pPr>
        <w:pStyle w:val="17"/>
        <w:ind w:firstLine="482" w:firstLineChars="200"/>
        <w:rPr>
          <w:b/>
          <w:bCs/>
          <w:sz w:val="24"/>
          <w:highlight w:val="none"/>
        </w:rPr>
      </w:pPr>
      <w:r>
        <w:rPr>
          <w:rFonts w:hint="eastAsia"/>
          <w:b/>
          <w:bCs/>
          <w:sz w:val="24"/>
          <w:highlight w:val="none"/>
        </w:rPr>
        <w:t>3.此表无需放入响应文件中，应在最终报价环节按规定时间填报至系统，未在规定时间内填报的系统将自动默认供应商放弃最后报价，其价格以第一次报价为准。</w:t>
      </w:r>
    </w:p>
    <w:p w14:paraId="155E6DE7">
      <w:pPr>
        <w:pStyle w:val="17"/>
        <w:ind w:firstLine="482" w:firstLineChars="200"/>
        <w:rPr>
          <w:b/>
          <w:bCs/>
          <w:sz w:val="24"/>
          <w:highlight w:val="none"/>
        </w:rPr>
      </w:pPr>
      <w:r>
        <w:rPr>
          <w:rFonts w:hint="eastAsia"/>
          <w:b/>
          <w:bCs/>
          <w:sz w:val="24"/>
          <w:highlight w:val="none"/>
        </w:rPr>
        <w:t>4.成交人在领取成交通知书的当日，按此格式提交2份纸质版最后报价一览表。</w:t>
      </w:r>
    </w:p>
    <w:p w14:paraId="42C5D6FA">
      <w:pPr>
        <w:pStyle w:val="17"/>
        <w:ind w:firstLine="480" w:firstLineChars="200"/>
        <w:rPr>
          <w:color w:val="000000"/>
          <w:sz w:val="24"/>
          <w:highlight w:val="none"/>
        </w:rPr>
      </w:pPr>
    </w:p>
    <w:p w14:paraId="76ECB054">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45A789C">
      <w:pPr>
        <w:autoSpaceDE w:val="0"/>
        <w:autoSpaceDN w:val="0"/>
        <w:adjustRightInd w:val="0"/>
        <w:snapToGrid w:val="0"/>
        <w:spacing w:before="25" w:after="25" w:line="480" w:lineRule="auto"/>
        <w:rPr>
          <w:rFonts w:ascii="Times New Roman" w:hAnsi="Times New Roman" w:eastAsia="宋体" w:cs="Times New Roman"/>
          <w:sz w:val="24"/>
          <w:highlight w:val="none"/>
        </w:rPr>
      </w:pPr>
      <w:r>
        <w:rPr>
          <w:rFonts w:ascii="Times New Roman" w:hAnsi="Times New Roman" w:eastAsia="宋体" w:cs="Times New Roman"/>
          <w:color w:val="000000"/>
          <w:sz w:val="24"/>
          <w:highlight w:val="none"/>
        </w:rPr>
        <w:t>供应商名称（加盖公章）</w:t>
      </w:r>
      <w:r>
        <w:rPr>
          <w:rFonts w:ascii="Times New Roman" w:hAnsi="Times New Roman" w:eastAsia="宋体" w:cs="Times New Roman"/>
          <w:color w:val="000000"/>
          <w:sz w:val="24"/>
          <w:highlight w:val="none"/>
          <w:lang w:val="zh-CN"/>
        </w:rPr>
        <w:t>：</w:t>
      </w:r>
      <w:r>
        <w:rPr>
          <w:rFonts w:ascii="Times New Roman" w:hAnsi="Times New Roman" w:eastAsia="宋体" w:cs="Times New Roman"/>
          <w:sz w:val="24"/>
          <w:highlight w:val="none"/>
        </w:rPr>
        <w:t>___________</w:t>
      </w:r>
    </w:p>
    <w:p w14:paraId="5DDF7424">
      <w:pPr>
        <w:autoSpaceDE w:val="0"/>
        <w:autoSpaceDN w:val="0"/>
        <w:adjustRightInd w:val="0"/>
        <w:snapToGrid w:val="0"/>
        <w:spacing w:line="480" w:lineRule="auto"/>
        <w:rPr>
          <w:rFonts w:hint="eastAsia"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法定代表人（单位负责人）或其委托代理人（签字或</w:t>
      </w:r>
      <w:r>
        <w:rPr>
          <w:rFonts w:hint="eastAsia" w:ascii="Times New Roman" w:hAnsi="Times New Roman" w:eastAsia="宋体" w:cs="Times New Roman"/>
          <w:color w:val="000000"/>
          <w:sz w:val="24"/>
          <w:szCs w:val="20"/>
          <w:highlight w:val="none"/>
          <w:lang w:val="en-US" w:eastAsia="zh-CN"/>
        </w:rPr>
        <w:t>盖</w:t>
      </w:r>
      <w:r>
        <w:rPr>
          <w:rFonts w:hint="eastAsia" w:ascii="Times New Roman" w:hAnsi="Times New Roman" w:eastAsia="宋体" w:cs="Times New Roman"/>
          <w:color w:val="000000"/>
          <w:sz w:val="24"/>
          <w:szCs w:val="20"/>
          <w:highlight w:val="none"/>
        </w:rPr>
        <w:t>章）：______________</w:t>
      </w:r>
    </w:p>
    <w:p w14:paraId="662BCF84">
      <w:pPr>
        <w:autoSpaceDE w:val="0"/>
        <w:autoSpaceDN w:val="0"/>
        <w:adjustRightInd w:val="0"/>
        <w:snapToGrid w:val="0"/>
        <w:spacing w:line="480" w:lineRule="auto"/>
        <w:rPr>
          <w:rFonts w:ascii="Times New Roman" w:hAnsi="Times New Roman" w:eastAsia="宋体" w:cs="Times New Roman"/>
          <w:color w:val="000000"/>
          <w:sz w:val="24"/>
          <w:highlight w:val="none"/>
          <w:lang w:val="zh-CN"/>
        </w:rPr>
      </w:pPr>
      <w:r>
        <w:rPr>
          <w:rFonts w:ascii="Times New Roman" w:hAnsi="Times New Roman" w:eastAsia="宋体" w:cs="Times New Roman"/>
          <w:color w:val="000000"/>
          <w:sz w:val="24"/>
          <w:highlight w:val="none"/>
        </w:rPr>
        <w:t>日期：</w:t>
      </w:r>
      <w:r>
        <w:rPr>
          <w:rFonts w:ascii="Times New Roman" w:hAnsi="Times New Roman" w:eastAsia="宋体" w:cs="Times New Roman"/>
          <w:color w:val="000000"/>
          <w:sz w:val="24"/>
          <w:szCs w:val="20"/>
          <w:highlight w:val="none"/>
        </w:rPr>
        <w:t>____年____月____日</w:t>
      </w:r>
    </w:p>
    <w:p w14:paraId="1666F059">
      <w:pPr>
        <w:rPr>
          <w:sz w:val="24"/>
          <w:highlight w:val="none"/>
        </w:rPr>
      </w:pPr>
      <w:r>
        <w:rPr>
          <w:sz w:val="24"/>
          <w:highlight w:val="none"/>
        </w:rPr>
        <w:br w:type="page"/>
      </w:r>
    </w:p>
    <w:p w14:paraId="206A794F">
      <w:pPr>
        <w:tabs>
          <w:tab w:val="left" w:pos="360"/>
        </w:tabs>
        <w:snapToGrid w:val="0"/>
        <w:spacing w:line="360" w:lineRule="auto"/>
        <w:outlineLvl w:val="1"/>
        <w:rPr>
          <w:sz w:val="24"/>
          <w:highlight w:val="none"/>
        </w:rPr>
      </w:pPr>
      <w:r>
        <w:rPr>
          <w:sz w:val="24"/>
          <w:highlight w:val="none"/>
        </w:rPr>
        <w:t>1</w:t>
      </w:r>
      <w:r>
        <w:rPr>
          <w:rFonts w:hint="eastAsia"/>
          <w:sz w:val="24"/>
          <w:highlight w:val="none"/>
          <w:lang w:val="en-US" w:eastAsia="zh-CN"/>
        </w:rPr>
        <w:t>3</w:t>
      </w:r>
      <w:r>
        <w:rPr>
          <w:sz w:val="24"/>
          <w:highlight w:val="none"/>
        </w:rPr>
        <w:t xml:space="preserve">  最后分项报价表（实质性格式）</w:t>
      </w:r>
    </w:p>
    <w:p w14:paraId="6A037CEE">
      <w:pPr>
        <w:tabs>
          <w:tab w:val="left" w:pos="1800"/>
          <w:tab w:val="left" w:pos="5580"/>
        </w:tabs>
        <w:spacing w:line="360" w:lineRule="auto"/>
        <w:ind w:firstLine="281" w:firstLineChars="100"/>
        <w:jc w:val="center"/>
        <w:rPr>
          <w:b/>
          <w:bCs/>
          <w:sz w:val="28"/>
          <w:szCs w:val="28"/>
          <w:highlight w:val="none"/>
        </w:rPr>
      </w:pPr>
      <w:r>
        <w:rPr>
          <w:b/>
          <w:bCs/>
          <w:sz w:val="28"/>
          <w:szCs w:val="28"/>
          <w:highlight w:val="none"/>
        </w:rPr>
        <w:t>最后分项报价表</w:t>
      </w:r>
    </w:p>
    <w:p w14:paraId="5DE23C9B">
      <w:pPr>
        <w:tabs>
          <w:tab w:val="left" w:pos="1800"/>
          <w:tab w:val="left" w:pos="5580"/>
        </w:tabs>
        <w:spacing w:line="360" w:lineRule="auto"/>
        <w:rPr>
          <w:rFonts w:eastAsia="宋体"/>
          <w:color w:val="000000"/>
          <w:sz w:val="24"/>
          <w:highlight w:val="none"/>
        </w:rPr>
      </w:pPr>
      <w:r>
        <w:rPr>
          <w:rFonts w:hint="eastAsia"/>
          <w:color w:val="000000"/>
          <w:sz w:val="24"/>
          <w:highlight w:val="none"/>
        </w:rPr>
        <w:t>项目编号</w:t>
      </w:r>
      <w:r>
        <w:rPr>
          <w:color w:val="000000"/>
          <w:sz w:val="24"/>
          <w:highlight w:val="none"/>
        </w:rPr>
        <w:t>：</w:t>
      </w:r>
      <w:r>
        <w:rPr>
          <w:sz w:val="24"/>
          <w:highlight w:val="none"/>
        </w:rPr>
        <w:t>___________</w:t>
      </w:r>
      <w:r>
        <w:rPr>
          <w:color w:val="000000"/>
          <w:sz w:val="24"/>
          <w:highlight w:val="none"/>
        </w:rPr>
        <w:t xml:space="preserve">    </w:t>
      </w:r>
      <w:r>
        <w:rPr>
          <w:rFonts w:hint="eastAsia"/>
          <w:color w:val="000000"/>
          <w:sz w:val="24"/>
          <w:highlight w:val="none"/>
        </w:rPr>
        <w:t xml:space="preserve">           </w:t>
      </w:r>
      <w:r>
        <w:rPr>
          <w:color w:val="000000"/>
          <w:sz w:val="24"/>
          <w:highlight w:val="none"/>
        </w:rPr>
        <w:t xml:space="preserve"> 项目名称：</w:t>
      </w:r>
      <w:r>
        <w:rPr>
          <w:sz w:val="24"/>
          <w:highlight w:val="none"/>
        </w:rPr>
        <w:t>___________</w:t>
      </w:r>
      <w:r>
        <w:rPr>
          <w:rFonts w:eastAsia="宋体"/>
          <w:color w:val="000000"/>
          <w:sz w:val="24"/>
          <w:highlight w:val="none"/>
        </w:rPr>
        <w:t>报价单位：人民币元</w:t>
      </w:r>
    </w:p>
    <w:tbl>
      <w:tblPr>
        <w:tblStyle w:val="22"/>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74"/>
        <w:gridCol w:w="1526"/>
        <w:gridCol w:w="948"/>
        <w:gridCol w:w="909"/>
        <w:gridCol w:w="1117"/>
        <w:gridCol w:w="1436"/>
        <w:gridCol w:w="1089"/>
      </w:tblGrid>
      <w:tr w14:paraId="2121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0" w:type="pct"/>
            <w:noWrap w:val="0"/>
            <w:vAlign w:val="center"/>
          </w:tcPr>
          <w:p w14:paraId="24AF7AE9">
            <w:pPr>
              <w:adjustRightInd w:val="0"/>
              <w:snapToGrid w:val="0"/>
              <w:jc w:val="left"/>
              <w:rPr>
                <w:rFonts w:eastAsia="宋体"/>
                <w:b/>
                <w:color w:val="000000"/>
                <w:sz w:val="24"/>
                <w:highlight w:val="none"/>
              </w:rPr>
            </w:pPr>
            <w:r>
              <w:rPr>
                <w:rFonts w:eastAsia="宋体"/>
                <w:b/>
                <w:color w:val="000000"/>
                <w:sz w:val="24"/>
                <w:highlight w:val="none"/>
              </w:rPr>
              <w:t>序号</w:t>
            </w:r>
          </w:p>
        </w:tc>
        <w:tc>
          <w:tcPr>
            <w:tcW w:w="802" w:type="pct"/>
            <w:noWrap w:val="0"/>
            <w:vAlign w:val="center"/>
          </w:tcPr>
          <w:p w14:paraId="6CF42D74">
            <w:pPr>
              <w:adjustRightInd w:val="0"/>
              <w:snapToGrid w:val="0"/>
              <w:jc w:val="center"/>
              <w:rPr>
                <w:rFonts w:eastAsia="宋体"/>
                <w:b/>
                <w:color w:val="000000"/>
                <w:sz w:val="24"/>
                <w:highlight w:val="none"/>
              </w:rPr>
            </w:pPr>
            <w:r>
              <w:rPr>
                <w:rFonts w:eastAsia="宋体"/>
                <w:b/>
                <w:color w:val="000000"/>
                <w:sz w:val="24"/>
                <w:highlight w:val="none"/>
              </w:rPr>
              <w:t>分项名称</w:t>
            </w:r>
          </w:p>
        </w:tc>
        <w:tc>
          <w:tcPr>
            <w:tcW w:w="831" w:type="pct"/>
            <w:noWrap w:val="0"/>
            <w:vAlign w:val="center"/>
          </w:tcPr>
          <w:p w14:paraId="3977189C">
            <w:pPr>
              <w:adjustRightInd w:val="0"/>
              <w:snapToGrid w:val="0"/>
              <w:jc w:val="center"/>
              <w:rPr>
                <w:rFonts w:hint="default"/>
                <w:b/>
                <w:color w:val="000000"/>
                <w:sz w:val="24"/>
                <w:highlight w:val="none"/>
                <w:lang w:val="en-US" w:eastAsia="zh-CN"/>
              </w:rPr>
            </w:pPr>
            <w:r>
              <w:rPr>
                <w:rFonts w:hint="eastAsia"/>
                <w:b/>
                <w:color w:val="000000"/>
                <w:sz w:val="24"/>
                <w:highlight w:val="none"/>
                <w:lang w:val="en-US" w:eastAsia="zh-CN"/>
              </w:rPr>
              <w:t>单价</w:t>
            </w:r>
            <w:r>
              <w:rPr>
                <w:rFonts w:eastAsia="宋体"/>
                <w:b/>
                <w:color w:val="000000"/>
                <w:sz w:val="24"/>
                <w:highlight w:val="none"/>
              </w:rPr>
              <w:t>（元）</w:t>
            </w:r>
          </w:p>
        </w:tc>
        <w:tc>
          <w:tcPr>
            <w:tcW w:w="516" w:type="pct"/>
            <w:noWrap w:val="0"/>
            <w:vAlign w:val="center"/>
          </w:tcPr>
          <w:p w14:paraId="4A8CA2F5">
            <w:pPr>
              <w:adjustRightInd w:val="0"/>
              <w:snapToGrid w:val="0"/>
              <w:jc w:val="center"/>
              <w:rPr>
                <w:rFonts w:hint="eastAsia" w:eastAsia="宋体"/>
                <w:b/>
                <w:color w:val="000000"/>
                <w:sz w:val="24"/>
                <w:highlight w:val="none"/>
                <w:lang w:val="en-US" w:eastAsia="zh-CN"/>
              </w:rPr>
            </w:pPr>
            <w:r>
              <w:rPr>
                <w:rFonts w:hint="eastAsia"/>
                <w:b/>
                <w:color w:val="000000"/>
                <w:sz w:val="24"/>
                <w:highlight w:val="none"/>
                <w:lang w:val="en-US" w:eastAsia="zh-CN"/>
              </w:rPr>
              <w:t>单位</w:t>
            </w:r>
          </w:p>
        </w:tc>
        <w:tc>
          <w:tcPr>
            <w:tcW w:w="495" w:type="pct"/>
            <w:noWrap w:val="0"/>
            <w:vAlign w:val="center"/>
          </w:tcPr>
          <w:p w14:paraId="684301A4">
            <w:pPr>
              <w:adjustRightInd w:val="0"/>
              <w:snapToGrid w:val="0"/>
              <w:jc w:val="center"/>
              <w:rPr>
                <w:rFonts w:hint="default" w:eastAsia="宋体"/>
                <w:b/>
                <w:color w:val="000000"/>
                <w:sz w:val="24"/>
                <w:highlight w:val="none"/>
                <w:lang w:val="en-US" w:eastAsia="zh-CN"/>
              </w:rPr>
            </w:pPr>
            <w:r>
              <w:rPr>
                <w:rFonts w:hint="eastAsia"/>
                <w:b/>
                <w:color w:val="000000"/>
                <w:sz w:val="24"/>
                <w:highlight w:val="none"/>
                <w:lang w:val="en-US" w:eastAsia="zh-CN"/>
              </w:rPr>
              <w:t>数量</w:t>
            </w:r>
          </w:p>
        </w:tc>
        <w:tc>
          <w:tcPr>
            <w:tcW w:w="608" w:type="pct"/>
            <w:noWrap w:val="0"/>
            <w:vAlign w:val="center"/>
          </w:tcPr>
          <w:p w14:paraId="7F722C34">
            <w:pPr>
              <w:adjustRightInd w:val="0"/>
              <w:snapToGrid w:val="0"/>
              <w:jc w:val="center"/>
              <w:rPr>
                <w:rFonts w:hint="default"/>
                <w:b/>
                <w:color w:val="000000"/>
                <w:sz w:val="24"/>
                <w:highlight w:val="none"/>
                <w:lang w:val="en-US" w:eastAsia="zh-CN"/>
              </w:rPr>
            </w:pPr>
            <w:r>
              <w:rPr>
                <w:rFonts w:hint="eastAsia"/>
                <w:b/>
                <w:color w:val="000000"/>
                <w:sz w:val="24"/>
                <w:highlight w:val="none"/>
                <w:lang w:val="en-US" w:eastAsia="zh-CN"/>
              </w:rPr>
              <w:t>服务时间（月）</w:t>
            </w:r>
          </w:p>
        </w:tc>
        <w:tc>
          <w:tcPr>
            <w:tcW w:w="782" w:type="pct"/>
            <w:noWrap w:val="0"/>
            <w:vAlign w:val="center"/>
          </w:tcPr>
          <w:p w14:paraId="67D9B7BF">
            <w:pPr>
              <w:adjustRightInd w:val="0"/>
              <w:snapToGrid w:val="0"/>
              <w:jc w:val="center"/>
              <w:rPr>
                <w:rFonts w:eastAsia="宋体"/>
                <w:b/>
                <w:color w:val="000000"/>
                <w:sz w:val="24"/>
                <w:highlight w:val="none"/>
              </w:rPr>
            </w:pPr>
            <w:r>
              <w:rPr>
                <w:rFonts w:eastAsia="宋体"/>
                <w:b/>
                <w:color w:val="000000"/>
                <w:sz w:val="24"/>
                <w:highlight w:val="none"/>
              </w:rPr>
              <w:t>合价（元）</w:t>
            </w:r>
          </w:p>
        </w:tc>
        <w:tc>
          <w:tcPr>
            <w:tcW w:w="593" w:type="pct"/>
            <w:noWrap w:val="0"/>
            <w:vAlign w:val="center"/>
          </w:tcPr>
          <w:p w14:paraId="57B2016E">
            <w:pPr>
              <w:adjustRightInd w:val="0"/>
              <w:snapToGrid w:val="0"/>
              <w:jc w:val="center"/>
              <w:rPr>
                <w:rFonts w:eastAsia="宋体"/>
                <w:b/>
                <w:color w:val="000000"/>
                <w:sz w:val="24"/>
                <w:highlight w:val="none"/>
              </w:rPr>
            </w:pPr>
            <w:r>
              <w:rPr>
                <w:rFonts w:eastAsia="宋体"/>
                <w:b/>
                <w:color w:val="000000"/>
                <w:sz w:val="24"/>
                <w:highlight w:val="none"/>
              </w:rPr>
              <w:t>备注/说明</w:t>
            </w:r>
          </w:p>
        </w:tc>
      </w:tr>
      <w:tr w14:paraId="00EA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0" w:type="pct"/>
            <w:noWrap w:val="0"/>
            <w:vAlign w:val="center"/>
          </w:tcPr>
          <w:p w14:paraId="4DEAAE70">
            <w:pPr>
              <w:numPr>
                <w:ilvl w:val="0"/>
                <w:numId w:val="14"/>
              </w:numPr>
              <w:adjustRightInd w:val="0"/>
              <w:snapToGrid w:val="0"/>
              <w:ind w:left="425" w:leftChars="0" w:hanging="425" w:firstLineChars="0"/>
              <w:jc w:val="center"/>
              <w:rPr>
                <w:rFonts w:eastAsia="宋体"/>
                <w:color w:val="000000"/>
                <w:sz w:val="24"/>
                <w:highlight w:val="none"/>
              </w:rPr>
            </w:pPr>
          </w:p>
        </w:tc>
        <w:tc>
          <w:tcPr>
            <w:tcW w:w="802" w:type="pct"/>
            <w:noWrap w:val="0"/>
            <w:vAlign w:val="center"/>
          </w:tcPr>
          <w:p w14:paraId="767A1D2F">
            <w:pPr>
              <w:adjustRightInd w:val="0"/>
              <w:snapToGrid w:val="0"/>
              <w:jc w:val="center"/>
              <w:rPr>
                <w:rFonts w:hint="eastAsia" w:eastAsia="宋体"/>
                <w:color w:val="000000"/>
                <w:sz w:val="22"/>
                <w:szCs w:val="22"/>
                <w:highlight w:val="none"/>
                <w:lang w:val="en-US" w:eastAsia="zh-CN"/>
              </w:rPr>
            </w:pPr>
            <w:r>
              <w:rPr>
                <w:rFonts w:hint="eastAsia" w:eastAsia="宋体"/>
                <w:color w:val="000000"/>
                <w:sz w:val="22"/>
                <w:szCs w:val="22"/>
                <w:highlight w:val="none"/>
                <w:lang w:val="en-US" w:eastAsia="zh-CN"/>
              </w:rPr>
              <w:t>辅助人员</w:t>
            </w:r>
          </w:p>
        </w:tc>
        <w:tc>
          <w:tcPr>
            <w:tcW w:w="831" w:type="pct"/>
            <w:noWrap w:val="0"/>
            <w:vAlign w:val="center"/>
          </w:tcPr>
          <w:p w14:paraId="119C6EFE">
            <w:pPr>
              <w:adjustRightInd w:val="0"/>
              <w:snapToGrid w:val="0"/>
              <w:jc w:val="center"/>
              <w:rPr>
                <w:rFonts w:hint="default" w:eastAsia="宋体"/>
                <w:color w:val="000000"/>
                <w:sz w:val="22"/>
                <w:szCs w:val="22"/>
                <w:highlight w:val="none"/>
                <w:lang w:val="en-US" w:eastAsia="zh-CN"/>
              </w:rPr>
            </w:pPr>
          </w:p>
        </w:tc>
        <w:tc>
          <w:tcPr>
            <w:tcW w:w="516" w:type="pct"/>
            <w:shd w:val="clear" w:color="auto" w:fill="auto"/>
            <w:noWrap w:val="0"/>
            <w:vAlign w:val="center"/>
          </w:tcPr>
          <w:p w14:paraId="63F45533">
            <w:pPr>
              <w:adjustRightInd w:val="0"/>
              <w:snapToGrid w:val="0"/>
              <w:jc w:val="center"/>
              <w:rPr>
                <w:rFonts w:hint="default" w:ascii="Times New Roman" w:hAnsi="Times New Roman" w:eastAsia="宋体" w:cs="Times New Roman"/>
                <w:color w:val="000000"/>
                <w:kern w:val="2"/>
                <w:sz w:val="22"/>
                <w:szCs w:val="22"/>
                <w:highlight w:val="none"/>
                <w:lang w:val="en-US" w:eastAsia="zh-CN" w:bidi="ar-SA"/>
              </w:rPr>
            </w:pPr>
            <w:r>
              <w:rPr>
                <w:rFonts w:hint="eastAsia"/>
                <w:color w:val="000000"/>
                <w:sz w:val="22"/>
                <w:szCs w:val="22"/>
                <w:highlight w:val="none"/>
                <w:lang w:val="en-US" w:eastAsia="zh-CN"/>
              </w:rPr>
              <w:t>人</w:t>
            </w:r>
          </w:p>
        </w:tc>
        <w:tc>
          <w:tcPr>
            <w:tcW w:w="495" w:type="pct"/>
            <w:noWrap w:val="0"/>
            <w:vAlign w:val="center"/>
          </w:tcPr>
          <w:p w14:paraId="1631E536">
            <w:pPr>
              <w:adjustRightInd w:val="0"/>
              <w:snapToGrid w:val="0"/>
              <w:jc w:val="center"/>
              <w:rPr>
                <w:rFonts w:hint="default" w:eastAsia="宋体"/>
                <w:color w:val="000000"/>
                <w:sz w:val="22"/>
                <w:szCs w:val="22"/>
                <w:highlight w:val="none"/>
                <w:lang w:val="en-US" w:eastAsia="zh-CN"/>
              </w:rPr>
            </w:pPr>
            <w:r>
              <w:rPr>
                <w:rFonts w:hint="eastAsia"/>
                <w:color w:val="000000"/>
                <w:sz w:val="22"/>
                <w:szCs w:val="22"/>
                <w:highlight w:val="none"/>
                <w:lang w:val="en-US" w:eastAsia="zh-CN"/>
              </w:rPr>
              <w:t>10</w:t>
            </w:r>
          </w:p>
        </w:tc>
        <w:tc>
          <w:tcPr>
            <w:tcW w:w="608" w:type="pct"/>
            <w:noWrap w:val="0"/>
            <w:vAlign w:val="center"/>
          </w:tcPr>
          <w:p w14:paraId="5AED6D89">
            <w:pPr>
              <w:adjustRightInd w:val="0"/>
              <w:snapToGrid w:val="0"/>
              <w:jc w:val="center"/>
              <w:rPr>
                <w:rFonts w:hint="default"/>
                <w:color w:val="000000"/>
                <w:sz w:val="22"/>
                <w:szCs w:val="22"/>
                <w:highlight w:val="none"/>
                <w:lang w:val="en-US" w:eastAsia="zh-CN"/>
              </w:rPr>
            </w:pPr>
            <w:r>
              <w:rPr>
                <w:rFonts w:hint="eastAsia"/>
                <w:color w:val="000000"/>
                <w:sz w:val="22"/>
                <w:szCs w:val="22"/>
                <w:highlight w:val="none"/>
                <w:lang w:val="en-US" w:eastAsia="zh-CN"/>
              </w:rPr>
              <w:t>12</w:t>
            </w:r>
          </w:p>
        </w:tc>
        <w:tc>
          <w:tcPr>
            <w:tcW w:w="782" w:type="pct"/>
            <w:noWrap w:val="0"/>
            <w:vAlign w:val="center"/>
          </w:tcPr>
          <w:p w14:paraId="2AFA38A9">
            <w:pPr>
              <w:adjustRightInd w:val="0"/>
              <w:snapToGrid w:val="0"/>
              <w:jc w:val="center"/>
              <w:rPr>
                <w:rFonts w:eastAsia="宋体"/>
                <w:color w:val="000000"/>
                <w:sz w:val="22"/>
                <w:szCs w:val="22"/>
                <w:highlight w:val="none"/>
              </w:rPr>
            </w:pPr>
          </w:p>
        </w:tc>
        <w:tc>
          <w:tcPr>
            <w:tcW w:w="593" w:type="pct"/>
            <w:noWrap w:val="0"/>
            <w:vAlign w:val="center"/>
          </w:tcPr>
          <w:p w14:paraId="2FF2983E">
            <w:pPr>
              <w:adjustRightInd w:val="0"/>
              <w:snapToGrid w:val="0"/>
              <w:jc w:val="center"/>
              <w:rPr>
                <w:rFonts w:eastAsia="宋体"/>
                <w:color w:val="000000"/>
                <w:sz w:val="22"/>
                <w:szCs w:val="22"/>
                <w:highlight w:val="none"/>
              </w:rPr>
            </w:pPr>
          </w:p>
        </w:tc>
      </w:tr>
      <w:tr w14:paraId="410A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70" w:type="pct"/>
            <w:noWrap w:val="0"/>
            <w:vAlign w:val="center"/>
          </w:tcPr>
          <w:p w14:paraId="5DB680AA">
            <w:pPr>
              <w:numPr>
                <w:ilvl w:val="0"/>
                <w:numId w:val="14"/>
              </w:numPr>
              <w:adjustRightInd w:val="0"/>
              <w:snapToGrid w:val="0"/>
              <w:ind w:left="425" w:leftChars="0" w:hanging="425" w:firstLineChars="0"/>
              <w:jc w:val="center"/>
              <w:rPr>
                <w:rFonts w:eastAsia="宋体"/>
                <w:color w:val="000000"/>
                <w:sz w:val="24"/>
                <w:highlight w:val="none"/>
              </w:rPr>
            </w:pPr>
          </w:p>
        </w:tc>
        <w:tc>
          <w:tcPr>
            <w:tcW w:w="802" w:type="pct"/>
            <w:noWrap w:val="0"/>
            <w:vAlign w:val="center"/>
          </w:tcPr>
          <w:p w14:paraId="6C629907">
            <w:pPr>
              <w:adjustRightInd w:val="0"/>
              <w:snapToGrid w:val="0"/>
              <w:jc w:val="center"/>
              <w:rPr>
                <w:rFonts w:hint="eastAsia"/>
                <w:color w:val="000000"/>
                <w:sz w:val="22"/>
                <w:szCs w:val="22"/>
                <w:highlight w:val="none"/>
                <w:lang w:val="en-US" w:eastAsia="zh-CN"/>
              </w:rPr>
            </w:pPr>
            <w:r>
              <w:rPr>
                <w:rFonts w:hint="eastAsia"/>
                <w:color w:val="000000"/>
                <w:sz w:val="22"/>
                <w:szCs w:val="22"/>
                <w:highlight w:val="none"/>
                <w:lang w:val="en-US" w:eastAsia="zh-CN"/>
              </w:rPr>
              <w:t>皮卡车</w:t>
            </w:r>
          </w:p>
        </w:tc>
        <w:tc>
          <w:tcPr>
            <w:tcW w:w="831" w:type="pct"/>
            <w:noWrap w:val="0"/>
            <w:vAlign w:val="center"/>
          </w:tcPr>
          <w:p w14:paraId="784A555D">
            <w:pPr>
              <w:adjustRightInd w:val="0"/>
              <w:snapToGrid w:val="0"/>
              <w:jc w:val="center"/>
              <w:rPr>
                <w:rFonts w:hint="default" w:eastAsia="宋体"/>
                <w:color w:val="000000"/>
                <w:sz w:val="22"/>
                <w:szCs w:val="22"/>
                <w:highlight w:val="none"/>
                <w:lang w:val="en-US" w:eastAsia="zh-CN"/>
              </w:rPr>
            </w:pPr>
          </w:p>
        </w:tc>
        <w:tc>
          <w:tcPr>
            <w:tcW w:w="516" w:type="pct"/>
            <w:shd w:val="clear" w:color="auto" w:fill="auto"/>
            <w:noWrap w:val="0"/>
            <w:vAlign w:val="center"/>
          </w:tcPr>
          <w:p w14:paraId="026EF5DA">
            <w:pPr>
              <w:adjustRightInd w:val="0"/>
              <w:snapToGrid w:val="0"/>
              <w:jc w:val="center"/>
              <w:rPr>
                <w:rFonts w:hint="default" w:ascii="Times New Roman" w:hAnsi="Times New Roman" w:eastAsia="宋体" w:cs="Times New Roman"/>
                <w:color w:val="000000"/>
                <w:kern w:val="2"/>
                <w:sz w:val="22"/>
                <w:szCs w:val="22"/>
                <w:highlight w:val="none"/>
                <w:lang w:val="en-US" w:eastAsia="zh-CN" w:bidi="ar-SA"/>
              </w:rPr>
            </w:pPr>
            <w:r>
              <w:rPr>
                <w:rFonts w:hint="eastAsia"/>
                <w:color w:val="000000"/>
                <w:sz w:val="22"/>
                <w:szCs w:val="22"/>
                <w:highlight w:val="none"/>
                <w:lang w:val="en-US" w:eastAsia="zh-CN"/>
              </w:rPr>
              <w:t>辆</w:t>
            </w:r>
          </w:p>
        </w:tc>
        <w:tc>
          <w:tcPr>
            <w:tcW w:w="495" w:type="pct"/>
            <w:noWrap w:val="0"/>
            <w:vAlign w:val="center"/>
          </w:tcPr>
          <w:p w14:paraId="765642E6">
            <w:pPr>
              <w:adjustRightInd w:val="0"/>
              <w:snapToGrid w:val="0"/>
              <w:jc w:val="center"/>
              <w:rPr>
                <w:rFonts w:hint="default"/>
                <w:color w:val="000000"/>
                <w:sz w:val="22"/>
                <w:szCs w:val="22"/>
                <w:highlight w:val="none"/>
                <w:lang w:val="en-US" w:eastAsia="zh-CN"/>
              </w:rPr>
            </w:pPr>
            <w:r>
              <w:rPr>
                <w:rFonts w:hint="eastAsia"/>
                <w:color w:val="000000"/>
                <w:sz w:val="22"/>
                <w:szCs w:val="22"/>
                <w:highlight w:val="none"/>
                <w:lang w:val="en-US" w:eastAsia="zh-CN"/>
              </w:rPr>
              <w:t>2</w:t>
            </w:r>
          </w:p>
        </w:tc>
        <w:tc>
          <w:tcPr>
            <w:tcW w:w="608" w:type="pct"/>
            <w:noWrap w:val="0"/>
            <w:vAlign w:val="center"/>
          </w:tcPr>
          <w:p w14:paraId="441B945D">
            <w:pPr>
              <w:adjustRightInd w:val="0"/>
              <w:snapToGrid w:val="0"/>
              <w:jc w:val="center"/>
              <w:rPr>
                <w:rFonts w:hint="default"/>
                <w:color w:val="000000"/>
                <w:sz w:val="22"/>
                <w:szCs w:val="22"/>
                <w:highlight w:val="none"/>
                <w:lang w:val="en-US" w:eastAsia="zh-CN"/>
              </w:rPr>
            </w:pPr>
            <w:r>
              <w:rPr>
                <w:rFonts w:hint="eastAsia"/>
                <w:color w:val="000000"/>
                <w:sz w:val="22"/>
                <w:szCs w:val="22"/>
                <w:highlight w:val="none"/>
                <w:lang w:val="en-US" w:eastAsia="zh-CN"/>
              </w:rPr>
              <w:t>12</w:t>
            </w:r>
          </w:p>
        </w:tc>
        <w:tc>
          <w:tcPr>
            <w:tcW w:w="782" w:type="pct"/>
            <w:noWrap w:val="0"/>
            <w:vAlign w:val="center"/>
          </w:tcPr>
          <w:p w14:paraId="43F5AC81">
            <w:pPr>
              <w:adjustRightInd w:val="0"/>
              <w:snapToGrid w:val="0"/>
              <w:jc w:val="center"/>
              <w:rPr>
                <w:rFonts w:eastAsia="宋体"/>
                <w:color w:val="000000"/>
                <w:sz w:val="22"/>
                <w:szCs w:val="22"/>
                <w:highlight w:val="none"/>
              </w:rPr>
            </w:pPr>
          </w:p>
        </w:tc>
        <w:tc>
          <w:tcPr>
            <w:tcW w:w="593" w:type="pct"/>
            <w:noWrap w:val="0"/>
            <w:vAlign w:val="center"/>
          </w:tcPr>
          <w:p w14:paraId="322B1F3B">
            <w:pPr>
              <w:adjustRightInd w:val="0"/>
              <w:snapToGrid w:val="0"/>
              <w:jc w:val="center"/>
              <w:rPr>
                <w:rFonts w:eastAsia="宋体"/>
                <w:color w:val="000000"/>
                <w:sz w:val="22"/>
                <w:szCs w:val="22"/>
                <w:highlight w:val="none"/>
              </w:rPr>
            </w:pPr>
          </w:p>
        </w:tc>
      </w:tr>
      <w:tr w14:paraId="20BA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16" w:type="pct"/>
            <w:gridSpan w:val="5"/>
            <w:noWrap w:val="0"/>
            <w:vAlign w:val="center"/>
          </w:tcPr>
          <w:p w14:paraId="685D872D">
            <w:pPr>
              <w:adjustRightInd w:val="0"/>
              <w:snapToGrid w:val="0"/>
              <w:jc w:val="center"/>
              <w:rPr>
                <w:rFonts w:eastAsia="宋体"/>
                <w:color w:val="000000"/>
                <w:sz w:val="22"/>
                <w:szCs w:val="22"/>
                <w:highlight w:val="none"/>
              </w:rPr>
            </w:pPr>
            <w:r>
              <w:rPr>
                <w:rFonts w:eastAsia="宋体"/>
                <w:color w:val="000000"/>
                <w:sz w:val="22"/>
                <w:szCs w:val="22"/>
                <w:highlight w:val="none"/>
              </w:rPr>
              <w:t>总价（元）</w:t>
            </w:r>
          </w:p>
        </w:tc>
        <w:tc>
          <w:tcPr>
            <w:tcW w:w="608" w:type="pct"/>
            <w:noWrap w:val="0"/>
            <w:vAlign w:val="center"/>
          </w:tcPr>
          <w:p w14:paraId="151E47B3">
            <w:pPr>
              <w:adjustRightInd w:val="0"/>
              <w:snapToGrid w:val="0"/>
              <w:jc w:val="center"/>
              <w:rPr>
                <w:rFonts w:eastAsia="宋体"/>
                <w:color w:val="000000"/>
                <w:sz w:val="22"/>
                <w:szCs w:val="22"/>
                <w:highlight w:val="none"/>
              </w:rPr>
            </w:pPr>
          </w:p>
        </w:tc>
        <w:tc>
          <w:tcPr>
            <w:tcW w:w="782" w:type="pct"/>
            <w:noWrap w:val="0"/>
            <w:vAlign w:val="center"/>
          </w:tcPr>
          <w:p w14:paraId="718CA0C8">
            <w:pPr>
              <w:adjustRightInd w:val="0"/>
              <w:snapToGrid w:val="0"/>
              <w:jc w:val="center"/>
              <w:rPr>
                <w:rFonts w:eastAsia="宋体"/>
                <w:color w:val="000000"/>
                <w:sz w:val="22"/>
                <w:szCs w:val="22"/>
                <w:highlight w:val="none"/>
              </w:rPr>
            </w:pPr>
          </w:p>
        </w:tc>
        <w:tc>
          <w:tcPr>
            <w:tcW w:w="593" w:type="pct"/>
            <w:noWrap w:val="0"/>
            <w:vAlign w:val="center"/>
          </w:tcPr>
          <w:p w14:paraId="109FFC28">
            <w:pPr>
              <w:adjustRightInd w:val="0"/>
              <w:snapToGrid w:val="0"/>
              <w:jc w:val="center"/>
              <w:rPr>
                <w:rFonts w:eastAsia="宋体"/>
                <w:color w:val="000000"/>
                <w:sz w:val="22"/>
                <w:szCs w:val="22"/>
                <w:highlight w:val="none"/>
              </w:rPr>
            </w:pPr>
          </w:p>
        </w:tc>
      </w:tr>
    </w:tbl>
    <w:p w14:paraId="1F3841DA">
      <w:pPr>
        <w:tabs>
          <w:tab w:val="left" w:pos="1800"/>
          <w:tab w:val="left" w:pos="5580"/>
        </w:tabs>
        <w:jc w:val="left"/>
        <w:rPr>
          <w:rFonts w:eastAsia="宋体"/>
          <w:color w:val="000000"/>
          <w:sz w:val="24"/>
          <w:highlight w:val="none"/>
        </w:rPr>
      </w:pPr>
    </w:p>
    <w:p w14:paraId="5918EFC3">
      <w:pPr>
        <w:tabs>
          <w:tab w:val="left" w:pos="1800"/>
          <w:tab w:val="left" w:pos="5580"/>
        </w:tabs>
        <w:jc w:val="left"/>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注：1.如果不提供分项报价将视为没有实质性响应竞争性磋商文件。</w:t>
      </w:r>
    </w:p>
    <w:p w14:paraId="07028951">
      <w:pPr>
        <w:tabs>
          <w:tab w:val="left" w:pos="1800"/>
          <w:tab w:val="left" w:pos="5580"/>
        </w:tabs>
        <w:ind w:firstLine="480" w:firstLineChars="200"/>
        <w:jc w:val="left"/>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2</w:t>
      </w:r>
      <w:r>
        <w:rPr>
          <w:rFonts w:ascii="Times New Roman" w:hAnsi="Times New Roman" w:eastAsia="宋体" w:cs="Times New Roman"/>
          <w:color w:val="000000"/>
          <w:sz w:val="24"/>
          <w:highlight w:val="none"/>
        </w:rPr>
        <w:t>.上述各项的详细规格（如有），可另页描述。</w:t>
      </w:r>
    </w:p>
    <w:p w14:paraId="06DF8EDB">
      <w:pPr>
        <w:numPr>
          <w:ilvl w:val="0"/>
          <w:numId w:val="0"/>
        </w:numPr>
        <w:autoSpaceDE w:val="0"/>
        <w:autoSpaceDN w:val="0"/>
        <w:adjustRightInd w:val="0"/>
        <w:snapToGrid w:val="0"/>
        <w:spacing w:before="25" w:after="25" w:line="240" w:lineRule="auto"/>
        <w:ind w:left="0" w:leftChars="0" w:firstLine="0" w:firstLineChars="0"/>
        <w:rPr>
          <w:rStyle w:val="39"/>
          <w:rFonts w:hint="eastAsia" w:ascii="宋体" w:hAnsi="Courier New" w:eastAsia="宋体" w:cs="Times New Roman"/>
          <w:b/>
          <w:bCs/>
          <w:sz w:val="24"/>
          <w:szCs w:val="28"/>
          <w:highlight w:val="none"/>
          <w:lang w:val="zh-TW" w:eastAsia="zh-TW"/>
        </w:rPr>
      </w:pPr>
      <w:r>
        <w:rPr>
          <w:rFonts w:hint="eastAsia" w:ascii="宋体" w:hAnsi="Courier New" w:eastAsia="宋体" w:cs="Times New Roman"/>
          <w:b/>
          <w:bCs/>
          <w:kern w:val="2"/>
          <w:sz w:val="24"/>
          <w:szCs w:val="28"/>
          <w:highlight w:val="none"/>
          <w:lang w:val="zh-TW" w:eastAsia="zh-TW" w:bidi="ar-SA"/>
        </w:rPr>
        <w:t>3.</w:t>
      </w:r>
      <w:r>
        <w:rPr>
          <w:rStyle w:val="39"/>
          <w:rFonts w:hint="eastAsia" w:ascii="宋体" w:hAnsi="Courier New" w:eastAsia="宋体" w:cs="Times New Roman"/>
          <w:b/>
          <w:bCs/>
          <w:sz w:val="24"/>
          <w:szCs w:val="28"/>
          <w:highlight w:val="none"/>
          <w:lang w:val="zh-TW" w:eastAsia="zh-TW"/>
        </w:rPr>
        <w:t>此表无需放入响应文件中，应在最终报价环节按规定时间填报至系统，未在规定时间内填报的系统将自动默认供应商放弃最后报价，其价格以第一次报价为准。</w:t>
      </w:r>
    </w:p>
    <w:p w14:paraId="0CBC91F1">
      <w:pPr>
        <w:numPr>
          <w:ilvl w:val="0"/>
          <w:numId w:val="0"/>
        </w:numPr>
        <w:autoSpaceDE w:val="0"/>
        <w:autoSpaceDN w:val="0"/>
        <w:adjustRightInd w:val="0"/>
        <w:snapToGrid w:val="0"/>
        <w:spacing w:before="25" w:after="25" w:line="240" w:lineRule="auto"/>
        <w:ind w:left="0" w:leftChars="0" w:firstLine="0" w:firstLineChars="0"/>
        <w:rPr>
          <w:highlight w:val="none"/>
        </w:rPr>
      </w:pPr>
      <w:r>
        <w:rPr>
          <w:rFonts w:ascii="Times New Roman" w:hAnsi="Times New Roman" w:eastAsia="宋体" w:cs="Times New Roman"/>
          <w:kern w:val="2"/>
          <w:sz w:val="21"/>
          <w:szCs w:val="24"/>
          <w:highlight w:val="none"/>
          <w:lang w:val="en-US" w:eastAsia="zh-CN" w:bidi="ar-SA"/>
        </w:rPr>
        <w:t>4.</w:t>
      </w:r>
      <w:r>
        <w:rPr>
          <w:rStyle w:val="39"/>
          <w:rFonts w:hint="eastAsia" w:ascii="宋体" w:hAnsi="Courier New" w:eastAsia="宋体" w:cs="Times New Roman"/>
          <w:b/>
          <w:bCs/>
          <w:sz w:val="24"/>
          <w:szCs w:val="28"/>
          <w:highlight w:val="none"/>
          <w:lang w:val="zh-TW" w:eastAsia="zh-TW"/>
        </w:rPr>
        <w:t>成交人在领取成交通知书的当日，按此格式提交2份纸质版最后分项报价表。</w:t>
      </w:r>
    </w:p>
    <w:p w14:paraId="009FF08D">
      <w:pPr>
        <w:autoSpaceDE w:val="0"/>
        <w:autoSpaceDN w:val="0"/>
        <w:adjustRightInd w:val="0"/>
        <w:snapToGrid w:val="0"/>
        <w:spacing w:before="25" w:after="25" w:line="480" w:lineRule="auto"/>
        <w:rPr>
          <w:color w:val="000000"/>
          <w:sz w:val="24"/>
          <w:highlight w:val="none"/>
        </w:rPr>
      </w:pPr>
    </w:p>
    <w:p w14:paraId="5595EC11">
      <w:pPr>
        <w:autoSpaceDE w:val="0"/>
        <w:autoSpaceDN w:val="0"/>
        <w:adjustRightInd w:val="0"/>
        <w:snapToGrid w:val="0"/>
        <w:spacing w:before="25" w:after="25" w:line="480" w:lineRule="auto"/>
        <w:rPr>
          <w:color w:val="000000"/>
          <w:sz w:val="24"/>
          <w:highlight w:val="none"/>
        </w:rPr>
      </w:pPr>
    </w:p>
    <w:p w14:paraId="77161101">
      <w:pPr>
        <w:autoSpaceDE w:val="0"/>
        <w:autoSpaceDN w:val="0"/>
        <w:adjustRightInd w:val="0"/>
        <w:snapToGrid w:val="0"/>
        <w:spacing w:before="25" w:after="25" w:line="480" w:lineRule="auto"/>
        <w:rPr>
          <w:rFonts w:ascii="Times New Roman" w:hAnsi="Times New Roman" w:eastAsia="宋体" w:cs="Times New Roman"/>
          <w:sz w:val="24"/>
          <w:highlight w:val="none"/>
        </w:rPr>
      </w:pPr>
      <w:r>
        <w:rPr>
          <w:rFonts w:ascii="Times New Roman" w:hAnsi="Times New Roman" w:eastAsia="宋体" w:cs="Times New Roman"/>
          <w:color w:val="000000"/>
          <w:sz w:val="24"/>
          <w:highlight w:val="none"/>
        </w:rPr>
        <w:t>供应商名称（加盖公章）</w:t>
      </w:r>
      <w:r>
        <w:rPr>
          <w:rFonts w:ascii="Times New Roman" w:hAnsi="Times New Roman" w:eastAsia="宋体" w:cs="Times New Roman"/>
          <w:color w:val="000000"/>
          <w:sz w:val="24"/>
          <w:highlight w:val="none"/>
          <w:lang w:val="zh-CN"/>
        </w:rPr>
        <w:t>：</w:t>
      </w:r>
      <w:r>
        <w:rPr>
          <w:rFonts w:ascii="Times New Roman" w:hAnsi="Times New Roman" w:eastAsia="宋体" w:cs="Times New Roman"/>
          <w:sz w:val="24"/>
          <w:highlight w:val="none"/>
        </w:rPr>
        <w:t>___________</w:t>
      </w:r>
    </w:p>
    <w:p w14:paraId="627626E6">
      <w:pPr>
        <w:autoSpaceDE w:val="0"/>
        <w:autoSpaceDN w:val="0"/>
        <w:adjustRightInd w:val="0"/>
        <w:snapToGrid w:val="0"/>
        <w:spacing w:line="480" w:lineRule="auto"/>
        <w:rPr>
          <w:rFonts w:hint="eastAsia"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法定代表人（单位负责人）或其委托代理人（签字或</w:t>
      </w:r>
      <w:r>
        <w:rPr>
          <w:rFonts w:hint="eastAsia" w:ascii="Times New Roman" w:hAnsi="Times New Roman" w:eastAsia="宋体" w:cs="Times New Roman"/>
          <w:color w:val="000000"/>
          <w:sz w:val="24"/>
          <w:szCs w:val="20"/>
          <w:highlight w:val="none"/>
          <w:lang w:val="en-US" w:eastAsia="zh-CN"/>
        </w:rPr>
        <w:t>盖</w:t>
      </w:r>
      <w:r>
        <w:rPr>
          <w:rFonts w:hint="eastAsia" w:ascii="Times New Roman" w:hAnsi="Times New Roman" w:eastAsia="宋体" w:cs="Times New Roman"/>
          <w:color w:val="000000"/>
          <w:sz w:val="24"/>
          <w:szCs w:val="20"/>
          <w:highlight w:val="none"/>
        </w:rPr>
        <w:t>章）：______________</w:t>
      </w:r>
    </w:p>
    <w:p w14:paraId="11866F24">
      <w:pPr>
        <w:autoSpaceDE w:val="0"/>
        <w:autoSpaceDN w:val="0"/>
        <w:adjustRightInd w:val="0"/>
        <w:snapToGrid w:val="0"/>
        <w:spacing w:line="480" w:lineRule="auto"/>
        <w:rPr>
          <w:rFonts w:ascii="Times New Roman" w:hAnsi="Times New Roman" w:eastAsia="宋体" w:cs="Times New Roman"/>
          <w:color w:val="000000"/>
          <w:sz w:val="24"/>
          <w:highlight w:val="none"/>
          <w:lang w:val="zh-CN"/>
        </w:rPr>
      </w:pPr>
      <w:r>
        <w:rPr>
          <w:rFonts w:ascii="Times New Roman" w:hAnsi="Times New Roman" w:eastAsia="宋体" w:cs="Times New Roman"/>
          <w:color w:val="000000"/>
          <w:sz w:val="24"/>
          <w:highlight w:val="none"/>
        </w:rPr>
        <w:t>日期：</w:t>
      </w:r>
      <w:r>
        <w:rPr>
          <w:rFonts w:ascii="Times New Roman" w:hAnsi="Times New Roman" w:eastAsia="宋体" w:cs="Times New Roman"/>
          <w:color w:val="000000"/>
          <w:sz w:val="24"/>
          <w:szCs w:val="20"/>
          <w:highlight w:val="none"/>
        </w:rPr>
        <w:t>____年____月____日</w:t>
      </w:r>
    </w:p>
    <w:p w14:paraId="66567F62">
      <w:pPr>
        <w:widowControl/>
        <w:jc w:val="left"/>
        <w:rPr>
          <w:highlight w:val="none"/>
        </w:rPr>
      </w:pPr>
    </w:p>
    <w:sectPr>
      <w:headerReference r:id="rId25" w:type="first"/>
      <w:footerReference r:id="rId26" w:type="first"/>
      <w:pgSz w:w="11905" w:h="16838"/>
      <w:pgMar w:top="1417" w:right="1417" w:bottom="1417" w:left="1417" w:header="851" w:footer="850" w:gutter="0"/>
      <w:pgNumType w:fmt="decimal"/>
      <w:cols w:space="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9B942D-8FF8-4ECF-978F-C1005806FC5D}"/>
  </w:font>
  <w:font w:name="黑体">
    <w:panose1 w:val="02010609060101010101"/>
    <w:charset w:val="86"/>
    <w:family w:val="auto"/>
    <w:pitch w:val="default"/>
    <w:sig w:usb0="800002BF" w:usb1="38CF7CFA" w:usb2="00000016" w:usb3="00000000" w:csb0="00040001" w:csb1="00000000"/>
    <w:embedRegular r:id="rId2" w:fontKey="{361480A6-E631-4180-9FCA-2B9991F86FB6}"/>
  </w:font>
  <w:font w:name="Courier New">
    <w:panose1 w:val="02070309020205020404"/>
    <w:charset w:val="01"/>
    <w:family w:val="modern"/>
    <w:pitch w:val="default"/>
    <w:sig w:usb0="E0002EFF" w:usb1="C0007843" w:usb2="00000009" w:usb3="00000000" w:csb0="400001FF" w:csb1="FFFF0000"/>
    <w:embedRegular r:id="rId3" w:fontKey="{C9D890B3-B752-4CA1-A504-881F809B14C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DBEE53E7-3719-4C15-89F8-597194D5FC5E}"/>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FZShuSong-Z01">
    <w:altName w:val="Segoe Print"/>
    <w:panose1 w:val="00000000000000000000"/>
    <w:charset w:val="00"/>
    <w:family w:val="auto"/>
    <w:pitch w:val="default"/>
    <w:sig w:usb0="00000000" w:usb1="00000000" w:usb2="00000000" w:usb3="00000000" w:csb0="00000000" w:csb1="00000000"/>
    <w:embedRegular r:id="rId5" w:fontKey="{80A96B57-0CAA-47A1-AC87-932149F642CE}"/>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embedRegular r:id="rId6" w:fontKey="{5F294C50-F998-464F-9A14-DF66C6323640}"/>
  </w:font>
  <w:font w:name="Verdana,ˎ̥">
    <w:altName w:val="Times New Roman"/>
    <w:panose1 w:val="00000000000000000000"/>
    <w:charset w:val="00"/>
    <w:family w:val="roman"/>
    <w:pitch w:val="default"/>
    <w:sig w:usb0="00000000" w:usb1="00000000" w:usb2="00000000" w:usb3="00000000" w:csb0="00040001" w:csb1="00000000"/>
    <w:embedRegular r:id="rId7" w:fontKey="{D7ED5458-314A-4E55-B73B-B2FD72C86B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A3F5">
    <w:pPr>
      <w:pStyle w:val="13"/>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B72A">
    <w:pPr>
      <w:pStyle w:val="13"/>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6D4C821D">
    <w:pPr>
      <w:pStyle w:val="13"/>
      <w:ind w:right="360"/>
    </w:pPr>
  </w:p>
  <w:p w14:paraId="0CA96EBD"/>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8E1BA">
    <w:pPr>
      <w:pStyle w:val="1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FE2B">
    <w:pPr>
      <w:pStyle w:val="13"/>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5F7ED0AF">
    <w:pPr>
      <w:pStyle w:val="13"/>
      <w:ind w:right="360"/>
    </w:pPr>
  </w:p>
  <w:p w14:paraId="0602AE4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1177">
    <w:pPr>
      <w:pStyle w:val="1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32954">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00AD">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96FA">
    <w:pPr>
      <w:pStyle w:val="13"/>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2CDC8">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32CDC8">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60C3">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C592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1C592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E52C">
    <w:pPr>
      <w:spacing w:line="231" w:lineRule="auto"/>
      <w:ind w:right="18"/>
      <w:jc w:val="right"/>
      <w:rPr>
        <w:rFonts w:ascii="仿宋" w:hAnsi="仿宋" w:eastAsia="仿宋" w:cs="仿宋"/>
        <w:sz w:val="28"/>
        <w:szCs w:val="28"/>
      </w:rPr>
    </w:pPr>
    <w:r>
      <w:rPr>
        <w:rFonts w:ascii="仿宋" w:hAnsi="仿宋" w:eastAsia="仿宋" w:cs="仿宋"/>
        <w:spacing w:val="-8"/>
        <w:sz w:val="28"/>
        <w:szCs w:val="28"/>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1012D">
    <w:pPr>
      <w:spacing w:before="1" w:line="229" w:lineRule="auto"/>
      <w:ind w:right="18"/>
      <w:jc w:val="right"/>
      <w:rPr>
        <w:rFonts w:ascii="仿宋" w:hAnsi="仿宋" w:eastAsia="仿宋" w:cs="仿宋"/>
        <w:sz w:val="28"/>
        <w:szCs w:val="28"/>
      </w:rPr>
    </w:pPr>
    <w:r>
      <w:rPr>
        <w:rFonts w:ascii="仿宋" w:hAnsi="仿宋" w:eastAsia="仿宋" w:cs="仿宋"/>
        <w:spacing w:val="-8"/>
        <w:sz w:val="28"/>
        <w:szCs w:val="2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AAB6">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335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733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C316C">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3.65pt;mso-position-horizontal:center;mso-position-horizontal-relative:margin;z-index:251662336;mso-width-relative:page;mso-height-relative:page;" filled="f" stroked="f" coordsize="21600,21600" o:gfxdata="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Byux90wAAAAQBAAAPAAAAAAAAAAEAIAAAACIAAABkcnMvZG93bnJldi54&#10;bWxQSwECFAAUAAAACACHTuJA2bCNWDgCAABiBAAADgAAAAAAAAABACAAAAAiAQAAZHJzL2Uyb0Rv&#10;Yy54bWxQSwUGAAAAAAYABgBZAQAAzAUAAAAA&#10;">
              <v:fill on="f" focussize="0,0"/>
              <v:stroke on="f" weight="0.5pt"/>
              <v:imagedata o:title=""/>
              <o:lock v:ext="edit" aspectratio="f"/>
              <v:textbox inset="0mm,0mm,0mm,0mm" style="mso-fit-shape-to-text:t;">
                <w:txbxContent>
                  <w:p w14:paraId="6D0C316C">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8DDB">
    <w:pPr>
      <w:pStyle w:val="13"/>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7D7C837B">
    <w:pPr>
      <w:pStyle w:val="1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F68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FCB0">
    <w:pPr>
      <w:pStyle w:val="15"/>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AACFC">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0CE6">
    <w:pPr>
      <w:pStyle w:val="15"/>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B755">
    <w:pPr>
      <w:pStyle w:val="9"/>
      <w:spacing w:line="219" w:lineRule="auto"/>
      <w:ind w:right="6"/>
      <w:jc w:val="right"/>
      <w:rPr>
        <w:sz w:val="18"/>
        <w:szCs w:val="18"/>
      </w:rPr>
    </w:pPr>
    <w:r>
      <w:drawing>
        <wp:anchor distT="0" distB="0" distL="0" distR="0" simplePos="0" relativeHeight="251659264" behindDoc="0" locked="0" layoutInCell="0" allowOverlap="1">
          <wp:simplePos x="0" y="0"/>
          <wp:positionH relativeFrom="page">
            <wp:posOffset>1111250</wp:posOffset>
          </wp:positionH>
          <wp:positionV relativeFrom="page">
            <wp:posOffset>796290</wp:posOffset>
          </wp:positionV>
          <wp:extent cx="5760720" cy="825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5760627" cy="8441"/>
                  </a:xfrm>
                  <a:prstGeom prst="rect">
                    <a:avLst/>
                  </a:prstGeom>
                </pic:spPr>
              </pic:pic>
            </a:graphicData>
          </a:graphic>
        </wp:anchor>
      </w:drawing>
    </w:r>
    <w:r>
      <w:rPr>
        <w:rFonts w:hint="eastAsia"/>
        <w:sz w:val="18"/>
        <w:szCs w:val="18"/>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FBB2">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45F31">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E5477">
    <w:pPr>
      <w:pStyle w:val="15"/>
    </w:pPr>
  </w:p>
  <w:p w14:paraId="359D508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B0B0">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F9A6">
    <w:pPr>
      <w:pStyle w:val="15"/>
    </w:pPr>
  </w:p>
  <w:p w14:paraId="07D129B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488CB">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45BB4"/>
    <w:multiLevelType w:val="singleLevel"/>
    <w:tmpl w:val="85A45BB4"/>
    <w:lvl w:ilvl="0" w:tentative="0">
      <w:start w:val="1"/>
      <w:numFmt w:val="chineseCounting"/>
      <w:suff w:val="nothing"/>
      <w:lvlText w:val="（%1）"/>
      <w:lvlJc w:val="left"/>
      <w:pPr>
        <w:ind w:left="0" w:firstLine="0"/>
      </w:pPr>
      <w:rPr>
        <w:rFonts w:hint="eastAsia"/>
      </w:rPr>
    </w:lvl>
  </w:abstractNum>
  <w:abstractNum w:abstractNumId="1">
    <w:nsid w:val="93DD7862"/>
    <w:multiLevelType w:val="singleLevel"/>
    <w:tmpl w:val="93DD7862"/>
    <w:lvl w:ilvl="0" w:tentative="0">
      <w:start w:val="1"/>
      <w:numFmt w:val="decimal"/>
      <w:suff w:val="nothing"/>
      <w:lvlText w:val="（%1）"/>
      <w:lvlJc w:val="left"/>
    </w:lvl>
  </w:abstractNum>
  <w:abstractNum w:abstractNumId="2">
    <w:nsid w:val="D97E9093"/>
    <w:multiLevelType w:val="singleLevel"/>
    <w:tmpl w:val="D97E9093"/>
    <w:lvl w:ilvl="0" w:tentative="0">
      <w:start w:val="1"/>
      <w:numFmt w:val="decimal"/>
      <w:suff w:val="nothing"/>
      <w:lvlText w:val="%1）"/>
      <w:lvlJc w:val="left"/>
    </w:lvl>
  </w:abstractNum>
  <w:abstractNum w:abstractNumId="3">
    <w:nsid w:val="EE2E5F47"/>
    <w:multiLevelType w:val="singleLevel"/>
    <w:tmpl w:val="EE2E5F47"/>
    <w:lvl w:ilvl="0" w:tentative="0">
      <w:start w:val="1"/>
      <w:numFmt w:val="chineseCounting"/>
      <w:suff w:val="nothing"/>
      <w:lvlText w:val="%1、"/>
      <w:lvlJc w:val="left"/>
      <w:pPr>
        <w:ind w:left="0" w:firstLine="0"/>
      </w:pPr>
      <w:rPr>
        <w:rFonts w:hint="eastAsia"/>
      </w:rPr>
    </w:lvl>
  </w:abstractNum>
  <w:abstractNum w:abstractNumId="4">
    <w:nsid w:val="FC5F9987"/>
    <w:multiLevelType w:val="singleLevel"/>
    <w:tmpl w:val="FC5F9987"/>
    <w:lvl w:ilvl="0" w:tentative="0">
      <w:start w:val="2"/>
      <w:numFmt w:val="decimal"/>
      <w:lvlText w:val="%1."/>
      <w:lvlJc w:val="left"/>
      <w:pPr>
        <w:tabs>
          <w:tab w:val="left" w:pos="312"/>
        </w:tabs>
      </w:pPr>
    </w:lvl>
  </w:abstractNum>
  <w:abstractNum w:abstractNumId="5">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4C3BEA1"/>
    <w:multiLevelType w:val="singleLevel"/>
    <w:tmpl w:val="04C3BEA1"/>
    <w:lvl w:ilvl="0" w:tentative="0">
      <w:start w:val="1"/>
      <w:numFmt w:val="decimal"/>
      <w:lvlText w:val="%1."/>
      <w:lvlJc w:val="left"/>
      <w:pPr>
        <w:ind w:left="425" w:hanging="425"/>
      </w:pPr>
      <w:rPr>
        <w:rFonts w:hint="default"/>
      </w:rPr>
    </w:lvl>
  </w:abstractNum>
  <w:abstractNum w:abstractNumId="8">
    <w:nsid w:val="0C4E9557"/>
    <w:multiLevelType w:val="singleLevel"/>
    <w:tmpl w:val="0C4E9557"/>
    <w:lvl w:ilvl="0" w:tentative="0">
      <w:start w:val="1"/>
      <w:numFmt w:val="decimal"/>
      <w:lvlText w:val="%1."/>
      <w:lvlJc w:val="left"/>
      <w:pPr>
        <w:tabs>
          <w:tab w:val="left" w:pos="312"/>
        </w:tabs>
      </w:p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0378A8D"/>
    <w:multiLevelType w:val="singleLevel"/>
    <w:tmpl w:val="30378A8D"/>
    <w:lvl w:ilvl="0" w:tentative="0">
      <w:start w:val="1"/>
      <w:numFmt w:val="decimal"/>
      <w:suff w:val="space"/>
      <w:lvlText w:val="%1."/>
      <w:lvlJc w:val="left"/>
      <w:pPr>
        <w:ind w:left="0" w:firstLine="0"/>
      </w:pPr>
      <w:rPr>
        <w:rFonts w:hint="default"/>
      </w:rPr>
    </w:lvl>
  </w:abstractNum>
  <w:abstractNum w:abstractNumId="12">
    <w:nsid w:val="3C5A5C58"/>
    <w:multiLevelType w:val="singleLevel"/>
    <w:tmpl w:val="3C5A5C58"/>
    <w:lvl w:ilvl="0" w:tentative="0">
      <w:start w:val="1"/>
      <w:numFmt w:val="decimal"/>
      <w:lvlText w:val="%1."/>
      <w:lvlJc w:val="left"/>
      <w:pPr>
        <w:ind w:left="425" w:hanging="425"/>
      </w:pPr>
      <w:rPr>
        <w:rFonts w:hint="default"/>
      </w:rPr>
    </w:lvl>
  </w:abstractNum>
  <w:abstractNum w:abstractNumId="13">
    <w:nsid w:val="6AC6E13E"/>
    <w:multiLevelType w:val="singleLevel"/>
    <w:tmpl w:val="6AC6E13E"/>
    <w:lvl w:ilvl="0" w:tentative="0">
      <w:start w:val="1"/>
      <w:numFmt w:val="decimal"/>
      <w:lvlText w:val="%1."/>
      <w:lvlJc w:val="left"/>
      <w:pPr>
        <w:ind w:left="425" w:hanging="425"/>
      </w:pPr>
      <w:rPr>
        <w:rFonts w:hint="default"/>
      </w:rPr>
    </w:lvl>
  </w:abstractNum>
  <w:num w:numId="1">
    <w:abstractNumId w:val="6"/>
  </w:num>
  <w:num w:numId="2">
    <w:abstractNumId w:val="5"/>
  </w:num>
  <w:num w:numId="3">
    <w:abstractNumId w:val="9"/>
  </w:num>
  <w:num w:numId="4">
    <w:abstractNumId w:val="12"/>
  </w:num>
  <w:num w:numId="5">
    <w:abstractNumId w:val="3"/>
  </w:num>
  <w:num w:numId="6">
    <w:abstractNumId w:val="11"/>
  </w:num>
  <w:num w:numId="7">
    <w:abstractNumId w:val="0"/>
  </w:num>
  <w:num w:numId="8">
    <w:abstractNumId w:val="8"/>
  </w:num>
  <w:num w:numId="9">
    <w:abstractNumId w:val="10"/>
  </w:num>
  <w:num w:numId="10">
    <w:abstractNumId w:val="1"/>
  </w:num>
  <w:num w:numId="11">
    <w:abstractNumId w:val="2"/>
  </w:num>
  <w:num w:numId="12">
    <w:abstractNumId w:val="4"/>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Y2FhM2NmNGRkMjBiZWIxNWVlZWIzM2FmNDViZGEifQ=="/>
  </w:docVars>
  <w:rsids>
    <w:rsidRoot w:val="005F744A"/>
    <w:rsid w:val="001F108A"/>
    <w:rsid w:val="00224F59"/>
    <w:rsid w:val="002377AA"/>
    <w:rsid w:val="00247185"/>
    <w:rsid w:val="002E29C5"/>
    <w:rsid w:val="0033310D"/>
    <w:rsid w:val="003D7999"/>
    <w:rsid w:val="00502218"/>
    <w:rsid w:val="0057111B"/>
    <w:rsid w:val="005848B6"/>
    <w:rsid w:val="005D465C"/>
    <w:rsid w:val="005F744A"/>
    <w:rsid w:val="00695337"/>
    <w:rsid w:val="006B71BC"/>
    <w:rsid w:val="008C31DE"/>
    <w:rsid w:val="008D66EE"/>
    <w:rsid w:val="0092000C"/>
    <w:rsid w:val="009A59F5"/>
    <w:rsid w:val="009D3880"/>
    <w:rsid w:val="009E5347"/>
    <w:rsid w:val="00AF6AE7"/>
    <w:rsid w:val="00C977C5"/>
    <w:rsid w:val="00D13D64"/>
    <w:rsid w:val="00DB2F53"/>
    <w:rsid w:val="00E0770D"/>
    <w:rsid w:val="00E85DA4"/>
    <w:rsid w:val="01466E5E"/>
    <w:rsid w:val="016C28AD"/>
    <w:rsid w:val="01A20482"/>
    <w:rsid w:val="02133599"/>
    <w:rsid w:val="021B4775"/>
    <w:rsid w:val="023C0222"/>
    <w:rsid w:val="023D46EC"/>
    <w:rsid w:val="026974D9"/>
    <w:rsid w:val="02BD75DA"/>
    <w:rsid w:val="02C163AB"/>
    <w:rsid w:val="02DD1A2B"/>
    <w:rsid w:val="03355D98"/>
    <w:rsid w:val="03367AB9"/>
    <w:rsid w:val="035A5E4A"/>
    <w:rsid w:val="03912F41"/>
    <w:rsid w:val="03A774FC"/>
    <w:rsid w:val="03B27E00"/>
    <w:rsid w:val="03EF1A15"/>
    <w:rsid w:val="04194CE4"/>
    <w:rsid w:val="046309CA"/>
    <w:rsid w:val="04BF763A"/>
    <w:rsid w:val="04C1362C"/>
    <w:rsid w:val="04C904B8"/>
    <w:rsid w:val="04D550AF"/>
    <w:rsid w:val="05092FAB"/>
    <w:rsid w:val="052459A1"/>
    <w:rsid w:val="053F7F38"/>
    <w:rsid w:val="05D25063"/>
    <w:rsid w:val="05D6094B"/>
    <w:rsid w:val="05DD246D"/>
    <w:rsid w:val="05EA2DDC"/>
    <w:rsid w:val="06051935"/>
    <w:rsid w:val="06147E59"/>
    <w:rsid w:val="066E374C"/>
    <w:rsid w:val="06FE1AEE"/>
    <w:rsid w:val="071F2612"/>
    <w:rsid w:val="076D599C"/>
    <w:rsid w:val="076D7821"/>
    <w:rsid w:val="078F7797"/>
    <w:rsid w:val="07B95303"/>
    <w:rsid w:val="07DB29DD"/>
    <w:rsid w:val="083C1CA7"/>
    <w:rsid w:val="084D698E"/>
    <w:rsid w:val="08607688"/>
    <w:rsid w:val="087178D4"/>
    <w:rsid w:val="08D51B1C"/>
    <w:rsid w:val="09137F54"/>
    <w:rsid w:val="091A12E3"/>
    <w:rsid w:val="091A5787"/>
    <w:rsid w:val="092C7268"/>
    <w:rsid w:val="0942045D"/>
    <w:rsid w:val="094B3B92"/>
    <w:rsid w:val="09672ADE"/>
    <w:rsid w:val="09970B85"/>
    <w:rsid w:val="099E3122"/>
    <w:rsid w:val="09AD2157"/>
    <w:rsid w:val="09C120A6"/>
    <w:rsid w:val="0A1421D6"/>
    <w:rsid w:val="0A314FFA"/>
    <w:rsid w:val="0A454A85"/>
    <w:rsid w:val="0A4F76B2"/>
    <w:rsid w:val="0A6B2D01"/>
    <w:rsid w:val="0AC30636"/>
    <w:rsid w:val="0AC7549A"/>
    <w:rsid w:val="0AE222D4"/>
    <w:rsid w:val="0AF344E1"/>
    <w:rsid w:val="0B0D44BB"/>
    <w:rsid w:val="0B121081"/>
    <w:rsid w:val="0B1A1A6E"/>
    <w:rsid w:val="0B2F7D9E"/>
    <w:rsid w:val="0B350656"/>
    <w:rsid w:val="0B4F77DD"/>
    <w:rsid w:val="0B6D4B72"/>
    <w:rsid w:val="0B7C44D7"/>
    <w:rsid w:val="0BCA6075"/>
    <w:rsid w:val="0BD62973"/>
    <w:rsid w:val="0C1349B9"/>
    <w:rsid w:val="0C9E4410"/>
    <w:rsid w:val="0CA000E8"/>
    <w:rsid w:val="0CB06B79"/>
    <w:rsid w:val="0CBA3508"/>
    <w:rsid w:val="0CE02843"/>
    <w:rsid w:val="0D186481"/>
    <w:rsid w:val="0D3D1A44"/>
    <w:rsid w:val="0D4A48FD"/>
    <w:rsid w:val="0D5D7003"/>
    <w:rsid w:val="0D870F11"/>
    <w:rsid w:val="0DA27AF9"/>
    <w:rsid w:val="0DA675E9"/>
    <w:rsid w:val="0E216DBE"/>
    <w:rsid w:val="0E3D5E73"/>
    <w:rsid w:val="0E4C0486"/>
    <w:rsid w:val="0E8A6F0A"/>
    <w:rsid w:val="0EE71826"/>
    <w:rsid w:val="0F2D5392"/>
    <w:rsid w:val="0F2F360E"/>
    <w:rsid w:val="0F8E6586"/>
    <w:rsid w:val="0FAF605E"/>
    <w:rsid w:val="0FBA1C5C"/>
    <w:rsid w:val="0FFD0285"/>
    <w:rsid w:val="0FFF7484"/>
    <w:rsid w:val="10303AE2"/>
    <w:rsid w:val="1046588C"/>
    <w:rsid w:val="1059697B"/>
    <w:rsid w:val="105A4E68"/>
    <w:rsid w:val="10650A19"/>
    <w:rsid w:val="10C01FFC"/>
    <w:rsid w:val="10C031A2"/>
    <w:rsid w:val="10D0076E"/>
    <w:rsid w:val="10EA3F4B"/>
    <w:rsid w:val="1123358C"/>
    <w:rsid w:val="115B693C"/>
    <w:rsid w:val="115C1843"/>
    <w:rsid w:val="115D4462"/>
    <w:rsid w:val="11622BDE"/>
    <w:rsid w:val="116625B7"/>
    <w:rsid w:val="118B7221"/>
    <w:rsid w:val="11CE35B2"/>
    <w:rsid w:val="125F37B4"/>
    <w:rsid w:val="127001C5"/>
    <w:rsid w:val="127C6BC4"/>
    <w:rsid w:val="127E3ED7"/>
    <w:rsid w:val="128E2E6D"/>
    <w:rsid w:val="12906AB9"/>
    <w:rsid w:val="129E4D32"/>
    <w:rsid w:val="12E86DF0"/>
    <w:rsid w:val="131C20FB"/>
    <w:rsid w:val="13252F26"/>
    <w:rsid w:val="13523637"/>
    <w:rsid w:val="13545D39"/>
    <w:rsid w:val="139D323C"/>
    <w:rsid w:val="13D12EE6"/>
    <w:rsid w:val="13F04B95"/>
    <w:rsid w:val="13F17DA0"/>
    <w:rsid w:val="13FD017F"/>
    <w:rsid w:val="14883EEC"/>
    <w:rsid w:val="14B46A8F"/>
    <w:rsid w:val="14B922F8"/>
    <w:rsid w:val="14BA7E1E"/>
    <w:rsid w:val="14BF4BD7"/>
    <w:rsid w:val="14D0319D"/>
    <w:rsid w:val="14D94748"/>
    <w:rsid w:val="14DC6605"/>
    <w:rsid w:val="15251F0F"/>
    <w:rsid w:val="154D2A40"/>
    <w:rsid w:val="155E69FB"/>
    <w:rsid w:val="15787ABD"/>
    <w:rsid w:val="15DD5B72"/>
    <w:rsid w:val="15FD2AA2"/>
    <w:rsid w:val="1675224E"/>
    <w:rsid w:val="168B3820"/>
    <w:rsid w:val="16916A25"/>
    <w:rsid w:val="16CB5FEC"/>
    <w:rsid w:val="16E15B36"/>
    <w:rsid w:val="170E5283"/>
    <w:rsid w:val="172C7BF3"/>
    <w:rsid w:val="175F27DA"/>
    <w:rsid w:val="17BD4979"/>
    <w:rsid w:val="17BE19D3"/>
    <w:rsid w:val="18236EFD"/>
    <w:rsid w:val="18311FC4"/>
    <w:rsid w:val="185B6F3B"/>
    <w:rsid w:val="18950986"/>
    <w:rsid w:val="18A97FA7"/>
    <w:rsid w:val="18BC6B24"/>
    <w:rsid w:val="19067FF8"/>
    <w:rsid w:val="191D467D"/>
    <w:rsid w:val="192B4E46"/>
    <w:rsid w:val="19733269"/>
    <w:rsid w:val="19C06BAC"/>
    <w:rsid w:val="1A01351E"/>
    <w:rsid w:val="1A78055F"/>
    <w:rsid w:val="1A9609E5"/>
    <w:rsid w:val="1A98650B"/>
    <w:rsid w:val="1AC362FF"/>
    <w:rsid w:val="1AEC0C70"/>
    <w:rsid w:val="1B042241"/>
    <w:rsid w:val="1B0E4A1F"/>
    <w:rsid w:val="1B142621"/>
    <w:rsid w:val="1B196251"/>
    <w:rsid w:val="1B430B6D"/>
    <w:rsid w:val="1B6D2B14"/>
    <w:rsid w:val="1BC25F36"/>
    <w:rsid w:val="1BD5225E"/>
    <w:rsid w:val="1BD81020"/>
    <w:rsid w:val="1C20736E"/>
    <w:rsid w:val="1C2E5379"/>
    <w:rsid w:val="1C3C57A1"/>
    <w:rsid w:val="1C7336F1"/>
    <w:rsid w:val="1C8054A9"/>
    <w:rsid w:val="1CBF5FD1"/>
    <w:rsid w:val="1CC47A8B"/>
    <w:rsid w:val="1CC57360"/>
    <w:rsid w:val="1CDF0421"/>
    <w:rsid w:val="1CFA3F0C"/>
    <w:rsid w:val="1D154459"/>
    <w:rsid w:val="1D210A3A"/>
    <w:rsid w:val="1D246E34"/>
    <w:rsid w:val="1D606D68"/>
    <w:rsid w:val="1DA84CB7"/>
    <w:rsid w:val="1DF24184"/>
    <w:rsid w:val="1DF356DA"/>
    <w:rsid w:val="1E002D45"/>
    <w:rsid w:val="1E054350"/>
    <w:rsid w:val="1E1758B5"/>
    <w:rsid w:val="1E37631F"/>
    <w:rsid w:val="1E6257AE"/>
    <w:rsid w:val="1E6F3A27"/>
    <w:rsid w:val="1EDE64B3"/>
    <w:rsid w:val="1F2760B0"/>
    <w:rsid w:val="1F4D3D68"/>
    <w:rsid w:val="1F770DE5"/>
    <w:rsid w:val="1F99372A"/>
    <w:rsid w:val="200F17A8"/>
    <w:rsid w:val="203D60A9"/>
    <w:rsid w:val="208539D6"/>
    <w:rsid w:val="212B632B"/>
    <w:rsid w:val="21521B0A"/>
    <w:rsid w:val="217C5E2F"/>
    <w:rsid w:val="218F1133"/>
    <w:rsid w:val="21B44421"/>
    <w:rsid w:val="21D625E8"/>
    <w:rsid w:val="21EC7102"/>
    <w:rsid w:val="22284619"/>
    <w:rsid w:val="223D0368"/>
    <w:rsid w:val="22582A31"/>
    <w:rsid w:val="22CF6E8C"/>
    <w:rsid w:val="22D327D6"/>
    <w:rsid w:val="22F576C9"/>
    <w:rsid w:val="230C641C"/>
    <w:rsid w:val="23160F2D"/>
    <w:rsid w:val="2318643B"/>
    <w:rsid w:val="23226D6D"/>
    <w:rsid w:val="232C638A"/>
    <w:rsid w:val="233139A1"/>
    <w:rsid w:val="235F050E"/>
    <w:rsid w:val="23675615"/>
    <w:rsid w:val="237430CE"/>
    <w:rsid w:val="23B16CF7"/>
    <w:rsid w:val="23B26890"/>
    <w:rsid w:val="23E1692A"/>
    <w:rsid w:val="23EE5289"/>
    <w:rsid w:val="242411CC"/>
    <w:rsid w:val="24280900"/>
    <w:rsid w:val="24311208"/>
    <w:rsid w:val="24575886"/>
    <w:rsid w:val="247052C5"/>
    <w:rsid w:val="249A3CEA"/>
    <w:rsid w:val="250C6474"/>
    <w:rsid w:val="25624188"/>
    <w:rsid w:val="25702EC7"/>
    <w:rsid w:val="257E4AA6"/>
    <w:rsid w:val="257F4A89"/>
    <w:rsid w:val="258C6F92"/>
    <w:rsid w:val="25A65BBB"/>
    <w:rsid w:val="25CD20A0"/>
    <w:rsid w:val="25E62821"/>
    <w:rsid w:val="26153B84"/>
    <w:rsid w:val="26485289"/>
    <w:rsid w:val="26630315"/>
    <w:rsid w:val="269009DE"/>
    <w:rsid w:val="26C50688"/>
    <w:rsid w:val="26D601DE"/>
    <w:rsid w:val="2753038A"/>
    <w:rsid w:val="275507B4"/>
    <w:rsid w:val="27561C28"/>
    <w:rsid w:val="278D7653"/>
    <w:rsid w:val="27A636B6"/>
    <w:rsid w:val="27F9431E"/>
    <w:rsid w:val="27FF406E"/>
    <w:rsid w:val="280653FC"/>
    <w:rsid w:val="28156F15"/>
    <w:rsid w:val="28571C3F"/>
    <w:rsid w:val="28616AD6"/>
    <w:rsid w:val="286478B1"/>
    <w:rsid w:val="288602EB"/>
    <w:rsid w:val="288E152A"/>
    <w:rsid w:val="28A236DD"/>
    <w:rsid w:val="28CE5456"/>
    <w:rsid w:val="28F33BD2"/>
    <w:rsid w:val="28F74D45"/>
    <w:rsid w:val="29210AC9"/>
    <w:rsid w:val="29211DC2"/>
    <w:rsid w:val="296E14AB"/>
    <w:rsid w:val="29D137E8"/>
    <w:rsid w:val="29F73976"/>
    <w:rsid w:val="2A3701FB"/>
    <w:rsid w:val="2A383867"/>
    <w:rsid w:val="2A3E0E07"/>
    <w:rsid w:val="2A497822"/>
    <w:rsid w:val="2A4C6FFA"/>
    <w:rsid w:val="2A7209CE"/>
    <w:rsid w:val="2A720FDA"/>
    <w:rsid w:val="2A866380"/>
    <w:rsid w:val="2A9A2A47"/>
    <w:rsid w:val="2A9E2ED5"/>
    <w:rsid w:val="2ABA41F8"/>
    <w:rsid w:val="2AC5334C"/>
    <w:rsid w:val="2AD0584D"/>
    <w:rsid w:val="2AD07FCD"/>
    <w:rsid w:val="2AFC4894"/>
    <w:rsid w:val="2B7F799F"/>
    <w:rsid w:val="2B8723B0"/>
    <w:rsid w:val="2B97636B"/>
    <w:rsid w:val="2BB407D9"/>
    <w:rsid w:val="2BCA60F5"/>
    <w:rsid w:val="2BD4136D"/>
    <w:rsid w:val="2C362C40"/>
    <w:rsid w:val="2C491D5B"/>
    <w:rsid w:val="2C7217DF"/>
    <w:rsid w:val="2C932FD6"/>
    <w:rsid w:val="2CA8085E"/>
    <w:rsid w:val="2CA96AB9"/>
    <w:rsid w:val="2CC92A56"/>
    <w:rsid w:val="2CD63BB6"/>
    <w:rsid w:val="2CD82400"/>
    <w:rsid w:val="2D087E61"/>
    <w:rsid w:val="2D4B565F"/>
    <w:rsid w:val="2D636E4D"/>
    <w:rsid w:val="2D6C3F29"/>
    <w:rsid w:val="2D7828F8"/>
    <w:rsid w:val="2D8D7A26"/>
    <w:rsid w:val="2DA95501"/>
    <w:rsid w:val="2DB476A8"/>
    <w:rsid w:val="2DC828C4"/>
    <w:rsid w:val="2DCA6ECC"/>
    <w:rsid w:val="2DD56C24"/>
    <w:rsid w:val="2E1119D9"/>
    <w:rsid w:val="2E135448"/>
    <w:rsid w:val="2E23041C"/>
    <w:rsid w:val="2E7E21F9"/>
    <w:rsid w:val="2E8452CD"/>
    <w:rsid w:val="2E8C4181"/>
    <w:rsid w:val="2EB63EAF"/>
    <w:rsid w:val="2F0F4550"/>
    <w:rsid w:val="2F853BBB"/>
    <w:rsid w:val="2F9335AE"/>
    <w:rsid w:val="2FB614B6"/>
    <w:rsid w:val="2FB67B96"/>
    <w:rsid w:val="2FC10C66"/>
    <w:rsid w:val="2FED5E43"/>
    <w:rsid w:val="2FEE3848"/>
    <w:rsid w:val="2FFF080A"/>
    <w:rsid w:val="300734A0"/>
    <w:rsid w:val="30201025"/>
    <w:rsid w:val="302518ED"/>
    <w:rsid w:val="30403475"/>
    <w:rsid w:val="30E47258"/>
    <w:rsid w:val="31015DF0"/>
    <w:rsid w:val="312A7FDB"/>
    <w:rsid w:val="31450962"/>
    <w:rsid w:val="31572824"/>
    <w:rsid w:val="316B2618"/>
    <w:rsid w:val="31710B98"/>
    <w:rsid w:val="31D44132"/>
    <w:rsid w:val="32621481"/>
    <w:rsid w:val="327D1CE5"/>
    <w:rsid w:val="32847F41"/>
    <w:rsid w:val="32BA366A"/>
    <w:rsid w:val="32C2602E"/>
    <w:rsid w:val="32F81DE5"/>
    <w:rsid w:val="330B75D7"/>
    <w:rsid w:val="334E3D45"/>
    <w:rsid w:val="33534D98"/>
    <w:rsid w:val="335C5F80"/>
    <w:rsid w:val="335C7080"/>
    <w:rsid w:val="337A6C9E"/>
    <w:rsid w:val="337D365C"/>
    <w:rsid w:val="33B45312"/>
    <w:rsid w:val="33BC3F00"/>
    <w:rsid w:val="33CF49CF"/>
    <w:rsid w:val="33F563F8"/>
    <w:rsid w:val="34361540"/>
    <w:rsid w:val="344D1CF9"/>
    <w:rsid w:val="34842C2E"/>
    <w:rsid w:val="34A00986"/>
    <w:rsid w:val="34AE6BFF"/>
    <w:rsid w:val="34B538A3"/>
    <w:rsid w:val="34C11757"/>
    <w:rsid w:val="34F14D3E"/>
    <w:rsid w:val="34F565DC"/>
    <w:rsid w:val="34F75002"/>
    <w:rsid w:val="350D5B42"/>
    <w:rsid w:val="354421C5"/>
    <w:rsid w:val="354C1E67"/>
    <w:rsid w:val="355359F9"/>
    <w:rsid w:val="358F1B65"/>
    <w:rsid w:val="360C42D4"/>
    <w:rsid w:val="361458E5"/>
    <w:rsid w:val="36160F00"/>
    <w:rsid w:val="36327824"/>
    <w:rsid w:val="364F7B9C"/>
    <w:rsid w:val="36502BB9"/>
    <w:rsid w:val="3659412E"/>
    <w:rsid w:val="37290ED0"/>
    <w:rsid w:val="375C6703"/>
    <w:rsid w:val="377E4FAF"/>
    <w:rsid w:val="37AE68E3"/>
    <w:rsid w:val="37C066EB"/>
    <w:rsid w:val="37CD36D7"/>
    <w:rsid w:val="37FB65FF"/>
    <w:rsid w:val="38003C16"/>
    <w:rsid w:val="380A4A95"/>
    <w:rsid w:val="3841703F"/>
    <w:rsid w:val="384D1477"/>
    <w:rsid w:val="3881462B"/>
    <w:rsid w:val="38D34E4A"/>
    <w:rsid w:val="38E075A3"/>
    <w:rsid w:val="39070FD4"/>
    <w:rsid w:val="39184DDF"/>
    <w:rsid w:val="39284724"/>
    <w:rsid w:val="392B4293"/>
    <w:rsid w:val="393F076E"/>
    <w:rsid w:val="39763A64"/>
    <w:rsid w:val="398B779E"/>
    <w:rsid w:val="39CE1AF2"/>
    <w:rsid w:val="39D233C3"/>
    <w:rsid w:val="39E11A28"/>
    <w:rsid w:val="3A0379ED"/>
    <w:rsid w:val="3A0F6392"/>
    <w:rsid w:val="3A157721"/>
    <w:rsid w:val="3A21348C"/>
    <w:rsid w:val="3A230F6F"/>
    <w:rsid w:val="3A241712"/>
    <w:rsid w:val="3A2E433E"/>
    <w:rsid w:val="3A4B67C2"/>
    <w:rsid w:val="3A9E028E"/>
    <w:rsid w:val="3AC54CA3"/>
    <w:rsid w:val="3B051543"/>
    <w:rsid w:val="3B732951"/>
    <w:rsid w:val="3B7B6E2E"/>
    <w:rsid w:val="3BBE1312"/>
    <w:rsid w:val="3BCE402B"/>
    <w:rsid w:val="3C181946"/>
    <w:rsid w:val="3CAA429A"/>
    <w:rsid w:val="3CE36445"/>
    <w:rsid w:val="3CFE7407"/>
    <w:rsid w:val="3D0C6BB9"/>
    <w:rsid w:val="3D1035F6"/>
    <w:rsid w:val="3D42082D"/>
    <w:rsid w:val="3D5D7C63"/>
    <w:rsid w:val="3D7208F0"/>
    <w:rsid w:val="3DDC47DD"/>
    <w:rsid w:val="3DEE32CE"/>
    <w:rsid w:val="3DF55109"/>
    <w:rsid w:val="3E5C591E"/>
    <w:rsid w:val="3E7A3FF6"/>
    <w:rsid w:val="3E834C59"/>
    <w:rsid w:val="3E88487C"/>
    <w:rsid w:val="3EC51715"/>
    <w:rsid w:val="3EC62D97"/>
    <w:rsid w:val="3EFB5137"/>
    <w:rsid w:val="3F051B12"/>
    <w:rsid w:val="3F204B9E"/>
    <w:rsid w:val="3F2E5B01"/>
    <w:rsid w:val="3F3665C9"/>
    <w:rsid w:val="3F446ADE"/>
    <w:rsid w:val="3F6F1937"/>
    <w:rsid w:val="3F921A51"/>
    <w:rsid w:val="3FD05580"/>
    <w:rsid w:val="3FFB6C6D"/>
    <w:rsid w:val="4050500F"/>
    <w:rsid w:val="40723B83"/>
    <w:rsid w:val="40736F4F"/>
    <w:rsid w:val="408140FA"/>
    <w:rsid w:val="40841185"/>
    <w:rsid w:val="40905D53"/>
    <w:rsid w:val="40970E8F"/>
    <w:rsid w:val="40FF5BB5"/>
    <w:rsid w:val="41171FD0"/>
    <w:rsid w:val="414F176A"/>
    <w:rsid w:val="415B3C6B"/>
    <w:rsid w:val="418314DB"/>
    <w:rsid w:val="418F1B67"/>
    <w:rsid w:val="41987A44"/>
    <w:rsid w:val="41A10A98"/>
    <w:rsid w:val="41C002C6"/>
    <w:rsid w:val="42046BC2"/>
    <w:rsid w:val="424B0183"/>
    <w:rsid w:val="433230F1"/>
    <w:rsid w:val="433400A4"/>
    <w:rsid w:val="435E7A42"/>
    <w:rsid w:val="437D25BE"/>
    <w:rsid w:val="43947908"/>
    <w:rsid w:val="43A2087C"/>
    <w:rsid w:val="43B9111D"/>
    <w:rsid w:val="43F33DE5"/>
    <w:rsid w:val="43FA02BC"/>
    <w:rsid w:val="43FB7987"/>
    <w:rsid w:val="43FD39EA"/>
    <w:rsid w:val="441B1F26"/>
    <w:rsid w:val="44760DBC"/>
    <w:rsid w:val="44B94AE1"/>
    <w:rsid w:val="44C67F95"/>
    <w:rsid w:val="44D06D87"/>
    <w:rsid w:val="44E375AC"/>
    <w:rsid w:val="45434C21"/>
    <w:rsid w:val="454D7D6F"/>
    <w:rsid w:val="45573B66"/>
    <w:rsid w:val="455B1A2C"/>
    <w:rsid w:val="458D6E53"/>
    <w:rsid w:val="45C134FB"/>
    <w:rsid w:val="45DE130F"/>
    <w:rsid w:val="46040D75"/>
    <w:rsid w:val="460C19D8"/>
    <w:rsid w:val="46386C71"/>
    <w:rsid w:val="46394FC5"/>
    <w:rsid w:val="46481EA6"/>
    <w:rsid w:val="46A9442C"/>
    <w:rsid w:val="46BA1434"/>
    <w:rsid w:val="46CE7B4A"/>
    <w:rsid w:val="46F30DEA"/>
    <w:rsid w:val="47296992"/>
    <w:rsid w:val="474358CD"/>
    <w:rsid w:val="477B1121"/>
    <w:rsid w:val="47857C94"/>
    <w:rsid w:val="479003E6"/>
    <w:rsid w:val="47BE31A6"/>
    <w:rsid w:val="47C43AD8"/>
    <w:rsid w:val="47E90696"/>
    <w:rsid w:val="47EF7803"/>
    <w:rsid w:val="47F9224C"/>
    <w:rsid w:val="481E3C44"/>
    <w:rsid w:val="48405748"/>
    <w:rsid w:val="486F4308"/>
    <w:rsid w:val="48876BAA"/>
    <w:rsid w:val="489A151D"/>
    <w:rsid w:val="48E05DC2"/>
    <w:rsid w:val="48E46C3C"/>
    <w:rsid w:val="49147BBC"/>
    <w:rsid w:val="492E7EB7"/>
    <w:rsid w:val="494B6CBB"/>
    <w:rsid w:val="494D2A33"/>
    <w:rsid w:val="49597D95"/>
    <w:rsid w:val="496E6505"/>
    <w:rsid w:val="497E61A7"/>
    <w:rsid w:val="499E0EE2"/>
    <w:rsid w:val="49A87C69"/>
    <w:rsid w:val="4A1C313C"/>
    <w:rsid w:val="4A225C6E"/>
    <w:rsid w:val="4A330397"/>
    <w:rsid w:val="4A873D23"/>
    <w:rsid w:val="4A8F0E29"/>
    <w:rsid w:val="4AA8337A"/>
    <w:rsid w:val="4AC07235"/>
    <w:rsid w:val="4AE41175"/>
    <w:rsid w:val="4AF15640"/>
    <w:rsid w:val="4B072CBC"/>
    <w:rsid w:val="4B524331"/>
    <w:rsid w:val="4B577B99"/>
    <w:rsid w:val="4B7C0C17"/>
    <w:rsid w:val="4C067866"/>
    <w:rsid w:val="4C1C493F"/>
    <w:rsid w:val="4C207F2B"/>
    <w:rsid w:val="4C344EF1"/>
    <w:rsid w:val="4C3F6403"/>
    <w:rsid w:val="4C61141F"/>
    <w:rsid w:val="4C90449D"/>
    <w:rsid w:val="4C947DF8"/>
    <w:rsid w:val="4CCF7493"/>
    <w:rsid w:val="4CFC7BF8"/>
    <w:rsid w:val="4D3F6B37"/>
    <w:rsid w:val="4D616AAD"/>
    <w:rsid w:val="4D747620"/>
    <w:rsid w:val="4E355844"/>
    <w:rsid w:val="4E436DAA"/>
    <w:rsid w:val="4EB15812"/>
    <w:rsid w:val="4EE70254"/>
    <w:rsid w:val="4EF725DE"/>
    <w:rsid w:val="4EF75FF4"/>
    <w:rsid w:val="4F1B2C8C"/>
    <w:rsid w:val="4F451A18"/>
    <w:rsid w:val="4F701229"/>
    <w:rsid w:val="4F8B5CA7"/>
    <w:rsid w:val="4F8F1E96"/>
    <w:rsid w:val="4FF541A5"/>
    <w:rsid w:val="500439ED"/>
    <w:rsid w:val="50096F88"/>
    <w:rsid w:val="500B71A4"/>
    <w:rsid w:val="500E4FC2"/>
    <w:rsid w:val="50171FFE"/>
    <w:rsid w:val="505D788E"/>
    <w:rsid w:val="50854D82"/>
    <w:rsid w:val="5092008F"/>
    <w:rsid w:val="50D47596"/>
    <w:rsid w:val="510F73B8"/>
    <w:rsid w:val="51173258"/>
    <w:rsid w:val="511906D8"/>
    <w:rsid w:val="513918A9"/>
    <w:rsid w:val="51AE6039"/>
    <w:rsid w:val="51DB6702"/>
    <w:rsid w:val="520D1996"/>
    <w:rsid w:val="520F635F"/>
    <w:rsid w:val="523C0389"/>
    <w:rsid w:val="523F1387"/>
    <w:rsid w:val="524F6C1C"/>
    <w:rsid w:val="52A0797E"/>
    <w:rsid w:val="52B37355"/>
    <w:rsid w:val="53255C65"/>
    <w:rsid w:val="53422616"/>
    <w:rsid w:val="534C5B09"/>
    <w:rsid w:val="534C78B7"/>
    <w:rsid w:val="53657FAA"/>
    <w:rsid w:val="536966BB"/>
    <w:rsid w:val="539574B0"/>
    <w:rsid w:val="539F3E8B"/>
    <w:rsid w:val="53BB3768"/>
    <w:rsid w:val="53BF62DB"/>
    <w:rsid w:val="53E915AA"/>
    <w:rsid w:val="53FC6842"/>
    <w:rsid w:val="548A5AC1"/>
    <w:rsid w:val="54AD1A2B"/>
    <w:rsid w:val="54E30FE8"/>
    <w:rsid w:val="55384597"/>
    <w:rsid w:val="55802424"/>
    <w:rsid w:val="55982432"/>
    <w:rsid w:val="55AE2FE0"/>
    <w:rsid w:val="55B07143"/>
    <w:rsid w:val="55B31E70"/>
    <w:rsid w:val="55CB7312"/>
    <w:rsid w:val="55CC6FE2"/>
    <w:rsid w:val="55D305EA"/>
    <w:rsid w:val="55D911AB"/>
    <w:rsid w:val="55E634FA"/>
    <w:rsid w:val="55F06C20"/>
    <w:rsid w:val="55F8121C"/>
    <w:rsid w:val="55FF3307"/>
    <w:rsid w:val="56206DD9"/>
    <w:rsid w:val="56350AD7"/>
    <w:rsid w:val="56921A85"/>
    <w:rsid w:val="569B0C33"/>
    <w:rsid w:val="56B03579"/>
    <w:rsid w:val="56E156E0"/>
    <w:rsid w:val="570E3A04"/>
    <w:rsid w:val="576207EF"/>
    <w:rsid w:val="579B0E0D"/>
    <w:rsid w:val="57A2701C"/>
    <w:rsid w:val="57A44166"/>
    <w:rsid w:val="57AE0D20"/>
    <w:rsid w:val="57F71D28"/>
    <w:rsid w:val="57FB5D50"/>
    <w:rsid w:val="581408D2"/>
    <w:rsid w:val="582146E8"/>
    <w:rsid w:val="58242D3F"/>
    <w:rsid w:val="58647451"/>
    <w:rsid w:val="588C69A8"/>
    <w:rsid w:val="588D4FD4"/>
    <w:rsid w:val="58AE691E"/>
    <w:rsid w:val="58DC348C"/>
    <w:rsid w:val="590E1043"/>
    <w:rsid w:val="594F1802"/>
    <w:rsid w:val="595D1073"/>
    <w:rsid w:val="599B6EA3"/>
    <w:rsid w:val="599E4BE5"/>
    <w:rsid w:val="59AA20A3"/>
    <w:rsid w:val="59BA488B"/>
    <w:rsid w:val="59BE4D82"/>
    <w:rsid w:val="59DF3163"/>
    <w:rsid w:val="59EF3692"/>
    <w:rsid w:val="5A17647C"/>
    <w:rsid w:val="5A494B51"/>
    <w:rsid w:val="5A5B6371"/>
    <w:rsid w:val="5A6E626C"/>
    <w:rsid w:val="5A726E70"/>
    <w:rsid w:val="5A76346C"/>
    <w:rsid w:val="5AAC50E0"/>
    <w:rsid w:val="5AB50438"/>
    <w:rsid w:val="5ABC78D6"/>
    <w:rsid w:val="5AC9234B"/>
    <w:rsid w:val="5B0B1F4A"/>
    <w:rsid w:val="5B3B0645"/>
    <w:rsid w:val="5B5C6B06"/>
    <w:rsid w:val="5BB22BCA"/>
    <w:rsid w:val="5BDD7C46"/>
    <w:rsid w:val="5C1949F7"/>
    <w:rsid w:val="5C3C7C1F"/>
    <w:rsid w:val="5C515F3F"/>
    <w:rsid w:val="5C61573A"/>
    <w:rsid w:val="5CAA564F"/>
    <w:rsid w:val="5CB4181A"/>
    <w:rsid w:val="5CF039A9"/>
    <w:rsid w:val="5D167726"/>
    <w:rsid w:val="5D221689"/>
    <w:rsid w:val="5D572184"/>
    <w:rsid w:val="5D794200"/>
    <w:rsid w:val="5DBB3D64"/>
    <w:rsid w:val="5DC32E6C"/>
    <w:rsid w:val="5DEA0D17"/>
    <w:rsid w:val="5E0A0A9B"/>
    <w:rsid w:val="5E182003"/>
    <w:rsid w:val="5E1A3A26"/>
    <w:rsid w:val="5E1F7F77"/>
    <w:rsid w:val="5E2C6B0B"/>
    <w:rsid w:val="5E350885"/>
    <w:rsid w:val="5E551C1F"/>
    <w:rsid w:val="5EC0115A"/>
    <w:rsid w:val="5EDA1E95"/>
    <w:rsid w:val="5F021772"/>
    <w:rsid w:val="5F351B48"/>
    <w:rsid w:val="5FBC1D61"/>
    <w:rsid w:val="5FDA624B"/>
    <w:rsid w:val="5FF92B75"/>
    <w:rsid w:val="602F6597"/>
    <w:rsid w:val="60341DFF"/>
    <w:rsid w:val="604A1623"/>
    <w:rsid w:val="60986577"/>
    <w:rsid w:val="60A96349"/>
    <w:rsid w:val="60B91793"/>
    <w:rsid w:val="60BB7E2A"/>
    <w:rsid w:val="611840B4"/>
    <w:rsid w:val="61491141"/>
    <w:rsid w:val="61856F4B"/>
    <w:rsid w:val="61A354CB"/>
    <w:rsid w:val="61D1258B"/>
    <w:rsid w:val="61D3616D"/>
    <w:rsid w:val="61DD7D09"/>
    <w:rsid w:val="62206ADF"/>
    <w:rsid w:val="62233ED9"/>
    <w:rsid w:val="622C2814"/>
    <w:rsid w:val="6242791B"/>
    <w:rsid w:val="62445CF4"/>
    <w:rsid w:val="6284794D"/>
    <w:rsid w:val="62C51434"/>
    <w:rsid w:val="62DF24F6"/>
    <w:rsid w:val="62F51D1A"/>
    <w:rsid w:val="630D44D3"/>
    <w:rsid w:val="630E2DDB"/>
    <w:rsid w:val="6332277A"/>
    <w:rsid w:val="63377F9B"/>
    <w:rsid w:val="63874421"/>
    <w:rsid w:val="63974B7F"/>
    <w:rsid w:val="63A159FD"/>
    <w:rsid w:val="63B6644E"/>
    <w:rsid w:val="63C82F8A"/>
    <w:rsid w:val="63CC3EBF"/>
    <w:rsid w:val="63D005C6"/>
    <w:rsid w:val="64201941"/>
    <w:rsid w:val="643979E4"/>
    <w:rsid w:val="64430863"/>
    <w:rsid w:val="64943EBC"/>
    <w:rsid w:val="649C61C5"/>
    <w:rsid w:val="64E9765C"/>
    <w:rsid w:val="6503723B"/>
    <w:rsid w:val="652F2B95"/>
    <w:rsid w:val="65671A00"/>
    <w:rsid w:val="656D3290"/>
    <w:rsid w:val="657C6E6C"/>
    <w:rsid w:val="6587477F"/>
    <w:rsid w:val="658E3D60"/>
    <w:rsid w:val="65DA6FA5"/>
    <w:rsid w:val="65ED4F2A"/>
    <w:rsid w:val="66000A43"/>
    <w:rsid w:val="661A1A97"/>
    <w:rsid w:val="66252916"/>
    <w:rsid w:val="6646288C"/>
    <w:rsid w:val="666353C4"/>
    <w:rsid w:val="6679056C"/>
    <w:rsid w:val="66A17AC3"/>
    <w:rsid w:val="66AA6977"/>
    <w:rsid w:val="66CC4DA2"/>
    <w:rsid w:val="66DA4EFD"/>
    <w:rsid w:val="66E53E53"/>
    <w:rsid w:val="66EA1965"/>
    <w:rsid w:val="67092D98"/>
    <w:rsid w:val="671309C0"/>
    <w:rsid w:val="67193D15"/>
    <w:rsid w:val="671D183F"/>
    <w:rsid w:val="672D16D2"/>
    <w:rsid w:val="67346B89"/>
    <w:rsid w:val="67603D36"/>
    <w:rsid w:val="676A25AA"/>
    <w:rsid w:val="67955879"/>
    <w:rsid w:val="67A77295"/>
    <w:rsid w:val="67AB5867"/>
    <w:rsid w:val="67E24432"/>
    <w:rsid w:val="67E94DF6"/>
    <w:rsid w:val="6832131A"/>
    <w:rsid w:val="683A3D2B"/>
    <w:rsid w:val="6841330B"/>
    <w:rsid w:val="685272C6"/>
    <w:rsid w:val="68550B65"/>
    <w:rsid w:val="685968A7"/>
    <w:rsid w:val="68E76220"/>
    <w:rsid w:val="69224EEB"/>
    <w:rsid w:val="692A6F91"/>
    <w:rsid w:val="69817558"/>
    <w:rsid w:val="69EB183A"/>
    <w:rsid w:val="6A3959D9"/>
    <w:rsid w:val="6ABF6769"/>
    <w:rsid w:val="6AED1528"/>
    <w:rsid w:val="6AEF6ECA"/>
    <w:rsid w:val="6B1940CB"/>
    <w:rsid w:val="6B573CA8"/>
    <w:rsid w:val="6B8D6AB0"/>
    <w:rsid w:val="6B8F271D"/>
    <w:rsid w:val="6BC03649"/>
    <w:rsid w:val="6BCF7DC1"/>
    <w:rsid w:val="6BDD159D"/>
    <w:rsid w:val="6C02112D"/>
    <w:rsid w:val="6C2B67AC"/>
    <w:rsid w:val="6C334C7B"/>
    <w:rsid w:val="6C33740F"/>
    <w:rsid w:val="6C7A7EBF"/>
    <w:rsid w:val="6C7C394A"/>
    <w:rsid w:val="6CC938CF"/>
    <w:rsid w:val="6CCD1562"/>
    <w:rsid w:val="6CE24AEE"/>
    <w:rsid w:val="6CF65CB6"/>
    <w:rsid w:val="6D015509"/>
    <w:rsid w:val="6D0739F4"/>
    <w:rsid w:val="6D75484E"/>
    <w:rsid w:val="6DAA1953"/>
    <w:rsid w:val="6DF15854"/>
    <w:rsid w:val="6E192634"/>
    <w:rsid w:val="6E35746E"/>
    <w:rsid w:val="6E3E7A5F"/>
    <w:rsid w:val="6E837C6A"/>
    <w:rsid w:val="6E895767"/>
    <w:rsid w:val="6EE1169E"/>
    <w:rsid w:val="6EF838D8"/>
    <w:rsid w:val="6F4D6A39"/>
    <w:rsid w:val="6F751AEC"/>
    <w:rsid w:val="6F94407E"/>
    <w:rsid w:val="6F975F07"/>
    <w:rsid w:val="6F997ED1"/>
    <w:rsid w:val="70271906"/>
    <w:rsid w:val="7060279C"/>
    <w:rsid w:val="70925F01"/>
    <w:rsid w:val="70A639E7"/>
    <w:rsid w:val="70B41E8F"/>
    <w:rsid w:val="70FB773A"/>
    <w:rsid w:val="7121200D"/>
    <w:rsid w:val="7174037B"/>
    <w:rsid w:val="71912F36"/>
    <w:rsid w:val="71CC19A8"/>
    <w:rsid w:val="71EF5B86"/>
    <w:rsid w:val="71FB53D1"/>
    <w:rsid w:val="720A1751"/>
    <w:rsid w:val="7213482D"/>
    <w:rsid w:val="722C4F16"/>
    <w:rsid w:val="72473C14"/>
    <w:rsid w:val="7285321E"/>
    <w:rsid w:val="72C16247"/>
    <w:rsid w:val="72CE1FD6"/>
    <w:rsid w:val="7313416E"/>
    <w:rsid w:val="731955B0"/>
    <w:rsid w:val="736600CA"/>
    <w:rsid w:val="73751A30"/>
    <w:rsid w:val="73860D96"/>
    <w:rsid w:val="73E96AFF"/>
    <w:rsid w:val="74324450"/>
    <w:rsid w:val="74327ACF"/>
    <w:rsid w:val="744F5002"/>
    <w:rsid w:val="7452521E"/>
    <w:rsid w:val="7460720F"/>
    <w:rsid w:val="74703282"/>
    <w:rsid w:val="74740571"/>
    <w:rsid w:val="748B5FFF"/>
    <w:rsid w:val="749307B4"/>
    <w:rsid w:val="74965E9C"/>
    <w:rsid w:val="74B82EAB"/>
    <w:rsid w:val="74DD46F3"/>
    <w:rsid w:val="74E70CEB"/>
    <w:rsid w:val="75164D97"/>
    <w:rsid w:val="751653F3"/>
    <w:rsid w:val="75306BE1"/>
    <w:rsid w:val="75610B49"/>
    <w:rsid w:val="75630D65"/>
    <w:rsid w:val="759058D2"/>
    <w:rsid w:val="75A43097"/>
    <w:rsid w:val="75BE3917"/>
    <w:rsid w:val="75E55DBE"/>
    <w:rsid w:val="762A1882"/>
    <w:rsid w:val="764010A6"/>
    <w:rsid w:val="764F3097"/>
    <w:rsid w:val="76C21ABB"/>
    <w:rsid w:val="76D37824"/>
    <w:rsid w:val="7753702C"/>
    <w:rsid w:val="779D7E32"/>
    <w:rsid w:val="779F78C2"/>
    <w:rsid w:val="77BA09E4"/>
    <w:rsid w:val="77D45F4A"/>
    <w:rsid w:val="77DA6E30"/>
    <w:rsid w:val="77E36B17"/>
    <w:rsid w:val="788A70F3"/>
    <w:rsid w:val="78CF04BF"/>
    <w:rsid w:val="78F8227F"/>
    <w:rsid w:val="791365FE"/>
    <w:rsid w:val="793C38E0"/>
    <w:rsid w:val="794F0DB0"/>
    <w:rsid w:val="795135CA"/>
    <w:rsid w:val="797D616D"/>
    <w:rsid w:val="79E86200"/>
    <w:rsid w:val="7A083C89"/>
    <w:rsid w:val="7A1C44D7"/>
    <w:rsid w:val="7A1C7734"/>
    <w:rsid w:val="7A4822D7"/>
    <w:rsid w:val="7A5F5873"/>
    <w:rsid w:val="7A9B3AA1"/>
    <w:rsid w:val="7AB72BBD"/>
    <w:rsid w:val="7AD523F0"/>
    <w:rsid w:val="7AE85F45"/>
    <w:rsid w:val="7B046B46"/>
    <w:rsid w:val="7B057924"/>
    <w:rsid w:val="7B0F7299"/>
    <w:rsid w:val="7B4A02D1"/>
    <w:rsid w:val="7B4B59E7"/>
    <w:rsid w:val="7B520869"/>
    <w:rsid w:val="7B5F1FCE"/>
    <w:rsid w:val="7B615D46"/>
    <w:rsid w:val="7B796BB0"/>
    <w:rsid w:val="7BAF71A0"/>
    <w:rsid w:val="7BB77A58"/>
    <w:rsid w:val="7BBF4A30"/>
    <w:rsid w:val="7BC50043"/>
    <w:rsid w:val="7BC65BA9"/>
    <w:rsid w:val="7C0A7E63"/>
    <w:rsid w:val="7C254F6F"/>
    <w:rsid w:val="7C25698E"/>
    <w:rsid w:val="7C831CEC"/>
    <w:rsid w:val="7CA34F84"/>
    <w:rsid w:val="7CC540B3"/>
    <w:rsid w:val="7CD9190C"/>
    <w:rsid w:val="7CDE5175"/>
    <w:rsid w:val="7CDF0E32"/>
    <w:rsid w:val="7CE85F9E"/>
    <w:rsid w:val="7D23174B"/>
    <w:rsid w:val="7D512D9B"/>
    <w:rsid w:val="7D56787C"/>
    <w:rsid w:val="7D6C2781"/>
    <w:rsid w:val="7D9A5540"/>
    <w:rsid w:val="7DA017BC"/>
    <w:rsid w:val="7DC205F3"/>
    <w:rsid w:val="7E66207E"/>
    <w:rsid w:val="7E8410B6"/>
    <w:rsid w:val="7E8A331C"/>
    <w:rsid w:val="7EB5766F"/>
    <w:rsid w:val="7EBB576E"/>
    <w:rsid w:val="7ECB1729"/>
    <w:rsid w:val="7F1907CE"/>
    <w:rsid w:val="7F2B02A2"/>
    <w:rsid w:val="7F954211"/>
    <w:rsid w:val="7FA02BB5"/>
    <w:rsid w:val="7FC22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0"/>
    <w:pPr>
      <w:jc w:val="left"/>
    </w:pPr>
  </w:style>
  <w:style w:type="paragraph" w:styleId="8">
    <w:name w:val="Salutation"/>
    <w:next w:val="1"/>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line="360" w:lineRule="auto"/>
      <w:ind w:firstLine="570"/>
    </w:pPr>
    <w:rPr>
      <w:sz w:val="24"/>
    </w:rPr>
  </w:style>
  <w:style w:type="paragraph" w:styleId="11">
    <w:name w:val="index 4"/>
    <w:basedOn w:val="1"/>
    <w:next w:val="1"/>
    <w:qFormat/>
    <w:uiPriority w:val="0"/>
    <w:pPr>
      <w:ind w:left="600" w:leftChars="600"/>
    </w:pPr>
  </w:style>
  <w:style w:type="paragraph" w:styleId="12">
    <w:name w:val="Plain Text"/>
    <w:basedOn w:val="1"/>
    <w:qFormat/>
    <w:uiPriority w:val="0"/>
    <w:rPr>
      <w:rFonts w:hint="eastAsia" w:ascii="宋体" w:hAnsi="Courier New"/>
      <w:szCs w:val="20"/>
    </w:rPr>
  </w:style>
  <w:style w:type="paragraph" w:styleId="13">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envelope return"/>
    <w:basedOn w:val="1"/>
    <w:qFormat/>
    <w:uiPriority w:val="99"/>
    <w:rPr>
      <w:rFonts w:ascii="Arial" w:hAnsi="Arial" w:cs="Arial"/>
      <w:kern w:val="1"/>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7">
    <w:name w:val="footnote text"/>
    <w:basedOn w:val="1"/>
    <w:next w:val="15"/>
    <w:unhideWhenUsed/>
    <w:qFormat/>
    <w:uiPriority w:val="0"/>
    <w:pPr>
      <w:snapToGrid w:val="0"/>
      <w:jc w:val="left"/>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jc w:val="center"/>
      <w:outlineLvl w:val="0"/>
    </w:pPr>
    <w:rPr>
      <w:b/>
      <w:sz w:val="32"/>
      <w:szCs w:val="20"/>
    </w:rPr>
  </w:style>
  <w:style w:type="paragraph" w:styleId="20">
    <w:name w:val="Body Text First Indent"/>
    <w:basedOn w:val="9"/>
    <w:qFormat/>
    <w:uiPriority w:val="0"/>
    <w:pPr>
      <w:spacing w:line="240" w:lineRule="auto"/>
      <w:ind w:firstLine="420" w:firstLineChars="100"/>
    </w:pPr>
  </w:style>
  <w:style w:type="paragraph" w:styleId="21">
    <w:name w:val="Body Text First Indent 2"/>
    <w:basedOn w:val="10"/>
    <w:qFormat/>
    <w:uiPriority w:val="0"/>
    <w:pPr>
      <w:spacing w:after="120" w:line="480" w:lineRule="exact"/>
      <w:ind w:left="420" w:leftChars="200" w:firstLine="420" w:firstLineChars="200"/>
    </w:pPr>
    <w:rPr>
      <w:szCs w:val="20"/>
    </w:rPr>
  </w:style>
  <w:style w:type="table" w:styleId="23">
    <w:name w:val="Table Grid"/>
    <w:basedOn w:val="2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qFormat/>
    <w:uiPriority w:val="99"/>
    <w:rPr>
      <w:rFonts w:cs="Times New Roman"/>
      <w:b/>
    </w:rPr>
  </w:style>
  <w:style w:type="character" w:styleId="26">
    <w:name w:val="page number"/>
    <w:basedOn w:val="24"/>
    <w:qFormat/>
    <w:uiPriority w:val="0"/>
  </w:style>
  <w:style w:type="character" w:styleId="27">
    <w:name w:val="Hyperlink"/>
    <w:qFormat/>
    <w:uiPriority w:val="99"/>
    <w:rPr>
      <w:color w:val="0000FF"/>
      <w:u w:val="single"/>
    </w:rPr>
  </w:style>
  <w:style w:type="paragraph" w:customStyle="1" w:styleId="2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9">
    <w:name w:val="图例"/>
    <w:basedOn w:val="1"/>
    <w:qFormat/>
    <w:uiPriority w:val="0"/>
    <w:pPr>
      <w:spacing w:before="120" w:after="120" w:line="360" w:lineRule="auto"/>
      <w:jc w:val="center"/>
    </w:pPr>
    <w:rPr>
      <w:rFonts w:eastAsia="仿宋_GB2312"/>
      <w:b/>
      <w:sz w:val="24"/>
      <w:szCs w:val="20"/>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2">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3">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34">
    <w:name w:val="Table Text"/>
    <w:basedOn w:val="1"/>
    <w:semiHidden/>
    <w:qFormat/>
    <w:uiPriority w:val="0"/>
    <w:rPr>
      <w:rFonts w:ascii="Arial" w:hAnsi="Arial" w:eastAsia="Arial" w:cs="Arial"/>
      <w:szCs w:val="21"/>
      <w:lang w:eastAsia="en-US"/>
    </w:rPr>
  </w:style>
  <w:style w:type="character" w:customStyle="1" w:styleId="35">
    <w:name w:val="font11"/>
    <w:basedOn w:val="24"/>
    <w:qFormat/>
    <w:uiPriority w:val="0"/>
    <w:rPr>
      <w:rFonts w:hint="eastAsia" w:ascii="宋体" w:hAnsi="宋体" w:eastAsia="宋体" w:cs="宋体"/>
      <w:color w:val="000000"/>
      <w:sz w:val="21"/>
      <w:szCs w:val="21"/>
      <w:u w:val="none"/>
    </w:rPr>
  </w:style>
  <w:style w:type="character" w:customStyle="1" w:styleId="36">
    <w:name w:val="font01"/>
    <w:basedOn w:val="24"/>
    <w:qFormat/>
    <w:uiPriority w:val="0"/>
    <w:rPr>
      <w:rFonts w:hint="eastAsia" w:ascii="宋体" w:hAnsi="宋体" w:eastAsia="宋体" w:cs="宋体"/>
      <w:color w:val="000000"/>
      <w:sz w:val="22"/>
      <w:szCs w:val="22"/>
      <w:u w:val="none"/>
    </w:rPr>
  </w:style>
  <w:style w:type="paragraph" w:styleId="37">
    <w:name w:val="No Spacing"/>
    <w:qFormat/>
    <w:uiPriority w:val="1"/>
    <w:pPr>
      <w:widowControl w:val="0"/>
      <w:jc w:val="both"/>
    </w:pPr>
    <w:rPr>
      <w:rFonts w:ascii="Calibri Light" w:hAnsi="Calibri Light" w:eastAsia="Arial Unicode MS" w:cs="Arial Unicode MS"/>
      <w:color w:val="000000"/>
      <w:sz w:val="22"/>
      <w:szCs w:val="22"/>
      <w:lang w:val="en-US" w:eastAsia="zh-CN" w:bidi="ar-SA"/>
    </w:rPr>
  </w:style>
  <w:style w:type="paragraph" w:customStyle="1" w:styleId="38">
    <w:name w:val="列出段落1"/>
    <w:basedOn w:val="1"/>
    <w:qFormat/>
    <w:uiPriority w:val="34"/>
    <w:pPr>
      <w:widowControl w:val="0"/>
      <w:spacing w:after="0" w:line="240" w:lineRule="auto"/>
      <w:ind w:firstLine="420" w:firstLineChars="200"/>
      <w:jc w:val="both"/>
    </w:pPr>
    <w:rPr>
      <w:rFonts w:ascii="Calibri" w:hAnsi="Calibri" w:eastAsia="宋体" w:cs="Calibri"/>
      <w:kern w:val="2"/>
      <w:sz w:val="21"/>
      <w:lang w:eastAsia="zh-CN"/>
    </w:rPr>
  </w:style>
  <w:style w:type="character" w:customStyle="1" w:styleId="39">
    <w:name w:val="None"/>
    <w:qFormat/>
    <w:uiPriority w:val="0"/>
  </w:style>
  <w:style w:type="character" w:customStyle="1" w:styleId="40">
    <w:name w:val="Hyperlink.1"/>
    <w:qFormat/>
    <w:uiPriority w:val="0"/>
    <w:rPr>
      <w:color w:val="000000"/>
      <w:lang w:val="en-US"/>
    </w:rPr>
  </w:style>
  <w:style w:type="character" w:customStyle="1" w:styleId="41">
    <w:name w:val="font61"/>
    <w:basedOn w:val="24"/>
    <w:qFormat/>
    <w:uiPriority w:val="0"/>
    <w:rPr>
      <w:rFonts w:ascii="仿宋_GB2312" w:eastAsia="仿宋_GB2312" w:cs="仿宋_GB2312"/>
      <w:color w:val="000000"/>
      <w:sz w:val="22"/>
      <w:szCs w:val="22"/>
      <w:u w:val="none"/>
    </w:rPr>
  </w:style>
  <w:style w:type="character" w:customStyle="1" w:styleId="42">
    <w:name w:val="font71"/>
    <w:basedOn w:val="24"/>
    <w:qFormat/>
    <w:uiPriority w:val="0"/>
    <w:rPr>
      <w:rFonts w:hint="eastAsia" w:ascii="仿宋_GB2312" w:eastAsia="仿宋_GB2312" w:cs="仿宋_GB2312"/>
      <w:color w:val="000000"/>
      <w:sz w:val="22"/>
      <w:szCs w:val="22"/>
      <w:u w:val="none"/>
    </w:rPr>
  </w:style>
  <w:style w:type="character" w:customStyle="1" w:styleId="43">
    <w:name w:val="font41"/>
    <w:basedOn w:val="24"/>
    <w:qFormat/>
    <w:uiPriority w:val="0"/>
    <w:rPr>
      <w:rFonts w:hint="default" w:ascii="Times New Roman" w:hAnsi="Times New Roman" w:cs="Times New Roman"/>
      <w:color w:val="000000"/>
      <w:sz w:val="22"/>
      <w:szCs w:val="22"/>
      <w:u w:val="none"/>
    </w:rPr>
  </w:style>
  <w:style w:type="paragraph" w:customStyle="1" w:styleId="44">
    <w:name w:val="正文 缩进2字符"/>
    <w:basedOn w:val="1"/>
    <w:qFormat/>
    <w:uiPriority w:val="0"/>
    <w:pPr>
      <w:spacing w:line="288" w:lineRule="auto"/>
    </w:pPr>
    <w:rPr>
      <w:rFonts w:ascii="宋体" w:hAnsi="宋体"/>
      <w:sz w:val="28"/>
      <w:szCs w:val="28"/>
    </w:rPr>
  </w:style>
  <w:style w:type="paragraph" w:customStyle="1" w:styleId="45">
    <w:name w:val="大标题"/>
    <w:qFormat/>
    <w:uiPriority w:val="0"/>
    <w:pPr>
      <w:widowControl w:val="0"/>
      <w:autoSpaceDE w:val="0"/>
      <w:autoSpaceDN w:val="0"/>
      <w:spacing w:before="100" w:beforeAutospacing="1" w:after="100" w:afterAutospacing="1" w:line="360" w:lineRule="auto"/>
      <w:jc w:val="left"/>
    </w:pPr>
    <w:rPr>
      <w:rFonts w:ascii="宋体" w:hAnsi="Times New Roman" w:eastAsia="宋体" w:cs="Arial"/>
      <w:b/>
      <w:kern w:val="2"/>
      <w:sz w:val="32"/>
      <w:szCs w:val="32"/>
      <w:lang w:val="en-US" w:eastAsia="zh-CN" w:bidi="ar-SA"/>
    </w:rPr>
  </w:style>
  <w:style w:type="table" w:customStyle="1" w:styleId="46">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47">
    <w:name w:val="标题 1 字符"/>
    <w:link w:val="2"/>
    <w:qFormat/>
    <w:uiPriority w:val="0"/>
    <w:rPr>
      <w:b/>
      <w:kern w:val="44"/>
      <w:sz w:val="44"/>
    </w:rPr>
  </w:style>
  <w:style w:type="paragraph" w:customStyle="1" w:styleId="48">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17062</Words>
  <Characters>17973</Characters>
  <Lines>244</Lines>
  <Paragraphs>68</Paragraphs>
  <TotalTime>282</TotalTime>
  <ScaleCrop>false</ScaleCrop>
  <LinksUpToDate>false</LinksUpToDate>
  <CharactersWithSpaces>18149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2023-09-04T04:14:00Z</dcterms:created>
  <dc:creator>LENOVO</dc:creator>
  <cp:lastModifiedBy>LENOVO</cp:lastModifiedBy>
  <cp:lastPrinted>2025-09-21T06:46:00Z</cp:lastPrinted>
  <dcterms:modified xsi:type="dcterms:W3CDTF">2026-01-15T06:47:23Z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42B3E52A225E488283E5F04005A6F72C_13</vt:lpwstr>
  </property>
  <property fmtid="{D5CDD505-2E9C-101B-9397-08002B2CF9AE}" pid="4" name="KSOTemplateDocerSaveRecord">
    <vt:lpwstr>eyJoZGlkIjoiY2Y4Y2FhM2NmNGRkMjBiZWIxNWVlZWIzM2FmNDViZGEiLCJ1c2VySWQiOiI0MDA2Njc2MzMifQ==</vt:lpwstr>
  </property>
</Properties>
</file>