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3DEAE">
      <w:pPr>
        <w:keepNext w:val="0"/>
        <w:keepLines w:val="0"/>
        <w:pageBreakBefore w:val="0"/>
        <w:widowControl w:val="0"/>
        <w:tabs>
          <w:tab w:val="left" w:pos="0"/>
        </w:tabs>
        <w:kinsoku/>
        <w:wordWrap/>
        <w:overflowPunct/>
        <w:topLinePunct w:val="0"/>
        <w:autoSpaceDE w:val="0"/>
        <w:autoSpaceDN w:val="0"/>
        <w:bidi w:val="0"/>
        <w:adjustRightInd w:val="0"/>
        <w:snapToGrid w:val="0"/>
        <w:spacing w:before="0" w:beforeAutospacing="0" w:after="0" w:afterAutospacing="0" w:line="360" w:lineRule="auto"/>
        <w:jc w:val="center"/>
        <w:textAlignment w:val="auto"/>
        <w:outlineLvl w:val="9"/>
        <w:rPr>
          <w:rFonts w:hint="default" w:ascii="Times New Roman" w:hAnsi="Times New Roman" w:eastAsia="宋体" w:cs="Times New Roman"/>
          <w:b/>
          <w:bCs/>
          <w:sz w:val="28"/>
          <w:szCs w:val="28"/>
        </w:rPr>
      </w:pPr>
      <w:bookmarkStart w:id="0" w:name="_Toc35393809"/>
      <w:bookmarkStart w:id="1" w:name="_Toc28359022"/>
      <w:r>
        <w:rPr>
          <w:rFonts w:hint="eastAsia" w:ascii="Times New Roman" w:hAnsi="Times New Roman" w:eastAsia="宋体" w:cs="Times New Roman"/>
          <w:b/>
          <w:bCs/>
          <w:sz w:val="28"/>
          <w:szCs w:val="28"/>
          <w:lang w:eastAsia="zh-CN"/>
        </w:rPr>
        <w:t>2026年朝阳区学生健康体检项目</w:t>
      </w:r>
      <w:r>
        <w:rPr>
          <w:rFonts w:hint="default" w:ascii="Times New Roman" w:hAnsi="Times New Roman" w:eastAsia="宋体" w:cs="Times New Roman"/>
          <w:b/>
          <w:bCs/>
          <w:sz w:val="28"/>
          <w:szCs w:val="28"/>
        </w:rPr>
        <w:t>中标公告</w:t>
      </w:r>
      <w:bookmarkEnd w:id="0"/>
      <w:bookmarkEnd w:id="1"/>
    </w:p>
    <w:p w14:paraId="7020CB25">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一、项目编号：BJJQ-</w:t>
      </w:r>
      <w:r>
        <w:rPr>
          <w:rFonts w:hint="eastAsia" w:ascii="Times New Roman" w:hAnsi="Times New Roman" w:eastAsia="宋体" w:cs="Times New Roman"/>
          <w:sz w:val="24"/>
          <w:szCs w:val="24"/>
          <w:lang w:eastAsia="zh-CN"/>
        </w:rPr>
        <w:t>2025-1236/01、02、03</w:t>
      </w:r>
    </w:p>
    <w:p w14:paraId="647CE69E">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u w:val="single"/>
          <w:lang w:eastAsia="zh-CN"/>
        </w:rPr>
      </w:pPr>
      <w:r>
        <w:rPr>
          <w:rFonts w:hint="default" w:ascii="Times New Roman" w:hAnsi="Times New Roman" w:eastAsia="宋体" w:cs="Times New Roman"/>
          <w:sz w:val="24"/>
          <w:szCs w:val="24"/>
        </w:rPr>
        <w:t>二、项目名称：</w:t>
      </w:r>
      <w:r>
        <w:rPr>
          <w:rFonts w:hint="eastAsia" w:ascii="Times New Roman" w:hAnsi="Times New Roman" w:eastAsia="宋体" w:cs="Times New Roman"/>
          <w:sz w:val="24"/>
          <w:szCs w:val="24"/>
          <w:lang w:eastAsia="zh-CN"/>
        </w:rPr>
        <w:t>2026年朝阳区学生健康体检项目</w:t>
      </w:r>
    </w:p>
    <w:p w14:paraId="35BFC5D3">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三、中标信息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372"/>
        <w:gridCol w:w="1651"/>
        <w:gridCol w:w="2409"/>
        <w:gridCol w:w="2715"/>
        <w:gridCol w:w="914"/>
      </w:tblGrid>
      <w:tr w14:paraId="473E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4CEF4F0">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bCs/>
                <w:color w:val="auto"/>
                <w:sz w:val="21"/>
                <w:szCs w:val="21"/>
                <w:highlight w:val="none"/>
              </w:rPr>
              <w:t>包号</w:t>
            </w:r>
          </w:p>
        </w:tc>
        <w:tc>
          <w:tcPr>
            <w:tcW w:w="1372" w:type="dxa"/>
            <w:vAlign w:val="center"/>
          </w:tcPr>
          <w:p w14:paraId="1F411415">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rPr>
              <w:t>中标人名称</w:t>
            </w:r>
          </w:p>
        </w:tc>
        <w:tc>
          <w:tcPr>
            <w:tcW w:w="1651" w:type="dxa"/>
            <w:vAlign w:val="center"/>
          </w:tcPr>
          <w:p w14:paraId="67DBF756">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rPr>
              <w:t>统一社会信用代码</w:t>
            </w:r>
          </w:p>
        </w:tc>
        <w:tc>
          <w:tcPr>
            <w:tcW w:w="2409" w:type="dxa"/>
            <w:vAlign w:val="center"/>
          </w:tcPr>
          <w:p w14:paraId="3BB73A03">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rPr>
              <w:t>中标人地址</w:t>
            </w:r>
          </w:p>
        </w:tc>
        <w:tc>
          <w:tcPr>
            <w:tcW w:w="2715" w:type="dxa"/>
            <w:vAlign w:val="center"/>
          </w:tcPr>
          <w:p w14:paraId="59C90374">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rPr>
              <w:t>中标金额</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单价</w:t>
            </w:r>
            <w:r>
              <w:rPr>
                <w:rFonts w:hint="default" w:ascii="Times New Roman" w:hAnsi="Times New Roman" w:eastAsia="宋体" w:cs="Times New Roman"/>
                <w:sz w:val="21"/>
                <w:szCs w:val="21"/>
                <w:highlight w:val="none"/>
                <w:lang w:eastAsia="zh-CN"/>
              </w:rPr>
              <w:t>）</w:t>
            </w:r>
          </w:p>
        </w:tc>
        <w:tc>
          <w:tcPr>
            <w:tcW w:w="914" w:type="dxa"/>
            <w:vAlign w:val="center"/>
          </w:tcPr>
          <w:p w14:paraId="6A3AC54C">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lang w:val="en-US" w:eastAsia="zh-CN"/>
              </w:rPr>
              <w:t>评审总得分</w:t>
            </w:r>
          </w:p>
        </w:tc>
      </w:tr>
      <w:tr w14:paraId="6ED53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901" w:type="dxa"/>
            <w:vAlign w:val="center"/>
          </w:tcPr>
          <w:p w14:paraId="124C7802">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bCs/>
                <w:color w:val="auto"/>
                <w:sz w:val="21"/>
                <w:szCs w:val="21"/>
                <w:highlight w:val="none"/>
                <w:lang w:val="en-US" w:eastAsia="zh-CN"/>
              </w:rPr>
              <w:t>第一包</w:t>
            </w:r>
          </w:p>
        </w:tc>
        <w:tc>
          <w:tcPr>
            <w:tcW w:w="1372" w:type="dxa"/>
            <w:vAlign w:val="center"/>
          </w:tcPr>
          <w:p w14:paraId="63BFA322">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vertAlign w:val="baseline"/>
                <w:lang w:eastAsia="zh-CN"/>
              </w:rPr>
              <w:t>北京华信医院（清华大学第一附属医院）</w:t>
            </w:r>
          </w:p>
        </w:tc>
        <w:tc>
          <w:tcPr>
            <w:tcW w:w="1651" w:type="dxa"/>
            <w:vAlign w:val="center"/>
          </w:tcPr>
          <w:p w14:paraId="0AACC1AB">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vertAlign w:val="baseline"/>
              </w:rPr>
              <w:t>12100000400001571T</w:t>
            </w:r>
          </w:p>
        </w:tc>
        <w:tc>
          <w:tcPr>
            <w:tcW w:w="2409" w:type="dxa"/>
            <w:vAlign w:val="center"/>
          </w:tcPr>
          <w:p w14:paraId="3375E426">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vertAlign w:val="baseline"/>
              </w:rPr>
              <w:t>北京市朝阳区酒仙桥一街坊6号</w:t>
            </w:r>
          </w:p>
        </w:tc>
        <w:tc>
          <w:tcPr>
            <w:tcW w:w="2715" w:type="dxa"/>
            <w:vAlign w:val="center"/>
          </w:tcPr>
          <w:p w14:paraId="31B4300B">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rPr>
              <w:t>普通年级学生体检项目</w:t>
            </w:r>
            <w:r>
              <w:rPr>
                <w:rFonts w:hint="default" w:ascii="Times New Roman" w:hAnsi="Times New Roman" w:eastAsia="宋体" w:cs="Times New Roman"/>
                <w:sz w:val="21"/>
                <w:szCs w:val="21"/>
                <w:highlight w:val="none"/>
                <w:vertAlign w:val="baseline"/>
                <w:lang w:val="en-US" w:eastAsia="zh-CN"/>
              </w:rPr>
              <w:t>报价59.00元/人</w:t>
            </w:r>
          </w:p>
          <w:p w14:paraId="28D2592E">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初一高一学生体检项目报价62.00元/人</w:t>
            </w:r>
          </w:p>
          <w:p w14:paraId="05AD3133">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vertAlign w:val="baseline"/>
                <w:lang w:val="en-US" w:eastAsia="zh-CN"/>
              </w:rPr>
              <w:t>住宿学生体检项目报价86.50元/人</w:t>
            </w:r>
          </w:p>
        </w:tc>
        <w:tc>
          <w:tcPr>
            <w:tcW w:w="914" w:type="dxa"/>
            <w:vAlign w:val="center"/>
          </w:tcPr>
          <w:p w14:paraId="4B6D741B">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i w:val="0"/>
                <w:iCs w:val="0"/>
                <w:color w:val="000000"/>
                <w:kern w:val="0"/>
                <w:sz w:val="24"/>
                <w:szCs w:val="24"/>
                <w:u w:val="none"/>
                <w:lang w:val="en-US" w:eastAsia="zh-CN" w:bidi="ar"/>
              </w:rPr>
              <w:t>95.82</w:t>
            </w:r>
          </w:p>
        </w:tc>
      </w:tr>
      <w:tr w14:paraId="0488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01" w:type="dxa"/>
            <w:vAlign w:val="center"/>
          </w:tcPr>
          <w:p w14:paraId="0B741E78">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bCs/>
                <w:color w:val="auto"/>
                <w:sz w:val="21"/>
                <w:szCs w:val="21"/>
                <w:highlight w:val="none"/>
                <w:lang w:val="en-US" w:eastAsia="zh-CN"/>
              </w:rPr>
              <w:t>第二包</w:t>
            </w:r>
          </w:p>
        </w:tc>
        <w:tc>
          <w:tcPr>
            <w:tcW w:w="1372" w:type="dxa"/>
            <w:vAlign w:val="center"/>
          </w:tcPr>
          <w:p w14:paraId="5EE4A953">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lang w:eastAsia="zh-CN"/>
              </w:rPr>
            </w:pPr>
            <w:r>
              <w:rPr>
                <w:rFonts w:hint="default" w:ascii="Times New Roman" w:hAnsi="Times New Roman" w:eastAsia="宋体" w:cs="Times New Roman"/>
                <w:sz w:val="21"/>
                <w:szCs w:val="21"/>
                <w:highlight w:val="none"/>
                <w:vertAlign w:val="baseline"/>
                <w:lang w:eastAsia="zh-CN"/>
              </w:rPr>
              <w:t>首都医科大学附属首都儿童医学中心</w:t>
            </w:r>
          </w:p>
        </w:tc>
        <w:tc>
          <w:tcPr>
            <w:tcW w:w="1651" w:type="dxa"/>
            <w:vAlign w:val="center"/>
          </w:tcPr>
          <w:p w14:paraId="6C6CD690">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vertAlign w:val="baseline"/>
              </w:rPr>
              <w:t>12110000400686566Y</w:t>
            </w:r>
          </w:p>
        </w:tc>
        <w:tc>
          <w:tcPr>
            <w:tcW w:w="2409" w:type="dxa"/>
            <w:vAlign w:val="center"/>
          </w:tcPr>
          <w:p w14:paraId="790512AC">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vertAlign w:val="baseline"/>
              </w:rPr>
              <w:t>北京市朝阳区雅宝路2号</w:t>
            </w:r>
          </w:p>
        </w:tc>
        <w:tc>
          <w:tcPr>
            <w:tcW w:w="2715" w:type="dxa"/>
            <w:vAlign w:val="center"/>
          </w:tcPr>
          <w:p w14:paraId="7D7E3249">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普通年级学生体检项目报价</w:t>
            </w:r>
            <w:r>
              <w:rPr>
                <w:rFonts w:hint="eastAsia" w:ascii="Times New Roman" w:hAnsi="Times New Roman" w:eastAsia="宋体" w:cs="Times New Roman"/>
                <w:sz w:val="21"/>
                <w:szCs w:val="21"/>
                <w:highlight w:val="none"/>
                <w:vertAlign w:val="baseline"/>
                <w:lang w:val="en-US" w:eastAsia="zh-CN"/>
              </w:rPr>
              <w:t>58.90</w:t>
            </w:r>
            <w:r>
              <w:rPr>
                <w:rFonts w:hint="default" w:ascii="Times New Roman" w:hAnsi="Times New Roman" w:eastAsia="宋体" w:cs="Times New Roman"/>
                <w:sz w:val="21"/>
                <w:szCs w:val="21"/>
                <w:highlight w:val="none"/>
                <w:vertAlign w:val="baseline"/>
                <w:lang w:val="en-US" w:eastAsia="zh-CN"/>
              </w:rPr>
              <w:t>元/人</w:t>
            </w:r>
          </w:p>
          <w:p w14:paraId="02F11288">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初一高一学生体检项目报价</w:t>
            </w:r>
            <w:r>
              <w:rPr>
                <w:rFonts w:hint="eastAsia" w:ascii="Times New Roman" w:hAnsi="Times New Roman" w:eastAsia="宋体" w:cs="Times New Roman"/>
                <w:sz w:val="21"/>
                <w:szCs w:val="21"/>
                <w:highlight w:val="none"/>
                <w:vertAlign w:val="baseline"/>
                <w:lang w:val="en-US" w:eastAsia="zh-CN"/>
              </w:rPr>
              <w:t>61.90</w:t>
            </w:r>
            <w:r>
              <w:rPr>
                <w:rFonts w:hint="default" w:ascii="Times New Roman" w:hAnsi="Times New Roman" w:eastAsia="宋体" w:cs="Times New Roman"/>
                <w:sz w:val="21"/>
                <w:szCs w:val="21"/>
                <w:highlight w:val="none"/>
                <w:vertAlign w:val="baseline"/>
                <w:lang w:val="en-US" w:eastAsia="zh-CN"/>
              </w:rPr>
              <w:t>元/人</w:t>
            </w:r>
          </w:p>
          <w:p w14:paraId="459B140F">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住宿学生体检项目报价</w:t>
            </w:r>
            <w:r>
              <w:rPr>
                <w:rFonts w:hint="eastAsia" w:ascii="Times New Roman" w:hAnsi="Times New Roman" w:eastAsia="宋体" w:cs="Times New Roman"/>
                <w:sz w:val="21"/>
                <w:szCs w:val="21"/>
                <w:highlight w:val="none"/>
                <w:vertAlign w:val="baseline"/>
                <w:lang w:val="en-US" w:eastAsia="zh-CN"/>
              </w:rPr>
              <w:t>86.40</w:t>
            </w:r>
            <w:r>
              <w:rPr>
                <w:rFonts w:hint="default" w:ascii="Times New Roman" w:hAnsi="Times New Roman" w:eastAsia="宋体" w:cs="Times New Roman"/>
                <w:sz w:val="21"/>
                <w:szCs w:val="21"/>
                <w:highlight w:val="none"/>
                <w:vertAlign w:val="baseline"/>
                <w:lang w:val="en-US" w:eastAsia="zh-CN"/>
              </w:rPr>
              <w:t>元/人</w:t>
            </w:r>
          </w:p>
        </w:tc>
        <w:tc>
          <w:tcPr>
            <w:tcW w:w="914" w:type="dxa"/>
            <w:vAlign w:val="center"/>
          </w:tcPr>
          <w:p w14:paraId="26EA85D7">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i w:val="0"/>
                <w:iCs w:val="0"/>
                <w:color w:val="000000"/>
                <w:kern w:val="0"/>
                <w:sz w:val="24"/>
                <w:szCs w:val="24"/>
                <w:u w:val="none"/>
                <w:lang w:val="en-US" w:eastAsia="zh-CN" w:bidi="ar"/>
              </w:rPr>
              <w:t>93.13</w:t>
            </w:r>
          </w:p>
        </w:tc>
      </w:tr>
      <w:tr w14:paraId="1324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01" w:type="dxa"/>
            <w:vAlign w:val="center"/>
          </w:tcPr>
          <w:p w14:paraId="7EDA9A03">
            <w:pPr>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宋体" w:cs="Times New Roman"/>
                <w:bCs/>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第三包</w:t>
            </w:r>
          </w:p>
        </w:tc>
        <w:tc>
          <w:tcPr>
            <w:tcW w:w="1372" w:type="dxa"/>
            <w:vAlign w:val="center"/>
          </w:tcPr>
          <w:p w14:paraId="69E2B64D">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eastAsia="zh-CN"/>
              </w:rPr>
              <w:t>北京伸远泰和诊所有限公司</w:t>
            </w:r>
          </w:p>
        </w:tc>
        <w:tc>
          <w:tcPr>
            <w:tcW w:w="1651" w:type="dxa"/>
            <w:vAlign w:val="center"/>
          </w:tcPr>
          <w:p w14:paraId="18DC6004">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vertAlign w:val="baseline"/>
              </w:rPr>
              <w:t>91110105MA002LBJ00</w:t>
            </w:r>
          </w:p>
        </w:tc>
        <w:tc>
          <w:tcPr>
            <w:tcW w:w="2409" w:type="dxa"/>
            <w:vAlign w:val="center"/>
          </w:tcPr>
          <w:p w14:paraId="79F0F552">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sz w:val="21"/>
                <w:szCs w:val="21"/>
                <w:highlight w:val="none"/>
                <w:vertAlign w:val="baseline"/>
              </w:rPr>
              <w:t>北京市朝阳区酒仙桥北路甲10号院205号楼-1至7层101内1层117、118、121、122、123、125、126室、2层201-203、205、206、212-213、215-216、218-223、225-226室</w:t>
            </w:r>
          </w:p>
        </w:tc>
        <w:tc>
          <w:tcPr>
            <w:tcW w:w="2715" w:type="dxa"/>
            <w:vAlign w:val="center"/>
          </w:tcPr>
          <w:p w14:paraId="68123590">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普通年级学生体检项目报价</w:t>
            </w:r>
            <w:r>
              <w:rPr>
                <w:rFonts w:hint="eastAsia" w:ascii="Times New Roman" w:hAnsi="Times New Roman" w:eastAsia="宋体" w:cs="Times New Roman"/>
                <w:sz w:val="21"/>
                <w:szCs w:val="21"/>
                <w:highlight w:val="none"/>
                <w:vertAlign w:val="baseline"/>
                <w:lang w:val="en-US" w:eastAsia="zh-CN"/>
              </w:rPr>
              <w:t>59.00</w:t>
            </w:r>
            <w:r>
              <w:rPr>
                <w:rFonts w:hint="default" w:ascii="Times New Roman" w:hAnsi="Times New Roman" w:eastAsia="宋体" w:cs="Times New Roman"/>
                <w:sz w:val="21"/>
                <w:szCs w:val="21"/>
                <w:highlight w:val="none"/>
                <w:vertAlign w:val="baseline"/>
                <w:lang w:val="en-US" w:eastAsia="zh-CN"/>
              </w:rPr>
              <w:t>元/人</w:t>
            </w:r>
          </w:p>
          <w:p w14:paraId="5D1126DE">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初一高一学生体检项目报价</w:t>
            </w:r>
            <w:r>
              <w:rPr>
                <w:rFonts w:hint="eastAsia" w:ascii="Times New Roman" w:hAnsi="Times New Roman" w:eastAsia="宋体" w:cs="Times New Roman"/>
                <w:sz w:val="21"/>
                <w:szCs w:val="21"/>
                <w:highlight w:val="none"/>
                <w:vertAlign w:val="baseline"/>
                <w:lang w:val="en-US" w:eastAsia="zh-CN"/>
              </w:rPr>
              <w:t>62.00</w:t>
            </w:r>
            <w:r>
              <w:rPr>
                <w:rFonts w:hint="default" w:ascii="Times New Roman" w:hAnsi="Times New Roman" w:eastAsia="宋体" w:cs="Times New Roman"/>
                <w:sz w:val="21"/>
                <w:szCs w:val="21"/>
                <w:highlight w:val="none"/>
                <w:vertAlign w:val="baseline"/>
                <w:lang w:val="en-US" w:eastAsia="zh-CN"/>
              </w:rPr>
              <w:t>元/人</w:t>
            </w:r>
          </w:p>
          <w:p w14:paraId="3AAB5637">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eastAsia="宋体" w:cs="Times New Roman"/>
                <w:sz w:val="21"/>
                <w:szCs w:val="21"/>
                <w:highlight w:val="none"/>
                <w:vertAlign w:val="baseline"/>
                <w:lang w:val="en-US" w:eastAsia="zh-CN"/>
              </w:rPr>
              <w:t>住宿学生体检项目报价</w:t>
            </w:r>
            <w:r>
              <w:rPr>
                <w:rFonts w:hint="eastAsia" w:ascii="Times New Roman" w:hAnsi="Times New Roman" w:eastAsia="宋体" w:cs="Times New Roman"/>
                <w:sz w:val="21"/>
                <w:szCs w:val="21"/>
                <w:highlight w:val="none"/>
                <w:vertAlign w:val="baseline"/>
                <w:lang w:val="en-US" w:eastAsia="zh-CN"/>
              </w:rPr>
              <w:t>86.50</w:t>
            </w:r>
            <w:r>
              <w:rPr>
                <w:rFonts w:hint="default" w:ascii="Times New Roman" w:hAnsi="Times New Roman" w:eastAsia="宋体" w:cs="Times New Roman"/>
                <w:sz w:val="21"/>
                <w:szCs w:val="21"/>
                <w:highlight w:val="none"/>
                <w:vertAlign w:val="baseline"/>
                <w:lang w:val="en-US" w:eastAsia="zh-CN"/>
              </w:rPr>
              <w:t>元/人</w:t>
            </w:r>
          </w:p>
        </w:tc>
        <w:tc>
          <w:tcPr>
            <w:tcW w:w="914" w:type="dxa"/>
            <w:vAlign w:val="center"/>
          </w:tcPr>
          <w:p w14:paraId="22BE8D6E">
            <w:pPr>
              <w:keepNext w:val="0"/>
              <w:keepLines w:val="0"/>
              <w:pageBreakBefore w:val="0"/>
              <w:widowControl w:val="0"/>
              <w:kinsoku/>
              <w:wordWrap/>
              <w:overflowPunct/>
              <w:topLinePunct w:val="0"/>
              <w:bidi w:val="0"/>
              <w:snapToGrid w:val="0"/>
              <w:spacing w:line="240" w:lineRule="auto"/>
              <w:jc w:val="center"/>
              <w:textAlignment w:val="auto"/>
              <w:outlineLvl w:val="9"/>
              <w:rPr>
                <w:rFonts w:hint="default" w:ascii="Times New Roman" w:hAnsi="Times New Roman" w:eastAsia="宋体" w:cs="Times New Roman"/>
                <w:sz w:val="21"/>
                <w:szCs w:val="21"/>
                <w:highlight w:val="none"/>
                <w:vertAlign w:val="baseline"/>
              </w:rPr>
            </w:pPr>
            <w:r>
              <w:rPr>
                <w:rFonts w:hint="default" w:ascii="Times New Roman" w:hAnsi="Times New Roman" w:eastAsia="宋体" w:cs="Times New Roman"/>
                <w:i w:val="0"/>
                <w:iCs w:val="0"/>
                <w:color w:val="000000"/>
                <w:kern w:val="0"/>
                <w:sz w:val="24"/>
                <w:szCs w:val="24"/>
                <w:u w:val="none"/>
                <w:lang w:val="en-US" w:eastAsia="zh-CN" w:bidi="ar"/>
              </w:rPr>
              <w:t>90.09</w:t>
            </w:r>
          </w:p>
        </w:tc>
      </w:tr>
    </w:tbl>
    <w:p w14:paraId="6D49DDA9">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四、主要标的信息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17C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7BABF3FA">
            <w:pPr>
              <w:keepNext w:val="0"/>
              <w:keepLines w:val="0"/>
              <w:pageBreakBefore w:val="0"/>
              <w:widowControl w:val="0"/>
              <w:kinsoku/>
              <w:wordWrap/>
              <w:overflowPunct/>
              <w:topLinePunct w:val="0"/>
              <w:bidi w:val="0"/>
              <w:snapToGrid w:val="0"/>
              <w:spacing w:line="360" w:lineRule="auto"/>
              <w:jc w:val="center"/>
              <w:textAlignment w:val="auto"/>
              <w:outlineLvl w:val="9"/>
              <w:rPr>
                <w:rFonts w:hint="default" w:ascii="Times New Roman" w:hAnsi="Times New Roman" w:eastAsia="宋体" w:cs="Times New Roman"/>
                <w:kern w:val="0"/>
                <w:sz w:val="24"/>
                <w:szCs w:val="24"/>
              </w:rPr>
            </w:pPr>
            <w:r>
              <w:rPr>
                <w:rFonts w:ascii="Times New Roman" w:hAnsi="Times New Roman" w:eastAsia="宋体"/>
                <w:kern w:val="0"/>
                <w:sz w:val="24"/>
                <w:szCs w:val="24"/>
              </w:rPr>
              <w:t>服务类</w:t>
            </w:r>
          </w:p>
        </w:tc>
      </w:tr>
      <w:tr w14:paraId="40CC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62D53F5">
            <w:pPr>
              <w:keepNext w:val="0"/>
              <w:keepLines w:val="0"/>
              <w:pageBreakBefore w:val="0"/>
              <w:kinsoku/>
              <w:wordWrap/>
              <w:overflowPunct/>
              <w:topLinePunct w:val="0"/>
              <w:bidi w:val="0"/>
              <w:snapToGrid w:val="0"/>
              <w:spacing w:line="360" w:lineRule="auto"/>
              <w:textAlignment w:val="auto"/>
              <w:rPr>
                <w:rFonts w:ascii="Times New Roman" w:hAnsi="Times New Roman" w:eastAsia="宋体"/>
                <w:kern w:val="0"/>
                <w:sz w:val="24"/>
                <w:szCs w:val="24"/>
              </w:rPr>
            </w:pPr>
            <w:r>
              <w:rPr>
                <w:rFonts w:ascii="Times New Roman" w:hAnsi="Times New Roman" w:eastAsia="宋体"/>
                <w:kern w:val="0"/>
                <w:sz w:val="24"/>
                <w:szCs w:val="24"/>
              </w:rPr>
              <w:t>名称：</w:t>
            </w:r>
            <w:r>
              <w:rPr>
                <w:rFonts w:hint="eastAsia" w:ascii="Times New Roman" w:hAnsi="Times New Roman" w:eastAsia="宋体"/>
                <w:kern w:val="0"/>
                <w:sz w:val="24"/>
                <w:szCs w:val="24"/>
              </w:rPr>
              <w:t>学生健康体检</w:t>
            </w:r>
            <w:r>
              <w:rPr>
                <w:rFonts w:hint="eastAsia" w:ascii="Times New Roman" w:hAnsi="Times New Roman" w:eastAsia="宋体"/>
                <w:kern w:val="0"/>
                <w:sz w:val="24"/>
                <w:szCs w:val="24"/>
                <w:lang w:val="en-US" w:eastAsia="zh-CN"/>
              </w:rPr>
              <w:t>服务</w:t>
            </w:r>
          </w:p>
          <w:p w14:paraId="045CCDA7">
            <w:pPr>
              <w:pageBreakBefore w:val="0"/>
              <w:topLinePunct w:val="0"/>
              <w:bidi w:val="0"/>
              <w:snapToGrid w:val="0"/>
              <w:spacing w:line="360" w:lineRule="auto"/>
              <w:rPr>
                <w:rFonts w:hint="eastAsia" w:ascii="Times New Roman" w:hAnsi="Times New Roman" w:eastAsia="宋体" w:cs="Times New Roman"/>
                <w:sz w:val="24"/>
                <w:szCs w:val="24"/>
                <w:lang w:eastAsia="zh-CN"/>
              </w:rPr>
            </w:pPr>
            <w:r>
              <w:rPr>
                <w:rFonts w:ascii="Times New Roman" w:hAnsi="Times New Roman" w:eastAsia="宋体"/>
                <w:kern w:val="0"/>
                <w:sz w:val="24"/>
                <w:szCs w:val="24"/>
              </w:rPr>
              <w:t>服务范围：</w:t>
            </w:r>
            <w:r>
              <w:rPr>
                <w:rFonts w:hint="eastAsia" w:ascii="Times New Roman" w:hAnsi="Times New Roman" w:eastAsia="宋体"/>
                <w:kern w:val="0"/>
                <w:sz w:val="24"/>
                <w:szCs w:val="24"/>
              </w:rPr>
              <w:t>根据《北京市中小学健康体检管理办法（2022版）》的要求，按采购人要求组织北京市朝阳区域范围内的在校中小学生进行入校健康体检。</w:t>
            </w:r>
          </w:p>
          <w:p w14:paraId="27F85535">
            <w:pPr>
              <w:keepNext w:val="0"/>
              <w:keepLines w:val="0"/>
              <w:pageBreakBefore w:val="0"/>
              <w:kinsoku/>
              <w:wordWrap/>
              <w:overflowPunct/>
              <w:topLinePunct w:val="0"/>
              <w:bidi w:val="0"/>
              <w:snapToGrid w:val="0"/>
              <w:spacing w:line="360" w:lineRule="auto"/>
              <w:textAlignment w:val="auto"/>
              <w:rPr>
                <w:rFonts w:hint="default" w:ascii="Times New Roman" w:hAnsi="Times New Roman" w:eastAsia="宋体" w:cs="Times New Roman"/>
                <w:kern w:val="0"/>
                <w:sz w:val="24"/>
                <w:szCs w:val="24"/>
                <w:lang w:val="en-US" w:eastAsia="zh-CN"/>
              </w:rPr>
            </w:pPr>
            <w:r>
              <w:rPr>
                <w:rFonts w:ascii="Times New Roman" w:hAnsi="Times New Roman" w:eastAsia="宋体"/>
                <w:kern w:val="0"/>
                <w:sz w:val="24"/>
                <w:szCs w:val="24"/>
              </w:rPr>
              <w:t>服务要求</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服务时间</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服务标准：</w:t>
            </w:r>
            <w:r>
              <w:rPr>
                <w:rFonts w:hint="eastAsia" w:ascii="Times New Roman" w:hAnsi="Times New Roman" w:eastAsia="宋体"/>
                <w:kern w:val="0"/>
                <w:sz w:val="24"/>
                <w:szCs w:val="24"/>
              </w:rPr>
              <w:t>详见招标文件。</w:t>
            </w:r>
          </w:p>
        </w:tc>
      </w:tr>
    </w:tbl>
    <w:p w14:paraId="7B02D5A4">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yellow"/>
          <w:lang w:val="en-US" w:eastAsia="zh-CN"/>
        </w:rPr>
      </w:pPr>
      <w:r>
        <w:rPr>
          <w:rFonts w:hint="default" w:ascii="Times New Roman" w:hAnsi="Times New Roman" w:eastAsia="宋体" w:cs="Times New Roman"/>
          <w:sz w:val="24"/>
          <w:szCs w:val="24"/>
          <w:highlight w:val="none"/>
        </w:rPr>
        <w:t>五、评审专家名单：马海梅</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组长</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、欧丽桃、马文礼、董辉、朱玉群</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周嘉蕾、和一恒</w:t>
      </w:r>
    </w:p>
    <w:p w14:paraId="6718A1A2">
      <w:pPr>
        <w:keepNext w:val="0"/>
        <w:keepLines w:val="0"/>
        <w:pageBreakBefore w:val="0"/>
        <w:widowControl w:val="0"/>
        <w:kinsoku/>
        <w:wordWrap/>
        <w:overflowPunct/>
        <w:topLinePunct w:val="0"/>
        <w:bidi w:val="0"/>
        <w:snapToGrid w:val="0"/>
        <w:spacing w:line="360" w:lineRule="auto"/>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六、代理服务收费标准及金额：</w:t>
      </w:r>
      <w:r>
        <w:rPr>
          <w:rFonts w:hint="eastAsia" w:ascii="Times New Roman" w:hAnsi="Times New Roman" w:eastAsia="宋体" w:cs="Times New Roman"/>
          <w:sz w:val="24"/>
          <w:szCs w:val="24"/>
          <w:highlight w:val="none"/>
          <w:lang w:val="en-US" w:eastAsia="zh-CN"/>
        </w:rPr>
        <w:t>13.5158</w:t>
      </w:r>
      <w:r>
        <w:rPr>
          <w:rFonts w:hint="default" w:ascii="Times New Roman" w:hAnsi="Times New Roman" w:eastAsia="宋体" w:cs="Times New Roman"/>
          <w:sz w:val="24"/>
          <w:szCs w:val="24"/>
          <w:highlight w:val="none"/>
        </w:rPr>
        <w:t>万元（</w:t>
      </w:r>
      <w:r>
        <w:rPr>
          <w:rFonts w:hint="eastAsia" w:ascii="Times New Roman" w:hAnsi="Times New Roman" w:eastAsia="宋体" w:cs="Times New Roman"/>
          <w:sz w:val="24"/>
          <w:szCs w:val="24"/>
          <w:highlight w:val="none"/>
          <w:lang w:val="en-US" w:eastAsia="zh-CN"/>
        </w:rPr>
        <w:t>第1包：5.0635</w:t>
      </w:r>
      <w:r>
        <w:rPr>
          <w:rFonts w:hint="default" w:ascii="Times New Roman" w:hAnsi="Times New Roman" w:eastAsia="宋体" w:cs="Times New Roman"/>
          <w:sz w:val="24"/>
          <w:szCs w:val="24"/>
          <w:highlight w:val="none"/>
        </w:rPr>
        <w:t>万元</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第2包：4.1632</w:t>
      </w:r>
      <w:r>
        <w:rPr>
          <w:rFonts w:hint="default" w:ascii="Times New Roman" w:hAnsi="Times New Roman" w:eastAsia="宋体" w:cs="Times New Roman"/>
          <w:sz w:val="24"/>
          <w:szCs w:val="24"/>
          <w:highlight w:val="none"/>
        </w:rPr>
        <w:t>万元</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第3包：4.2891</w:t>
      </w:r>
      <w:r>
        <w:rPr>
          <w:rFonts w:hint="default" w:ascii="Times New Roman" w:hAnsi="Times New Roman" w:eastAsia="宋体" w:cs="Times New Roman"/>
          <w:sz w:val="24"/>
          <w:szCs w:val="24"/>
          <w:highlight w:val="none"/>
        </w:rPr>
        <w:t>万元）</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收费标准详见招标文件</w:t>
      </w:r>
      <w:r>
        <w:rPr>
          <w:rFonts w:hint="eastAsia" w:ascii="Times New Roman" w:hAnsi="Times New Roman" w:eastAsia="宋体" w:cs="Times New Roman"/>
          <w:sz w:val="24"/>
          <w:szCs w:val="24"/>
          <w:highlight w:val="none"/>
          <w:lang w:eastAsia="zh-CN"/>
        </w:rPr>
        <w:t>。</w:t>
      </w:r>
    </w:p>
    <w:p w14:paraId="31D58C48">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七、公告期限</w:t>
      </w:r>
    </w:p>
    <w:p w14:paraId="79F6BBB8">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自本公告发布之日起1个工作日。</w:t>
      </w:r>
    </w:p>
    <w:p w14:paraId="7300628A">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八、其他补充事宜</w:t>
      </w:r>
    </w:p>
    <w:p w14:paraId="4BBC7B8B">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bookmarkStart w:id="11" w:name="_GoBack"/>
      <w:r>
        <w:rPr>
          <w:rFonts w:hint="default" w:ascii="Times New Roman" w:hAnsi="Times New Roman" w:eastAsia="宋体" w:cs="Times New Roman"/>
          <w:kern w:val="0"/>
          <w:sz w:val="24"/>
          <w:szCs w:val="24"/>
        </w:rPr>
        <w:t>8.1本公告同时在中国政府采购网（http://www.ccgp.gov.cn）、北京市政府采购网（http://www.ccgp-beijing.gov.cn/）发布。</w:t>
      </w:r>
    </w:p>
    <w:p w14:paraId="69190FBF">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eastAsia" w:ascii="Times New Roman" w:hAnsi="Times New Roman" w:eastAsia="宋体" w:cs="Times New Roman"/>
          <w:sz w:val="24"/>
          <w:szCs w:val="24"/>
          <w:lang w:eastAsia="zh-CN"/>
        </w:rPr>
      </w:pPr>
      <w:r>
        <w:rPr>
          <w:rFonts w:hint="default" w:ascii="Times New Roman" w:hAnsi="Times New Roman" w:eastAsia="宋体" w:cs="Times New Roman"/>
          <w:kern w:val="0"/>
          <w:sz w:val="24"/>
          <w:szCs w:val="24"/>
        </w:rPr>
        <w:t>8.2采购代理机构项目编号：</w:t>
      </w:r>
      <w:r>
        <w:rPr>
          <w:rFonts w:hint="default" w:ascii="Times New Roman" w:hAnsi="Times New Roman" w:eastAsia="宋体" w:cs="Times New Roman"/>
          <w:sz w:val="24"/>
          <w:szCs w:val="24"/>
        </w:rPr>
        <w:t>BJJQ-</w:t>
      </w:r>
      <w:r>
        <w:rPr>
          <w:rFonts w:hint="default" w:ascii="Times New Roman" w:hAnsi="Times New Roman" w:eastAsia="宋体" w:cs="Times New Roman"/>
          <w:sz w:val="24"/>
          <w:szCs w:val="24"/>
          <w:lang w:eastAsia="zh-CN"/>
        </w:rPr>
        <w:t>2025-1236/01、02、03</w:t>
      </w:r>
      <w:bookmarkEnd w:id="11"/>
    </w:p>
    <w:p w14:paraId="0E129A1C">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九、凡对本次公告内容提出询问，请按以下方式联系。</w:t>
      </w:r>
    </w:p>
    <w:p w14:paraId="25936428">
      <w:pPr>
        <w:keepNext w:val="0"/>
        <w:keepLines w:val="0"/>
        <w:pageBreakBefore w:val="0"/>
        <w:widowControl w:val="0"/>
        <w:numPr>
          <w:ilvl w:val="0"/>
          <w:numId w:val="0"/>
        </w:numPr>
        <w:kinsoku/>
        <w:wordWrap/>
        <w:overflowPunct/>
        <w:topLinePunct w:val="0"/>
        <w:bidi w:val="0"/>
        <w:snapToGrid w:val="0"/>
        <w:spacing w:line="360" w:lineRule="auto"/>
        <w:ind w:firstLine="480" w:firstLineChars="200"/>
        <w:jc w:val="both"/>
        <w:textAlignment w:val="auto"/>
        <w:outlineLvl w:val="9"/>
        <w:rPr>
          <w:rFonts w:hint="default" w:ascii="Times New Roman" w:hAnsi="Times New Roman" w:eastAsia="宋体" w:cs="Times New Roman"/>
          <w:b w:val="0"/>
          <w:color w:val="auto"/>
          <w:kern w:val="2"/>
          <w:sz w:val="24"/>
          <w:szCs w:val="24"/>
          <w:highlight w:val="none"/>
          <w:lang w:val="en-US" w:eastAsia="zh-CN" w:bidi="ar-SA"/>
        </w:rPr>
      </w:pPr>
      <w:bookmarkStart w:id="2" w:name="_Toc35393806"/>
      <w:bookmarkStart w:id="3" w:name="_Toc35393637"/>
      <w:bookmarkStart w:id="4" w:name="_Toc3593"/>
      <w:bookmarkStart w:id="5" w:name="_Toc28359096"/>
      <w:bookmarkStart w:id="6" w:name="_Toc28359019"/>
      <w:bookmarkStart w:id="7" w:name="_Toc28359086"/>
      <w:bookmarkStart w:id="8" w:name="_Toc28359009"/>
      <w:r>
        <w:rPr>
          <w:rFonts w:hint="default" w:ascii="Times New Roman" w:hAnsi="Times New Roman" w:eastAsia="宋体" w:cs="Times New Roman"/>
          <w:b w:val="0"/>
          <w:color w:val="auto"/>
          <w:kern w:val="2"/>
          <w:sz w:val="24"/>
          <w:szCs w:val="24"/>
          <w:highlight w:val="none"/>
          <w:lang w:val="en-US" w:eastAsia="zh-CN" w:bidi="ar-SA"/>
        </w:rPr>
        <w:t>1.采购人信息</w:t>
      </w:r>
      <w:bookmarkEnd w:id="2"/>
      <w:bookmarkEnd w:id="3"/>
      <w:bookmarkEnd w:id="4"/>
      <w:bookmarkEnd w:id="5"/>
      <w:bookmarkEnd w:id="6"/>
    </w:p>
    <w:p w14:paraId="56ED176E">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名    称：北京市朝阳区中小学卫生保健所 </w:t>
      </w:r>
    </w:p>
    <w:p w14:paraId="6D96AAE3">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址：北京市朝阳区西坝河中里11号</w:t>
      </w:r>
    </w:p>
    <w:p w14:paraId="667A0C30">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联系方式：郭老师，010-85967497</w:t>
      </w:r>
    </w:p>
    <w:p w14:paraId="24EB0DE0">
      <w:pPr>
        <w:keepNext w:val="0"/>
        <w:keepLines w:val="0"/>
        <w:pageBreakBefore w:val="0"/>
        <w:widowControl w:val="0"/>
        <w:kinsoku/>
        <w:wordWrap/>
        <w:overflowPunct/>
        <w:topLinePunct w:val="0"/>
        <w:bidi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2.采购代理机构信息</w:t>
      </w:r>
      <w:bookmarkEnd w:id="7"/>
      <w:bookmarkEnd w:id="8"/>
    </w:p>
    <w:p w14:paraId="29EC2750">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bookmarkStart w:id="9" w:name="_Toc28359087"/>
      <w:bookmarkStart w:id="10" w:name="_Toc28359010"/>
      <w:r>
        <w:rPr>
          <w:rFonts w:hint="default" w:ascii="Times New Roman" w:hAnsi="Times New Roman" w:eastAsia="宋体" w:cs="Times New Roman"/>
          <w:color w:val="auto"/>
          <w:sz w:val="24"/>
          <w:szCs w:val="24"/>
          <w:highlight w:val="none"/>
        </w:rPr>
        <w:t>名    称：</w:t>
      </w:r>
      <w:r>
        <w:rPr>
          <w:rFonts w:hint="eastAsia" w:eastAsia="宋体"/>
          <w:color w:val="auto"/>
          <w:sz w:val="24"/>
          <w:highlight w:val="none"/>
        </w:rPr>
        <w:t>北京汇诚金桥国际招标咨询有限公司</w:t>
      </w:r>
    </w:p>
    <w:p w14:paraId="44A4C92C">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    址：</w:t>
      </w:r>
      <w:r>
        <w:rPr>
          <w:rFonts w:hint="eastAsia" w:eastAsia="宋体"/>
          <w:color w:val="auto"/>
          <w:sz w:val="24"/>
          <w:highlight w:val="none"/>
        </w:rPr>
        <w:t>北京市东城区朝内大街南竹杆胡同6号北京INN3号楼9层</w:t>
      </w:r>
    </w:p>
    <w:p w14:paraId="29C115CF">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联系方式：刘倩、王秋凌，010-65699122、65173825、65244483</w:t>
      </w:r>
    </w:p>
    <w:p w14:paraId="6B66BB11">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3.项目联系方式</w:t>
      </w:r>
      <w:bookmarkEnd w:id="9"/>
      <w:bookmarkEnd w:id="10"/>
    </w:p>
    <w:p w14:paraId="562855DD">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项目联系人：刘倩、王秋凌</w:t>
      </w:r>
    </w:p>
    <w:p w14:paraId="066485E0">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      话：010-65699122、65173825、65244483</w:t>
      </w:r>
    </w:p>
    <w:p w14:paraId="6D6A4C27">
      <w:pPr>
        <w:keepNext w:val="0"/>
        <w:keepLines w:val="0"/>
        <w:pageBreakBefore w:val="0"/>
        <w:widowControl w:val="0"/>
        <w:kinsoku/>
        <w:wordWrap/>
        <w:overflowPunct/>
        <w:topLinePunct w:val="0"/>
        <w:bidi w:val="0"/>
        <w:snapToGrid w:val="0"/>
        <w:spacing w:line="360" w:lineRule="auto"/>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3F8F1105">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1.采购文件</w:t>
      </w:r>
    </w:p>
    <w:p w14:paraId="1EC0AFC1">
      <w:pPr>
        <w:keepNext w:val="0"/>
        <w:keepLines w:val="0"/>
        <w:pageBreakBefore w:val="0"/>
        <w:widowControl w:val="0"/>
        <w:kinsoku/>
        <w:wordWrap/>
        <w:overflowPunct/>
        <w:topLinePunct w:val="0"/>
        <w:bidi w:val="0"/>
        <w:snapToGrid w:val="0"/>
        <w:spacing w:line="360" w:lineRule="auto"/>
        <w:ind w:firstLine="480" w:firstLineChars="200"/>
        <w:textAlignment w:val="auto"/>
        <w:outlineLvl w:val="9"/>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FkMTQwYWI5MzFlYmJkN2VjZjJiZDFiNzQ1MjRhZWUifQ=="/>
  </w:docVars>
  <w:rsids>
    <w:rsidRoot w:val="004D1179"/>
    <w:rsid w:val="00041363"/>
    <w:rsid w:val="00051475"/>
    <w:rsid w:val="0006144F"/>
    <w:rsid w:val="000F1E9E"/>
    <w:rsid w:val="00114392"/>
    <w:rsid w:val="001264E0"/>
    <w:rsid w:val="00200845"/>
    <w:rsid w:val="00222088"/>
    <w:rsid w:val="002223BB"/>
    <w:rsid w:val="00242A0B"/>
    <w:rsid w:val="00276863"/>
    <w:rsid w:val="00291F93"/>
    <w:rsid w:val="002B0001"/>
    <w:rsid w:val="002C135D"/>
    <w:rsid w:val="002E320C"/>
    <w:rsid w:val="00323F82"/>
    <w:rsid w:val="00403D39"/>
    <w:rsid w:val="0041710E"/>
    <w:rsid w:val="004B7BE5"/>
    <w:rsid w:val="004D1179"/>
    <w:rsid w:val="00567B81"/>
    <w:rsid w:val="005A36BD"/>
    <w:rsid w:val="005A3917"/>
    <w:rsid w:val="00616AC2"/>
    <w:rsid w:val="006608AB"/>
    <w:rsid w:val="0068011A"/>
    <w:rsid w:val="006A11AD"/>
    <w:rsid w:val="0070324D"/>
    <w:rsid w:val="00705D10"/>
    <w:rsid w:val="007126CB"/>
    <w:rsid w:val="00721F31"/>
    <w:rsid w:val="0077059A"/>
    <w:rsid w:val="007E5356"/>
    <w:rsid w:val="007F65BC"/>
    <w:rsid w:val="00951B8E"/>
    <w:rsid w:val="009729BF"/>
    <w:rsid w:val="00980C03"/>
    <w:rsid w:val="009E442F"/>
    <w:rsid w:val="00A42D63"/>
    <w:rsid w:val="00A4544A"/>
    <w:rsid w:val="00A83878"/>
    <w:rsid w:val="00AC6049"/>
    <w:rsid w:val="00AE5856"/>
    <w:rsid w:val="00B13947"/>
    <w:rsid w:val="00B13FF5"/>
    <w:rsid w:val="00B33BC6"/>
    <w:rsid w:val="00BA7848"/>
    <w:rsid w:val="00C42EAD"/>
    <w:rsid w:val="00C61709"/>
    <w:rsid w:val="00C852EA"/>
    <w:rsid w:val="00CB59BC"/>
    <w:rsid w:val="00CC205A"/>
    <w:rsid w:val="00D20014"/>
    <w:rsid w:val="00D230C0"/>
    <w:rsid w:val="00D916AE"/>
    <w:rsid w:val="00DA630C"/>
    <w:rsid w:val="00DD001C"/>
    <w:rsid w:val="00DE3240"/>
    <w:rsid w:val="00DF35BE"/>
    <w:rsid w:val="00E20D6A"/>
    <w:rsid w:val="00ED27D0"/>
    <w:rsid w:val="00F65A74"/>
    <w:rsid w:val="00FA634B"/>
    <w:rsid w:val="00FE10A1"/>
    <w:rsid w:val="00FE498C"/>
    <w:rsid w:val="01696E62"/>
    <w:rsid w:val="02BE2C9A"/>
    <w:rsid w:val="02CB0D62"/>
    <w:rsid w:val="02CF4A12"/>
    <w:rsid w:val="093A47FA"/>
    <w:rsid w:val="09B1391A"/>
    <w:rsid w:val="0BA77260"/>
    <w:rsid w:val="0C7D610B"/>
    <w:rsid w:val="0D01255D"/>
    <w:rsid w:val="11183D21"/>
    <w:rsid w:val="13913A86"/>
    <w:rsid w:val="185D0F99"/>
    <w:rsid w:val="1A174EAD"/>
    <w:rsid w:val="1EF54315"/>
    <w:rsid w:val="20064BF4"/>
    <w:rsid w:val="200B1D89"/>
    <w:rsid w:val="20D56BF9"/>
    <w:rsid w:val="22EE7E5C"/>
    <w:rsid w:val="23DA097F"/>
    <w:rsid w:val="26615539"/>
    <w:rsid w:val="29B77AED"/>
    <w:rsid w:val="2A96578F"/>
    <w:rsid w:val="2BEA3703"/>
    <w:rsid w:val="2D0E6797"/>
    <w:rsid w:val="2ECB62C1"/>
    <w:rsid w:val="2EF97A69"/>
    <w:rsid w:val="31707DD9"/>
    <w:rsid w:val="32444BEE"/>
    <w:rsid w:val="330A2A69"/>
    <w:rsid w:val="33BF1E86"/>
    <w:rsid w:val="33EB211A"/>
    <w:rsid w:val="37BA22DA"/>
    <w:rsid w:val="397228F1"/>
    <w:rsid w:val="3A9540E4"/>
    <w:rsid w:val="3B062BD9"/>
    <w:rsid w:val="3CA7694E"/>
    <w:rsid w:val="3EA76F04"/>
    <w:rsid w:val="3F784910"/>
    <w:rsid w:val="417A21AD"/>
    <w:rsid w:val="486C05FC"/>
    <w:rsid w:val="4C2A1E10"/>
    <w:rsid w:val="4D1C3DB6"/>
    <w:rsid w:val="4D357A66"/>
    <w:rsid w:val="504A1A7A"/>
    <w:rsid w:val="5052089F"/>
    <w:rsid w:val="50F252BD"/>
    <w:rsid w:val="51564A5C"/>
    <w:rsid w:val="52AB6717"/>
    <w:rsid w:val="52EB3E3C"/>
    <w:rsid w:val="535661E9"/>
    <w:rsid w:val="55047602"/>
    <w:rsid w:val="620938BB"/>
    <w:rsid w:val="63481FBF"/>
    <w:rsid w:val="64177A6E"/>
    <w:rsid w:val="67DE134E"/>
    <w:rsid w:val="682F72B7"/>
    <w:rsid w:val="688866DB"/>
    <w:rsid w:val="6BD24BEE"/>
    <w:rsid w:val="6BF316FD"/>
    <w:rsid w:val="6C7831E9"/>
    <w:rsid w:val="6CD31260"/>
    <w:rsid w:val="6D3E16B4"/>
    <w:rsid w:val="6E331D73"/>
    <w:rsid w:val="704C4E9A"/>
    <w:rsid w:val="74122D63"/>
    <w:rsid w:val="749949FF"/>
    <w:rsid w:val="75F15752"/>
    <w:rsid w:val="77446EFF"/>
    <w:rsid w:val="77DF672E"/>
    <w:rsid w:val="78085EAD"/>
    <w:rsid w:val="782918BB"/>
    <w:rsid w:val="7AE75338"/>
    <w:rsid w:val="7C1F21B2"/>
    <w:rsid w:val="7D7D1177"/>
    <w:rsid w:val="7E957F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7"/>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8"/>
    <w:autoRedefine/>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autoSpaceDE w:val="0"/>
      <w:autoSpaceDN w:val="0"/>
      <w:adjustRightInd w:val="0"/>
      <w:ind w:firstLine="420"/>
      <w:jc w:val="left"/>
    </w:pPr>
    <w:rPr>
      <w:rFonts w:ascii="宋体"/>
      <w:sz w:val="24"/>
    </w:rPr>
  </w:style>
  <w:style w:type="paragraph" w:styleId="5">
    <w:name w:val="annotation text"/>
    <w:basedOn w:val="1"/>
    <w:link w:val="30"/>
    <w:autoRedefine/>
    <w:semiHidden/>
    <w:qFormat/>
    <w:uiPriority w:val="99"/>
    <w:pPr>
      <w:jc w:val="left"/>
    </w:pPr>
    <w:rPr>
      <w:rFonts w:ascii="Times New Roman" w:hAnsi="Times New Roman" w:eastAsia="宋体"/>
      <w:szCs w:val="24"/>
    </w:rPr>
  </w:style>
  <w:style w:type="paragraph" w:styleId="6">
    <w:name w:val="Body Text"/>
    <w:basedOn w:val="1"/>
    <w:autoRedefine/>
    <w:qFormat/>
    <w:uiPriority w:val="0"/>
    <w:pPr>
      <w:tabs>
        <w:tab w:val="left" w:pos="567"/>
      </w:tabs>
      <w:spacing w:before="120" w:line="22" w:lineRule="atLeast"/>
    </w:pPr>
    <w:rPr>
      <w:rFonts w:ascii="宋体" w:hAnsi="宋体"/>
      <w:sz w:val="24"/>
    </w:rPr>
  </w:style>
  <w:style w:type="paragraph" w:styleId="7">
    <w:name w:val="Plain Text"/>
    <w:basedOn w:val="1"/>
    <w:link w:val="29"/>
    <w:autoRedefine/>
    <w:qFormat/>
    <w:uiPriority w:val="0"/>
    <w:rPr>
      <w:rFonts w:ascii="宋体" w:hAnsi="Courier New"/>
    </w:rPr>
  </w:style>
  <w:style w:type="paragraph" w:styleId="8">
    <w:name w:val="Balloon Text"/>
    <w:basedOn w:val="1"/>
    <w:link w:val="31"/>
    <w:autoRedefine/>
    <w:semiHidden/>
    <w:qFormat/>
    <w:uiPriority w:val="99"/>
    <w:rPr>
      <w:sz w:val="18"/>
      <w:szCs w:val="18"/>
    </w:rPr>
  </w:style>
  <w:style w:type="paragraph" w:styleId="9">
    <w:name w:val="footer"/>
    <w:basedOn w:val="1"/>
    <w:link w:val="33"/>
    <w:autoRedefine/>
    <w:unhideWhenUsed/>
    <w:qFormat/>
    <w:uiPriority w:val="99"/>
    <w:pPr>
      <w:tabs>
        <w:tab w:val="center" w:pos="4153"/>
        <w:tab w:val="right" w:pos="8306"/>
      </w:tabs>
      <w:snapToGrid w:val="0"/>
      <w:jc w:val="left"/>
    </w:pPr>
    <w:rPr>
      <w:sz w:val="18"/>
      <w:szCs w:val="18"/>
    </w:rPr>
  </w:style>
  <w:style w:type="paragraph" w:styleId="10">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qFormat/>
    <w:uiPriority w:val="0"/>
    <w:pPr>
      <w:spacing w:before="0" w:after="120" w:line="240" w:lineRule="auto"/>
      <w:ind w:firstLine="420" w:firstLineChars="100"/>
    </w:pPr>
    <w:rPr>
      <w:rFonts w:ascii="Times New Roman" w:hAnsi="Times New Roman"/>
      <w:sz w:val="21"/>
    </w:r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locked/>
    <w:uiPriority w:val="0"/>
  </w:style>
  <w:style w:type="character" w:styleId="16">
    <w:name w:val="FollowedHyperlink"/>
    <w:basedOn w:val="14"/>
    <w:autoRedefine/>
    <w:semiHidden/>
    <w:unhideWhenUsed/>
    <w:qFormat/>
    <w:uiPriority w:val="99"/>
    <w:rPr>
      <w:color w:val="000000"/>
      <w:u w:val="none"/>
    </w:rPr>
  </w:style>
  <w:style w:type="character" w:styleId="17">
    <w:name w:val="Emphasis"/>
    <w:basedOn w:val="14"/>
    <w:autoRedefine/>
    <w:qFormat/>
    <w:locked/>
    <w:uiPriority w:val="0"/>
  </w:style>
  <w:style w:type="character" w:styleId="18">
    <w:name w:val="HTML Definition"/>
    <w:basedOn w:val="14"/>
    <w:autoRedefine/>
    <w:semiHidden/>
    <w:unhideWhenUsed/>
    <w:qFormat/>
    <w:uiPriority w:val="99"/>
  </w:style>
  <w:style w:type="character" w:styleId="19">
    <w:name w:val="HTML Acronym"/>
    <w:basedOn w:val="14"/>
    <w:autoRedefine/>
    <w:semiHidden/>
    <w:unhideWhenUsed/>
    <w:qFormat/>
    <w:uiPriority w:val="99"/>
  </w:style>
  <w:style w:type="character" w:styleId="20">
    <w:name w:val="HTML Variable"/>
    <w:basedOn w:val="14"/>
    <w:autoRedefine/>
    <w:semiHidden/>
    <w:unhideWhenUsed/>
    <w:qFormat/>
    <w:uiPriority w:val="99"/>
  </w:style>
  <w:style w:type="character" w:styleId="21">
    <w:name w:val="Hyperlink"/>
    <w:basedOn w:val="14"/>
    <w:autoRedefine/>
    <w:semiHidden/>
    <w:unhideWhenUsed/>
    <w:qFormat/>
    <w:uiPriority w:val="99"/>
    <w:rPr>
      <w:color w:val="000000"/>
      <w:u w:val="none"/>
    </w:rPr>
  </w:style>
  <w:style w:type="character" w:styleId="22">
    <w:name w:val="HTML Code"/>
    <w:basedOn w:val="14"/>
    <w:semiHidden/>
    <w:unhideWhenUsed/>
    <w:qFormat/>
    <w:uiPriority w:val="99"/>
    <w:rPr>
      <w:rFonts w:ascii="Courier New" w:hAnsi="Courier New"/>
      <w:sz w:val="20"/>
    </w:rPr>
  </w:style>
  <w:style w:type="character" w:styleId="23">
    <w:name w:val="annotation reference"/>
    <w:autoRedefine/>
    <w:semiHidden/>
    <w:qFormat/>
    <w:uiPriority w:val="99"/>
    <w:rPr>
      <w:rFonts w:cs="Times New Roman"/>
      <w:sz w:val="21"/>
      <w:szCs w:val="21"/>
    </w:rPr>
  </w:style>
  <w:style w:type="character" w:styleId="24">
    <w:name w:val="HTML Cite"/>
    <w:basedOn w:val="14"/>
    <w:autoRedefine/>
    <w:semiHidden/>
    <w:unhideWhenUsed/>
    <w:qFormat/>
    <w:uiPriority w:val="99"/>
  </w:style>
  <w:style w:type="paragraph" w:customStyle="1" w:styleId="25">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27">
    <w:name w:val="标题 1 字符"/>
    <w:link w:val="2"/>
    <w:autoRedefine/>
    <w:qFormat/>
    <w:locked/>
    <w:uiPriority w:val="99"/>
    <w:rPr>
      <w:rFonts w:ascii="宋体" w:hAnsi="宋体" w:eastAsia="宋体" w:cs="宋体"/>
      <w:b/>
      <w:bCs/>
      <w:kern w:val="36"/>
      <w:sz w:val="48"/>
      <w:szCs w:val="48"/>
    </w:rPr>
  </w:style>
  <w:style w:type="character" w:customStyle="1" w:styleId="28">
    <w:name w:val="标题 2 字符"/>
    <w:link w:val="3"/>
    <w:autoRedefine/>
    <w:qFormat/>
    <w:locked/>
    <w:uiPriority w:val="99"/>
    <w:rPr>
      <w:rFonts w:ascii="宋体" w:hAnsi="宋体" w:eastAsia="宋体" w:cs="宋体"/>
      <w:b/>
      <w:bCs/>
      <w:kern w:val="0"/>
      <w:sz w:val="36"/>
      <w:szCs w:val="36"/>
    </w:rPr>
  </w:style>
  <w:style w:type="character" w:customStyle="1" w:styleId="29">
    <w:name w:val="纯文本 字符"/>
    <w:link w:val="7"/>
    <w:autoRedefine/>
    <w:qFormat/>
    <w:locked/>
    <w:uiPriority w:val="0"/>
    <w:rPr>
      <w:rFonts w:ascii="宋体" w:hAnsi="Courier New" w:cs="Times New Roman"/>
    </w:rPr>
  </w:style>
  <w:style w:type="character" w:customStyle="1" w:styleId="30">
    <w:name w:val="批注文字 字符"/>
    <w:basedOn w:val="14"/>
    <w:link w:val="5"/>
    <w:autoRedefine/>
    <w:semiHidden/>
    <w:qFormat/>
    <w:uiPriority w:val="99"/>
  </w:style>
  <w:style w:type="character" w:customStyle="1" w:styleId="31">
    <w:name w:val="批注框文本 字符"/>
    <w:link w:val="8"/>
    <w:autoRedefine/>
    <w:semiHidden/>
    <w:qFormat/>
    <w:uiPriority w:val="99"/>
    <w:rPr>
      <w:sz w:val="0"/>
      <w:szCs w:val="0"/>
    </w:rPr>
  </w:style>
  <w:style w:type="character" w:customStyle="1" w:styleId="32">
    <w:name w:val="页眉 字符"/>
    <w:link w:val="10"/>
    <w:autoRedefine/>
    <w:qFormat/>
    <w:uiPriority w:val="99"/>
    <w:rPr>
      <w:sz w:val="18"/>
      <w:szCs w:val="18"/>
    </w:rPr>
  </w:style>
  <w:style w:type="character" w:customStyle="1" w:styleId="33">
    <w:name w:val="页脚 字符"/>
    <w:link w:val="9"/>
    <w:autoRedefine/>
    <w:qFormat/>
    <w:uiPriority w:val="99"/>
    <w:rPr>
      <w:sz w:val="18"/>
      <w:szCs w:val="18"/>
    </w:rPr>
  </w:style>
  <w:style w:type="character" w:customStyle="1" w:styleId="34">
    <w:name w:val="hover4"/>
    <w:basedOn w:val="14"/>
    <w:autoRedefine/>
    <w:qFormat/>
    <w:uiPriority w:val="0"/>
    <w:rPr>
      <w:color w:val="0063BA"/>
    </w:rPr>
  </w:style>
  <w:style w:type="character" w:customStyle="1" w:styleId="35">
    <w:name w:val="margin_right202"/>
    <w:basedOn w:val="14"/>
    <w:autoRedefine/>
    <w:qFormat/>
    <w:uiPriority w:val="0"/>
  </w:style>
  <w:style w:type="character" w:customStyle="1" w:styleId="36">
    <w:name w:val="active5"/>
    <w:basedOn w:val="14"/>
    <w:autoRedefine/>
    <w:qFormat/>
    <w:uiPriority w:val="0"/>
    <w:rPr>
      <w:color w:val="FFFFFF"/>
      <w:shd w:val="clear" w:fill="E22323"/>
    </w:rPr>
  </w:style>
  <w:style w:type="character" w:customStyle="1" w:styleId="37">
    <w:name w:val="before"/>
    <w:basedOn w:val="14"/>
    <w:autoRedefine/>
    <w:qFormat/>
    <w:uiPriority w:val="0"/>
    <w:rPr>
      <w:shd w:val="clear" w:fill="E22323"/>
    </w:rPr>
  </w:style>
  <w:style w:type="character" w:customStyle="1" w:styleId="38">
    <w:name w:val="margin_right20"/>
    <w:basedOn w:val="14"/>
    <w:autoRedefine/>
    <w:qFormat/>
    <w:uiPriority w:val="0"/>
  </w:style>
  <w:style w:type="character" w:customStyle="1" w:styleId="39">
    <w:name w:val="active6"/>
    <w:basedOn w:val="14"/>
    <w:autoRedefine/>
    <w:qFormat/>
    <w:uiPriority w:val="0"/>
    <w:rPr>
      <w:color w:val="FFFFFF"/>
      <w:shd w:val="clear" w:fill="E22323"/>
    </w:rPr>
  </w:style>
  <w:style w:type="character" w:customStyle="1" w:styleId="40">
    <w:name w:val="hover5"/>
    <w:basedOn w:val="14"/>
    <w:autoRedefine/>
    <w:qFormat/>
    <w:uiPriority w:val="0"/>
    <w:rPr>
      <w:color w:val="0063B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838</Words>
  <Characters>1182</Characters>
  <Lines>6</Lines>
  <Paragraphs>1</Paragraphs>
  <TotalTime>2</TotalTime>
  <ScaleCrop>false</ScaleCrop>
  <LinksUpToDate>false</LinksUpToDate>
  <CharactersWithSpaces>1205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yw03</cp:lastModifiedBy>
  <dcterms:modified xsi:type="dcterms:W3CDTF">2026-01-13T06:47:41Z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78D7606D78F347D9B44A74E2CAAC88AD</vt:lpwstr>
  </property>
  <property fmtid="{D5CDD505-2E9C-101B-9397-08002B2CF9AE}" pid="4" name="KSOTemplateDocerSaveRecord">
    <vt:lpwstr>eyJoZGlkIjoiNjcxOWMzNDYxMWYzMmY5NGVhNGJmYjAxMWI0OGU1NWIiLCJ1c2VySWQiOiI3MTc5NzExMTEifQ==</vt:lpwstr>
  </property>
</Properties>
</file>