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color w:val="auto"/>
          <w:sz w:val="60"/>
          <w:szCs w:val="60"/>
        </w:rPr>
      </w:pPr>
    </w:p>
    <w:p w14:paraId="6829FCE2">
      <w:pPr>
        <w:spacing w:line="360" w:lineRule="auto"/>
        <w:ind w:firstLine="300" w:firstLineChars="50"/>
        <w:rPr>
          <w:color w:val="auto"/>
          <w:sz w:val="60"/>
          <w:szCs w:val="60"/>
        </w:rPr>
      </w:pPr>
    </w:p>
    <w:p w14:paraId="61E95C6A">
      <w:pPr>
        <w:jc w:val="center"/>
        <w:rPr>
          <w:b/>
          <w:bCs/>
          <w:color w:val="auto"/>
          <w:sz w:val="60"/>
          <w:szCs w:val="60"/>
        </w:rPr>
      </w:pPr>
      <w:r>
        <w:rPr>
          <w:b/>
          <w:bCs/>
          <w:color w:val="auto"/>
          <w:sz w:val="60"/>
          <w:szCs w:val="60"/>
        </w:rPr>
        <w:t>北京市政府采购项目</w:t>
      </w:r>
    </w:p>
    <w:p w14:paraId="3ABFF366">
      <w:pPr>
        <w:jc w:val="center"/>
        <w:rPr>
          <w:b/>
          <w:bCs/>
          <w:color w:val="auto"/>
          <w:sz w:val="60"/>
          <w:szCs w:val="60"/>
        </w:rPr>
      </w:pPr>
      <w:r>
        <w:rPr>
          <w:b/>
          <w:bCs/>
          <w:color w:val="auto"/>
          <w:sz w:val="60"/>
          <w:szCs w:val="60"/>
        </w:rPr>
        <w:t>公开招标文件示范文本</w:t>
      </w:r>
    </w:p>
    <w:p w14:paraId="70E96120">
      <w:pPr>
        <w:jc w:val="center"/>
        <w:rPr>
          <w:b/>
          <w:bCs/>
          <w:color w:val="auto"/>
          <w:sz w:val="60"/>
          <w:szCs w:val="60"/>
        </w:rPr>
      </w:pPr>
      <w:r>
        <w:rPr>
          <w:b/>
          <w:bCs/>
          <w:color w:val="auto"/>
          <w:sz w:val="60"/>
          <w:szCs w:val="60"/>
        </w:rPr>
        <w:t>（2023年版）</w:t>
      </w:r>
    </w:p>
    <w:p w14:paraId="443FF6FF">
      <w:pPr>
        <w:spacing w:line="360" w:lineRule="auto"/>
        <w:jc w:val="center"/>
        <w:rPr>
          <w:color w:val="auto"/>
          <w:sz w:val="60"/>
          <w:szCs w:val="60"/>
        </w:rPr>
      </w:pPr>
    </w:p>
    <w:p w14:paraId="54765F90">
      <w:pPr>
        <w:spacing w:line="360" w:lineRule="auto"/>
        <w:jc w:val="center"/>
        <w:rPr>
          <w:color w:val="auto"/>
          <w:sz w:val="60"/>
          <w:szCs w:val="60"/>
        </w:rPr>
      </w:pPr>
    </w:p>
    <w:p w14:paraId="2D21C4F5">
      <w:pPr>
        <w:spacing w:line="360" w:lineRule="auto"/>
        <w:jc w:val="center"/>
        <w:rPr>
          <w:color w:val="auto"/>
          <w:sz w:val="60"/>
          <w:szCs w:val="60"/>
        </w:rPr>
      </w:pPr>
    </w:p>
    <w:p w14:paraId="19AC2939">
      <w:pPr>
        <w:spacing w:line="360" w:lineRule="auto"/>
        <w:jc w:val="center"/>
        <w:rPr>
          <w:color w:val="auto"/>
          <w:sz w:val="60"/>
          <w:szCs w:val="60"/>
        </w:rPr>
      </w:pPr>
    </w:p>
    <w:p w14:paraId="64277F8D">
      <w:pPr>
        <w:spacing w:line="360" w:lineRule="auto"/>
        <w:jc w:val="center"/>
        <w:rPr>
          <w:color w:val="auto"/>
          <w:sz w:val="60"/>
          <w:szCs w:val="60"/>
        </w:rPr>
      </w:pPr>
    </w:p>
    <w:p w14:paraId="64F35D8A">
      <w:pPr>
        <w:keepNext w:val="0"/>
        <w:keepLines w:val="0"/>
        <w:pageBreakBefore w:val="0"/>
        <w:widowControl w:val="0"/>
        <w:tabs>
          <w:tab w:val="left" w:pos="3240"/>
          <w:tab w:val="left" w:pos="3420"/>
        </w:tabs>
        <w:kinsoku/>
        <w:wordWrap/>
        <w:overflowPunct/>
        <w:topLinePunct w:val="0"/>
        <w:autoSpaceDE/>
        <w:autoSpaceDN/>
        <w:bidi w:val="0"/>
        <w:adjustRightInd/>
        <w:snapToGrid/>
        <w:spacing w:line="240" w:lineRule="atLeast"/>
        <w:ind w:left="2515" w:leftChars="200" w:hanging="2095" w:hangingChars="582"/>
        <w:jc w:val="left"/>
        <w:textAlignment w:val="auto"/>
        <w:rPr>
          <w:bCs/>
          <w:color w:val="auto"/>
          <w:sz w:val="36"/>
          <w:szCs w:val="36"/>
        </w:rPr>
      </w:pPr>
      <w:r>
        <w:rPr>
          <w:bCs/>
          <w:color w:val="auto"/>
          <w:sz w:val="36"/>
          <w:szCs w:val="36"/>
        </w:rPr>
        <w:t>项目名称：昌平区污水处理厂站设备改造更新工程（一期）</w:t>
      </w:r>
    </w:p>
    <w:p w14:paraId="67586D38">
      <w:pPr>
        <w:tabs>
          <w:tab w:val="left" w:pos="3240"/>
          <w:tab w:val="left" w:pos="3420"/>
        </w:tabs>
        <w:spacing w:line="360" w:lineRule="auto"/>
        <w:ind w:left="2515" w:leftChars="200" w:hanging="2095" w:hangingChars="582"/>
        <w:jc w:val="left"/>
        <w:rPr>
          <w:bCs/>
          <w:color w:val="auto"/>
          <w:sz w:val="36"/>
          <w:szCs w:val="36"/>
        </w:rPr>
      </w:pPr>
      <w:r>
        <w:rPr>
          <w:bCs/>
          <w:color w:val="auto"/>
          <w:sz w:val="36"/>
          <w:szCs w:val="36"/>
        </w:rPr>
        <w:t>项目编号/包号：</w:t>
      </w:r>
      <w:r>
        <w:rPr>
          <w:rFonts w:hint="eastAsia"/>
          <w:bCs/>
          <w:color w:val="auto"/>
          <w:sz w:val="36"/>
          <w:szCs w:val="36"/>
        </w:rPr>
        <w:t>11011425210200030673-XM001</w:t>
      </w:r>
    </w:p>
    <w:p w14:paraId="4662E15F">
      <w:pPr>
        <w:tabs>
          <w:tab w:val="left" w:pos="3240"/>
          <w:tab w:val="left" w:pos="3420"/>
        </w:tabs>
        <w:spacing w:line="360" w:lineRule="auto"/>
        <w:ind w:left="2515" w:leftChars="200" w:hanging="2095" w:hangingChars="582"/>
        <w:jc w:val="left"/>
        <w:rPr>
          <w:bCs/>
          <w:color w:val="auto"/>
          <w:sz w:val="36"/>
          <w:szCs w:val="36"/>
        </w:rPr>
      </w:pPr>
      <w:r>
        <w:rPr>
          <w:bCs/>
          <w:color w:val="auto"/>
          <w:sz w:val="36"/>
          <w:szCs w:val="36"/>
        </w:rPr>
        <w:t>采 购 人：</w:t>
      </w:r>
      <w:r>
        <w:rPr>
          <w:rFonts w:hint="eastAsia"/>
          <w:bCs/>
          <w:color w:val="auto"/>
          <w:sz w:val="36"/>
          <w:szCs w:val="36"/>
        </w:rPr>
        <w:t>北京市昌平区水务局</w:t>
      </w:r>
    </w:p>
    <w:p w14:paraId="5A6CE628">
      <w:pPr>
        <w:tabs>
          <w:tab w:val="left" w:pos="3240"/>
          <w:tab w:val="left" w:pos="3420"/>
        </w:tabs>
        <w:spacing w:line="360" w:lineRule="auto"/>
        <w:ind w:left="2515" w:leftChars="200" w:hanging="2095" w:hangingChars="582"/>
        <w:jc w:val="left"/>
        <w:rPr>
          <w:bCs/>
          <w:color w:val="auto"/>
          <w:sz w:val="36"/>
          <w:szCs w:val="36"/>
        </w:rPr>
      </w:pPr>
      <w:r>
        <w:rPr>
          <w:bCs/>
          <w:color w:val="auto"/>
          <w:sz w:val="36"/>
          <w:szCs w:val="36"/>
        </w:rPr>
        <w:t>采购代理机构：</w:t>
      </w:r>
      <w:r>
        <w:rPr>
          <w:rFonts w:hint="eastAsia"/>
          <w:bCs/>
          <w:color w:val="auto"/>
          <w:sz w:val="36"/>
          <w:szCs w:val="36"/>
        </w:rPr>
        <w:t>北京东方宏正工程管理有限公司</w:t>
      </w:r>
      <w:r>
        <w:rPr>
          <w:bCs/>
          <w:color w:val="auto"/>
          <w:sz w:val="36"/>
          <w:szCs w:val="36"/>
        </w:rPr>
        <w:t xml:space="preserve"> </w:t>
      </w:r>
    </w:p>
    <w:p w14:paraId="1EC674E9">
      <w:pPr>
        <w:widowControl/>
        <w:jc w:val="left"/>
        <w:rPr>
          <w:b/>
          <w:bCs/>
          <w:color w:val="auto"/>
          <w:sz w:val="44"/>
        </w:rPr>
      </w:pPr>
      <w:r>
        <w:rPr>
          <w:b/>
          <w:bCs/>
          <w:color w:val="auto"/>
          <w:sz w:val="44"/>
        </w:rPr>
        <w:br w:type="page"/>
      </w:r>
    </w:p>
    <w:p w14:paraId="08946725">
      <w:pPr>
        <w:pStyle w:val="158"/>
        <w:spacing w:line="360" w:lineRule="auto"/>
        <w:ind w:firstLine="723" w:firstLineChars="200"/>
        <w:rPr>
          <w:rFonts w:hint="eastAsia"/>
          <w:b/>
          <w:color w:val="auto"/>
          <w:sz w:val="36"/>
          <w:szCs w:val="36"/>
        </w:rPr>
      </w:pPr>
      <w:bookmarkStart w:id="0" w:name="_Toc99301417"/>
      <w:bookmarkStart w:id="1" w:name="_Toc74227630"/>
    </w:p>
    <w:p w14:paraId="1C3D05F7">
      <w:pPr>
        <w:spacing w:line="360" w:lineRule="auto"/>
        <w:jc w:val="center"/>
        <w:outlineLvl w:val="0"/>
        <w:rPr>
          <w:b/>
          <w:color w:val="auto"/>
          <w:sz w:val="36"/>
          <w:szCs w:val="36"/>
        </w:rPr>
      </w:pPr>
      <w:r>
        <w:rPr>
          <w:b/>
          <w:color w:val="auto"/>
          <w:sz w:val="36"/>
          <w:szCs w:val="36"/>
        </w:rPr>
        <w:t>使用说明</w:t>
      </w:r>
      <w:bookmarkEnd w:id="0"/>
      <w:bookmarkEnd w:id="1"/>
    </w:p>
    <w:p w14:paraId="6C1A8428">
      <w:pPr>
        <w:pStyle w:val="158"/>
        <w:spacing w:line="360" w:lineRule="auto"/>
        <w:ind w:firstLine="640" w:firstLineChars="200"/>
        <w:rPr>
          <w:rFonts w:ascii="Times New Roman" w:hAnsi="Times New Roman" w:cs="Times New Roman"/>
          <w:color w:val="auto"/>
          <w:sz w:val="32"/>
          <w:szCs w:val="32"/>
        </w:rPr>
      </w:pPr>
    </w:p>
    <w:p w14:paraId="504CF1E9">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试行）（2022年版）》（以下简称《示范文本》），并在我市政府采购项目中推广使用。</w:t>
      </w:r>
    </w:p>
    <w:p w14:paraId="4BD03805">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现根据一年来使用情况及政府采购有关新政策要求，就《示范文本》进行更新。</w:t>
      </w:r>
    </w:p>
    <w:p w14:paraId="32E94964">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3AB161B0">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《示范文本》适用于我市采用公开招标方式采购的政府采购货物和服务项目。</w:t>
      </w:r>
    </w:p>
    <w:p w14:paraId="41FD670B">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3166DD20">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bCs/>
          <w:color w:val="auto"/>
          <w:sz w:val="32"/>
          <w:szCs w:val="32"/>
        </w:rPr>
        <w:t>__</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color w:val="auto"/>
          <w:sz w:val="32"/>
          <w:szCs w:val="32"/>
        </w:rPr>
        <w:t>__</w:t>
      </w:r>
      <w:r>
        <w:rPr>
          <w:rFonts w:ascii="Times New Roman" w:hAnsi="Times New Roman" w:cs="Times New Roman"/>
          <w:color w:val="auto"/>
          <w:sz w:val="32"/>
          <w:szCs w:val="32"/>
        </w:rPr>
        <w:t>”中用“ / ”标记。</w:t>
      </w:r>
    </w:p>
    <w:p w14:paraId="523DDD14">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”形式标记的内容，为采购人或采购代理机构需要确定的选项。编制招标文件时，适用于本项目的选项标记为“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w:t>
      </w:r>
    </w:p>
    <w:p w14:paraId="2A573AE8">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4B5F3112">
      <w:pPr>
        <w:pStyle w:val="158"/>
        <w:spacing w:line="360" w:lineRule="auto"/>
        <w:ind w:firstLine="640" w:firstLineChars="200"/>
        <w:rPr>
          <w:rFonts w:ascii="Times New Roman" w:hAnsi="Times New Roman" w:cs="Times New Roman"/>
          <w:b/>
          <w:color w:val="auto"/>
          <w:sz w:val="32"/>
          <w:szCs w:val="32"/>
        </w:rPr>
      </w:pPr>
      <w:r>
        <w:rPr>
          <w:rFonts w:ascii="Times New Roman" w:hAnsi="Times New Roman" w:cs="Times New Roman"/>
          <w:color w:val="auto"/>
          <w:sz w:val="32"/>
          <w:szCs w:val="32"/>
        </w:rPr>
        <w:t>《示范文本》中 “</w:t>
      </w:r>
      <w:r>
        <w:rPr>
          <w:rFonts w:ascii="Times New Roman" w:hAnsi="Times New Roman" w:cs="Times New Roman"/>
          <w:i/>
          <w:color w:val="auto"/>
          <w:sz w:val="32"/>
          <w:szCs w:val="32"/>
        </w:rPr>
        <w:t>（）</w:t>
      </w:r>
      <w:r>
        <w:rPr>
          <w:rFonts w:ascii="Times New Roman" w:hAnsi="Times New Roman" w:cs="Times New Roman"/>
          <w:color w:val="auto"/>
          <w:sz w:val="32"/>
          <w:szCs w:val="32"/>
        </w:rPr>
        <w:t>”形式标记的红色斜体内容，属于提示编制招标文件的注意事项，招标文件发出前，有关提示内容应予以删除。</w:t>
      </w:r>
    </w:p>
    <w:p w14:paraId="769C2CE1">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6072B13E">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投标人须知”设置了资料表形式。“投标人须知资料表”用于进一步明确“投标人须知”正文中的未尽事宜，采购人或采购代理机构在编制招标文件时，应根据采购项目实际需要，对于需要修改和补充的内容在资料表中选择和补充列明。“投标人须知资料表”与“投标人须知”正文内容不一致的，以“投标人须知资料表”为准。</w:t>
      </w:r>
    </w:p>
    <w:p w14:paraId="2B067AF4">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为避免招标文件编制过程中出现的相同内容在文件中前后不一致等错误，招标文件尽量做到相同内容只出现一次，其他章节涉及有关内容的，以标明条款号引用的方式体现。</w:t>
      </w:r>
    </w:p>
    <w:p w14:paraId="32A7BDE8">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五、采购需求与合同文本</w:t>
      </w:r>
    </w:p>
    <w:p w14:paraId="682D29E5">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《示范文本》在第五章“采购需求”部分列出了需求大纲供采购人或采购代理机构参考。</w:t>
      </w:r>
    </w:p>
    <w:p w14:paraId="27AD345F">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3ABEF5DB">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六、投标文件格式的统一与简化</w:t>
      </w:r>
    </w:p>
    <w:p w14:paraId="4AEAA820">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便于供应商制作投标文件，便于评标委员会评审时统一标准，《示范文本》对适宜的内容提供了统一的投标文件参考格式，尽可能对格式中需要填列的内容进行了简化，尽可能减少了格式中需要签字、盖章的要求。</w:t>
      </w:r>
    </w:p>
    <w:p w14:paraId="2740BE1A">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5DCA87A9">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34A2E201">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14:paraId="2506D392">
      <w:pPr>
        <w:spacing w:line="500" w:lineRule="exact"/>
        <w:rPr>
          <w:i/>
          <w:color w:val="auto"/>
        </w:rPr>
      </w:pPr>
    </w:p>
    <w:p w14:paraId="44293ACB">
      <w:pPr>
        <w:spacing w:line="360" w:lineRule="auto"/>
        <w:jc w:val="center"/>
        <w:rPr>
          <w:b/>
          <w:color w:val="auto"/>
          <w:sz w:val="44"/>
          <w:szCs w:val="44"/>
        </w:rPr>
      </w:pPr>
    </w:p>
    <w:p w14:paraId="67FCBC29">
      <w:pPr>
        <w:spacing w:line="360" w:lineRule="auto"/>
        <w:ind w:firstLine="7228" w:firstLineChars="1000"/>
        <w:rPr>
          <w:b/>
          <w:color w:val="auto"/>
          <w:sz w:val="72"/>
        </w:rPr>
        <w:sectPr>
          <w:headerReference r:id="rId4" w:type="first"/>
          <w:footerReference r:id="rId7" w:type="first"/>
          <w:headerReference r:id="rId3" w:type="default"/>
          <w:footerReference r:id="rId5" w:type="default"/>
          <w:footerReference r:id="rId6" w:type="even"/>
          <w:type w:val="nextColumn"/>
          <w:pgSz w:w="11905" w:h="16838"/>
          <w:pgMar w:top="1094" w:right="1769" w:bottom="1191" w:left="1769" w:header="1077" w:footer="958" w:gutter="0"/>
          <w:pgNumType w:start="1"/>
          <w:cols w:space="0" w:num="1"/>
          <w:rtlGutter w:val="0"/>
          <w:docGrid w:linePitch="462" w:charSpace="0"/>
        </w:sectPr>
      </w:pPr>
    </w:p>
    <w:p w14:paraId="65CB6A0D">
      <w:pPr>
        <w:spacing w:line="360" w:lineRule="auto"/>
        <w:jc w:val="center"/>
        <w:outlineLvl w:val="0"/>
        <w:rPr>
          <w:b/>
          <w:color w:val="auto"/>
          <w:sz w:val="36"/>
          <w:szCs w:val="36"/>
        </w:rPr>
      </w:pPr>
      <w:bookmarkStart w:id="2" w:name="_Toc99301418"/>
      <w:r>
        <w:rPr>
          <w:b/>
          <w:color w:val="auto"/>
          <w:sz w:val="36"/>
          <w:szCs w:val="36"/>
        </w:rPr>
        <w:t>目      录</w:t>
      </w:r>
      <w:bookmarkEnd w:id="2"/>
    </w:p>
    <w:p w14:paraId="47B069E9">
      <w:pPr>
        <w:rPr>
          <w:color w:val="auto"/>
        </w:rPr>
      </w:pPr>
    </w:p>
    <w:p w14:paraId="55DBECC8">
      <w:pPr>
        <w:rPr>
          <w:color w:val="auto"/>
        </w:rPr>
      </w:pPr>
    </w:p>
    <w:p w14:paraId="71178607">
      <w:pPr>
        <w:rPr>
          <w:color w:val="auto"/>
        </w:rPr>
      </w:pPr>
    </w:p>
    <w:p w14:paraId="70191F30">
      <w:pPr>
        <w:pStyle w:val="31"/>
        <w:rPr>
          <w:rFonts w:ascii="Times New Roman" w:hAnsi="Times New Roman" w:eastAsiaTheme="minorEastAsia"/>
          <w:b w:val="0"/>
          <w:color w:val="auto"/>
          <w:sz w:val="21"/>
          <w:szCs w:val="22"/>
        </w:rPr>
      </w:pPr>
      <w:r>
        <w:rPr>
          <w:rFonts w:ascii="Times New Roman" w:hAnsi="Times New Roman"/>
          <w:b w:val="0"/>
          <w:color w:val="auto"/>
        </w:rPr>
        <w:fldChar w:fldCharType="begin"/>
      </w:r>
      <w:r>
        <w:rPr>
          <w:rFonts w:ascii="Times New Roman" w:hAnsi="Times New Roman"/>
          <w:b w:val="0"/>
          <w:color w:val="auto"/>
        </w:rPr>
        <w:instrText xml:space="preserve"> TOC \o "1-1" \h \z \u </w:instrText>
      </w:r>
      <w:r>
        <w:rPr>
          <w:rFonts w:ascii="Times New Roman" w:hAnsi="Times New Roman"/>
          <w:b w:val="0"/>
          <w:color w:val="auto"/>
        </w:rPr>
        <w:fldChar w:fldCharType="separate"/>
      </w:r>
    </w:p>
    <w:p w14:paraId="0ECE65E2">
      <w:pPr>
        <w:pStyle w:val="31"/>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"_Toc99301419" </w:instrText>
      </w:r>
      <w:r>
        <w:rPr>
          <w:color w:val="auto"/>
        </w:rPr>
        <w:fldChar w:fldCharType="separate"/>
      </w:r>
      <w:r>
        <w:rPr>
          <w:rStyle w:val="51"/>
          <w:rFonts w:ascii="Times New Roman" w:hAnsi="Times New Roman"/>
          <w:color w:val="auto"/>
        </w:rPr>
        <w:t>第一章   投标邀请</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_Toc99301419 \h </w:instrText>
      </w:r>
      <w:r>
        <w:rPr>
          <w:rFonts w:ascii="Times New Roman" w:hAnsi="Times New Roman"/>
          <w:color w:val="auto"/>
        </w:rPr>
        <w:fldChar w:fldCharType="separate"/>
      </w:r>
      <w:r>
        <w:rPr>
          <w:rFonts w:ascii="Times New Roman" w:hAnsi="Times New Roman"/>
          <w:color w:val="auto"/>
        </w:rPr>
        <w:t>1</w:t>
      </w:r>
      <w:r>
        <w:rPr>
          <w:rFonts w:ascii="Times New Roman" w:hAnsi="Times New Roman"/>
          <w:color w:val="auto"/>
        </w:rPr>
        <w:fldChar w:fldCharType="end"/>
      </w:r>
      <w:r>
        <w:rPr>
          <w:rFonts w:ascii="Times New Roman" w:hAnsi="Times New Roman"/>
          <w:color w:val="auto"/>
        </w:rPr>
        <w:fldChar w:fldCharType="end"/>
      </w:r>
    </w:p>
    <w:p w14:paraId="1F2742E1">
      <w:pPr>
        <w:pStyle w:val="31"/>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"_Toc99301420" </w:instrText>
      </w:r>
      <w:r>
        <w:rPr>
          <w:color w:val="auto"/>
        </w:rPr>
        <w:fldChar w:fldCharType="separate"/>
      </w:r>
      <w:r>
        <w:rPr>
          <w:rStyle w:val="51"/>
          <w:rFonts w:ascii="Times New Roman" w:hAnsi="Times New Roman"/>
          <w:color w:val="auto"/>
        </w:rPr>
        <w:t>第二章   投标人须知</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_Toc99301420 \h </w:instrText>
      </w:r>
      <w:r>
        <w:rPr>
          <w:rFonts w:ascii="Times New Roman" w:hAnsi="Times New Roman"/>
          <w:color w:val="auto"/>
        </w:rPr>
        <w:fldChar w:fldCharType="separate"/>
      </w:r>
      <w:r>
        <w:rPr>
          <w:rFonts w:ascii="Times New Roman" w:hAnsi="Times New Roman"/>
          <w:color w:val="auto"/>
        </w:rPr>
        <w:t>5</w:t>
      </w:r>
      <w:r>
        <w:rPr>
          <w:rFonts w:ascii="Times New Roman" w:hAnsi="Times New Roman"/>
          <w:color w:val="auto"/>
        </w:rPr>
        <w:fldChar w:fldCharType="end"/>
      </w:r>
      <w:r>
        <w:rPr>
          <w:rFonts w:ascii="Times New Roman" w:hAnsi="Times New Roman"/>
          <w:color w:val="auto"/>
        </w:rPr>
        <w:fldChar w:fldCharType="end"/>
      </w:r>
    </w:p>
    <w:p w14:paraId="403D78EC">
      <w:pPr>
        <w:pStyle w:val="31"/>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"_Toc99301421" </w:instrText>
      </w:r>
      <w:r>
        <w:rPr>
          <w:color w:val="auto"/>
        </w:rPr>
        <w:fldChar w:fldCharType="separate"/>
      </w:r>
      <w:r>
        <w:rPr>
          <w:rStyle w:val="51"/>
          <w:rFonts w:ascii="Times New Roman" w:hAnsi="Times New Roman"/>
          <w:color w:val="auto"/>
        </w:rPr>
        <w:t>第三章   资格审查</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_Toc99301421 \h </w:instrText>
      </w:r>
      <w:r>
        <w:rPr>
          <w:rFonts w:ascii="Times New Roman" w:hAnsi="Times New Roman"/>
          <w:color w:val="auto"/>
        </w:rPr>
        <w:fldChar w:fldCharType="separate"/>
      </w:r>
      <w:r>
        <w:rPr>
          <w:rFonts w:ascii="Times New Roman" w:hAnsi="Times New Roman"/>
          <w:color w:val="auto"/>
        </w:rPr>
        <w:t>21</w:t>
      </w:r>
      <w:r>
        <w:rPr>
          <w:rFonts w:ascii="Times New Roman" w:hAnsi="Times New Roman"/>
          <w:color w:val="auto"/>
        </w:rPr>
        <w:fldChar w:fldCharType="end"/>
      </w:r>
      <w:r>
        <w:rPr>
          <w:rFonts w:ascii="Times New Roman" w:hAnsi="Times New Roman"/>
          <w:color w:val="auto"/>
        </w:rPr>
        <w:fldChar w:fldCharType="end"/>
      </w:r>
    </w:p>
    <w:p w14:paraId="7B22694C">
      <w:pPr>
        <w:pStyle w:val="31"/>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"_Toc99301423" </w:instrText>
      </w:r>
      <w:r>
        <w:rPr>
          <w:color w:val="auto"/>
        </w:rPr>
        <w:fldChar w:fldCharType="separate"/>
      </w:r>
      <w:r>
        <w:rPr>
          <w:rStyle w:val="51"/>
          <w:rFonts w:ascii="Times New Roman" w:hAnsi="Times New Roman"/>
          <w:color w:val="auto"/>
        </w:rPr>
        <w:t>第四章   评标程序、评标方法和评标标准</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_Toc99301423 \h </w:instrText>
      </w:r>
      <w:r>
        <w:rPr>
          <w:rFonts w:ascii="Times New Roman" w:hAnsi="Times New Roman"/>
          <w:color w:val="auto"/>
        </w:rPr>
        <w:fldChar w:fldCharType="separate"/>
      </w:r>
      <w:r>
        <w:rPr>
          <w:rFonts w:ascii="Times New Roman" w:hAnsi="Times New Roman"/>
          <w:color w:val="auto"/>
        </w:rPr>
        <w:t>24</w:t>
      </w:r>
      <w:r>
        <w:rPr>
          <w:rFonts w:ascii="Times New Roman" w:hAnsi="Times New Roman"/>
          <w:color w:val="auto"/>
        </w:rPr>
        <w:fldChar w:fldCharType="end"/>
      </w:r>
      <w:r>
        <w:rPr>
          <w:rFonts w:ascii="Times New Roman" w:hAnsi="Times New Roman"/>
          <w:color w:val="auto"/>
        </w:rPr>
        <w:fldChar w:fldCharType="end"/>
      </w:r>
    </w:p>
    <w:p w14:paraId="722E9300">
      <w:pPr>
        <w:pStyle w:val="31"/>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"_Toc99301424" </w:instrText>
      </w:r>
      <w:r>
        <w:rPr>
          <w:color w:val="auto"/>
        </w:rPr>
        <w:fldChar w:fldCharType="separate"/>
      </w:r>
      <w:r>
        <w:rPr>
          <w:rStyle w:val="51"/>
          <w:rFonts w:ascii="Times New Roman" w:hAnsi="Times New Roman"/>
          <w:color w:val="auto"/>
        </w:rPr>
        <w:t>第五章   采购需求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_Toc99301424 \h </w:instrText>
      </w:r>
      <w:r>
        <w:rPr>
          <w:rFonts w:ascii="Times New Roman" w:hAnsi="Times New Roman"/>
          <w:color w:val="auto"/>
        </w:rPr>
        <w:fldChar w:fldCharType="separate"/>
      </w:r>
      <w:r>
        <w:rPr>
          <w:rFonts w:ascii="Times New Roman" w:hAnsi="Times New Roman"/>
          <w:color w:val="auto"/>
        </w:rPr>
        <w:t>32</w:t>
      </w:r>
      <w:r>
        <w:rPr>
          <w:rFonts w:ascii="Times New Roman" w:hAnsi="Times New Roman"/>
          <w:color w:val="auto"/>
        </w:rPr>
        <w:fldChar w:fldCharType="end"/>
      </w:r>
      <w:r>
        <w:rPr>
          <w:rFonts w:ascii="Times New Roman" w:hAnsi="Times New Roman"/>
          <w:color w:val="auto"/>
        </w:rPr>
        <w:fldChar w:fldCharType="end"/>
      </w:r>
    </w:p>
    <w:p w14:paraId="7FCA53B8">
      <w:pPr>
        <w:pStyle w:val="31"/>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"_Toc99301425" </w:instrText>
      </w:r>
      <w:r>
        <w:rPr>
          <w:color w:val="auto"/>
        </w:rPr>
        <w:fldChar w:fldCharType="separate"/>
      </w:r>
      <w:r>
        <w:rPr>
          <w:rStyle w:val="51"/>
          <w:rFonts w:ascii="Times New Roman" w:hAnsi="Times New Roman"/>
          <w:color w:val="auto"/>
        </w:rPr>
        <w:t>第六章   拟签订的合同文本</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_Toc99301425 \h </w:instrText>
      </w:r>
      <w:r>
        <w:rPr>
          <w:rFonts w:ascii="Times New Roman" w:hAnsi="Times New Roman"/>
          <w:color w:val="auto"/>
        </w:rPr>
        <w:fldChar w:fldCharType="separate"/>
      </w:r>
      <w:r>
        <w:rPr>
          <w:rFonts w:ascii="Times New Roman" w:hAnsi="Times New Roman"/>
          <w:color w:val="auto"/>
        </w:rPr>
        <w:t>43</w:t>
      </w:r>
      <w:r>
        <w:rPr>
          <w:rFonts w:ascii="Times New Roman" w:hAnsi="Times New Roman"/>
          <w:color w:val="auto"/>
        </w:rPr>
        <w:fldChar w:fldCharType="end"/>
      </w:r>
      <w:r>
        <w:rPr>
          <w:rFonts w:ascii="Times New Roman" w:hAnsi="Times New Roman"/>
          <w:color w:val="auto"/>
        </w:rPr>
        <w:fldChar w:fldCharType="end"/>
      </w:r>
    </w:p>
    <w:p w14:paraId="0FFAA944">
      <w:pPr>
        <w:pStyle w:val="31"/>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"_Toc99301426" </w:instrText>
      </w:r>
      <w:r>
        <w:rPr>
          <w:color w:val="auto"/>
        </w:rPr>
        <w:fldChar w:fldCharType="separate"/>
      </w:r>
      <w:r>
        <w:rPr>
          <w:rStyle w:val="51"/>
          <w:rFonts w:ascii="Times New Roman" w:hAnsi="Times New Roman"/>
          <w:color w:val="auto"/>
        </w:rPr>
        <w:t>第七章   投标文件格式</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_Toc99301426 \h </w:instrText>
      </w:r>
      <w:r>
        <w:rPr>
          <w:rFonts w:ascii="Times New Roman" w:hAnsi="Times New Roman"/>
          <w:color w:val="auto"/>
        </w:rPr>
        <w:fldChar w:fldCharType="separate"/>
      </w:r>
      <w:r>
        <w:rPr>
          <w:rFonts w:ascii="Times New Roman" w:hAnsi="Times New Roman"/>
          <w:color w:val="auto"/>
        </w:rPr>
        <w:t>63</w:t>
      </w:r>
      <w:r>
        <w:rPr>
          <w:rFonts w:ascii="Times New Roman" w:hAnsi="Times New Roman"/>
          <w:color w:val="auto"/>
        </w:rPr>
        <w:fldChar w:fldCharType="end"/>
      </w:r>
      <w:r>
        <w:rPr>
          <w:rFonts w:ascii="Times New Roman" w:hAnsi="Times New Roman"/>
          <w:color w:val="auto"/>
        </w:rPr>
        <w:fldChar w:fldCharType="end"/>
      </w:r>
    </w:p>
    <w:p w14:paraId="22D2FD6C">
      <w:pPr>
        <w:pStyle w:val="31"/>
        <w:spacing w:line="360" w:lineRule="auto"/>
        <w:rPr>
          <w:rFonts w:ascii="Times New Roman" w:hAnsi="Times New Roman"/>
          <w:b w:val="0"/>
          <w:color w:val="auto"/>
        </w:rPr>
      </w:pPr>
      <w:r>
        <w:rPr>
          <w:rFonts w:ascii="Times New Roman" w:hAnsi="Times New Roman"/>
          <w:b w:val="0"/>
          <w:color w:val="auto"/>
        </w:rPr>
        <w:fldChar w:fldCharType="end"/>
      </w:r>
    </w:p>
    <w:p w14:paraId="1350DB4C">
      <w:pPr>
        <w:spacing w:line="360" w:lineRule="auto"/>
        <w:jc w:val="center"/>
        <w:outlineLvl w:val="0"/>
        <w:rPr>
          <w:b/>
          <w:color w:val="auto"/>
          <w:sz w:val="36"/>
          <w:szCs w:val="36"/>
        </w:rPr>
      </w:pPr>
      <w:r>
        <w:rPr>
          <w:color w:val="auto"/>
          <w:sz w:val="24"/>
        </w:rPr>
        <w:br w:type="page"/>
      </w:r>
      <w:bookmarkStart w:id="3" w:name="_Toc99301419"/>
      <w:r>
        <w:rPr>
          <w:b/>
          <w:color w:val="auto"/>
          <w:sz w:val="36"/>
          <w:szCs w:val="36"/>
        </w:rPr>
        <w:t>第一章   投标邀请</w:t>
      </w:r>
      <w:bookmarkEnd w:id="3"/>
    </w:p>
    <w:p w14:paraId="1FF9BBE4">
      <w:pPr>
        <w:spacing w:line="360" w:lineRule="auto"/>
        <w:ind w:firstLine="640" w:firstLineChars="200"/>
        <w:rPr>
          <w:color w:val="auto"/>
          <w:sz w:val="32"/>
          <w:szCs w:val="32"/>
        </w:rPr>
      </w:pPr>
    </w:p>
    <w:p w14:paraId="4AA9E608">
      <w:pPr>
        <w:pStyle w:val="3"/>
        <w:spacing w:before="0" w:line="360" w:lineRule="auto"/>
        <w:jc w:val="left"/>
        <w:rPr>
          <w:rFonts w:ascii="Times New Roman" w:hAnsi="Times New Roman" w:eastAsia="宋体"/>
          <w:color w:val="auto"/>
          <w:sz w:val="24"/>
          <w:szCs w:val="24"/>
        </w:rPr>
      </w:pPr>
      <w:bookmarkStart w:id="4" w:name="_Toc35393790"/>
      <w:bookmarkStart w:id="5" w:name="_Toc28359002"/>
      <w:bookmarkStart w:id="6" w:name="_Toc28359079"/>
      <w:bookmarkStart w:id="7" w:name="_Toc35393621"/>
      <w:bookmarkStart w:id="8" w:name="_Hlk24379207"/>
      <w:r>
        <w:rPr>
          <w:rFonts w:ascii="Times New Roman" w:hAnsi="Times New Roman" w:eastAsia="宋体"/>
          <w:color w:val="auto"/>
          <w:sz w:val="24"/>
          <w:szCs w:val="24"/>
        </w:rPr>
        <w:t>一、项目基本情况</w:t>
      </w:r>
      <w:bookmarkEnd w:id="4"/>
      <w:bookmarkEnd w:id="5"/>
      <w:bookmarkEnd w:id="6"/>
      <w:bookmarkEnd w:id="7"/>
    </w:p>
    <w:p w14:paraId="72EA9054">
      <w:pPr>
        <w:spacing w:line="360" w:lineRule="auto"/>
        <w:ind w:firstLine="480" w:firstLineChars="200"/>
        <w:rPr>
          <w:color w:val="auto"/>
          <w:sz w:val="24"/>
        </w:rPr>
      </w:pPr>
      <w:r>
        <w:rPr>
          <w:color w:val="auto"/>
          <w:sz w:val="24"/>
        </w:rPr>
        <w:t>1.项目编号：</w:t>
      </w:r>
      <w:r>
        <w:rPr>
          <w:rFonts w:hint="eastAsia"/>
          <w:color w:val="auto"/>
          <w:sz w:val="24"/>
        </w:rPr>
        <w:t>11011425210200030673-XM001</w:t>
      </w:r>
    </w:p>
    <w:p w14:paraId="2BAFD509">
      <w:pPr>
        <w:spacing w:line="360" w:lineRule="auto"/>
        <w:ind w:firstLine="480" w:firstLineChars="200"/>
        <w:rPr>
          <w:color w:val="auto"/>
          <w:sz w:val="24"/>
        </w:rPr>
      </w:pPr>
      <w:r>
        <w:rPr>
          <w:color w:val="auto"/>
          <w:sz w:val="24"/>
        </w:rPr>
        <w:t>2.项目名称：</w:t>
      </w:r>
      <w:r>
        <w:rPr>
          <w:rFonts w:hint="eastAsia"/>
          <w:color w:val="auto"/>
          <w:sz w:val="24"/>
        </w:rPr>
        <w:t>昌平区污水处理厂站设备改造更新工程（一期）</w:t>
      </w:r>
    </w:p>
    <w:bookmarkEnd w:id="8"/>
    <w:p w14:paraId="138C911D">
      <w:pPr>
        <w:spacing w:line="360" w:lineRule="auto"/>
        <w:ind w:firstLine="480" w:firstLineChars="200"/>
        <w:rPr>
          <w:color w:val="auto"/>
          <w:sz w:val="24"/>
        </w:rPr>
      </w:pPr>
      <w:r>
        <w:rPr>
          <w:color w:val="auto"/>
          <w:sz w:val="24"/>
        </w:rPr>
        <w:t>3.项目预算金额：</w:t>
      </w:r>
      <w:r>
        <w:rPr>
          <w:rFonts w:hint="eastAsia"/>
          <w:color w:val="auto"/>
          <w:sz w:val="24"/>
          <w:lang w:eastAsia="zh-CN"/>
        </w:rPr>
        <w:t>1191.732507</w:t>
      </w:r>
      <w:r>
        <w:rPr>
          <w:color w:val="auto"/>
          <w:sz w:val="24"/>
        </w:rPr>
        <w:t>万元、项目最高限价：</w:t>
      </w:r>
      <w:r>
        <w:rPr>
          <w:rFonts w:hint="eastAsia"/>
          <w:color w:val="auto"/>
          <w:sz w:val="24"/>
          <w:lang w:eastAsia="zh-CN"/>
        </w:rPr>
        <w:t>1191.732507</w:t>
      </w:r>
      <w:r>
        <w:rPr>
          <w:color w:val="auto"/>
          <w:sz w:val="24"/>
        </w:rPr>
        <w:t>万元</w:t>
      </w:r>
    </w:p>
    <w:p w14:paraId="12A7CD05">
      <w:pPr>
        <w:spacing w:line="360" w:lineRule="auto"/>
        <w:ind w:firstLine="480" w:firstLineChars="200"/>
        <w:rPr>
          <w:color w:val="auto"/>
          <w:sz w:val="24"/>
        </w:rPr>
      </w:pPr>
      <w:r>
        <w:rPr>
          <w:color w:val="auto"/>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425"/>
        <w:gridCol w:w="1468"/>
        <w:gridCol w:w="692"/>
        <w:gridCol w:w="4316"/>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A70F73B">
            <w:pPr>
              <w:jc w:val="center"/>
              <w:rPr>
                <w:bCs/>
                <w:color w:val="auto"/>
                <w:szCs w:val="21"/>
              </w:rPr>
            </w:pPr>
            <w:r>
              <w:rPr>
                <w:bCs/>
                <w:color w:val="auto"/>
                <w:szCs w:val="21"/>
              </w:rPr>
              <w:t>包号</w:t>
            </w:r>
          </w:p>
        </w:tc>
        <w:tc>
          <w:tcPr>
            <w:tcW w:w="843" w:type="pct"/>
            <w:vAlign w:val="center"/>
          </w:tcPr>
          <w:p w14:paraId="6AC97809">
            <w:pPr>
              <w:jc w:val="center"/>
              <w:rPr>
                <w:bCs/>
                <w:color w:val="auto"/>
                <w:szCs w:val="21"/>
              </w:rPr>
            </w:pPr>
            <w:r>
              <w:rPr>
                <w:bCs/>
                <w:color w:val="auto"/>
                <w:szCs w:val="21"/>
              </w:rPr>
              <w:t>标的名称</w:t>
            </w:r>
          </w:p>
        </w:tc>
        <w:tc>
          <w:tcPr>
            <w:tcW w:w="825" w:type="pct"/>
            <w:vAlign w:val="center"/>
          </w:tcPr>
          <w:p w14:paraId="2536D524">
            <w:pPr>
              <w:jc w:val="center"/>
              <w:rPr>
                <w:bCs/>
                <w:color w:val="auto"/>
                <w:szCs w:val="21"/>
              </w:rPr>
            </w:pPr>
            <w:r>
              <w:rPr>
                <w:bCs/>
                <w:color w:val="auto"/>
                <w:szCs w:val="21"/>
              </w:rPr>
              <w:t>采购包预算金额（万元）</w:t>
            </w:r>
          </w:p>
        </w:tc>
        <w:tc>
          <w:tcPr>
            <w:tcW w:w="414" w:type="pct"/>
            <w:vAlign w:val="center"/>
          </w:tcPr>
          <w:p w14:paraId="4E0ED6CC">
            <w:pPr>
              <w:jc w:val="center"/>
              <w:rPr>
                <w:bCs/>
                <w:color w:val="auto"/>
                <w:szCs w:val="21"/>
              </w:rPr>
            </w:pPr>
            <w:r>
              <w:rPr>
                <w:bCs/>
                <w:color w:val="auto"/>
                <w:szCs w:val="21"/>
              </w:rPr>
              <w:t>数量</w:t>
            </w:r>
          </w:p>
        </w:tc>
        <w:tc>
          <w:tcPr>
            <w:tcW w:w="2536" w:type="pct"/>
            <w:vAlign w:val="center"/>
          </w:tcPr>
          <w:p w14:paraId="6CEFF252">
            <w:pPr>
              <w:jc w:val="center"/>
              <w:rPr>
                <w:color w:val="auto"/>
                <w:szCs w:val="21"/>
              </w:rPr>
            </w:pPr>
            <w:r>
              <w:rPr>
                <w:color w:val="auto"/>
                <w:szCs w:val="21"/>
              </w:rPr>
              <w:t>简要技术需求或服务要求</w:t>
            </w:r>
          </w:p>
        </w:tc>
      </w:tr>
      <w:tr w14:paraId="53AE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EE2F90E">
            <w:pPr>
              <w:jc w:val="center"/>
              <w:rPr>
                <w:bCs/>
                <w:color w:val="auto"/>
                <w:szCs w:val="21"/>
              </w:rPr>
            </w:pPr>
            <w:r>
              <w:rPr>
                <w:bCs/>
                <w:color w:val="auto"/>
                <w:szCs w:val="21"/>
              </w:rPr>
              <w:t>01</w:t>
            </w:r>
          </w:p>
        </w:tc>
        <w:tc>
          <w:tcPr>
            <w:tcW w:w="843" w:type="pct"/>
            <w:vAlign w:val="center"/>
          </w:tcPr>
          <w:p w14:paraId="14797ABC">
            <w:pPr>
              <w:jc w:val="center"/>
              <w:rPr>
                <w:bCs/>
                <w:color w:val="auto"/>
                <w:szCs w:val="21"/>
              </w:rPr>
            </w:pPr>
            <w:r>
              <w:rPr>
                <w:rFonts w:hint="eastAsia" w:ascii="Times New Roman" w:hAnsi="Times New Roman" w:eastAsia="宋体" w:cs="Times New Roman"/>
                <w:bCs/>
                <w:color w:val="auto"/>
                <w:szCs w:val="21"/>
              </w:rPr>
              <w:t>昌平区污水处理厂站设备改造更新工程（一期）</w:t>
            </w:r>
          </w:p>
        </w:tc>
        <w:tc>
          <w:tcPr>
            <w:tcW w:w="825" w:type="pct"/>
            <w:vAlign w:val="center"/>
          </w:tcPr>
          <w:p w14:paraId="426FE1C5">
            <w:pPr>
              <w:jc w:val="center"/>
              <w:rPr>
                <w:rFonts w:hint="eastAsia" w:eastAsia="宋体"/>
                <w:bCs/>
                <w:color w:val="auto"/>
                <w:szCs w:val="21"/>
                <w:lang w:eastAsia="zh-CN"/>
              </w:rPr>
            </w:pPr>
            <w:r>
              <w:rPr>
                <w:rFonts w:hint="eastAsia"/>
                <w:color w:val="auto"/>
                <w:sz w:val="24"/>
                <w:lang w:eastAsia="zh-CN"/>
              </w:rPr>
              <w:t>1191.732507</w:t>
            </w:r>
          </w:p>
        </w:tc>
        <w:tc>
          <w:tcPr>
            <w:tcW w:w="414" w:type="pct"/>
            <w:vAlign w:val="center"/>
          </w:tcPr>
          <w:p w14:paraId="13664076">
            <w:pPr>
              <w:jc w:val="center"/>
              <w:rPr>
                <w:rFonts w:hint="default" w:eastAsia="宋体"/>
                <w:bCs/>
                <w:color w:val="auto"/>
                <w:szCs w:val="21"/>
                <w:lang w:val="en-US" w:eastAsia="zh-CN"/>
              </w:rPr>
            </w:pPr>
            <w:r>
              <w:rPr>
                <w:rFonts w:hint="eastAsia"/>
                <w:bCs/>
                <w:color w:val="auto"/>
                <w:szCs w:val="21"/>
                <w:lang w:val="en-US" w:eastAsia="zh-CN"/>
              </w:rPr>
              <w:t>1</w:t>
            </w:r>
          </w:p>
        </w:tc>
        <w:tc>
          <w:tcPr>
            <w:tcW w:w="2536" w:type="pct"/>
            <w:vAlign w:val="center"/>
          </w:tcPr>
          <w:p w14:paraId="62AE4C35">
            <w:pPr>
              <w:ind w:firstLine="420" w:firstLineChars="200"/>
              <w:jc w:val="left"/>
              <w:rPr>
                <w:rFonts w:hint="eastAsia" w:eastAsia="宋体"/>
                <w:color w:val="auto"/>
                <w:kern w:val="0"/>
                <w:szCs w:val="21"/>
                <w:lang w:eastAsia="zh-CN"/>
              </w:rPr>
            </w:pPr>
            <w:r>
              <w:rPr>
                <w:rFonts w:hint="eastAsia" w:eastAsia="宋体"/>
                <w:color w:val="auto"/>
                <w:kern w:val="0"/>
                <w:szCs w:val="21"/>
                <w:lang w:eastAsia="zh-CN"/>
              </w:rPr>
              <w:t>为了保证污水的安全处理、水厂的稳定运行以及昌平区的环境保护，需要对部分污水处理设备进行改造及更新，保证污水的安全处理、水厂的稳定运行。,采购要求：主要内容包括：南口镇污水处理厂购置更换表曝机3台、污泥脱水机2台和进水泵3台等；南口镇西部地区再生水厂购置更换鼓风机6台、MBR膜组8套和污泥脱水机1台等；未来科学城再生水厂购置更换污泥脱水机4台、粗格栅机3台和细格栅机3台等；购置更换一体化污水处理设备MBR膜组和鼓风机12台套</w:t>
            </w:r>
            <w:r>
              <w:rPr>
                <w:rFonts w:hint="eastAsia"/>
                <w:color w:val="auto"/>
                <w:kern w:val="0"/>
                <w:szCs w:val="21"/>
                <w:lang w:eastAsia="zh-CN"/>
              </w:rPr>
              <w:t>。</w:t>
            </w:r>
          </w:p>
        </w:tc>
      </w:tr>
    </w:tbl>
    <w:p w14:paraId="2FFEA871">
      <w:pPr>
        <w:numPr>
          <w:ilvl w:val="0"/>
          <w:numId w:val="8"/>
        </w:numPr>
        <w:spacing w:line="360" w:lineRule="auto"/>
        <w:ind w:firstLine="480" w:firstLineChars="200"/>
        <w:rPr>
          <w:rFonts w:ascii="宋体" w:hAnsi="宋体" w:eastAsia="宋体" w:cs="宋体"/>
          <w:color w:val="auto"/>
          <w:spacing w:val="-6"/>
          <w:sz w:val="24"/>
          <w:szCs w:val="24"/>
        </w:rPr>
      </w:pPr>
      <w:r>
        <w:rPr>
          <w:color w:val="auto"/>
          <w:sz w:val="24"/>
        </w:rPr>
        <w:t>合同履行期限：</w:t>
      </w:r>
      <w:r>
        <w:rPr>
          <w:rFonts w:ascii="宋体" w:hAnsi="宋体" w:eastAsia="宋体" w:cs="宋体"/>
          <w:color w:val="auto"/>
          <w:spacing w:val="-6"/>
          <w:sz w:val="24"/>
          <w:szCs w:val="24"/>
        </w:rPr>
        <w:t>合同签订后</w:t>
      </w:r>
      <w:r>
        <w:rPr>
          <w:rFonts w:hint="eastAsia" w:ascii="宋体" w:hAnsi="宋体" w:cs="宋体"/>
          <w:color w:val="auto"/>
          <w:spacing w:val="-6"/>
          <w:sz w:val="24"/>
          <w:szCs w:val="24"/>
          <w:lang w:val="en-US" w:eastAsia="zh-CN"/>
        </w:rPr>
        <w:t>90</w:t>
      </w:r>
      <w:r>
        <w:rPr>
          <w:rFonts w:ascii="宋体" w:hAnsi="宋体" w:eastAsia="宋体" w:cs="宋体"/>
          <w:color w:val="auto"/>
          <w:spacing w:val="-6"/>
          <w:sz w:val="24"/>
          <w:szCs w:val="24"/>
        </w:rPr>
        <w:t>日历天内完成供货、安装及调试</w:t>
      </w:r>
    </w:p>
    <w:p w14:paraId="531165B2">
      <w:pPr>
        <w:numPr>
          <w:ilvl w:val="0"/>
          <w:numId w:val="8"/>
        </w:numPr>
        <w:spacing w:line="360" w:lineRule="auto"/>
        <w:ind w:firstLine="480" w:firstLineChars="200"/>
        <w:rPr>
          <w:color w:val="auto"/>
          <w:sz w:val="24"/>
        </w:rPr>
      </w:pPr>
      <w:r>
        <w:rPr>
          <w:color w:val="auto"/>
          <w:sz w:val="24"/>
        </w:rPr>
        <w:t xml:space="preserve">6.本项目是否接受联合体投标：□是  </w:t>
      </w:r>
      <w:r>
        <w:rPr>
          <w:rFonts w:hint="eastAsia"/>
          <w:color w:val="auto"/>
          <w:sz w:val="24"/>
          <w:lang w:eastAsia="zh-CN"/>
        </w:rPr>
        <w:t>☑</w:t>
      </w:r>
      <w:r>
        <w:rPr>
          <w:color w:val="auto"/>
          <w:sz w:val="24"/>
        </w:rPr>
        <w:t>否。</w:t>
      </w:r>
    </w:p>
    <w:p w14:paraId="5D7731E2">
      <w:pPr>
        <w:spacing w:line="360" w:lineRule="auto"/>
        <w:ind w:firstLine="480" w:firstLineChars="200"/>
        <w:rPr>
          <w:color w:val="auto"/>
          <w:sz w:val="24"/>
        </w:rPr>
      </w:pPr>
    </w:p>
    <w:p w14:paraId="40C18B3C">
      <w:pPr>
        <w:pStyle w:val="3"/>
        <w:spacing w:before="0" w:line="360" w:lineRule="auto"/>
        <w:jc w:val="left"/>
        <w:rPr>
          <w:rFonts w:ascii="Times New Roman" w:hAnsi="Times New Roman" w:eastAsia="宋体"/>
          <w:color w:val="auto"/>
          <w:sz w:val="24"/>
          <w:szCs w:val="24"/>
        </w:rPr>
      </w:pPr>
      <w:bookmarkStart w:id="9" w:name="_Toc28359080"/>
      <w:bookmarkStart w:id="10" w:name="_Toc35393791"/>
      <w:bookmarkStart w:id="11" w:name="_Toc28359003"/>
      <w:bookmarkStart w:id="12" w:name="_Toc35393622"/>
      <w:r>
        <w:rPr>
          <w:rFonts w:ascii="Times New Roman" w:hAnsi="Times New Roman" w:eastAsia="宋体"/>
          <w:color w:val="auto"/>
          <w:sz w:val="24"/>
          <w:szCs w:val="24"/>
        </w:rPr>
        <w:t>二、申请人的资格要求（须同时满足）</w:t>
      </w:r>
      <w:bookmarkEnd w:id="9"/>
      <w:bookmarkEnd w:id="10"/>
      <w:bookmarkEnd w:id="11"/>
      <w:bookmarkEnd w:id="12"/>
    </w:p>
    <w:p w14:paraId="5C07585C">
      <w:pPr>
        <w:spacing w:line="360" w:lineRule="auto"/>
        <w:ind w:firstLine="480" w:firstLineChars="200"/>
        <w:rPr>
          <w:color w:val="auto"/>
          <w:sz w:val="24"/>
        </w:rPr>
      </w:pPr>
      <w:r>
        <w:rPr>
          <w:color w:val="auto"/>
          <w:sz w:val="24"/>
        </w:rPr>
        <w:t>1.满足《中华人民共和国政府采购法》第二十二条规定；</w:t>
      </w:r>
    </w:p>
    <w:p w14:paraId="17B52C62">
      <w:pPr>
        <w:spacing w:line="360" w:lineRule="auto"/>
        <w:ind w:firstLine="480" w:firstLineChars="200"/>
        <w:rPr>
          <w:color w:val="auto"/>
          <w:sz w:val="24"/>
        </w:rPr>
      </w:pPr>
      <w:bookmarkStart w:id="13" w:name="_Toc28359081"/>
      <w:bookmarkStart w:id="14" w:name="_Toc28359004"/>
      <w:r>
        <w:rPr>
          <w:color w:val="auto"/>
          <w:sz w:val="24"/>
        </w:rPr>
        <w:t>2.落实政府采购政策需满足的资格要求：</w:t>
      </w:r>
    </w:p>
    <w:p w14:paraId="51BA74B8">
      <w:pPr>
        <w:spacing w:line="360" w:lineRule="auto"/>
        <w:ind w:firstLine="480" w:firstLineChars="200"/>
        <w:rPr>
          <w:color w:val="auto"/>
          <w:sz w:val="24"/>
        </w:rPr>
      </w:pPr>
      <w:r>
        <w:rPr>
          <w:color w:val="auto"/>
          <w:sz w:val="24"/>
        </w:rPr>
        <w:t>2.1 中小企业政策</w:t>
      </w:r>
    </w:p>
    <w:p w14:paraId="02DBB9CA">
      <w:pPr>
        <w:spacing w:line="360" w:lineRule="auto"/>
        <w:ind w:firstLine="480" w:firstLineChars="200"/>
        <w:rPr>
          <w:color w:val="auto"/>
          <w:sz w:val="24"/>
        </w:rPr>
      </w:pPr>
      <w:r>
        <w:rPr>
          <w:rFonts w:hint="eastAsia"/>
          <w:color w:val="auto"/>
          <w:sz w:val="24"/>
          <w:lang w:eastAsia="zh-CN"/>
        </w:rPr>
        <w:t>☑</w:t>
      </w:r>
      <w:r>
        <w:rPr>
          <w:color w:val="auto"/>
          <w:sz w:val="24"/>
        </w:rPr>
        <w:t>本项目不专门面向中小企业预留采购份额。</w:t>
      </w:r>
    </w:p>
    <w:p w14:paraId="67D43BC0">
      <w:pPr>
        <w:spacing w:line="360" w:lineRule="auto"/>
        <w:ind w:firstLine="480" w:firstLineChars="200"/>
        <w:rPr>
          <w:color w:val="auto"/>
          <w:sz w:val="24"/>
        </w:rPr>
      </w:pPr>
      <w:r>
        <w:rPr>
          <w:color w:val="auto"/>
          <w:sz w:val="24"/>
        </w:rPr>
        <w:t>2.2 其它落实政府采购政策的资格要求：</w:t>
      </w:r>
    </w:p>
    <w:p w14:paraId="4CDF0C08">
      <w:pPr>
        <w:spacing w:line="360" w:lineRule="auto"/>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通过“信用中国”网站（www.creditchina.gov.cn）、中国政府采购网（www.ccgp.gov.cn）查询，供应商未被列入失信被执行人、重大税收违法失信主体、政府采购严重违法失信行为记录名单；</w:t>
      </w:r>
    </w:p>
    <w:p w14:paraId="4610FD16">
      <w:pPr>
        <w:spacing w:line="360" w:lineRule="auto"/>
        <w:ind w:firstLine="480" w:firstLineChars="200"/>
        <w:rPr>
          <w:rFonts w:hint="eastAsia"/>
          <w:color w:val="auto"/>
          <w:sz w:val="24"/>
        </w:rPr>
      </w:pPr>
      <w:r>
        <w:rPr>
          <w:rFonts w:hint="eastAsia"/>
          <w:color w:val="auto"/>
          <w:sz w:val="24"/>
        </w:rPr>
        <w:t>（</w:t>
      </w:r>
      <w:r>
        <w:rPr>
          <w:rFonts w:hint="eastAsia"/>
          <w:color w:val="auto"/>
          <w:sz w:val="24"/>
          <w:lang w:val="en-US" w:eastAsia="zh-CN"/>
        </w:rPr>
        <w:t>2</w:t>
      </w:r>
      <w:r>
        <w:rPr>
          <w:rFonts w:hint="eastAsia"/>
          <w:color w:val="auto"/>
          <w:sz w:val="24"/>
        </w:rPr>
        <w:t>）投标人在近三年（2022年12月1日至投标截止日）内没有骗取中标和严重违约及重大项目质量问题；</w:t>
      </w:r>
    </w:p>
    <w:p w14:paraId="727DD05E">
      <w:pPr>
        <w:spacing w:line="360" w:lineRule="auto"/>
        <w:ind w:firstLine="480" w:firstLineChars="200"/>
        <w:rPr>
          <w:rFonts w:hint="eastAsia"/>
          <w:color w:val="auto"/>
          <w:sz w:val="24"/>
        </w:rPr>
      </w:pPr>
      <w:r>
        <w:rPr>
          <w:rFonts w:hint="eastAsia"/>
          <w:color w:val="auto"/>
          <w:sz w:val="24"/>
        </w:rPr>
        <w:t>（</w:t>
      </w:r>
      <w:r>
        <w:rPr>
          <w:rFonts w:hint="eastAsia"/>
          <w:color w:val="auto"/>
          <w:sz w:val="24"/>
          <w:lang w:val="en-US" w:eastAsia="zh-CN"/>
        </w:rPr>
        <w:t>3</w:t>
      </w:r>
      <w:r>
        <w:rPr>
          <w:rFonts w:hint="eastAsia"/>
          <w:color w:val="auto"/>
          <w:sz w:val="24"/>
        </w:rPr>
        <w:t>）单位负责人为同一人或者存在直接控股、管理关系的不同单位，不得同时参加本合同项目的采购活动；</w:t>
      </w:r>
    </w:p>
    <w:p w14:paraId="3C6D5482">
      <w:pPr>
        <w:spacing w:line="360" w:lineRule="auto"/>
        <w:ind w:firstLine="480" w:firstLineChars="200"/>
        <w:rPr>
          <w:rFonts w:hint="eastAsia"/>
          <w:color w:val="auto"/>
          <w:sz w:val="24"/>
        </w:rPr>
      </w:pPr>
      <w:r>
        <w:rPr>
          <w:rFonts w:hint="eastAsia"/>
          <w:color w:val="auto"/>
          <w:sz w:val="24"/>
        </w:rPr>
        <w:t>（</w:t>
      </w:r>
      <w:r>
        <w:rPr>
          <w:rFonts w:hint="eastAsia"/>
          <w:color w:val="auto"/>
          <w:sz w:val="24"/>
          <w:lang w:val="en-US" w:eastAsia="zh-CN"/>
        </w:rPr>
        <w:t>4</w:t>
      </w:r>
      <w:r>
        <w:rPr>
          <w:rFonts w:hint="eastAsia"/>
          <w:color w:val="auto"/>
          <w:sz w:val="24"/>
        </w:rPr>
        <w:t>）为本项目提供整体设计、规范编制或者项目管理、监理、检测等服务的供应商，不得再参加本项目的采购活动。</w:t>
      </w:r>
    </w:p>
    <w:p w14:paraId="3AC0E0C1">
      <w:pPr>
        <w:spacing w:line="360" w:lineRule="auto"/>
        <w:ind w:firstLine="480" w:firstLineChars="200"/>
        <w:rPr>
          <w:i/>
          <w:iCs/>
          <w:color w:val="auto"/>
          <w:sz w:val="24"/>
          <w:u w:val="single"/>
        </w:rPr>
      </w:pPr>
      <w:r>
        <w:rPr>
          <w:color w:val="auto"/>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color w:val="auto"/>
          <w:sz w:val="24"/>
        </w:rPr>
      </w:pPr>
      <w:r>
        <w:rPr>
          <w:rFonts w:hint="eastAsia"/>
          <w:color w:val="auto"/>
          <w:sz w:val="24"/>
          <w:lang w:eastAsia="zh-CN"/>
        </w:rPr>
        <w:t>☑</w:t>
      </w:r>
      <w:r>
        <w:rPr>
          <w:color w:val="auto"/>
          <w:sz w:val="24"/>
        </w:rPr>
        <w:t>否</w:t>
      </w:r>
    </w:p>
    <w:p w14:paraId="3B6E15B1">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3.2其他特定资格要求</w:t>
      </w:r>
      <w:r>
        <w:rPr>
          <w:rFonts w:eastAsiaTheme="minorEastAsia"/>
          <w:color w:val="auto"/>
          <w:sz w:val="24"/>
        </w:rPr>
        <w:t>：</w:t>
      </w:r>
      <w:r>
        <w:rPr>
          <w:rFonts w:hint="eastAsia"/>
          <w:color w:val="auto"/>
          <w:sz w:val="24"/>
        </w:rPr>
        <w:t>投标人需具有所提供货物的安装调试能力</w:t>
      </w:r>
      <w:r>
        <w:rPr>
          <w:color w:val="auto"/>
          <w:sz w:val="24"/>
        </w:rPr>
        <w:t>。</w:t>
      </w:r>
    </w:p>
    <w:p w14:paraId="37112375">
      <w:pPr>
        <w:spacing w:line="360" w:lineRule="auto"/>
        <w:ind w:firstLine="480" w:firstLineChars="200"/>
        <w:rPr>
          <w:i/>
          <w:iCs/>
          <w:color w:val="auto"/>
          <w:sz w:val="24"/>
          <w:u w:val="single"/>
        </w:rPr>
      </w:pPr>
    </w:p>
    <w:bookmarkEnd w:id="13"/>
    <w:bookmarkEnd w:id="14"/>
    <w:p w14:paraId="278A0DE1">
      <w:pPr>
        <w:pStyle w:val="3"/>
        <w:widowControl/>
        <w:spacing w:before="0" w:line="360" w:lineRule="auto"/>
        <w:jc w:val="left"/>
        <w:rPr>
          <w:rFonts w:ascii="Times New Roman" w:hAnsi="Times New Roman" w:eastAsia="宋体"/>
          <w:color w:val="auto"/>
          <w:sz w:val="24"/>
          <w:szCs w:val="24"/>
        </w:rPr>
      </w:pPr>
      <w:bookmarkStart w:id="15" w:name="_Toc35393623"/>
      <w:bookmarkStart w:id="16" w:name="_Toc35393792"/>
      <w:r>
        <w:rPr>
          <w:rFonts w:ascii="Times New Roman" w:hAnsi="Times New Roman" w:eastAsia="宋体"/>
          <w:color w:val="auto"/>
          <w:sz w:val="24"/>
          <w:szCs w:val="24"/>
        </w:rPr>
        <w:t>三、获取招标文件</w:t>
      </w:r>
      <w:bookmarkEnd w:id="15"/>
      <w:bookmarkEnd w:id="16"/>
    </w:p>
    <w:p w14:paraId="1924B017">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lang w:val="en-US" w:eastAsia="zh-CN" w:bidi="ar"/>
        </w:rPr>
        <w:t>2025</w:t>
      </w:r>
      <w:r>
        <w:rPr>
          <w:color w:val="auto"/>
          <w:sz w:val="24"/>
          <w:lang w:bidi="ar"/>
        </w:rPr>
        <w:t>年</w:t>
      </w:r>
      <w:r>
        <w:rPr>
          <w:rFonts w:hint="eastAsia"/>
          <w:color w:val="auto"/>
          <w:sz w:val="24"/>
          <w:lang w:val="en-US" w:eastAsia="zh-CN" w:bidi="ar"/>
        </w:rPr>
        <w:t>12</w:t>
      </w:r>
      <w:r>
        <w:rPr>
          <w:color w:val="auto"/>
          <w:sz w:val="24"/>
          <w:lang w:bidi="ar"/>
        </w:rPr>
        <w:t>月</w:t>
      </w:r>
      <w:r>
        <w:rPr>
          <w:rFonts w:hint="eastAsia"/>
          <w:color w:val="auto"/>
          <w:sz w:val="24"/>
          <w:lang w:val="en-US" w:eastAsia="zh-CN" w:bidi="ar"/>
        </w:rPr>
        <w:t>24</w:t>
      </w:r>
      <w:r>
        <w:rPr>
          <w:color w:val="auto"/>
          <w:sz w:val="24"/>
          <w:lang w:bidi="ar"/>
        </w:rPr>
        <w:t>日至</w:t>
      </w:r>
      <w:r>
        <w:rPr>
          <w:rFonts w:hint="eastAsia"/>
          <w:color w:val="auto"/>
          <w:sz w:val="24"/>
          <w:lang w:val="en-US" w:eastAsia="zh-CN" w:bidi="ar"/>
        </w:rPr>
        <w:t>2025</w:t>
      </w:r>
      <w:r>
        <w:rPr>
          <w:color w:val="auto"/>
          <w:sz w:val="24"/>
          <w:lang w:bidi="ar"/>
        </w:rPr>
        <w:t>年</w:t>
      </w:r>
      <w:r>
        <w:rPr>
          <w:rFonts w:hint="eastAsia"/>
          <w:color w:val="auto"/>
          <w:sz w:val="24"/>
          <w:lang w:val="en-US" w:eastAsia="zh-CN" w:bidi="ar"/>
        </w:rPr>
        <w:t>12</w:t>
      </w:r>
      <w:r>
        <w:rPr>
          <w:color w:val="auto"/>
          <w:sz w:val="24"/>
          <w:lang w:bidi="ar"/>
        </w:rPr>
        <w:t>月</w:t>
      </w:r>
      <w:r>
        <w:rPr>
          <w:rFonts w:hint="eastAsia"/>
          <w:color w:val="auto"/>
          <w:sz w:val="24"/>
          <w:lang w:val="en-US" w:eastAsia="zh-CN" w:bidi="ar"/>
        </w:rPr>
        <w:t>30</w:t>
      </w:r>
      <w:r>
        <w:rPr>
          <w:color w:val="auto"/>
          <w:sz w:val="24"/>
          <w:lang w:bidi="ar"/>
        </w:rPr>
        <w:t>日，每天上午</w:t>
      </w:r>
      <w:r>
        <w:rPr>
          <w:rFonts w:hint="eastAsia"/>
          <w:color w:val="auto"/>
          <w:sz w:val="24"/>
          <w:lang w:val="en-US" w:eastAsia="zh-CN" w:bidi="ar"/>
        </w:rPr>
        <w:t>9：00</w:t>
      </w:r>
      <w:r>
        <w:rPr>
          <w:color w:val="auto"/>
          <w:sz w:val="24"/>
          <w:lang w:bidi="ar"/>
        </w:rPr>
        <w:t>至</w:t>
      </w:r>
      <w:r>
        <w:rPr>
          <w:rFonts w:hint="eastAsia"/>
          <w:color w:val="auto"/>
          <w:sz w:val="24"/>
          <w:lang w:val="en-US" w:eastAsia="zh-CN" w:bidi="ar"/>
        </w:rPr>
        <w:t>12：00</w:t>
      </w:r>
      <w:r>
        <w:rPr>
          <w:color w:val="auto"/>
          <w:sz w:val="24"/>
          <w:lang w:bidi="ar"/>
        </w:rPr>
        <w:t>，下午</w:t>
      </w:r>
      <w:r>
        <w:rPr>
          <w:rFonts w:hint="eastAsia"/>
          <w:color w:val="auto"/>
          <w:sz w:val="24"/>
          <w:lang w:val="en-US" w:eastAsia="zh-CN" w:bidi="ar"/>
        </w:rPr>
        <w:t>12：00</w:t>
      </w:r>
      <w:r>
        <w:rPr>
          <w:color w:val="auto"/>
          <w:sz w:val="24"/>
          <w:lang w:bidi="ar"/>
        </w:rPr>
        <w:t>至</w:t>
      </w:r>
      <w:r>
        <w:rPr>
          <w:rFonts w:hint="eastAsia"/>
          <w:color w:val="auto"/>
          <w:sz w:val="24"/>
          <w:lang w:val="en-US" w:eastAsia="zh-CN" w:bidi="ar"/>
        </w:rPr>
        <w:t>16：00</w:t>
      </w:r>
      <w:r>
        <w:rPr>
          <w:color w:val="auto"/>
          <w:sz w:val="24"/>
          <w:lang w:bidi="ar"/>
        </w:rPr>
        <w:t>（北京时间，法定节假日除外）。</w:t>
      </w:r>
    </w:p>
    <w:p w14:paraId="5FBE22B7">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3D77E3CE">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color w:val="auto"/>
          <w:sz w:val="24"/>
        </w:rPr>
      </w:pPr>
      <w:r>
        <w:rPr>
          <w:color w:val="auto"/>
          <w:sz w:val="24"/>
          <w:lang w:bidi="ar"/>
        </w:rPr>
        <w:t>4.售价：0元。</w:t>
      </w:r>
    </w:p>
    <w:p w14:paraId="5BDA2125">
      <w:pPr>
        <w:tabs>
          <w:tab w:val="left" w:pos="900"/>
          <w:tab w:val="left" w:pos="1980"/>
        </w:tabs>
        <w:snapToGrid w:val="0"/>
        <w:spacing w:line="360" w:lineRule="auto"/>
        <w:ind w:left="840"/>
        <w:rPr>
          <w:color w:val="auto"/>
          <w:sz w:val="24"/>
        </w:rPr>
      </w:pPr>
    </w:p>
    <w:p w14:paraId="5A367829">
      <w:pPr>
        <w:pStyle w:val="3"/>
        <w:widowControl/>
        <w:spacing w:before="0" w:line="360" w:lineRule="auto"/>
        <w:jc w:val="left"/>
        <w:rPr>
          <w:rFonts w:ascii="Times New Roman" w:hAnsi="Times New Roman" w:eastAsia="宋体"/>
          <w:color w:val="auto"/>
          <w:sz w:val="24"/>
          <w:szCs w:val="24"/>
        </w:rPr>
      </w:pPr>
      <w:bookmarkStart w:id="17" w:name="_Toc28359005"/>
      <w:bookmarkStart w:id="18" w:name="_Toc28359082"/>
      <w:bookmarkStart w:id="19" w:name="_Toc35393624"/>
      <w:bookmarkStart w:id="20" w:name="_Toc35393793"/>
      <w:r>
        <w:rPr>
          <w:rFonts w:ascii="Times New Roman" w:hAnsi="Times New Roman" w:eastAsia="宋体"/>
          <w:color w:val="auto"/>
          <w:sz w:val="24"/>
          <w:szCs w:val="24"/>
        </w:rPr>
        <w:t>四、提交投标文件</w:t>
      </w:r>
      <w:bookmarkEnd w:id="17"/>
      <w:bookmarkEnd w:id="18"/>
      <w:r>
        <w:rPr>
          <w:rFonts w:ascii="Times New Roman" w:hAnsi="Times New Roman" w:eastAsia="宋体"/>
          <w:color w:val="auto"/>
          <w:sz w:val="24"/>
          <w:szCs w:val="24"/>
        </w:rPr>
        <w:t>截止时间、开标时间和地点</w:t>
      </w:r>
      <w:bookmarkEnd w:id="19"/>
      <w:bookmarkEnd w:id="20"/>
    </w:p>
    <w:p w14:paraId="76AC9010">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1</w:t>
      </w:r>
      <w:r>
        <w:rPr>
          <w:color w:val="auto"/>
          <w:sz w:val="24"/>
          <w:lang w:bidi="ar"/>
        </w:rPr>
        <w:t>月</w:t>
      </w:r>
      <w:r>
        <w:rPr>
          <w:rFonts w:hint="eastAsia"/>
          <w:color w:val="auto"/>
          <w:sz w:val="24"/>
          <w:lang w:val="en-US" w:eastAsia="zh-CN" w:bidi="ar"/>
        </w:rPr>
        <w:t>26</w:t>
      </w:r>
      <w:r>
        <w:rPr>
          <w:color w:val="auto"/>
          <w:sz w:val="24"/>
          <w:lang w:bidi="ar"/>
        </w:rPr>
        <w:t>日</w:t>
      </w:r>
      <w:r>
        <w:rPr>
          <w:rFonts w:hint="eastAsia"/>
          <w:color w:val="auto"/>
          <w:sz w:val="24"/>
          <w:lang w:val="en-US" w:eastAsia="zh-CN" w:bidi="ar"/>
        </w:rPr>
        <w:t>14</w:t>
      </w:r>
      <w:r>
        <w:rPr>
          <w:color w:val="auto"/>
          <w:sz w:val="24"/>
          <w:lang w:bidi="ar"/>
        </w:rPr>
        <w:t>点</w:t>
      </w:r>
      <w:r>
        <w:rPr>
          <w:rFonts w:hint="eastAsia"/>
          <w:color w:val="auto"/>
          <w:sz w:val="24"/>
          <w:lang w:val="en-US" w:eastAsia="zh-CN" w:bidi="ar"/>
        </w:rPr>
        <w:t>0</w:t>
      </w:r>
      <w:bookmarkStart w:id="911" w:name="_GoBack"/>
      <w:bookmarkEnd w:id="911"/>
      <w:r>
        <w:rPr>
          <w:rFonts w:hint="eastAsia"/>
          <w:color w:val="auto"/>
          <w:sz w:val="24"/>
          <w:lang w:val="en-US" w:eastAsia="zh-CN" w:bidi="ar"/>
        </w:rPr>
        <w:t>0</w:t>
      </w:r>
      <w:r>
        <w:rPr>
          <w:color w:val="auto"/>
          <w:sz w:val="24"/>
          <w:lang w:bidi="ar"/>
        </w:rPr>
        <w:t>分</w:t>
      </w:r>
      <w:r>
        <w:rPr>
          <w:bCs/>
          <w:color w:val="auto"/>
          <w:sz w:val="24"/>
          <w:lang w:bidi="ar"/>
        </w:rPr>
        <w:t>（北京时间）</w:t>
      </w:r>
      <w:r>
        <w:rPr>
          <w:iCs/>
          <w:color w:val="auto"/>
          <w:sz w:val="24"/>
          <w:lang w:bidi="ar"/>
        </w:rPr>
        <w:t>。</w:t>
      </w:r>
    </w:p>
    <w:p w14:paraId="543C689F">
      <w:pPr>
        <w:spacing w:line="360" w:lineRule="auto"/>
        <w:ind w:firstLine="480" w:firstLineChars="200"/>
        <w:rPr>
          <w:color w:val="auto"/>
          <w:sz w:val="24"/>
          <w:lang w:val="zh-TW" w:bidi="ar"/>
        </w:rPr>
      </w:pPr>
      <w:r>
        <w:rPr>
          <w:color w:val="auto"/>
          <w:sz w:val="24"/>
          <w:lang w:bidi="ar"/>
        </w:rPr>
        <w:t>地点：</w:t>
      </w:r>
      <w:r>
        <w:rPr>
          <w:rFonts w:ascii="宋体" w:hAnsi="宋体" w:eastAsia="宋体" w:cs="宋体"/>
          <w:color w:val="auto"/>
          <w:spacing w:val="-2"/>
          <w:sz w:val="24"/>
          <w:szCs w:val="24"/>
        </w:rPr>
        <w:t>北京市政府采购电子交易平台（远程开启，供应商无需到场）</w:t>
      </w:r>
      <w:r>
        <w:rPr>
          <w:color w:val="auto"/>
          <w:sz w:val="24"/>
          <w:lang w:val="zh-TW" w:bidi="ar"/>
        </w:rPr>
        <w:t>。</w:t>
      </w:r>
    </w:p>
    <w:p w14:paraId="015C9E96">
      <w:pPr>
        <w:spacing w:line="360" w:lineRule="auto"/>
        <w:ind w:firstLine="480" w:firstLineChars="200"/>
        <w:rPr>
          <w:bCs/>
          <w:color w:val="auto"/>
          <w:sz w:val="24"/>
          <w:u w:val="single"/>
        </w:rPr>
      </w:pPr>
    </w:p>
    <w:p w14:paraId="593C8A3A">
      <w:pPr>
        <w:pStyle w:val="3"/>
        <w:spacing w:before="0" w:line="360" w:lineRule="auto"/>
        <w:jc w:val="left"/>
        <w:rPr>
          <w:rFonts w:ascii="Times New Roman" w:hAnsi="Times New Roman" w:eastAsia="宋体"/>
          <w:color w:val="auto"/>
          <w:sz w:val="24"/>
          <w:szCs w:val="24"/>
        </w:rPr>
      </w:pPr>
      <w:bookmarkStart w:id="21" w:name="_Toc28359084"/>
      <w:bookmarkStart w:id="22" w:name="_Toc35393794"/>
      <w:bookmarkStart w:id="23" w:name="_Toc35393625"/>
      <w:bookmarkStart w:id="24" w:name="_Toc28359007"/>
      <w:r>
        <w:rPr>
          <w:rFonts w:ascii="Times New Roman" w:hAnsi="Times New Roman" w:eastAsia="宋体"/>
          <w:color w:val="auto"/>
          <w:sz w:val="24"/>
          <w:szCs w:val="24"/>
        </w:rPr>
        <w:t>五、公告期限</w:t>
      </w:r>
      <w:bookmarkEnd w:id="21"/>
      <w:bookmarkEnd w:id="22"/>
      <w:bookmarkEnd w:id="23"/>
      <w:bookmarkEnd w:id="24"/>
    </w:p>
    <w:p w14:paraId="028FB395">
      <w:pPr>
        <w:spacing w:line="360" w:lineRule="auto"/>
        <w:ind w:firstLine="480" w:firstLineChars="200"/>
        <w:rPr>
          <w:color w:val="auto"/>
          <w:kern w:val="0"/>
          <w:sz w:val="24"/>
        </w:rPr>
      </w:pPr>
      <w:r>
        <w:rPr>
          <w:color w:val="auto"/>
          <w:kern w:val="0"/>
          <w:sz w:val="24"/>
        </w:rPr>
        <w:t>自本公告发布之日起5个工作日。</w:t>
      </w:r>
    </w:p>
    <w:p w14:paraId="5DE91845">
      <w:pPr>
        <w:spacing w:line="360" w:lineRule="auto"/>
        <w:ind w:firstLine="480" w:firstLineChars="200"/>
        <w:rPr>
          <w:color w:val="auto"/>
          <w:kern w:val="0"/>
          <w:sz w:val="24"/>
        </w:rPr>
      </w:pPr>
    </w:p>
    <w:p w14:paraId="5254F14D">
      <w:pPr>
        <w:pStyle w:val="3"/>
        <w:spacing w:before="0" w:line="360" w:lineRule="auto"/>
        <w:jc w:val="left"/>
        <w:rPr>
          <w:rFonts w:ascii="Times New Roman" w:hAnsi="Times New Roman" w:eastAsia="宋体"/>
          <w:color w:val="auto"/>
          <w:sz w:val="24"/>
          <w:szCs w:val="24"/>
        </w:rPr>
      </w:pPr>
      <w:bookmarkStart w:id="25" w:name="_Toc35393795"/>
      <w:bookmarkStart w:id="26" w:name="_Toc35393626"/>
      <w:r>
        <w:rPr>
          <w:rFonts w:ascii="Times New Roman" w:hAnsi="Times New Roman" w:eastAsia="宋体"/>
          <w:color w:val="auto"/>
          <w:sz w:val="24"/>
          <w:szCs w:val="24"/>
        </w:rPr>
        <w:t>六、其他补充事宜</w:t>
      </w:r>
      <w:bookmarkEnd w:id="25"/>
      <w:bookmarkEnd w:id="26"/>
    </w:p>
    <w:p w14:paraId="1670EF1B">
      <w:pPr>
        <w:spacing w:line="360" w:lineRule="auto"/>
        <w:ind w:firstLine="480" w:firstLineChars="200"/>
        <w:rPr>
          <w:color w:val="auto"/>
          <w:sz w:val="24"/>
        </w:rPr>
      </w:pPr>
      <w:r>
        <w:rPr>
          <w:color w:val="auto"/>
          <w:sz w:val="24"/>
        </w:rPr>
        <w:t>1.本项目需要落实的政府采购政策：</w:t>
      </w:r>
      <w:r>
        <w:rPr>
          <w:rFonts w:hint="eastAsia"/>
          <w:color w:val="auto"/>
          <w:sz w:val="24"/>
        </w:rPr>
        <w:t>《中华人民共和国政府采购法》、《中华人民共和国政府采购法实施条例》、《工业和信息化部、国家统计局、国家发展和改革委员会、财政部关于印发中小企业划型标准规定的通知》（工信部联企业[2011]300 号）、 《关于政府采购支持监狱企业发展有关问题的通知》（财库[2014]68 号）、《财政部民政部中国残疾人联合会关于促进残疾人就业政府采购政策的通知》（财库〔2017〕 141号）、《关于印发环境标志产品政府采购品目清单的通知》（财库[2019]18 号）、《财政部 发展改革委关于印发节能产品政府采购品目清单的通知》（财库[2019]19 号）、 《政府采购促进中小企业发展管理办法》（财库[2020]46 号）、 《北京市人民政府关于进一步支持小型微型企业发展的意见》（京政发〔2012〕40 号）、《北京市财政局关于持续深化政府采购营商环境改革的通知》（京财采购〔2022〕672 号）、《关于进一步加大政府采购支持中小企业力度的通知》（财库〔2022〕19 号）及其它相关法律法规</w:t>
      </w:r>
      <w:r>
        <w:rPr>
          <w:color w:val="auto"/>
          <w:sz w:val="24"/>
          <w:lang w:bidi="ar"/>
        </w:rPr>
        <w:t>。</w:t>
      </w:r>
      <w:r>
        <w:rPr>
          <w:color w:val="auto"/>
          <w:sz w:val="24"/>
        </w:rPr>
        <w:t xml:space="preserve"> </w:t>
      </w:r>
    </w:p>
    <w:p w14:paraId="328A80C9">
      <w:pPr>
        <w:widowControl/>
        <w:adjustRightInd w:val="0"/>
        <w:snapToGrid w:val="0"/>
        <w:spacing w:line="360" w:lineRule="auto"/>
        <w:ind w:firstLine="480" w:firstLineChars="200"/>
        <w:jc w:val="left"/>
        <w:rPr>
          <w:bCs/>
          <w:color w:val="auto"/>
          <w:sz w:val="24"/>
          <w:lang w:bidi="ar"/>
        </w:rPr>
      </w:pPr>
      <w:r>
        <w:rPr>
          <w:rFonts w:hint="eastAsia"/>
          <w:color w:val="auto"/>
          <w:sz w:val="24"/>
          <w:lang w:val="en-US" w:eastAsia="zh-CN" w:bidi="ar"/>
        </w:rPr>
        <w:t>2</w:t>
      </w:r>
      <w:r>
        <w:rPr>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1790669E">
      <w:pPr>
        <w:adjustRightInd w:val="0"/>
        <w:snapToGrid w:val="0"/>
        <w:spacing w:line="360" w:lineRule="auto"/>
        <w:ind w:firstLine="480" w:firstLineChars="200"/>
        <w:rPr>
          <w:color w:val="auto"/>
          <w:sz w:val="24"/>
          <w:lang w:bidi="ar"/>
        </w:rPr>
      </w:pPr>
      <w:r>
        <w:rPr>
          <w:color w:val="auto"/>
          <w:sz w:val="24"/>
          <w:lang w:bidi="ar"/>
        </w:rPr>
        <w:t>CA数字证书服务热线 010-58511086</w:t>
      </w:r>
    </w:p>
    <w:p w14:paraId="59E1AA85">
      <w:pPr>
        <w:adjustRightInd w:val="0"/>
        <w:snapToGrid w:val="0"/>
        <w:spacing w:line="360" w:lineRule="auto"/>
        <w:ind w:firstLine="480" w:firstLineChars="200"/>
        <w:rPr>
          <w:color w:val="auto"/>
          <w:sz w:val="24"/>
        </w:rPr>
      </w:pPr>
      <w:r>
        <w:rPr>
          <w:color w:val="auto"/>
          <w:sz w:val="24"/>
          <w:lang w:bidi="ar"/>
        </w:rPr>
        <w:t>电子营业执照服务热线 400-699-7000</w:t>
      </w:r>
    </w:p>
    <w:p w14:paraId="19BD8355">
      <w:pPr>
        <w:adjustRightInd w:val="0"/>
        <w:snapToGrid w:val="0"/>
        <w:spacing w:line="360" w:lineRule="auto"/>
        <w:ind w:firstLine="480" w:firstLineChars="200"/>
        <w:rPr>
          <w:color w:val="auto"/>
          <w:sz w:val="24"/>
        </w:rPr>
      </w:pPr>
      <w:r>
        <w:rPr>
          <w:color w:val="auto"/>
          <w:sz w:val="24"/>
          <w:lang w:bidi="ar"/>
        </w:rPr>
        <w:t>技术支持服务热线    010-86483801</w:t>
      </w:r>
    </w:p>
    <w:p w14:paraId="018AD9C0">
      <w:pPr>
        <w:widowControl/>
        <w:adjustRightInd w:val="0"/>
        <w:snapToGrid w:val="0"/>
        <w:spacing w:line="360" w:lineRule="auto"/>
        <w:ind w:firstLine="480" w:firstLineChars="200"/>
        <w:jc w:val="left"/>
        <w:rPr>
          <w:color w:val="auto"/>
          <w:sz w:val="24"/>
          <w:lang w:bidi="ar"/>
        </w:rPr>
      </w:pPr>
      <w:r>
        <w:rPr>
          <w:rFonts w:hint="eastAsia"/>
          <w:color w:val="auto"/>
          <w:sz w:val="24"/>
          <w:lang w:val="en-US" w:eastAsia="zh-CN" w:bidi="ar"/>
        </w:rPr>
        <w:t>2</w:t>
      </w:r>
      <w:r>
        <w:rPr>
          <w:color w:val="auto"/>
          <w:sz w:val="24"/>
          <w:lang w:bidi="ar"/>
        </w:rPr>
        <w:t>.1办理CA数字证书或电子营业执照</w:t>
      </w:r>
    </w:p>
    <w:p w14:paraId="664551A4">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color w:val="auto"/>
          <w:sz w:val="24"/>
          <w:lang w:bidi="ar"/>
        </w:rPr>
      </w:pPr>
      <w:r>
        <w:rPr>
          <w:rFonts w:hint="eastAsia"/>
          <w:color w:val="auto"/>
          <w:sz w:val="24"/>
          <w:lang w:val="en-US" w:eastAsia="zh-CN" w:bidi="ar"/>
        </w:rPr>
        <w:t>2</w:t>
      </w:r>
      <w:r>
        <w:rPr>
          <w:color w:val="auto"/>
          <w:sz w:val="24"/>
          <w:lang w:bidi="ar"/>
        </w:rPr>
        <w:t>.2注册</w:t>
      </w:r>
    </w:p>
    <w:p w14:paraId="0C59FE16">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color w:val="auto"/>
          <w:sz w:val="24"/>
          <w:lang w:bidi="ar"/>
        </w:rPr>
      </w:pPr>
      <w:r>
        <w:rPr>
          <w:rFonts w:hint="eastAsia"/>
          <w:color w:val="auto"/>
          <w:sz w:val="24"/>
          <w:lang w:val="en-US" w:eastAsia="zh-CN" w:bidi="ar"/>
        </w:rPr>
        <w:t>2</w:t>
      </w:r>
      <w:r>
        <w:rPr>
          <w:color w:val="auto"/>
          <w:sz w:val="24"/>
          <w:lang w:bidi="ar"/>
        </w:rPr>
        <w:t>.3驱动、客户端下载</w:t>
      </w:r>
    </w:p>
    <w:p w14:paraId="6B0A358A">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color w:val="auto"/>
          <w:sz w:val="24"/>
          <w:lang w:bidi="ar"/>
        </w:rPr>
      </w:pPr>
      <w:r>
        <w:rPr>
          <w:rFonts w:hint="eastAsia"/>
          <w:color w:val="auto"/>
          <w:sz w:val="24"/>
          <w:lang w:val="en-US" w:eastAsia="zh-CN" w:bidi="ar"/>
        </w:rPr>
        <w:t>2</w:t>
      </w:r>
      <w:r>
        <w:rPr>
          <w:color w:val="auto"/>
          <w:sz w:val="24"/>
          <w:lang w:bidi="ar"/>
        </w:rPr>
        <w:t>.4 获取电子招标文件</w:t>
      </w:r>
    </w:p>
    <w:p w14:paraId="4D82BB93">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color w:val="auto"/>
          <w:sz w:val="24"/>
          <w:lang w:bidi="ar"/>
        </w:rPr>
      </w:pPr>
      <w:r>
        <w:rPr>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color w:val="auto"/>
          <w:sz w:val="24"/>
          <w:lang w:bidi="ar"/>
        </w:rPr>
      </w:pPr>
      <w:r>
        <w:rPr>
          <w:rFonts w:hint="eastAsia"/>
          <w:color w:val="auto"/>
          <w:sz w:val="24"/>
          <w:lang w:val="en-US" w:eastAsia="zh-CN" w:bidi="ar"/>
        </w:rPr>
        <w:t>2</w:t>
      </w:r>
      <w:r>
        <w:rPr>
          <w:color w:val="auto"/>
          <w:sz w:val="24"/>
          <w:lang w:bidi="ar"/>
        </w:rPr>
        <w:t>.5编制电子投标文件</w:t>
      </w:r>
    </w:p>
    <w:p w14:paraId="10AE3D46">
      <w:pPr>
        <w:adjustRightInd w:val="0"/>
        <w:snapToGrid w:val="0"/>
        <w:spacing w:line="360" w:lineRule="auto"/>
        <w:ind w:firstLine="480" w:firstLineChars="200"/>
        <w:rPr>
          <w:color w:val="auto"/>
          <w:sz w:val="24"/>
          <w:lang w:bidi="ar"/>
        </w:rPr>
      </w:pPr>
      <w:r>
        <w:rPr>
          <w:color w:val="auto"/>
          <w:sz w:val="24"/>
          <w:lang w:bidi="ar"/>
        </w:rPr>
        <w:t>供应商应使用电子投标客户端编制电子投标文件并进行线上投标，供应商电子投标文件需要加密并加盖电子签章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46D3E52E">
      <w:pPr>
        <w:widowControl/>
        <w:spacing w:line="360" w:lineRule="auto"/>
        <w:ind w:firstLine="480" w:firstLineChars="200"/>
        <w:jc w:val="left"/>
        <w:rPr>
          <w:color w:val="auto"/>
          <w:sz w:val="24"/>
          <w:lang w:val="zh-TW" w:bidi="ar"/>
        </w:rPr>
      </w:pPr>
      <w:r>
        <w:rPr>
          <w:rFonts w:hint="eastAsia"/>
          <w:color w:val="auto"/>
          <w:sz w:val="24"/>
          <w:lang w:val="en-US" w:eastAsia="zh-CN" w:bidi="ar"/>
        </w:rPr>
        <w:t>2</w:t>
      </w:r>
      <w:r>
        <w:rPr>
          <w:color w:val="auto"/>
          <w:sz w:val="24"/>
          <w:lang w:val="zh-TW" w:eastAsia="zh-TW" w:bidi="ar"/>
        </w:rPr>
        <w:t>.6</w:t>
      </w:r>
      <w:r>
        <w:rPr>
          <w:color w:val="auto"/>
          <w:sz w:val="24"/>
          <w:lang w:val="zh-TW" w:bidi="ar"/>
        </w:rPr>
        <w:t>提交电子投标文件</w:t>
      </w:r>
    </w:p>
    <w:p w14:paraId="4A0BE369">
      <w:pPr>
        <w:widowControl/>
        <w:spacing w:line="360" w:lineRule="auto"/>
        <w:ind w:firstLine="480" w:firstLineChars="200"/>
        <w:jc w:val="left"/>
        <w:rPr>
          <w:color w:val="auto"/>
          <w:sz w:val="24"/>
          <w:lang w:bidi="ar"/>
        </w:rPr>
      </w:pPr>
      <w:r>
        <w:rPr>
          <w:color w:val="auto"/>
          <w:sz w:val="24"/>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color w:val="auto"/>
          <w:sz w:val="24"/>
          <w:lang w:eastAsia="zh-TW" w:bidi="ar"/>
        </w:rPr>
      </w:pPr>
      <w:r>
        <w:rPr>
          <w:rFonts w:hint="eastAsia"/>
          <w:color w:val="auto"/>
          <w:sz w:val="24"/>
          <w:lang w:val="en-US" w:eastAsia="zh-CN" w:bidi="ar"/>
        </w:rPr>
        <w:t>2</w:t>
      </w:r>
      <w:r>
        <w:rPr>
          <w:color w:val="auto"/>
          <w:sz w:val="24"/>
          <w:lang w:val="zh-TW" w:bidi="ar"/>
        </w:rPr>
        <w:t>.</w:t>
      </w:r>
      <w:r>
        <w:rPr>
          <w:color w:val="auto"/>
          <w:sz w:val="24"/>
          <w:lang w:val="zh-TW" w:eastAsia="zh-TW" w:bidi="ar"/>
        </w:rPr>
        <w:t>7</w:t>
      </w:r>
      <w:r>
        <w:rPr>
          <w:color w:val="auto"/>
          <w:sz w:val="24"/>
          <w:lang w:val="zh-TW" w:bidi="ar"/>
        </w:rPr>
        <w:t>电子开标</w:t>
      </w:r>
    </w:p>
    <w:p w14:paraId="52C32109">
      <w:pPr>
        <w:spacing w:line="360" w:lineRule="auto"/>
        <w:ind w:firstLine="480" w:firstLineChars="200"/>
        <w:rPr>
          <w:color w:val="auto"/>
          <w:sz w:val="24"/>
          <w:lang w:eastAsia="zh-TW"/>
        </w:rPr>
      </w:pPr>
      <w:r>
        <w:rPr>
          <w:color w:val="auto"/>
          <w:sz w:val="24"/>
          <w:lang w:val="zh-TW" w:bidi="ar"/>
        </w:rPr>
        <w:t>供应商在开标地点使用</w:t>
      </w:r>
      <w:r>
        <w:rPr>
          <w:color w:val="auto"/>
          <w:sz w:val="24"/>
          <w:lang w:bidi="ar"/>
        </w:rPr>
        <w:t>CA数字证书或电子营业执照</w:t>
      </w:r>
      <w:r>
        <w:rPr>
          <w:color w:val="auto"/>
          <w:sz w:val="24"/>
          <w:lang w:val="zh-TW" w:bidi="ar"/>
        </w:rPr>
        <w:t>登录</w:t>
      </w:r>
      <w:r>
        <w:rPr>
          <w:color w:val="auto"/>
          <w:sz w:val="24"/>
          <w:lang w:bidi="ar"/>
        </w:rPr>
        <w:t>北京市政府采购电子交易平台进行电子开标</w:t>
      </w:r>
      <w:r>
        <w:rPr>
          <w:color w:val="auto"/>
          <w:sz w:val="24"/>
          <w:lang w:val="zh-TW" w:bidi="ar"/>
        </w:rPr>
        <w:t>。</w:t>
      </w:r>
    </w:p>
    <w:p w14:paraId="234BB83A">
      <w:pPr>
        <w:spacing w:line="360" w:lineRule="auto"/>
        <w:ind w:firstLine="480" w:firstLineChars="200"/>
        <w:rPr>
          <w:color w:val="auto"/>
          <w:sz w:val="24"/>
        </w:rPr>
      </w:pPr>
    </w:p>
    <w:p w14:paraId="035830A3">
      <w:pPr>
        <w:pStyle w:val="3"/>
        <w:spacing w:before="0" w:line="360" w:lineRule="auto"/>
        <w:jc w:val="left"/>
        <w:rPr>
          <w:rFonts w:ascii="Times New Roman" w:hAnsi="Times New Roman" w:eastAsia="宋体"/>
          <w:color w:val="auto"/>
          <w:sz w:val="24"/>
          <w:szCs w:val="24"/>
        </w:rPr>
      </w:pPr>
      <w:bookmarkStart w:id="27" w:name="_Toc28359008"/>
      <w:bookmarkStart w:id="28" w:name="_Toc35393627"/>
      <w:bookmarkStart w:id="29" w:name="_Toc35393796"/>
      <w:bookmarkStart w:id="30" w:name="_Toc28359085"/>
      <w:r>
        <w:rPr>
          <w:rFonts w:ascii="Times New Roman" w:hAnsi="Times New Roman" w:eastAsia="宋体"/>
          <w:color w:val="auto"/>
          <w:sz w:val="24"/>
          <w:szCs w:val="24"/>
        </w:rPr>
        <w:t>七、对本次招标提出询问，请按以下方式联系。</w:t>
      </w:r>
      <w:bookmarkEnd w:id="27"/>
      <w:bookmarkEnd w:id="28"/>
      <w:bookmarkEnd w:id="29"/>
      <w:bookmarkEnd w:id="30"/>
    </w:p>
    <w:p w14:paraId="694E854D">
      <w:pPr>
        <w:spacing w:line="360" w:lineRule="auto"/>
        <w:ind w:left="1080" w:leftChars="371" w:hanging="301" w:hangingChars="125"/>
        <w:jc w:val="left"/>
        <w:rPr>
          <w:b/>
          <w:color w:val="auto"/>
          <w:sz w:val="24"/>
        </w:rPr>
      </w:pPr>
      <w:r>
        <w:rPr>
          <w:b/>
          <w:color w:val="auto"/>
          <w:sz w:val="24"/>
        </w:rPr>
        <w:t>1.采购人信息</w:t>
      </w:r>
    </w:p>
    <w:p w14:paraId="4AF0CCE7">
      <w:pPr>
        <w:spacing w:before="182" w:line="220" w:lineRule="auto"/>
        <w:ind w:left="820"/>
        <w:rPr>
          <w:rFonts w:ascii="宋体" w:hAnsi="宋体" w:eastAsia="宋体" w:cs="宋体"/>
          <w:color w:val="auto"/>
          <w:sz w:val="24"/>
          <w:szCs w:val="24"/>
        </w:rPr>
      </w:pPr>
      <w:bookmarkStart w:id="31" w:name="_Toc28359086"/>
      <w:bookmarkStart w:id="32" w:name="_Toc28359009"/>
      <w:r>
        <w:rPr>
          <w:rFonts w:ascii="宋体" w:hAnsi="宋体" w:eastAsia="宋体" w:cs="宋体"/>
          <w:color w:val="auto"/>
          <w:spacing w:val="-1"/>
          <w:sz w:val="24"/>
          <w:szCs w:val="24"/>
        </w:rPr>
        <w:t>名    称：北京市昌平区水务局</w:t>
      </w:r>
    </w:p>
    <w:p w14:paraId="55A18A47">
      <w:pPr>
        <w:spacing w:before="181" w:line="220" w:lineRule="auto"/>
        <w:ind w:left="817"/>
        <w:rPr>
          <w:rFonts w:ascii="宋体" w:hAnsi="宋体" w:eastAsia="宋体" w:cs="宋体"/>
          <w:color w:val="auto"/>
          <w:sz w:val="24"/>
          <w:szCs w:val="24"/>
        </w:rPr>
      </w:pPr>
      <w:r>
        <w:rPr>
          <w:rFonts w:ascii="宋体" w:hAnsi="宋体" w:eastAsia="宋体" w:cs="宋体"/>
          <w:color w:val="auto"/>
          <w:spacing w:val="-1"/>
          <w:sz w:val="24"/>
          <w:szCs w:val="24"/>
        </w:rPr>
        <w:t>地    址：北京市昌平区昌平路</w:t>
      </w:r>
      <w:r>
        <w:rPr>
          <w:rFonts w:ascii="宋体" w:hAnsi="宋体" w:eastAsia="宋体" w:cs="宋体"/>
          <w:color w:val="auto"/>
          <w:spacing w:val="-52"/>
          <w:sz w:val="24"/>
          <w:szCs w:val="24"/>
        </w:rPr>
        <w:t xml:space="preserve"> </w:t>
      </w:r>
      <w:r>
        <w:rPr>
          <w:rFonts w:ascii="Times New Roman" w:hAnsi="Times New Roman" w:eastAsia="Times New Roman" w:cs="Times New Roman"/>
          <w:color w:val="auto"/>
          <w:spacing w:val="-1"/>
          <w:sz w:val="24"/>
          <w:szCs w:val="24"/>
        </w:rPr>
        <w:t>25</w:t>
      </w:r>
      <w:r>
        <w:rPr>
          <w:rFonts w:ascii="Times New Roman" w:hAnsi="Times New Roman" w:eastAsia="Times New Roman" w:cs="Times New Roman"/>
          <w:color w:val="auto"/>
          <w:spacing w:val="15"/>
          <w:w w:val="101"/>
          <w:sz w:val="24"/>
          <w:szCs w:val="24"/>
        </w:rPr>
        <w:t xml:space="preserve"> </w:t>
      </w:r>
      <w:r>
        <w:rPr>
          <w:rFonts w:ascii="宋体" w:hAnsi="宋体" w:eastAsia="宋体" w:cs="宋体"/>
          <w:color w:val="auto"/>
          <w:spacing w:val="-1"/>
          <w:sz w:val="24"/>
          <w:szCs w:val="24"/>
        </w:rPr>
        <w:t>号</w:t>
      </w:r>
    </w:p>
    <w:p w14:paraId="4CCFC61D">
      <w:pPr>
        <w:spacing w:line="360" w:lineRule="auto"/>
        <w:ind w:left="1079" w:leftChars="371" w:hanging="300" w:hangingChars="125"/>
        <w:jc w:val="left"/>
        <w:rPr>
          <w:rFonts w:hint="default"/>
          <w:color w:val="auto"/>
          <w:sz w:val="24"/>
          <w:u w:val="single"/>
          <w:lang w:val="en-US"/>
        </w:rPr>
      </w:pPr>
      <w:r>
        <w:rPr>
          <w:color w:val="auto"/>
          <w:sz w:val="24"/>
        </w:rPr>
        <w:t>联系方式：</w:t>
      </w:r>
      <w:r>
        <w:rPr>
          <w:rFonts w:hint="eastAsia"/>
          <w:color w:val="auto"/>
          <w:sz w:val="24"/>
          <w:lang w:val="en-US" w:eastAsia="zh-CN"/>
        </w:rPr>
        <w:t xml:space="preserve">梁工 </w:t>
      </w:r>
      <w:r>
        <w:rPr>
          <w:rFonts w:ascii="Times New Roman" w:hAnsi="Times New Roman" w:eastAsia="Times New Roman" w:cs="Times New Roman"/>
          <w:color w:val="auto"/>
          <w:spacing w:val="-1"/>
          <w:sz w:val="24"/>
          <w:szCs w:val="24"/>
        </w:rPr>
        <w:t>010- 80105578</w:t>
      </w:r>
    </w:p>
    <w:p w14:paraId="59F02B16">
      <w:pPr>
        <w:spacing w:line="360" w:lineRule="auto"/>
        <w:ind w:left="1080" w:leftChars="371" w:hanging="301" w:hangingChars="125"/>
        <w:jc w:val="left"/>
        <w:rPr>
          <w:b/>
          <w:color w:val="auto"/>
          <w:sz w:val="24"/>
        </w:rPr>
      </w:pPr>
      <w:r>
        <w:rPr>
          <w:b/>
          <w:color w:val="auto"/>
          <w:sz w:val="24"/>
        </w:rPr>
        <w:t>2.采购代理机构信息</w:t>
      </w:r>
      <w:bookmarkEnd w:id="31"/>
      <w:bookmarkEnd w:id="32"/>
    </w:p>
    <w:p w14:paraId="2941D603">
      <w:pPr>
        <w:spacing w:line="360" w:lineRule="auto"/>
        <w:ind w:left="1079" w:leftChars="371" w:hanging="300" w:hangingChars="125"/>
        <w:jc w:val="left"/>
        <w:rPr>
          <w:color w:val="auto"/>
          <w:sz w:val="24"/>
        </w:rPr>
      </w:pPr>
      <w:bookmarkStart w:id="33" w:name="_Toc28359010"/>
      <w:bookmarkStart w:id="34" w:name="_Toc28359087"/>
      <w:r>
        <w:rPr>
          <w:color w:val="auto"/>
          <w:sz w:val="24"/>
        </w:rPr>
        <w:t>名    称：</w:t>
      </w:r>
      <w:r>
        <w:rPr>
          <w:rFonts w:hint="eastAsia"/>
          <w:color w:val="auto"/>
          <w:sz w:val="24"/>
        </w:rPr>
        <w:t>北京东方宏正工程管理有限公司</w:t>
      </w:r>
    </w:p>
    <w:p w14:paraId="6C05CB8F">
      <w:pPr>
        <w:spacing w:line="360" w:lineRule="auto"/>
        <w:ind w:left="1079" w:leftChars="371" w:hanging="300" w:hangingChars="125"/>
        <w:jc w:val="left"/>
        <w:rPr>
          <w:color w:val="auto"/>
          <w:sz w:val="24"/>
        </w:rPr>
      </w:pPr>
      <w:r>
        <w:rPr>
          <w:color w:val="auto"/>
          <w:sz w:val="24"/>
        </w:rPr>
        <w:t>地    址：</w:t>
      </w:r>
      <w:r>
        <w:rPr>
          <w:rFonts w:hint="eastAsia"/>
          <w:color w:val="auto"/>
          <w:sz w:val="24"/>
        </w:rPr>
        <w:t>北京市丰台区新村一里15号53号楼三层308</w:t>
      </w:r>
    </w:p>
    <w:p w14:paraId="1A028895">
      <w:pPr>
        <w:spacing w:line="360" w:lineRule="auto"/>
        <w:ind w:left="1079" w:leftChars="371" w:hanging="300" w:hangingChars="125"/>
        <w:jc w:val="left"/>
        <w:rPr>
          <w:rFonts w:hint="default" w:eastAsia="宋体"/>
          <w:color w:val="auto"/>
          <w:sz w:val="24"/>
          <w:u w:val="single"/>
          <w:lang w:val="en-US" w:eastAsia="zh-CN"/>
        </w:rPr>
      </w:pPr>
      <w:r>
        <w:rPr>
          <w:color w:val="auto"/>
          <w:sz w:val="24"/>
        </w:rPr>
        <w:t>联系方式：</w:t>
      </w:r>
      <w:r>
        <w:rPr>
          <w:rFonts w:hint="eastAsia"/>
          <w:color w:val="auto"/>
          <w:sz w:val="24"/>
          <w:lang w:val="en-US" w:eastAsia="zh-CN"/>
        </w:rPr>
        <w:t>张工 15600674947</w:t>
      </w:r>
    </w:p>
    <w:p w14:paraId="1A3DAAD8">
      <w:pPr>
        <w:spacing w:line="360" w:lineRule="auto"/>
        <w:ind w:left="1080" w:leftChars="371" w:hanging="301" w:hangingChars="125"/>
        <w:jc w:val="left"/>
        <w:rPr>
          <w:b/>
          <w:color w:val="auto"/>
          <w:sz w:val="24"/>
          <w:u w:val="single"/>
        </w:rPr>
      </w:pPr>
      <w:r>
        <w:rPr>
          <w:b/>
          <w:color w:val="auto"/>
          <w:sz w:val="24"/>
        </w:rPr>
        <w:t>3.项目联系方式</w:t>
      </w:r>
      <w:bookmarkEnd w:id="33"/>
      <w:bookmarkEnd w:id="34"/>
    </w:p>
    <w:p w14:paraId="4ACB1B11">
      <w:pPr>
        <w:spacing w:line="360" w:lineRule="auto"/>
        <w:ind w:left="1079" w:leftChars="371" w:hanging="300" w:hangingChars="125"/>
        <w:jc w:val="left"/>
        <w:rPr>
          <w:color w:val="auto"/>
          <w:sz w:val="24"/>
        </w:rPr>
      </w:pPr>
      <w:r>
        <w:rPr>
          <w:color w:val="auto"/>
          <w:sz w:val="24"/>
        </w:rPr>
        <w:t>项目联系人：</w:t>
      </w:r>
      <w:r>
        <w:rPr>
          <w:rFonts w:hint="eastAsia"/>
          <w:color w:val="auto"/>
          <w:sz w:val="24"/>
          <w:lang w:val="en-US" w:eastAsia="zh-CN"/>
        </w:rPr>
        <w:t>张工</w:t>
      </w:r>
    </w:p>
    <w:p w14:paraId="210B87B6">
      <w:pPr>
        <w:spacing w:line="360" w:lineRule="auto"/>
        <w:ind w:left="1079" w:leftChars="371" w:hanging="300" w:hangingChars="125"/>
        <w:jc w:val="left"/>
        <w:rPr>
          <w:color w:val="auto"/>
          <w:sz w:val="24"/>
        </w:rPr>
      </w:pPr>
      <w:r>
        <w:rPr>
          <w:color w:val="auto"/>
          <w:sz w:val="24"/>
        </w:rPr>
        <w:t>电      话：</w:t>
      </w:r>
      <w:r>
        <w:rPr>
          <w:rFonts w:hint="eastAsia"/>
          <w:color w:val="auto"/>
          <w:sz w:val="24"/>
          <w:lang w:val="en-US" w:eastAsia="zh-CN"/>
        </w:rPr>
        <w:t>15600674947</w:t>
      </w:r>
    </w:p>
    <w:p w14:paraId="16A47DE4">
      <w:pPr>
        <w:spacing w:line="360" w:lineRule="auto"/>
        <w:ind w:firstLine="5880" w:firstLineChars="2450"/>
        <w:jc w:val="right"/>
        <w:rPr>
          <w:color w:val="auto"/>
          <w:sz w:val="24"/>
        </w:rPr>
      </w:pPr>
    </w:p>
    <w:p w14:paraId="3F7E5B89">
      <w:pPr>
        <w:spacing w:line="360" w:lineRule="auto"/>
        <w:jc w:val="center"/>
        <w:outlineLvl w:val="0"/>
        <w:rPr>
          <w:b/>
          <w:color w:val="auto"/>
          <w:sz w:val="32"/>
          <w:szCs w:val="32"/>
        </w:rPr>
      </w:pPr>
      <w:r>
        <w:rPr>
          <w:color w:val="auto"/>
          <w:sz w:val="24"/>
        </w:rPr>
        <w:br w:type="page"/>
      </w:r>
      <w:bookmarkStart w:id="35" w:name="_Toc127161488"/>
      <w:bookmarkStart w:id="36" w:name="_Toc264969275"/>
      <w:bookmarkStart w:id="37" w:name="_Toc226965856"/>
      <w:bookmarkStart w:id="38" w:name="_Toc305158928"/>
      <w:bookmarkStart w:id="39" w:name="_Toc99301420"/>
      <w:bookmarkStart w:id="40" w:name="_Toc353873938"/>
      <w:bookmarkStart w:id="41" w:name="_Toc305158854"/>
      <w:bookmarkStart w:id="42" w:name="_Toc127151777"/>
      <w:bookmarkStart w:id="43" w:name="_Toc195842950"/>
      <w:bookmarkStart w:id="44" w:name="_Toc150774783"/>
      <w:bookmarkStart w:id="45" w:name="_Toc353825548"/>
      <w:bookmarkStart w:id="46" w:name="_Toc265228423"/>
      <w:bookmarkStart w:id="47" w:name="_Toc512937850"/>
      <w:r>
        <w:rPr>
          <w:b/>
          <w:color w:val="auto"/>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162816F3">
      <w:pPr>
        <w:pStyle w:val="3"/>
        <w:tabs>
          <w:tab w:val="center" w:pos="4592"/>
          <w:tab w:val="left" w:pos="7860"/>
        </w:tabs>
        <w:spacing w:before="0" w:line="360" w:lineRule="auto"/>
        <w:rPr>
          <w:rFonts w:ascii="Times New Roman" w:hAnsi="Times New Roman" w:eastAsia="宋体"/>
          <w:color w:val="auto"/>
          <w:sz w:val="28"/>
        </w:rPr>
      </w:pPr>
      <w:bookmarkStart w:id="48" w:name="_Toc151193689"/>
      <w:bookmarkStart w:id="49" w:name="_Toc164608633"/>
      <w:bookmarkStart w:id="50" w:name="_Toc127151519"/>
      <w:bookmarkStart w:id="51" w:name="_Toc164229214"/>
      <w:bookmarkStart w:id="52" w:name="_Toc151193907"/>
      <w:bookmarkStart w:id="53" w:name="_Toc151193617"/>
      <w:bookmarkStart w:id="54" w:name="_Toc151193833"/>
      <w:bookmarkStart w:id="55" w:name="_Toc150509270"/>
      <w:bookmarkStart w:id="56" w:name="_Toc142311021"/>
      <w:bookmarkStart w:id="57" w:name="_Toc149720812"/>
      <w:bookmarkStart w:id="58" w:name="_Toc151193761"/>
      <w:bookmarkStart w:id="59" w:name="_Toc127161433"/>
      <w:bookmarkStart w:id="60" w:name="_Toc164229360"/>
      <w:bookmarkStart w:id="61" w:name="_Toc151190146"/>
      <w:bookmarkStart w:id="62" w:name="_Toc226965792"/>
      <w:bookmarkStart w:id="63" w:name="_Toc150774619"/>
      <w:bookmarkStart w:id="64" w:name="_Toc164608788"/>
      <w:bookmarkStart w:id="65" w:name="_Toc520356144"/>
      <w:bookmarkStart w:id="66" w:name="_Toc127151720"/>
      <w:bookmarkStart w:id="67" w:name="_Toc195842884"/>
      <w:bookmarkStart w:id="68" w:name="_Toc226309763"/>
      <w:bookmarkStart w:id="69" w:name="_Toc150480757"/>
      <w:bookmarkStart w:id="70" w:name="_Toc164351613"/>
      <w:bookmarkStart w:id="71" w:name="_Toc226965709"/>
      <w:bookmarkStart w:id="72" w:name="_Toc226337215"/>
      <w:bookmarkStart w:id="73" w:name="_Toc150774724"/>
      <w:r>
        <w:rPr>
          <w:rFonts w:ascii="Times New Roman" w:hAnsi="Times New Roman" w:eastAsia="宋体"/>
          <w:color w:val="auto"/>
          <w:sz w:val="28"/>
        </w:rPr>
        <w:t>投标人须知资料表</w:t>
      </w:r>
    </w:p>
    <w:p w14:paraId="1B052D5D">
      <w:pPr>
        <w:jc w:val="center"/>
        <w:rPr>
          <w:b/>
          <w:color w:val="auto"/>
          <w:sz w:val="28"/>
          <w:szCs w:val="28"/>
        </w:rPr>
      </w:pPr>
    </w:p>
    <w:p w14:paraId="30AA0E65">
      <w:pPr>
        <w:spacing w:line="360" w:lineRule="auto"/>
        <w:ind w:firstLine="480"/>
        <w:rPr>
          <w:color w:val="auto"/>
          <w:sz w:val="24"/>
        </w:rPr>
      </w:pPr>
      <w:r>
        <w:rPr>
          <w:color w:val="auto"/>
          <w:sz w:val="24"/>
        </w:rPr>
        <w:t>本表是对投标人须知的具体补充和修改，如有矛盾，均以本资料表为准。标记“</w:t>
      </w:r>
      <w:r>
        <w:rPr>
          <w:b/>
          <w:color w:val="auto"/>
          <w:sz w:val="24"/>
        </w:rPr>
        <w:t>■</w:t>
      </w:r>
      <w:r>
        <w:rPr>
          <w:color w:val="auto"/>
          <w:sz w:val="24"/>
        </w:rPr>
        <w:t>”的选项意为适用于本项目，标记“□”的选项意为不适用于本项目。</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3F0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6F708B8">
            <w:pPr>
              <w:jc w:val="center"/>
              <w:rPr>
                <w:b/>
                <w:bCs/>
                <w:color w:val="auto"/>
                <w:sz w:val="24"/>
              </w:rPr>
            </w:pPr>
            <w:r>
              <w:rPr>
                <w:b/>
                <w:color w:val="auto"/>
                <w:sz w:val="24"/>
              </w:rPr>
              <w:t>条款号</w:t>
            </w:r>
          </w:p>
        </w:tc>
        <w:tc>
          <w:tcPr>
            <w:tcW w:w="1701" w:type="dxa"/>
            <w:vAlign w:val="center"/>
          </w:tcPr>
          <w:p w14:paraId="5914303F">
            <w:pPr>
              <w:jc w:val="center"/>
              <w:rPr>
                <w:b/>
                <w:bCs/>
                <w:color w:val="auto"/>
                <w:sz w:val="24"/>
              </w:rPr>
            </w:pPr>
            <w:r>
              <w:rPr>
                <w:b/>
                <w:bCs/>
                <w:color w:val="auto"/>
                <w:sz w:val="24"/>
              </w:rPr>
              <w:t>条目</w:t>
            </w:r>
          </w:p>
        </w:tc>
        <w:tc>
          <w:tcPr>
            <w:tcW w:w="7540" w:type="dxa"/>
            <w:vAlign w:val="center"/>
          </w:tcPr>
          <w:p w14:paraId="4E162E05">
            <w:pPr>
              <w:jc w:val="center"/>
              <w:rPr>
                <w:b/>
                <w:bCs/>
                <w:color w:val="auto"/>
                <w:sz w:val="24"/>
              </w:rPr>
            </w:pPr>
            <w:r>
              <w:rPr>
                <w:b/>
                <w:bCs/>
                <w:color w:val="auto"/>
                <w:sz w:val="24"/>
              </w:rPr>
              <w:t>内容</w:t>
            </w:r>
          </w:p>
        </w:tc>
      </w:tr>
      <w:tr w14:paraId="07BC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D7ABCE">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2.2</w:t>
            </w:r>
          </w:p>
        </w:tc>
        <w:tc>
          <w:tcPr>
            <w:tcW w:w="1701" w:type="dxa"/>
            <w:vAlign w:val="center"/>
          </w:tcPr>
          <w:p w14:paraId="44E6DD38">
            <w:pPr>
              <w:jc w:val="center"/>
              <w:rPr>
                <w:color w:val="auto"/>
                <w:sz w:val="24"/>
              </w:rPr>
            </w:pPr>
            <w:r>
              <w:rPr>
                <w:color w:val="auto"/>
                <w:sz w:val="24"/>
              </w:rPr>
              <w:t>项目属性</w:t>
            </w:r>
          </w:p>
        </w:tc>
        <w:tc>
          <w:tcPr>
            <w:tcW w:w="7540" w:type="dxa"/>
            <w:vAlign w:val="center"/>
          </w:tcPr>
          <w:p w14:paraId="29B95566">
            <w:pPr>
              <w:jc w:val="left"/>
              <w:rPr>
                <w:color w:val="auto"/>
                <w:sz w:val="24"/>
              </w:rPr>
            </w:pPr>
            <w:r>
              <w:rPr>
                <w:color w:val="auto"/>
                <w:sz w:val="24"/>
              </w:rPr>
              <w:t>项目属性：</w:t>
            </w:r>
          </w:p>
          <w:p w14:paraId="460E0039">
            <w:pPr>
              <w:jc w:val="left"/>
              <w:rPr>
                <w:color w:val="auto"/>
                <w:sz w:val="24"/>
              </w:rPr>
            </w:pPr>
            <w:r>
              <w:rPr>
                <w:color w:val="auto"/>
                <w:sz w:val="24"/>
              </w:rPr>
              <w:t>□服务</w:t>
            </w:r>
          </w:p>
          <w:p w14:paraId="67C18FF3">
            <w:pPr>
              <w:jc w:val="left"/>
              <w:rPr>
                <w:color w:val="auto"/>
                <w:sz w:val="24"/>
              </w:rPr>
            </w:pPr>
            <w:r>
              <w:rPr>
                <w:rFonts w:hint="eastAsia"/>
                <w:color w:val="auto"/>
                <w:sz w:val="24"/>
                <w:lang w:eastAsia="zh-CN"/>
              </w:rPr>
              <w:t>☑</w:t>
            </w:r>
            <w:r>
              <w:rPr>
                <w:color w:val="auto"/>
                <w:sz w:val="24"/>
              </w:rPr>
              <w:t>货物</w:t>
            </w:r>
          </w:p>
        </w:tc>
      </w:tr>
      <w:tr w14:paraId="7160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7BB227">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2.3</w:t>
            </w:r>
          </w:p>
        </w:tc>
        <w:tc>
          <w:tcPr>
            <w:tcW w:w="1701" w:type="dxa"/>
            <w:vAlign w:val="center"/>
          </w:tcPr>
          <w:p w14:paraId="4F6E3C89">
            <w:pPr>
              <w:jc w:val="center"/>
              <w:rPr>
                <w:color w:val="auto"/>
                <w:sz w:val="24"/>
              </w:rPr>
            </w:pPr>
            <w:r>
              <w:rPr>
                <w:color w:val="auto"/>
                <w:sz w:val="24"/>
              </w:rPr>
              <w:t>科研仪器设备</w:t>
            </w:r>
          </w:p>
        </w:tc>
        <w:tc>
          <w:tcPr>
            <w:tcW w:w="7540" w:type="dxa"/>
            <w:vAlign w:val="center"/>
          </w:tcPr>
          <w:p w14:paraId="42206AE5">
            <w:pPr>
              <w:jc w:val="left"/>
              <w:rPr>
                <w:color w:val="auto"/>
                <w:sz w:val="24"/>
              </w:rPr>
            </w:pPr>
            <w:r>
              <w:rPr>
                <w:color w:val="auto"/>
                <w:sz w:val="24"/>
              </w:rPr>
              <w:t>是否属于科研仪器设备采购项目：</w:t>
            </w:r>
          </w:p>
          <w:p w14:paraId="70B1ABD4">
            <w:pPr>
              <w:jc w:val="left"/>
              <w:rPr>
                <w:color w:val="auto"/>
                <w:sz w:val="24"/>
              </w:rPr>
            </w:pPr>
            <w:r>
              <w:rPr>
                <w:color w:val="auto"/>
                <w:sz w:val="24"/>
              </w:rPr>
              <w:t>□是</w:t>
            </w:r>
          </w:p>
          <w:p w14:paraId="531540B7">
            <w:pPr>
              <w:jc w:val="left"/>
              <w:rPr>
                <w:color w:val="auto"/>
                <w:sz w:val="24"/>
              </w:rPr>
            </w:pPr>
            <w:r>
              <w:rPr>
                <w:rFonts w:hint="eastAsia"/>
                <w:color w:val="auto"/>
                <w:sz w:val="24"/>
                <w:lang w:eastAsia="zh-CN"/>
              </w:rPr>
              <w:t>☑</w:t>
            </w:r>
            <w:r>
              <w:rPr>
                <w:color w:val="auto"/>
                <w:sz w:val="24"/>
              </w:rPr>
              <w:t>否</w:t>
            </w:r>
          </w:p>
        </w:tc>
      </w:tr>
      <w:tr w14:paraId="2043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F5812">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2.4</w:t>
            </w:r>
          </w:p>
        </w:tc>
        <w:tc>
          <w:tcPr>
            <w:tcW w:w="1701" w:type="dxa"/>
            <w:vAlign w:val="center"/>
          </w:tcPr>
          <w:p w14:paraId="02ED492A">
            <w:pPr>
              <w:jc w:val="center"/>
              <w:rPr>
                <w:color w:val="auto"/>
                <w:sz w:val="24"/>
              </w:rPr>
            </w:pPr>
            <w:r>
              <w:rPr>
                <w:color w:val="auto"/>
                <w:sz w:val="24"/>
              </w:rPr>
              <w:t>核心产品</w:t>
            </w:r>
          </w:p>
        </w:tc>
        <w:tc>
          <w:tcPr>
            <w:tcW w:w="7540" w:type="dxa"/>
            <w:vAlign w:val="center"/>
          </w:tcPr>
          <w:p w14:paraId="7D84B4B6">
            <w:pPr>
              <w:pStyle w:val="24"/>
              <w:adjustRightInd w:val="0"/>
              <w:snapToGrid w:val="0"/>
              <w:rPr>
                <w:rFonts w:hint="default" w:ascii="Times New Roman" w:hAnsi="Times New Roman"/>
                <w:color w:val="auto"/>
                <w:sz w:val="24"/>
                <w:szCs w:val="24"/>
              </w:rPr>
            </w:pPr>
            <w:r>
              <w:rPr>
                <w:rFonts w:hint="eastAsia" w:ascii="Times New Roman" w:hAnsi="Times New Roman"/>
                <w:color w:val="auto"/>
                <w:sz w:val="24"/>
                <w:szCs w:val="24"/>
                <w:lang w:eastAsia="zh-CN"/>
              </w:rPr>
              <w:t>☑</w:t>
            </w:r>
            <w:r>
              <w:rPr>
                <w:rFonts w:hint="default" w:ascii="Times New Roman" w:hAnsi="Times New Roman"/>
                <w:color w:val="auto"/>
                <w:sz w:val="24"/>
                <w:szCs w:val="24"/>
              </w:rPr>
              <w:t>关于核心产品本项目__包不适用。</w:t>
            </w:r>
          </w:p>
          <w:p w14:paraId="6715AAD8">
            <w:pPr>
              <w:pStyle w:val="24"/>
              <w:adjustRightInd w:val="0"/>
              <w:snapToGrid w:val="0"/>
              <w:rPr>
                <w:rFonts w:hint="default" w:ascii="Times New Roman" w:hAnsi="Times New Roman"/>
                <w:color w:val="auto"/>
                <w:sz w:val="24"/>
                <w:szCs w:val="24"/>
              </w:rPr>
            </w:pPr>
            <w:r>
              <w:rPr>
                <w:rFonts w:hint="default" w:ascii="Times New Roman" w:hAnsi="Times New Roman"/>
                <w:color w:val="auto"/>
                <w:sz w:val="24"/>
                <w:szCs w:val="24"/>
              </w:rPr>
              <w:t>□本项目__包为单一产品采购项目。</w:t>
            </w:r>
          </w:p>
          <w:p w14:paraId="6ED298FC">
            <w:pPr>
              <w:jc w:val="left"/>
              <w:rPr>
                <w:color w:val="auto"/>
                <w:sz w:val="24"/>
              </w:rPr>
            </w:pPr>
            <w:r>
              <w:rPr>
                <w:color w:val="auto"/>
                <w:sz w:val="24"/>
              </w:rPr>
              <w:t>□本项目__包为非单一产品采购项目，核心产品为：____。</w:t>
            </w:r>
          </w:p>
        </w:tc>
      </w:tr>
      <w:tr w14:paraId="7177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2F1C3CC">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3.1</w:t>
            </w:r>
          </w:p>
        </w:tc>
        <w:tc>
          <w:tcPr>
            <w:tcW w:w="1701" w:type="dxa"/>
            <w:vAlign w:val="center"/>
          </w:tcPr>
          <w:p w14:paraId="7FF1499D">
            <w:pPr>
              <w:jc w:val="center"/>
              <w:rPr>
                <w:color w:val="auto"/>
                <w:sz w:val="24"/>
              </w:rPr>
            </w:pPr>
            <w:r>
              <w:rPr>
                <w:color w:val="auto"/>
                <w:sz w:val="24"/>
              </w:rPr>
              <w:t>现场考察</w:t>
            </w:r>
          </w:p>
        </w:tc>
        <w:tc>
          <w:tcPr>
            <w:tcW w:w="7540" w:type="dxa"/>
            <w:vAlign w:val="center"/>
          </w:tcPr>
          <w:p w14:paraId="00AC754E">
            <w:pPr>
              <w:jc w:val="left"/>
              <w:rPr>
                <w:color w:val="auto"/>
                <w:sz w:val="24"/>
              </w:rPr>
            </w:pPr>
            <w:r>
              <w:rPr>
                <w:rFonts w:hint="eastAsia"/>
                <w:color w:val="auto"/>
                <w:sz w:val="24"/>
                <w:lang w:eastAsia="zh-CN"/>
              </w:rPr>
              <w:t>☑</w:t>
            </w:r>
            <w:r>
              <w:rPr>
                <w:color w:val="auto"/>
                <w:sz w:val="24"/>
              </w:rPr>
              <w:t>不组织</w:t>
            </w:r>
          </w:p>
          <w:p w14:paraId="731CEA6E">
            <w:pPr>
              <w:jc w:val="left"/>
              <w:rPr>
                <w:bCs/>
                <w:color w:val="auto"/>
                <w:sz w:val="24"/>
              </w:rPr>
            </w:pPr>
            <w:r>
              <w:rPr>
                <w:color w:val="auto"/>
                <w:sz w:val="24"/>
              </w:rPr>
              <w:t>□组织，考察时间：__年_月_日_</w:t>
            </w:r>
            <w:r>
              <w:rPr>
                <w:bCs/>
                <w:color w:val="auto"/>
                <w:sz w:val="24"/>
              </w:rPr>
              <w:t>点</w:t>
            </w:r>
            <w:r>
              <w:rPr>
                <w:color w:val="auto"/>
                <w:sz w:val="24"/>
              </w:rPr>
              <w:t>_</w:t>
            </w:r>
            <w:r>
              <w:rPr>
                <w:bCs/>
                <w:color w:val="auto"/>
                <w:sz w:val="24"/>
              </w:rPr>
              <w:t>分</w:t>
            </w:r>
          </w:p>
          <w:p w14:paraId="66A20A70">
            <w:pPr>
              <w:pStyle w:val="24"/>
              <w:adjustRightInd w:val="0"/>
              <w:snapToGrid w:val="0"/>
              <w:rPr>
                <w:rFonts w:hint="default" w:ascii="Times New Roman" w:hAnsi="Times New Roman"/>
                <w:color w:val="auto"/>
                <w:sz w:val="24"/>
                <w:szCs w:val="24"/>
              </w:rPr>
            </w:pPr>
            <w:r>
              <w:rPr>
                <w:rFonts w:hint="default" w:ascii="Times New Roman" w:hAnsi="Times New Roman"/>
                <w:color w:val="auto"/>
                <w:sz w:val="24"/>
              </w:rPr>
              <w:t>考察地点：____________。</w:t>
            </w:r>
          </w:p>
        </w:tc>
      </w:tr>
      <w:tr w14:paraId="3A58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D1C68F2">
            <w:pPr>
              <w:pStyle w:val="24"/>
              <w:adjustRightInd w:val="0"/>
              <w:snapToGrid w:val="0"/>
              <w:jc w:val="center"/>
              <w:rPr>
                <w:rFonts w:hint="default" w:ascii="Times New Roman" w:hAnsi="Times New Roman"/>
                <w:color w:val="auto"/>
                <w:sz w:val="24"/>
                <w:szCs w:val="24"/>
              </w:rPr>
            </w:pPr>
          </w:p>
        </w:tc>
        <w:tc>
          <w:tcPr>
            <w:tcW w:w="1701" w:type="dxa"/>
            <w:vAlign w:val="center"/>
          </w:tcPr>
          <w:p w14:paraId="65F2D15F">
            <w:pPr>
              <w:jc w:val="center"/>
              <w:rPr>
                <w:color w:val="auto"/>
                <w:sz w:val="24"/>
              </w:rPr>
            </w:pPr>
            <w:r>
              <w:rPr>
                <w:color w:val="auto"/>
                <w:sz w:val="24"/>
              </w:rPr>
              <w:t>开标前答疑会</w:t>
            </w:r>
          </w:p>
        </w:tc>
        <w:tc>
          <w:tcPr>
            <w:tcW w:w="7540" w:type="dxa"/>
            <w:vAlign w:val="center"/>
          </w:tcPr>
          <w:p w14:paraId="6CD04166">
            <w:pPr>
              <w:jc w:val="left"/>
              <w:rPr>
                <w:color w:val="auto"/>
                <w:sz w:val="24"/>
              </w:rPr>
            </w:pPr>
            <w:r>
              <w:rPr>
                <w:rFonts w:hint="eastAsia"/>
                <w:color w:val="auto"/>
                <w:sz w:val="24"/>
                <w:lang w:eastAsia="zh-CN"/>
              </w:rPr>
              <w:t>☑</w:t>
            </w:r>
            <w:r>
              <w:rPr>
                <w:color w:val="auto"/>
                <w:sz w:val="24"/>
              </w:rPr>
              <w:t>不召开</w:t>
            </w:r>
          </w:p>
          <w:p w14:paraId="0C69E3DD">
            <w:pPr>
              <w:jc w:val="left"/>
              <w:rPr>
                <w:color w:val="auto"/>
                <w:sz w:val="24"/>
              </w:rPr>
            </w:pPr>
            <w:r>
              <w:rPr>
                <w:color w:val="auto"/>
                <w:sz w:val="24"/>
              </w:rPr>
              <w:t>□召开，召开时间：__年_月_日_</w:t>
            </w:r>
            <w:r>
              <w:rPr>
                <w:bCs/>
                <w:color w:val="auto"/>
                <w:sz w:val="24"/>
              </w:rPr>
              <w:t>点</w:t>
            </w:r>
            <w:r>
              <w:rPr>
                <w:color w:val="auto"/>
                <w:sz w:val="24"/>
              </w:rPr>
              <w:t>_</w:t>
            </w:r>
            <w:r>
              <w:rPr>
                <w:bCs/>
                <w:color w:val="auto"/>
                <w:sz w:val="24"/>
              </w:rPr>
              <w:t>分</w:t>
            </w:r>
          </w:p>
          <w:p w14:paraId="2F5711F7">
            <w:pPr>
              <w:jc w:val="left"/>
              <w:rPr>
                <w:color w:val="auto"/>
                <w:sz w:val="24"/>
              </w:rPr>
            </w:pPr>
            <w:r>
              <w:rPr>
                <w:color w:val="auto"/>
                <w:sz w:val="24"/>
              </w:rPr>
              <w:t>召开地点：____________。</w:t>
            </w:r>
          </w:p>
        </w:tc>
      </w:tr>
      <w:tr w14:paraId="10CC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0C76DB">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4.1</w:t>
            </w:r>
          </w:p>
        </w:tc>
        <w:tc>
          <w:tcPr>
            <w:tcW w:w="1701" w:type="dxa"/>
            <w:vAlign w:val="center"/>
          </w:tcPr>
          <w:p w14:paraId="7838790F">
            <w:pPr>
              <w:jc w:val="center"/>
              <w:rPr>
                <w:color w:val="auto"/>
                <w:sz w:val="24"/>
              </w:rPr>
            </w:pPr>
            <w:r>
              <w:rPr>
                <w:color w:val="auto"/>
                <w:sz w:val="24"/>
              </w:rPr>
              <w:t>样品</w:t>
            </w:r>
          </w:p>
        </w:tc>
        <w:tc>
          <w:tcPr>
            <w:tcW w:w="7540" w:type="dxa"/>
            <w:vAlign w:val="center"/>
          </w:tcPr>
          <w:p w14:paraId="4CBFB0E1">
            <w:pPr>
              <w:jc w:val="left"/>
              <w:rPr>
                <w:color w:val="auto"/>
                <w:sz w:val="24"/>
              </w:rPr>
            </w:pPr>
            <w:r>
              <w:rPr>
                <w:color w:val="auto"/>
                <w:sz w:val="24"/>
              </w:rPr>
              <w:t>投标样品递交：</w:t>
            </w:r>
          </w:p>
          <w:p w14:paraId="70F176DC">
            <w:pPr>
              <w:jc w:val="left"/>
              <w:rPr>
                <w:color w:val="auto"/>
                <w:sz w:val="24"/>
              </w:rPr>
            </w:pPr>
            <w:r>
              <w:rPr>
                <w:rFonts w:hint="eastAsia"/>
                <w:color w:val="auto"/>
                <w:sz w:val="24"/>
                <w:lang w:eastAsia="zh-CN"/>
              </w:rPr>
              <w:t>☑</w:t>
            </w:r>
            <w:r>
              <w:rPr>
                <w:color w:val="auto"/>
                <w:sz w:val="24"/>
              </w:rPr>
              <w:t>不需要</w:t>
            </w:r>
          </w:p>
          <w:p w14:paraId="7A69CEEE">
            <w:pPr>
              <w:jc w:val="left"/>
              <w:rPr>
                <w:color w:val="auto"/>
                <w:sz w:val="24"/>
              </w:rPr>
            </w:pPr>
            <w:r>
              <w:rPr>
                <w:color w:val="auto"/>
                <w:sz w:val="24"/>
              </w:rPr>
              <w:t>□需要，具体要求如下：</w:t>
            </w:r>
          </w:p>
          <w:p w14:paraId="483467C9">
            <w:pPr>
              <w:jc w:val="left"/>
              <w:rPr>
                <w:color w:val="auto"/>
                <w:sz w:val="24"/>
                <w:u w:val="single"/>
              </w:rPr>
            </w:pPr>
            <w:r>
              <w:rPr>
                <w:color w:val="auto"/>
                <w:sz w:val="24"/>
              </w:rPr>
              <w:t>（1）样品制作的标准和要求：_________；</w:t>
            </w:r>
          </w:p>
          <w:p w14:paraId="1D7E7671">
            <w:pPr>
              <w:jc w:val="left"/>
              <w:rPr>
                <w:color w:val="auto"/>
                <w:sz w:val="24"/>
              </w:rPr>
            </w:pPr>
            <w:r>
              <w:rPr>
                <w:color w:val="auto"/>
                <w:sz w:val="24"/>
              </w:rPr>
              <w:t>（2）是否需要随样品提交相关检测报告：</w:t>
            </w:r>
          </w:p>
          <w:p w14:paraId="1792A086">
            <w:pPr>
              <w:ind w:firstLine="600" w:firstLineChars="250"/>
              <w:jc w:val="left"/>
              <w:rPr>
                <w:color w:val="auto"/>
                <w:sz w:val="24"/>
              </w:rPr>
            </w:pPr>
            <w:r>
              <w:rPr>
                <w:color w:val="auto"/>
                <w:sz w:val="24"/>
              </w:rPr>
              <w:t>□不需要</w:t>
            </w:r>
          </w:p>
          <w:p w14:paraId="6F24F57D">
            <w:pPr>
              <w:ind w:firstLine="600" w:firstLineChars="250"/>
              <w:jc w:val="left"/>
              <w:rPr>
                <w:color w:val="auto"/>
                <w:sz w:val="24"/>
              </w:rPr>
            </w:pPr>
            <w:r>
              <w:rPr>
                <w:color w:val="auto"/>
                <w:sz w:val="24"/>
              </w:rPr>
              <w:t>□需要</w:t>
            </w:r>
          </w:p>
          <w:p w14:paraId="77EAC12E">
            <w:pPr>
              <w:jc w:val="left"/>
              <w:rPr>
                <w:color w:val="auto"/>
                <w:sz w:val="24"/>
              </w:rPr>
            </w:pPr>
            <w:r>
              <w:rPr>
                <w:color w:val="auto"/>
                <w:sz w:val="24"/>
              </w:rPr>
              <w:t>（3）样品递交要求：_________；</w:t>
            </w:r>
          </w:p>
          <w:p w14:paraId="0401FCD2">
            <w:pPr>
              <w:jc w:val="left"/>
              <w:rPr>
                <w:color w:val="auto"/>
                <w:sz w:val="24"/>
              </w:rPr>
            </w:pPr>
            <w:r>
              <w:rPr>
                <w:color w:val="auto"/>
                <w:sz w:val="24"/>
              </w:rPr>
              <w:t>（4）未中标人样品退还：_________；</w:t>
            </w:r>
          </w:p>
          <w:p w14:paraId="5B4CC88C">
            <w:pPr>
              <w:jc w:val="left"/>
              <w:rPr>
                <w:color w:val="auto"/>
                <w:sz w:val="24"/>
                <w:u w:val="single"/>
              </w:rPr>
            </w:pPr>
            <w:r>
              <w:rPr>
                <w:color w:val="auto"/>
                <w:sz w:val="24"/>
              </w:rPr>
              <w:t>（5）中标人样品保管、封存及退还：_________；</w:t>
            </w:r>
          </w:p>
          <w:p w14:paraId="29893BEC">
            <w:pPr>
              <w:jc w:val="left"/>
              <w:rPr>
                <w:color w:val="auto"/>
                <w:sz w:val="24"/>
              </w:rPr>
            </w:pPr>
            <w:r>
              <w:rPr>
                <w:color w:val="auto"/>
                <w:sz w:val="24"/>
              </w:rPr>
              <w:t>（6）其他要求（如有）：_________。</w:t>
            </w:r>
          </w:p>
        </w:tc>
      </w:tr>
      <w:tr w14:paraId="1C3C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1BC331D">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5.2.5</w:t>
            </w:r>
          </w:p>
        </w:tc>
        <w:tc>
          <w:tcPr>
            <w:tcW w:w="1701" w:type="dxa"/>
            <w:vAlign w:val="center"/>
          </w:tcPr>
          <w:p w14:paraId="3C01D180">
            <w:pPr>
              <w:jc w:val="center"/>
              <w:rPr>
                <w:color w:val="auto"/>
                <w:sz w:val="24"/>
              </w:rPr>
            </w:pPr>
            <w:r>
              <w:rPr>
                <w:color w:val="auto"/>
                <w:sz w:val="24"/>
              </w:rPr>
              <w:t>标的所属行业</w:t>
            </w:r>
          </w:p>
        </w:tc>
        <w:tc>
          <w:tcPr>
            <w:tcW w:w="7540" w:type="dxa"/>
            <w:vAlign w:val="center"/>
          </w:tcPr>
          <w:p w14:paraId="243D774F">
            <w:pPr>
              <w:jc w:val="left"/>
              <w:rPr>
                <w:color w:val="auto"/>
                <w:sz w:val="24"/>
              </w:rPr>
            </w:pPr>
            <w:r>
              <w:rPr>
                <w:color w:val="auto"/>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19AC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3AA88E2">
                  <w:pPr>
                    <w:jc w:val="center"/>
                    <w:rPr>
                      <w:rFonts w:eastAsiaTheme="minorEastAsia"/>
                      <w:bCs/>
                      <w:color w:val="auto"/>
                      <w:sz w:val="24"/>
                    </w:rPr>
                  </w:pPr>
                  <w:r>
                    <w:rPr>
                      <w:rFonts w:eastAsiaTheme="minorEastAsia"/>
                      <w:bCs/>
                      <w:color w:val="auto"/>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0523046">
                  <w:pPr>
                    <w:jc w:val="center"/>
                    <w:rPr>
                      <w:rFonts w:eastAsiaTheme="minorEastAsia"/>
                      <w:bCs/>
                      <w:color w:val="auto"/>
                      <w:sz w:val="24"/>
                    </w:rPr>
                  </w:pPr>
                  <w:r>
                    <w:rPr>
                      <w:rFonts w:eastAsiaTheme="minorEastAsia"/>
                      <w:bCs/>
                      <w:color w:val="auto"/>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1C12D61B">
                  <w:pPr>
                    <w:jc w:val="center"/>
                    <w:rPr>
                      <w:rFonts w:eastAsiaTheme="minorEastAsia"/>
                      <w:color w:val="auto"/>
                      <w:sz w:val="24"/>
                    </w:rPr>
                  </w:pPr>
                  <w:r>
                    <w:rPr>
                      <w:rFonts w:eastAsiaTheme="minorEastAsia"/>
                      <w:color w:val="auto"/>
                      <w:sz w:val="24"/>
                    </w:rPr>
                    <w:t>中小企业划分标准所属行业</w:t>
                  </w:r>
                </w:p>
              </w:tc>
            </w:tr>
            <w:tr w14:paraId="20B3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DA4B946">
                  <w:pPr>
                    <w:jc w:val="center"/>
                    <w:rPr>
                      <w:rFonts w:hint="default" w:eastAsiaTheme="minorEastAsia"/>
                      <w:bCs/>
                      <w:color w:val="auto"/>
                      <w:sz w:val="24"/>
                      <w:lang w:val="en-US" w:eastAsia="zh-CN"/>
                    </w:rPr>
                  </w:pPr>
                  <w:r>
                    <w:rPr>
                      <w:rFonts w:hint="eastAsia" w:eastAsiaTheme="minorEastAsia"/>
                      <w:bCs/>
                      <w:color w:val="auto"/>
                      <w:sz w:val="24"/>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036479FD">
                  <w:pPr>
                    <w:jc w:val="center"/>
                    <w:rPr>
                      <w:rFonts w:eastAsiaTheme="minorEastAsia"/>
                      <w:bCs/>
                      <w:color w:val="auto"/>
                      <w:sz w:val="24"/>
                    </w:rPr>
                  </w:pPr>
                  <w:r>
                    <w:rPr>
                      <w:rFonts w:hint="eastAsia"/>
                      <w:color w:val="auto"/>
                      <w:sz w:val="24"/>
                    </w:rPr>
                    <w:t>昌平区污水处理厂站设备改造更新工程（一期）</w:t>
                  </w:r>
                </w:p>
              </w:tc>
              <w:tc>
                <w:tcPr>
                  <w:tcW w:w="2382" w:type="pct"/>
                  <w:tcBorders>
                    <w:top w:val="single" w:color="auto" w:sz="4" w:space="0"/>
                    <w:left w:val="single" w:color="auto" w:sz="4" w:space="0"/>
                    <w:bottom w:val="single" w:color="auto" w:sz="4" w:space="0"/>
                    <w:right w:val="single" w:color="auto" w:sz="4" w:space="0"/>
                  </w:tcBorders>
                  <w:vAlign w:val="center"/>
                </w:tcPr>
                <w:p w14:paraId="40A8A44B">
                  <w:pPr>
                    <w:jc w:val="center"/>
                    <w:rPr>
                      <w:rFonts w:hint="eastAsia" w:eastAsiaTheme="minorEastAsia"/>
                      <w:color w:val="auto"/>
                      <w:kern w:val="0"/>
                      <w:sz w:val="24"/>
                      <w:lang w:val="en-US" w:eastAsia="zh-CN"/>
                    </w:rPr>
                  </w:pPr>
                  <w:r>
                    <w:rPr>
                      <w:rFonts w:hint="eastAsia" w:eastAsiaTheme="minorEastAsia"/>
                      <w:color w:val="auto"/>
                      <w:kern w:val="0"/>
                      <w:sz w:val="24"/>
                      <w:lang w:val="en-US" w:eastAsia="zh-CN"/>
                    </w:rPr>
                    <w:t>工业</w:t>
                  </w:r>
                </w:p>
              </w:tc>
            </w:tr>
          </w:tbl>
          <w:p w14:paraId="2CCEFFE8">
            <w:pPr>
              <w:jc w:val="left"/>
              <w:rPr>
                <w:color w:val="auto"/>
                <w:sz w:val="24"/>
              </w:rPr>
            </w:pPr>
          </w:p>
        </w:tc>
      </w:tr>
      <w:tr w14:paraId="1399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EEDB5B4">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rPr>
              <w:br w:type="page"/>
            </w:r>
            <w:r>
              <w:rPr>
                <w:rFonts w:hint="default" w:ascii="Times New Roman" w:hAnsi="Times New Roman"/>
                <w:color w:val="auto"/>
                <w:sz w:val="24"/>
                <w:szCs w:val="24"/>
              </w:rPr>
              <w:t>11.2</w:t>
            </w:r>
          </w:p>
        </w:tc>
        <w:tc>
          <w:tcPr>
            <w:tcW w:w="1701" w:type="dxa"/>
            <w:vAlign w:val="center"/>
          </w:tcPr>
          <w:p w14:paraId="20607DC1">
            <w:pPr>
              <w:jc w:val="center"/>
              <w:rPr>
                <w:color w:val="auto"/>
                <w:sz w:val="24"/>
              </w:rPr>
            </w:pPr>
            <w:r>
              <w:rPr>
                <w:color w:val="auto"/>
                <w:sz w:val="24"/>
              </w:rPr>
              <w:t>投标报价</w:t>
            </w:r>
          </w:p>
        </w:tc>
        <w:tc>
          <w:tcPr>
            <w:tcW w:w="7540" w:type="dxa"/>
            <w:vAlign w:val="center"/>
          </w:tcPr>
          <w:p w14:paraId="30AD8DC7">
            <w:pPr>
              <w:jc w:val="left"/>
              <w:rPr>
                <w:color w:val="auto"/>
                <w:sz w:val="24"/>
              </w:rPr>
            </w:pPr>
            <w:r>
              <w:rPr>
                <w:color w:val="auto"/>
                <w:sz w:val="24"/>
              </w:rPr>
              <w:t>投标报价的特殊规定：</w:t>
            </w:r>
          </w:p>
          <w:p w14:paraId="27B32372">
            <w:pPr>
              <w:jc w:val="left"/>
              <w:rPr>
                <w:color w:val="auto"/>
                <w:sz w:val="24"/>
              </w:rPr>
            </w:pPr>
            <w:r>
              <w:rPr>
                <w:rFonts w:hint="eastAsia"/>
                <w:color w:val="auto"/>
                <w:sz w:val="24"/>
                <w:lang w:eastAsia="zh-CN"/>
              </w:rPr>
              <w:t>☑</w:t>
            </w:r>
            <w:r>
              <w:rPr>
                <w:color w:val="auto"/>
                <w:sz w:val="24"/>
              </w:rPr>
              <w:t>无</w:t>
            </w:r>
          </w:p>
          <w:p w14:paraId="30C513E8">
            <w:pPr>
              <w:jc w:val="left"/>
              <w:rPr>
                <w:color w:val="auto"/>
                <w:sz w:val="24"/>
              </w:rPr>
            </w:pPr>
            <w:r>
              <w:rPr>
                <w:color w:val="auto"/>
                <w:sz w:val="24"/>
              </w:rPr>
              <w:t>□有，具体情形：_____。</w:t>
            </w:r>
          </w:p>
        </w:tc>
      </w:tr>
      <w:tr w14:paraId="066F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20CF020">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12.1</w:t>
            </w:r>
          </w:p>
        </w:tc>
        <w:tc>
          <w:tcPr>
            <w:tcW w:w="1701" w:type="dxa"/>
            <w:vMerge w:val="restart"/>
            <w:vAlign w:val="center"/>
          </w:tcPr>
          <w:p w14:paraId="693C991B">
            <w:pPr>
              <w:jc w:val="center"/>
              <w:rPr>
                <w:rFonts w:hint="eastAsia"/>
                <w:color w:val="auto"/>
                <w:sz w:val="24"/>
              </w:rPr>
            </w:pPr>
            <w:r>
              <w:rPr>
                <w:color w:val="auto"/>
                <w:sz w:val="24"/>
              </w:rPr>
              <w:t>投标保证金</w:t>
            </w:r>
            <w:r>
              <w:rPr>
                <w:rFonts w:hint="eastAsia"/>
                <w:color w:val="auto"/>
                <w:sz w:val="24"/>
              </w:rPr>
              <w:t>(本项目不涉</w:t>
            </w:r>
          </w:p>
          <w:p w14:paraId="2564F32D">
            <w:pPr>
              <w:jc w:val="center"/>
              <w:rPr>
                <w:color w:val="auto"/>
                <w:sz w:val="24"/>
              </w:rPr>
            </w:pPr>
            <w:r>
              <w:rPr>
                <w:rFonts w:hint="eastAsia"/>
                <w:color w:val="auto"/>
                <w:sz w:val="24"/>
              </w:rPr>
              <w:t>及）</w:t>
            </w:r>
          </w:p>
        </w:tc>
        <w:tc>
          <w:tcPr>
            <w:tcW w:w="7540" w:type="dxa"/>
            <w:vAlign w:val="center"/>
          </w:tcPr>
          <w:p w14:paraId="095694CF">
            <w:pPr>
              <w:pStyle w:val="24"/>
              <w:adjustRightInd w:val="0"/>
              <w:snapToGrid w:val="0"/>
              <w:rPr>
                <w:rFonts w:hint="default" w:ascii="Times New Roman" w:hAnsi="Times New Roman" w:eastAsia="宋体"/>
                <w:color w:val="auto"/>
                <w:sz w:val="24"/>
                <w:szCs w:val="24"/>
                <w:lang w:val="en-US" w:eastAsia="zh-CN"/>
              </w:rPr>
            </w:pPr>
            <w:r>
              <w:rPr>
                <w:rFonts w:hint="default" w:ascii="Times New Roman" w:hAnsi="Times New Roman"/>
                <w:color w:val="auto"/>
                <w:sz w:val="24"/>
                <w:szCs w:val="24"/>
              </w:rPr>
              <w:t>投标保证金金额：</w:t>
            </w:r>
            <w:r>
              <w:rPr>
                <w:rFonts w:hint="eastAsia" w:ascii="Times New Roman" w:hAnsi="Times New Roman"/>
                <w:color w:val="auto"/>
                <w:sz w:val="24"/>
                <w:szCs w:val="24"/>
                <w:lang w:val="en-US" w:eastAsia="zh-CN"/>
              </w:rPr>
              <w:t>0元</w:t>
            </w:r>
          </w:p>
          <w:p w14:paraId="59977901">
            <w:pPr>
              <w:pStyle w:val="24"/>
              <w:adjustRightInd w:val="0"/>
              <w:snapToGrid w:val="0"/>
              <w:rPr>
                <w:rFonts w:hint="default" w:ascii="Times New Roman" w:hAnsi="Times New Roman"/>
                <w:color w:val="auto"/>
                <w:sz w:val="24"/>
                <w:szCs w:val="24"/>
              </w:rPr>
            </w:pPr>
            <w:r>
              <w:rPr>
                <w:rFonts w:hint="default" w:ascii="Times New Roman" w:hAnsi="Times New Roman"/>
                <w:color w:val="auto"/>
                <w:sz w:val="24"/>
                <w:szCs w:val="24"/>
              </w:rPr>
              <w:t>01包：</w:t>
            </w:r>
            <w:r>
              <w:rPr>
                <w:rFonts w:hint="default" w:ascii="Times New Roman" w:hAnsi="Times New Roman"/>
                <w:color w:val="auto"/>
                <w:sz w:val="24"/>
              </w:rPr>
              <w:t>___________</w:t>
            </w:r>
            <w:r>
              <w:rPr>
                <w:rFonts w:hint="default" w:ascii="Times New Roman" w:hAnsi="Times New Roman"/>
                <w:color w:val="auto"/>
                <w:sz w:val="24"/>
                <w:szCs w:val="24"/>
              </w:rPr>
              <w:t>；</w:t>
            </w:r>
          </w:p>
          <w:p w14:paraId="2309F0DC">
            <w:pPr>
              <w:pStyle w:val="24"/>
              <w:adjustRightInd w:val="0"/>
              <w:snapToGrid w:val="0"/>
              <w:rPr>
                <w:rFonts w:hint="default" w:ascii="Times New Roman" w:hAnsi="Times New Roman"/>
                <w:color w:val="auto"/>
                <w:sz w:val="24"/>
                <w:szCs w:val="24"/>
              </w:rPr>
            </w:pPr>
            <w:r>
              <w:rPr>
                <w:rFonts w:hint="default" w:ascii="Times New Roman" w:hAnsi="Times New Roman"/>
                <w:color w:val="auto"/>
                <w:sz w:val="24"/>
                <w:szCs w:val="24"/>
              </w:rPr>
              <w:t>… 包：</w:t>
            </w:r>
            <w:r>
              <w:rPr>
                <w:rFonts w:hint="default" w:ascii="Times New Roman" w:hAnsi="Times New Roman"/>
                <w:color w:val="auto"/>
                <w:sz w:val="24"/>
              </w:rPr>
              <w:t>___________</w:t>
            </w:r>
            <w:r>
              <w:rPr>
                <w:rFonts w:hint="default" w:ascii="Times New Roman" w:hAnsi="Times New Roman"/>
                <w:color w:val="auto"/>
                <w:sz w:val="24"/>
                <w:szCs w:val="24"/>
              </w:rPr>
              <w:t>。</w:t>
            </w:r>
          </w:p>
          <w:p w14:paraId="2CD1C497">
            <w:pPr>
              <w:jc w:val="left"/>
              <w:rPr>
                <w:color w:val="auto"/>
                <w:sz w:val="24"/>
              </w:rPr>
            </w:pPr>
            <w:r>
              <w:rPr>
                <w:color w:val="auto"/>
                <w:sz w:val="24"/>
              </w:rPr>
              <w:t>投标保证金收受人信息：___________。</w:t>
            </w:r>
          </w:p>
        </w:tc>
      </w:tr>
      <w:tr w14:paraId="31E5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5B757A">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12.7.2</w:t>
            </w:r>
          </w:p>
        </w:tc>
        <w:tc>
          <w:tcPr>
            <w:tcW w:w="1701" w:type="dxa"/>
            <w:vMerge w:val="continue"/>
            <w:vAlign w:val="center"/>
          </w:tcPr>
          <w:p w14:paraId="53B6B7FD">
            <w:pPr>
              <w:jc w:val="center"/>
              <w:rPr>
                <w:color w:val="auto"/>
                <w:sz w:val="24"/>
              </w:rPr>
            </w:pPr>
          </w:p>
        </w:tc>
        <w:tc>
          <w:tcPr>
            <w:tcW w:w="7540" w:type="dxa"/>
            <w:vAlign w:val="center"/>
          </w:tcPr>
          <w:p w14:paraId="01DFB1CE">
            <w:pPr>
              <w:jc w:val="left"/>
              <w:rPr>
                <w:color w:val="auto"/>
                <w:sz w:val="24"/>
              </w:rPr>
            </w:pPr>
            <w:r>
              <w:rPr>
                <w:color w:val="auto"/>
                <w:sz w:val="24"/>
              </w:rPr>
              <w:t>投标保证金可以不予退还的其他情形：</w:t>
            </w:r>
          </w:p>
          <w:p w14:paraId="7DB4CBC1">
            <w:pPr>
              <w:jc w:val="left"/>
              <w:rPr>
                <w:color w:val="auto"/>
                <w:sz w:val="24"/>
              </w:rPr>
            </w:pPr>
            <w:r>
              <w:rPr>
                <w:rFonts w:hint="eastAsia"/>
                <w:color w:val="auto"/>
                <w:sz w:val="24"/>
                <w:lang w:eastAsia="zh-CN"/>
              </w:rPr>
              <w:t>☑</w:t>
            </w:r>
            <w:r>
              <w:rPr>
                <w:color w:val="auto"/>
                <w:sz w:val="24"/>
              </w:rPr>
              <w:t>无</w:t>
            </w:r>
          </w:p>
          <w:p w14:paraId="23BD5801">
            <w:pPr>
              <w:pStyle w:val="24"/>
              <w:adjustRightInd w:val="0"/>
              <w:snapToGrid w:val="0"/>
              <w:rPr>
                <w:rFonts w:hint="default" w:ascii="Times New Roman" w:hAnsi="Times New Roman"/>
                <w:color w:val="auto"/>
                <w:sz w:val="24"/>
                <w:szCs w:val="24"/>
              </w:rPr>
            </w:pPr>
            <w:r>
              <w:rPr>
                <w:rFonts w:hint="default" w:ascii="Times New Roman" w:hAnsi="Times New Roman"/>
                <w:color w:val="auto"/>
                <w:sz w:val="24"/>
              </w:rPr>
              <w:t>□有，具体情形：_____。</w:t>
            </w:r>
          </w:p>
        </w:tc>
      </w:tr>
      <w:tr w14:paraId="0CB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F30A16">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13.1</w:t>
            </w:r>
          </w:p>
        </w:tc>
        <w:tc>
          <w:tcPr>
            <w:tcW w:w="1701" w:type="dxa"/>
            <w:vAlign w:val="center"/>
          </w:tcPr>
          <w:p w14:paraId="5BD6CA3A">
            <w:pPr>
              <w:jc w:val="center"/>
              <w:rPr>
                <w:color w:val="auto"/>
                <w:sz w:val="24"/>
              </w:rPr>
            </w:pPr>
            <w:r>
              <w:rPr>
                <w:color w:val="auto"/>
                <w:sz w:val="24"/>
              </w:rPr>
              <w:t>投标有效期</w:t>
            </w:r>
          </w:p>
        </w:tc>
        <w:tc>
          <w:tcPr>
            <w:tcW w:w="7540" w:type="dxa"/>
            <w:vAlign w:val="center"/>
          </w:tcPr>
          <w:p w14:paraId="5A1903E9">
            <w:pPr>
              <w:jc w:val="left"/>
              <w:rPr>
                <w:color w:val="auto"/>
                <w:sz w:val="24"/>
              </w:rPr>
            </w:pPr>
            <w:r>
              <w:rPr>
                <w:color w:val="auto"/>
                <w:sz w:val="24"/>
              </w:rPr>
              <w:t>自提交投标文件的截止之日起算</w:t>
            </w:r>
            <w:r>
              <w:rPr>
                <w:rFonts w:hint="eastAsia"/>
                <w:color w:val="auto"/>
                <w:sz w:val="24"/>
                <w:lang w:val="en-US" w:eastAsia="zh-CN"/>
              </w:rPr>
              <w:t>90</w:t>
            </w:r>
            <w:r>
              <w:rPr>
                <w:color w:val="auto"/>
                <w:sz w:val="24"/>
              </w:rPr>
              <w:t>日历天。</w:t>
            </w:r>
          </w:p>
        </w:tc>
      </w:tr>
      <w:tr w14:paraId="182D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3A07B2">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22.1</w:t>
            </w:r>
          </w:p>
        </w:tc>
        <w:tc>
          <w:tcPr>
            <w:tcW w:w="1701" w:type="dxa"/>
            <w:vAlign w:val="center"/>
          </w:tcPr>
          <w:p w14:paraId="52462270">
            <w:pPr>
              <w:jc w:val="center"/>
              <w:rPr>
                <w:color w:val="auto"/>
                <w:sz w:val="24"/>
              </w:rPr>
            </w:pPr>
            <w:r>
              <w:rPr>
                <w:color w:val="auto"/>
                <w:sz w:val="24"/>
              </w:rPr>
              <w:t>确定中标人</w:t>
            </w:r>
          </w:p>
        </w:tc>
        <w:tc>
          <w:tcPr>
            <w:tcW w:w="7540" w:type="dxa"/>
            <w:vAlign w:val="center"/>
          </w:tcPr>
          <w:p w14:paraId="18019B7F">
            <w:pPr>
              <w:pStyle w:val="24"/>
              <w:adjustRightInd w:val="0"/>
              <w:snapToGrid w:val="0"/>
              <w:rPr>
                <w:rFonts w:hint="default" w:ascii="Times New Roman" w:hAnsi="Times New Roman"/>
                <w:color w:val="auto"/>
                <w:sz w:val="24"/>
              </w:rPr>
            </w:pPr>
            <w:r>
              <w:rPr>
                <w:rFonts w:hint="default" w:ascii="Times New Roman" w:hAnsi="Times New Roman"/>
                <w:color w:val="auto"/>
                <w:sz w:val="24"/>
              </w:rPr>
              <w:t>中标候选人并列的，采购人是否委托评标委员会确定中标人：</w:t>
            </w:r>
          </w:p>
          <w:p w14:paraId="10B70ED0">
            <w:pPr>
              <w:pStyle w:val="24"/>
              <w:adjustRightInd w:val="0"/>
              <w:snapToGrid w:val="0"/>
              <w:rPr>
                <w:rFonts w:hint="default" w:ascii="Times New Roman" w:hAnsi="Times New Roman"/>
                <w:color w:val="auto"/>
                <w:sz w:val="24"/>
              </w:rPr>
            </w:pPr>
            <w:r>
              <w:rPr>
                <w:rFonts w:hint="eastAsia" w:ascii="Times New Roman" w:hAnsi="Times New Roman"/>
                <w:color w:val="auto"/>
                <w:sz w:val="24"/>
                <w:lang w:eastAsia="zh-CN"/>
              </w:rPr>
              <w:t>☑</w:t>
            </w:r>
            <w:r>
              <w:rPr>
                <w:rFonts w:hint="default" w:ascii="Times New Roman" w:hAnsi="Times New Roman"/>
                <w:color w:val="auto"/>
                <w:sz w:val="24"/>
              </w:rPr>
              <w:t>否</w:t>
            </w:r>
          </w:p>
          <w:p w14:paraId="59BFF377">
            <w:pPr>
              <w:pStyle w:val="24"/>
              <w:adjustRightInd w:val="0"/>
              <w:snapToGrid w:val="0"/>
              <w:rPr>
                <w:rFonts w:hint="default" w:ascii="Times New Roman" w:hAnsi="Times New Roman"/>
                <w:color w:val="auto"/>
                <w:sz w:val="24"/>
              </w:rPr>
            </w:pPr>
            <w:r>
              <w:rPr>
                <w:rFonts w:hint="default" w:ascii="Times New Roman" w:hAnsi="Times New Roman"/>
                <w:color w:val="auto"/>
                <w:sz w:val="24"/>
              </w:rPr>
              <w:t>□是</w:t>
            </w:r>
          </w:p>
          <w:p w14:paraId="33EBF506">
            <w:pPr>
              <w:pStyle w:val="24"/>
              <w:adjustRightInd w:val="0"/>
              <w:snapToGrid w:val="0"/>
              <w:rPr>
                <w:rFonts w:hint="default" w:ascii="Times New Roman" w:hAnsi="Times New Roman"/>
                <w:color w:val="auto"/>
              </w:rPr>
            </w:pPr>
            <w:r>
              <w:rPr>
                <w:rFonts w:hint="default" w:ascii="Times New Roman" w:hAnsi="Times New Roman"/>
                <w:color w:val="auto"/>
                <w:sz w:val="24"/>
              </w:rPr>
              <w:t>中标候选人并列的，按照以下方式确定中标人：</w:t>
            </w:r>
            <w:r>
              <w:rPr>
                <w:rFonts w:hint="default" w:ascii="Times New Roman" w:hAnsi="Times New Roman"/>
                <w:color w:val="auto"/>
              </w:rPr>
              <w:t xml:space="preserve"> </w:t>
            </w:r>
          </w:p>
          <w:p w14:paraId="7E23A405">
            <w:pPr>
              <w:pStyle w:val="24"/>
              <w:adjustRightInd w:val="0"/>
              <w:snapToGrid w:val="0"/>
              <w:rPr>
                <w:rFonts w:hint="default" w:ascii="Times New Roman" w:hAnsi="Times New Roman"/>
                <w:color w:val="auto"/>
                <w:sz w:val="24"/>
              </w:rPr>
            </w:pPr>
            <w:r>
              <w:rPr>
                <w:rFonts w:hint="default" w:ascii="Times New Roman" w:hAnsi="Times New Roman"/>
                <w:color w:val="auto"/>
                <w:sz w:val="24"/>
              </w:rPr>
              <w:t>□得分且投标报价均相同的，以</w:t>
            </w:r>
            <w:r>
              <w:rPr>
                <w:rFonts w:hint="default" w:ascii="Times New Roman" w:hAnsi="Times New Roman"/>
                <w:color w:val="auto"/>
                <w:sz w:val="24"/>
                <w:u w:val="single"/>
              </w:rPr>
              <w:t>技术部分得分</w:t>
            </w:r>
            <w:r>
              <w:rPr>
                <w:rFonts w:hint="default" w:ascii="Times New Roman" w:hAnsi="Times New Roman"/>
                <w:color w:val="auto"/>
                <w:sz w:val="24"/>
              </w:rPr>
              <w:t>高者为中标人</w:t>
            </w:r>
          </w:p>
          <w:p w14:paraId="67A3F64E">
            <w:pPr>
              <w:jc w:val="left"/>
              <w:rPr>
                <w:color w:val="auto"/>
                <w:sz w:val="24"/>
                <w:u w:val="single"/>
              </w:rPr>
            </w:pPr>
            <w:r>
              <w:rPr>
                <w:color w:val="auto"/>
                <w:sz w:val="24"/>
              </w:rPr>
              <w:t>□随机抽取</w:t>
            </w:r>
          </w:p>
        </w:tc>
      </w:tr>
      <w:tr w14:paraId="567D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3A99E5">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25.5</w:t>
            </w:r>
          </w:p>
        </w:tc>
        <w:tc>
          <w:tcPr>
            <w:tcW w:w="1701" w:type="dxa"/>
            <w:vAlign w:val="center"/>
          </w:tcPr>
          <w:p w14:paraId="662ED29C">
            <w:pPr>
              <w:jc w:val="center"/>
              <w:rPr>
                <w:color w:val="auto"/>
                <w:sz w:val="24"/>
              </w:rPr>
            </w:pPr>
            <w:r>
              <w:rPr>
                <w:color w:val="auto"/>
                <w:sz w:val="24"/>
              </w:rPr>
              <w:t>分包</w:t>
            </w:r>
          </w:p>
        </w:tc>
        <w:tc>
          <w:tcPr>
            <w:tcW w:w="7540" w:type="dxa"/>
            <w:vAlign w:val="center"/>
          </w:tcPr>
          <w:p w14:paraId="0C26C5FD">
            <w:pPr>
              <w:jc w:val="left"/>
              <w:rPr>
                <w:color w:val="auto"/>
                <w:sz w:val="24"/>
              </w:rPr>
            </w:pPr>
            <w:r>
              <w:rPr>
                <w:color w:val="auto"/>
                <w:sz w:val="24"/>
              </w:rPr>
              <w:t xml:space="preserve">本项目的非主体、非关键性工作是否允许分包： </w:t>
            </w:r>
          </w:p>
          <w:p w14:paraId="468620D3">
            <w:pPr>
              <w:jc w:val="left"/>
              <w:rPr>
                <w:color w:val="auto"/>
                <w:sz w:val="24"/>
              </w:rPr>
            </w:pPr>
            <w:r>
              <w:rPr>
                <w:rFonts w:hint="eastAsia"/>
                <w:color w:val="auto"/>
                <w:sz w:val="24"/>
                <w:lang w:eastAsia="zh-CN"/>
              </w:rPr>
              <w:t>☑</w:t>
            </w:r>
            <w:r>
              <w:rPr>
                <w:color w:val="auto"/>
                <w:sz w:val="24"/>
              </w:rPr>
              <w:t>不允许</w:t>
            </w:r>
          </w:p>
          <w:p w14:paraId="6217FD5E">
            <w:pPr>
              <w:jc w:val="left"/>
              <w:rPr>
                <w:color w:val="auto"/>
                <w:sz w:val="24"/>
              </w:rPr>
            </w:pPr>
            <w:r>
              <w:rPr>
                <w:color w:val="auto"/>
                <w:sz w:val="24"/>
              </w:rPr>
              <w:t>□允许，具体要求：</w:t>
            </w:r>
          </w:p>
          <w:p w14:paraId="0CF38A0D">
            <w:pPr>
              <w:jc w:val="left"/>
              <w:rPr>
                <w:color w:val="auto"/>
                <w:sz w:val="24"/>
              </w:rPr>
            </w:pPr>
            <w:r>
              <w:rPr>
                <w:color w:val="auto"/>
                <w:sz w:val="24"/>
              </w:rPr>
              <w:t>（1）可以分包履行的具体内容：_____；</w:t>
            </w:r>
          </w:p>
          <w:p w14:paraId="15516CB5">
            <w:pPr>
              <w:jc w:val="left"/>
              <w:rPr>
                <w:color w:val="auto"/>
                <w:sz w:val="24"/>
              </w:rPr>
            </w:pPr>
            <w:r>
              <w:rPr>
                <w:color w:val="auto"/>
                <w:sz w:val="24"/>
              </w:rPr>
              <w:t>（2）允许分包的金额或者比例：_____；</w:t>
            </w:r>
          </w:p>
          <w:p w14:paraId="2D52A482">
            <w:pPr>
              <w:jc w:val="left"/>
              <w:rPr>
                <w:color w:val="auto"/>
                <w:sz w:val="24"/>
                <w:u w:val="single"/>
              </w:rPr>
            </w:pPr>
            <w:r>
              <w:rPr>
                <w:color w:val="auto"/>
                <w:sz w:val="24"/>
              </w:rPr>
              <w:t>（3）其他要求：_____。</w:t>
            </w:r>
          </w:p>
        </w:tc>
      </w:tr>
      <w:tr w14:paraId="557E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C5025D">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26.1.1</w:t>
            </w:r>
          </w:p>
        </w:tc>
        <w:tc>
          <w:tcPr>
            <w:tcW w:w="1701" w:type="dxa"/>
            <w:vAlign w:val="center"/>
          </w:tcPr>
          <w:p w14:paraId="17F897C8">
            <w:pPr>
              <w:jc w:val="center"/>
              <w:rPr>
                <w:color w:val="auto"/>
                <w:sz w:val="24"/>
              </w:rPr>
            </w:pPr>
            <w:r>
              <w:rPr>
                <w:color w:val="auto"/>
                <w:sz w:val="24"/>
              </w:rPr>
              <w:t>询问</w:t>
            </w:r>
          </w:p>
        </w:tc>
        <w:tc>
          <w:tcPr>
            <w:tcW w:w="7540" w:type="dxa"/>
            <w:vAlign w:val="center"/>
          </w:tcPr>
          <w:p w14:paraId="36E3A002">
            <w:pPr>
              <w:jc w:val="left"/>
              <w:rPr>
                <w:color w:val="auto"/>
                <w:sz w:val="24"/>
              </w:rPr>
            </w:pPr>
            <w:r>
              <w:rPr>
                <w:color w:val="auto"/>
                <w:sz w:val="24"/>
              </w:rPr>
              <w:t>询问送达形式：</w:t>
            </w:r>
            <w:r>
              <w:rPr>
                <w:rFonts w:hint="eastAsia"/>
                <w:color w:val="auto"/>
                <w:sz w:val="24"/>
                <w:u w:val="single"/>
              </w:rPr>
              <w:t>书面形式（传真、电子邮件、加盖单位公章的纸质文 件等）</w:t>
            </w:r>
          </w:p>
        </w:tc>
      </w:tr>
      <w:tr w14:paraId="1667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58E9D7">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26.3</w:t>
            </w:r>
          </w:p>
        </w:tc>
        <w:tc>
          <w:tcPr>
            <w:tcW w:w="1701" w:type="dxa"/>
            <w:vAlign w:val="center"/>
          </w:tcPr>
          <w:p w14:paraId="300FA796">
            <w:pPr>
              <w:jc w:val="center"/>
              <w:rPr>
                <w:color w:val="auto"/>
                <w:sz w:val="24"/>
              </w:rPr>
            </w:pPr>
            <w:r>
              <w:rPr>
                <w:color w:val="auto"/>
                <w:sz w:val="24"/>
              </w:rPr>
              <w:t>联系方式</w:t>
            </w:r>
          </w:p>
        </w:tc>
        <w:tc>
          <w:tcPr>
            <w:tcW w:w="7540" w:type="dxa"/>
            <w:vAlign w:val="center"/>
          </w:tcPr>
          <w:p w14:paraId="25742FA4">
            <w:pPr>
              <w:jc w:val="left"/>
              <w:rPr>
                <w:color w:val="auto"/>
                <w:sz w:val="24"/>
              </w:rPr>
            </w:pPr>
            <w:r>
              <w:rPr>
                <w:color w:val="auto"/>
                <w:sz w:val="24"/>
              </w:rPr>
              <w:t>接收询问和质疑的联系方式</w:t>
            </w:r>
          </w:p>
          <w:p w14:paraId="6089A337">
            <w:pPr>
              <w:jc w:val="left"/>
              <w:rPr>
                <w:color w:val="auto"/>
                <w:sz w:val="24"/>
              </w:rPr>
            </w:pPr>
            <w:r>
              <w:rPr>
                <w:color w:val="auto"/>
                <w:sz w:val="24"/>
              </w:rPr>
              <w:t>联系部门：</w:t>
            </w:r>
            <w:r>
              <w:rPr>
                <w:rFonts w:hint="eastAsia"/>
                <w:color w:val="auto"/>
                <w:sz w:val="24"/>
              </w:rPr>
              <w:t>北京东方宏正工程管理有限公司</w:t>
            </w:r>
            <w:r>
              <w:rPr>
                <w:color w:val="auto"/>
                <w:sz w:val="24"/>
              </w:rPr>
              <w:t>；</w:t>
            </w:r>
          </w:p>
          <w:p w14:paraId="17A5A1C5">
            <w:pPr>
              <w:jc w:val="left"/>
              <w:rPr>
                <w:color w:val="auto"/>
                <w:sz w:val="24"/>
              </w:rPr>
            </w:pPr>
            <w:r>
              <w:rPr>
                <w:color w:val="auto"/>
                <w:sz w:val="24"/>
              </w:rPr>
              <w:t>联系电话：</w:t>
            </w:r>
            <w:r>
              <w:rPr>
                <w:rFonts w:hint="eastAsia"/>
                <w:color w:val="auto"/>
                <w:sz w:val="24"/>
                <w:lang w:eastAsia="zh-CN"/>
              </w:rPr>
              <w:t>15600674947</w:t>
            </w:r>
            <w:r>
              <w:rPr>
                <w:color w:val="auto"/>
                <w:sz w:val="24"/>
              </w:rPr>
              <w:t>；</w:t>
            </w:r>
          </w:p>
          <w:p w14:paraId="639CEE19">
            <w:pPr>
              <w:jc w:val="left"/>
              <w:rPr>
                <w:color w:val="auto"/>
                <w:sz w:val="24"/>
              </w:rPr>
            </w:pPr>
            <w:r>
              <w:rPr>
                <w:color w:val="auto"/>
                <w:sz w:val="24"/>
              </w:rPr>
              <w:t>通讯地址：</w:t>
            </w:r>
            <w:r>
              <w:rPr>
                <w:rFonts w:hint="eastAsia"/>
                <w:color w:val="auto"/>
                <w:sz w:val="24"/>
              </w:rPr>
              <w:t>北京市丰台区汽车博物馆东路G座9层903</w:t>
            </w:r>
            <w:r>
              <w:rPr>
                <w:color w:val="auto"/>
                <w:sz w:val="24"/>
              </w:rPr>
              <w:t>。</w:t>
            </w:r>
          </w:p>
        </w:tc>
      </w:tr>
      <w:tr w14:paraId="77E5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F0A0DA7">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FBA65BC">
            <w:pPr>
              <w:jc w:val="center"/>
              <w:rPr>
                <w:color w:val="auto"/>
                <w:sz w:val="24"/>
              </w:rPr>
            </w:pPr>
            <w:r>
              <w:rPr>
                <w:color w:val="auto"/>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CDD9B42">
            <w:pPr>
              <w:jc w:val="left"/>
              <w:rPr>
                <w:color w:val="auto"/>
                <w:sz w:val="24"/>
              </w:rPr>
            </w:pPr>
            <w:r>
              <w:rPr>
                <w:color w:val="auto"/>
                <w:sz w:val="24"/>
              </w:rPr>
              <w:t>收费对象：</w:t>
            </w:r>
          </w:p>
          <w:p w14:paraId="5C9A3B7F">
            <w:pPr>
              <w:jc w:val="left"/>
              <w:rPr>
                <w:color w:val="auto"/>
                <w:sz w:val="24"/>
              </w:rPr>
            </w:pPr>
            <w:r>
              <w:rPr>
                <w:color w:val="auto"/>
                <w:sz w:val="24"/>
              </w:rPr>
              <w:t>□采购人</w:t>
            </w:r>
          </w:p>
          <w:p w14:paraId="23E94F2E">
            <w:pPr>
              <w:jc w:val="left"/>
              <w:rPr>
                <w:color w:val="auto"/>
                <w:sz w:val="24"/>
              </w:rPr>
            </w:pPr>
            <w:r>
              <w:rPr>
                <w:rFonts w:hint="eastAsia"/>
                <w:color w:val="auto"/>
                <w:sz w:val="24"/>
                <w:lang w:eastAsia="zh-CN"/>
              </w:rPr>
              <w:t>☑</w:t>
            </w:r>
            <w:r>
              <w:rPr>
                <w:color w:val="auto"/>
                <w:sz w:val="24"/>
              </w:rPr>
              <w:t>中标人</w:t>
            </w:r>
          </w:p>
          <w:p w14:paraId="488F5B99">
            <w:pPr>
              <w:jc w:val="left"/>
              <w:rPr>
                <w:rFonts w:ascii="Times New Roman" w:hAnsi="Times New Roman" w:eastAsia="宋体" w:cs="Times New Roman"/>
                <w:color w:val="auto"/>
                <w:sz w:val="24"/>
              </w:rPr>
            </w:pPr>
            <w:r>
              <w:rPr>
                <w:color w:val="auto"/>
                <w:sz w:val="24"/>
              </w:rPr>
              <w:t>收费标</w:t>
            </w:r>
            <w:r>
              <w:rPr>
                <w:rFonts w:ascii="Times New Roman" w:hAnsi="Times New Roman" w:eastAsia="宋体" w:cs="Times New Roman"/>
                <w:color w:val="auto"/>
                <w:sz w:val="24"/>
              </w:rPr>
              <w:t>准：</w:t>
            </w:r>
            <w:r>
              <w:rPr>
                <w:rFonts w:hint="eastAsia" w:ascii="Times New Roman" w:hAnsi="Times New Roman" w:eastAsia="宋体" w:cs="Times New Roman"/>
                <w:color w:val="auto"/>
                <w:sz w:val="24"/>
                <w:lang w:val="en-US" w:eastAsia="zh-CN"/>
              </w:rPr>
              <w:t>参</w:t>
            </w:r>
            <w:r>
              <w:rPr>
                <w:rFonts w:hint="eastAsia" w:ascii="Times New Roman" w:hAnsi="Times New Roman" w:eastAsia="宋体" w:cs="Times New Roman"/>
                <w:color w:val="auto"/>
                <w:sz w:val="24"/>
              </w:rPr>
              <w:t>照原</w:t>
            </w:r>
            <w:r>
              <w:rPr>
                <w:rFonts w:ascii="Times New Roman" w:hAnsi="Times New Roman" w:eastAsia="宋体" w:cs="Times New Roman"/>
                <w:color w:val="auto"/>
                <w:sz w:val="24"/>
              </w:rPr>
              <w:t>国家计委关于印发《招标代理服务收费管理暂行办法》的通知(计价格[2002]1980号)</w:t>
            </w:r>
            <w:r>
              <w:rPr>
                <w:rFonts w:hint="eastAsia" w:ascii="Times New Roman" w:hAnsi="Times New Roman" w:eastAsia="宋体" w:cs="Times New Roman"/>
                <w:color w:val="auto"/>
                <w:sz w:val="24"/>
              </w:rPr>
              <w:t>规定的</w:t>
            </w:r>
            <w:r>
              <w:rPr>
                <w:rFonts w:hint="eastAsia" w:ascii="Times New Roman" w:hAnsi="Times New Roman" w:eastAsia="宋体" w:cs="Times New Roman"/>
                <w:color w:val="auto"/>
                <w:sz w:val="24"/>
                <w:lang w:val="en-US" w:eastAsia="zh-CN"/>
              </w:rPr>
              <w:t>货物</w:t>
            </w:r>
            <w:r>
              <w:rPr>
                <w:rFonts w:hint="eastAsia" w:ascii="Times New Roman" w:hAnsi="Times New Roman" w:eastAsia="宋体" w:cs="Times New Roman"/>
                <w:color w:val="auto"/>
                <w:sz w:val="24"/>
              </w:rPr>
              <w:t>类</w:t>
            </w:r>
            <w:r>
              <w:rPr>
                <w:rFonts w:hint="eastAsia" w:ascii="Times New Roman" w:hAnsi="Times New Roman" w:eastAsia="宋体" w:cs="Times New Roman"/>
                <w:color w:val="auto"/>
                <w:sz w:val="24"/>
                <w:lang w:val="en-US" w:eastAsia="zh-CN"/>
              </w:rPr>
              <w:t>8折</w:t>
            </w:r>
            <w:r>
              <w:rPr>
                <w:rFonts w:hint="eastAsia" w:ascii="Times New Roman" w:hAnsi="Times New Roman" w:eastAsia="宋体" w:cs="Times New Roman"/>
                <w:color w:val="auto"/>
                <w:sz w:val="24"/>
              </w:rPr>
              <w:t>计算,最终按中标金额结算</w:t>
            </w:r>
            <w:r>
              <w:rPr>
                <w:rFonts w:ascii="Times New Roman" w:hAnsi="Times New Roman" w:eastAsia="宋体" w:cs="Times New Roman"/>
                <w:color w:val="auto"/>
                <w:sz w:val="24"/>
              </w:rPr>
              <w:t>；</w:t>
            </w:r>
          </w:p>
          <w:p w14:paraId="3EB9C5CA">
            <w:pPr>
              <w:jc w:val="left"/>
              <w:rPr>
                <w:color w:val="auto"/>
                <w:sz w:val="24"/>
              </w:rPr>
            </w:pPr>
            <w:r>
              <w:rPr>
                <w:color w:val="auto"/>
                <w:sz w:val="24"/>
              </w:rPr>
              <w:t>缴纳时间：</w:t>
            </w:r>
            <w:r>
              <w:rPr>
                <w:rFonts w:hint="eastAsia"/>
                <w:color w:val="auto"/>
                <w:sz w:val="24"/>
              </w:rPr>
              <w:t>中标人领取中标通知书时缴纳代理费</w:t>
            </w:r>
            <w:r>
              <w:rPr>
                <w:color w:val="auto"/>
                <w:sz w:val="24"/>
              </w:rPr>
              <w:t>。</w:t>
            </w:r>
          </w:p>
        </w:tc>
      </w:tr>
    </w:tbl>
    <w:p w14:paraId="33CE9004">
      <w:pPr>
        <w:tabs>
          <w:tab w:val="left" w:pos="5580"/>
        </w:tabs>
        <w:adjustRightInd w:val="0"/>
        <w:spacing w:line="360" w:lineRule="auto"/>
        <w:jc w:val="distribute"/>
        <w:rPr>
          <w:color w:val="auto"/>
          <w:sz w:val="24"/>
        </w:rPr>
        <w:sectPr>
          <w:headerReference r:id="rId9" w:type="first"/>
          <w:headerReference r:id="rId8" w:type="default"/>
          <w:footerReference r:id="rId10" w:type="default"/>
          <w:type w:val="nextColumn"/>
          <w:pgSz w:w="11905" w:h="16838"/>
          <w:pgMar w:top="1094" w:right="1769" w:bottom="1191" w:left="1769" w:header="1077" w:footer="958" w:gutter="0"/>
          <w:pgNumType w:start="0"/>
          <w:cols w:space="0" w:num="1"/>
          <w:rtlGutter w:val="0"/>
          <w:docGrid w:linePitch="462" w:charSpace="0"/>
        </w:sectPr>
      </w:pPr>
    </w:p>
    <w:p w14:paraId="1677C6E4">
      <w:pPr>
        <w:spacing w:before="240" w:beforeLines="100" w:after="240" w:afterLines="100"/>
        <w:jc w:val="center"/>
        <w:rPr>
          <w:b/>
          <w:color w:val="auto"/>
          <w:sz w:val="28"/>
          <w:szCs w:val="28"/>
        </w:rPr>
      </w:pPr>
      <w:bookmarkStart w:id="74" w:name="_Toc127151517"/>
      <w:bookmarkStart w:id="75" w:name="_Toc226337213"/>
      <w:bookmarkStart w:id="76" w:name="_Toc305158785"/>
      <w:bookmarkStart w:id="77" w:name="_Toc150480755"/>
      <w:bookmarkStart w:id="78" w:name="_Toc305158859"/>
      <w:bookmarkStart w:id="79" w:name="_Toc142311019"/>
      <w:bookmarkStart w:id="80" w:name="_Toc150774722"/>
      <w:bookmarkStart w:id="81" w:name="_Toc195842882"/>
      <w:bookmarkStart w:id="82" w:name="_Toc353873932"/>
      <w:bookmarkStart w:id="83" w:name="_Toc353873662"/>
      <w:bookmarkStart w:id="84" w:name="_Toc353825542"/>
      <w:bookmarkStart w:id="85" w:name="_Toc226965790"/>
      <w:bookmarkStart w:id="86" w:name="_Toc264969207"/>
      <w:bookmarkStart w:id="87" w:name="_Toc265228355"/>
      <w:r>
        <w:rPr>
          <w:b/>
          <w:color w:val="auto"/>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C15DFB7">
      <w:pPr>
        <w:pStyle w:val="3"/>
        <w:tabs>
          <w:tab w:val="center" w:pos="4592"/>
          <w:tab w:val="left" w:pos="7860"/>
        </w:tabs>
        <w:spacing w:before="0" w:line="360" w:lineRule="auto"/>
        <w:jc w:val="left"/>
        <w:rPr>
          <w:rFonts w:ascii="Times New Roman" w:hAnsi="Times New Roman" w:eastAsia="宋体"/>
          <w:color w:val="auto"/>
          <w:sz w:val="28"/>
        </w:rPr>
      </w:pPr>
      <w:bookmarkStart w:id="88" w:name="_Toc127151518"/>
      <w:bookmarkStart w:id="89" w:name="_Toc520356143"/>
      <w:r>
        <w:rPr>
          <w:rFonts w:ascii="Times New Roman" w:hAnsi="Times New Roman" w:eastAsia="宋体"/>
          <w:color w:val="auto"/>
          <w:sz w:val="28"/>
        </w:rPr>
        <w:tab/>
      </w:r>
      <w:bookmarkStart w:id="90" w:name="_Toc226309762"/>
      <w:bookmarkStart w:id="91" w:name="_Toc305158786"/>
      <w:bookmarkStart w:id="92" w:name="_Toc150774618"/>
      <w:bookmarkStart w:id="93" w:name="_Toc264969208"/>
      <w:bookmarkStart w:id="94" w:name="_Toc151190145"/>
      <w:bookmarkStart w:id="95" w:name="_Toc151193760"/>
      <w:bookmarkStart w:id="96" w:name="_Toc305158860"/>
      <w:bookmarkStart w:id="97" w:name="_Toc151193832"/>
      <w:bookmarkStart w:id="98" w:name="_Toc226965708"/>
      <w:bookmarkStart w:id="99" w:name="_Toc142311020"/>
      <w:bookmarkStart w:id="100" w:name="_Toc226965791"/>
      <w:bookmarkStart w:id="101" w:name="_Toc151193616"/>
      <w:bookmarkStart w:id="102" w:name="_Toc265228356"/>
      <w:bookmarkStart w:id="103" w:name="_Toc226337214"/>
      <w:bookmarkStart w:id="104" w:name="_Toc195842883"/>
      <w:bookmarkStart w:id="105" w:name="_Toc150480756"/>
      <w:bookmarkStart w:id="106" w:name="_Toc151193906"/>
      <w:bookmarkStart w:id="107" w:name="_Toc150774723"/>
      <w:bookmarkStart w:id="108" w:name="_Toc151193688"/>
      <w:bookmarkStart w:id="109" w:name="_Toc150509269"/>
      <w:r>
        <w:rPr>
          <w:rFonts w:ascii="Times New Roman" w:hAnsi="Times New Roman" w:eastAsia="宋体"/>
          <w:color w:val="auto"/>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color w:val="auto"/>
          <w:sz w:val="28"/>
        </w:rPr>
        <w:tab/>
      </w:r>
    </w:p>
    <w:p w14:paraId="3E341C83">
      <w:pPr>
        <w:numPr>
          <w:ilvl w:val="0"/>
          <w:numId w:val="9"/>
        </w:numPr>
        <w:tabs>
          <w:tab w:val="left" w:pos="360"/>
          <w:tab w:val="clear" w:pos="900"/>
        </w:tabs>
        <w:snapToGrid w:val="0"/>
        <w:spacing w:line="360" w:lineRule="auto"/>
        <w:ind w:left="357" w:hanging="357"/>
        <w:outlineLvl w:val="1"/>
        <w:rPr>
          <w:color w:val="auto"/>
          <w:sz w:val="24"/>
        </w:rPr>
      </w:pPr>
      <w:bookmarkStart w:id="110" w:name="_Toc305158787"/>
      <w:bookmarkStart w:id="111" w:name="_Toc264969209"/>
      <w:bookmarkStart w:id="112" w:name="_Toc265228357"/>
      <w:bookmarkStart w:id="113" w:name="_Toc305158861"/>
      <w:r>
        <w:rPr>
          <w:color w:val="auto"/>
          <w:sz w:val="24"/>
        </w:rPr>
        <w:t>采购人、采购代理机构、投标人</w:t>
      </w:r>
      <w:bookmarkEnd w:id="110"/>
      <w:bookmarkEnd w:id="111"/>
      <w:bookmarkEnd w:id="112"/>
      <w:bookmarkEnd w:id="113"/>
      <w:r>
        <w:rPr>
          <w:color w:val="auto"/>
          <w:sz w:val="24"/>
        </w:rPr>
        <w:t>、联合体</w:t>
      </w:r>
    </w:p>
    <w:p w14:paraId="50488E14">
      <w:pPr>
        <w:numPr>
          <w:ilvl w:val="1"/>
          <w:numId w:val="9"/>
        </w:numPr>
        <w:tabs>
          <w:tab w:val="left" w:pos="1080"/>
          <w:tab w:val="left" w:pos="2014"/>
          <w:tab w:val="left" w:pos="5521"/>
        </w:tabs>
        <w:snapToGrid w:val="0"/>
        <w:spacing w:line="360" w:lineRule="auto"/>
        <w:ind w:left="1080" w:hanging="720"/>
        <w:rPr>
          <w:color w:val="auto"/>
          <w:sz w:val="24"/>
        </w:rPr>
      </w:pPr>
      <w:r>
        <w:rPr>
          <w:color w:val="auto"/>
          <w:sz w:val="24"/>
        </w:rPr>
        <w:t>采购人、采购代理机构：指依法进行政府采购的国家机关、事业单位、团体组织，及其委托的采购代理机构。本项目采购人、采购代理机构见第一章《投标邀请》。</w:t>
      </w:r>
    </w:p>
    <w:p w14:paraId="2DEE40A3">
      <w:pPr>
        <w:numPr>
          <w:ilvl w:val="1"/>
          <w:numId w:val="9"/>
        </w:numPr>
        <w:tabs>
          <w:tab w:val="left" w:pos="1080"/>
          <w:tab w:val="left" w:pos="2014"/>
          <w:tab w:val="left" w:pos="5521"/>
        </w:tabs>
        <w:snapToGrid w:val="0"/>
        <w:spacing w:line="360" w:lineRule="auto"/>
        <w:ind w:left="1080" w:hanging="720"/>
        <w:rPr>
          <w:color w:val="auto"/>
          <w:sz w:val="24"/>
        </w:rPr>
      </w:pPr>
      <w:r>
        <w:rPr>
          <w:color w:val="auto"/>
          <w:sz w:val="24"/>
        </w:rPr>
        <w:t>投标人（也称“供应商”、“申请人”）：指向采购人提供货物、工程或者服务的法人、其他组织或者自然人。</w:t>
      </w:r>
    </w:p>
    <w:p w14:paraId="2CDE2312">
      <w:pPr>
        <w:numPr>
          <w:ilvl w:val="1"/>
          <w:numId w:val="9"/>
        </w:numPr>
        <w:tabs>
          <w:tab w:val="left" w:pos="1080"/>
          <w:tab w:val="left" w:pos="2014"/>
          <w:tab w:val="left" w:pos="5521"/>
        </w:tabs>
        <w:snapToGrid w:val="0"/>
        <w:spacing w:line="360" w:lineRule="auto"/>
        <w:ind w:left="1080" w:hanging="720"/>
        <w:rPr>
          <w:color w:val="auto"/>
          <w:sz w:val="24"/>
        </w:rPr>
      </w:pPr>
      <w:r>
        <w:rPr>
          <w:color w:val="auto"/>
          <w:sz w:val="24"/>
        </w:rPr>
        <w:t>联合体：指两个以上的自然人、法人或者其他组织组成一个联合体，以一个供应商的身份共同参加政府采购。</w:t>
      </w:r>
    </w:p>
    <w:p w14:paraId="74ABDC2F">
      <w:pPr>
        <w:numPr>
          <w:ilvl w:val="0"/>
          <w:numId w:val="9"/>
        </w:numPr>
        <w:tabs>
          <w:tab w:val="left" w:pos="360"/>
          <w:tab w:val="clear" w:pos="900"/>
        </w:tabs>
        <w:snapToGrid w:val="0"/>
        <w:spacing w:line="360" w:lineRule="auto"/>
        <w:ind w:left="357" w:hanging="357"/>
        <w:outlineLvl w:val="1"/>
        <w:rPr>
          <w:color w:val="auto"/>
          <w:sz w:val="24"/>
        </w:rPr>
      </w:pPr>
      <w:bookmarkStart w:id="114" w:name="_Toc151193834"/>
      <w:bookmarkStart w:id="115" w:name="_Toc164229361"/>
      <w:bookmarkStart w:id="116" w:name="_Toc164608634"/>
      <w:bookmarkStart w:id="117" w:name="_Toc305158862"/>
      <w:bookmarkStart w:id="118" w:name="_Toc226337216"/>
      <w:bookmarkStart w:id="119" w:name="_Toc265228358"/>
      <w:bookmarkStart w:id="120" w:name="_Toc151193618"/>
      <w:bookmarkStart w:id="121" w:name="_Toc151193762"/>
      <w:bookmarkStart w:id="122" w:name="_Toc150774620"/>
      <w:bookmarkStart w:id="123" w:name="_Toc164351614"/>
      <w:bookmarkStart w:id="124" w:name="_Toc226965793"/>
      <w:bookmarkStart w:id="125" w:name="_Toc142311022"/>
      <w:bookmarkStart w:id="126" w:name="_Toc151193908"/>
      <w:bookmarkStart w:id="127" w:name="_Toc150480758"/>
      <w:bookmarkStart w:id="128" w:name="_Toc195842885"/>
      <w:bookmarkStart w:id="129" w:name="_Toc127161434"/>
      <w:bookmarkStart w:id="130" w:name="_Toc164229215"/>
      <w:bookmarkStart w:id="131" w:name="_Toc151193690"/>
      <w:bookmarkStart w:id="132" w:name="_Toc149720813"/>
      <w:bookmarkStart w:id="133" w:name="_Toc151190147"/>
      <w:bookmarkStart w:id="134" w:name="_Toc164608789"/>
      <w:bookmarkStart w:id="135" w:name="_Toc127151721"/>
      <w:bookmarkStart w:id="136" w:name="_Toc226965710"/>
      <w:bookmarkStart w:id="137" w:name="_Toc264969210"/>
      <w:bookmarkStart w:id="138" w:name="_Toc226309764"/>
      <w:bookmarkStart w:id="139" w:name="_Toc150509271"/>
      <w:bookmarkStart w:id="140" w:name="_Toc127151520"/>
      <w:bookmarkStart w:id="141" w:name="_Toc305158788"/>
      <w:bookmarkStart w:id="142" w:name="_Toc150774725"/>
      <w:r>
        <w:rPr>
          <w:color w:val="auto"/>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color w:val="auto"/>
          <w:sz w:val="24"/>
        </w:rPr>
        <w:t>、项目属性、科研仪器设备采购、核心产品</w:t>
      </w:r>
    </w:p>
    <w:p w14:paraId="002AE0CD">
      <w:pPr>
        <w:numPr>
          <w:ilvl w:val="1"/>
          <w:numId w:val="9"/>
        </w:numPr>
        <w:tabs>
          <w:tab w:val="left" w:pos="1080"/>
          <w:tab w:val="left" w:pos="2014"/>
        </w:tabs>
        <w:snapToGrid w:val="0"/>
        <w:spacing w:line="360" w:lineRule="auto"/>
        <w:ind w:left="1080" w:hanging="720"/>
        <w:rPr>
          <w:color w:val="auto"/>
          <w:sz w:val="24"/>
        </w:rPr>
      </w:pPr>
      <w:r>
        <w:rPr>
          <w:color w:val="auto"/>
          <w:sz w:val="24"/>
        </w:rPr>
        <w:t>资金来源为财政性资金和/或本项目采购中无法与财政性资金分割的非财政性资金。</w:t>
      </w:r>
    </w:p>
    <w:p w14:paraId="1FF9598E">
      <w:pPr>
        <w:numPr>
          <w:ilvl w:val="1"/>
          <w:numId w:val="9"/>
        </w:numPr>
        <w:tabs>
          <w:tab w:val="left" w:pos="1080"/>
          <w:tab w:val="left" w:pos="2014"/>
        </w:tabs>
        <w:snapToGrid w:val="0"/>
        <w:spacing w:line="360" w:lineRule="auto"/>
        <w:ind w:left="1080" w:hanging="720"/>
        <w:rPr>
          <w:color w:val="auto"/>
          <w:sz w:val="24"/>
        </w:rPr>
      </w:pPr>
      <w:r>
        <w:rPr>
          <w:color w:val="auto"/>
          <w:sz w:val="24"/>
        </w:rPr>
        <w:t>项目属性见《投标人须知资料表》。</w:t>
      </w:r>
    </w:p>
    <w:p w14:paraId="5697E74B">
      <w:pPr>
        <w:numPr>
          <w:ilvl w:val="1"/>
          <w:numId w:val="9"/>
        </w:numPr>
        <w:tabs>
          <w:tab w:val="left" w:pos="1080"/>
          <w:tab w:val="left" w:pos="2014"/>
        </w:tabs>
        <w:snapToGrid w:val="0"/>
        <w:spacing w:line="360" w:lineRule="auto"/>
        <w:ind w:left="1080" w:hanging="720"/>
        <w:rPr>
          <w:color w:val="auto"/>
          <w:sz w:val="24"/>
        </w:rPr>
      </w:pPr>
      <w:r>
        <w:rPr>
          <w:color w:val="auto"/>
          <w:sz w:val="24"/>
        </w:rPr>
        <w:t>是否属于科研仪器设备采购见《投标人须知资料表》。</w:t>
      </w:r>
    </w:p>
    <w:p w14:paraId="21E6BEF3">
      <w:pPr>
        <w:numPr>
          <w:ilvl w:val="1"/>
          <w:numId w:val="9"/>
        </w:numPr>
        <w:tabs>
          <w:tab w:val="left" w:pos="1080"/>
          <w:tab w:val="left" w:pos="2014"/>
          <w:tab w:val="left" w:pos="5521"/>
        </w:tabs>
        <w:snapToGrid w:val="0"/>
        <w:spacing w:line="360" w:lineRule="auto"/>
        <w:ind w:left="1080" w:hanging="720"/>
        <w:rPr>
          <w:color w:val="auto"/>
          <w:sz w:val="24"/>
        </w:rPr>
      </w:pPr>
      <w:r>
        <w:rPr>
          <w:color w:val="auto"/>
          <w:sz w:val="24"/>
        </w:rPr>
        <w:t>核心产品见《投标人须知资料表》。</w:t>
      </w:r>
    </w:p>
    <w:p w14:paraId="0EC17F9A">
      <w:pPr>
        <w:numPr>
          <w:ilvl w:val="0"/>
          <w:numId w:val="9"/>
        </w:numPr>
        <w:tabs>
          <w:tab w:val="left" w:pos="360"/>
        </w:tabs>
        <w:snapToGrid w:val="0"/>
        <w:spacing w:line="360" w:lineRule="auto"/>
        <w:ind w:left="357" w:hanging="357"/>
        <w:outlineLvl w:val="1"/>
        <w:rPr>
          <w:color w:val="auto"/>
          <w:sz w:val="24"/>
        </w:rPr>
      </w:pPr>
      <w:r>
        <w:rPr>
          <w:color w:val="auto"/>
          <w:sz w:val="24"/>
        </w:rPr>
        <w:t>现场考察、开标前答疑会</w:t>
      </w:r>
    </w:p>
    <w:p w14:paraId="1D30F0DB">
      <w:pPr>
        <w:numPr>
          <w:ilvl w:val="1"/>
          <w:numId w:val="9"/>
        </w:numPr>
        <w:tabs>
          <w:tab w:val="left" w:pos="1080"/>
          <w:tab w:val="left" w:pos="2014"/>
        </w:tabs>
        <w:snapToGrid w:val="0"/>
        <w:spacing w:line="360" w:lineRule="auto"/>
        <w:ind w:left="1080" w:hanging="720"/>
        <w:rPr>
          <w:color w:val="auto"/>
          <w:sz w:val="28"/>
        </w:rPr>
      </w:pPr>
      <w:r>
        <w:rPr>
          <w:color w:val="auto"/>
          <w:sz w:val="24"/>
        </w:rPr>
        <w:t>若《投标人须知资料表》中规定了组织现场考察、召开开标前答疑会，则投标人应按要求在规定的时间和地点参加。</w:t>
      </w:r>
      <w:bookmarkStart w:id="143" w:name="_Toc265228360"/>
      <w:bookmarkStart w:id="144" w:name="_Toc151193692"/>
      <w:bookmarkStart w:id="145" w:name="_Toc150774622"/>
      <w:bookmarkStart w:id="146" w:name="_Toc226965795"/>
      <w:bookmarkStart w:id="147" w:name="_Toc151193910"/>
      <w:bookmarkStart w:id="148" w:name="_Toc151193620"/>
      <w:bookmarkStart w:id="149" w:name="_Toc150509273"/>
      <w:bookmarkStart w:id="150" w:name="_Toc151193836"/>
      <w:bookmarkStart w:id="151" w:name="_Toc264969212"/>
      <w:bookmarkStart w:id="152" w:name="_Toc151190149"/>
      <w:bookmarkStart w:id="153" w:name="_Toc142311024"/>
      <w:bookmarkStart w:id="154" w:name="_Toc127151522"/>
      <w:bookmarkStart w:id="155" w:name="_Toc226965712"/>
      <w:bookmarkStart w:id="156" w:name="_Toc226309766"/>
      <w:bookmarkStart w:id="157" w:name="_Toc151193764"/>
      <w:bookmarkStart w:id="158" w:name="_Toc520356146"/>
      <w:bookmarkStart w:id="159" w:name="_Toc150480760"/>
      <w:bookmarkStart w:id="160" w:name="_Toc226337218"/>
      <w:bookmarkStart w:id="161" w:name="_Toc305158864"/>
      <w:bookmarkStart w:id="162" w:name="_Toc305158790"/>
      <w:bookmarkStart w:id="163" w:name="_Toc150774727"/>
      <w:bookmarkStart w:id="164" w:name="_Toc195842887"/>
    </w:p>
    <w:p w14:paraId="380CE528">
      <w:pPr>
        <w:numPr>
          <w:ilvl w:val="1"/>
          <w:numId w:val="9"/>
        </w:numPr>
        <w:tabs>
          <w:tab w:val="left" w:pos="1080"/>
          <w:tab w:val="left" w:pos="2014"/>
        </w:tabs>
        <w:snapToGrid w:val="0"/>
        <w:spacing w:line="360" w:lineRule="auto"/>
        <w:ind w:left="1080" w:hanging="720"/>
        <w:rPr>
          <w:color w:val="auto"/>
          <w:sz w:val="24"/>
        </w:rPr>
      </w:pPr>
      <w:r>
        <w:rPr>
          <w:color w:val="auto"/>
          <w:sz w:val="24"/>
        </w:rPr>
        <w:t>由于未参加现场考察或开标前答疑会而导致对项目实际情况不了解，影响投标文件编制、投标报价准确性、综合因素响应不全面等问题的，由投标人自行承担不利评审后果。</w:t>
      </w:r>
    </w:p>
    <w:p w14:paraId="422E4EE0">
      <w:pPr>
        <w:numPr>
          <w:ilvl w:val="0"/>
          <w:numId w:val="9"/>
        </w:numPr>
        <w:tabs>
          <w:tab w:val="left" w:pos="360"/>
        </w:tabs>
        <w:snapToGrid w:val="0"/>
        <w:spacing w:line="360" w:lineRule="auto"/>
        <w:ind w:left="357" w:hanging="357"/>
        <w:outlineLvl w:val="1"/>
        <w:rPr>
          <w:color w:val="auto"/>
          <w:sz w:val="24"/>
        </w:rPr>
      </w:pPr>
      <w:r>
        <w:rPr>
          <w:color w:val="auto"/>
          <w:sz w:val="24"/>
        </w:rPr>
        <w:t>样品</w:t>
      </w:r>
    </w:p>
    <w:p w14:paraId="76E0A69E">
      <w:pPr>
        <w:numPr>
          <w:ilvl w:val="1"/>
          <w:numId w:val="9"/>
        </w:numPr>
        <w:tabs>
          <w:tab w:val="left" w:pos="1080"/>
          <w:tab w:val="left" w:pos="2014"/>
        </w:tabs>
        <w:snapToGrid w:val="0"/>
        <w:spacing w:line="360" w:lineRule="auto"/>
        <w:ind w:left="1080" w:hanging="720"/>
        <w:rPr>
          <w:color w:val="auto"/>
          <w:sz w:val="24"/>
        </w:rPr>
      </w:pPr>
      <w:r>
        <w:rPr>
          <w:color w:val="auto"/>
          <w:sz w:val="24"/>
        </w:rPr>
        <w:t>本项目是否要求投标人提供样品，以及样品制作的标准和要求、是否需要随样品提交相关检测报告、样品的递交与退还等要求见《投标人须知资料表》。</w:t>
      </w:r>
    </w:p>
    <w:p w14:paraId="5C0EE8DE">
      <w:pPr>
        <w:numPr>
          <w:ilvl w:val="1"/>
          <w:numId w:val="9"/>
        </w:numPr>
        <w:tabs>
          <w:tab w:val="left" w:pos="1080"/>
          <w:tab w:val="left" w:pos="2014"/>
        </w:tabs>
        <w:snapToGrid w:val="0"/>
        <w:spacing w:line="360" w:lineRule="auto"/>
        <w:ind w:left="1080" w:hanging="720"/>
        <w:rPr>
          <w:color w:val="auto"/>
          <w:sz w:val="24"/>
        </w:rPr>
      </w:pPr>
      <w:r>
        <w:rPr>
          <w:color w:val="auto"/>
          <w:sz w:val="24"/>
        </w:rPr>
        <w:t>样品的评审方法以及评审标准等内容见第四章《评标程序、评标方法和评标标准》。</w:t>
      </w:r>
    </w:p>
    <w:p w14:paraId="7C5E303B">
      <w:pPr>
        <w:numPr>
          <w:ilvl w:val="0"/>
          <w:numId w:val="9"/>
        </w:numPr>
        <w:tabs>
          <w:tab w:val="left" w:pos="360"/>
          <w:tab w:val="clear" w:pos="900"/>
        </w:tabs>
        <w:snapToGrid w:val="0"/>
        <w:spacing w:line="360" w:lineRule="auto"/>
        <w:ind w:left="357" w:hanging="357"/>
        <w:outlineLvl w:val="1"/>
        <w:rPr>
          <w:color w:val="auto"/>
          <w:sz w:val="24"/>
        </w:rPr>
      </w:pPr>
      <w:r>
        <w:rPr>
          <w:color w:val="auto"/>
          <w:sz w:val="24"/>
        </w:rPr>
        <w:t>政府采购政策（包括但不限于下列具体政策要求）</w:t>
      </w:r>
    </w:p>
    <w:p w14:paraId="60854910">
      <w:pPr>
        <w:numPr>
          <w:ilvl w:val="1"/>
          <w:numId w:val="9"/>
        </w:numPr>
        <w:tabs>
          <w:tab w:val="left" w:pos="1080"/>
          <w:tab w:val="left" w:pos="2014"/>
        </w:tabs>
        <w:snapToGrid w:val="0"/>
        <w:spacing w:line="360" w:lineRule="auto"/>
        <w:ind w:left="1080" w:hanging="720"/>
        <w:rPr>
          <w:color w:val="auto"/>
          <w:sz w:val="24"/>
        </w:rPr>
      </w:pPr>
      <w:r>
        <w:rPr>
          <w:color w:val="auto"/>
          <w:sz w:val="24"/>
        </w:rPr>
        <w:t>采购本国货物、工程和服务</w:t>
      </w:r>
    </w:p>
    <w:p w14:paraId="796819A7">
      <w:pPr>
        <w:numPr>
          <w:ilvl w:val="2"/>
          <w:numId w:val="9"/>
        </w:numPr>
        <w:tabs>
          <w:tab w:val="left" w:pos="2014"/>
        </w:tabs>
        <w:snapToGrid w:val="0"/>
        <w:spacing w:line="360" w:lineRule="auto"/>
        <w:rPr>
          <w:color w:val="auto"/>
          <w:sz w:val="24"/>
        </w:rPr>
      </w:pPr>
      <w:r>
        <w:rPr>
          <w:color w:val="auto"/>
          <w:kern w:val="0"/>
          <w:sz w:val="24"/>
        </w:rPr>
        <w:t>政府采购应当采购本国货物、工程和服务。但有《</w:t>
      </w:r>
      <w:r>
        <w:rPr>
          <w:b/>
          <w:color w:val="auto"/>
          <w:kern w:val="0"/>
          <w:sz w:val="24"/>
        </w:rPr>
        <w:t>中华人民共和国政府采购法</w:t>
      </w:r>
      <w:r>
        <w:rPr>
          <w:color w:val="auto"/>
          <w:kern w:val="0"/>
          <w:sz w:val="24"/>
        </w:rPr>
        <w:t>》第十条规定情形的除外。</w:t>
      </w:r>
    </w:p>
    <w:p w14:paraId="346105A6">
      <w:pPr>
        <w:numPr>
          <w:ilvl w:val="2"/>
          <w:numId w:val="9"/>
        </w:numPr>
        <w:tabs>
          <w:tab w:val="left" w:pos="2014"/>
        </w:tabs>
        <w:snapToGrid w:val="0"/>
        <w:spacing w:line="360" w:lineRule="auto"/>
        <w:rPr>
          <w:color w:val="auto"/>
          <w:sz w:val="24"/>
        </w:rPr>
      </w:pPr>
      <w:r>
        <w:rPr>
          <w:color w:val="auto"/>
          <w:sz w:val="24"/>
        </w:rPr>
        <w:t>本项目如接受非本国货物、工程、服务参与投标，则具体要求见第四章《采购需求》。</w:t>
      </w:r>
    </w:p>
    <w:p w14:paraId="10F2EC71">
      <w:pPr>
        <w:numPr>
          <w:ilvl w:val="2"/>
          <w:numId w:val="9"/>
        </w:numPr>
        <w:tabs>
          <w:tab w:val="left" w:pos="2014"/>
        </w:tabs>
        <w:snapToGrid w:val="0"/>
        <w:spacing w:line="360" w:lineRule="auto"/>
        <w:rPr>
          <w:color w:val="auto"/>
          <w:sz w:val="24"/>
        </w:rPr>
      </w:pPr>
      <w:r>
        <w:rPr>
          <w:rFonts w:eastAsiaTheme="minorEastAsia"/>
          <w:color w:val="auto"/>
          <w:sz w:val="24"/>
        </w:rPr>
        <w:t>进口产品</w:t>
      </w:r>
      <w:r>
        <w:rPr>
          <w:color w:val="auto"/>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76BE37">
      <w:pPr>
        <w:numPr>
          <w:ilvl w:val="1"/>
          <w:numId w:val="9"/>
        </w:numPr>
        <w:tabs>
          <w:tab w:val="left" w:pos="1080"/>
          <w:tab w:val="left" w:pos="2014"/>
        </w:tabs>
        <w:snapToGrid w:val="0"/>
        <w:spacing w:line="360" w:lineRule="auto"/>
        <w:ind w:left="1080" w:hanging="720"/>
        <w:rPr>
          <w:color w:val="auto"/>
          <w:sz w:val="24"/>
        </w:rPr>
      </w:pPr>
      <w:r>
        <w:rPr>
          <w:color w:val="auto"/>
          <w:sz w:val="24"/>
        </w:rPr>
        <w:t>中小企业、监狱企业及残疾人福利性单位</w:t>
      </w:r>
    </w:p>
    <w:p w14:paraId="6C58DD6E">
      <w:pPr>
        <w:numPr>
          <w:ilvl w:val="2"/>
          <w:numId w:val="9"/>
        </w:numPr>
        <w:snapToGrid w:val="0"/>
        <w:spacing w:line="360" w:lineRule="auto"/>
        <w:rPr>
          <w:color w:val="auto"/>
          <w:sz w:val="24"/>
        </w:rPr>
      </w:pPr>
      <w:r>
        <w:rPr>
          <w:color w:val="auto"/>
          <w:sz w:val="24"/>
        </w:rPr>
        <w:t>中小企业定义：</w:t>
      </w:r>
    </w:p>
    <w:p w14:paraId="43DD1243">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59F820F7">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供应商提供的货物、工程或者服务符合下列情形的，享受中小企业扶持政策：</w:t>
      </w:r>
    </w:p>
    <w:p w14:paraId="4A4B9515">
      <w:pPr>
        <w:tabs>
          <w:tab w:val="left" w:pos="1980"/>
        </w:tabs>
        <w:snapToGrid w:val="0"/>
        <w:spacing w:line="360" w:lineRule="auto"/>
        <w:ind w:left="2835" w:leftChars="1350"/>
        <w:rPr>
          <w:color w:val="auto"/>
          <w:sz w:val="24"/>
        </w:rPr>
      </w:pPr>
      <w:r>
        <w:rPr>
          <w:color w:val="auto"/>
          <w:sz w:val="24"/>
        </w:rPr>
        <w:t>（1）在货物采购项目中，货物由中小企业制造，即货物由中小企业生产且使用该中小企业商号或者注册商标；</w:t>
      </w:r>
    </w:p>
    <w:p w14:paraId="135D9926">
      <w:pPr>
        <w:tabs>
          <w:tab w:val="left" w:pos="1980"/>
        </w:tabs>
        <w:snapToGrid w:val="0"/>
        <w:spacing w:line="360" w:lineRule="auto"/>
        <w:ind w:left="2835" w:leftChars="1350"/>
        <w:rPr>
          <w:color w:val="auto"/>
          <w:sz w:val="24"/>
        </w:rPr>
      </w:pPr>
      <w:r>
        <w:rPr>
          <w:color w:val="auto"/>
          <w:sz w:val="24"/>
        </w:rPr>
        <w:t>（2）在工程采购项目中，工程由中小企业承建，即工程施工单位为中小企业；</w:t>
      </w:r>
    </w:p>
    <w:p w14:paraId="48EEB7A1">
      <w:pPr>
        <w:tabs>
          <w:tab w:val="left" w:pos="1980"/>
        </w:tabs>
        <w:snapToGrid w:val="0"/>
        <w:spacing w:line="360" w:lineRule="auto"/>
        <w:ind w:left="2835" w:leftChars="1350"/>
        <w:rPr>
          <w:color w:val="auto"/>
          <w:sz w:val="24"/>
        </w:rPr>
      </w:pPr>
      <w:r>
        <w:rPr>
          <w:color w:val="auto"/>
          <w:sz w:val="24"/>
        </w:rPr>
        <w:t>（3）在服务采购项目中，服务由中小企业承接，即提供服务的人员为中小企业依照《中华人民共和国劳动合同法》订立劳动合同的从业人员。</w:t>
      </w:r>
    </w:p>
    <w:p w14:paraId="044AD980">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在货物采购项目中，供应商提供的货物既有中小企业制造货物，也有大型企业制造货物的，不享受中小企业扶持政策。</w:t>
      </w:r>
    </w:p>
    <w:p w14:paraId="642B5912">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以联合体形式参加政府采购活动，联合体各方均为中小企业的，联合体视同中小企业。其中，联合体各方均为小微企业的，联合体视同小微企业。</w:t>
      </w:r>
    </w:p>
    <w:p w14:paraId="6E04F3E2">
      <w:pPr>
        <w:numPr>
          <w:ilvl w:val="2"/>
          <w:numId w:val="9"/>
        </w:numPr>
        <w:snapToGrid w:val="0"/>
        <w:spacing w:line="360" w:lineRule="auto"/>
        <w:rPr>
          <w:color w:val="auto"/>
          <w:sz w:val="24"/>
        </w:rPr>
      </w:pPr>
      <w:r>
        <w:rPr>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9"/>
        </w:numPr>
        <w:snapToGrid w:val="0"/>
        <w:spacing w:line="360" w:lineRule="auto"/>
        <w:rPr>
          <w:color w:val="auto"/>
          <w:sz w:val="24"/>
        </w:rPr>
      </w:pPr>
      <w:r>
        <w:rPr>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9447674">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安置的残疾人占本单位在职职工人数的比例不低于25%（含25%），并且安置的残疾人人数不少于10 人（含10 人）；</w:t>
      </w:r>
    </w:p>
    <w:p w14:paraId="52F262A0">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依法与安置的每位残疾人签订了一年以上（含一年）的劳动合同或服务协议；</w:t>
      </w:r>
    </w:p>
    <w:p w14:paraId="5559EB56">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为安置的每位残疾人按月足额缴纳了基本养老保险、基本医疗保险、失业保险、工伤保险和生育保险等社会保险费；</w:t>
      </w:r>
    </w:p>
    <w:p w14:paraId="1CA3FD4F">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通过银行等金融机构向安置的每位残疾人，按月支付了不低于单位所在区县适用的经省级人民政府批准的月最低工资标准的工资；</w:t>
      </w:r>
    </w:p>
    <w:p w14:paraId="69589F8C">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提供本单位制造的货物、承担的工程或者服务（以下简称产品），或者提供其他残疾人福利性单位制造的货物（不包括使用非残疾人福利性单位注册商标的货物）；</w:t>
      </w:r>
    </w:p>
    <w:p w14:paraId="4FE9B45A">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9"/>
        </w:numPr>
        <w:snapToGrid w:val="0"/>
        <w:spacing w:line="360" w:lineRule="auto"/>
        <w:rPr>
          <w:color w:val="auto"/>
          <w:sz w:val="24"/>
        </w:rPr>
      </w:pPr>
      <w:r>
        <w:rPr>
          <w:color w:val="auto"/>
          <w:sz w:val="24"/>
        </w:rPr>
        <w:t>本项目是否专门面向中小企业预留采购份额见第一章《投标邀请》。</w:t>
      </w:r>
    </w:p>
    <w:p w14:paraId="71D9DAB3">
      <w:pPr>
        <w:numPr>
          <w:ilvl w:val="2"/>
          <w:numId w:val="9"/>
        </w:numPr>
        <w:snapToGrid w:val="0"/>
        <w:spacing w:line="360" w:lineRule="auto"/>
        <w:rPr>
          <w:color w:val="auto"/>
          <w:sz w:val="24"/>
        </w:rPr>
      </w:pPr>
      <w:r>
        <w:rPr>
          <w:color w:val="auto"/>
          <w:sz w:val="24"/>
        </w:rPr>
        <w:t>采购标的对应的中小企业划分标准所属行业见《投标人须知资料表》。</w:t>
      </w:r>
    </w:p>
    <w:p w14:paraId="6FA55947">
      <w:pPr>
        <w:numPr>
          <w:ilvl w:val="2"/>
          <w:numId w:val="9"/>
        </w:numPr>
        <w:snapToGrid w:val="0"/>
        <w:spacing w:line="360" w:lineRule="auto"/>
        <w:rPr>
          <w:color w:val="auto"/>
          <w:sz w:val="24"/>
        </w:rPr>
      </w:pPr>
      <w:r>
        <w:rPr>
          <w:color w:val="auto"/>
          <w:sz w:val="24"/>
        </w:rPr>
        <w:t>小微企业价格评审优惠的政策调整：见第四章《评标程序、评标方法和评标标准》。</w:t>
      </w:r>
    </w:p>
    <w:p w14:paraId="44A7DBE9">
      <w:pPr>
        <w:numPr>
          <w:ilvl w:val="1"/>
          <w:numId w:val="9"/>
        </w:numPr>
        <w:tabs>
          <w:tab w:val="left" w:pos="1080"/>
          <w:tab w:val="left" w:pos="2014"/>
        </w:tabs>
        <w:snapToGrid w:val="0"/>
        <w:spacing w:line="360" w:lineRule="auto"/>
        <w:ind w:left="1080" w:hanging="720"/>
        <w:rPr>
          <w:color w:val="auto"/>
          <w:sz w:val="24"/>
        </w:rPr>
      </w:pPr>
      <w:r>
        <w:rPr>
          <w:color w:val="auto"/>
          <w:sz w:val="24"/>
        </w:rPr>
        <w:t>政府采购节能产品、环境标志产品</w:t>
      </w:r>
    </w:p>
    <w:p w14:paraId="5C534ED4">
      <w:pPr>
        <w:numPr>
          <w:ilvl w:val="2"/>
          <w:numId w:val="9"/>
        </w:numPr>
        <w:snapToGrid w:val="0"/>
        <w:spacing w:line="360" w:lineRule="auto"/>
        <w:rPr>
          <w:color w:val="auto"/>
          <w:sz w:val="24"/>
        </w:rPr>
      </w:pPr>
      <w:r>
        <w:rPr>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9"/>
        </w:numPr>
        <w:snapToGrid w:val="0"/>
        <w:spacing w:line="360" w:lineRule="auto"/>
        <w:rPr>
          <w:color w:val="auto"/>
          <w:sz w:val="24"/>
        </w:rPr>
      </w:pPr>
      <w:r>
        <w:rPr>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C8057E9">
      <w:pPr>
        <w:numPr>
          <w:ilvl w:val="2"/>
          <w:numId w:val="9"/>
        </w:numPr>
        <w:snapToGrid w:val="0"/>
        <w:spacing w:line="360" w:lineRule="auto"/>
        <w:rPr>
          <w:color w:val="auto"/>
          <w:sz w:val="24"/>
        </w:rPr>
      </w:pPr>
      <w:r>
        <w:rPr>
          <w:color w:val="auto"/>
          <w:sz w:val="24"/>
        </w:rPr>
        <w:t>如本项目采购产品属于实施政府强制采购品目清单范围的节能产品，则投标人所报产品必须获得国家确定的认证机构出具的、处于有效期之内的节能产品认证证书，</w:t>
      </w:r>
      <w:r>
        <w:rPr>
          <w:color w:val="auto"/>
          <w:kern w:val="0"/>
          <w:sz w:val="24"/>
        </w:rPr>
        <w:t>否则</w:t>
      </w:r>
      <w:r>
        <w:rPr>
          <w:b/>
          <w:color w:val="auto"/>
          <w:kern w:val="0"/>
          <w:sz w:val="24"/>
        </w:rPr>
        <w:t>投标无效</w:t>
      </w:r>
      <w:r>
        <w:rPr>
          <w:color w:val="auto"/>
          <w:sz w:val="24"/>
        </w:rPr>
        <w:t>；</w:t>
      </w:r>
    </w:p>
    <w:p w14:paraId="35FEAEE8">
      <w:pPr>
        <w:numPr>
          <w:ilvl w:val="2"/>
          <w:numId w:val="9"/>
        </w:numPr>
        <w:snapToGrid w:val="0"/>
        <w:spacing w:line="360" w:lineRule="auto"/>
        <w:rPr>
          <w:color w:val="auto"/>
          <w:sz w:val="24"/>
        </w:rPr>
      </w:pPr>
      <w:r>
        <w:rPr>
          <w:color w:val="auto"/>
          <w:sz w:val="24"/>
        </w:rPr>
        <w:t>非政府强制采购的节能产品或环境标志产品，依据品目清单和认证证书实施政府优先采购。优先采购的具体规定见第四章《评标程序、评标方法和评标标准》（如涉及）。</w:t>
      </w:r>
    </w:p>
    <w:p w14:paraId="4716BF46">
      <w:pPr>
        <w:numPr>
          <w:ilvl w:val="1"/>
          <w:numId w:val="9"/>
        </w:numPr>
        <w:tabs>
          <w:tab w:val="left" w:pos="1080"/>
          <w:tab w:val="left" w:pos="2014"/>
        </w:tabs>
        <w:snapToGrid w:val="0"/>
        <w:spacing w:line="360" w:lineRule="auto"/>
        <w:ind w:left="1080" w:hanging="720"/>
        <w:rPr>
          <w:color w:val="auto"/>
          <w:sz w:val="24"/>
        </w:rPr>
      </w:pPr>
      <w:r>
        <w:rPr>
          <w:color w:val="auto"/>
          <w:sz w:val="24"/>
        </w:rPr>
        <w:t>正版软件</w:t>
      </w:r>
    </w:p>
    <w:p w14:paraId="0E3FB740">
      <w:pPr>
        <w:numPr>
          <w:ilvl w:val="2"/>
          <w:numId w:val="9"/>
        </w:numPr>
        <w:snapToGrid w:val="0"/>
        <w:spacing w:line="360" w:lineRule="auto"/>
        <w:rPr>
          <w:color w:val="auto"/>
          <w:sz w:val="24"/>
        </w:rPr>
      </w:pPr>
      <w:r>
        <w:rPr>
          <w:color w:val="auto"/>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color w:val="auto"/>
          <w:kern w:val="0"/>
          <w:sz w:val="24"/>
        </w:rPr>
        <w:t>否则</w:t>
      </w:r>
      <w:r>
        <w:rPr>
          <w:b/>
          <w:color w:val="auto"/>
          <w:kern w:val="0"/>
          <w:sz w:val="24"/>
        </w:rPr>
        <w:t>投标无效</w:t>
      </w:r>
      <w:r>
        <w:rPr>
          <w:color w:val="auto"/>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EB4C0F0">
      <w:pPr>
        <w:numPr>
          <w:ilvl w:val="2"/>
          <w:numId w:val="9"/>
        </w:numPr>
        <w:snapToGrid w:val="0"/>
        <w:spacing w:line="360" w:lineRule="auto"/>
        <w:rPr>
          <w:color w:val="auto"/>
          <w:sz w:val="24"/>
        </w:rPr>
      </w:pPr>
      <w:r>
        <w:rPr>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9"/>
        </w:numPr>
        <w:tabs>
          <w:tab w:val="left" w:pos="1080"/>
          <w:tab w:val="left" w:pos="2014"/>
        </w:tabs>
        <w:snapToGrid w:val="0"/>
        <w:spacing w:line="360" w:lineRule="auto"/>
        <w:ind w:left="1080" w:hanging="720"/>
        <w:rPr>
          <w:color w:val="auto"/>
          <w:sz w:val="24"/>
        </w:rPr>
      </w:pPr>
      <w:r>
        <w:rPr>
          <w:rFonts w:eastAsiaTheme="minorEastAsia"/>
          <w:color w:val="auto"/>
          <w:sz w:val="24"/>
        </w:rPr>
        <w:t>网络安全专用产品</w:t>
      </w:r>
    </w:p>
    <w:p w14:paraId="075A8F3B">
      <w:pPr>
        <w:numPr>
          <w:ilvl w:val="2"/>
          <w:numId w:val="9"/>
        </w:numPr>
        <w:tabs>
          <w:tab w:val="left" w:pos="2014"/>
        </w:tabs>
        <w:snapToGrid w:val="0"/>
        <w:spacing w:line="360" w:lineRule="auto"/>
        <w:rPr>
          <w:color w:val="auto"/>
          <w:sz w:val="24"/>
        </w:rPr>
      </w:pPr>
      <w:r>
        <w:rPr>
          <w:color w:val="auto"/>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0E31318">
      <w:pPr>
        <w:numPr>
          <w:ilvl w:val="1"/>
          <w:numId w:val="9"/>
        </w:numPr>
        <w:tabs>
          <w:tab w:val="left" w:pos="1080"/>
          <w:tab w:val="left" w:pos="2014"/>
        </w:tabs>
        <w:snapToGrid w:val="0"/>
        <w:spacing w:line="360" w:lineRule="auto"/>
        <w:ind w:left="1080" w:hanging="720"/>
        <w:rPr>
          <w:color w:val="auto"/>
          <w:sz w:val="24"/>
        </w:rPr>
      </w:pPr>
      <w:r>
        <w:rPr>
          <w:color w:val="auto"/>
          <w:sz w:val="24"/>
        </w:rPr>
        <w:t>推广使用低挥发性有机化合物（VOCs）</w:t>
      </w:r>
    </w:p>
    <w:p w14:paraId="7CD194A1">
      <w:pPr>
        <w:numPr>
          <w:ilvl w:val="2"/>
          <w:numId w:val="9"/>
        </w:numPr>
        <w:tabs>
          <w:tab w:val="left" w:pos="2014"/>
        </w:tabs>
        <w:snapToGrid w:val="0"/>
        <w:spacing w:line="360" w:lineRule="auto"/>
        <w:rPr>
          <w:color w:val="auto"/>
          <w:sz w:val="24"/>
        </w:rPr>
      </w:pPr>
      <w:r>
        <w:rPr>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auto"/>
          <w:kern w:val="0"/>
          <w:sz w:val="24"/>
        </w:rPr>
        <w:t>否则</w:t>
      </w:r>
      <w:r>
        <w:rPr>
          <w:b/>
          <w:color w:val="auto"/>
          <w:kern w:val="0"/>
          <w:sz w:val="24"/>
        </w:rPr>
        <w:t>投标无效</w:t>
      </w:r>
      <w:r>
        <w:rPr>
          <w:color w:val="auto"/>
          <w:sz w:val="24"/>
        </w:rPr>
        <w:t>；属于推荐性标准的，优先采购，具体见第四章《评标程序、评标方法和评标标准》。</w:t>
      </w:r>
    </w:p>
    <w:p w14:paraId="4ACBEC35">
      <w:pPr>
        <w:numPr>
          <w:ilvl w:val="1"/>
          <w:numId w:val="9"/>
        </w:numPr>
        <w:tabs>
          <w:tab w:val="left" w:pos="1080"/>
          <w:tab w:val="left" w:pos="2014"/>
        </w:tabs>
        <w:snapToGrid w:val="0"/>
        <w:spacing w:line="360" w:lineRule="auto"/>
        <w:ind w:left="1080" w:hanging="720"/>
        <w:rPr>
          <w:color w:val="auto"/>
          <w:sz w:val="24"/>
        </w:rPr>
      </w:pPr>
      <w:r>
        <w:rPr>
          <w:color w:val="auto"/>
          <w:sz w:val="24"/>
        </w:rPr>
        <w:t>采购需求标准</w:t>
      </w:r>
    </w:p>
    <w:p w14:paraId="0C317F61">
      <w:pPr>
        <w:numPr>
          <w:ilvl w:val="2"/>
          <w:numId w:val="9"/>
        </w:numPr>
        <w:tabs>
          <w:tab w:val="left" w:pos="2014"/>
        </w:tabs>
        <w:snapToGrid w:val="0"/>
        <w:spacing w:line="360" w:lineRule="auto"/>
        <w:rPr>
          <w:color w:val="auto"/>
          <w:sz w:val="24"/>
        </w:rPr>
      </w:pPr>
      <w:r>
        <w:rPr>
          <w:color w:val="auto"/>
          <w:sz w:val="24"/>
        </w:rPr>
        <w:t>商品包装、快递包装政府采购需求标准（试行）</w:t>
      </w:r>
    </w:p>
    <w:p w14:paraId="54C6FA02">
      <w:pPr>
        <w:tabs>
          <w:tab w:val="left" w:pos="900"/>
          <w:tab w:val="left" w:pos="1980"/>
        </w:tabs>
        <w:snapToGrid w:val="0"/>
        <w:spacing w:line="360" w:lineRule="auto"/>
        <w:ind w:left="1985"/>
        <w:rPr>
          <w:color w:val="auto"/>
          <w:sz w:val="24"/>
        </w:rPr>
      </w:pPr>
      <w:r>
        <w:rPr>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5CBDE3B">
      <w:pPr>
        <w:numPr>
          <w:ilvl w:val="2"/>
          <w:numId w:val="9"/>
        </w:numPr>
        <w:tabs>
          <w:tab w:val="left" w:pos="2014"/>
        </w:tabs>
        <w:snapToGrid w:val="0"/>
        <w:spacing w:line="360" w:lineRule="auto"/>
        <w:rPr>
          <w:color w:val="auto"/>
          <w:sz w:val="24"/>
        </w:rPr>
      </w:pPr>
      <w:r>
        <w:rPr>
          <w:color w:val="auto"/>
          <w:sz w:val="24"/>
        </w:rPr>
        <w:t>绿色数据中心政府采购需求标准（试行）</w:t>
      </w:r>
    </w:p>
    <w:p w14:paraId="355E834F">
      <w:pPr>
        <w:tabs>
          <w:tab w:val="left" w:pos="900"/>
          <w:tab w:val="left" w:pos="1980"/>
        </w:tabs>
        <w:snapToGrid w:val="0"/>
        <w:spacing w:line="360" w:lineRule="auto"/>
        <w:ind w:left="1980"/>
        <w:rPr>
          <w:color w:val="auto"/>
          <w:sz w:val="24"/>
        </w:rPr>
      </w:pPr>
      <w:r>
        <w:rPr>
          <w:color w:val="auto"/>
          <w:sz w:val="24"/>
        </w:rPr>
        <w:t>为加快数据中心绿色转型，根据财政部 生态环境部 工业和信息化部关于印发《绿色数据中心政府采购需求标准（试行）》的通知（财库〔2023〕7号），本项目如涉及绿色数据中心，则具体要求见第五章《采购需求》。</w:t>
      </w:r>
    </w:p>
    <w:p w14:paraId="24581C2E">
      <w:pPr>
        <w:numPr>
          <w:ilvl w:val="0"/>
          <w:numId w:val="9"/>
        </w:numPr>
        <w:tabs>
          <w:tab w:val="left" w:pos="360"/>
        </w:tabs>
        <w:snapToGrid w:val="0"/>
        <w:spacing w:line="360" w:lineRule="auto"/>
        <w:ind w:left="357" w:hanging="357"/>
        <w:outlineLvl w:val="1"/>
        <w:rPr>
          <w:color w:val="auto"/>
          <w:sz w:val="24"/>
        </w:rPr>
      </w:pPr>
      <w:r>
        <w:rPr>
          <w:color w:val="auto"/>
          <w:sz w:val="24"/>
        </w:rPr>
        <w:t>投标费用</w:t>
      </w:r>
    </w:p>
    <w:p w14:paraId="633DCEF9">
      <w:pPr>
        <w:numPr>
          <w:ilvl w:val="1"/>
          <w:numId w:val="9"/>
        </w:numPr>
        <w:tabs>
          <w:tab w:val="left" w:pos="1080"/>
          <w:tab w:val="left" w:pos="2014"/>
        </w:tabs>
        <w:snapToGrid w:val="0"/>
        <w:spacing w:line="360" w:lineRule="auto"/>
        <w:ind w:left="1080" w:hanging="720"/>
        <w:rPr>
          <w:color w:val="auto"/>
          <w:sz w:val="24"/>
        </w:rPr>
      </w:pPr>
      <w:r>
        <w:rPr>
          <w:color w:val="auto"/>
          <w:sz w:val="24"/>
        </w:rPr>
        <w:t>投标人应自行承担所有与准备和参加投标有关的费用，无论投标的结果如何，采购人或采购代理机构在任何情况下均无承担这些费用的义务和责任。</w:t>
      </w:r>
    </w:p>
    <w:p w14:paraId="7994B9E7">
      <w:pPr>
        <w:tabs>
          <w:tab w:val="left" w:pos="1080"/>
        </w:tabs>
        <w:snapToGrid w:val="0"/>
        <w:spacing w:line="360" w:lineRule="auto"/>
        <w:ind w:left="1080"/>
        <w:rPr>
          <w:color w:val="auto"/>
          <w:sz w:val="28"/>
        </w:rPr>
      </w:pPr>
      <w:bookmarkStart w:id="165" w:name="_1.8_计量单位"/>
      <w:bookmarkEnd w:id="165"/>
    </w:p>
    <w:p w14:paraId="59ACC389">
      <w:pPr>
        <w:pStyle w:val="3"/>
        <w:spacing w:before="0" w:line="360" w:lineRule="auto"/>
        <w:rPr>
          <w:rFonts w:ascii="Times New Roman" w:hAnsi="Times New Roman" w:eastAsia="宋体"/>
          <w:color w:val="auto"/>
          <w:sz w:val="28"/>
        </w:rPr>
      </w:pPr>
      <w:r>
        <w:rPr>
          <w:rFonts w:ascii="Times New Roman" w:hAnsi="Times New Roman" w:eastAsia="宋体"/>
          <w:color w:val="auto"/>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53D638E8">
      <w:pPr>
        <w:numPr>
          <w:ilvl w:val="0"/>
          <w:numId w:val="9"/>
        </w:numPr>
        <w:tabs>
          <w:tab w:val="left" w:pos="360"/>
        </w:tabs>
        <w:snapToGrid w:val="0"/>
        <w:spacing w:line="360" w:lineRule="auto"/>
        <w:ind w:left="357" w:hanging="357"/>
        <w:outlineLvl w:val="1"/>
        <w:rPr>
          <w:color w:val="auto"/>
          <w:sz w:val="24"/>
        </w:rPr>
      </w:pPr>
      <w:bookmarkStart w:id="166" w:name="_Toc226309767"/>
      <w:bookmarkStart w:id="167" w:name="_Toc151190150"/>
      <w:bookmarkStart w:id="168" w:name="_Toc150509274"/>
      <w:bookmarkStart w:id="169" w:name="_Toc195842888"/>
      <w:bookmarkStart w:id="170" w:name="_Toc265228361"/>
      <w:bookmarkStart w:id="171" w:name="_Toc164229218"/>
      <w:bookmarkStart w:id="172" w:name="_Toc226337219"/>
      <w:bookmarkStart w:id="173" w:name="_Toc164608792"/>
      <w:bookmarkStart w:id="174" w:name="_Toc164608637"/>
      <w:bookmarkStart w:id="175" w:name="_Toc226965796"/>
      <w:bookmarkStart w:id="176" w:name="_Toc127151523"/>
      <w:bookmarkStart w:id="177" w:name="_Toc305158865"/>
      <w:bookmarkStart w:id="178" w:name="_Toc164351617"/>
      <w:bookmarkStart w:id="179" w:name="_Toc151193693"/>
      <w:bookmarkStart w:id="180" w:name="_Toc151193765"/>
      <w:bookmarkStart w:id="181" w:name="_Toc127151724"/>
      <w:bookmarkStart w:id="182" w:name="_Toc164229364"/>
      <w:bookmarkStart w:id="183" w:name="_Toc127161437"/>
      <w:bookmarkStart w:id="184" w:name="_Toc264969213"/>
      <w:bookmarkStart w:id="185" w:name="_Toc150774623"/>
      <w:bookmarkStart w:id="186" w:name="_Toc149720816"/>
      <w:bookmarkStart w:id="187" w:name="_Toc142311025"/>
      <w:bookmarkStart w:id="188" w:name="_Toc151193911"/>
      <w:bookmarkStart w:id="189" w:name="_Toc150480761"/>
      <w:bookmarkStart w:id="190" w:name="_Toc151193837"/>
      <w:bookmarkStart w:id="191" w:name="_Toc520356147"/>
      <w:bookmarkStart w:id="192" w:name="_Toc226965713"/>
      <w:bookmarkStart w:id="193" w:name="_Toc151193621"/>
      <w:bookmarkStart w:id="194" w:name="_Toc305158791"/>
      <w:bookmarkStart w:id="195" w:name="_Toc150774728"/>
      <w:r>
        <w:rPr>
          <w:color w:val="auto"/>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color w:val="auto"/>
          <w:sz w:val="24"/>
        </w:rPr>
        <w:t>成</w:t>
      </w:r>
    </w:p>
    <w:p w14:paraId="5C5209D3">
      <w:pPr>
        <w:numPr>
          <w:ilvl w:val="1"/>
          <w:numId w:val="9"/>
        </w:numPr>
        <w:tabs>
          <w:tab w:val="left" w:pos="1080"/>
          <w:tab w:val="left" w:pos="2014"/>
        </w:tabs>
        <w:snapToGrid w:val="0"/>
        <w:spacing w:line="360" w:lineRule="auto"/>
        <w:ind w:left="1080" w:hanging="720"/>
        <w:rPr>
          <w:color w:val="auto"/>
          <w:sz w:val="24"/>
        </w:rPr>
      </w:pPr>
      <w:r>
        <w:rPr>
          <w:color w:val="auto"/>
          <w:sz w:val="24"/>
        </w:rPr>
        <w:t>招标文件包括以下部分：</w:t>
      </w:r>
    </w:p>
    <w:p w14:paraId="524FD2EC">
      <w:pPr>
        <w:numPr>
          <w:ilvl w:val="0"/>
          <w:numId w:val="10"/>
        </w:numPr>
        <w:tabs>
          <w:tab w:val="left" w:pos="1980"/>
          <w:tab w:val="left" w:pos="2520"/>
        </w:tabs>
        <w:snapToGrid w:val="0"/>
        <w:spacing w:line="360" w:lineRule="auto"/>
        <w:ind w:left="1440" w:firstLine="5"/>
        <w:rPr>
          <w:color w:val="auto"/>
          <w:sz w:val="24"/>
        </w:rPr>
      </w:pPr>
      <w:r>
        <w:rPr>
          <w:color w:val="auto"/>
          <w:sz w:val="24"/>
        </w:rPr>
        <w:t>投标邀请</w:t>
      </w:r>
    </w:p>
    <w:p w14:paraId="5B5B7775">
      <w:pPr>
        <w:numPr>
          <w:ilvl w:val="0"/>
          <w:numId w:val="10"/>
        </w:numPr>
        <w:tabs>
          <w:tab w:val="left" w:pos="1980"/>
          <w:tab w:val="left" w:pos="2520"/>
        </w:tabs>
        <w:snapToGrid w:val="0"/>
        <w:spacing w:line="360" w:lineRule="auto"/>
        <w:ind w:left="1440" w:firstLine="5"/>
        <w:rPr>
          <w:color w:val="auto"/>
          <w:sz w:val="24"/>
        </w:rPr>
      </w:pPr>
      <w:r>
        <w:rPr>
          <w:color w:val="auto"/>
          <w:sz w:val="24"/>
        </w:rPr>
        <w:t>投标人须知</w:t>
      </w:r>
    </w:p>
    <w:p w14:paraId="406DD995">
      <w:pPr>
        <w:numPr>
          <w:ilvl w:val="0"/>
          <w:numId w:val="10"/>
        </w:numPr>
        <w:tabs>
          <w:tab w:val="left" w:pos="1980"/>
          <w:tab w:val="left" w:pos="2520"/>
        </w:tabs>
        <w:snapToGrid w:val="0"/>
        <w:spacing w:line="360" w:lineRule="auto"/>
        <w:ind w:left="1440" w:firstLine="5"/>
        <w:rPr>
          <w:color w:val="auto"/>
          <w:sz w:val="24"/>
        </w:rPr>
      </w:pPr>
      <w:r>
        <w:rPr>
          <w:color w:val="auto"/>
          <w:sz w:val="24"/>
        </w:rPr>
        <w:t>资格审查</w:t>
      </w:r>
    </w:p>
    <w:p w14:paraId="1077E6F2">
      <w:pPr>
        <w:numPr>
          <w:ilvl w:val="0"/>
          <w:numId w:val="10"/>
        </w:numPr>
        <w:tabs>
          <w:tab w:val="left" w:pos="1980"/>
          <w:tab w:val="left" w:pos="2520"/>
        </w:tabs>
        <w:snapToGrid w:val="0"/>
        <w:spacing w:line="360" w:lineRule="auto"/>
        <w:ind w:left="1440" w:firstLine="5"/>
        <w:rPr>
          <w:color w:val="auto"/>
          <w:sz w:val="24"/>
        </w:rPr>
      </w:pPr>
      <w:r>
        <w:rPr>
          <w:color w:val="auto"/>
          <w:sz w:val="24"/>
        </w:rPr>
        <w:t>评标程序、评标方法和评标标准</w:t>
      </w:r>
    </w:p>
    <w:p w14:paraId="7ED01106">
      <w:pPr>
        <w:numPr>
          <w:ilvl w:val="0"/>
          <w:numId w:val="10"/>
        </w:numPr>
        <w:tabs>
          <w:tab w:val="left" w:pos="1980"/>
          <w:tab w:val="left" w:pos="2520"/>
        </w:tabs>
        <w:snapToGrid w:val="0"/>
        <w:spacing w:line="360" w:lineRule="auto"/>
        <w:ind w:left="1440" w:firstLine="5"/>
        <w:rPr>
          <w:color w:val="auto"/>
          <w:sz w:val="24"/>
        </w:rPr>
      </w:pPr>
      <w:r>
        <w:rPr>
          <w:color w:val="auto"/>
          <w:sz w:val="24"/>
        </w:rPr>
        <w:t>采购需求</w:t>
      </w:r>
    </w:p>
    <w:p w14:paraId="5F02A788">
      <w:pPr>
        <w:numPr>
          <w:ilvl w:val="0"/>
          <w:numId w:val="10"/>
        </w:numPr>
        <w:tabs>
          <w:tab w:val="left" w:pos="1980"/>
          <w:tab w:val="left" w:pos="2520"/>
        </w:tabs>
        <w:snapToGrid w:val="0"/>
        <w:spacing w:line="360" w:lineRule="auto"/>
        <w:ind w:left="1440" w:firstLine="5"/>
        <w:rPr>
          <w:color w:val="auto"/>
          <w:sz w:val="24"/>
        </w:rPr>
      </w:pPr>
      <w:r>
        <w:rPr>
          <w:color w:val="auto"/>
          <w:sz w:val="24"/>
        </w:rPr>
        <w:t>拟签订的合同文本</w:t>
      </w:r>
    </w:p>
    <w:p w14:paraId="4C39A9E5">
      <w:pPr>
        <w:numPr>
          <w:ilvl w:val="0"/>
          <w:numId w:val="10"/>
        </w:numPr>
        <w:tabs>
          <w:tab w:val="left" w:pos="1980"/>
          <w:tab w:val="left" w:pos="2520"/>
        </w:tabs>
        <w:snapToGrid w:val="0"/>
        <w:spacing w:line="360" w:lineRule="auto"/>
        <w:ind w:left="1440" w:firstLine="5"/>
        <w:rPr>
          <w:color w:val="auto"/>
          <w:sz w:val="24"/>
        </w:rPr>
      </w:pPr>
      <w:r>
        <w:rPr>
          <w:color w:val="auto"/>
          <w:sz w:val="24"/>
        </w:rPr>
        <w:t>投标文件格式</w:t>
      </w:r>
    </w:p>
    <w:p w14:paraId="619ED9FD">
      <w:pPr>
        <w:numPr>
          <w:ilvl w:val="1"/>
          <w:numId w:val="9"/>
        </w:numPr>
        <w:tabs>
          <w:tab w:val="left" w:pos="1080"/>
          <w:tab w:val="left" w:pos="2014"/>
        </w:tabs>
        <w:snapToGrid w:val="0"/>
        <w:spacing w:line="360" w:lineRule="auto"/>
        <w:ind w:left="1080" w:hanging="720"/>
        <w:rPr>
          <w:color w:val="auto"/>
          <w:sz w:val="24"/>
        </w:rPr>
      </w:pPr>
      <w:r>
        <w:rPr>
          <w:color w:val="auto"/>
          <w:sz w:val="24"/>
        </w:rPr>
        <w:t>投标人应认真阅读招标文件的全部内容。投标人应按照招标文件要求提交投标文件并保证所提供的全部资料的真实性，并对招标文件做出实质性响应，否则</w:t>
      </w:r>
      <w:r>
        <w:rPr>
          <w:b/>
          <w:color w:val="auto"/>
          <w:sz w:val="24"/>
        </w:rPr>
        <w:t>投标无效</w:t>
      </w:r>
      <w:r>
        <w:rPr>
          <w:color w:val="auto"/>
          <w:sz w:val="24"/>
        </w:rPr>
        <w:t>。</w:t>
      </w:r>
    </w:p>
    <w:p w14:paraId="31019085">
      <w:pPr>
        <w:numPr>
          <w:ilvl w:val="0"/>
          <w:numId w:val="9"/>
        </w:numPr>
        <w:tabs>
          <w:tab w:val="left" w:pos="1080"/>
          <w:tab w:val="left" w:pos="2014"/>
        </w:tabs>
        <w:snapToGrid w:val="0"/>
        <w:spacing w:line="360" w:lineRule="auto"/>
        <w:ind w:left="357" w:hanging="357"/>
        <w:outlineLvl w:val="1"/>
        <w:rPr>
          <w:color w:val="auto"/>
          <w:sz w:val="24"/>
        </w:rPr>
      </w:pPr>
      <w:r>
        <w:rPr>
          <w:color w:val="auto"/>
          <w:sz w:val="24"/>
        </w:rPr>
        <w:t>对招标文件的澄清或修改</w:t>
      </w:r>
    </w:p>
    <w:p w14:paraId="0F0D249E">
      <w:pPr>
        <w:numPr>
          <w:ilvl w:val="1"/>
          <w:numId w:val="9"/>
        </w:numPr>
        <w:tabs>
          <w:tab w:val="left" w:pos="1080"/>
          <w:tab w:val="left" w:pos="1561"/>
          <w:tab w:val="left" w:pos="2014"/>
        </w:tabs>
        <w:snapToGrid w:val="0"/>
        <w:spacing w:line="360" w:lineRule="auto"/>
        <w:ind w:left="1080" w:hanging="720"/>
        <w:rPr>
          <w:color w:val="auto"/>
          <w:sz w:val="24"/>
        </w:rPr>
      </w:pPr>
      <w:r>
        <w:rPr>
          <w:color w:val="auto"/>
          <w:sz w:val="24"/>
        </w:rPr>
        <w:t>采购人或采购代理机构对已发出的招标文件进行必要澄清或者修改的，将在原公告发布媒体上发布更正公告，并以书面形式通知所有获取招标文件的潜在投标人。</w:t>
      </w:r>
    </w:p>
    <w:p w14:paraId="73827AFF">
      <w:pPr>
        <w:numPr>
          <w:ilvl w:val="1"/>
          <w:numId w:val="9"/>
        </w:numPr>
        <w:tabs>
          <w:tab w:val="left" w:pos="1080"/>
          <w:tab w:val="left" w:pos="1561"/>
          <w:tab w:val="left" w:pos="2014"/>
        </w:tabs>
        <w:snapToGrid w:val="0"/>
        <w:spacing w:line="360" w:lineRule="auto"/>
        <w:ind w:left="1080" w:hanging="720"/>
        <w:rPr>
          <w:color w:val="auto"/>
          <w:sz w:val="24"/>
        </w:rPr>
      </w:pPr>
      <w:r>
        <w:rPr>
          <w:color w:val="auto"/>
          <w:sz w:val="24"/>
        </w:rPr>
        <w:t>上述书面通知，按照获取招标文件的潜在投标人提供的联系方式发出，因提供的信息有误导致通知延迟或无法通知的，采购人或采购代理机构不承担责任。</w:t>
      </w:r>
    </w:p>
    <w:p w14:paraId="241219CE">
      <w:pPr>
        <w:numPr>
          <w:ilvl w:val="1"/>
          <w:numId w:val="9"/>
        </w:numPr>
        <w:tabs>
          <w:tab w:val="left" w:pos="1080"/>
          <w:tab w:val="left" w:pos="1561"/>
          <w:tab w:val="left" w:pos="2014"/>
        </w:tabs>
        <w:snapToGrid w:val="0"/>
        <w:spacing w:line="360" w:lineRule="auto"/>
        <w:ind w:left="1080" w:hanging="720"/>
        <w:rPr>
          <w:color w:val="auto"/>
          <w:sz w:val="24"/>
        </w:rPr>
      </w:pPr>
      <w:r>
        <w:rPr>
          <w:color w:val="auto"/>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C425E0">
      <w:pPr>
        <w:tabs>
          <w:tab w:val="left" w:pos="1080"/>
          <w:tab w:val="left" w:pos="1561"/>
        </w:tabs>
        <w:snapToGrid w:val="0"/>
        <w:spacing w:line="360" w:lineRule="auto"/>
        <w:ind w:left="1080"/>
        <w:rPr>
          <w:color w:val="auto"/>
          <w:sz w:val="28"/>
        </w:rPr>
      </w:pPr>
      <w:bookmarkStart w:id="196" w:name="_Toc516367020"/>
      <w:bookmarkStart w:id="197" w:name="_Toc142311028"/>
      <w:bookmarkStart w:id="198" w:name="_Toc150480764"/>
      <w:bookmarkStart w:id="199" w:name="_Toc264969216"/>
      <w:bookmarkStart w:id="200" w:name="_Toc305158794"/>
      <w:bookmarkStart w:id="201" w:name="_Toc226965799"/>
      <w:bookmarkStart w:id="202" w:name="_Toc127151526"/>
      <w:bookmarkStart w:id="203" w:name="_Toc151193768"/>
      <w:bookmarkStart w:id="204" w:name="_Toc150774731"/>
      <w:bookmarkStart w:id="205" w:name="_Toc226337222"/>
      <w:bookmarkStart w:id="206" w:name="_Toc151193696"/>
      <w:bookmarkStart w:id="207" w:name="_Toc150509277"/>
      <w:bookmarkStart w:id="208" w:name="_Toc226309770"/>
      <w:bookmarkStart w:id="209" w:name="_Toc151193624"/>
      <w:bookmarkStart w:id="210" w:name="_Toc265228364"/>
      <w:bookmarkStart w:id="211" w:name="_Toc150774626"/>
      <w:bookmarkStart w:id="212" w:name="_Toc151190153"/>
      <w:bookmarkStart w:id="213" w:name="_Toc226965716"/>
      <w:bookmarkStart w:id="214" w:name="_Toc151193914"/>
      <w:bookmarkStart w:id="215" w:name="_Toc520356150"/>
      <w:bookmarkStart w:id="216" w:name="_Toc305158868"/>
      <w:bookmarkStart w:id="217" w:name="_Toc195842891"/>
      <w:bookmarkStart w:id="218" w:name="_Toc151193840"/>
    </w:p>
    <w:p w14:paraId="3EEDD8D8">
      <w:pPr>
        <w:pStyle w:val="3"/>
        <w:spacing w:before="0" w:line="360" w:lineRule="auto"/>
        <w:rPr>
          <w:rFonts w:ascii="Times New Roman" w:hAnsi="Times New Roman" w:eastAsia="宋体"/>
          <w:color w:val="auto"/>
          <w:sz w:val="28"/>
        </w:rPr>
      </w:pPr>
      <w:r>
        <w:rPr>
          <w:rFonts w:ascii="Times New Roman" w:hAnsi="Times New Roman" w:eastAsia="宋体"/>
          <w:color w:val="auto"/>
          <w:sz w:val="28"/>
        </w:rPr>
        <w:t>三   投标文件</w:t>
      </w:r>
      <w:bookmarkEnd w:id="196"/>
      <w:r>
        <w:rPr>
          <w:rFonts w:ascii="Times New Roman" w:hAnsi="Times New Roman" w:eastAsia="宋体"/>
          <w:color w:val="auto"/>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5A4A179">
      <w:pPr>
        <w:numPr>
          <w:ilvl w:val="0"/>
          <w:numId w:val="9"/>
        </w:numPr>
        <w:tabs>
          <w:tab w:val="left" w:pos="360"/>
        </w:tabs>
        <w:snapToGrid w:val="0"/>
        <w:spacing w:line="360" w:lineRule="auto"/>
        <w:ind w:left="357" w:hanging="357"/>
        <w:outlineLvl w:val="1"/>
        <w:rPr>
          <w:color w:val="auto"/>
          <w:sz w:val="24"/>
        </w:rPr>
      </w:pPr>
      <w:bookmarkStart w:id="219" w:name="_Toc151193625"/>
      <w:bookmarkStart w:id="220" w:name="_Toc142311029"/>
      <w:bookmarkStart w:id="221" w:name="_Toc226965717"/>
      <w:bookmarkStart w:id="222" w:name="_Toc226965800"/>
      <w:bookmarkStart w:id="223" w:name="_Toc305158795"/>
      <w:bookmarkStart w:id="224" w:name="_Toc226309771"/>
      <w:bookmarkStart w:id="225" w:name="_Toc516367021"/>
      <w:bookmarkStart w:id="226" w:name="_Toc127151527"/>
      <w:bookmarkStart w:id="227" w:name="_Toc127151728"/>
      <w:bookmarkStart w:id="228" w:name="_Toc151193915"/>
      <w:bookmarkStart w:id="229" w:name="_Toc150774627"/>
      <w:bookmarkStart w:id="230" w:name="_Toc264969217"/>
      <w:bookmarkStart w:id="231" w:name="_Toc164608641"/>
      <w:bookmarkStart w:id="232" w:name="_Toc520356151"/>
      <w:bookmarkStart w:id="233" w:name="_Toc164229368"/>
      <w:bookmarkStart w:id="234" w:name="_Toc265228365"/>
      <w:bookmarkStart w:id="235" w:name="_Toc164229222"/>
      <w:bookmarkStart w:id="236" w:name="_Toc164351621"/>
      <w:bookmarkStart w:id="237" w:name="_Toc150774732"/>
      <w:bookmarkStart w:id="238" w:name="_Toc151193769"/>
      <w:bookmarkStart w:id="239" w:name="_Toc151193841"/>
      <w:bookmarkStart w:id="240" w:name="_Toc305158869"/>
      <w:bookmarkStart w:id="241" w:name="_Toc151190154"/>
      <w:bookmarkStart w:id="242" w:name="_Toc149720820"/>
      <w:bookmarkStart w:id="243" w:name="_Toc151193697"/>
      <w:bookmarkStart w:id="244" w:name="_Toc164608796"/>
      <w:bookmarkStart w:id="245" w:name="_Toc195842892"/>
      <w:bookmarkStart w:id="246" w:name="_Toc150480765"/>
      <w:bookmarkStart w:id="247" w:name="_Toc226337223"/>
      <w:bookmarkStart w:id="248" w:name="_Toc127161441"/>
      <w:bookmarkStart w:id="249" w:name="_Toc150509278"/>
      <w:r>
        <w:rPr>
          <w:color w:val="auto"/>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color w:val="auto"/>
          <w:sz w:val="24"/>
        </w:rPr>
        <w:t>及投标语言</w:t>
      </w:r>
    </w:p>
    <w:p w14:paraId="538A6EC2">
      <w:pPr>
        <w:numPr>
          <w:ilvl w:val="1"/>
          <w:numId w:val="9"/>
        </w:numPr>
        <w:tabs>
          <w:tab w:val="left" w:pos="1080"/>
          <w:tab w:val="left" w:pos="2014"/>
        </w:tabs>
        <w:snapToGrid w:val="0"/>
        <w:spacing w:line="360" w:lineRule="auto"/>
        <w:ind w:left="1080" w:hanging="720"/>
        <w:rPr>
          <w:color w:val="auto"/>
          <w:sz w:val="24"/>
        </w:rPr>
      </w:pPr>
      <w:r>
        <w:rPr>
          <w:color w:val="auto"/>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auto"/>
          <w:sz w:val="24"/>
        </w:rPr>
        <w:t>无效投标</w:t>
      </w:r>
      <w:r>
        <w:rPr>
          <w:color w:val="auto"/>
          <w:sz w:val="24"/>
        </w:rPr>
        <w:t>。</w:t>
      </w:r>
    </w:p>
    <w:p w14:paraId="2ED8B7CE">
      <w:pPr>
        <w:numPr>
          <w:ilvl w:val="1"/>
          <w:numId w:val="9"/>
        </w:numPr>
        <w:tabs>
          <w:tab w:val="left" w:pos="1080"/>
          <w:tab w:val="left" w:pos="2014"/>
        </w:tabs>
        <w:snapToGrid w:val="0"/>
        <w:spacing w:line="360" w:lineRule="auto"/>
        <w:ind w:left="1080" w:hanging="720"/>
        <w:rPr>
          <w:color w:val="auto"/>
          <w:sz w:val="24"/>
        </w:rPr>
      </w:pPr>
      <w:r>
        <w:rPr>
          <w:color w:val="auto"/>
          <w:sz w:val="24"/>
        </w:rPr>
        <w:t>除招标文件有特殊要求外，本项目投标所使用的计量单位，应采用中华人民共和国法定计量单位。</w:t>
      </w:r>
    </w:p>
    <w:p w14:paraId="79D628E7">
      <w:pPr>
        <w:numPr>
          <w:ilvl w:val="1"/>
          <w:numId w:val="9"/>
        </w:numPr>
        <w:tabs>
          <w:tab w:val="left" w:pos="1080"/>
          <w:tab w:val="left" w:pos="2014"/>
        </w:tabs>
        <w:snapToGrid w:val="0"/>
        <w:spacing w:line="360" w:lineRule="auto"/>
        <w:ind w:left="1080" w:hanging="720"/>
        <w:rPr>
          <w:color w:val="auto"/>
          <w:sz w:val="24"/>
        </w:rPr>
      </w:pPr>
      <w:r>
        <w:rPr>
          <w:color w:val="auto"/>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pPr>
        <w:numPr>
          <w:ilvl w:val="0"/>
          <w:numId w:val="9"/>
        </w:numPr>
        <w:tabs>
          <w:tab w:val="left" w:pos="360"/>
        </w:tabs>
        <w:snapToGrid w:val="0"/>
        <w:spacing w:line="360" w:lineRule="auto"/>
        <w:ind w:left="357" w:hanging="357"/>
        <w:outlineLvl w:val="1"/>
        <w:rPr>
          <w:color w:val="auto"/>
          <w:sz w:val="24"/>
        </w:rPr>
      </w:pPr>
      <w:bookmarkStart w:id="250" w:name="_Ref467306195"/>
      <w:bookmarkStart w:id="251" w:name="_Ref467306676"/>
      <w:bookmarkStart w:id="252" w:name="_Toc516367022"/>
      <w:bookmarkStart w:id="253" w:name="_Toc305158870"/>
      <w:bookmarkStart w:id="254" w:name="_Toc164351622"/>
      <w:bookmarkStart w:id="255" w:name="_Toc226337224"/>
      <w:bookmarkStart w:id="256" w:name="_Toc226965718"/>
      <w:bookmarkStart w:id="257" w:name="_Toc127151528"/>
      <w:bookmarkStart w:id="258" w:name="_Toc150509279"/>
      <w:bookmarkStart w:id="259" w:name="_Toc305158796"/>
      <w:bookmarkStart w:id="260" w:name="_Toc226965801"/>
      <w:bookmarkStart w:id="261" w:name="_Toc164608797"/>
      <w:bookmarkStart w:id="262" w:name="_Toc151190155"/>
      <w:bookmarkStart w:id="263" w:name="_Toc164229223"/>
      <w:bookmarkStart w:id="264" w:name="_Toc127151729"/>
      <w:bookmarkStart w:id="265" w:name="_Toc164608642"/>
      <w:bookmarkStart w:id="266" w:name="_Toc151193626"/>
      <w:bookmarkStart w:id="267" w:name="_Toc150774733"/>
      <w:bookmarkStart w:id="268" w:name="_Toc127161442"/>
      <w:bookmarkStart w:id="269" w:name="_Toc150480766"/>
      <w:bookmarkStart w:id="270" w:name="_Toc164229369"/>
      <w:bookmarkStart w:id="271" w:name="_Toc265228366"/>
      <w:bookmarkStart w:id="272" w:name="_Toc142311030"/>
      <w:bookmarkStart w:id="273" w:name="_Toc226309772"/>
      <w:bookmarkStart w:id="274" w:name="_Toc151193770"/>
      <w:bookmarkStart w:id="275" w:name="_Toc151193698"/>
      <w:bookmarkStart w:id="276" w:name="_Toc149720821"/>
      <w:bookmarkStart w:id="277" w:name="_Toc151193916"/>
      <w:bookmarkStart w:id="278" w:name="_Toc150774628"/>
      <w:bookmarkStart w:id="279" w:name="_Toc151193842"/>
      <w:bookmarkStart w:id="280" w:name="_Toc195842893"/>
      <w:bookmarkStart w:id="281" w:name="_Toc520356152"/>
      <w:bookmarkStart w:id="282" w:name="_Toc264969218"/>
      <w:r>
        <w:rPr>
          <w:color w:val="auto"/>
          <w:sz w:val="24"/>
        </w:rPr>
        <w:t>投标文件</w:t>
      </w:r>
      <w:bookmarkEnd w:id="250"/>
      <w:bookmarkEnd w:id="251"/>
      <w:bookmarkEnd w:id="252"/>
      <w:r>
        <w:rPr>
          <w:color w:val="auto"/>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439D81A9">
      <w:pPr>
        <w:numPr>
          <w:ilvl w:val="1"/>
          <w:numId w:val="9"/>
        </w:numPr>
        <w:tabs>
          <w:tab w:val="left" w:pos="1080"/>
          <w:tab w:val="left" w:pos="2014"/>
        </w:tabs>
        <w:snapToGrid w:val="0"/>
        <w:spacing w:line="360" w:lineRule="auto"/>
        <w:ind w:left="1077" w:hanging="720"/>
        <w:rPr>
          <w:color w:val="auto"/>
          <w:sz w:val="24"/>
        </w:rPr>
      </w:pPr>
      <w:bookmarkStart w:id="283" w:name="_Ref467052588"/>
      <w:r>
        <w:rPr>
          <w:color w:val="auto"/>
          <w:sz w:val="24"/>
        </w:rPr>
        <w:t>投标人应当按照招标文件的要求编制投标文件。投标文件应由《资格证明文件》、《商务技术文件》两部分构成。投标文件的部分格式要求，见第七章《投标文件格式》。</w:t>
      </w:r>
    </w:p>
    <w:p w14:paraId="2658D3A5">
      <w:pPr>
        <w:numPr>
          <w:ilvl w:val="1"/>
          <w:numId w:val="9"/>
        </w:numPr>
        <w:tabs>
          <w:tab w:val="left" w:pos="1080"/>
          <w:tab w:val="left" w:pos="2014"/>
        </w:tabs>
        <w:snapToGrid w:val="0"/>
        <w:spacing w:line="360" w:lineRule="auto"/>
        <w:ind w:left="1077" w:hanging="720"/>
        <w:rPr>
          <w:color w:val="auto"/>
          <w:sz w:val="24"/>
        </w:rPr>
      </w:pPr>
      <w:r>
        <w:rPr>
          <w:color w:val="auto"/>
          <w:kern w:val="0"/>
          <w:sz w:val="24"/>
        </w:rPr>
        <w:t>对于招标文件中标记了“实质性格式”文件的，</w:t>
      </w:r>
      <w:r>
        <w:rPr>
          <w:color w:val="auto"/>
          <w:sz w:val="24"/>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rPr>
        <w:t>否则</w:t>
      </w:r>
      <w:r>
        <w:rPr>
          <w:b/>
          <w:color w:val="auto"/>
          <w:kern w:val="0"/>
          <w:sz w:val="24"/>
        </w:rPr>
        <w:t>投标无效</w:t>
      </w:r>
      <w:r>
        <w:rPr>
          <w:color w:val="auto"/>
          <w:kern w:val="0"/>
          <w:sz w:val="24"/>
        </w:rPr>
        <w:t>。未标记“实质性格式”的文件和招标文件未提供格式的内容，可由投标人自行编写。</w:t>
      </w:r>
    </w:p>
    <w:p w14:paraId="36A7023A">
      <w:pPr>
        <w:numPr>
          <w:ilvl w:val="1"/>
          <w:numId w:val="9"/>
        </w:numPr>
        <w:tabs>
          <w:tab w:val="left" w:pos="1080"/>
          <w:tab w:val="left" w:pos="2014"/>
        </w:tabs>
        <w:snapToGrid w:val="0"/>
        <w:spacing w:line="360" w:lineRule="auto"/>
        <w:ind w:left="1077" w:hanging="720"/>
        <w:rPr>
          <w:color w:val="auto"/>
          <w:sz w:val="24"/>
        </w:rPr>
      </w:pPr>
      <w:r>
        <w:rPr>
          <w:color w:val="auto"/>
          <w:sz w:val="24"/>
        </w:rPr>
        <w:t>第四章《评标程序、评标方法和评标标准》中涉及的证明文件。</w:t>
      </w:r>
    </w:p>
    <w:p w14:paraId="215CAB47">
      <w:pPr>
        <w:numPr>
          <w:ilvl w:val="1"/>
          <w:numId w:val="9"/>
        </w:numPr>
        <w:tabs>
          <w:tab w:val="left" w:pos="1080"/>
          <w:tab w:val="left" w:pos="2014"/>
        </w:tabs>
        <w:snapToGrid w:val="0"/>
        <w:spacing w:line="360" w:lineRule="auto"/>
        <w:ind w:left="1077" w:hanging="720"/>
        <w:rPr>
          <w:color w:val="auto"/>
          <w:sz w:val="24"/>
        </w:rPr>
      </w:pPr>
      <w:r>
        <w:rPr>
          <w:color w:val="auto"/>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19C6C7">
      <w:pPr>
        <w:numPr>
          <w:ilvl w:val="1"/>
          <w:numId w:val="9"/>
        </w:numPr>
        <w:tabs>
          <w:tab w:val="left" w:pos="1080"/>
          <w:tab w:val="left" w:pos="2014"/>
        </w:tabs>
        <w:snapToGrid w:val="0"/>
        <w:spacing w:line="360" w:lineRule="auto"/>
        <w:ind w:left="1077" w:hanging="720"/>
        <w:rPr>
          <w:color w:val="auto"/>
          <w:sz w:val="24"/>
        </w:rPr>
      </w:pPr>
      <w:r>
        <w:rPr>
          <w:color w:val="auto"/>
          <w:sz w:val="24"/>
        </w:rPr>
        <w:t>投标人认为应附的其他材料。</w:t>
      </w:r>
      <w:bookmarkEnd w:id="283"/>
    </w:p>
    <w:p w14:paraId="4BEBBE2C">
      <w:pPr>
        <w:numPr>
          <w:ilvl w:val="0"/>
          <w:numId w:val="9"/>
        </w:numPr>
        <w:tabs>
          <w:tab w:val="left" w:pos="360"/>
        </w:tabs>
        <w:snapToGrid w:val="0"/>
        <w:spacing w:line="360" w:lineRule="auto"/>
        <w:ind w:left="357" w:hanging="357"/>
        <w:outlineLvl w:val="1"/>
        <w:rPr>
          <w:color w:val="auto"/>
          <w:sz w:val="24"/>
        </w:rPr>
      </w:pPr>
      <w:bookmarkStart w:id="284" w:name="_Toc164229371"/>
      <w:bookmarkStart w:id="285" w:name="_Toc164351624"/>
      <w:bookmarkStart w:id="286" w:name="_Toc151193918"/>
      <w:bookmarkStart w:id="287" w:name="_Toc151193700"/>
      <w:bookmarkStart w:id="288" w:name="_Toc164229225"/>
      <w:bookmarkStart w:id="289" w:name="_Toc164608799"/>
      <w:bookmarkStart w:id="290" w:name="_Toc151193844"/>
      <w:bookmarkStart w:id="291" w:name="_Toc520356155"/>
      <w:bookmarkStart w:id="292" w:name="_Toc149720823"/>
      <w:bookmarkStart w:id="293" w:name="_Toc150509281"/>
      <w:bookmarkStart w:id="294" w:name="_Toc164608644"/>
      <w:bookmarkStart w:id="295" w:name="_Toc150774630"/>
      <w:bookmarkStart w:id="296" w:name="_Toc150480768"/>
      <w:bookmarkStart w:id="297" w:name="_Toc127151530"/>
      <w:bookmarkStart w:id="298" w:name="_Toc195842895"/>
      <w:bookmarkStart w:id="299" w:name="_Toc151193772"/>
      <w:bookmarkStart w:id="300" w:name="_Toc127161444"/>
      <w:bookmarkStart w:id="301" w:name="_Toc151190157"/>
      <w:bookmarkStart w:id="302" w:name="_Toc151193628"/>
      <w:bookmarkStart w:id="303" w:name="_Toc142311032"/>
      <w:bookmarkStart w:id="304" w:name="_Toc150774735"/>
      <w:bookmarkStart w:id="305" w:name="_Toc127151731"/>
      <w:r>
        <w:rPr>
          <w:color w:val="auto"/>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5F759089">
      <w:pPr>
        <w:numPr>
          <w:ilvl w:val="1"/>
          <w:numId w:val="9"/>
        </w:numPr>
        <w:tabs>
          <w:tab w:val="left" w:pos="1080"/>
          <w:tab w:val="left" w:pos="2014"/>
        </w:tabs>
        <w:snapToGrid w:val="0"/>
        <w:spacing w:line="360" w:lineRule="auto"/>
        <w:ind w:left="1077" w:hanging="720"/>
        <w:rPr>
          <w:color w:val="auto"/>
          <w:sz w:val="24"/>
        </w:rPr>
      </w:pPr>
      <w:r>
        <w:rPr>
          <w:color w:val="auto"/>
          <w:sz w:val="24"/>
        </w:rPr>
        <w:t>所有投标均以人民币报价。</w:t>
      </w:r>
    </w:p>
    <w:p w14:paraId="163740B1">
      <w:pPr>
        <w:numPr>
          <w:ilvl w:val="1"/>
          <w:numId w:val="9"/>
        </w:numPr>
        <w:tabs>
          <w:tab w:val="left" w:pos="1080"/>
          <w:tab w:val="left" w:pos="2014"/>
        </w:tabs>
        <w:snapToGrid w:val="0"/>
        <w:spacing w:line="360" w:lineRule="auto"/>
        <w:ind w:left="1077" w:hanging="720"/>
        <w:rPr>
          <w:color w:val="auto"/>
          <w:sz w:val="24"/>
        </w:rPr>
      </w:pPr>
      <w:r>
        <w:rPr>
          <w:color w:val="auto"/>
          <w:sz w:val="24"/>
        </w:rPr>
        <w:t>投标人的报价应包括为完成本项目所发生的一切费用和税费，采购人将不再支付报价以外的任何费用。投标人的报价应包括但不限于下列内容，《投标人须知资料表》中有特殊规定的，从其规定。</w:t>
      </w:r>
    </w:p>
    <w:p w14:paraId="0F5CA6C9">
      <w:pPr>
        <w:numPr>
          <w:ilvl w:val="2"/>
          <w:numId w:val="9"/>
        </w:numPr>
        <w:snapToGrid w:val="0"/>
        <w:spacing w:line="360" w:lineRule="auto"/>
        <w:rPr>
          <w:color w:val="auto"/>
          <w:sz w:val="24"/>
        </w:rPr>
      </w:pPr>
      <w:r>
        <w:rPr>
          <w:color w:val="auto"/>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9"/>
        </w:numPr>
        <w:snapToGrid w:val="0"/>
        <w:spacing w:line="360" w:lineRule="auto"/>
        <w:rPr>
          <w:color w:val="auto"/>
          <w:sz w:val="24"/>
        </w:rPr>
      </w:pPr>
      <w:r>
        <w:rPr>
          <w:color w:val="auto"/>
          <w:sz w:val="24"/>
        </w:rPr>
        <w:t xml:space="preserve">按照招标文件要求完成本项目的全部相关费用。 </w:t>
      </w:r>
    </w:p>
    <w:p w14:paraId="7B7D3574">
      <w:pPr>
        <w:numPr>
          <w:ilvl w:val="1"/>
          <w:numId w:val="9"/>
        </w:numPr>
        <w:tabs>
          <w:tab w:val="left" w:pos="1080"/>
          <w:tab w:val="left" w:pos="2014"/>
        </w:tabs>
        <w:snapToGrid w:val="0"/>
        <w:spacing w:line="360" w:lineRule="auto"/>
        <w:ind w:left="1077" w:hanging="720"/>
        <w:rPr>
          <w:color w:val="auto"/>
          <w:sz w:val="24"/>
        </w:rPr>
      </w:pPr>
      <w:r>
        <w:rPr>
          <w:color w:val="auto"/>
          <w:sz w:val="24"/>
        </w:rPr>
        <w:t>采购人不得向供应商索要或者接受其给予的赠品、回扣或者与采购无关的其他商品、服务。</w:t>
      </w:r>
    </w:p>
    <w:p w14:paraId="084D3559">
      <w:pPr>
        <w:numPr>
          <w:ilvl w:val="1"/>
          <w:numId w:val="9"/>
        </w:numPr>
        <w:tabs>
          <w:tab w:val="left" w:pos="1080"/>
          <w:tab w:val="left" w:pos="2014"/>
        </w:tabs>
        <w:snapToGrid w:val="0"/>
        <w:spacing w:line="360" w:lineRule="auto"/>
        <w:ind w:left="1080" w:hanging="720"/>
        <w:rPr>
          <w:color w:val="auto"/>
          <w:sz w:val="24"/>
        </w:rPr>
      </w:pPr>
      <w:r>
        <w:rPr>
          <w:color w:val="auto"/>
          <w:sz w:val="24"/>
        </w:rPr>
        <w:t>投标人不能提供任何有选择性或可调整的报价</w:t>
      </w:r>
      <w:r>
        <w:rPr>
          <w:rFonts w:hint="eastAsia"/>
          <w:color w:val="auto"/>
          <w:sz w:val="24"/>
        </w:rPr>
        <w:t>（招标文件另有规定的除外）</w:t>
      </w:r>
      <w:r>
        <w:rPr>
          <w:color w:val="auto"/>
          <w:sz w:val="24"/>
        </w:rPr>
        <w:t>，否则其</w:t>
      </w:r>
      <w:r>
        <w:rPr>
          <w:b/>
          <w:color w:val="auto"/>
          <w:sz w:val="24"/>
        </w:rPr>
        <w:t>投标无效</w:t>
      </w:r>
      <w:r>
        <w:rPr>
          <w:color w:val="auto"/>
          <w:sz w:val="24"/>
        </w:rPr>
        <w:t>。</w:t>
      </w:r>
    </w:p>
    <w:p w14:paraId="7294DA12">
      <w:pPr>
        <w:numPr>
          <w:ilvl w:val="0"/>
          <w:numId w:val="9"/>
        </w:numPr>
        <w:tabs>
          <w:tab w:val="left" w:pos="360"/>
        </w:tabs>
        <w:snapToGrid w:val="0"/>
        <w:spacing w:line="360" w:lineRule="auto"/>
        <w:ind w:left="357" w:hanging="357"/>
        <w:outlineLvl w:val="1"/>
        <w:rPr>
          <w:color w:val="auto"/>
          <w:sz w:val="24"/>
        </w:rPr>
      </w:pPr>
      <w:bookmarkStart w:id="306" w:name="_Toc164229372"/>
      <w:bookmarkStart w:id="307" w:name="_Toc151190158"/>
      <w:bookmarkStart w:id="308" w:name="_Toc150509282"/>
      <w:bookmarkStart w:id="309" w:name="_Toc151193845"/>
      <w:bookmarkStart w:id="310" w:name="_Toc305158799"/>
      <w:bookmarkStart w:id="311" w:name="_Ref467306513"/>
      <w:bookmarkStart w:id="312" w:name="_Toc164608800"/>
      <w:bookmarkStart w:id="313" w:name="_Toc127151732"/>
      <w:bookmarkStart w:id="314" w:name="_Toc127151531"/>
      <w:bookmarkStart w:id="315" w:name="_Toc164229226"/>
      <w:bookmarkStart w:id="316" w:name="_Toc151193773"/>
      <w:bookmarkStart w:id="317" w:name="_Toc127161445"/>
      <w:bookmarkStart w:id="318" w:name="_Toc150480769"/>
      <w:bookmarkStart w:id="319" w:name="_Toc265228369"/>
      <w:bookmarkStart w:id="320" w:name="_Toc226965721"/>
      <w:bookmarkStart w:id="321" w:name="_Toc151193919"/>
      <w:bookmarkStart w:id="322" w:name="_Toc164608645"/>
      <w:bookmarkStart w:id="323" w:name="_Toc226309775"/>
      <w:bookmarkStart w:id="324" w:name="_Toc195842896"/>
      <w:bookmarkStart w:id="325" w:name="_Toc264969221"/>
      <w:bookmarkStart w:id="326" w:name="_Toc149720824"/>
      <w:bookmarkStart w:id="327" w:name="_Toc150774736"/>
      <w:bookmarkStart w:id="328" w:name="_Toc150774631"/>
      <w:bookmarkStart w:id="329" w:name="_Toc151193701"/>
      <w:bookmarkStart w:id="330" w:name="_Toc305158873"/>
      <w:bookmarkStart w:id="331" w:name="_Toc164351625"/>
      <w:bookmarkStart w:id="332" w:name="_Toc226965804"/>
      <w:bookmarkStart w:id="333" w:name="_Toc520356156"/>
      <w:bookmarkStart w:id="334" w:name="_Toc142311033"/>
      <w:bookmarkStart w:id="335" w:name="_Toc226337227"/>
      <w:bookmarkStart w:id="336" w:name="_Toc151193629"/>
      <w:r>
        <w:rPr>
          <w:color w:val="auto"/>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3F5BEAF">
      <w:pPr>
        <w:numPr>
          <w:ilvl w:val="1"/>
          <w:numId w:val="9"/>
        </w:numPr>
        <w:tabs>
          <w:tab w:val="left" w:pos="1080"/>
          <w:tab w:val="left" w:pos="2014"/>
        </w:tabs>
        <w:snapToGrid w:val="0"/>
        <w:spacing w:line="360" w:lineRule="auto"/>
        <w:ind w:left="1077" w:hanging="720"/>
        <w:rPr>
          <w:color w:val="auto"/>
          <w:sz w:val="24"/>
        </w:rPr>
      </w:pPr>
      <w:bookmarkStart w:id="337" w:name="_Ref467306302"/>
      <w:r>
        <w:rPr>
          <w:color w:val="auto"/>
          <w:sz w:val="24"/>
        </w:rPr>
        <w:t>投标人应按《投标人须知资料表》中规定的金额及要求交纳投标保证金</w:t>
      </w:r>
      <w:bookmarkEnd w:id="337"/>
      <w:r>
        <w:rPr>
          <w:color w:val="auto"/>
          <w:sz w:val="24"/>
        </w:rPr>
        <w:t>。</w:t>
      </w:r>
    </w:p>
    <w:p w14:paraId="059570E3">
      <w:pPr>
        <w:numPr>
          <w:ilvl w:val="1"/>
          <w:numId w:val="9"/>
        </w:numPr>
        <w:tabs>
          <w:tab w:val="left" w:pos="1080"/>
          <w:tab w:val="left" w:pos="2014"/>
        </w:tabs>
        <w:snapToGrid w:val="0"/>
        <w:spacing w:line="360" w:lineRule="auto"/>
        <w:ind w:left="1077" w:hanging="720"/>
        <w:rPr>
          <w:color w:val="auto"/>
          <w:sz w:val="24"/>
        </w:rPr>
      </w:pPr>
      <w:r>
        <w:rPr>
          <w:color w:val="auto"/>
          <w:sz w:val="24"/>
        </w:rPr>
        <w:t>交纳投标保证金可采用的形式：政府采购法律法规接受的支票、汇票、本票、网上银行支付或者金融机构、担保机构出具的保函等非现金形式。</w:t>
      </w:r>
    </w:p>
    <w:p w14:paraId="61C50251">
      <w:pPr>
        <w:numPr>
          <w:ilvl w:val="1"/>
          <w:numId w:val="9"/>
        </w:numPr>
        <w:tabs>
          <w:tab w:val="left" w:pos="1080"/>
          <w:tab w:val="left" w:pos="2014"/>
        </w:tabs>
        <w:snapToGrid w:val="0"/>
        <w:spacing w:line="360" w:lineRule="auto"/>
        <w:ind w:left="1077" w:hanging="720"/>
        <w:rPr>
          <w:color w:val="auto"/>
          <w:sz w:val="24"/>
        </w:rPr>
      </w:pPr>
      <w:r>
        <w:rPr>
          <w:color w:val="auto"/>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color w:val="auto"/>
          <w:sz w:val="24"/>
        </w:rPr>
        <w:t>投标无效</w:t>
      </w:r>
      <w:r>
        <w:rPr>
          <w:color w:val="auto"/>
          <w:sz w:val="24"/>
        </w:rPr>
        <w:t>。</w:t>
      </w:r>
    </w:p>
    <w:p w14:paraId="62852428">
      <w:pPr>
        <w:numPr>
          <w:ilvl w:val="1"/>
          <w:numId w:val="9"/>
        </w:numPr>
        <w:tabs>
          <w:tab w:val="left" w:pos="1080"/>
          <w:tab w:val="left" w:pos="2014"/>
        </w:tabs>
        <w:snapToGrid w:val="0"/>
        <w:spacing w:line="360" w:lineRule="auto"/>
        <w:ind w:left="1077" w:hanging="720"/>
        <w:rPr>
          <w:color w:val="auto"/>
          <w:sz w:val="24"/>
        </w:rPr>
      </w:pPr>
      <w:r>
        <w:rPr>
          <w:color w:val="auto"/>
          <w:sz w:val="24"/>
        </w:rPr>
        <w:t>投标保证金有效期同投标有效期。</w:t>
      </w:r>
    </w:p>
    <w:p w14:paraId="6ACADC93">
      <w:pPr>
        <w:numPr>
          <w:ilvl w:val="1"/>
          <w:numId w:val="9"/>
        </w:numPr>
        <w:tabs>
          <w:tab w:val="left" w:pos="1080"/>
          <w:tab w:val="left" w:pos="2014"/>
        </w:tabs>
        <w:snapToGrid w:val="0"/>
        <w:spacing w:line="360" w:lineRule="auto"/>
        <w:ind w:left="1077" w:hanging="720"/>
        <w:rPr>
          <w:color w:val="auto"/>
          <w:sz w:val="24"/>
        </w:rPr>
      </w:pPr>
      <w:r>
        <w:rPr>
          <w:color w:val="auto"/>
          <w:sz w:val="24"/>
        </w:rPr>
        <w:t>投标人为联合体的，可以由联合体中的一方或者多方共同交纳投标保证金，其交纳的投标保证金对联合体各方均具有约束力。</w:t>
      </w:r>
    </w:p>
    <w:p w14:paraId="16896EDE">
      <w:pPr>
        <w:numPr>
          <w:ilvl w:val="1"/>
          <w:numId w:val="9"/>
        </w:numPr>
        <w:tabs>
          <w:tab w:val="left" w:pos="1080"/>
          <w:tab w:val="left" w:pos="2014"/>
        </w:tabs>
        <w:snapToGrid w:val="0"/>
        <w:spacing w:line="360" w:lineRule="auto"/>
        <w:ind w:left="1077" w:hanging="720"/>
        <w:rPr>
          <w:color w:val="auto"/>
          <w:sz w:val="24"/>
        </w:rPr>
      </w:pPr>
      <w:r>
        <w:rPr>
          <w:color w:val="auto"/>
          <w:sz w:val="24"/>
        </w:rPr>
        <w:t>采购人、采购代理机构将及时退还投标人的投标保证金，</w:t>
      </w:r>
      <w:r>
        <w:rPr>
          <w:rFonts w:eastAsiaTheme="minorEastAsia"/>
          <w:color w:val="auto"/>
          <w:sz w:val="24"/>
        </w:rPr>
        <w:t>采用银行保函、担保机构担保函等形式递交的投标保证金，经投标人同意后采购人、采购代理机构可以不再退还，</w:t>
      </w:r>
      <w:r>
        <w:rPr>
          <w:color w:val="auto"/>
          <w:sz w:val="24"/>
        </w:rPr>
        <w:t>但因投标人自身原因导致无法及时退还的除外：</w:t>
      </w:r>
    </w:p>
    <w:p w14:paraId="2978DBE9">
      <w:pPr>
        <w:numPr>
          <w:ilvl w:val="2"/>
          <w:numId w:val="9"/>
        </w:numPr>
        <w:snapToGrid w:val="0"/>
        <w:spacing w:line="360" w:lineRule="auto"/>
        <w:rPr>
          <w:color w:val="auto"/>
          <w:sz w:val="24"/>
        </w:rPr>
      </w:pPr>
      <w:r>
        <w:rPr>
          <w:color w:val="auto"/>
          <w:sz w:val="24"/>
        </w:rPr>
        <w:t>投标人在投标截止时间前撤回已提交的投标文件的，自收到投标人书面撤回通知之日起5个工作日内退还已收取的投标保证金；</w:t>
      </w:r>
    </w:p>
    <w:p w14:paraId="013433F8">
      <w:pPr>
        <w:numPr>
          <w:ilvl w:val="2"/>
          <w:numId w:val="9"/>
        </w:numPr>
        <w:snapToGrid w:val="0"/>
        <w:spacing w:line="360" w:lineRule="auto"/>
        <w:rPr>
          <w:color w:val="auto"/>
          <w:sz w:val="24"/>
        </w:rPr>
      </w:pPr>
      <w:r>
        <w:rPr>
          <w:color w:val="auto"/>
          <w:sz w:val="24"/>
        </w:rPr>
        <w:t>中标人的投标保证金，自采购合同签订之日起5个工作日内退还中标人；</w:t>
      </w:r>
    </w:p>
    <w:p w14:paraId="3C1BA460">
      <w:pPr>
        <w:numPr>
          <w:ilvl w:val="2"/>
          <w:numId w:val="9"/>
        </w:numPr>
        <w:snapToGrid w:val="0"/>
        <w:spacing w:line="360" w:lineRule="auto"/>
        <w:rPr>
          <w:color w:val="auto"/>
          <w:sz w:val="24"/>
        </w:rPr>
      </w:pPr>
      <w:r>
        <w:rPr>
          <w:color w:val="auto"/>
          <w:sz w:val="24"/>
        </w:rPr>
        <w:t>未中标投标人的投标保证金，自中标通知书发出之日起5个工作日内退还未中标人；</w:t>
      </w:r>
    </w:p>
    <w:p w14:paraId="6BACBD52">
      <w:pPr>
        <w:numPr>
          <w:ilvl w:val="2"/>
          <w:numId w:val="9"/>
        </w:numPr>
        <w:snapToGrid w:val="0"/>
        <w:spacing w:line="360" w:lineRule="auto"/>
        <w:rPr>
          <w:color w:val="auto"/>
          <w:sz w:val="24"/>
        </w:rPr>
      </w:pPr>
      <w:r>
        <w:rPr>
          <w:color w:val="auto"/>
          <w:sz w:val="24"/>
        </w:rPr>
        <w:t>终止招标项目已经收取投标保证金的，自终止采购活动后5个工作日内退还已收取的投标保证金及其在银行产生的孳息。</w:t>
      </w:r>
    </w:p>
    <w:p w14:paraId="73550D32">
      <w:pPr>
        <w:numPr>
          <w:ilvl w:val="1"/>
          <w:numId w:val="9"/>
        </w:numPr>
        <w:tabs>
          <w:tab w:val="left" w:pos="1080"/>
          <w:tab w:val="left" w:pos="2014"/>
        </w:tabs>
        <w:snapToGrid w:val="0"/>
        <w:spacing w:line="360" w:lineRule="auto"/>
        <w:ind w:left="1077" w:hanging="720"/>
        <w:rPr>
          <w:color w:val="auto"/>
          <w:sz w:val="24"/>
        </w:rPr>
      </w:pPr>
      <w:r>
        <w:rPr>
          <w:color w:val="auto"/>
          <w:sz w:val="24"/>
        </w:rPr>
        <w:t>有下列情形之一的，采购人或采购代理机构可以不予退还投标保证金：</w:t>
      </w:r>
    </w:p>
    <w:p w14:paraId="20E83126">
      <w:pPr>
        <w:numPr>
          <w:ilvl w:val="2"/>
          <w:numId w:val="9"/>
        </w:numPr>
        <w:snapToGrid w:val="0"/>
        <w:spacing w:line="360" w:lineRule="auto"/>
        <w:rPr>
          <w:color w:val="auto"/>
          <w:sz w:val="24"/>
        </w:rPr>
      </w:pPr>
      <w:r>
        <w:rPr>
          <w:color w:val="auto"/>
          <w:sz w:val="24"/>
        </w:rPr>
        <w:t>投标有效期内投标人撤销投标文件的；</w:t>
      </w:r>
    </w:p>
    <w:p w14:paraId="0E2CDF33">
      <w:pPr>
        <w:numPr>
          <w:ilvl w:val="2"/>
          <w:numId w:val="9"/>
        </w:numPr>
        <w:tabs>
          <w:tab w:val="left" w:pos="900"/>
          <w:tab w:val="left" w:pos="1080"/>
          <w:tab w:val="left" w:pos="2014"/>
        </w:tabs>
        <w:snapToGrid w:val="0"/>
        <w:spacing w:line="360" w:lineRule="auto"/>
        <w:rPr>
          <w:color w:val="auto"/>
          <w:sz w:val="24"/>
        </w:rPr>
      </w:pPr>
      <w:r>
        <w:rPr>
          <w:color w:val="auto"/>
          <w:sz w:val="24"/>
        </w:rPr>
        <w:t>《投标人须知资料表》中规定的其他情形。</w:t>
      </w:r>
    </w:p>
    <w:p w14:paraId="0DCDA1D4">
      <w:pPr>
        <w:numPr>
          <w:ilvl w:val="0"/>
          <w:numId w:val="9"/>
        </w:numPr>
        <w:tabs>
          <w:tab w:val="left" w:pos="360"/>
        </w:tabs>
        <w:snapToGrid w:val="0"/>
        <w:spacing w:line="360" w:lineRule="auto"/>
        <w:ind w:left="357" w:hanging="357"/>
        <w:outlineLvl w:val="1"/>
        <w:rPr>
          <w:color w:val="auto"/>
          <w:sz w:val="24"/>
        </w:rPr>
      </w:pPr>
      <w:bookmarkStart w:id="338" w:name="_Toc142311034"/>
      <w:bookmarkStart w:id="339" w:name="_Toc226337228"/>
      <w:bookmarkStart w:id="340" w:name="_Toc195842897"/>
      <w:bookmarkStart w:id="341" w:name="_Toc164351626"/>
      <w:bookmarkStart w:id="342" w:name="_Toc150774737"/>
      <w:bookmarkStart w:id="343" w:name="_Toc305158800"/>
      <w:bookmarkStart w:id="344" w:name="_Toc151193630"/>
      <w:bookmarkStart w:id="345" w:name="_Toc127151733"/>
      <w:bookmarkStart w:id="346" w:name="_Toc151193774"/>
      <w:bookmarkStart w:id="347" w:name="_Toc226965805"/>
      <w:bookmarkStart w:id="348" w:name="_Toc127161446"/>
      <w:bookmarkStart w:id="349" w:name="_Toc226309776"/>
      <w:bookmarkStart w:id="350" w:name="_Toc151193846"/>
      <w:bookmarkStart w:id="351" w:name="_Toc305158874"/>
      <w:bookmarkStart w:id="352" w:name="_Toc264969222"/>
      <w:bookmarkStart w:id="353" w:name="_Toc149720825"/>
      <w:bookmarkStart w:id="354" w:name="_Toc150509283"/>
      <w:bookmarkStart w:id="355" w:name="_Toc265228370"/>
      <w:bookmarkStart w:id="356" w:name="_Toc164229227"/>
      <w:bookmarkStart w:id="357" w:name="_Toc151190159"/>
      <w:bookmarkStart w:id="358" w:name="_Toc164608801"/>
      <w:bookmarkStart w:id="359" w:name="_Toc150480770"/>
      <w:bookmarkStart w:id="360" w:name="_Toc520356157"/>
      <w:bookmarkStart w:id="361" w:name="_Toc151193702"/>
      <w:bookmarkStart w:id="362" w:name="_Toc164608646"/>
      <w:bookmarkStart w:id="363" w:name="_Toc226965722"/>
      <w:bookmarkStart w:id="364" w:name="_Toc127151532"/>
      <w:bookmarkStart w:id="365" w:name="_Toc150774632"/>
      <w:bookmarkStart w:id="366" w:name="_Toc164229373"/>
      <w:bookmarkStart w:id="367" w:name="_Toc151193920"/>
      <w:r>
        <w:rPr>
          <w:color w:val="auto"/>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24C5EB01">
      <w:pPr>
        <w:numPr>
          <w:ilvl w:val="1"/>
          <w:numId w:val="9"/>
        </w:numPr>
        <w:tabs>
          <w:tab w:val="left" w:pos="1080"/>
          <w:tab w:val="left" w:pos="2014"/>
        </w:tabs>
        <w:snapToGrid w:val="0"/>
        <w:spacing w:line="360" w:lineRule="auto"/>
        <w:ind w:left="1077" w:hanging="720"/>
        <w:rPr>
          <w:color w:val="auto"/>
          <w:sz w:val="24"/>
        </w:rPr>
      </w:pPr>
      <w:r>
        <w:rPr>
          <w:color w:val="auto"/>
          <w:sz w:val="24"/>
        </w:rPr>
        <w:t>投标文件应在本招标文件《投标人须知资料表》中规定的投标有效期内保持有效，投标有效期少于招标文件规定期限的，其</w:t>
      </w:r>
      <w:r>
        <w:rPr>
          <w:b/>
          <w:color w:val="auto"/>
          <w:sz w:val="24"/>
        </w:rPr>
        <w:t>投标无效</w:t>
      </w:r>
      <w:r>
        <w:rPr>
          <w:color w:val="auto"/>
          <w:sz w:val="24"/>
        </w:rPr>
        <w:t>。</w:t>
      </w:r>
    </w:p>
    <w:p w14:paraId="2C006A1D">
      <w:pPr>
        <w:numPr>
          <w:ilvl w:val="0"/>
          <w:numId w:val="9"/>
        </w:numPr>
        <w:tabs>
          <w:tab w:val="left" w:pos="360"/>
        </w:tabs>
        <w:snapToGrid w:val="0"/>
        <w:spacing w:line="360" w:lineRule="auto"/>
        <w:ind w:left="357" w:hanging="357"/>
        <w:outlineLvl w:val="1"/>
        <w:rPr>
          <w:color w:val="auto"/>
          <w:sz w:val="24"/>
        </w:rPr>
      </w:pPr>
      <w:bookmarkStart w:id="368" w:name="_Toc305158801"/>
      <w:bookmarkStart w:id="369" w:name="_Toc151193847"/>
      <w:bookmarkStart w:id="370" w:name="_Toc226309777"/>
      <w:bookmarkStart w:id="371" w:name="_Toc151193921"/>
      <w:bookmarkStart w:id="372" w:name="_Toc164229228"/>
      <w:bookmarkStart w:id="373" w:name="_Toc127151533"/>
      <w:bookmarkStart w:id="374" w:name="_Toc127151734"/>
      <w:bookmarkStart w:id="375" w:name="_Toc164608647"/>
      <w:bookmarkStart w:id="376" w:name="_Toc127161447"/>
      <w:bookmarkStart w:id="377" w:name="_Toc151193703"/>
      <w:bookmarkStart w:id="378" w:name="_Toc195842898"/>
      <w:bookmarkStart w:id="379" w:name="_Toc264969223"/>
      <w:bookmarkStart w:id="380" w:name="_Toc226965806"/>
      <w:bookmarkStart w:id="381" w:name="_Toc151193775"/>
      <w:bookmarkStart w:id="382" w:name="_Toc265228371"/>
      <w:bookmarkStart w:id="383" w:name="_Toc226965723"/>
      <w:bookmarkStart w:id="384" w:name="_Toc150480771"/>
      <w:bookmarkStart w:id="385" w:name="_Toc226337229"/>
      <w:bookmarkStart w:id="386" w:name="_Toc149720826"/>
      <w:bookmarkStart w:id="387" w:name="_Toc164608802"/>
      <w:bookmarkStart w:id="388" w:name="_Toc150774633"/>
      <w:bookmarkStart w:id="389" w:name="_Toc150774738"/>
      <w:bookmarkStart w:id="390" w:name="_Toc151193631"/>
      <w:bookmarkStart w:id="391" w:name="_Toc142311035"/>
      <w:bookmarkStart w:id="392" w:name="_Toc305158875"/>
      <w:bookmarkStart w:id="393" w:name="_Toc164229374"/>
      <w:bookmarkStart w:id="394" w:name="_Toc151190160"/>
      <w:bookmarkStart w:id="395" w:name="_Toc520356158"/>
      <w:bookmarkStart w:id="396" w:name="_Toc150509284"/>
      <w:bookmarkStart w:id="397" w:name="_Toc164351627"/>
      <w:r>
        <w:rPr>
          <w:color w:val="auto"/>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color w:val="auto"/>
          <w:sz w:val="24"/>
        </w:rPr>
        <w:t>、盖章</w:t>
      </w:r>
    </w:p>
    <w:p w14:paraId="17372CC9">
      <w:pPr>
        <w:numPr>
          <w:ilvl w:val="1"/>
          <w:numId w:val="9"/>
        </w:numPr>
        <w:tabs>
          <w:tab w:val="left" w:pos="1080"/>
          <w:tab w:val="left" w:pos="2014"/>
        </w:tabs>
        <w:snapToGrid w:val="0"/>
        <w:spacing w:line="360" w:lineRule="auto"/>
        <w:ind w:left="1077" w:hanging="720"/>
        <w:rPr>
          <w:color w:val="auto"/>
          <w:sz w:val="24"/>
        </w:rPr>
      </w:pPr>
      <w:bookmarkStart w:id="398" w:name="_Toc265228372"/>
      <w:bookmarkStart w:id="399" w:name="_Toc150774739"/>
      <w:bookmarkStart w:id="400" w:name="_Toc305158802"/>
      <w:bookmarkStart w:id="401" w:name="_Toc150480772"/>
      <w:bookmarkStart w:id="402" w:name="_Toc127151534"/>
      <w:bookmarkStart w:id="403" w:name="_Toc520356159"/>
      <w:bookmarkStart w:id="404" w:name="_Toc151193922"/>
      <w:bookmarkStart w:id="405" w:name="_Toc264969224"/>
      <w:bookmarkStart w:id="406" w:name="_Toc151193632"/>
      <w:bookmarkStart w:id="407" w:name="_Toc226965724"/>
      <w:bookmarkStart w:id="408" w:name="_Toc151193704"/>
      <w:bookmarkStart w:id="409" w:name="_Toc305158876"/>
      <w:bookmarkStart w:id="410" w:name="_Toc226337230"/>
      <w:bookmarkStart w:id="411" w:name="_Toc150509285"/>
      <w:bookmarkStart w:id="412" w:name="_Toc142311036"/>
      <w:bookmarkStart w:id="413" w:name="_Toc151190161"/>
      <w:bookmarkStart w:id="414" w:name="_Toc150774634"/>
      <w:bookmarkStart w:id="415" w:name="_Toc195842899"/>
      <w:bookmarkStart w:id="416" w:name="_Toc226309778"/>
      <w:bookmarkStart w:id="417" w:name="_Toc226965807"/>
      <w:bookmarkStart w:id="418" w:name="_Toc151193776"/>
      <w:bookmarkStart w:id="419" w:name="_Toc151193848"/>
      <w:r>
        <w:rPr>
          <w:color w:val="auto"/>
          <w:sz w:val="24"/>
        </w:rPr>
        <w:t>招标文件要求签字的内容（如授权委托书等），</w:t>
      </w:r>
      <w:r>
        <w:rPr>
          <w:rFonts w:eastAsiaTheme="minorEastAsia"/>
          <w:color w:val="auto"/>
          <w:sz w:val="24"/>
        </w:rPr>
        <w:t>可以使用电子签章或使用原件的电子件（电子件指扫描件、照片等形式电子文件）；要求</w:t>
      </w:r>
      <w:r>
        <w:rPr>
          <w:color w:val="auto"/>
          <w:sz w:val="24"/>
        </w:rPr>
        <w:t>第三方出具的盖章件原件（如联合协议、分包意向协议、制造商授权书等），投标文件中应使用原件的电子件。</w:t>
      </w:r>
    </w:p>
    <w:p w14:paraId="3ABDEA98">
      <w:pPr>
        <w:numPr>
          <w:ilvl w:val="1"/>
          <w:numId w:val="9"/>
        </w:numPr>
        <w:tabs>
          <w:tab w:val="left" w:pos="1080"/>
          <w:tab w:val="left" w:pos="2014"/>
        </w:tabs>
        <w:snapToGrid w:val="0"/>
        <w:spacing w:line="360" w:lineRule="auto"/>
        <w:ind w:left="1077" w:hanging="720"/>
        <w:rPr>
          <w:color w:val="auto"/>
          <w:sz w:val="24"/>
        </w:rPr>
      </w:pPr>
      <w:r>
        <w:rPr>
          <w:color w:val="auto"/>
          <w:sz w:val="24"/>
        </w:rPr>
        <w:t>招标文件要求盖章的内容，一般通过投标文件编制工具加盖电子签章。</w:t>
      </w:r>
    </w:p>
    <w:p w14:paraId="494030A4">
      <w:pPr>
        <w:tabs>
          <w:tab w:val="left" w:pos="900"/>
          <w:tab w:val="left" w:pos="1080"/>
        </w:tabs>
        <w:snapToGrid w:val="0"/>
        <w:spacing w:line="360" w:lineRule="auto"/>
        <w:ind w:left="357"/>
        <w:rPr>
          <w:color w:val="auto"/>
        </w:rPr>
      </w:pPr>
    </w:p>
    <w:p w14:paraId="3E96E8A8">
      <w:pPr>
        <w:pStyle w:val="3"/>
        <w:spacing w:before="0" w:line="360" w:lineRule="auto"/>
        <w:rPr>
          <w:rFonts w:ascii="Times New Roman" w:hAnsi="Times New Roman" w:eastAsia="宋体"/>
          <w:color w:val="auto"/>
          <w:sz w:val="28"/>
        </w:rPr>
      </w:pPr>
      <w:r>
        <w:rPr>
          <w:rFonts w:ascii="Times New Roman" w:hAnsi="Times New Roman" w:eastAsia="宋体"/>
          <w:color w:val="auto"/>
          <w:sz w:val="28"/>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E685025">
      <w:pPr>
        <w:numPr>
          <w:ilvl w:val="0"/>
          <w:numId w:val="9"/>
        </w:numPr>
        <w:tabs>
          <w:tab w:val="left" w:pos="360"/>
        </w:tabs>
        <w:snapToGrid w:val="0"/>
        <w:spacing w:line="360" w:lineRule="auto"/>
        <w:ind w:left="357" w:hanging="357"/>
        <w:outlineLvl w:val="1"/>
        <w:rPr>
          <w:color w:val="auto"/>
          <w:sz w:val="24"/>
        </w:rPr>
      </w:pPr>
      <w:bookmarkStart w:id="420" w:name="_Toc151193777"/>
      <w:bookmarkStart w:id="421" w:name="_Toc150480773"/>
      <w:bookmarkStart w:id="422" w:name="_Toc305158877"/>
      <w:bookmarkStart w:id="423" w:name="_Toc164229376"/>
      <w:bookmarkStart w:id="424" w:name="_Toc151190162"/>
      <w:bookmarkStart w:id="425" w:name="_Toc151193849"/>
      <w:bookmarkStart w:id="426" w:name="_Toc226965808"/>
      <w:bookmarkStart w:id="427" w:name="_Toc127151535"/>
      <w:bookmarkStart w:id="428" w:name="_Toc127161449"/>
      <w:bookmarkStart w:id="429" w:name="_Toc150774635"/>
      <w:bookmarkStart w:id="430" w:name="_Toc264969225"/>
      <w:bookmarkStart w:id="431" w:name="_Toc226965725"/>
      <w:bookmarkStart w:id="432" w:name="_Toc150509286"/>
      <w:bookmarkStart w:id="433" w:name="_Toc265228373"/>
      <w:bookmarkStart w:id="434" w:name="_Toc151193923"/>
      <w:bookmarkStart w:id="435" w:name="_Toc164608804"/>
      <w:bookmarkStart w:id="436" w:name="_Toc520356160"/>
      <w:bookmarkStart w:id="437" w:name="_Toc164608649"/>
      <w:bookmarkStart w:id="438" w:name="_Toc151193633"/>
      <w:bookmarkStart w:id="439" w:name="_Toc151193705"/>
      <w:bookmarkStart w:id="440" w:name="_Toc226309779"/>
      <w:bookmarkStart w:id="441" w:name="_Toc149720828"/>
      <w:bookmarkStart w:id="442" w:name="_Toc164229230"/>
      <w:bookmarkStart w:id="443" w:name="_Toc305158803"/>
      <w:bookmarkStart w:id="444" w:name="_Toc127151736"/>
      <w:bookmarkStart w:id="445" w:name="_Toc195842900"/>
      <w:bookmarkStart w:id="446" w:name="_Toc164351629"/>
      <w:bookmarkStart w:id="447" w:name="_Toc226337231"/>
      <w:bookmarkStart w:id="448" w:name="_Toc150774740"/>
      <w:bookmarkStart w:id="449" w:name="_Toc142311037"/>
      <w:r>
        <w:rPr>
          <w:color w:val="auto"/>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color w:val="auto"/>
          <w:sz w:val="24"/>
        </w:rPr>
        <w:t>提交</w:t>
      </w:r>
    </w:p>
    <w:p w14:paraId="37CD2AFC">
      <w:pPr>
        <w:numPr>
          <w:ilvl w:val="1"/>
          <w:numId w:val="9"/>
        </w:numPr>
        <w:tabs>
          <w:tab w:val="left" w:pos="1080"/>
          <w:tab w:val="left" w:pos="2014"/>
        </w:tabs>
        <w:snapToGrid w:val="0"/>
        <w:spacing w:line="360" w:lineRule="auto"/>
        <w:ind w:left="1077" w:hanging="720"/>
        <w:rPr>
          <w:color w:val="auto"/>
          <w:sz w:val="24"/>
        </w:rPr>
      </w:pPr>
      <w:r>
        <w:rPr>
          <w:color w:val="auto"/>
          <w:sz w:val="24"/>
        </w:rPr>
        <w:t>本项目使用</w:t>
      </w:r>
      <w:r>
        <w:rPr>
          <w:rFonts w:eastAsiaTheme="minorEastAsia"/>
          <w:color w:val="auto"/>
          <w:sz w:val="24"/>
        </w:rPr>
        <w:t>北京市政府采购</w:t>
      </w:r>
      <w:r>
        <w:rPr>
          <w:color w:val="auto"/>
          <w:sz w:val="24"/>
        </w:rPr>
        <w:t>电子交易平台。投标人根据招标文件及电子交易平台供应商操作手册要求编制、生成并提交电子投标文件。</w:t>
      </w:r>
    </w:p>
    <w:p w14:paraId="755E513A">
      <w:pPr>
        <w:numPr>
          <w:ilvl w:val="1"/>
          <w:numId w:val="9"/>
        </w:numPr>
        <w:tabs>
          <w:tab w:val="left" w:pos="1080"/>
          <w:tab w:val="left" w:pos="2014"/>
        </w:tabs>
        <w:snapToGrid w:val="0"/>
        <w:spacing w:line="360" w:lineRule="auto"/>
        <w:ind w:left="1077" w:hanging="720"/>
        <w:rPr>
          <w:color w:val="auto"/>
          <w:sz w:val="24"/>
        </w:rPr>
      </w:pPr>
      <w:r>
        <w:rPr>
          <w:color w:val="auto"/>
          <w:sz w:val="24"/>
        </w:rPr>
        <w:t>采购人及采购代理机构拒绝接受通过电子交易平台以外任何形式提交的投标文件，投标保证金除外。</w:t>
      </w:r>
    </w:p>
    <w:p w14:paraId="26F7107F">
      <w:pPr>
        <w:numPr>
          <w:ilvl w:val="0"/>
          <w:numId w:val="9"/>
        </w:numPr>
        <w:tabs>
          <w:tab w:val="left" w:pos="360"/>
        </w:tabs>
        <w:snapToGrid w:val="0"/>
        <w:spacing w:line="360" w:lineRule="auto"/>
        <w:ind w:left="357" w:hanging="357"/>
        <w:outlineLvl w:val="1"/>
        <w:rPr>
          <w:color w:val="auto"/>
          <w:sz w:val="24"/>
        </w:rPr>
      </w:pPr>
      <w:bookmarkStart w:id="450" w:name="_Toc164351630"/>
      <w:bookmarkStart w:id="451" w:name="_Toc164608805"/>
      <w:bookmarkStart w:id="452" w:name="_Toc150480774"/>
      <w:bookmarkStart w:id="453" w:name="_Toc195842901"/>
      <w:bookmarkStart w:id="454" w:name="_Toc520356161"/>
      <w:bookmarkStart w:id="455" w:name="_Toc264969226"/>
      <w:bookmarkStart w:id="456" w:name="_Toc150774741"/>
      <w:bookmarkStart w:id="457" w:name="_Toc226965809"/>
      <w:bookmarkStart w:id="458" w:name="_Toc265228374"/>
      <w:bookmarkStart w:id="459" w:name="_Toc151190163"/>
      <w:bookmarkStart w:id="460" w:name="_Toc127151737"/>
      <w:bookmarkStart w:id="461" w:name="_Toc164229231"/>
      <w:bookmarkStart w:id="462" w:name="_Toc127151536"/>
      <w:bookmarkStart w:id="463" w:name="_Toc127161450"/>
      <w:bookmarkStart w:id="464" w:name="_Toc150774636"/>
      <w:bookmarkStart w:id="465" w:name="_Toc150509287"/>
      <w:bookmarkStart w:id="466" w:name="_Toc226965726"/>
      <w:bookmarkStart w:id="467" w:name="_Toc164608650"/>
      <w:bookmarkStart w:id="468" w:name="_Toc164229377"/>
      <w:bookmarkStart w:id="469" w:name="_Toc226309780"/>
      <w:bookmarkStart w:id="470" w:name="_Toc226337232"/>
      <w:bookmarkStart w:id="471" w:name="_Toc142311038"/>
      <w:bookmarkStart w:id="472" w:name="_Toc149720829"/>
      <w:bookmarkStart w:id="473" w:name="_Toc305158878"/>
      <w:bookmarkStart w:id="474" w:name="_Toc151193924"/>
      <w:bookmarkStart w:id="475" w:name="_Toc151193706"/>
      <w:bookmarkStart w:id="476" w:name="_Toc151193634"/>
      <w:bookmarkStart w:id="477" w:name="_Toc151193850"/>
      <w:bookmarkStart w:id="478" w:name="_Toc151193778"/>
      <w:bookmarkStart w:id="479" w:name="_Toc305158804"/>
      <w:r>
        <w:rPr>
          <w:color w:val="auto"/>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color w:val="auto"/>
          <w:sz w:val="24"/>
        </w:rPr>
        <w:t>时间</w:t>
      </w:r>
    </w:p>
    <w:p w14:paraId="62228A49">
      <w:pPr>
        <w:numPr>
          <w:ilvl w:val="1"/>
          <w:numId w:val="9"/>
        </w:numPr>
        <w:tabs>
          <w:tab w:val="left" w:pos="1080"/>
          <w:tab w:val="left" w:pos="2014"/>
        </w:tabs>
        <w:snapToGrid w:val="0"/>
        <w:spacing w:line="360" w:lineRule="auto"/>
        <w:ind w:left="1077" w:hanging="720"/>
        <w:rPr>
          <w:color w:val="auto"/>
          <w:sz w:val="24"/>
        </w:rPr>
      </w:pPr>
      <w:r>
        <w:rPr>
          <w:color w:val="auto"/>
          <w:sz w:val="24"/>
        </w:rPr>
        <w:t>投标人应在招标文件要求提交投标文件截止时间前，将电子投标文件提交至电子交易平台。</w:t>
      </w:r>
    </w:p>
    <w:p w14:paraId="78EF3710">
      <w:pPr>
        <w:numPr>
          <w:ilvl w:val="0"/>
          <w:numId w:val="9"/>
        </w:numPr>
        <w:tabs>
          <w:tab w:val="left" w:pos="360"/>
        </w:tabs>
        <w:snapToGrid w:val="0"/>
        <w:spacing w:line="360" w:lineRule="auto"/>
        <w:ind w:left="357" w:hanging="357"/>
        <w:outlineLvl w:val="1"/>
        <w:rPr>
          <w:color w:val="auto"/>
          <w:sz w:val="24"/>
        </w:rPr>
      </w:pPr>
      <w:bookmarkStart w:id="480" w:name="_Toc226965810"/>
      <w:bookmarkStart w:id="481" w:name="_Toc127151738"/>
      <w:bookmarkStart w:id="482" w:name="_Toc164229232"/>
      <w:bookmarkStart w:id="483" w:name="_Toc150774742"/>
      <w:bookmarkStart w:id="484" w:name="_Toc142311039"/>
      <w:bookmarkStart w:id="485" w:name="_Toc226337233"/>
      <w:bookmarkStart w:id="486" w:name="_Toc264969227"/>
      <w:bookmarkStart w:id="487" w:name="_Toc195842902"/>
      <w:bookmarkStart w:id="488" w:name="_Toc226309781"/>
      <w:bookmarkStart w:id="489" w:name="_Toc164351631"/>
      <w:bookmarkStart w:id="490" w:name="_Toc151193851"/>
      <w:bookmarkStart w:id="491" w:name="_Toc164608806"/>
      <w:bookmarkStart w:id="492" w:name="_Toc151193779"/>
      <w:bookmarkStart w:id="493" w:name="_Toc164229378"/>
      <w:bookmarkStart w:id="494" w:name="_Toc151193707"/>
      <w:bookmarkStart w:id="495" w:name="_Toc305158805"/>
      <w:bookmarkStart w:id="496" w:name="_Toc150480775"/>
      <w:bookmarkStart w:id="497" w:name="_Toc127151537"/>
      <w:bookmarkStart w:id="498" w:name="_Toc150774637"/>
      <w:bookmarkStart w:id="499" w:name="_Toc226965727"/>
      <w:bookmarkStart w:id="500" w:name="_Toc520356162"/>
      <w:bookmarkStart w:id="501" w:name="_Toc151193925"/>
      <w:bookmarkStart w:id="502" w:name="_Toc265228375"/>
      <w:bookmarkStart w:id="503" w:name="_Toc164608651"/>
      <w:bookmarkStart w:id="504" w:name="_Toc151193635"/>
      <w:bookmarkStart w:id="505" w:name="_Toc149720830"/>
      <w:bookmarkStart w:id="506" w:name="_Toc305158879"/>
      <w:bookmarkStart w:id="507" w:name="_Toc127161451"/>
      <w:bookmarkStart w:id="508" w:name="_Toc150509288"/>
      <w:bookmarkStart w:id="509" w:name="_Toc151190164"/>
      <w:r>
        <w:rPr>
          <w:color w:val="auto"/>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0C20691C">
      <w:pPr>
        <w:numPr>
          <w:ilvl w:val="1"/>
          <w:numId w:val="9"/>
        </w:numPr>
        <w:tabs>
          <w:tab w:val="left" w:pos="1080"/>
          <w:tab w:val="left" w:pos="2014"/>
        </w:tabs>
        <w:snapToGrid w:val="0"/>
        <w:spacing w:line="360" w:lineRule="auto"/>
        <w:ind w:left="1077" w:hanging="720"/>
        <w:rPr>
          <w:color w:val="auto"/>
          <w:sz w:val="24"/>
        </w:rPr>
      </w:pPr>
      <w:r>
        <w:rPr>
          <w:color w:val="auto"/>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41BA0D7">
      <w:pPr>
        <w:numPr>
          <w:ilvl w:val="1"/>
          <w:numId w:val="9"/>
        </w:numPr>
        <w:tabs>
          <w:tab w:val="left" w:pos="1080"/>
          <w:tab w:val="left" w:pos="2014"/>
        </w:tabs>
        <w:snapToGrid w:val="0"/>
        <w:spacing w:line="360" w:lineRule="auto"/>
        <w:ind w:left="1077" w:hanging="720"/>
        <w:rPr>
          <w:color w:val="auto"/>
          <w:sz w:val="24"/>
        </w:rPr>
      </w:pPr>
      <w:r>
        <w:rPr>
          <w:color w:val="auto"/>
          <w:sz w:val="24"/>
        </w:rPr>
        <w:t>投标人对投标文件的补充、修改的内容应当按照招标文件要求签署、盖章，作为投标文件的组成部分。</w:t>
      </w:r>
    </w:p>
    <w:p w14:paraId="575E8077">
      <w:pPr>
        <w:spacing w:line="360" w:lineRule="auto"/>
        <w:rPr>
          <w:color w:val="auto"/>
          <w:sz w:val="24"/>
        </w:rPr>
      </w:pPr>
    </w:p>
    <w:p w14:paraId="5F734B04">
      <w:pPr>
        <w:pStyle w:val="3"/>
        <w:spacing w:before="0" w:line="360" w:lineRule="auto"/>
        <w:rPr>
          <w:rFonts w:ascii="Times New Roman" w:hAnsi="Times New Roman" w:eastAsia="宋体"/>
          <w:color w:val="auto"/>
          <w:sz w:val="28"/>
        </w:rPr>
      </w:pPr>
      <w:bookmarkStart w:id="510" w:name="_Toc151190165"/>
      <w:bookmarkStart w:id="511" w:name="_Toc150774743"/>
      <w:bookmarkStart w:id="512" w:name="_Toc151193708"/>
      <w:bookmarkStart w:id="513" w:name="_Toc151193852"/>
      <w:bookmarkStart w:id="514" w:name="_Toc142311040"/>
      <w:bookmarkStart w:id="515" w:name="_Toc150509289"/>
      <w:bookmarkStart w:id="516" w:name="_Toc520356163"/>
      <w:bookmarkStart w:id="517" w:name="_Toc265228376"/>
      <w:bookmarkStart w:id="518" w:name="_Toc127151538"/>
      <w:bookmarkStart w:id="519" w:name="_Toc151193926"/>
      <w:bookmarkStart w:id="520" w:name="_Toc305158806"/>
      <w:bookmarkStart w:id="521" w:name="_Toc226965728"/>
      <w:bookmarkStart w:id="522" w:name="_Toc151193636"/>
      <w:bookmarkStart w:id="523" w:name="_Toc226337234"/>
      <w:bookmarkStart w:id="524" w:name="_Toc226309782"/>
      <w:bookmarkStart w:id="525" w:name="_Toc226965811"/>
      <w:bookmarkStart w:id="526" w:name="_Toc305158880"/>
      <w:bookmarkStart w:id="527" w:name="_Toc195842903"/>
      <w:bookmarkStart w:id="528" w:name="_Toc150774638"/>
      <w:bookmarkStart w:id="529" w:name="_Toc151193780"/>
      <w:bookmarkStart w:id="530" w:name="_Toc264969228"/>
      <w:bookmarkStart w:id="531" w:name="_Toc150480776"/>
      <w:r>
        <w:rPr>
          <w:rFonts w:ascii="Times New Roman" w:hAnsi="Times New Roman" w:eastAsia="宋体"/>
          <w:color w:val="auto"/>
          <w:sz w:val="28"/>
        </w:rPr>
        <w:t>五   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6511C6F8">
      <w:pPr>
        <w:numPr>
          <w:ilvl w:val="0"/>
          <w:numId w:val="9"/>
        </w:numPr>
        <w:tabs>
          <w:tab w:val="left" w:pos="360"/>
        </w:tabs>
        <w:snapToGrid w:val="0"/>
        <w:spacing w:line="360" w:lineRule="auto"/>
        <w:ind w:left="357" w:hanging="357"/>
        <w:outlineLvl w:val="1"/>
        <w:rPr>
          <w:color w:val="auto"/>
          <w:sz w:val="24"/>
        </w:rPr>
      </w:pPr>
      <w:bookmarkStart w:id="532" w:name="_Toc151190166"/>
      <w:bookmarkStart w:id="533" w:name="_Toc150509290"/>
      <w:bookmarkStart w:id="534" w:name="_Toc151193927"/>
      <w:bookmarkStart w:id="535" w:name="_Toc127151740"/>
      <w:bookmarkStart w:id="536" w:name="_Toc164229234"/>
      <w:bookmarkStart w:id="537" w:name="_Toc151193637"/>
      <w:bookmarkStart w:id="538" w:name="_Toc142311041"/>
      <w:bookmarkStart w:id="539" w:name="_Toc150774744"/>
      <w:bookmarkStart w:id="540" w:name="_Toc149720832"/>
      <w:bookmarkStart w:id="541" w:name="_Toc195842904"/>
      <w:bookmarkStart w:id="542" w:name="_Toc151193709"/>
      <w:bookmarkStart w:id="543" w:name="_Toc164229380"/>
      <w:bookmarkStart w:id="544" w:name="_Toc127161453"/>
      <w:bookmarkStart w:id="545" w:name="_Toc265228377"/>
      <w:bookmarkStart w:id="546" w:name="_Toc151193781"/>
      <w:bookmarkStart w:id="547" w:name="_Toc164351633"/>
      <w:bookmarkStart w:id="548" w:name="_Toc164608653"/>
      <w:bookmarkStart w:id="549" w:name="_Toc164608808"/>
      <w:bookmarkStart w:id="550" w:name="_Toc305158881"/>
      <w:bookmarkStart w:id="551" w:name="_Toc226337235"/>
      <w:bookmarkStart w:id="552" w:name="_Toc151193853"/>
      <w:bookmarkStart w:id="553" w:name="_Toc520356164"/>
      <w:bookmarkStart w:id="554" w:name="_Toc226309783"/>
      <w:bookmarkStart w:id="555" w:name="_Toc226965812"/>
      <w:bookmarkStart w:id="556" w:name="_Toc150480777"/>
      <w:bookmarkStart w:id="557" w:name="_Toc264969229"/>
      <w:bookmarkStart w:id="558" w:name="_Toc127151539"/>
      <w:bookmarkStart w:id="559" w:name="_Toc226965729"/>
      <w:bookmarkStart w:id="560" w:name="_Toc150774639"/>
      <w:bookmarkStart w:id="561" w:name="_Toc305158807"/>
      <w:r>
        <w:rPr>
          <w:color w:val="auto"/>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760B1539">
      <w:pPr>
        <w:numPr>
          <w:ilvl w:val="1"/>
          <w:numId w:val="9"/>
        </w:numPr>
        <w:tabs>
          <w:tab w:val="left" w:pos="1080"/>
          <w:tab w:val="left" w:pos="2014"/>
        </w:tabs>
        <w:snapToGrid w:val="0"/>
        <w:spacing w:line="360" w:lineRule="auto"/>
        <w:ind w:left="1077" w:hanging="720"/>
        <w:rPr>
          <w:color w:val="auto"/>
          <w:sz w:val="24"/>
        </w:rPr>
      </w:pPr>
      <w:r>
        <w:rPr>
          <w:color w:val="auto"/>
          <w:sz w:val="24"/>
        </w:rPr>
        <w:t>采购人或采购代理机构将按招标文件的规定，在投标截止时间的同一时间和招标文件预先确定的地点组织开标。</w:t>
      </w:r>
    </w:p>
    <w:p w14:paraId="08050627">
      <w:pPr>
        <w:numPr>
          <w:ilvl w:val="1"/>
          <w:numId w:val="9"/>
        </w:numPr>
        <w:tabs>
          <w:tab w:val="left" w:pos="1080"/>
          <w:tab w:val="left" w:pos="2014"/>
        </w:tabs>
        <w:snapToGrid w:val="0"/>
        <w:spacing w:line="360" w:lineRule="auto"/>
        <w:ind w:left="1077" w:hanging="720"/>
        <w:rPr>
          <w:color w:val="auto"/>
          <w:sz w:val="24"/>
        </w:rPr>
      </w:pPr>
      <w:r>
        <w:rPr>
          <w:color w:val="auto"/>
          <w:sz w:val="24"/>
        </w:rPr>
        <w:t>本项目开标使用</w:t>
      </w:r>
      <w:r>
        <w:rPr>
          <w:rFonts w:eastAsiaTheme="minorEastAsia"/>
          <w:color w:val="auto"/>
          <w:sz w:val="24"/>
        </w:rPr>
        <w:t>北京市政府采购</w:t>
      </w:r>
      <w:r>
        <w:rPr>
          <w:color w:val="auto"/>
          <w:sz w:val="24"/>
        </w:rPr>
        <w:t>电子交易平台。投标人应在规定的时间内对投标文件进行解密，因非系统原因导致的解密失败，视为</w:t>
      </w:r>
      <w:r>
        <w:rPr>
          <w:b/>
          <w:color w:val="auto"/>
          <w:sz w:val="24"/>
        </w:rPr>
        <w:t>投标无效</w:t>
      </w:r>
      <w:r>
        <w:rPr>
          <w:color w:val="auto"/>
          <w:sz w:val="24"/>
        </w:rPr>
        <w:t>。</w:t>
      </w:r>
    </w:p>
    <w:p w14:paraId="462D4698">
      <w:pPr>
        <w:numPr>
          <w:ilvl w:val="1"/>
          <w:numId w:val="9"/>
        </w:numPr>
        <w:tabs>
          <w:tab w:val="left" w:pos="1080"/>
          <w:tab w:val="left" w:pos="2014"/>
        </w:tabs>
        <w:snapToGrid w:val="0"/>
        <w:spacing w:line="360" w:lineRule="auto"/>
        <w:ind w:left="1077" w:hanging="720"/>
        <w:rPr>
          <w:color w:val="auto"/>
          <w:sz w:val="24"/>
        </w:rPr>
      </w:pPr>
      <w:r>
        <w:rPr>
          <w:color w:val="auto"/>
          <w:sz w:val="24"/>
        </w:rPr>
        <w:t>开标过程将使用电子交易平台宣布投标人名称、投标价格和招标文件规定的需要宣布的其他内容并进行记录，并由参加开标的各投标人确认</w:t>
      </w:r>
      <w:bookmarkStart w:id="562" w:name="_Toc520356165"/>
      <w:r>
        <w:rPr>
          <w:color w:val="auto"/>
          <w:sz w:val="24"/>
        </w:rPr>
        <w:t>。</w:t>
      </w:r>
      <w:bookmarkStart w:id="563" w:name="_Hlk143533942"/>
      <w:r>
        <w:rPr>
          <w:color w:val="auto"/>
          <w:sz w:val="24"/>
        </w:rPr>
        <w:t>投标人未在规定时间内提出疑义或确认一览表的，视同认可开标结果。</w:t>
      </w:r>
      <w:bookmarkEnd w:id="563"/>
    </w:p>
    <w:p w14:paraId="0A73395D">
      <w:pPr>
        <w:numPr>
          <w:ilvl w:val="1"/>
          <w:numId w:val="9"/>
        </w:numPr>
        <w:tabs>
          <w:tab w:val="left" w:pos="1080"/>
          <w:tab w:val="left" w:pos="2014"/>
        </w:tabs>
        <w:snapToGrid w:val="0"/>
        <w:spacing w:line="360" w:lineRule="auto"/>
        <w:ind w:left="1077" w:hanging="720"/>
        <w:rPr>
          <w:color w:val="auto"/>
          <w:sz w:val="24"/>
        </w:rPr>
      </w:pPr>
      <w:r>
        <w:rPr>
          <w:color w:val="auto"/>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9"/>
        </w:numPr>
        <w:tabs>
          <w:tab w:val="left" w:pos="1080"/>
          <w:tab w:val="left" w:pos="2014"/>
        </w:tabs>
        <w:snapToGrid w:val="0"/>
        <w:spacing w:line="360" w:lineRule="auto"/>
        <w:ind w:left="1077" w:hanging="720"/>
        <w:rPr>
          <w:color w:val="auto"/>
          <w:sz w:val="24"/>
        </w:rPr>
      </w:pPr>
      <w:r>
        <w:rPr>
          <w:color w:val="auto"/>
          <w:sz w:val="24"/>
        </w:rPr>
        <w:t>投标人不足3家的，不予开标。</w:t>
      </w:r>
    </w:p>
    <w:p w14:paraId="5ECE1CA4">
      <w:pPr>
        <w:numPr>
          <w:ilvl w:val="0"/>
          <w:numId w:val="9"/>
        </w:numPr>
        <w:tabs>
          <w:tab w:val="left" w:pos="360"/>
        </w:tabs>
        <w:snapToGrid w:val="0"/>
        <w:spacing w:line="360" w:lineRule="auto"/>
        <w:ind w:left="357" w:hanging="357"/>
        <w:outlineLvl w:val="1"/>
        <w:rPr>
          <w:color w:val="auto"/>
          <w:sz w:val="24"/>
        </w:rPr>
      </w:pPr>
      <w:r>
        <w:rPr>
          <w:color w:val="auto"/>
          <w:sz w:val="24"/>
        </w:rPr>
        <w:t>资格审查</w:t>
      </w:r>
    </w:p>
    <w:p w14:paraId="728D4FC9">
      <w:pPr>
        <w:numPr>
          <w:ilvl w:val="1"/>
          <w:numId w:val="9"/>
        </w:numPr>
        <w:tabs>
          <w:tab w:val="left" w:pos="1080"/>
          <w:tab w:val="left" w:pos="2014"/>
        </w:tabs>
        <w:snapToGrid w:val="0"/>
        <w:spacing w:line="360" w:lineRule="auto"/>
        <w:ind w:left="1077" w:hanging="720"/>
        <w:rPr>
          <w:color w:val="auto"/>
          <w:sz w:val="24"/>
        </w:rPr>
      </w:pPr>
      <w:r>
        <w:rPr>
          <w:color w:val="auto"/>
          <w:sz w:val="24"/>
        </w:rPr>
        <w:t>见第三章《资格审查》。</w:t>
      </w:r>
    </w:p>
    <w:bookmarkEnd w:id="562"/>
    <w:p w14:paraId="42251EAA">
      <w:pPr>
        <w:numPr>
          <w:ilvl w:val="0"/>
          <w:numId w:val="9"/>
        </w:numPr>
        <w:tabs>
          <w:tab w:val="left" w:pos="360"/>
        </w:tabs>
        <w:snapToGrid w:val="0"/>
        <w:spacing w:line="360" w:lineRule="auto"/>
        <w:ind w:left="357" w:hanging="357"/>
        <w:outlineLvl w:val="1"/>
        <w:rPr>
          <w:color w:val="auto"/>
          <w:sz w:val="24"/>
        </w:rPr>
      </w:pPr>
      <w:bookmarkStart w:id="564" w:name="_Toc151193854"/>
      <w:bookmarkStart w:id="565" w:name="_Toc226309784"/>
      <w:bookmarkStart w:id="566" w:name="_Toc127151540"/>
      <w:bookmarkStart w:id="567" w:name="_Toc127151741"/>
      <w:bookmarkStart w:id="568" w:name="_Toc142311042"/>
      <w:bookmarkStart w:id="569" w:name="_Toc164229381"/>
      <w:bookmarkStart w:id="570" w:name="_Toc226965813"/>
      <w:bookmarkStart w:id="571" w:name="_Toc149720833"/>
      <w:bookmarkStart w:id="572" w:name="_Toc151190167"/>
      <w:bookmarkStart w:id="573" w:name="_Toc150774640"/>
      <w:bookmarkStart w:id="574" w:name="_Toc305158808"/>
      <w:bookmarkStart w:id="575" w:name="_Toc150509291"/>
      <w:bookmarkStart w:id="576" w:name="_Toc164608809"/>
      <w:bookmarkStart w:id="577" w:name="_Toc195842905"/>
      <w:bookmarkStart w:id="578" w:name="_Toc151193782"/>
      <w:bookmarkStart w:id="579" w:name="_Toc226965730"/>
      <w:bookmarkStart w:id="580" w:name="_Toc164229235"/>
      <w:bookmarkStart w:id="581" w:name="_Toc150774745"/>
      <w:bookmarkStart w:id="582" w:name="_Toc150480778"/>
      <w:bookmarkStart w:id="583" w:name="_Toc151193638"/>
      <w:bookmarkStart w:id="584" w:name="_Toc226337236"/>
      <w:bookmarkStart w:id="585" w:name="_Toc164608654"/>
      <w:bookmarkStart w:id="586" w:name="_Toc127161454"/>
      <w:bookmarkStart w:id="587" w:name="_Toc264969230"/>
      <w:bookmarkStart w:id="588" w:name="_Toc151193928"/>
      <w:bookmarkStart w:id="589" w:name="_Toc151193710"/>
      <w:bookmarkStart w:id="590" w:name="_Toc305158882"/>
      <w:bookmarkStart w:id="591" w:name="_Toc164351634"/>
      <w:bookmarkStart w:id="592" w:name="_Toc265228378"/>
      <w:r>
        <w:rPr>
          <w:color w:val="auto"/>
          <w:sz w:val="24"/>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25163F38">
      <w:pPr>
        <w:numPr>
          <w:ilvl w:val="1"/>
          <w:numId w:val="9"/>
        </w:numPr>
        <w:tabs>
          <w:tab w:val="left" w:pos="1080"/>
          <w:tab w:val="left" w:pos="2014"/>
        </w:tabs>
        <w:snapToGrid w:val="0"/>
        <w:spacing w:line="360" w:lineRule="auto"/>
        <w:ind w:left="1077" w:hanging="720"/>
        <w:rPr>
          <w:color w:val="auto"/>
          <w:sz w:val="24"/>
        </w:rPr>
      </w:pPr>
      <w:r>
        <w:rPr>
          <w:color w:val="auto"/>
          <w:sz w:val="24"/>
        </w:rPr>
        <w:t>评标委员会根据政府采购有关规定和本次采购项目的特点进行组建，并负责具体评标事务，独立履行职责。</w:t>
      </w:r>
      <w:bookmarkStart w:id="593" w:name="_Toc520356166"/>
    </w:p>
    <w:p w14:paraId="55C4445B">
      <w:pPr>
        <w:numPr>
          <w:ilvl w:val="1"/>
          <w:numId w:val="9"/>
        </w:numPr>
        <w:tabs>
          <w:tab w:val="left" w:pos="1080"/>
          <w:tab w:val="left" w:pos="2014"/>
        </w:tabs>
        <w:snapToGrid w:val="0"/>
        <w:spacing w:line="360" w:lineRule="auto"/>
        <w:ind w:left="1077" w:hanging="720"/>
        <w:rPr>
          <w:color w:val="auto"/>
          <w:sz w:val="24"/>
        </w:rPr>
      </w:pPr>
      <w:r>
        <w:rPr>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3"/>
      <w:bookmarkStart w:id="594" w:name="_Toc520356169"/>
    </w:p>
    <w:p w14:paraId="0D7FA5AF">
      <w:pPr>
        <w:numPr>
          <w:ilvl w:val="0"/>
          <w:numId w:val="9"/>
        </w:numPr>
        <w:tabs>
          <w:tab w:val="left" w:pos="360"/>
        </w:tabs>
        <w:snapToGrid w:val="0"/>
        <w:spacing w:line="360" w:lineRule="auto"/>
        <w:ind w:left="357" w:hanging="357"/>
        <w:outlineLvl w:val="1"/>
        <w:rPr>
          <w:color w:val="auto"/>
          <w:sz w:val="24"/>
        </w:rPr>
      </w:pPr>
      <w:r>
        <w:rPr>
          <w:color w:val="auto"/>
          <w:sz w:val="24"/>
        </w:rPr>
        <w:t>评标程序、评标方法和评标标准</w:t>
      </w:r>
    </w:p>
    <w:p w14:paraId="2E98EA7E">
      <w:pPr>
        <w:numPr>
          <w:ilvl w:val="1"/>
          <w:numId w:val="9"/>
        </w:numPr>
        <w:tabs>
          <w:tab w:val="left" w:pos="1080"/>
          <w:tab w:val="left" w:pos="2014"/>
        </w:tabs>
        <w:snapToGrid w:val="0"/>
        <w:spacing w:line="360" w:lineRule="auto"/>
        <w:ind w:left="1077" w:hanging="720"/>
        <w:rPr>
          <w:color w:val="auto"/>
          <w:sz w:val="24"/>
        </w:rPr>
      </w:pPr>
      <w:r>
        <w:rPr>
          <w:color w:val="auto"/>
          <w:sz w:val="24"/>
        </w:rPr>
        <w:t>见第四章《评标程序、评标方法和评标标准》。</w:t>
      </w:r>
    </w:p>
    <w:p w14:paraId="15C77A6D">
      <w:pPr>
        <w:tabs>
          <w:tab w:val="left" w:pos="360"/>
          <w:tab w:val="left" w:pos="1080"/>
        </w:tabs>
        <w:snapToGrid w:val="0"/>
        <w:spacing w:line="360" w:lineRule="auto"/>
        <w:ind w:left="1080"/>
        <w:rPr>
          <w:color w:val="auto"/>
          <w:sz w:val="24"/>
        </w:rPr>
      </w:pPr>
    </w:p>
    <w:p w14:paraId="4B551F06">
      <w:pPr>
        <w:pStyle w:val="3"/>
        <w:spacing w:before="0" w:line="360" w:lineRule="auto"/>
        <w:rPr>
          <w:rFonts w:ascii="Times New Roman" w:hAnsi="Times New Roman" w:eastAsia="宋体"/>
          <w:color w:val="auto"/>
          <w:sz w:val="28"/>
        </w:rPr>
      </w:pPr>
      <w:bookmarkStart w:id="595" w:name="_Toc150509296"/>
      <w:bookmarkStart w:id="596" w:name="_Toc127151545"/>
      <w:bookmarkStart w:id="597" w:name="_Toc264969235"/>
      <w:bookmarkStart w:id="598" w:name="_Toc150774750"/>
      <w:bookmarkStart w:id="599" w:name="_Toc265228383"/>
      <w:bookmarkStart w:id="600" w:name="_Toc226309789"/>
      <w:bookmarkStart w:id="601" w:name="_Toc226965735"/>
      <w:bookmarkStart w:id="602" w:name="_Toc151190172"/>
      <w:bookmarkStart w:id="603" w:name="_Toc151193933"/>
      <w:bookmarkStart w:id="604" w:name="_Toc151193715"/>
      <w:bookmarkStart w:id="605" w:name="_Toc150774645"/>
      <w:bookmarkStart w:id="606" w:name="_Toc150480783"/>
      <w:bookmarkStart w:id="607" w:name="_Toc195842910"/>
      <w:bookmarkStart w:id="608" w:name="_Toc305158813"/>
      <w:bookmarkStart w:id="609" w:name="_Toc226337241"/>
      <w:bookmarkStart w:id="610" w:name="_Toc151193859"/>
      <w:bookmarkStart w:id="611" w:name="_Toc226965818"/>
      <w:bookmarkStart w:id="612" w:name="_Toc151193643"/>
      <w:bookmarkStart w:id="613" w:name="_Toc305158887"/>
      <w:bookmarkStart w:id="614" w:name="_Toc142311047"/>
      <w:bookmarkStart w:id="615" w:name="_Toc151193787"/>
      <w:r>
        <w:rPr>
          <w:rFonts w:ascii="Times New Roman" w:hAnsi="Times New Roman" w:eastAsia="宋体"/>
          <w:color w:val="auto"/>
          <w:sz w:val="28"/>
        </w:rPr>
        <w:t xml:space="preserve">六   </w:t>
      </w:r>
      <w:bookmarkEnd w:id="594"/>
      <w:r>
        <w:rPr>
          <w:rFonts w:ascii="Times New Roman" w:hAnsi="Times New Roman" w:eastAsia="宋体"/>
          <w:color w:val="auto"/>
          <w:sz w:val="28"/>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226965820"/>
      <w:bookmarkStart w:id="617" w:name="_Toc151190174"/>
      <w:bookmarkStart w:id="618" w:name="_Toc164608816"/>
      <w:bookmarkStart w:id="619" w:name="_Toc150774752"/>
      <w:bookmarkStart w:id="620" w:name="_Toc151193789"/>
      <w:bookmarkStart w:id="621" w:name="_Toc226337243"/>
      <w:bookmarkStart w:id="622" w:name="_Toc164229388"/>
      <w:bookmarkStart w:id="623" w:name="_Toc264969237"/>
      <w:bookmarkStart w:id="624" w:name="_Toc127151547"/>
      <w:bookmarkStart w:id="625" w:name="_Toc164608661"/>
      <w:bookmarkStart w:id="626" w:name="_Toc195842912"/>
      <w:bookmarkStart w:id="627" w:name="_Toc226309791"/>
      <w:bookmarkStart w:id="628" w:name="_Toc151193861"/>
      <w:bookmarkStart w:id="629" w:name="_Toc142311049"/>
      <w:bookmarkStart w:id="630" w:name="_Toc151193645"/>
      <w:bookmarkStart w:id="631" w:name="_Toc149720840"/>
      <w:bookmarkStart w:id="632" w:name="_Toc226965737"/>
      <w:bookmarkStart w:id="633" w:name="_Toc127161461"/>
      <w:bookmarkStart w:id="634" w:name="_Toc305158815"/>
      <w:bookmarkStart w:id="635" w:name="_Toc150480785"/>
      <w:bookmarkStart w:id="636" w:name="_Toc150509298"/>
      <w:bookmarkStart w:id="637" w:name="_Toc164351641"/>
      <w:bookmarkStart w:id="638" w:name="_Toc305158889"/>
      <w:bookmarkStart w:id="639" w:name="_Toc150774647"/>
      <w:bookmarkStart w:id="640" w:name="_Toc164229242"/>
      <w:bookmarkStart w:id="641" w:name="_Toc127151748"/>
      <w:bookmarkStart w:id="642" w:name="_Toc151193717"/>
      <w:bookmarkStart w:id="643" w:name="_Toc151193935"/>
      <w:bookmarkStart w:id="644" w:name="_Toc265228385"/>
    </w:p>
    <w:p w14:paraId="6FB64451">
      <w:pPr>
        <w:numPr>
          <w:ilvl w:val="0"/>
          <w:numId w:val="9"/>
        </w:numPr>
        <w:tabs>
          <w:tab w:val="left" w:pos="360"/>
        </w:tabs>
        <w:snapToGrid w:val="0"/>
        <w:spacing w:line="360" w:lineRule="auto"/>
        <w:ind w:left="357" w:hanging="357"/>
        <w:outlineLvl w:val="1"/>
        <w:rPr>
          <w:color w:val="auto"/>
          <w:sz w:val="24"/>
        </w:rPr>
      </w:pPr>
      <w:r>
        <w:rPr>
          <w:color w:val="auto"/>
          <w:sz w:val="24"/>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3E67D6E1">
      <w:pPr>
        <w:numPr>
          <w:ilvl w:val="1"/>
          <w:numId w:val="9"/>
        </w:numPr>
        <w:tabs>
          <w:tab w:val="left" w:pos="1080"/>
          <w:tab w:val="left" w:pos="2014"/>
        </w:tabs>
        <w:snapToGrid w:val="0"/>
        <w:spacing w:line="360" w:lineRule="auto"/>
        <w:ind w:left="1077" w:hanging="720"/>
        <w:rPr>
          <w:color w:val="auto"/>
          <w:sz w:val="24"/>
        </w:rPr>
      </w:pPr>
      <w:r>
        <w:rPr>
          <w:color w:val="auto"/>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auto"/>
          <w:sz w:val="24"/>
        </w:rPr>
        <w:t>采购人是否</w:t>
      </w:r>
      <w:r>
        <w:rPr>
          <w:color w:val="auto"/>
          <w:sz w:val="24"/>
        </w:rPr>
        <w:t>委托评标委员会</w:t>
      </w:r>
      <w:r>
        <w:rPr>
          <w:rFonts w:eastAsiaTheme="minorEastAsia"/>
          <w:color w:val="auto"/>
          <w:sz w:val="24"/>
        </w:rPr>
        <w:t>直接确定中标人，见《投标人须知资料表》。中标候选人并列的，按照《投标人须知资料表》要求确定</w:t>
      </w:r>
      <w:r>
        <w:rPr>
          <w:rFonts w:hint="eastAsia" w:eastAsiaTheme="minorEastAsia"/>
          <w:color w:val="auto"/>
          <w:sz w:val="24"/>
        </w:rPr>
        <w:t>中标人</w:t>
      </w:r>
      <w:r>
        <w:rPr>
          <w:rFonts w:eastAsiaTheme="minorEastAsia"/>
          <w:color w:val="auto"/>
          <w:sz w:val="24"/>
        </w:rPr>
        <w:t>。</w:t>
      </w:r>
    </w:p>
    <w:p w14:paraId="41DE8D99">
      <w:pPr>
        <w:numPr>
          <w:ilvl w:val="0"/>
          <w:numId w:val="9"/>
        </w:numPr>
        <w:tabs>
          <w:tab w:val="left" w:pos="360"/>
        </w:tabs>
        <w:snapToGrid w:val="0"/>
        <w:spacing w:line="360" w:lineRule="auto"/>
        <w:ind w:left="357" w:hanging="357"/>
        <w:outlineLvl w:val="1"/>
        <w:rPr>
          <w:color w:val="auto"/>
          <w:sz w:val="24"/>
        </w:rPr>
      </w:pPr>
      <w:bookmarkStart w:id="645" w:name="_Toc305158891"/>
      <w:bookmarkStart w:id="646" w:name="_Toc305158817"/>
      <w:bookmarkStart w:id="647" w:name="_Toc142311051"/>
      <w:bookmarkStart w:id="648" w:name="_Toc150509300"/>
      <w:bookmarkStart w:id="649" w:name="_Toc151193791"/>
      <w:bookmarkStart w:id="650" w:name="_Toc226337245"/>
      <w:bookmarkStart w:id="651" w:name="_Toc150774754"/>
      <w:bookmarkStart w:id="652" w:name="_Toc151193647"/>
      <w:bookmarkStart w:id="653" w:name="_Toc265228387"/>
      <w:bookmarkStart w:id="654" w:name="_Toc226965739"/>
      <w:bookmarkStart w:id="655" w:name="_Toc127151750"/>
      <w:bookmarkStart w:id="656" w:name="_Toc151193719"/>
      <w:bookmarkStart w:id="657" w:name="_Toc150480787"/>
      <w:bookmarkStart w:id="658" w:name="_Toc226965822"/>
      <w:bookmarkStart w:id="659" w:name="_Toc127161463"/>
      <w:bookmarkStart w:id="660" w:name="_Toc164229244"/>
      <w:bookmarkStart w:id="661" w:name="_Toc226309793"/>
      <w:bookmarkStart w:id="662" w:name="_Toc164608663"/>
      <w:bookmarkStart w:id="663" w:name="_Toc264969239"/>
      <w:bookmarkStart w:id="664" w:name="_Toc150774649"/>
      <w:bookmarkStart w:id="665" w:name="_Toc164229390"/>
      <w:bookmarkStart w:id="666" w:name="_Toc151190176"/>
      <w:bookmarkStart w:id="667" w:name="_Toc149720842"/>
      <w:bookmarkStart w:id="668" w:name="_Toc151193937"/>
      <w:bookmarkStart w:id="669" w:name="_Toc127151549"/>
      <w:bookmarkStart w:id="670" w:name="_Toc195842914"/>
      <w:bookmarkStart w:id="671" w:name="_Toc164351643"/>
      <w:bookmarkStart w:id="672" w:name="_Toc164608818"/>
      <w:bookmarkStart w:id="673" w:name="_Toc151193863"/>
      <w:bookmarkStart w:id="674" w:name="_Toc520356176"/>
      <w:bookmarkStart w:id="675" w:name="_Ref467306425"/>
      <w:bookmarkStart w:id="676" w:name="_Ref467307090"/>
      <w:r>
        <w:rPr>
          <w:color w:val="auto"/>
          <w:sz w:val="24"/>
        </w:rPr>
        <w:t>中标公告与中标通知书</w:t>
      </w:r>
      <w:bookmarkEnd w:id="645"/>
      <w:bookmarkEnd w:id="646"/>
    </w:p>
    <w:p w14:paraId="332EB861">
      <w:pPr>
        <w:numPr>
          <w:ilvl w:val="1"/>
          <w:numId w:val="9"/>
        </w:numPr>
        <w:tabs>
          <w:tab w:val="left" w:pos="1080"/>
          <w:tab w:val="left" w:pos="2014"/>
        </w:tabs>
        <w:snapToGrid w:val="0"/>
        <w:spacing w:line="360" w:lineRule="auto"/>
        <w:ind w:left="1077" w:hanging="720"/>
        <w:rPr>
          <w:color w:val="auto"/>
          <w:sz w:val="24"/>
        </w:rPr>
      </w:pPr>
      <w:r>
        <w:rPr>
          <w:color w:val="auto"/>
          <w:sz w:val="24"/>
        </w:rPr>
        <w:t>采购人或采购代理机构自中标人确定之日起2个工作日内，</w:t>
      </w:r>
      <w:r>
        <w:rPr>
          <w:color w:val="auto"/>
          <w:kern w:val="0"/>
          <w:sz w:val="24"/>
        </w:rPr>
        <w:t>在北京市政府采购网公告中标结果</w:t>
      </w:r>
      <w:r>
        <w:rPr>
          <w:color w:val="auto"/>
          <w:sz w:val="24"/>
        </w:rPr>
        <w:t>，同时向中标人发出中标通知书，中标公告期限为1个工作日。</w:t>
      </w:r>
    </w:p>
    <w:p w14:paraId="100B4C46">
      <w:pPr>
        <w:numPr>
          <w:ilvl w:val="1"/>
          <w:numId w:val="9"/>
        </w:numPr>
        <w:tabs>
          <w:tab w:val="left" w:pos="1080"/>
          <w:tab w:val="left" w:pos="2014"/>
        </w:tabs>
        <w:snapToGrid w:val="0"/>
        <w:spacing w:line="360" w:lineRule="auto"/>
        <w:ind w:left="1077" w:hanging="720"/>
        <w:rPr>
          <w:color w:val="auto"/>
          <w:sz w:val="24"/>
        </w:rPr>
      </w:pPr>
      <w:r>
        <w:rPr>
          <w:color w:val="auto"/>
          <w:sz w:val="24"/>
        </w:rPr>
        <w:t>中标通知书对采购人和中标供应商均具有法律效力。中标通知书发出后，采购人改变中标结果的，或者中标供应商放弃中标项目的，应当依法承担法律责任。</w:t>
      </w:r>
    </w:p>
    <w:p w14:paraId="5E3F0ACF">
      <w:pPr>
        <w:numPr>
          <w:ilvl w:val="0"/>
          <w:numId w:val="9"/>
        </w:numPr>
        <w:tabs>
          <w:tab w:val="left" w:pos="360"/>
        </w:tabs>
        <w:snapToGrid w:val="0"/>
        <w:spacing w:line="360" w:lineRule="auto"/>
        <w:ind w:left="357" w:hanging="357"/>
        <w:outlineLvl w:val="1"/>
        <w:rPr>
          <w:color w:val="auto"/>
          <w:sz w:val="24"/>
        </w:rPr>
      </w:pPr>
      <w:r>
        <w:rPr>
          <w:color w:val="auto"/>
          <w:sz w:val="24"/>
        </w:rPr>
        <w:t>废标</w:t>
      </w:r>
    </w:p>
    <w:p w14:paraId="338E8DA1">
      <w:pPr>
        <w:numPr>
          <w:ilvl w:val="1"/>
          <w:numId w:val="9"/>
        </w:numPr>
        <w:tabs>
          <w:tab w:val="left" w:pos="1080"/>
          <w:tab w:val="left" w:pos="2014"/>
        </w:tabs>
        <w:snapToGrid w:val="0"/>
        <w:spacing w:line="360" w:lineRule="auto"/>
        <w:ind w:left="1077" w:hanging="720"/>
        <w:rPr>
          <w:color w:val="auto"/>
          <w:sz w:val="24"/>
        </w:rPr>
      </w:pPr>
      <w:r>
        <w:rPr>
          <w:color w:val="auto"/>
          <w:sz w:val="24"/>
        </w:rPr>
        <w:t>在招标采购中，出现下列情形之一的，应予废标：</w:t>
      </w:r>
    </w:p>
    <w:p w14:paraId="7EDC1893">
      <w:pPr>
        <w:numPr>
          <w:ilvl w:val="2"/>
          <w:numId w:val="9"/>
        </w:numPr>
        <w:snapToGrid w:val="0"/>
        <w:spacing w:line="360" w:lineRule="auto"/>
        <w:rPr>
          <w:color w:val="auto"/>
          <w:sz w:val="24"/>
        </w:rPr>
      </w:pPr>
      <w:r>
        <w:rPr>
          <w:color w:val="auto"/>
          <w:sz w:val="24"/>
        </w:rPr>
        <w:t>符合专业条件的供应商或者对招标文件作实质响应的供应商不足三家的；</w:t>
      </w:r>
    </w:p>
    <w:p w14:paraId="5CA7BD5B">
      <w:pPr>
        <w:numPr>
          <w:ilvl w:val="2"/>
          <w:numId w:val="9"/>
        </w:numPr>
        <w:snapToGrid w:val="0"/>
        <w:spacing w:line="360" w:lineRule="auto"/>
        <w:rPr>
          <w:color w:val="auto"/>
          <w:sz w:val="24"/>
        </w:rPr>
      </w:pPr>
      <w:r>
        <w:rPr>
          <w:color w:val="auto"/>
          <w:sz w:val="24"/>
        </w:rPr>
        <w:t>出现影响采购公正的违法、违规行为的；</w:t>
      </w:r>
    </w:p>
    <w:p w14:paraId="2A1832F0">
      <w:pPr>
        <w:numPr>
          <w:ilvl w:val="2"/>
          <w:numId w:val="9"/>
        </w:numPr>
        <w:snapToGrid w:val="0"/>
        <w:spacing w:line="360" w:lineRule="auto"/>
        <w:rPr>
          <w:color w:val="auto"/>
          <w:sz w:val="24"/>
        </w:rPr>
      </w:pPr>
      <w:r>
        <w:rPr>
          <w:color w:val="auto"/>
          <w:sz w:val="24"/>
        </w:rPr>
        <w:t>投标人的报价均超过了采购预算，采购人不能支付的；</w:t>
      </w:r>
    </w:p>
    <w:p w14:paraId="7D66E3B8">
      <w:pPr>
        <w:numPr>
          <w:ilvl w:val="2"/>
          <w:numId w:val="9"/>
        </w:numPr>
        <w:snapToGrid w:val="0"/>
        <w:spacing w:line="360" w:lineRule="auto"/>
        <w:rPr>
          <w:color w:val="auto"/>
          <w:sz w:val="24"/>
        </w:rPr>
      </w:pPr>
      <w:r>
        <w:rPr>
          <w:color w:val="auto"/>
          <w:sz w:val="24"/>
        </w:rPr>
        <w:t>因重大变故，采购任务取消的。</w:t>
      </w:r>
    </w:p>
    <w:p w14:paraId="6F3B156F">
      <w:pPr>
        <w:numPr>
          <w:ilvl w:val="1"/>
          <w:numId w:val="9"/>
        </w:numPr>
        <w:tabs>
          <w:tab w:val="left" w:pos="1080"/>
          <w:tab w:val="left" w:pos="2014"/>
        </w:tabs>
        <w:snapToGrid w:val="0"/>
        <w:spacing w:line="360" w:lineRule="auto"/>
        <w:ind w:left="1077" w:hanging="720"/>
        <w:rPr>
          <w:color w:val="auto"/>
          <w:sz w:val="24"/>
        </w:rPr>
      </w:pPr>
      <w:r>
        <w:rPr>
          <w:color w:val="auto"/>
          <w:sz w:val="24"/>
        </w:rPr>
        <w:t>废标后，采购人将废标理由书面通知所有投标人。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5192F3D2">
      <w:pPr>
        <w:numPr>
          <w:ilvl w:val="0"/>
          <w:numId w:val="9"/>
        </w:numPr>
        <w:tabs>
          <w:tab w:val="left" w:pos="360"/>
        </w:tabs>
        <w:snapToGrid w:val="0"/>
        <w:spacing w:line="360" w:lineRule="auto"/>
        <w:ind w:left="357" w:hanging="357"/>
        <w:outlineLvl w:val="1"/>
        <w:rPr>
          <w:color w:val="auto"/>
          <w:sz w:val="24"/>
        </w:rPr>
      </w:pPr>
      <w:bookmarkStart w:id="677" w:name="_Toc226309794"/>
      <w:bookmarkStart w:id="678" w:name="_Toc164351644"/>
      <w:bookmarkStart w:id="679" w:name="_Toc265228388"/>
      <w:bookmarkStart w:id="680" w:name="_Toc151190177"/>
      <w:bookmarkStart w:id="681" w:name="_Toc520356175"/>
      <w:bookmarkStart w:id="682" w:name="_Toc151193938"/>
      <w:bookmarkStart w:id="683" w:name="_Toc127161464"/>
      <w:bookmarkStart w:id="684" w:name="_Toc150774755"/>
      <w:bookmarkStart w:id="685" w:name="_Toc150774650"/>
      <w:bookmarkStart w:id="686" w:name="_Toc195842915"/>
      <w:bookmarkStart w:id="687" w:name="_Toc149720843"/>
      <w:bookmarkStart w:id="688" w:name="_Ref467307204"/>
      <w:bookmarkStart w:id="689" w:name="_Ref467307062"/>
      <w:bookmarkStart w:id="690" w:name="_Toc264969240"/>
      <w:bookmarkStart w:id="691" w:name="_Toc150509301"/>
      <w:bookmarkStart w:id="692" w:name="_Toc127151550"/>
      <w:bookmarkStart w:id="693" w:name="_Toc164608819"/>
      <w:bookmarkStart w:id="694" w:name="_Toc151193864"/>
      <w:bookmarkStart w:id="695" w:name="_Toc164229245"/>
      <w:bookmarkStart w:id="696" w:name="_Toc151193648"/>
      <w:bookmarkStart w:id="697" w:name="_Toc305158818"/>
      <w:bookmarkStart w:id="698" w:name="_Toc127151751"/>
      <w:bookmarkStart w:id="699" w:name="_Toc151193720"/>
      <w:bookmarkStart w:id="700" w:name="_Toc164608664"/>
      <w:bookmarkStart w:id="701" w:name="_Toc226965823"/>
      <w:bookmarkStart w:id="702" w:name="_Toc226337246"/>
      <w:bookmarkStart w:id="703" w:name="_Toc226965740"/>
      <w:bookmarkStart w:id="704" w:name="_Toc142311052"/>
      <w:bookmarkStart w:id="705" w:name="_Toc151193792"/>
      <w:bookmarkStart w:id="706" w:name="_Ref467306377"/>
      <w:bookmarkStart w:id="707" w:name="_Toc305158892"/>
      <w:bookmarkStart w:id="708" w:name="_Toc164229391"/>
      <w:bookmarkStart w:id="709" w:name="_Ref467306978"/>
      <w:bookmarkStart w:id="710" w:name="_Toc150480788"/>
      <w:r>
        <w:rPr>
          <w:color w:val="auto"/>
          <w:sz w:val="24"/>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2F2E6F25">
      <w:pPr>
        <w:numPr>
          <w:ilvl w:val="1"/>
          <w:numId w:val="9"/>
        </w:numPr>
        <w:tabs>
          <w:tab w:val="left" w:pos="1080"/>
          <w:tab w:val="left" w:pos="2014"/>
        </w:tabs>
        <w:snapToGrid w:val="0"/>
        <w:spacing w:line="360" w:lineRule="auto"/>
        <w:ind w:left="1077" w:hanging="720"/>
        <w:rPr>
          <w:color w:val="auto"/>
          <w:sz w:val="24"/>
        </w:rPr>
      </w:pPr>
      <w:r>
        <w:rPr>
          <w:color w:val="auto"/>
          <w:sz w:val="24"/>
        </w:rPr>
        <w:t>中标人、采购人应当自中标通知书发出之日起30日内，按照招标文件和中标人投标文件的规定签订书面合同。所签订的合同不得对招标文件确定的事项和中标人投标文件作实质性修改。</w:t>
      </w:r>
    </w:p>
    <w:p w14:paraId="3183628B">
      <w:pPr>
        <w:numPr>
          <w:ilvl w:val="1"/>
          <w:numId w:val="9"/>
        </w:numPr>
        <w:tabs>
          <w:tab w:val="left" w:pos="1080"/>
          <w:tab w:val="left" w:pos="2014"/>
        </w:tabs>
        <w:snapToGrid w:val="0"/>
        <w:spacing w:line="360" w:lineRule="auto"/>
        <w:ind w:left="1077" w:hanging="720"/>
        <w:rPr>
          <w:color w:val="auto"/>
          <w:sz w:val="24"/>
        </w:rPr>
      </w:pPr>
      <w:r>
        <w:rPr>
          <w:color w:val="auto"/>
          <w:sz w:val="24"/>
        </w:rPr>
        <w:t>中标人拒绝与采购人签订合同的，采购人可以按照评标报告推荐的中标候选人名单排序，确定下一候选人为中标人，也可以重新开展政府采购活动。</w:t>
      </w:r>
    </w:p>
    <w:p w14:paraId="5811895B">
      <w:pPr>
        <w:numPr>
          <w:ilvl w:val="1"/>
          <w:numId w:val="9"/>
        </w:numPr>
        <w:tabs>
          <w:tab w:val="left" w:pos="1080"/>
          <w:tab w:val="left" w:pos="2014"/>
        </w:tabs>
        <w:snapToGrid w:val="0"/>
        <w:spacing w:line="360" w:lineRule="auto"/>
        <w:ind w:left="1077" w:hanging="720"/>
        <w:rPr>
          <w:color w:val="auto"/>
          <w:sz w:val="24"/>
        </w:rPr>
      </w:pPr>
      <w:r>
        <w:rPr>
          <w:color w:val="auto"/>
          <w:sz w:val="24"/>
        </w:rPr>
        <w:t>联合体中标的，联合体各方应当共同与采购人签订合同，就采购合同约定的事项向采购人承担连带责任。</w:t>
      </w:r>
    </w:p>
    <w:p w14:paraId="234BB537">
      <w:pPr>
        <w:numPr>
          <w:ilvl w:val="1"/>
          <w:numId w:val="9"/>
        </w:numPr>
        <w:tabs>
          <w:tab w:val="left" w:pos="1080"/>
          <w:tab w:val="left" w:pos="2014"/>
        </w:tabs>
        <w:snapToGrid w:val="0"/>
        <w:spacing w:line="360" w:lineRule="auto"/>
        <w:ind w:left="1077" w:hanging="720"/>
        <w:rPr>
          <w:color w:val="auto"/>
          <w:sz w:val="24"/>
        </w:rPr>
      </w:pPr>
      <w:r>
        <w:rPr>
          <w:color w:val="auto"/>
          <w:sz w:val="24"/>
        </w:rPr>
        <w:t>政府采购合同不能转包。</w:t>
      </w:r>
    </w:p>
    <w:p w14:paraId="281FB219">
      <w:pPr>
        <w:numPr>
          <w:ilvl w:val="1"/>
          <w:numId w:val="9"/>
        </w:numPr>
        <w:tabs>
          <w:tab w:val="left" w:pos="1080"/>
          <w:tab w:val="left" w:pos="2014"/>
        </w:tabs>
        <w:snapToGrid w:val="0"/>
        <w:spacing w:line="360" w:lineRule="auto"/>
        <w:ind w:left="1077" w:hanging="720"/>
        <w:rPr>
          <w:color w:val="auto"/>
          <w:sz w:val="24"/>
        </w:rPr>
      </w:pPr>
      <w:r>
        <w:rPr>
          <w:color w:val="auto"/>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auto"/>
          <w:sz w:val="24"/>
        </w:rPr>
        <w:t>，</w:t>
      </w:r>
      <w:r>
        <w:rPr>
          <w:color w:val="auto"/>
          <w:sz w:val="24"/>
        </w:rPr>
        <w:t>否则</w:t>
      </w:r>
      <w:r>
        <w:rPr>
          <w:b/>
          <w:color w:val="auto"/>
          <w:sz w:val="24"/>
        </w:rPr>
        <w:t>投标无效</w:t>
      </w:r>
      <w:r>
        <w:rPr>
          <w:color w:val="auto"/>
          <w:sz w:val="24"/>
        </w:rPr>
        <w:t>。中标人就采购项目和分包项目向采购人负责，分包供应商就分包项目承担责任。</w:t>
      </w:r>
    </w:p>
    <w:bookmarkEnd w:id="674"/>
    <w:bookmarkEnd w:id="675"/>
    <w:bookmarkEnd w:id="676"/>
    <w:p w14:paraId="669DAF1A">
      <w:pPr>
        <w:numPr>
          <w:ilvl w:val="0"/>
          <w:numId w:val="9"/>
        </w:numPr>
        <w:tabs>
          <w:tab w:val="left" w:pos="360"/>
        </w:tabs>
        <w:snapToGrid w:val="0"/>
        <w:spacing w:line="360" w:lineRule="auto"/>
        <w:ind w:left="357" w:hanging="357"/>
        <w:outlineLvl w:val="1"/>
        <w:rPr>
          <w:color w:val="auto"/>
          <w:sz w:val="24"/>
        </w:rPr>
      </w:pPr>
      <w:r>
        <w:rPr>
          <w:color w:val="auto"/>
          <w:sz w:val="24"/>
        </w:rPr>
        <w:t>询问与质疑</w:t>
      </w:r>
    </w:p>
    <w:p w14:paraId="7D03082B">
      <w:pPr>
        <w:numPr>
          <w:ilvl w:val="1"/>
          <w:numId w:val="9"/>
        </w:numPr>
        <w:tabs>
          <w:tab w:val="left" w:pos="1080"/>
          <w:tab w:val="left" w:pos="2014"/>
        </w:tabs>
        <w:snapToGrid w:val="0"/>
        <w:spacing w:line="360" w:lineRule="auto"/>
        <w:ind w:left="1077" w:hanging="720"/>
        <w:rPr>
          <w:color w:val="auto"/>
          <w:sz w:val="24"/>
        </w:rPr>
      </w:pPr>
      <w:r>
        <w:rPr>
          <w:color w:val="auto"/>
          <w:sz w:val="24"/>
        </w:rPr>
        <w:t>询问</w:t>
      </w:r>
    </w:p>
    <w:p w14:paraId="7A8D0BE9">
      <w:pPr>
        <w:numPr>
          <w:ilvl w:val="2"/>
          <w:numId w:val="9"/>
        </w:numPr>
        <w:snapToGrid w:val="0"/>
        <w:spacing w:line="360" w:lineRule="auto"/>
        <w:rPr>
          <w:color w:val="auto"/>
          <w:sz w:val="24"/>
        </w:rPr>
      </w:pPr>
      <w:r>
        <w:rPr>
          <w:color w:val="auto"/>
          <w:sz w:val="24"/>
        </w:rPr>
        <w:t>投标人对政府采购活动事项有疑问的，可依法提出询问，并按《投标人须知资料表》载明的形式送达采购人或采购代理机构。</w:t>
      </w:r>
    </w:p>
    <w:p w14:paraId="4A5375CD">
      <w:pPr>
        <w:numPr>
          <w:ilvl w:val="2"/>
          <w:numId w:val="9"/>
        </w:numPr>
        <w:snapToGrid w:val="0"/>
        <w:spacing w:line="360" w:lineRule="auto"/>
        <w:rPr>
          <w:color w:val="auto"/>
          <w:sz w:val="24"/>
        </w:rPr>
      </w:pPr>
      <w:r>
        <w:rPr>
          <w:color w:val="auto"/>
          <w:sz w:val="24"/>
        </w:rPr>
        <w:t>采购人或采购代理机构对供应商依法提出的询问，在3个工作日内作出答复，但答复的内容不得涉及商业秘密。</w:t>
      </w:r>
    </w:p>
    <w:p w14:paraId="55E9EB6D">
      <w:pPr>
        <w:numPr>
          <w:ilvl w:val="1"/>
          <w:numId w:val="9"/>
        </w:numPr>
        <w:tabs>
          <w:tab w:val="left" w:pos="1080"/>
          <w:tab w:val="left" w:pos="2014"/>
        </w:tabs>
        <w:snapToGrid w:val="0"/>
        <w:spacing w:line="360" w:lineRule="auto"/>
        <w:ind w:left="1077" w:hanging="720"/>
        <w:rPr>
          <w:color w:val="auto"/>
          <w:sz w:val="24"/>
        </w:rPr>
      </w:pPr>
      <w:r>
        <w:rPr>
          <w:color w:val="auto"/>
          <w:sz w:val="24"/>
        </w:rPr>
        <w:t>质疑</w:t>
      </w:r>
    </w:p>
    <w:p w14:paraId="09F99CAD">
      <w:pPr>
        <w:numPr>
          <w:ilvl w:val="2"/>
          <w:numId w:val="9"/>
        </w:numPr>
        <w:snapToGrid w:val="0"/>
        <w:spacing w:line="360" w:lineRule="auto"/>
        <w:rPr>
          <w:color w:val="auto"/>
          <w:sz w:val="24"/>
        </w:rPr>
      </w:pPr>
      <w:r>
        <w:rPr>
          <w:color w:val="auto"/>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6C0AA0A">
      <w:pPr>
        <w:numPr>
          <w:ilvl w:val="2"/>
          <w:numId w:val="9"/>
        </w:numPr>
        <w:snapToGrid w:val="0"/>
        <w:spacing w:line="360" w:lineRule="auto"/>
        <w:rPr>
          <w:color w:val="auto"/>
          <w:sz w:val="24"/>
        </w:rPr>
      </w:pPr>
      <w:r>
        <w:rPr>
          <w:color w:val="auto"/>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378CABF">
      <w:pPr>
        <w:numPr>
          <w:ilvl w:val="2"/>
          <w:numId w:val="9"/>
        </w:numPr>
        <w:snapToGrid w:val="0"/>
        <w:spacing w:line="360" w:lineRule="auto"/>
        <w:rPr>
          <w:color w:val="auto"/>
          <w:sz w:val="24"/>
        </w:rPr>
      </w:pPr>
      <w:r>
        <w:rPr>
          <w:color w:val="auto"/>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pPr>
        <w:numPr>
          <w:ilvl w:val="2"/>
          <w:numId w:val="9"/>
        </w:numPr>
        <w:snapToGrid w:val="0"/>
        <w:spacing w:line="360" w:lineRule="auto"/>
        <w:rPr>
          <w:color w:val="auto"/>
          <w:sz w:val="24"/>
        </w:rPr>
      </w:pPr>
      <w:r>
        <w:rPr>
          <w:color w:val="auto"/>
          <w:sz w:val="24"/>
        </w:rPr>
        <w:t>投标人应在法定质疑期内一次性提出针对同一采购程序环节的质疑，法定质疑期内针对同一采购程序环节再次提出的质疑，采购人、采购代理机构有权不予答复。</w:t>
      </w:r>
    </w:p>
    <w:p w14:paraId="762DEF41">
      <w:pPr>
        <w:numPr>
          <w:ilvl w:val="1"/>
          <w:numId w:val="9"/>
        </w:numPr>
        <w:tabs>
          <w:tab w:val="left" w:pos="1080"/>
          <w:tab w:val="left" w:pos="2014"/>
        </w:tabs>
        <w:snapToGrid w:val="0"/>
        <w:spacing w:line="360" w:lineRule="auto"/>
        <w:ind w:left="1077" w:hanging="720"/>
        <w:rPr>
          <w:color w:val="auto"/>
          <w:sz w:val="24"/>
        </w:rPr>
      </w:pPr>
      <w:r>
        <w:rPr>
          <w:color w:val="auto"/>
          <w:sz w:val="24"/>
        </w:rPr>
        <w:t>接收询问和质疑的联系部门、联系电话和通讯地址见《投标人须知资料表》。</w:t>
      </w:r>
    </w:p>
    <w:p w14:paraId="06D05672">
      <w:pPr>
        <w:numPr>
          <w:ilvl w:val="0"/>
          <w:numId w:val="9"/>
        </w:numPr>
        <w:tabs>
          <w:tab w:val="left" w:pos="360"/>
        </w:tabs>
        <w:snapToGrid w:val="0"/>
        <w:spacing w:line="360" w:lineRule="auto"/>
        <w:ind w:left="357" w:hanging="357"/>
        <w:outlineLvl w:val="1"/>
        <w:rPr>
          <w:color w:val="auto"/>
          <w:sz w:val="24"/>
        </w:rPr>
      </w:pPr>
      <w:r>
        <w:rPr>
          <w:color w:val="auto"/>
          <w:sz w:val="24"/>
        </w:rPr>
        <w:t>代理费</w:t>
      </w:r>
    </w:p>
    <w:p w14:paraId="02E1643C">
      <w:pPr>
        <w:numPr>
          <w:ilvl w:val="1"/>
          <w:numId w:val="9"/>
        </w:numPr>
        <w:tabs>
          <w:tab w:val="left" w:pos="1080"/>
          <w:tab w:val="left" w:pos="2014"/>
        </w:tabs>
        <w:snapToGrid w:val="0"/>
        <w:spacing w:line="360" w:lineRule="auto"/>
        <w:ind w:left="1077" w:hanging="720"/>
        <w:rPr>
          <w:color w:val="auto"/>
          <w:sz w:val="24"/>
        </w:rPr>
      </w:pPr>
      <w:r>
        <w:rPr>
          <w:color w:val="auto"/>
          <w:sz w:val="24"/>
        </w:rPr>
        <w:t>收费对象、收费标准及缴纳时间见《投标人须知资料表》。由中标人支付的，中标人须一次性向采购代理机构缴纳代理费，投标报价应包含代理费用。</w:t>
      </w:r>
    </w:p>
    <w:p w14:paraId="6E17742B">
      <w:pPr>
        <w:tabs>
          <w:tab w:val="left" w:pos="360"/>
          <w:tab w:val="left" w:pos="1080"/>
        </w:tabs>
        <w:snapToGrid w:val="0"/>
        <w:spacing w:line="360" w:lineRule="auto"/>
        <w:ind w:left="360"/>
        <w:rPr>
          <w:color w:val="auto"/>
          <w:sz w:val="24"/>
        </w:rPr>
      </w:pPr>
    </w:p>
    <w:p w14:paraId="0727DB87">
      <w:pPr>
        <w:spacing w:line="360" w:lineRule="auto"/>
        <w:jc w:val="center"/>
        <w:outlineLvl w:val="0"/>
        <w:rPr>
          <w:b/>
          <w:color w:val="auto"/>
          <w:sz w:val="36"/>
          <w:szCs w:val="36"/>
        </w:rPr>
      </w:pPr>
      <w:bookmarkStart w:id="711" w:name="_Toc353873664"/>
      <w:bookmarkStart w:id="712" w:name="_Toc305158896"/>
      <w:bookmarkStart w:id="713" w:name="_Toc150480792"/>
      <w:bookmarkStart w:id="714" w:name="_Toc353873934"/>
      <w:bookmarkStart w:id="715" w:name="_Toc142311056"/>
      <w:bookmarkStart w:id="716" w:name="_Toc265228392"/>
      <w:bookmarkStart w:id="717" w:name="_Toc226337250"/>
      <w:bookmarkStart w:id="718" w:name="_Toc264969244"/>
      <w:bookmarkStart w:id="719" w:name="_Toc353825544"/>
      <w:bookmarkStart w:id="720" w:name="_Toc305158822"/>
      <w:bookmarkStart w:id="721" w:name="_Toc226965827"/>
      <w:bookmarkStart w:id="722" w:name="_Toc150774759"/>
      <w:bookmarkStart w:id="723" w:name="_Toc127151554"/>
      <w:r>
        <w:rPr>
          <w:color w:val="auto"/>
          <w:sz w:val="24"/>
        </w:rPr>
        <w:br w:type="page"/>
      </w:r>
      <w:bookmarkStart w:id="724" w:name="_Toc99301421"/>
      <w:r>
        <w:rPr>
          <w:b/>
          <w:color w:val="auto"/>
          <w:sz w:val="36"/>
          <w:szCs w:val="36"/>
        </w:rPr>
        <w:t xml:space="preserve">第三章   </w:t>
      </w:r>
      <w:bookmarkEnd w:id="711"/>
      <w:bookmarkEnd w:id="712"/>
      <w:bookmarkEnd w:id="713"/>
      <w:bookmarkEnd w:id="714"/>
      <w:bookmarkEnd w:id="715"/>
      <w:bookmarkEnd w:id="716"/>
      <w:bookmarkEnd w:id="717"/>
      <w:bookmarkEnd w:id="718"/>
      <w:bookmarkEnd w:id="719"/>
      <w:bookmarkEnd w:id="720"/>
      <w:bookmarkEnd w:id="721"/>
      <w:bookmarkEnd w:id="722"/>
      <w:bookmarkEnd w:id="723"/>
      <w:r>
        <w:rPr>
          <w:b/>
          <w:color w:val="auto"/>
          <w:sz w:val="36"/>
          <w:szCs w:val="36"/>
        </w:rPr>
        <w:t>资格审查</w:t>
      </w:r>
      <w:bookmarkEnd w:id="724"/>
      <w:bookmarkStart w:id="725" w:name="_Toc487900382"/>
    </w:p>
    <w:p w14:paraId="3D878593">
      <w:pPr>
        <w:tabs>
          <w:tab w:val="left" w:pos="360"/>
          <w:tab w:val="left" w:pos="900"/>
        </w:tabs>
        <w:snapToGrid w:val="0"/>
        <w:spacing w:line="360" w:lineRule="auto"/>
        <w:jc w:val="center"/>
        <w:outlineLvl w:val="1"/>
        <w:rPr>
          <w:b/>
          <w:color w:val="auto"/>
          <w:sz w:val="24"/>
        </w:rPr>
      </w:pPr>
      <w:bookmarkStart w:id="726" w:name="_Toc99301422"/>
      <w:r>
        <w:rPr>
          <w:b/>
          <w:color w:val="auto"/>
          <w:sz w:val="24"/>
        </w:rPr>
        <w:t>一、资格审查程序</w:t>
      </w:r>
      <w:bookmarkEnd w:id="726"/>
    </w:p>
    <w:p w14:paraId="131C39F6">
      <w:pPr>
        <w:numPr>
          <w:ilvl w:val="0"/>
          <w:numId w:val="11"/>
        </w:numPr>
        <w:tabs>
          <w:tab w:val="left" w:pos="426"/>
          <w:tab w:val="left" w:pos="851"/>
          <w:tab w:val="clear" w:pos="900"/>
        </w:tabs>
        <w:snapToGrid w:val="0"/>
        <w:spacing w:line="360" w:lineRule="auto"/>
        <w:ind w:left="426" w:hanging="426"/>
        <w:outlineLvl w:val="1"/>
        <w:rPr>
          <w:color w:val="auto"/>
          <w:sz w:val="24"/>
        </w:rPr>
      </w:pPr>
      <w:r>
        <w:rPr>
          <w:color w:val="auto"/>
          <w:sz w:val="24"/>
        </w:rPr>
        <w:t>开标结束后，采购人或采购代理机构将根据《资格审查要求》中的规定，对投标人进行资格审查，并形成资格审查结果。</w:t>
      </w:r>
    </w:p>
    <w:p w14:paraId="3CE858E0">
      <w:pPr>
        <w:numPr>
          <w:ilvl w:val="0"/>
          <w:numId w:val="11"/>
        </w:numPr>
        <w:tabs>
          <w:tab w:val="left" w:pos="426"/>
          <w:tab w:val="left" w:pos="851"/>
          <w:tab w:val="clear" w:pos="900"/>
        </w:tabs>
        <w:snapToGrid w:val="0"/>
        <w:spacing w:line="360" w:lineRule="auto"/>
        <w:ind w:left="426" w:hanging="426"/>
        <w:outlineLvl w:val="1"/>
        <w:rPr>
          <w:color w:val="auto"/>
          <w:sz w:val="24"/>
        </w:rPr>
      </w:pPr>
      <w:r>
        <w:rPr>
          <w:color w:val="auto"/>
          <w:sz w:val="24"/>
        </w:rPr>
        <w:t>《资格审查要求》中对格式有要求的，除招标文件另有规定外，均为“实质性格式”文件。</w:t>
      </w:r>
    </w:p>
    <w:p w14:paraId="38A6604B">
      <w:pPr>
        <w:numPr>
          <w:ilvl w:val="0"/>
          <w:numId w:val="11"/>
        </w:numPr>
        <w:tabs>
          <w:tab w:val="left" w:pos="426"/>
          <w:tab w:val="left" w:pos="851"/>
          <w:tab w:val="clear" w:pos="900"/>
        </w:tabs>
        <w:snapToGrid w:val="0"/>
        <w:spacing w:line="360" w:lineRule="auto"/>
        <w:ind w:left="426" w:hanging="426"/>
        <w:outlineLvl w:val="1"/>
        <w:rPr>
          <w:color w:val="auto"/>
          <w:sz w:val="24"/>
        </w:rPr>
      </w:pPr>
      <w:r>
        <w:rPr>
          <w:color w:val="auto"/>
          <w:sz w:val="24"/>
        </w:rPr>
        <w:t>投标人《资格证明文件》有任何一项不符合《资格审查要求》的，资格审查不合格，其</w:t>
      </w:r>
      <w:r>
        <w:rPr>
          <w:b/>
          <w:color w:val="auto"/>
          <w:sz w:val="24"/>
        </w:rPr>
        <w:t>投标无效</w:t>
      </w:r>
      <w:r>
        <w:rPr>
          <w:color w:val="auto"/>
          <w:sz w:val="24"/>
        </w:rPr>
        <w:t>。</w:t>
      </w:r>
    </w:p>
    <w:p w14:paraId="61C8EBB2">
      <w:pPr>
        <w:numPr>
          <w:ilvl w:val="0"/>
          <w:numId w:val="11"/>
        </w:numPr>
        <w:tabs>
          <w:tab w:val="left" w:pos="426"/>
          <w:tab w:val="left" w:pos="851"/>
          <w:tab w:val="clear" w:pos="900"/>
        </w:tabs>
        <w:snapToGrid w:val="0"/>
        <w:spacing w:line="360" w:lineRule="auto"/>
        <w:ind w:left="426" w:hanging="426"/>
        <w:outlineLvl w:val="1"/>
        <w:rPr>
          <w:color w:val="auto"/>
          <w:sz w:val="24"/>
        </w:rPr>
      </w:pPr>
      <w:r>
        <w:rPr>
          <w:color w:val="auto"/>
          <w:sz w:val="24"/>
        </w:rPr>
        <w:t>资格审查合格的投标人不足3家的，不进行评标。</w:t>
      </w:r>
    </w:p>
    <w:p w14:paraId="7406EC52">
      <w:pPr>
        <w:widowControl/>
        <w:jc w:val="left"/>
        <w:rPr>
          <w:color w:val="auto"/>
          <w:sz w:val="24"/>
        </w:rPr>
      </w:pPr>
    </w:p>
    <w:p w14:paraId="48A4EBC4">
      <w:pPr>
        <w:tabs>
          <w:tab w:val="left" w:pos="360"/>
          <w:tab w:val="left" w:pos="900"/>
        </w:tabs>
        <w:snapToGrid w:val="0"/>
        <w:spacing w:line="360" w:lineRule="auto"/>
        <w:jc w:val="center"/>
        <w:outlineLvl w:val="1"/>
        <w:rPr>
          <w:b/>
          <w:color w:val="auto"/>
          <w:sz w:val="24"/>
        </w:rPr>
      </w:pPr>
      <w:bookmarkStart w:id="727" w:name="_Hlk143693557"/>
      <w:r>
        <w:rPr>
          <w:b/>
          <w:color w:val="auto"/>
          <w:sz w:val="24"/>
        </w:rPr>
        <w:t>二、资格审查要求</w:t>
      </w:r>
      <w:bookmarkEnd w:id="727"/>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1832"/>
        <w:gridCol w:w="4455"/>
        <w:gridCol w:w="1515"/>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blHeader/>
        </w:trPr>
        <w:tc>
          <w:tcPr>
            <w:tcW w:w="454" w:type="pct"/>
            <w:vAlign w:val="center"/>
          </w:tcPr>
          <w:p w14:paraId="79F5A048">
            <w:pPr>
              <w:tabs>
                <w:tab w:val="left" w:pos="1080"/>
              </w:tabs>
              <w:snapToGrid w:val="0"/>
              <w:jc w:val="center"/>
              <w:rPr>
                <w:b/>
                <w:color w:val="auto"/>
                <w:sz w:val="24"/>
              </w:rPr>
            </w:pPr>
            <w:bookmarkStart w:id="728" w:name="_Hlt487972895"/>
            <w:bookmarkEnd w:id="728"/>
            <w:bookmarkStart w:id="729" w:name="_Hlk143693460"/>
            <w:r>
              <w:rPr>
                <w:b/>
                <w:color w:val="auto"/>
                <w:sz w:val="24"/>
              </w:rPr>
              <w:t>序号</w:t>
            </w:r>
          </w:p>
        </w:tc>
        <w:tc>
          <w:tcPr>
            <w:tcW w:w="1066" w:type="pct"/>
            <w:vAlign w:val="center"/>
          </w:tcPr>
          <w:p w14:paraId="5F12E171">
            <w:pPr>
              <w:tabs>
                <w:tab w:val="left" w:pos="1080"/>
              </w:tabs>
              <w:snapToGrid w:val="0"/>
              <w:jc w:val="center"/>
              <w:rPr>
                <w:b/>
                <w:color w:val="auto"/>
                <w:sz w:val="24"/>
              </w:rPr>
            </w:pPr>
            <w:r>
              <w:rPr>
                <w:b/>
                <w:color w:val="auto"/>
                <w:sz w:val="24"/>
              </w:rPr>
              <w:t>审查因素</w:t>
            </w:r>
          </w:p>
        </w:tc>
        <w:tc>
          <w:tcPr>
            <w:tcW w:w="2595" w:type="pct"/>
            <w:vAlign w:val="center"/>
          </w:tcPr>
          <w:p w14:paraId="725F8C7B">
            <w:pPr>
              <w:tabs>
                <w:tab w:val="left" w:pos="1080"/>
              </w:tabs>
              <w:snapToGrid w:val="0"/>
              <w:jc w:val="center"/>
              <w:rPr>
                <w:b/>
                <w:color w:val="auto"/>
                <w:sz w:val="24"/>
              </w:rPr>
            </w:pPr>
            <w:r>
              <w:rPr>
                <w:b/>
                <w:color w:val="auto"/>
                <w:sz w:val="24"/>
              </w:rPr>
              <w:t>审查内容</w:t>
            </w:r>
          </w:p>
        </w:tc>
        <w:tc>
          <w:tcPr>
            <w:tcW w:w="882" w:type="pct"/>
            <w:vAlign w:val="center"/>
          </w:tcPr>
          <w:p w14:paraId="569D421E">
            <w:pPr>
              <w:tabs>
                <w:tab w:val="left" w:pos="1080"/>
              </w:tabs>
              <w:snapToGrid w:val="0"/>
              <w:jc w:val="center"/>
              <w:rPr>
                <w:b/>
                <w:color w:val="auto"/>
                <w:sz w:val="24"/>
              </w:rPr>
            </w:pPr>
            <w:r>
              <w:rPr>
                <w:b/>
                <w:color w:val="auto"/>
                <w:sz w:val="24"/>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5FD24AA3">
            <w:pPr>
              <w:tabs>
                <w:tab w:val="left" w:pos="1080"/>
              </w:tabs>
              <w:snapToGrid w:val="0"/>
              <w:jc w:val="center"/>
              <w:rPr>
                <w:color w:val="auto"/>
                <w:sz w:val="24"/>
              </w:rPr>
            </w:pPr>
            <w:r>
              <w:rPr>
                <w:color w:val="auto"/>
                <w:sz w:val="24"/>
              </w:rPr>
              <w:t>1</w:t>
            </w:r>
          </w:p>
        </w:tc>
        <w:tc>
          <w:tcPr>
            <w:tcW w:w="1066" w:type="pct"/>
            <w:vAlign w:val="center"/>
          </w:tcPr>
          <w:p w14:paraId="21863618">
            <w:pPr>
              <w:tabs>
                <w:tab w:val="left" w:pos="1080"/>
              </w:tabs>
              <w:snapToGrid w:val="0"/>
              <w:rPr>
                <w:color w:val="auto"/>
                <w:sz w:val="24"/>
              </w:rPr>
            </w:pPr>
            <w:r>
              <w:rPr>
                <w:color w:val="auto"/>
                <w:sz w:val="24"/>
              </w:rPr>
              <w:t>满足《中华人民共和国政府采购法》第二十二条规定</w:t>
            </w:r>
          </w:p>
        </w:tc>
        <w:tc>
          <w:tcPr>
            <w:tcW w:w="2595" w:type="pct"/>
            <w:vAlign w:val="center"/>
          </w:tcPr>
          <w:p w14:paraId="34D5F942">
            <w:pPr>
              <w:tabs>
                <w:tab w:val="left" w:pos="1080"/>
              </w:tabs>
              <w:snapToGrid w:val="0"/>
              <w:rPr>
                <w:color w:val="auto"/>
                <w:sz w:val="24"/>
              </w:rPr>
            </w:pPr>
            <w:r>
              <w:rPr>
                <w:color w:val="auto"/>
                <w:sz w:val="24"/>
              </w:rPr>
              <w:t>具体规定见第一章《投标邀请》</w:t>
            </w:r>
          </w:p>
        </w:tc>
        <w:tc>
          <w:tcPr>
            <w:tcW w:w="882" w:type="pct"/>
            <w:vAlign w:val="center"/>
          </w:tcPr>
          <w:p w14:paraId="0FC817D8">
            <w:pPr>
              <w:tabs>
                <w:tab w:val="left" w:pos="1080"/>
              </w:tabs>
              <w:snapToGrid w:val="0"/>
              <w:rPr>
                <w:color w:val="auto"/>
                <w:sz w:val="24"/>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7372D754">
            <w:pPr>
              <w:tabs>
                <w:tab w:val="left" w:pos="1080"/>
              </w:tabs>
              <w:snapToGrid w:val="0"/>
              <w:jc w:val="center"/>
              <w:rPr>
                <w:color w:val="auto"/>
                <w:sz w:val="24"/>
              </w:rPr>
            </w:pPr>
            <w:r>
              <w:rPr>
                <w:color w:val="auto"/>
                <w:sz w:val="24"/>
              </w:rPr>
              <w:t>1-1</w:t>
            </w:r>
          </w:p>
        </w:tc>
        <w:tc>
          <w:tcPr>
            <w:tcW w:w="1066" w:type="pct"/>
            <w:vAlign w:val="center"/>
          </w:tcPr>
          <w:p w14:paraId="17BBB8B0">
            <w:pPr>
              <w:tabs>
                <w:tab w:val="left" w:pos="1080"/>
              </w:tabs>
              <w:snapToGrid w:val="0"/>
              <w:rPr>
                <w:color w:val="auto"/>
                <w:sz w:val="24"/>
              </w:rPr>
            </w:pPr>
            <w:r>
              <w:rPr>
                <w:color w:val="auto"/>
                <w:sz w:val="24"/>
              </w:rPr>
              <w:t>营业执照等证明文件</w:t>
            </w:r>
          </w:p>
        </w:tc>
        <w:tc>
          <w:tcPr>
            <w:tcW w:w="2595" w:type="pct"/>
            <w:vAlign w:val="center"/>
          </w:tcPr>
          <w:p w14:paraId="17A9057E">
            <w:pPr>
              <w:tabs>
                <w:tab w:val="left" w:pos="1080"/>
              </w:tabs>
              <w:snapToGrid w:val="0"/>
              <w:rPr>
                <w:color w:val="auto"/>
                <w:sz w:val="24"/>
              </w:rPr>
            </w:pPr>
            <w:r>
              <w:rPr>
                <w:color w:val="auto"/>
                <w:sz w:val="24"/>
              </w:rPr>
              <w:t>投标人为企业（包括合伙企业）的，应提供有效的“营业执照”；</w:t>
            </w:r>
          </w:p>
          <w:p w14:paraId="4A44662D">
            <w:pPr>
              <w:tabs>
                <w:tab w:val="left" w:pos="1080"/>
              </w:tabs>
              <w:snapToGrid w:val="0"/>
              <w:rPr>
                <w:color w:val="auto"/>
                <w:sz w:val="24"/>
              </w:rPr>
            </w:pPr>
            <w:r>
              <w:rPr>
                <w:color w:val="auto"/>
                <w:sz w:val="24"/>
              </w:rPr>
              <w:t>投标人为事业单位的，应提供有效的“事业单位法人证书”；</w:t>
            </w:r>
          </w:p>
          <w:p w14:paraId="3D10970D">
            <w:pPr>
              <w:tabs>
                <w:tab w:val="left" w:pos="1080"/>
              </w:tabs>
              <w:snapToGrid w:val="0"/>
              <w:rPr>
                <w:color w:val="auto"/>
                <w:sz w:val="24"/>
              </w:rPr>
            </w:pPr>
            <w:r>
              <w:rPr>
                <w:color w:val="auto"/>
                <w:sz w:val="24"/>
              </w:rPr>
              <w:t>投标人是非企业机构的，应提供有效的“执业许可证”、“登记证书”等证明文件；</w:t>
            </w:r>
          </w:p>
          <w:p w14:paraId="407FAB3C">
            <w:pPr>
              <w:tabs>
                <w:tab w:val="left" w:pos="1080"/>
              </w:tabs>
              <w:snapToGrid w:val="0"/>
              <w:rPr>
                <w:color w:val="auto"/>
                <w:sz w:val="24"/>
              </w:rPr>
            </w:pPr>
            <w:r>
              <w:rPr>
                <w:color w:val="auto"/>
                <w:sz w:val="24"/>
              </w:rPr>
              <w:t>投标人是个体工商户的，应提供有效的“个体工商户营业执照”；</w:t>
            </w:r>
          </w:p>
          <w:p w14:paraId="46A0254C">
            <w:pPr>
              <w:tabs>
                <w:tab w:val="left" w:pos="1080"/>
              </w:tabs>
              <w:snapToGrid w:val="0"/>
              <w:rPr>
                <w:color w:val="auto"/>
                <w:sz w:val="24"/>
              </w:rPr>
            </w:pPr>
            <w:r>
              <w:rPr>
                <w:color w:val="auto"/>
                <w:sz w:val="24"/>
              </w:rPr>
              <w:t>投标人是自然人的，应提供有效的自然人身份证明。</w:t>
            </w:r>
          </w:p>
          <w:p w14:paraId="50DF5B7F">
            <w:pPr>
              <w:tabs>
                <w:tab w:val="left" w:pos="1080"/>
              </w:tabs>
              <w:snapToGrid w:val="0"/>
              <w:rPr>
                <w:color w:val="auto"/>
                <w:sz w:val="24"/>
              </w:rPr>
            </w:pPr>
            <w:r>
              <w:rPr>
                <w:color w:val="auto"/>
                <w:sz w:val="24"/>
              </w:rPr>
              <w:t>分支机构参加投标的，应提供该分支机构或其所属法人</w:t>
            </w:r>
            <w:r>
              <w:rPr>
                <w:rFonts w:hint="eastAsia"/>
                <w:color w:val="auto"/>
                <w:sz w:val="24"/>
              </w:rPr>
              <w:t>/</w:t>
            </w:r>
            <w:r>
              <w:rPr>
                <w:color w:val="auto"/>
                <w:sz w:val="24"/>
              </w:rPr>
              <w:t>其他组织的相应证明文件；同时还应提供其所属法人/其他组织出具的授权其参与本项目的授权书（格式自拟，须加盖其所属法人/其他组织的公章）；对于</w:t>
            </w:r>
            <w:r>
              <w:rPr>
                <w:iCs/>
                <w:color w:val="auto"/>
                <w:sz w:val="24"/>
              </w:rPr>
              <w:t>银行、保险、石油石化、电力、电信等行业的分支机构，可以提供上述</w:t>
            </w:r>
            <w:r>
              <w:rPr>
                <w:color w:val="auto"/>
                <w:sz w:val="24"/>
              </w:rPr>
              <w:t>授权，也可以提供其所属法人/其他组织的有关文件或制度等能够证明授权其独立开展业务的证明材料。</w:t>
            </w:r>
          </w:p>
        </w:tc>
        <w:tc>
          <w:tcPr>
            <w:tcW w:w="882" w:type="pct"/>
            <w:vAlign w:val="center"/>
          </w:tcPr>
          <w:p w14:paraId="23C60416">
            <w:pPr>
              <w:tabs>
                <w:tab w:val="left" w:pos="1080"/>
              </w:tabs>
              <w:snapToGrid w:val="0"/>
              <w:rPr>
                <w:color w:val="auto"/>
                <w:sz w:val="24"/>
              </w:rPr>
            </w:pPr>
            <w:r>
              <w:rPr>
                <w:color w:val="auto"/>
                <w:sz w:val="24"/>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13D0CD49">
            <w:pPr>
              <w:tabs>
                <w:tab w:val="left" w:pos="1080"/>
              </w:tabs>
              <w:snapToGrid w:val="0"/>
              <w:jc w:val="center"/>
              <w:rPr>
                <w:color w:val="auto"/>
                <w:sz w:val="24"/>
              </w:rPr>
            </w:pPr>
            <w:r>
              <w:rPr>
                <w:color w:val="auto"/>
                <w:sz w:val="24"/>
              </w:rPr>
              <w:t>1-2</w:t>
            </w:r>
          </w:p>
        </w:tc>
        <w:tc>
          <w:tcPr>
            <w:tcW w:w="1066" w:type="pct"/>
            <w:vAlign w:val="center"/>
          </w:tcPr>
          <w:p w14:paraId="4C602430">
            <w:pPr>
              <w:tabs>
                <w:tab w:val="left" w:pos="1080"/>
              </w:tabs>
              <w:snapToGrid w:val="0"/>
              <w:rPr>
                <w:color w:val="auto"/>
                <w:sz w:val="24"/>
              </w:rPr>
            </w:pPr>
            <w:r>
              <w:rPr>
                <w:color w:val="auto"/>
                <w:sz w:val="24"/>
              </w:rPr>
              <w:t>投标人资格声明书</w:t>
            </w:r>
          </w:p>
        </w:tc>
        <w:tc>
          <w:tcPr>
            <w:tcW w:w="2595" w:type="pct"/>
            <w:vAlign w:val="center"/>
          </w:tcPr>
          <w:p w14:paraId="1F5927E5">
            <w:pPr>
              <w:tabs>
                <w:tab w:val="left" w:pos="1080"/>
              </w:tabs>
              <w:snapToGrid w:val="0"/>
              <w:rPr>
                <w:color w:val="auto"/>
                <w:sz w:val="24"/>
              </w:rPr>
            </w:pPr>
            <w:r>
              <w:rPr>
                <w:color w:val="auto"/>
                <w:sz w:val="24"/>
              </w:rPr>
              <w:t>提供了符合招标文件要求的《投标人资格声明书》。</w:t>
            </w:r>
          </w:p>
        </w:tc>
        <w:tc>
          <w:tcPr>
            <w:tcW w:w="882" w:type="pct"/>
            <w:vAlign w:val="center"/>
          </w:tcPr>
          <w:p w14:paraId="3A5C4998">
            <w:pPr>
              <w:tabs>
                <w:tab w:val="left" w:pos="1080"/>
              </w:tabs>
              <w:snapToGrid w:val="0"/>
              <w:rPr>
                <w:color w:val="auto"/>
                <w:sz w:val="24"/>
              </w:rPr>
            </w:pPr>
            <w:r>
              <w:rPr>
                <w:color w:val="auto"/>
                <w:sz w:val="24"/>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469CA193">
            <w:pPr>
              <w:tabs>
                <w:tab w:val="left" w:pos="1080"/>
              </w:tabs>
              <w:snapToGrid w:val="0"/>
              <w:jc w:val="center"/>
              <w:rPr>
                <w:color w:val="auto"/>
                <w:sz w:val="24"/>
              </w:rPr>
            </w:pPr>
            <w:r>
              <w:rPr>
                <w:color w:val="auto"/>
                <w:sz w:val="24"/>
              </w:rPr>
              <w:t>1-3</w:t>
            </w:r>
          </w:p>
        </w:tc>
        <w:tc>
          <w:tcPr>
            <w:tcW w:w="1066" w:type="pct"/>
            <w:vAlign w:val="center"/>
          </w:tcPr>
          <w:p w14:paraId="01EF5C72">
            <w:pPr>
              <w:tabs>
                <w:tab w:val="left" w:pos="1080"/>
              </w:tabs>
              <w:snapToGrid w:val="0"/>
              <w:rPr>
                <w:color w:val="auto"/>
                <w:sz w:val="24"/>
              </w:rPr>
            </w:pPr>
            <w:r>
              <w:rPr>
                <w:color w:val="auto"/>
                <w:sz w:val="24"/>
              </w:rPr>
              <w:t>投标人信用记录</w:t>
            </w:r>
          </w:p>
        </w:tc>
        <w:tc>
          <w:tcPr>
            <w:tcW w:w="2595" w:type="pct"/>
            <w:vAlign w:val="center"/>
          </w:tcPr>
          <w:p w14:paraId="47A2378B">
            <w:pPr>
              <w:tabs>
                <w:tab w:val="left" w:pos="1080"/>
              </w:tabs>
              <w:snapToGrid w:val="0"/>
              <w:rPr>
                <w:color w:val="auto"/>
                <w:sz w:val="24"/>
              </w:rPr>
            </w:pPr>
            <w:r>
              <w:rPr>
                <w:color w:val="auto"/>
                <w:sz w:val="24"/>
              </w:rPr>
              <w:t>查询渠道：信用中国网站和中国政府采购网（</w:t>
            </w:r>
            <w:r>
              <w:rPr>
                <w:color w:val="auto"/>
              </w:rPr>
              <w:t>www.creditchina.gov.cn</w:t>
            </w:r>
            <w:r>
              <w:rPr>
                <w:color w:val="auto"/>
                <w:sz w:val="24"/>
              </w:rPr>
              <w:t>、</w:t>
            </w:r>
            <w:r>
              <w:rPr>
                <w:color w:val="auto"/>
              </w:rPr>
              <w:t>www.ccgp.gov.cn</w:t>
            </w:r>
            <w:r>
              <w:rPr>
                <w:color w:val="auto"/>
                <w:sz w:val="24"/>
              </w:rPr>
              <w:t>）；</w:t>
            </w:r>
          </w:p>
          <w:p w14:paraId="3539AAAF">
            <w:pPr>
              <w:tabs>
                <w:tab w:val="left" w:pos="900"/>
                <w:tab w:val="left" w:pos="1980"/>
              </w:tabs>
              <w:snapToGrid w:val="0"/>
              <w:rPr>
                <w:color w:val="auto"/>
                <w:sz w:val="24"/>
              </w:rPr>
            </w:pPr>
            <w:r>
              <w:rPr>
                <w:color w:val="auto"/>
                <w:sz w:val="24"/>
              </w:rPr>
              <w:t>截止时点：投标截止时间以后、资格审查阶段采购人或采购代理机构的实际查询时间；</w:t>
            </w:r>
          </w:p>
          <w:p w14:paraId="0055D797">
            <w:pPr>
              <w:tabs>
                <w:tab w:val="left" w:pos="900"/>
                <w:tab w:val="left" w:pos="1980"/>
              </w:tabs>
              <w:snapToGrid w:val="0"/>
              <w:rPr>
                <w:color w:val="auto"/>
                <w:sz w:val="24"/>
              </w:rPr>
            </w:pPr>
            <w:r>
              <w:rPr>
                <w:color w:val="auto"/>
                <w:sz w:val="24"/>
              </w:rPr>
              <w:t>信用信息查询记录和证据留存具体方式：查询结果网页打印页作为查询记录和证据，与其他采购文件一并保存；</w:t>
            </w:r>
          </w:p>
          <w:p w14:paraId="56BA454C">
            <w:pPr>
              <w:tabs>
                <w:tab w:val="left" w:pos="1080"/>
              </w:tabs>
              <w:snapToGrid w:val="0"/>
              <w:rPr>
                <w:color w:val="auto"/>
                <w:sz w:val="24"/>
              </w:rPr>
            </w:pPr>
            <w:r>
              <w:rPr>
                <w:color w:val="auto"/>
                <w:sz w:val="24"/>
              </w:rPr>
              <w:t>信用信息的使用原则：经认定的被列入失信被执行人、重大税收违法案件当事人名单、政府采购严重违法失信行为记录名单的投标人，其</w:t>
            </w:r>
            <w:r>
              <w:rPr>
                <w:b/>
                <w:color w:val="auto"/>
                <w:sz w:val="24"/>
              </w:rPr>
              <w:t>投标无效</w:t>
            </w:r>
            <w:r>
              <w:rPr>
                <w:color w:val="auto"/>
                <w:sz w:val="24"/>
              </w:rPr>
              <w:t>。联合体形式投标的，联合体成员存在不良信用记录，视同联合体存在不良信用记录。</w:t>
            </w:r>
          </w:p>
        </w:tc>
        <w:tc>
          <w:tcPr>
            <w:tcW w:w="882" w:type="pct"/>
            <w:vAlign w:val="center"/>
          </w:tcPr>
          <w:p w14:paraId="4301642E">
            <w:pPr>
              <w:tabs>
                <w:tab w:val="left" w:pos="1080"/>
              </w:tabs>
              <w:snapToGrid w:val="0"/>
              <w:rPr>
                <w:color w:val="auto"/>
                <w:sz w:val="24"/>
              </w:rPr>
            </w:pPr>
            <w:r>
              <w:rPr>
                <w:color w:val="auto"/>
                <w:sz w:val="24"/>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14D3EFA0">
            <w:pPr>
              <w:tabs>
                <w:tab w:val="left" w:pos="1080"/>
              </w:tabs>
              <w:snapToGrid w:val="0"/>
              <w:jc w:val="center"/>
              <w:rPr>
                <w:color w:val="auto"/>
                <w:sz w:val="24"/>
              </w:rPr>
            </w:pPr>
            <w:r>
              <w:rPr>
                <w:color w:val="auto"/>
                <w:sz w:val="24"/>
              </w:rPr>
              <w:t>1-4</w:t>
            </w:r>
          </w:p>
        </w:tc>
        <w:tc>
          <w:tcPr>
            <w:tcW w:w="1066" w:type="pct"/>
            <w:vAlign w:val="center"/>
          </w:tcPr>
          <w:p w14:paraId="219C8925">
            <w:pPr>
              <w:tabs>
                <w:tab w:val="left" w:pos="1080"/>
              </w:tabs>
              <w:snapToGrid w:val="0"/>
              <w:rPr>
                <w:color w:val="auto"/>
                <w:sz w:val="24"/>
              </w:rPr>
            </w:pPr>
            <w:r>
              <w:rPr>
                <w:color w:val="auto"/>
                <w:sz w:val="24"/>
              </w:rPr>
              <w:t>法律、行政法规规定的其他条件</w:t>
            </w:r>
          </w:p>
        </w:tc>
        <w:tc>
          <w:tcPr>
            <w:tcW w:w="2595" w:type="pct"/>
            <w:vAlign w:val="center"/>
          </w:tcPr>
          <w:p w14:paraId="0D4616E1">
            <w:pPr>
              <w:tabs>
                <w:tab w:val="left" w:pos="1080"/>
              </w:tabs>
              <w:snapToGrid w:val="0"/>
              <w:rPr>
                <w:color w:val="auto"/>
                <w:sz w:val="24"/>
              </w:rPr>
            </w:pPr>
            <w:r>
              <w:rPr>
                <w:color w:val="auto"/>
                <w:sz w:val="24"/>
              </w:rPr>
              <w:t>法律、行政法规规定的其他条件</w:t>
            </w:r>
          </w:p>
        </w:tc>
        <w:tc>
          <w:tcPr>
            <w:tcW w:w="882" w:type="pct"/>
            <w:vAlign w:val="center"/>
          </w:tcPr>
          <w:p w14:paraId="54E85F53">
            <w:pPr>
              <w:tabs>
                <w:tab w:val="left" w:pos="1080"/>
              </w:tabs>
              <w:snapToGrid w:val="0"/>
              <w:jc w:val="center"/>
              <w:rPr>
                <w:color w:val="auto"/>
                <w:sz w:val="24"/>
              </w:rPr>
            </w:pPr>
            <w:r>
              <w:rPr>
                <w:color w:val="auto"/>
                <w:sz w:val="24"/>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2A27574F">
            <w:pPr>
              <w:tabs>
                <w:tab w:val="left" w:pos="1080"/>
              </w:tabs>
              <w:snapToGrid w:val="0"/>
              <w:jc w:val="center"/>
              <w:rPr>
                <w:color w:val="auto"/>
                <w:sz w:val="24"/>
              </w:rPr>
            </w:pPr>
            <w:r>
              <w:rPr>
                <w:color w:val="auto"/>
                <w:sz w:val="24"/>
              </w:rPr>
              <w:t>2</w:t>
            </w:r>
          </w:p>
        </w:tc>
        <w:tc>
          <w:tcPr>
            <w:tcW w:w="1066" w:type="pct"/>
            <w:vAlign w:val="center"/>
          </w:tcPr>
          <w:p w14:paraId="424D2819">
            <w:pPr>
              <w:tabs>
                <w:tab w:val="left" w:pos="1080"/>
              </w:tabs>
              <w:snapToGrid w:val="0"/>
              <w:rPr>
                <w:color w:val="auto"/>
                <w:sz w:val="24"/>
              </w:rPr>
            </w:pPr>
            <w:r>
              <w:rPr>
                <w:color w:val="auto"/>
                <w:sz w:val="24"/>
              </w:rPr>
              <w:t>落实政府采购政策需满足的资格要求</w:t>
            </w:r>
          </w:p>
        </w:tc>
        <w:tc>
          <w:tcPr>
            <w:tcW w:w="2595" w:type="pct"/>
            <w:vAlign w:val="center"/>
          </w:tcPr>
          <w:p w14:paraId="2508277B">
            <w:pPr>
              <w:tabs>
                <w:tab w:val="left" w:pos="1080"/>
              </w:tabs>
              <w:snapToGrid w:val="0"/>
              <w:rPr>
                <w:color w:val="auto"/>
                <w:sz w:val="24"/>
              </w:rPr>
            </w:pPr>
            <w:r>
              <w:rPr>
                <w:color w:val="auto"/>
                <w:sz w:val="24"/>
              </w:rPr>
              <w:t>具体要求见第一章《投标邀请》</w:t>
            </w:r>
          </w:p>
        </w:tc>
        <w:tc>
          <w:tcPr>
            <w:tcW w:w="882" w:type="pct"/>
            <w:vAlign w:val="center"/>
          </w:tcPr>
          <w:p w14:paraId="44DF5421">
            <w:pPr>
              <w:tabs>
                <w:tab w:val="left" w:pos="1080"/>
              </w:tabs>
              <w:snapToGrid w:val="0"/>
              <w:rPr>
                <w:color w:val="auto"/>
                <w:sz w:val="24"/>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7DB10BD1">
            <w:pPr>
              <w:tabs>
                <w:tab w:val="left" w:pos="1080"/>
              </w:tabs>
              <w:snapToGrid w:val="0"/>
              <w:jc w:val="center"/>
              <w:rPr>
                <w:color w:val="auto"/>
                <w:sz w:val="24"/>
              </w:rPr>
            </w:pPr>
            <w:r>
              <w:rPr>
                <w:color w:val="auto"/>
                <w:sz w:val="24"/>
              </w:rPr>
              <w:t>2-1</w:t>
            </w:r>
          </w:p>
        </w:tc>
        <w:tc>
          <w:tcPr>
            <w:tcW w:w="1066" w:type="pct"/>
            <w:vAlign w:val="center"/>
          </w:tcPr>
          <w:p w14:paraId="0C1F52DB">
            <w:pPr>
              <w:tabs>
                <w:tab w:val="left" w:pos="1080"/>
              </w:tabs>
              <w:snapToGrid w:val="0"/>
              <w:rPr>
                <w:color w:val="auto"/>
                <w:sz w:val="24"/>
              </w:rPr>
            </w:pPr>
            <w:r>
              <w:rPr>
                <w:color w:val="auto"/>
                <w:sz w:val="24"/>
              </w:rPr>
              <w:t>中小企业政策</w:t>
            </w:r>
          </w:p>
        </w:tc>
        <w:tc>
          <w:tcPr>
            <w:tcW w:w="2595" w:type="pct"/>
            <w:vAlign w:val="center"/>
          </w:tcPr>
          <w:p w14:paraId="28BA4DD6">
            <w:pPr>
              <w:tabs>
                <w:tab w:val="left" w:pos="1080"/>
              </w:tabs>
              <w:snapToGrid w:val="0"/>
              <w:rPr>
                <w:color w:val="auto"/>
                <w:sz w:val="24"/>
              </w:rPr>
            </w:pPr>
            <w:r>
              <w:rPr>
                <w:color w:val="auto"/>
                <w:sz w:val="24"/>
              </w:rPr>
              <w:t>具体要求见第一章《投标邀请》</w:t>
            </w:r>
          </w:p>
        </w:tc>
        <w:tc>
          <w:tcPr>
            <w:tcW w:w="882" w:type="pct"/>
            <w:vAlign w:val="center"/>
          </w:tcPr>
          <w:p w14:paraId="0E48E004">
            <w:pPr>
              <w:tabs>
                <w:tab w:val="left" w:pos="1080"/>
              </w:tabs>
              <w:snapToGrid w:val="0"/>
              <w:rPr>
                <w:color w:val="auto"/>
                <w:sz w:val="24"/>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334ADEE6">
            <w:pPr>
              <w:tabs>
                <w:tab w:val="left" w:pos="1080"/>
              </w:tabs>
              <w:snapToGrid w:val="0"/>
              <w:jc w:val="center"/>
              <w:rPr>
                <w:color w:val="auto"/>
                <w:sz w:val="24"/>
              </w:rPr>
            </w:pPr>
            <w:r>
              <w:rPr>
                <w:color w:val="auto"/>
                <w:sz w:val="24"/>
              </w:rPr>
              <w:t>2-1-1</w:t>
            </w:r>
          </w:p>
        </w:tc>
        <w:tc>
          <w:tcPr>
            <w:tcW w:w="1066" w:type="pct"/>
            <w:vAlign w:val="center"/>
          </w:tcPr>
          <w:p w14:paraId="5A55E842">
            <w:pPr>
              <w:tabs>
                <w:tab w:val="left" w:pos="1080"/>
              </w:tabs>
              <w:snapToGrid w:val="0"/>
              <w:rPr>
                <w:color w:val="auto"/>
                <w:sz w:val="24"/>
              </w:rPr>
            </w:pPr>
            <w:r>
              <w:rPr>
                <w:color w:val="auto"/>
                <w:sz w:val="24"/>
              </w:rPr>
              <w:t>中小企业证明文件</w:t>
            </w:r>
          </w:p>
        </w:tc>
        <w:tc>
          <w:tcPr>
            <w:tcW w:w="2595" w:type="pct"/>
            <w:vAlign w:val="center"/>
          </w:tcPr>
          <w:p w14:paraId="2CBC097D">
            <w:pPr>
              <w:tabs>
                <w:tab w:val="left" w:pos="1080"/>
              </w:tabs>
              <w:snapToGrid w:val="0"/>
              <w:rPr>
                <w:color w:val="auto"/>
                <w:sz w:val="24"/>
              </w:rPr>
            </w:pPr>
            <w:r>
              <w:rPr>
                <w:color w:val="auto"/>
                <w:sz w:val="24"/>
              </w:rPr>
              <w:t>当本项目（包）涉及预留份额专门面向中小企业采购，此时建议在《资格证明文件》中提供。</w:t>
            </w:r>
          </w:p>
          <w:p w14:paraId="5AA9E38B">
            <w:pPr>
              <w:tabs>
                <w:tab w:val="left" w:pos="1080"/>
              </w:tabs>
              <w:snapToGrid w:val="0"/>
              <w:rPr>
                <w:color w:val="auto"/>
                <w:sz w:val="24"/>
              </w:rPr>
            </w:pPr>
            <w:r>
              <w:rPr>
                <w:color w:val="auto"/>
                <w:sz w:val="24"/>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color w:val="auto"/>
                <w:sz w:val="24"/>
              </w:rPr>
            </w:pPr>
            <w:r>
              <w:rPr>
                <w:color w:val="auto"/>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B955E68">
            <w:pPr>
              <w:tabs>
                <w:tab w:val="left" w:pos="1080"/>
              </w:tabs>
              <w:snapToGrid w:val="0"/>
              <w:rPr>
                <w:color w:val="auto"/>
                <w:sz w:val="24"/>
              </w:rPr>
            </w:pPr>
            <w:r>
              <w:rPr>
                <w:color w:val="auto"/>
                <w:sz w:val="24"/>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6F773139">
            <w:pPr>
              <w:tabs>
                <w:tab w:val="left" w:pos="1080"/>
              </w:tabs>
              <w:snapToGrid w:val="0"/>
              <w:jc w:val="center"/>
              <w:rPr>
                <w:color w:val="auto"/>
                <w:sz w:val="24"/>
              </w:rPr>
            </w:pPr>
            <w:r>
              <w:rPr>
                <w:color w:val="auto"/>
                <w:sz w:val="24"/>
              </w:rPr>
              <w:t>2-1-2</w:t>
            </w:r>
          </w:p>
        </w:tc>
        <w:tc>
          <w:tcPr>
            <w:tcW w:w="1066" w:type="pct"/>
            <w:vAlign w:val="center"/>
          </w:tcPr>
          <w:p w14:paraId="4AA83FC8">
            <w:pPr>
              <w:tabs>
                <w:tab w:val="left" w:pos="1080"/>
              </w:tabs>
              <w:snapToGrid w:val="0"/>
              <w:rPr>
                <w:color w:val="auto"/>
                <w:sz w:val="24"/>
              </w:rPr>
            </w:pPr>
            <w:r>
              <w:rPr>
                <w:color w:val="auto"/>
                <w:sz w:val="24"/>
              </w:rPr>
              <w:t>拟分包情况说明及分包意向协议</w:t>
            </w:r>
          </w:p>
        </w:tc>
        <w:tc>
          <w:tcPr>
            <w:tcW w:w="2595" w:type="pct"/>
            <w:vAlign w:val="center"/>
          </w:tcPr>
          <w:p w14:paraId="33A3C109">
            <w:pPr>
              <w:tabs>
                <w:tab w:val="left" w:pos="1080"/>
              </w:tabs>
              <w:snapToGrid w:val="0"/>
              <w:rPr>
                <w:color w:val="auto"/>
                <w:sz w:val="24"/>
              </w:rPr>
            </w:pPr>
            <w:r>
              <w:rPr>
                <w:color w:val="auto"/>
                <w:sz w:val="24"/>
              </w:rPr>
              <w:t>如本项目（包）要求通过分包措施预留部分采购份额面向中小企业采购、且投标人因落实政府采购政策拟进行分包的，必须提供；否则无须提供。</w:t>
            </w:r>
          </w:p>
          <w:p w14:paraId="2C3146E5">
            <w:pPr>
              <w:tabs>
                <w:tab w:val="left" w:pos="1080"/>
              </w:tabs>
              <w:snapToGrid w:val="0"/>
              <w:rPr>
                <w:b/>
                <w:color w:val="auto"/>
                <w:sz w:val="24"/>
              </w:rPr>
            </w:pPr>
            <w:r>
              <w:rPr>
                <w:color w:val="auto"/>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7983BF">
            <w:pPr>
              <w:tabs>
                <w:tab w:val="left" w:pos="1080"/>
              </w:tabs>
              <w:snapToGrid w:val="0"/>
              <w:rPr>
                <w:color w:val="auto"/>
                <w:sz w:val="24"/>
              </w:rPr>
            </w:pPr>
            <w:r>
              <w:rPr>
                <w:color w:val="auto"/>
                <w:sz w:val="24"/>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7B23235A">
            <w:pPr>
              <w:tabs>
                <w:tab w:val="left" w:pos="1080"/>
              </w:tabs>
              <w:snapToGrid w:val="0"/>
              <w:jc w:val="center"/>
              <w:rPr>
                <w:color w:val="auto"/>
                <w:sz w:val="24"/>
              </w:rPr>
            </w:pPr>
            <w:r>
              <w:rPr>
                <w:color w:val="auto"/>
                <w:sz w:val="24"/>
              </w:rPr>
              <w:t>2-2</w:t>
            </w:r>
          </w:p>
        </w:tc>
        <w:tc>
          <w:tcPr>
            <w:tcW w:w="1066" w:type="pct"/>
            <w:vAlign w:val="center"/>
          </w:tcPr>
          <w:p w14:paraId="0E103EEA">
            <w:pPr>
              <w:tabs>
                <w:tab w:val="left" w:pos="1080"/>
              </w:tabs>
              <w:snapToGrid w:val="0"/>
              <w:rPr>
                <w:color w:val="auto"/>
                <w:sz w:val="24"/>
              </w:rPr>
            </w:pPr>
            <w:r>
              <w:rPr>
                <w:color w:val="auto"/>
                <w:sz w:val="24"/>
              </w:rPr>
              <w:t>其它落实政府采购政策的资格要求</w:t>
            </w:r>
          </w:p>
        </w:tc>
        <w:tc>
          <w:tcPr>
            <w:tcW w:w="2595" w:type="pct"/>
            <w:vAlign w:val="center"/>
          </w:tcPr>
          <w:p w14:paraId="204A5D5E">
            <w:pPr>
              <w:tabs>
                <w:tab w:val="left" w:pos="1080"/>
              </w:tabs>
              <w:snapToGrid w:val="0"/>
              <w:rPr>
                <w:color w:val="auto"/>
                <w:sz w:val="24"/>
              </w:rPr>
            </w:pPr>
            <w:r>
              <w:rPr>
                <w:color w:val="auto"/>
                <w:sz w:val="24"/>
              </w:rPr>
              <w:t>如有，见第一章《投标邀请》</w:t>
            </w:r>
          </w:p>
        </w:tc>
        <w:tc>
          <w:tcPr>
            <w:tcW w:w="882" w:type="pct"/>
            <w:vAlign w:val="center"/>
          </w:tcPr>
          <w:p w14:paraId="5FECA821">
            <w:pPr>
              <w:tabs>
                <w:tab w:val="left" w:pos="1080"/>
              </w:tabs>
              <w:snapToGrid w:val="0"/>
              <w:rPr>
                <w:color w:val="auto"/>
                <w:sz w:val="24"/>
              </w:rPr>
            </w:pPr>
            <w:r>
              <w:rPr>
                <w:color w:val="auto"/>
                <w:sz w:val="24"/>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7524831E">
            <w:pPr>
              <w:tabs>
                <w:tab w:val="left" w:pos="1080"/>
              </w:tabs>
              <w:snapToGrid w:val="0"/>
              <w:jc w:val="center"/>
              <w:rPr>
                <w:color w:val="auto"/>
                <w:sz w:val="24"/>
              </w:rPr>
            </w:pPr>
            <w:r>
              <w:rPr>
                <w:color w:val="auto"/>
                <w:sz w:val="24"/>
              </w:rPr>
              <w:t>3</w:t>
            </w:r>
          </w:p>
        </w:tc>
        <w:tc>
          <w:tcPr>
            <w:tcW w:w="1066" w:type="pct"/>
            <w:vAlign w:val="center"/>
          </w:tcPr>
          <w:p w14:paraId="14C702EC">
            <w:pPr>
              <w:tabs>
                <w:tab w:val="left" w:pos="1080"/>
              </w:tabs>
              <w:snapToGrid w:val="0"/>
              <w:rPr>
                <w:color w:val="auto"/>
                <w:sz w:val="24"/>
              </w:rPr>
            </w:pPr>
            <w:r>
              <w:rPr>
                <w:color w:val="auto"/>
                <w:sz w:val="24"/>
              </w:rPr>
              <w:t>本项目的特定资格要求</w:t>
            </w:r>
          </w:p>
        </w:tc>
        <w:tc>
          <w:tcPr>
            <w:tcW w:w="2595" w:type="pct"/>
            <w:vAlign w:val="center"/>
          </w:tcPr>
          <w:p w14:paraId="31C7D64D">
            <w:pPr>
              <w:tabs>
                <w:tab w:val="left" w:pos="1080"/>
              </w:tabs>
              <w:snapToGrid w:val="0"/>
              <w:rPr>
                <w:color w:val="auto"/>
                <w:sz w:val="24"/>
              </w:rPr>
            </w:pPr>
            <w:r>
              <w:rPr>
                <w:color w:val="auto"/>
                <w:sz w:val="24"/>
              </w:rPr>
              <w:t>如有，见第一章《投标邀请》</w:t>
            </w:r>
          </w:p>
        </w:tc>
        <w:tc>
          <w:tcPr>
            <w:tcW w:w="882" w:type="pct"/>
            <w:vAlign w:val="center"/>
          </w:tcPr>
          <w:p w14:paraId="5A751526">
            <w:pPr>
              <w:tabs>
                <w:tab w:val="left" w:pos="1080"/>
              </w:tabs>
              <w:snapToGrid w:val="0"/>
              <w:rPr>
                <w:color w:val="auto"/>
                <w:sz w:val="24"/>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35040023">
            <w:pPr>
              <w:tabs>
                <w:tab w:val="left" w:pos="1080"/>
              </w:tabs>
              <w:snapToGrid w:val="0"/>
              <w:jc w:val="center"/>
              <w:rPr>
                <w:color w:val="auto"/>
                <w:sz w:val="24"/>
              </w:rPr>
            </w:pPr>
            <w:r>
              <w:rPr>
                <w:color w:val="auto"/>
                <w:sz w:val="24"/>
              </w:rPr>
              <w:t>3-1</w:t>
            </w:r>
          </w:p>
        </w:tc>
        <w:tc>
          <w:tcPr>
            <w:tcW w:w="1066" w:type="pct"/>
            <w:vAlign w:val="center"/>
          </w:tcPr>
          <w:p w14:paraId="75860E96">
            <w:pPr>
              <w:tabs>
                <w:tab w:val="left" w:pos="1080"/>
              </w:tabs>
              <w:snapToGrid w:val="0"/>
              <w:rPr>
                <w:color w:val="auto"/>
                <w:sz w:val="24"/>
              </w:rPr>
            </w:pPr>
            <w:r>
              <w:rPr>
                <w:color w:val="auto"/>
                <w:sz w:val="24"/>
              </w:rPr>
              <w:t>本项目对于联合体的要求</w:t>
            </w:r>
          </w:p>
        </w:tc>
        <w:tc>
          <w:tcPr>
            <w:tcW w:w="2595" w:type="pct"/>
            <w:vAlign w:val="center"/>
          </w:tcPr>
          <w:p w14:paraId="19C7FA2D">
            <w:pPr>
              <w:tabs>
                <w:tab w:val="left" w:pos="1080"/>
              </w:tabs>
              <w:snapToGrid w:val="0"/>
              <w:rPr>
                <w:color w:val="auto"/>
                <w:sz w:val="24"/>
              </w:rPr>
            </w:pPr>
            <w:r>
              <w:rPr>
                <w:color w:val="auto"/>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color w:val="auto"/>
                <w:sz w:val="24"/>
              </w:rPr>
            </w:pPr>
            <w:r>
              <w:rPr>
                <w:color w:val="auto"/>
                <w:sz w:val="24"/>
              </w:rPr>
              <w:t>2、联合体各成员单位均须提供本表中序号1-1、1-2的证明文件。联合体各成员单位均应满足本表3-2及3-3项规定。</w:t>
            </w:r>
          </w:p>
          <w:p w14:paraId="3BC8A520">
            <w:pPr>
              <w:tabs>
                <w:tab w:val="left" w:pos="1080"/>
              </w:tabs>
              <w:snapToGrid w:val="0"/>
              <w:rPr>
                <w:color w:val="auto"/>
                <w:sz w:val="24"/>
              </w:rPr>
            </w:pPr>
            <w:r>
              <w:rPr>
                <w:color w:val="auto"/>
                <w:sz w:val="24"/>
              </w:rPr>
              <w:t>3、本表序号3-4项规定的其他特定资格要求中的每一小项要求，联合体各方中至少应当有一方符合本表中其他资格要求并提供证明文件。</w:t>
            </w:r>
          </w:p>
          <w:p w14:paraId="1B739CB0">
            <w:pPr>
              <w:tabs>
                <w:tab w:val="left" w:pos="1080"/>
              </w:tabs>
              <w:snapToGrid w:val="0"/>
              <w:rPr>
                <w:color w:val="auto"/>
                <w:sz w:val="24"/>
              </w:rPr>
            </w:pPr>
            <w:r>
              <w:rPr>
                <w:color w:val="auto"/>
                <w:sz w:val="24"/>
              </w:rPr>
              <w:t>4、联合体中有同类资质的供应商按照联合体分工承担相同工作的，应当按照资质等级较低的供应商确定资质等级。</w:t>
            </w:r>
          </w:p>
          <w:p w14:paraId="3D4EBA2B">
            <w:pPr>
              <w:tabs>
                <w:tab w:val="left" w:pos="1080"/>
              </w:tabs>
              <w:snapToGrid w:val="0"/>
              <w:rPr>
                <w:color w:val="auto"/>
                <w:sz w:val="24"/>
              </w:rPr>
            </w:pPr>
            <w:r>
              <w:rPr>
                <w:color w:val="auto"/>
                <w:sz w:val="24"/>
              </w:rPr>
              <w:t>5、以联合体形式参加政府采购活动的，联合体各方不得再单独参加或者与其他供应商另外组成联合体参加同一合同项下的政府采购活动。</w:t>
            </w:r>
          </w:p>
          <w:p w14:paraId="1048E03C">
            <w:pPr>
              <w:tabs>
                <w:tab w:val="left" w:pos="1080"/>
              </w:tabs>
              <w:snapToGrid w:val="0"/>
              <w:rPr>
                <w:color w:val="auto"/>
                <w:sz w:val="24"/>
              </w:rPr>
            </w:pPr>
            <w:r>
              <w:rPr>
                <w:color w:val="auto"/>
                <w:sz w:val="24"/>
              </w:rPr>
              <w:t>6、若联合体中任一成员单位中途退出，则该联合体的</w:t>
            </w:r>
            <w:r>
              <w:rPr>
                <w:b/>
                <w:color w:val="auto"/>
                <w:sz w:val="24"/>
              </w:rPr>
              <w:t>投标无效</w:t>
            </w:r>
            <w:r>
              <w:rPr>
                <w:color w:val="auto"/>
                <w:sz w:val="24"/>
              </w:rPr>
              <w:t>。</w:t>
            </w:r>
          </w:p>
          <w:p w14:paraId="32EA8276">
            <w:pPr>
              <w:tabs>
                <w:tab w:val="left" w:pos="1080"/>
              </w:tabs>
              <w:snapToGrid w:val="0"/>
              <w:rPr>
                <w:color w:val="auto"/>
                <w:sz w:val="24"/>
              </w:rPr>
            </w:pPr>
            <w:r>
              <w:rPr>
                <w:color w:val="auto"/>
                <w:sz w:val="24"/>
              </w:rPr>
              <w:t>7、本项目不接受联合体投标时，投标人不得为联合体。</w:t>
            </w:r>
          </w:p>
        </w:tc>
        <w:tc>
          <w:tcPr>
            <w:tcW w:w="882" w:type="pct"/>
            <w:vAlign w:val="center"/>
          </w:tcPr>
          <w:p w14:paraId="63C1DA7A">
            <w:pPr>
              <w:tabs>
                <w:tab w:val="left" w:pos="1080"/>
              </w:tabs>
              <w:snapToGrid w:val="0"/>
              <w:rPr>
                <w:color w:val="auto"/>
                <w:sz w:val="24"/>
              </w:rPr>
            </w:pPr>
            <w:r>
              <w:rPr>
                <w:color w:val="auto"/>
                <w:sz w:val="24"/>
              </w:rPr>
              <w:t>提供《联合协议》原件的电子件</w:t>
            </w:r>
          </w:p>
          <w:p w14:paraId="699BA6FB">
            <w:pPr>
              <w:tabs>
                <w:tab w:val="left" w:pos="1080"/>
              </w:tabs>
              <w:snapToGrid w:val="0"/>
              <w:rPr>
                <w:color w:val="auto"/>
                <w:sz w:val="24"/>
              </w:rPr>
            </w:pPr>
            <w:r>
              <w:rPr>
                <w:color w:val="auto"/>
                <w:sz w:val="24"/>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7BB40A98">
            <w:pPr>
              <w:tabs>
                <w:tab w:val="left" w:pos="1080"/>
              </w:tabs>
              <w:snapToGrid w:val="0"/>
              <w:jc w:val="center"/>
              <w:rPr>
                <w:color w:val="auto"/>
                <w:sz w:val="24"/>
              </w:rPr>
            </w:pPr>
            <w:r>
              <w:rPr>
                <w:color w:val="auto"/>
                <w:sz w:val="24"/>
              </w:rPr>
              <w:t>3-2</w:t>
            </w:r>
          </w:p>
        </w:tc>
        <w:tc>
          <w:tcPr>
            <w:tcW w:w="1066" w:type="pct"/>
            <w:vAlign w:val="center"/>
          </w:tcPr>
          <w:p w14:paraId="45076C0B">
            <w:pPr>
              <w:tabs>
                <w:tab w:val="left" w:pos="1080"/>
              </w:tabs>
              <w:snapToGrid w:val="0"/>
              <w:rPr>
                <w:color w:val="auto"/>
                <w:sz w:val="24"/>
              </w:rPr>
            </w:pPr>
            <w:r>
              <w:rPr>
                <w:color w:val="auto"/>
                <w:sz w:val="24"/>
              </w:rPr>
              <w:t>政府购买服务承接主体的要求</w:t>
            </w:r>
          </w:p>
        </w:tc>
        <w:tc>
          <w:tcPr>
            <w:tcW w:w="2595" w:type="pct"/>
            <w:vAlign w:val="center"/>
          </w:tcPr>
          <w:p w14:paraId="48C8C188">
            <w:pPr>
              <w:tabs>
                <w:tab w:val="left" w:pos="1080"/>
              </w:tabs>
              <w:snapToGrid w:val="0"/>
              <w:rPr>
                <w:color w:val="auto"/>
                <w:sz w:val="24"/>
              </w:rPr>
            </w:pPr>
            <w:r>
              <w:rPr>
                <w:color w:val="auto"/>
                <w:sz w:val="24"/>
              </w:rPr>
              <w:t>如本项目属于政府购买服务，投标人不属于公益一类事业单位、使用事业编制且由财政拨款保障的群团组织。</w:t>
            </w:r>
          </w:p>
        </w:tc>
        <w:tc>
          <w:tcPr>
            <w:tcW w:w="882" w:type="pct"/>
            <w:vAlign w:val="center"/>
          </w:tcPr>
          <w:p w14:paraId="58B54896">
            <w:pPr>
              <w:tabs>
                <w:tab w:val="left" w:pos="1080"/>
              </w:tabs>
              <w:snapToGrid w:val="0"/>
              <w:jc w:val="center"/>
              <w:rPr>
                <w:color w:val="auto"/>
                <w:sz w:val="24"/>
              </w:rPr>
            </w:pPr>
            <w:r>
              <w:rPr>
                <w:color w:val="auto"/>
                <w:sz w:val="24"/>
              </w:rPr>
              <w:t>格式见《投标文件格式》</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4" w:type="pct"/>
            <w:vAlign w:val="center"/>
          </w:tcPr>
          <w:p w14:paraId="554123C8">
            <w:pPr>
              <w:tabs>
                <w:tab w:val="left" w:pos="1080"/>
              </w:tabs>
              <w:snapToGrid w:val="0"/>
              <w:jc w:val="center"/>
              <w:rPr>
                <w:color w:val="auto"/>
                <w:sz w:val="24"/>
              </w:rPr>
            </w:pPr>
          </w:p>
          <w:p w14:paraId="79C0CB16">
            <w:pPr>
              <w:tabs>
                <w:tab w:val="left" w:pos="1080"/>
              </w:tabs>
              <w:snapToGrid w:val="0"/>
              <w:jc w:val="center"/>
              <w:rPr>
                <w:color w:val="auto"/>
                <w:sz w:val="24"/>
              </w:rPr>
            </w:pPr>
            <w:r>
              <w:rPr>
                <w:color w:val="auto"/>
                <w:sz w:val="24"/>
              </w:rPr>
              <w:t>3-3</w:t>
            </w:r>
          </w:p>
        </w:tc>
        <w:tc>
          <w:tcPr>
            <w:tcW w:w="1066" w:type="pct"/>
            <w:vAlign w:val="center"/>
          </w:tcPr>
          <w:p w14:paraId="743C092B">
            <w:pPr>
              <w:tabs>
                <w:tab w:val="left" w:pos="1080"/>
              </w:tabs>
              <w:snapToGrid w:val="0"/>
              <w:rPr>
                <w:color w:val="auto"/>
                <w:sz w:val="24"/>
              </w:rPr>
            </w:pPr>
            <w:r>
              <w:rPr>
                <w:color w:val="auto"/>
                <w:sz w:val="24"/>
              </w:rPr>
              <w:t>其他特定资格要求</w:t>
            </w:r>
          </w:p>
        </w:tc>
        <w:tc>
          <w:tcPr>
            <w:tcW w:w="2595" w:type="pct"/>
            <w:vAlign w:val="center"/>
          </w:tcPr>
          <w:p w14:paraId="3E38B254">
            <w:pPr>
              <w:tabs>
                <w:tab w:val="left" w:pos="1080"/>
              </w:tabs>
              <w:snapToGrid w:val="0"/>
              <w:rPr>
                <w:color w:val="auto"/>
                <w:sz w:val="24"/>
              </w:rPr>
            </w:pPr>
            <w:r>
              <w:rPr>
                <w:color w:val="auto"/>
                <w:sz w:val="24"/>
              </w:rPr>
              <w:t>如有，见第一章《投标邀请》</w:t>
            </w:r>
          </w:p>
        </w:tc>
        <w:tc>
          <w:tcPr>
            <w:tcW w:w="882" w:type="pct"/>
            <w:vAlign w:val="center"/>
          </w:tcPr>
          <w:p w14:paraId="201E1629">
            <w:pPr>
              <w:tabs>
                <w:tab w:val="left" w:pos="1080"/>
              </w:tabs>
              <w:snapToGrid w:val="0"/>
              <w:rPr>
                <w:color w:val="auto"/>
                <w:sz w:val="24"/>
              </w:rPr>
            </w:pPr>
            <w:r>
              <w:rPr>
                <w:color w:val="auto"/>
                <w:sz w:val="24"/>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0A64F66B">
            <w:pPr>
              <w:tabs>
                <w:tab w:val="left" w:pos="1080"/>
              </w:tabs>
              <w:snapToGrid w:val="0"/>
              <w:jc w:val="center"/>
              <w:rPr>
                <w:color w:val="auto"/>
                <w:sz w:val="24"/>
              </w:rPr>
            </w:pPr>
            <w:r>
              <w:rPr>
                <w:color w:val="auto"/>
                <w:sz w:val="24"/>
              </w:rPr>
              <w:t>4</w:t>
            </w:r>
          </w:p>
        </w:tc>
        <w:tc>
          <w:tcPr>
            <w:tcW w:w="1066" w:type="pct"/>
            <w:vAlign w:val="center"/>
          </w:tcPr>
          <w:p w14:paraId="5E4E1A45">
            <w:pPr>
              <w:tabs>
                <w:tab w:val="left" w:pos="1080"/>
              </w:tabs>
              <w:snapToGrid w:val="0"/>
              <w:rPr>
                <w:color w:val="auto"/>
                <w:sz w:val="24"/>
              </w:rPr>
            </w:pPr>
            <w:r>
              <w:rPr>
                <w:color w:val="auto"/>
                <w:sz w:val="24"/>
              </w:rPr>
              <w:t>投标保证金</w:t>
            </w:r>
          </w:p>
        </w:tc>
        <w:tc>
          <w:tcPr>
            <w:tcW w:w="2595" w:type="pct"/>
            <w:vAlign w:val="center"/>
          </w:tcPr>
          <w:p w14:paraId="7552BA21">
            <w:pPr>
              <w:tabs>
                <w:tab w:val="left" w:pos="1080"/>
              </w:tabs>
              <w:snapToGrid w:val="0"/>
              <w:rPr>
                <w:color w:val="auto"/>
                <w:sz w:val="24"/>
              </w:rPr>
            </w:pPr>
            <w:r>
              <w:rPr>
                <w:color w:val="auto"/>
                <w:kern w:val="0"/>
                <w:sz w:val="24"/>
              </w:rPr>
              <w:t>按照招标文件的规定提交投标保证金。</w:t>
            </w:r>
          </w:p>
        </w:tc>
        <w:tc>
          <w:tcPr>
            <w:tcW w:w="882" w:type="pct"/>
            <w:vAlign w:val="center"/>
          </w:tcPr>
          <w:p w14:paraId="01BB87DE">
            <w:pPr>
              <w:tabs>
                <w:tab w:val="left" w:pos="1080"/>
              </w:tabs>
              <w:snapToGrid w:val="0"/>
              <w:rPr>
                <w:color w:val="auto"/>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5"/>
      <w:bookmarkEnd w:id="729"/>
    </w:tbl>
    <w:p w14:paraId="0D16A044">
      <w:pPr>
        <w:widowControl/>
        <w:jc w:val="left"/>
        <w:rPr>
          <w:color w:val="auto"/>
          <w:sz w:val="24"/>
        </w:rPr>
      </w:pPr>
      <w:bookmarkStart w:id="730" w:name="_Hlt522424701"/>
      <w:bookmarkEnd w:id="730"/>
      <w:bookmarkStart w:id="731" w:name="_Hlt487900425"/>
      <w:bookmarkEnd w:id="731"/>
      <w:bookmarkStart w:id="732" w:name="_Toc353825550"/>
      <w:bookmarkStart w:id="733" w:name="_Toc127161490"/>
      <w:bookmarkStart w:id="734" w:name="_Toc353873940"/>
      <w:bookmarkStart w:id="735" w:name="_Toc226965858"/>
      <w:bookmarkStart w:id="736" w:name="_Toc127151779"/>
      <w:r>
        <w:rPr>
          <w:color w:val="auto"/>
          <w:sz w:val="24"/>
        </w:rPr>
        <w:br w:type="page"/>
      </w:r>
    </w:p>
    <w:p w14:paraId="326E175B">
      <w:pPr>
        <w:spacing w:line="360" w:lineRule="auto"/>
        <w:jc w:val="center"/>
        <w:outlineLvl w:val="0"/>
        <w:rPr>
          <w:b/>
          <w:color w:val="auto"/>
          <w:sz w:val="36"/>
          <w:szCs w:val="36"/>
        </w:rPr>
      </w:pPr>
      <w:bookmarkStart w:id="737" w:name="_Toc99301423"/>
      <w:r>
        <w:rPr>
          <w:b/>
          <w:color w:val="auto"/>
          <w:sz w:val="36"/>
          <w:szCs w:val="36"/>
        </w:rPr>
        <w:t xml:space="preserve">第四章   </w:t>
      </w:r>
      <w:bookmarkEnd w:id="732"/>
      <w:bookmarkEnd w:id="733"/>
      <w:bookmarkEnd w:id="734"/>
      <w:bookmarkEnd w:id="735"/>
      <w:bookmarkEnd w:id="736"/>
      <w:bookmarkStart w:id="738" w:name="_Hlt164229061"/>
      <w:bookmarkEnd w:id="738"/>
      <w:r>
        <w:rPr>
          <w:b/>
          <w:color w:val="auto"/>
          <w:sz w:val="36"/>
          <w:szCs w:val="36"/>
        </w:rPr>
        <w:t>评标程序、评标方法和评标标准</w:t>
      </w:r>
      <w:bookmarkEnd w:id="737"/>
    </w:p>
    <w:p w14:paraId="6F5A2B18">
      <w:pPr>
        <w:tabs>
          <w:tab w:val="left" w:pos="360"/>
          <w:tab w:val="left" w:pos="900"/>
        </w:tabs>
        <w:snapToGrid w:val="0"/>
        <w:spacing w:line="360" w:lineRule="auto"/>
        <w:jc w:val="center"/>
        <w:outlineLvl w:val="1"/>
        <w:rPr>
          <w:b/>
          <w:color w:val="auto"/>
        </w:rPr>
      </w:pPr>
      <w:r>
        <w:rPr>
          <w:b/>
          <w:color w:val="auto"/>
          <w:sz w:val="24"/>
        </w:rPr>
        <w:t>一、评标方法</w:t>
      </w:r>
    </w:p>
    <w:p w14:paraId="6D43671B">
      <w:pPr>
        <w:numPr>
          <w:ilvl w:val="0"/>
          <w:numId w:val="12"/>
        </w:numPr>
        <w:tabs>
          <w:tab w:val="left" w:pos="360"/>
        </w:tabs>
        <w:snapToGrid w:val="0"/>
        <w:spacing w:line="360" w:lineRule="auto"/>
        <w:outlineLvl w:val="1"/>
        <w:rPr>
          <w:color w:val="auto"/>
          <w:sz w:val="24"/>
        </w:rPr>
      </w:pPr>
      <w:bookmarkStart w:id="739" w:name="_Toc150509292"/>
      <w:bookmarkStart w:id="740" w:name="_Toc226337237"/>
      <w:bookmarkStart w:id="741" w:name="_Toc151190168"/>
      <w:bookmarkStart w:id="742" w:name="_Toc127161455"/>
      <w:bookmarkStart w:id="743" w:name="_Toc127151742"/>
      <w:bookmarkStart w:id="744" w:name="_Toc164608810"/>
      <w:bookmarkStart w:id="745" w:name="_Toc151193711"/>
      <w:bookmarkStart w:id="746" w:name="_Toc149720834"/>
      <w:bookmarkStart w:id="747" w:name="_Toc305158883"/>
      <w:bookmarkStart w:id="748" w:name="_Toc265228379"/>
      <w:bookmarkStart w:id="749" w:name="_Toc195842906"/>
      <w:bookmarkStart w:id="750" w:name="_Toc226309785"/>
      <w:bookmarkStart w:id="751" w:name="_Toc164229236"/>
      <w:bookmarkStart w:id="752" w:name="_Toc226965731"/>
      <w:bookmarkStart w:id="753" w:name="_Toc164608655"/>
      <w:bookmarkStart w:id="754" w:name="_Toc150774746"/>
      <w:bookmarkStart w:id="755" w:name="_Toc151193639"/>
      <w:bookmarkStart w:id="756" w:name="_Toc151193783"/>
      <w:bookmarkStart w:id="757" w:name="_Toc164351635"/>
      <w:bookmarkStart w:id="758" w:name="_Toc164229382"/>
      <w:bookmarkStart w:id="759" w:name="_Toc150774641"/>
      <w:bookmarkStart w:id="760" w:name="_Toc151193855"/>
      <w:bookmarkStart w:id="761" w:name="_Toc142311043"/>
      <w:bookmarkStart w:id="762" w:name="_Toc226965814"/>
      <w:bookmarkStart w:id="763" w:name="_Toc127151541"/>
      <w:bookmarkStart w:id="764" w:name="_Toc264969231"/>
      <w:bookmarkStart w:id="765" w:name="_Toc305158809"/>
      <w:bookmarkStart w:id="766" w:name="_Toc151193929"/>
      <w:bookmarkStart w:id="767" w:name="_Toc150480779"/>
      <w:bookmarkStart w:id="768" w:name="_Toc353873941"/>
      <w:bookmarkStart w:id="769" w:name="_Toc353825551"/>
      <w:bookmarkStart w:id="770" w:name="_Toc353873665"/>
      <w:bookmarkStart w:id="771" w:name="_Toc265228393"/>
      <w:bookmarkStart w:id="772" w:name="_Toc353825545"/>
      <w:bookmarkStart w:id="773" w:name="_Toc150480793"/>
      <w:bookmarkStart w:id="774" w:name="_Toc195842920"/>
      <w:bookmarkStart w:id="775" w:name="_Toc264969245"/>
      <w:bookmarkStart w:id="776" w:name="_Toc150774760"/>
      <w:bookmarkStart w:id="777" w:name="_Toc353873935"/>
      <w:bookmarkStart w:id="778" w:name="_Toc305158823"/>
      <w:bookmarkStart w:id="779" w:name="_Toc226337251"/>
      <w:bookmarkStart w:id="780" w:name="_Toc127151555"/>
      <w:bookmarkStart w:id="781" w:name="_Toc226965828"/>
      <w:bookmarkStart w:id="782" w:name="_Toc142311057"/>
      <w:bookmarkStart w:id="783" w:name="_Toc305158897"/>
      <w:r>
        <w:rPr>
          <w:color w:val="auto"/>
          <w:sz w:val="24"/>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6AC87DBC">
      <w:pPr>
        <w:numPr>
          <w:ilvl w:val="1"/>
          <w:numId w:val="12"/>
        </w:numPr>
        <w:tabs>
          <w:tab w:val="left" w:pos="1080"/>
        </w:tabs>
        <w:snapToGrid w:val="0"/>
        <w:spacing w:line="360" w:lineRule="auto"/>
        <w:ind w:left="1077" w:hanging="720"/>
        <w:rPr>
          <w:color w:val="auto"/>
          <w:sz w:val="24"/>
        </w:rPr>
      </w:pPr>
      <w:r>
        <w:rPr>
          <w:color w:val="auto"/>
          <w:sz w:val="24"/>
        </w:rPr>
        <w:t>评标委员会对资格审查合格的投标人的投标文件进行符合性审查，以确定其是否满足招标文件的实质性要求。</w:t>
      </w:r>
      <w:bookmarkStart w:id="784" w:name="_Toc520356167"/>
    </w:p>
    <w:p w14:paraId="3E424739">
      <w:pPr>
        <w:numPr>
          <w:ilvl w:val="1"/>
          <w:numId w:val="12"/>
        </w:numPr>
        <w:tabs>
          <w:tab w:val="left" w:pos="1080"/>
        </w:tabs>
        <w:snapToGrid w:val="0"/>
        <w:spacing w:line="360" w:lineRule="auto"/>
        <w:ind w:left="1077" w:hanging="720"/>
        <w:rPr>
          <w:color w:val="auto"/>
          <w:sz w:val="24"/>
        </w:rPr>
      </w:pPr>
      <w:r>
        <w:rPr>
          <w:color w:val="auto"/>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4"/>
      <w:r>
        <w:rPr>
          <w:color w:val="auto"/>
          <w:sz w:val="24"/>
        </w:rPr>
        <w:t>要求的，</w:t>
      </w:r>
      <w:r>
        <w:rPr>
          <w:b/>
          <w:color w:val="auto"/>
          <w:sz w:val="24"/>
        </w:rPr>
        <w:t>投标无效</w:t>
      </w:r>
      <w:r>
        <w:rPr>
          <w:color w:val="auto"/>
          <w:sz w:val="24"/>
        </w:rPr>
        <w:t>。</w:t>
      </w:r>
    </w:p>
    <w:p w14:paraId="1A731142">
      <w:pPr>
        <w:tabs>
          <w:tab w:val="left" w:pos="900"/>
          <w:tab w:val="left" w:pos="1080"/>
          <w:tab w:val="left" w:pos="1589"/>
        </w:tabs>
        <w:snapToGrid w:val="0"/>
        <w:spacing w:line="360" w:lineRule="auto"/>
        <w:ind w:left="0" w:leftChars="-170" w:hanging="357" w:hangingChars="148"/>
        <w:jc w:val="center"/>
        <w:rPr>
          <w:b/>
          <w:color w:val="auto"/>
          <w:sz w:val="24"/>
        </w:rPr>
      </w:pPr>
      <w:r>
        <w:rPr>
          <w:b/>
          <w:color w:val="auto"/>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674"/>
        <w:gridCol w:w="6215"/>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shd w:val="clear" w:color="auto" w:fill="auto"/>
            <w:vAlign w:val="center"/>
          </w:tcPr>
          <w:p w14:paraId="0FB322F6">
            <w:pPr>
              <w:widowControl/>
              <w:jc w:val="center"/>
              <w:rPr>
                <w:b/>
                <w:color w:val="auto"/>
                <w:kern w:val="0"/>
                <w:sz w:val="24"/>
              </w:rPr>
            </w:pPr>
            <w:r>
              <w:rPr>
                <w:b/>
                <w:color w:val="auto"/>
                <w:kern w:val="0"/>
                <w:sz w:val="24"/>
              </w:rPr>
              <w:t>序号</w:t>
            </w:r>
          </w:p>
        </w:tc>
        <w:tc>
          <w:tcPr>
            <w:tcW w:w="975" w:type="pct"/>
            <w:shd w:val="clear" w:color="auto" w:fill="auto"/>
            <w:vAlign w:val="center"/>
          </w:tcPr>
          <w:p w14:paraId="6650F542">
            <w:pPr>
              <w:widowControl/>
              <w:jc w:val="center"/>
              <w:rPr>
                <w:b/>
                <w:color w:val="auto"/>
                <w:kern w:val="0"/>
                <w:sz w:val="24"/>
              </w:rPr>
            </w:pPr>
            <w:r>
              <w:rPr>
                <w:b/>
                <w:color w:val="auto"/>
                <w:kern w:val="0"/>
                <w:sz w:val="24"/>
              </w:rPr>
              <w:t>审查因素</w:t>
            </w:r>
          </w:p>
        </w:tc>
        <w:tc>
          <w:tcPr>
            <w:tcW w:w="3619" w:type="pct"/>
            <w:shd w:val="clear" w:color="auto" w:fill="auto"/>
            <w:vAlign w:val="center"/>
          </w:tcPr>
          <w:p w14:paraId="4ADDC02A">
            <w:pPr>
              <w:widowControl/>
              <w:jc w:val="center"/>
              <w:rPr>
                <w:b/>
                <w:color w:val="auto"/>
                <w:kern w:val="0"/>
                <w:sz w:val="24"/>
              </w:rPr>
            </w:pPr>
            <w:r>
              <w:rPr>
                <w:b/>
                <w:color w:val="auto"/>
                <w:kern w:val="0"/>
                <w:sz w:val="24"/>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1087FE46">
            <w:pPr>
              <w:widowControl/>
              <w:jc w:val="center"/>
              <w:rPr>
                <w:color w:val="auto"/>
                <w:kern w:val="0"/>
                <w:sz w:val="24"/>
              </w:rPr>
            </w:pPr>
            <w:r>
              <w:rPr>
                <w:color w:val="auto"/>
                <w:kern w:val="0"/>
                <w:sz w:val="24"/>
              </w:rPr>
              <w:t>1</w:t>
            </w:r>
          </w:p>
        </w:tc>
        <w:tc>
          <w:tcPr>
            <w:tcW w:w="975" w:type="pct"/>
            <w:shd w:val="clear" w:color="auto" w:fill="auto"/>
            <w:vAlign w:val="center"/>
          </w:tcPr>
          <w:p w14:paraId="4C328464">
            <w:pPr>
              <w:widowControl/>
              <w:jc w:val="left"/>
              <w:rPr>
                <w:color w:val="auto"/>
                <w:kern w:val="0"/>
                <w:sz w:val="24"/>
              </w:rPr>
            </w:pPr>
            <w:r>
              <w:rPr>
                <w:color w:val="auto"/>
                <w:kern w:val="0"/>
                <w:sz w:val="24"/>
              </w:rPr>
              <w:t>授权委托书</w:t>
            </w:r>
          </w:p>
        </w:tc>
        <w:tc>
          <w:tcPr>
            <w:tcW w:w="3619" w:type="pct"/>
            <w:shd w:val="clear" w:color="auto" w:fill="auto"/>
            <w:vAlign w:val="center"/>
          </w:tcPr>
          <w:p w14:paraId="490DDCAD">
            <w:pPr>
              <w:widowControl/>
              <w:jc w:val="left"/>
              <w:rPr>
                <w:color w:val="auto"/>
                <w:kern w:val="0"/>
                <w:sz w:val="24"/>
              </w:rPr>
            </w:pPr>
            <w:r>
              <w:rPr>
                <w:color w:val="auto"/>
                <w:kern w:val="0"/>
                <w:sz w:val="24"/>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31DF9ED">
            <w:pPr>
              <w:widowControl/>
              <w:jc w:val="center"/>
              <w:rPr>
                <w:color w:val="auto"/>
                <w:kern w:val="0"/>
                <w:sz w:val="24"/>
              </w:rPr>
            </w:pPr>
            <w:r>
              <w:rPr>
                <w:color w:val="auto"/>
                <w:kern w:val="0"/>
                <w:sz w:val="24"/>
              </w:rPr>
              <w:t>2</w:t>
            </w:r>
          </w:p>
        </w:tc>
        <w:tc>
          <w:tcPr>
            <w:tcW w:w="975" w:type="pct"/>
            <w:shd w:val="clear" w:color="auto" w:fill="auto"/>
            <w:vAlign w:val="center"/>
          </w:tcPr>
          <w:p w14:paraId="5009C513">
            <w:pPr>
              <w:widowControl/>
              <w:jc w:val="left"/>
              <w:rPr>
                <w:color w:val="auto"/>
                <w:kern w:val="0"/>
                <w:sz w:val="24"/>
              </w:rPr>
            </w:pPr>
            <w:r>
              <w:rPr>
                <w:color w:val="auto"/>
                <w:kern w:val="0"/>
                <w:sz w:val="24"/>
              </w:rPr>
              <w:t>投标完整性</w:t>
            </w:r>
          </w:p>
        </w:tc>
        <w:tc>
          <w:tcPr>
            <w:tcW w:w="3619" w:type="pct"/>
            <w:shd w:val="clear" w:color="auto" w:fill="auto"/>
            <w:vAlign w:val="center"/>
          </w:tcPr>
          <w:p w14:paraId="21DA4AC9">
            <w:pPr>
              <w:widowControl/>
              <w:jc w:val="left"/>
              <w:rPr>
                <w:color w:val="auto"/>
                <w:kern w:val="0"/>
                <w:sz w:val="24"/>
              </w:rPr>
            </w:pPr>
            <w:r>
              <w:rPr>
                <w:color w:val="auto"/>
                <w:sz w:val="24"/>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4EB7E5BA">
            <w:pPr>
              <w:widowControl/>
              <w:jc w:val="center"/>
              <w:rPr>
                <w:color w:val="auto"/>
                <w:kern w:val="0"/>
                <w:sz w:val="24"/>
              </w:rPr>
            </w:pPr>
            <w:r>
              <w:rPr>
                <w:color w:val="auto"/>
                <w:kern w:val="0"/>
                <w:sz w:val="24"/>
              </w:rPr>
              <w:t>3</w:t>
            </w:r>
          </w:p>
        </w:tc>
        <w:tc>
          <w:tcPr>
            <w:tcW w:w="975" w:type="pct"/>
            <w:shd w:val="clear" w:color="auto" w:fill="auto"/>
            <w:vAlign w:val="center"/>
          </w:tcPr>
          <w:p w14:paraId="7FF4DCC5">
            <w:pPr>
              <w:widowControl/>
              <w:jc w:val="left"/>
              <w:rPr>
                <w:color w:val="auto"/>
                <w:kern w:val="0"/>
                <w:sz w:val="24"/>
              </w:rPr>
            </w:pPr>
            <w:r>
              <w:rPr>
                <w:color w:val="auto"/>
                <w:kern w:val="0"/>
                <w:sz w:val="24"/>
              </w:rPr>
              <w:t>投标报价</w:t>
            </w:r>
          </w:p>
        </w:tc>
        <w:tc>
          <w:tcPr>
            <w:tcW w:w="3619" w:type="pct"/>
            <w:shd w:val="clear" w:color="auto" w:fill="auto"/>
            <w:vAlign w:val="center"/>
          </w:tcPr>
          <w:p w14:paraId="6FC6675A">
            <w:pPr>
              <w:widowControl/>
              <w:jc w:val="left"/>
              <w:rPr>
                <w:color w:val="auto"/>
                <w:kern w:val="0"/>
                <w:sz w:val="24"/>
              </w:rPr>
            </w:pPr>
            <w:r>
              <w:rPr>
                <w:color w:val="auto"/>
                <w:kern w:val="0"/>
                <w:sz w:val="24"/>
              </w:rPr>
              <w:t>投标报价未</w:t>
            </w:r>
            <w:r>
              <w:rPr>
                <w:color w:val="auto"/>
                <w:sz w:val="24"/>
              </w:rPr>
              <w:t>超过招标文件中规定的项目/采购包预算金额或者项目/采购包最高限价</w:t>
            </w:r>
            <w:r>
              <w:rPr>
                <w:color w:val="auto"/>
                <w:kern w:val="0"/>
                <w:sz w:val="24"/>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1595B93D">
            <w:pPr>
              <w:widowControl/>
              <w:jc w:val="center"/>
              <w:rPr>
                <w:color w:val="auto"/>
                <w:kern w:val="0"/>
                <w:sz w:val="24"/>
              </w:rPr>
            </w:pPr>
            <w:r>
              <w:rPr>
                <w:color w:val="auto"/>
                <w:kern w:val="0"/>
                <w:sz w:val="24"/>
              </w:rPr>
              <w:t>4</w:t>
            </w:r>
          </w:p>
        </w:tc>
        <w:tc>
          <w:tcPr>
            <w:tcW w:w="975" w:type="pct"/>
            <w:shd w:val="clear" w:color="auto" w:fill="auto"/>
            <w:vAlign w:val="center"/>
          </w:tcPr>
          <w:p w14:paraId="2BF01CD2">
            <w:pPr>
              <w:widowControl/>
              <w:jc w:val="left"/>
              <w:rPr>
                <w:color w:val="auto"/>
                <w:kern w:val="0"/>
                <w:sz w:val="24"/>
              </w:rPr>
            </w:pPr>
            <w:r>
              <w:rPr>
                <w:color w:val="auto"/>
                <w:kern w:val="0"/>
                <w:sz w:val="24"/>
              </w:rPr>
              <w:t>报价唯一性</w:t>
            </w:r>
          </w:p>
        </w:tc>
        <w:tc>
          <w:tcPr>
            <w:tcW w:w="3619" w:type="pct"/>
            <w:shd w:val="clear" w:color="auto" w:fill="auto"/>
            <w:vAlign w:val="center"/>
          </w:tcPr>
          <w:p w14:paraId="358E7EF4">
            <w:pPr>
              <w:widowControl/>
              <w:jc w:val="left"/>
              <w:rPr>
                <w:color w:val="auto"/>
                <w:kern w:val="0"/>
                <w:sz w:val="24"/>
              </w:rPr>
            </w:pPr>
            <w:r>
              <w:rPr>
                <w:color w:val="auto"/>
                <w:kern w:val="0"/>
                <w:sz w:val="24"/>
              </w:rPr>
              <w:t>投标文件未</w:t>
            </w:r>
            <w:r>
              <w:rPr>
                <w:color w:val="auto"/>
                <w:sz w:val="24"/>
              </w:rPr>
              <w:t>出现可选择性或可调整的报价（招标文件另有规定的除外）</w:t>
            </w:r>
            <w:r>
              <w:rPr>
                <w:color w:val="auto"/>
                <w:kern w:val="0"/>
                <w:sz w:val="24"/>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EF80799">
            <w:pPr>
              <w:widowControl/>
              <w:jc w:val="center"/>
              <w:rPr>
                <w:color w:val="auto"/>
                <w:kern w:val="0"/>
                <w:sz w:val="24"/>
              </w:rPr>
            </w:pPr>
            <w:r>
              <w:rPr>
                <w:color w:val="auto"/>
                <w:kern w:val="0"/>
                <w:sz w:val="24"/>
              </w:rPr>
              <w:t>5</w:t>
            </w:r>
          </w:p>
        </w:tc>
        <w:tc>
          <w:tcPr>
            <w:tcW w:w="975" w:type="pct"/>
            <w:shd w:val="clear" w:color="auto" w:fill="auto"/>
            <w:vAlign w:val="center"/>
          </w:tcPr>
          <w:p w14:paraId="6C48726A">
            <w:pPr>
              <w:widowControl/>
              <w:jc w:val="left"/>
              <w:rPr>
                <w:color w:val="auto"/>
                <w:kern w:val="0"/>
                <w:sz w:val="24"/>
              </w:rPr>
            </w:pPr>
            <w:r>
              <w:rPr>
                <w:color w:val="auto"/>
                <w:kern w:val="0"/>
                <w:sz w:val="24"/>
              </w:rPr>
              <w:t>投标有效期</w:t>
            </w:r>
          </w:p>
        </w:tc>
        <w:tc>
          <w:tcPr>
            <w:tcW w:w="3619" w:type="pct"/>
            <w:shd w:val="clear" w:color="auto" w:fill="auto"/>
            <w:vAlign w:val="center"/>
          </w:tcPr>
          <w:p w14:paraId="325A33AF">
            <w:pPr>
              <w:widowControl/>
              <w:jc w:val="left"/>
              <w:rPr>
                <w:color w:val="auto"/>
                <w:kern w:val="0"/>
                <w:sz w:val="24"/>
              </w:rPr>
            </w:pPr>
            <w:r>
              <w:rPr>
                <w:color w:val="auto"/>
                <w:kern w:val="0"/>
                <w:sz w:val="24"/>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1C3436D8">
            <w:pPr>
              <w:widowControl/>
              <w:jc w:val="center"/>
              <w:rPr>
                <w:color w:val="auto"/>
                <w:kern w:val="0"/>
                <w:sz w:val="24"/>
              </w:rPr>
            </w:pPr>
            <w:r>
              <w:rPr>
                <w:color w:val="auto"/>
                <w:kern w:val="0"/>
                <w:sz w:val="24"/>
              </w:rPr>
              <w:t>6</w:t>
            </w:r>
          </w:p>
        </w:tc>
        <w:tc>
          <w:tcPr>
            <w:tcW w:w="975" w:type="pct"/>
            <w:shd w:val="clear" w:color="auto" w:fill="auto"/>
            <w:vAlign w:val="center"/>
          </w:tcPr>
          <w:p w14:paraId="1A28C4DA">
            <w:pPr>
              <w:widowControl/>
              <w:jc w:val="left"/>
              <w:rPr>
                <w:color w:val="auto"/>
                <w:kern w:val="0"/>
                <w:sz w:val="24"/>
              </w:rPr>
            </w:pPr>
            <w:r>
              <w:rPr>
                <w:color w:val="auto"/>
                <w:kern w:val="0"/>
                <w:sz w:val="24"/>
              </w:rPr>
              <w:t>实质性格式</w:t>
            </w:r>
          </w:p>
        </w:tc>
        <w:tc>
          <w:tcPr>
            <w:tcW w:w="3619" w:type="pct"/>
            <w:shd w:val="clear" w:color="auto" w:fill="auto"/>
            <w:vAlign w:val="center"/>
          </w:tcPr>
          <w:p w14:paraId="2914A481">
            <w:pPr>
              <w:widowControl/>
              <w:jc w:val="left"/>
              <w:rPr>
                <w:color w:val="auto"/>
                <w:kern w:val="0"/>
                <w:sz w:val="24"/>
              </w:rPr>
            </w:pPr>
            <w:r>
              <w:rPr>
                <w:color w:val="auto"/>
                <w:kern w:val="0"/>
                <w:sz w:val="24"/>
              </w:rPr>
              <w:t>标记为“实质性格式”的文件均按招标文件要求提供且签署、盖章的；</w:t>
            </w:r>
          </w:p>
        </w:tc>
      </w:tr>
      <w:tr w14:paraId="5AB0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79205F60">
            <w:pPr>
              <w:widowControl/>
              <w:jc w:val="center"/>
              <w:rPr>
                <w:color w:val="auto"/>
                <w:kern w:val="0"/>
                <w:sz w:val="24"/>
              </w:rPr>
            </w:pPr>
            <w:r>
              <w:rPr>
                <w:color w:val="auto"/>
                <w:kern w:val="0"/>
                <w:sz w:val="24"/>
              </w:rPr>
              <w:t>7</w:t>
            </w:r>
          </w:p>
        </w:tc>
        <w:tc>
          <w:tcPr>
            <w:tcW w:w="975" w:type="pct"/>
            <w:shd w:val="clear" w:color="auto" w:fill="auto"/>
            <w:vAlign w:val="center"/>
          </w:tcPr>
          <w:p w14:paraId="69F7D61E">
            <w:pPr>
              <w:widowControl/>
              <w:jc w:val="left"/>
              <w:rPr>
                <w:color w:val="auto"/>
                <w:kern w:val="0"/>
                <w:sz w:val="24"/>
              </w:rPr>
            </w:pPr>
            <w:r>
              <w:rPr>
                <w:rFonts w:ascii="Segoe UI Symbol" w:hAnsi="Segoe UI Symbol" w:cs="Segoe UI Symbol"/>
                <w:color w:val="auto"/>
                <w:kern w:val="0"/>
                <w:sz w:val="24"/>
              </w:rPr>
              <w:t>★</w:t>
            </w:r>
            <w:r>
              <w:rPr>
                <w:color w:val="auto"/>
                <w:kern w:val="0"/>
                <w:sz w:val="24"/>
              </w:rPr>
              <w:t>号条款响应</w:t>
            </w:r>
          </w:p>
        </w:tc>
        <w:tc>
          <w:tcPr>
            <w:tcW w:w="3619" w:type="pct"/>
            <w:shd w:val="clear" w:color="auto" w:fill="auto"/>
            <w:vAlign w:val="center"/>
          </w:tcPr>
          <w:p w14:paraId="63DE1AA2">
            <w:pPr>
              <w:widowControl/>
              <w:jc w:val="left"/>
              <w:rPr>
                <w:color w:val="auto"/>
                <w:kern w:val="0"/>
                <w:sz w:val="24"/>
              </w:rPr>
            </w:pPr>
            <w:r>
              <w:rPr>
                <w:color w:val="auto"/>
                <w:kern w:val="0"/>
                <w:sz w:val="24"/>
              </w:rPr>
              <w:t>投标文件满足招标文件</w:t>
            </w:r>
            <w:r>
              <w:rPr>
                <w:color w:val="auto"/>
                <w:sz w:val="24"/>
              </w:rPr>
              <w:t>第五章《采购需求》</w:t>
            </w:r>
            <w:r>
              <w:rPr>
                <w:color w:val="auto"/>
                <w:kern w:val="0"/>
                <w:sz w:val="24"/>
              </w:rPr>
              <w:t>中</w:t>
            </w:r>
            <w:r>
              <w:rPr>
                <w:rFonts w:ascii="Segoe UI Symbol" w:hAnsi="Segoe UI Symbol" w:cs="Segoe UI Symbol"/>
                <w:color w:val="auto"/>
                <w:kern w:val="0"/>
                <w:sz w:val="24"/>
              </w:rPr>
              <w:t>★</w:t>
            </w:r>
            <w:r>
              <w:rPr>
                <w:color w:val="auto"/>
                <w:kern w:val="0"/>
                <w:sz w:val="24"/>
              </w:rPr>
              <w:t>号条款要求的；</w:t>
            </w:r>
          </w:p>
        </w:tc>
      </w:tr>
      <w:tr w14:paraId="3C9D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2CDA0C2">
            <w:pPr>
              <w:widowControl/>
              <w:jc w:val="center"/>
              <w:rPr>
                <w:color w:val="auto"/>
                <w:kern w:val="0"/>
                <w:sz w:val="24"/>
              </w:rPr>
            </w:pPr>
            <w:r>
              <w:rPr>
                <w:color w:val="auto"/>
                <w:kern w:val="0"/>
                <w:sz w:val="24"/>
              </w:rPr>
              <w:t>8</w:t>
            </w:r>
          </w:p>
        </w:tc>
        <w:tc>
          <w:tcPr>
            <w:tcW w:w="975" w:type="pct"/>
            <w:shd w:val="clear" w:color="auto" w:fill="auto"/>
            <w:vAlign w:val="center"/>
          </w:tcPr>
          <w:p w14:paraId="359D13D0">
            <w:pPr>
              <w:widowControl/>
              <w:jc w:val="left"/>
              <w:rPr>
                <w:color w:val="auto"/>
                <w:kern w:val="0"/>
                <w:sz w:val="24"/>
              </w:rPr>
            </w:pPr>
            <w:r>
              <w:rPr>
                <w:color w:val="auto"/>
                <w:sz w:val="24"/>
              </w:rPr>
              <w:t>拟分包情况说明（如有）</w:t>
            </w:r>
          </w:p>
        </w:tc>
        <w:tc>
          <w:tcPr>
            <w:tcW w:w="3619" w:type="pct"/>
            <w:shd w:val="clear" w:color="auto" w:fill="auto"/>
            <w:vAlign w:val="center"/>
          </w:tcPr>
          <w:p w14:paraId="660DDB2B">
            <w:pPr>
              <w:widowControl/>
              <w:jc w:val="left"/>
              <w:rPr>
                <w:color w:val="auto"/>
                <w:kern w:val="0"/>
                <w:sz w:val="24"/>
              </w:rPr>
            </w:pPr>
            <w:r>
              <w:rPr>
                <w:color w:val="auto"/>
                <w:sz w:val="24"/>
              </w:rPr>
              <w:t>如本项目（包）非因“落实政府采购政策”亦允许分包，且供应商拟进行分包时，必须提供；否则无须提供；</w:t>
            </w:r>
          </w:p>
        </w:tc>
      </w:tr>
      <w:tr w14:paraId="43D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3F3AF9D6">
            <w:pPr>
              <w:widowControl/>
              <w:jc w:val="center"/>
              <w:rPr>
                <w:color w:val="auto"/>
                <w:kern w:val="0"/>
                <w:sz w:val="24"/>
              </w:rPr>
            </w:pPr>
            <w:r>
              <w:rPr>
                <w:color w:val="auto"/>
                <w:kern w:val="0"/>
                <w:sz w:val="24"/>
              </w:rPr>
              <w:t>9</w:t>
            </w:r>
          </w:p>
        </w:tc>
        <w:tc>
          <w:tcPr>
            <w:tcW w:w="975" w:type="pct"/>
            <w:shd w:val="clear" w:color="auto" w:fill="auto"/>
            <w:vAlign w:val="center"/>
          </w:tcPr>
          <w:p w14:paraId="548F67EC">
            <w:pPr>
              <w:widowControl/>
              <w:jc w:val="left"/>
              <w:rPr>
                <w:color w:val="auto"/>
                <w:kern w:val="0"/>
                <w:sz w:val="24"/>
              </w:rPr>
            </w:pPr>
            <w:r>
              <w:rPr>
                <w:color w:val="auto"/>
                <w:kern w:val="0"/>
                <w:sz w:val="24"/>
              </w:rPr>
              <w:t>分包其他要求（如有）</w:t>
            </w:r>
          </w:p>
        </w:tc>
        <w:tc>
          <w:tcPr>
            <w:tcW w:w="3619" w:type="pct"/>
            <w:shd w:val="clear" w:color="auto" w:fill="auto"/>
            <w:vAlign w:val="center"/>
          </w:tcPr>
          <w:p w14:paraId="4365D473">
            <w:pPr>
              <w:widowControl/>
              <w:jc w:val="left"/>
              <w:rPr>
                <w:color w:val="auto"/>
                <w:sz w:val="24"/>
              </w:rPr>
            </w:pPr>
            <w:r>
              <w:rPr>
                <w:color w:val="auto"/>
                <w:sz w:val="24"/>
              </w:rPr>
              <w:t>分包履行的内容、金额或者比例未超出《投标人须知资料表》中的规定；</w:t>
            </w:r>
          </w:p>
          <w:p w14:paraId="1C92B921">
            <w:pPr>
              <w:widowControl/>
              <w:jc w:val="left"/>
              <w:rPr>
                <w:color w:val="auto"/>
                <w:kern w:val="0"/>
                <w:sz w:val="24"/>
              </w:rPr>
            </w:pPr>
            <w:r>
              <w:rPr>
                <w:color w:val="auto"/>
                <w:sz w:val="24"/>
              </w:rPr>
              <w:t>分包承担主体具备《投标人须知资料表》载明的资质条件且提供了资质证书电子件（如有）；</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15AB5B0B">
            <w:pPr>
              <w:widowControl/>
              <w:jc w:val="center"/>
              <w:rPr>
                <w:color w:val="auto"/>
                <w:kern w:val="0"/>
                <w:sz w:val="24"/>
              </w:rPr>
            </w:pPr>
            <w:r>
              <w:rPr>
                <w:color w:val="auto"/>
                <w:kern w:val="0"/>
                <w:sz w:val="24"/>
              </w:rPr>
              <w:t>10</w:t>
            </w:r>
          </w:p>
        </w:tc>
        <w:tc>
          <w:tcPr>
            <w:tcW w:w="975" w:type="pct"/>
            <w:shd w:val="clear" w:color="auto" w:fill="auto"/>
            <w:vAlign w:val="center"/>
          </w:tcPr>
          <w:p w14:paraId="69D0627A">
            <w:pPr>
              <w:widowControl/>
              <w:jc w:val="left"/>
              <w:rPr>
                <w:color w:val="auto"/>
                <w:kern w:val="0"/>
                <w:sz w:val="24"/>
              </w:rPr>
            </w:pPr>
            <w:r>
              <w:rPr>
                <w:color w:val="auto"/>
                <w:kern w:val="0"/>
                <w:sz w:val="24"/>
              </w:rPr>
              <w:t>报价的修正（如有）</w:t>
            </w:r>
          </w:p>
        </w:tc>
        <w:tc>
          <w:tcPr>
            <w:tcW w:w="3619" w:type="pct"/>
            <w:shd w:val="clear" w:color="auto" w:fill="auto"/>
            <w:vAlign w:val="center"/>
          </w:tcPr>
          <w:p w14:paraId="7A5EC5F9">
            <w:pPr>
              <w:widowControl/>
              <w:jc w:val="left"/>
              <w:rPr>
                <w:color w:val="auto"/>
                <w:kern w:val="0"/>
                <w:sz w:val="24"/>
              </w:rPr>
            </w:pPr>
            <w:r>
              <w:rPr>
                <w:color w:val="auto"/>
                <w:kern w:val="0"/>
                <w:sz w:val="24"/>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444E7295">
            <w:pPr>
              <w:widowControl/>
              <w:jc w:val="center"/>
              <w:rPr>
                <w:color w:val="auto"/>
                <w:kern w:val="0"/>
                <w:sz w:val="24"/>
              </w:rPr>
            </w:pPr>
            <w:r>
              <w:rPr>
                <w:color w:val="auto"/>
                <w:kern w:val="0"/>
                <w:sz w:val="24"/>
              </w:rPr>
              <w:t>11</w:t>
            </w:r>
          </w:p>
        </w:tc>
        <w:tc>
          <w:tcPr>
            <w:tcW w:w="975" w:type="pct"/>
            <w:shd w:val="clear" w:color="auto" w:fill="auto"/>
            <w:vAlign w:val="center"/>
          </w:tcPr>
          <w:p w14:paraId="108E9FD7">
            <w:pPr>
              <w:widowControl/>
              <w:jc w:val="left"/>
              <w:rPr>
                <w:color w:val="auto"/>
                <w:kern w:val="0"/>
                <w:sz w:val="24"/>
              </w:rPr>
            </w:pPr>
            <w:r>
              <w:rPr>
                <w:color w:val="auto"/>
                <w:kern w:val="0"/>
                <w:sz w:val="24"/>
              </w:rPr>
              <w:t>报价合理性</w:t>
            </w:r>
          </w:p>
        </w:tc>
        <w:tc>
          <w:tcPr>
            <w:tcW w:w="3619" w:type="pct"/>
            <w:shd w:val="clear" w:color="auto" w:fill="auto"/>
            <w:vAlign w:val="center"/>
          </w:tcPr>
          <w:p w14:paraId="4A96A930">
            <w:pPr>
              <w:widowControl/>
              <w:jc w:val="left"/>
              <w:rPr>
                <w:color w:val="auto"/>
                <w:kern w:val="0"/>
                <w:sz w:val="24"/>
              </w:rPr>
            </w:pPr>
            <w:r>
              <w:rPr>
                <w:color w:val="auto"/>
                <w:kern w:val="0"/>
                <w:sz w:val="24"/>
              </w:rPr>
              <w:t>报价合理，或</w:t>
            </w:r>
            <w:r>
              <w:rPr>
                <w:color w:val="auto"/>
                <w:sz w:val="24"/>
              </w:rPr>
              <w:t>投标人的报价明显低于其他通过符合性审查投标人的报价，有可能影响产品质量或者不能诚信履约的，能够应评标委员会要求在规定时间内证明其报价合理性的</w:t>
            </w:r>
            <w:r>
              <w:rPr>
                <w:color w:val="auto"/>
                <w:kern w:val="0"/>
                <w:sz w:val="24"/>
              </w:rPr>
              <w:t>；</w:t>
            </w:r>
          </w:p>
        </w:tc>
      </w:tr>
      <w:tr w14:paraId="3494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4B64D8BC">
            <w:pPr>
              <w:widowControl/>
              <w:jc w:val="center"/>
              <w:rPr>
                <w:color w:val="auto"/>
                <w:kern w:val="0"/>
                <w:sz w:val="24"/>
              </w:rPr>
            </w:pPr>
            <w:r>
              <w:rPr>
                <w:color w:val="auto"/>
                <w:kern w:val="0"/>
                <w:sz w:val="24"/>
              </w:rPr>
              <w:t>12</w:t>
            </w:r>
          </w:p>
        </w:tc>
        <w:tc>
          <w:tcPr>
            <w:tcW w:w="975" w:type="pct"/>
            <w:shd w:val="clear" w:color="auto" w:fill="auto"/>
            <w:vAlign w:val="center"/>
          </w:tcPr>
          <w:p w14:paraId="765D9910">
            <w:pPr>
              <w:widowControl/>
              <w:jc w:val="left"/>
              <w:rPr>
                <w:color w:val="auto"/>
                <w:kern w:val="0"/>
                <w:sz w:val="24"/>
              </w:rPr>
            </w:pPr>
            <w:r>
              <w:rPr>
                <w:color w:val="auto"/>
                <w:kern w:val="0"/>
                <w:sz w:val="24"/>
              </w:rPr>
              <w:t>进口产品</w:t>
            </w:r>
          </w:p>
          <w:p w14:paraId="76DB7DE8">
            <w:pPr>
              <w:widowControl/>
              <w:jc w:val="left"/>
              <w:rPr>
                <w:color w:val="auto"/>
                <w:kern w:val="0"/>
                <w:sz w:val="24"/>
              </w:rPr>
            </w:pPr>
            <w:r>
              <w:rPr>
                <w:color w:val="auto"/>
                <w:kern w:val="0"/>
                <w:sz w:val="24"/>
              </w:rPr>
              <w:t>（如有）</w:t>
            </w:r>
          </w:p>
        </w:tc>
        <w:tc>
          <w:tcPr>
            <w:tcW w:w="3619" w:type="pct"/>
            <w:shd w:val="clear" w:color="auto" w:fill="auto"/>
            <w:vAlign w:val="center"/>
          </w:tcPr>
          <w:p w14:paraId="5D7A36C6">
            <w:pPr>
              <w:widowControl/>
              <w:jc w:val="left"/>
              <w:rPr>
                <w:color w:val="auto"/>
                <w:kern w:val="0"/>
                <w:sz w:val="24"/>
              </w:rPr>
            </w:pPr>
            <w:r>
              <w:rPr>
                <w:color w:val="auto"/>
                <w:sz w:val="24"/>
              </w:rPr>
              <w:t>招标文件不接受进口产品投标的内容时，投标人所投产品不含进口产品；</w:t>
            </w:r>
          </w:p>
        </w:tc>
      </w:tr>
      <w:tr w14:paraId="1F50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33F8F98C">
            <w:pPr>
              <w:widowControl/>
              <w:jc w:val="center"/>
              <w:rPr>
                <w:color w:val="auto"/>
                <w:kern w:val="0"/>
                <w:sz w:val="24"/>
              </w:rPr>
            </w:pPr>
            <w:r>
              <w:rPr>
                <w:color w:val="auto"/>
                <w:kern w:val="0"/>
                <w:sz w:val="24"/>
              </w:rPr>
              <w:t>13</w:t>
            </w:r>
          </w:p>
        </w:tc>
        <w:tc>
          <w:tcPr>
            <w:tcW w:w="975" w:type="pct"/>
            <w:shd w:val="clear" w:color="auto" w:fill="auto"/>
            <w:vAlign w:val="center"/>
          </w:tcPr>
          <w:p w14:paraId="718A420E">
            <w:pPr>
              <w:widowControl/>
              <w:jc w:val="left"/>
              <w:rPr>
                <w:color w:val="auto"/>
                <w:kern w:val="0"/>
                <w:sz w:val="24"/>
              </w:rPr>
            </w:pPr>
            <w:r>
              <w:rPr>
                <w:color w:val="auto"/>
                <w:kern w:val="0"/>
                <w:sz w:val="24"/>
              </w:rPr>
              <w:t>国家有关部门对投标人的投标产品有强制性规定或要求的</w:t>
            </w:r>
          </w:p>
        </w:tc>
        <w:tc>
          <w:tcPr>
            <w:tcW w:w="3619" w:type="pct"/>
            <w:shd w:val="clear" w:color="auto" w:fill="auto"/>
            <w:vAlign w:val="center"/>
          </w:tcPr>
          <w:p w14:paraId="780020C6">
            <w:pPr>
              <w:widowControl/>
              <w:jc w:val="left"/>
              <w:rPr>
                <w:color w:val="auto"/>
                <w:kern w:val="0"/>
                <w:sz w:val="24"/>
              </w:rPr>
            </w:pPr>
            <w:r>
              <w:rPr>
                <w:color w:val="auto"/>
                <w:kern w:val="0"/>
                <w:sz w:val="24"/>
              </w:rPr>
              <w:t>国家有关部门对投标人的投标产品有强制性规定或要求的（如相应技术、安全、节能和环保等），投标人的投标产品应符合相应规定或要求，并提供证明文件电子件：</w:t>
            </w:r>
          </w:p>
          <w:p w14:paraId="6A5877E2">
            <w:pPr>
              <w:widowControl/>
              <w:jc w:val="left"/>
              <w:rPr>
                <w:color w:val="auto"/>
                <w:kern w:val="0"/>
                <w:sz w:val="24"/>
              </w:rPr>
            </w:pPr>
            <w:r>
              <w:rPr>
                <w:color w:val="auto"/>
                <w:kern w:val="0"/>
                <w:sz w:val="24"/>
              </w:rPr>
              <w:t>1）采购的产品若属于《节能产品政府采购品目清单》范围中政府强制采购产品，则投标人所报产品必须获得国家确定的认证机构出具的、处于有效期之内的节能产品认证证书；</w:t>
            </w:r>
          </w:p>
          <w:p w14:paraId="1243A898">
            <w:pPr>
              <w:widowControl/>
              <w:jc w:val="left"/>
              <w:rPr>
                <w:color w:val="auto"/>
                <w:sz w:val="24"/>
              </w:rPr>
            </w:pPr>
            <w:r>
              <w:rPr>
                <w:color w:val="auto"/>
                <w:kern w:val="0"/>
                <w:sz w:val="24"/>
              </w:rPr>
              <w:t>2）</w:t>
            </w:r>
            <w:r>
              <w:rPr>
                <w:color w:val="auto"/>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auto"/>
                <w:kern w:val="0"/>
                <w:sz w:val="24"/>
              </w:rPr>
              <w:t>公安部颁发的计算机信息系统安全专用产品销售许可证</w:t>
            </w:r>
            <w:r>
              <w:rPr>
                <w:color w:val="auto"/>
                <w:sz w:val="24"/>
              </w:rPr>
              <w:t>，且在有效期内，亦视为符合要求）</w:t>
            </w:r>
          </w:p>
          <w:p w14:paraId="3BCABAC4">
            <w:pPr>
              <w:widowControl/>
              <w:jc w:val="left"/>
              <w:rPr>
                <w:color w:val="auto"/>
                <w:sz w:val="24"/>
              </w:rPr>
            </w:pPr>
            <w:r>
              <w:rPr>
                <w:color w:val="auto"/>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6014F6E4">
            <w:pPr>
              <w:widowControl/>
              <w:jc w:val="left"/>
              <w:rPr>
                <w:color w:val="auto"/>
                <w:kern w:val="0"/>
                <w:sz w:val="24"/>
              </w:rPr>
            </w:pPr>
            <w:r>
              <w:rPr>
                <w:color w:val="auto"/>
                <w:sz w:val="24"/>
              </w:rPr>
              <w:t>4）项目中涉及涂料、胶黏剂、油墨、清洗剂等挥发性有机物产品，且属于强制性标准的，供应商应执行符合本市和国家的VOCs 含量限制标准。</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B271EFF">
            <w:pPr>
              <w:widowControl/>
              <w:jc w:val="center"/>
              <w:rPr>
                <w:color w:val="auto"/>
                <w:kern w:val="0"/>
                <w:sz w:val="24"/>
              </w:rPr>
            </w:pPr>
            <w:r>
              <w:rPr>
                <w:color w:val="auto"/>
                <w:kern w:val="0"/>
                <w:sz w:val="24"/>
              </w:rPr>
              <w:t>14</w:t>
            </w:r>
          </w:p>
        </w:tc>
        <w:tc>
          <w:tcPr>
            <w:tcW w:w="975" w:type="pct"/>
            <w:shd w:val="clear" w:color="auto" w:fill="auto"/>
            <w:vAlign w:val="center"/>
          </w:tcPr>
          <w:p w14:paraId="06DCF295">
            <w:pPr>
              <w:widowControl/>
              <w:jc w:val="left"/>
              <w:rPr>
                <w:color w:val="auto"/>
                <w:kern w:val="0"/>
                <w:sz w:val="24"/>
              </w:rPr>
            </w:pPr>
            <w:r>
              <w:rPr>
                <w:color w:val="auto"/>
                <w:kern w:val="0"/>
                <w:sz w:val="24"/>
              </w:rPr>
              <w:t>公平竞争</w:t>
            </w:r>
          </w:p>
        </w:tc>
        <w:tc>
          <w:tcPr>
            <w:tcW w:w="3619" w:type="pct"/>
            <w:shd w:val="clear" w:color="auto" w:fill="auto"/>
            <w:vAlign w:val="center"/>
          </w:tcPr>
          <w:p w14:paraId="6552FEB7">
            <w:pPr>
              <w:widowControl/>
              <w:jc w:val="left"/>
              <w:rPr>
                <w:color w:val="auto"/>
                <w:kern w:val="0"/>
                <w:sz w:val="24"/>
              </w:rPr>
            </w:pPr>
            <w:r>
              <w:rPr>
                <w:color w:val="auto"/>
                <w:sz w:val="24"/>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69958F69">
            <w:pPr>
              <w:widowControl/>
              <w:jc w:val="center"/>
              <w:rPr>
                <w:color w:val="auto"/>
                <w:kern w:val="0"/>
                <w:sz w:val="24"/>
              </w:rPr>
            </w:pPr>
            <w:r>
              <w:rPr>
                <w:color w:val="auto"/>
                <w:kern w:val="0"/>
                <w:sz w:val="24"/>
              </w:rPr>
              <w:t>15</w:t>
            </w:r>
          </w:p>
        </w:tc>
        <w:tc>
          <w:tcPr>
            <w:tcW w:w="975" w:type="pct"/>
            <w:shd w:val="clear" w:color="auto" w:fill="auto"/>
            <w:vAlign w:val="center"/>
          </w:tcPr>
          <w:p w14:paraId="29ABAF33">
            <w:pPr>
              <w:widowControl/>
              <w:jc w:val="left"/>
              <w:rPr>
                <w:color w:val="auto"/>
                <w:kern w:val="0"/>
                <w:sz w:val="24"/>
              </w:rPr>
            </w:pPr>
            <w:r>
              <w:rPr>
                <w:color w:val="auto"/>
                <w:kern w:val="0"/>
                <w:sz w:val="24"/>
              </w:rPr>
              <w:t>串通投标</w:t>
            </w:r>
          </w:p>
        </w:tc>
        <w:tc>
          <w:tcPr>
            <w:tcW w:w="3619" w:type="pct"/>
            <w:shd w:val="clear" w:color="auto" w:fill="auto"/>
            <w:vAlign w:val="center"/>
          </w:tcPr>
          <w:p w14:paraId="3A6CFB43">
            <w:pPr>
              <w:widowControl/>
              <w:jc w:val="left"/>
              <w:rPr>
                <w:color w:val="auto"/>
                <w:kern w:val="0"/>
                <w:sz w:val="24"/>
              </w:rPr>
            </w:pPr>
            <w:r>
              <w:rPr>
                <w:color w:val="auto"/>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73478FEE">
            <w:pPr>
              <w:widowControl/>
              <w:jc w:val="center"/>
              <w:rPr>
                <w:color w:val="auto"/>
                <w:kern w:val="0"/>
                <w:sz w:val="24"/>
              </w:rPr>
            </w:pPr>
            <w:r>
              <w:rPr>
                <w:color w:val="auto"/>
                <w:kern w:val="0"/>
                <w:sz w:val="24"/>
              </w:rPr>
              <w:t>16</w:t>
            </w:r>
          </w:p>
        </w:tc>
        <w:tc>
          <w:tcPr>
            <w:tcW w:w="975" w:type="pct"/>
            <w:shd w:val="clear" w:color="auto" w:fill="auto"/>
            <w:vAlign w:val="center"/>
          </w:tcPr>
          <w:p w14:paraId="1B6996A0">
            <w:pPr>
              <w:widowControl/>
              <w:jc w:val="left"/>
              <w:rPr>
                <w:color w:val="auto"/>
                <w:kern w:val="0"/>
                <w:sz w:val="24"/>
              </w:rPr>
            </w:pPr>
            <w:r>
              <w:rPr>
                <w:color w:val="auto"/>
                <w:kern w:val="0"/>
                <w:sz w:val="24"/>
              </w:rPr>
              <w:t>附加条件</w:t>
            </w:r>
          </w:p>
        </w:tc>
        <w:tc>
          <w:tcPr>
            <w:tcW w:w="3619" w:type="pct"/>
            <w:shd w:val="clear" w:color="auto" w:fill="auto"/>
            <w:vAlign w:val="center"/>
          </w:tcPr>
          <w:p w14:paraId="3CC43797">
            <w:pPr>
              <w:widowControl/>
              <w:jc w:val="left"/>
              <w:rPr>
                <w:color w:val="auto"/>
                <w:kern w:val="0"/>
                <w:sz w:val="24"/>
              </w:rPr>
            </w:pPr>
            <w:r>
              <w:rPr>
                <w:color w:val="auto"/>
                <w:kern w:val="0"/>
                <w:sz w:val="24"/>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5F3A94B">
            <w:pPr>
              <w:widowControl/>
              <w:jc w:val="center"/>
              <w:rPr>
                <w:color w:val="auto"/>
                <w:kern w:val="0"/>
                <w:sz w:val="24"/>
              </w:rPr>
            </w:pPr>
            <w:r>
              <w:rPr>
                <w:color w:val="auto"/>
                <w:kern w:val="0"/>
                <w:sz w:val="24"/>
              </w:rPr>
              <w:t>17</w:t>
            </w:r>
          </w:p>
        </w:tc>
        <w:tc>
          <w:tcPr>
            <w:tcW w:w="975" w:type="pct"/>
            <w:shd w:val="clear" w:color="auto" w:fill="auto"/>
            <w:vAlign w:val="center"/>
          </w:tcPr>
          <w:p w14:paraId="7FB2860C">
            <w:pPr>
              <w:widowControl/>
              <w:jc w:val="left"/>
              <w:rPr>
                <w:color w:val="auto"/>
                <w:kern w:val="0"/>
                <w:sz w:val="24"/>
              </w:rPr>
            </w:pPr>
            <w:r>
              <w:rPr>
                <w:color w:val="auto"/>
                <w:kern w:val="0"/>
                <w:sz w:val="24"/>
              </w:rPr>
              <w:t>其他无效情形</w:t>
            </w:r>
          </w:p>
        </w:tc>
        <w:tc>
          <w:tcPr>
            <w:tcW w:w="3619" w:type="pct"/>
            <w:shd w:val="clear" w:color="auto" w:fill="auto"/>
            <w:vAlign w:val="center"/>
          </w:tcPr>
          <w:p w14:paraId="7ECD7876">
            <w:pPr>
              <w:widowControl/>
              <w:jc w:val="left"/>
              <w:rPr>
                <w:color w:val="auto"/>
                <w:kern w:val="0"/>
                <w:sz w:val="24"/>
              </w:rPr>
            </w:pPr>
            <w:r>
              <w:rPr>
                <w:color w:val="auto"/>
                <w:sz w:val="24"/>
              </w:rPr>
              <w:t>投标人、投标文件不存在不符合法律、法规和招标文件规定的其他无效情形。</w:t>
            </w:r>
          </w:p>
        </w:tc>
      </w:tr>
    </w:tbl>
    <w:p w14:paraId="4A6562F1">
      <w:pPr>
        <w:numPr>
          <w:ilvl w:val="0"/>
          <w:numId w:val="13"/>
        </w:numPr>
        <w:tabs>
          <w:tab w:val="left" w:pos="1080"/>
          <w:tab w:val="left" w:pos="1589"/>
        </w:tabs>
        <w:snapToGrid w:val="0"/>
        <w:spacing w:line="360" w:lineRule="auto"/>
        <w:rPr>
          <w:color w:val="auto"/>
          <w:sz w:val="24"/>
        </w:rPr>
        <w:sectPr>
          <w:headerReference r:id="rId12" w:type="first"/>
          <w:footerReference r:id="rId14" w:type="first"/>
          <w:headerReference r:id="rId11" w:type="even"/>
          <w:footerReference r:id="rId13" w:type="even"/>
          <w:pgSz w:w="11905" w:h="16838"/>
          <w:pgMar w:top="1094" w:right="1769" w:bottom="1191" w:left="1769" w:header="1077" w:footer="958" w:gutter="0"/>
          <w:cols w:space="0" w:num="1"/>
          <w:rtlGutter w:val="0"/>
          <w:docGrid w:linePitch="462" w:charSpace="0"/>
        </w:sectPr>
      </w:pPr>
    </w:p>
    <w:p w14:paraId="2E91A47F">
      <w:pPr>
        <w:numPr>
          <w:ilvl w:val="0"/>
          <w:numId w:val="12"/>
        </w:numPr>
        <w:tabs>
          <w:tab w:val="left" w:pos="360"/>
        </w:tabs>
        <w:snapToGrid w:val="0"/>
        <w:spacing w:line="360" w:lineRule="auto"/>
        <w:outlineLvl w:val="1"/>
        <w:rPr>
          <w:color w:val="auto"/>
          <w:sz w:val="24"/>
        </w:rPr>
      </w:pPr>
      <w:r>
        <w:rPr>
          <w:color w:val="auto"/>
          <w:sz w:val="24"/>
        </w:rPr>
        <w:t>投标文件有关事项的澄清或者说明</w:t>
      </w:r>
    </w:p>
    <w:p w14:paraId="24607A06">
      <w:pPr>
        <w:numPr>
          <w:ilvl w:val="1"/>
          <w:numId w:val="12"/>
        </w:numPr>
        <w:tabs>
          <w:tab w:val="left" w:pos="1080"/>
        </w:tabs>
        <w:snapToGrid w:val="0"/>
        <w:spacing w:line="360" w:lineRule="auto"/>
        <w:ind w:left="1077" w:hanging="720"/>
        <w:rPr>
          <w:color w:val="auto"/>
          <w:sz w:val="24"/>
        </w:rPr>
      </w:pPr>
      <w:r>
        <w:rPr>
          <w:color w:val="auto"/>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color w:val="auto"/>
          <w:sz w:val="24"/>
        </w:rPr>
        <w:t>（</w:t>
      </w:r>
      <w:bookmarkStart w:id="785" w:name="_Hlk144225607"/>
      <w:r>
        <w:rPr>
          <w:color w:val="auto"/>
          <w:sz w:val="24"/>
          <w:szCs w:val="20"/>
        </w:rPr>
        <w:t>若</w:t>
      </w:r>
      <w:r>
        <w:rPr>
          <w:rFonts w:hint="eastAsia"/>
          <w:color w:val="auto"/>
          <w:sz w:val="24"/>
          <w:szCs w:val="20"/>
        </w:rPr>
        <w:t>投标人</w:t>
      </w:r>
      <w:r>
        <w:rPr>
          <w:color w:val="auto"/>
          <w:sz w:val="24"/>
          <w:szCs w:val="20"/>
        </w:rPr>
        <w:t>为事业单位或其他组织或分支机构，可为单位负责人</w:t>
      </w:r>
      <w:bookmarkEnd w:id="785"/>
      <w:r>
        <w:rPr>
          <w:rFonts w:hint="eastAsia"/>
          <w:color w:val="auto"/>
          <w:sz w:val="24"/>
        </w:rPr>
        <w:t>）</w:t>
      </w:r>
      <w:r>
        <w:rPr>
          <w:color w:val="auto"/>
          <w:sz w:val="24"/>
        </w:rPr>
        <w:t>或其授权的代表签字。投标人的澄清、说明或者补正不得超出投标文件的范围或者改变投标文件的实质性内容。澄清文件将作为投标文件内容的一部分。</w:t>
      </w:r>
    </w:p>
    <w:p w14:paraId="24360283">
      <w:pPr>
        <w:numPr>
          <w:ilvl w:val="1"/>
          <w:numId w:val="12"/>
        </w:numPr>
        <w:tabs>
          <w:tab w:val="left" w:pos="1080"/>
        </w:tabs>
        <w:snapToGrid w:val="0"/>
        <w:spacing w:line="360" w:lineRule="auto"/>
        <w:ind w:left="1077" w:hanging="720"/>
        <w:rPr>
          <w:color w:val="auto"/>
          <w:sz w:val="24"/>
        </w:rPr>
      </w:pPr>
      <w:r>
        <w:rPr>
          <w:color w:val="auto"/>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auto"/>
          <w:sz w:val="24"/>
        </w:rPr>
        <w:t>无效投标处理</w:t>
      </w:r>
      <w:r>
        <w:rPr>
          <w:color w:val="auto"/>
          <w:sz w:val="24"/>
        </w:rPr>
        <w:t>。</w:t>
      </w:r>
    </w:p>
    <w:p w14:paraId="470B1642">
      <w:pPr>
        <w:numPr>
          <w:ilvl w:val="1"/>
          <w:numId w:val="12"/>
        </w:numPr>
        <w:tabs>
          <w:tab w:val="left" w:pos="1080"/>
        </w:tabs>
        <w:snapToGrid w:val="0"/>
        <w:spacing w:line="360" w:lineRule="auto"/>
        <w:ind w:left="1077" w:hanging="720"/>
        <w:rPr>
          <w:color w:val="auto"/>
          <w:sz w:val="24"/>
        </w:rPr>
      </w:pPr>
      <w:r>
        <w:rPr>
          <w:color w:val="auto"/>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auto"/>
          <w:sz w:val="24"/>
        </w:rPr>
        <w:t>投标无效</w:t>
      </w:r>
      <w:r>
        <w:rPr>
          <w:color w:val="auto"/>
          <w:sz w:val="24"/>
        </w:rPr>
        <w:t>。</w:t>
      </w:r>
    </w:p>
    <w:p w14:paraId="0F61C470">
      <w:pPr>
        <w:numPr>
          <w:ilvl w:val="1"/>
          <w:numId w:val="12"/>
        </w:numPr>
        <w:tabs>
          <w:tab w:val="left" w:pos="1080"/>
        </w:tabs>
        <w:snapToGrid w:val="0"/>
        <w:spacing w:line="360" w:lineRule="auto"/>
        <w:ind w:left="1077" w:hanging="720"/>
        <w:rPr>
          <w:color w:val="auto"/>
          <w:sz w:val="24"/>
        </w:rPr>
      </w:pPr>
      <w:r>
        <w:rPr>
          <w:color w:val="auto"/>
          <w:sz w:val="24"/>
        </w:rPr>
        <w:t>投标文件报价出现前后不一致的，按照下列规定修正：</w:t>
      </w:r>
    </w:p>
    <w:p w14:paraId="2D317386">
      <w:pPr>
        <w:numPr>
          <w:ilvl w:val="2"/>
          <w:numId w:val="12"/>
        </w:numPr>
        <w:tabs>
          <w:tab w:val="left" w:pos="1080"/>
          <w:tab w:val="left" w:pos="1589"/>
          <w:tab w:val="left" w:pos="2035"/>
          <w:tab w:val="left" w:pos="2114"/>
        </w:tabs>
        <w:snapToGrid w:val="0"/>
        <w:spacing w:line="360" w:lineRule="auto"/>
        <w:ind w:left="2035"/>
        <w:rPr>
          <w:color w:val="auto"/>
          <w:sz w:val="24"/>
        </w:rPr>
      </w:pPr>
      <w:r>
        <w:rPr>
          <w:color w:val="auto"/>
          <w:sz w:val="24"/>
        </w:rPr>
        <w:t>招标文件对于报价修正是否另有规定：</w:t>
      </w:r>
    </w:p>
    <w:p w14:paraId="3CE29397">
      <w:pPr>
        <w:tabs>
          <w:tab w:val="left" w:pos="1080"/>
          <w:tab w:val="left" w:pos="1589"/>
          <w:tab w:val="left" w:pos="2035"/>
          <w:tab w:val="left" w:pos="2114"/>
        </w:tabs>
        <w:snapToGrid w:val="0"/>
        <w:spacing w:line="360" w:lineRule="auto"/>
        <w:ind w:left="2035"/>
        <w:rPr>
          <w:color w:val="auto"/>
          <w:sz w:val="24"/>
          <w:u w:val="single"/>
        </w:rPr>
      </w:pPr>
      <w:r>
        <w:rPr>
          <w:color w:val="auto"/>
          <w:sz w:val="24"/>
        </w:rPr>
        <w:t>□有，具体规定为：______________</w:t>
      </w:r>
    </w:p>
    <w:p w14:paraId="13CBF059">
      <w:pPr>
        <w:tabs>
          <w:tab w:val="left" w:pos="1080"/>
          <w:tab w:val="left" w:pos="1589"/>
          <w:tab w:val="left" w:pos="2035"/>
          <w:tab w:val="left" w:pos="2114"/>
        </w:tabs>
        <w:snapToGrid w:val="0"/>
        <w:spacing w:line="360" w:lineRule="auto"/>
        <w:ind w:left="2035"/>
        <w:rPr>
          <w:color w:val="auto"/>
          <w:sz w:val="24"/>
        </w:rPr>
      </w:pPr>
      <w:r>
        <w:rPr>
          <w:rFonts w:hint="eastAsia"/>
          <w:color w:val="auto"/>
          <w:sz w:val="24"/>
          <w:lang w:eastAsia="zh-CN"/>
        </w:rPr>
        <w:t>☑</w:t>
      </w:r>
      <w:r>
        <w:rPr>
          <w:color w:val="auto"/>
          <w:sz w:val="24"/>
        </w:rPr>
        <w:t>无，按下述2.4.2-2.4.7项规定修正。</w:t>
      </w:r>
    </w:p>
    <w:p w14:paraId="34B9A3BA">
      <w:pPr>
        <w:numPr>
          <w:ilvl w:val="2"/>
          <w:numId w:val="12"/>
        </w:numPr>
        <w:tabs>
          <w:tab w:val="left" w:pos="2035"/>
          <w:tab w:val="left" w:pos="2114"/>
          <w:tab w:val="left" w:pos="2977"/>
        </w:tabs>
        <w:snapToGrid w:val="0"/>
        <w:spacing w:line="360" w:lineRule="auto"/>
        <w:ind w:left="2035"/>
        <w:rPr>
          <w:color w:val="auto"/>
          <w:sz w:val="24"/>
        </w:rPr>
      </w:pPr>
      <w:r>
        <w:rPr>
          <w:color w:val="auto"/>
          <w:sz w:val="24"/>
        </w:rPr>
        <w:t>单独递交的开标一览表（报价表）与投标文件中开标一览表（报价表）内容不一致的，以单独递交的开标一览表（报价表）为准；</w:t>
      </w:r>
    </w:p>
    <w:p w14:paraId="50CAE266">
      <w:pPr>
        <w:numPr>
          <w:ilvl w:val="2"/>
          <w:numId w:val="12"/>
        </w:numPr>
        <w:tabs>
          <w:tab w:val="left" w:pos="2035"/>
          <w:tab w:val="left" w:pos="2114"/>
          <w:tab w:val="left" w:pos="2977"/>
        </w:tabs>
        <w:snapToGrid w:val="0"/>
        <w:spacing w:line="360" w:lineRule="auto"/>
        <w:ind w:left="2035"/>
        <w:rPr>
          <w:color w:val="auto"/>
          <w:sz w:val="24"/>
        </w:rPr>
      </w:pPr>
      <w:r>
        <w:rPr>
          <w:color w:val="auto"/>
          <w:sz w:val="24"/>
        </w:rPr>
        <w:t>投标文件中开标一览表（报价表）内容与投标文件中相应内容不一致的，以开标一览表（报价表）为准；</w:t>
      </w:r>
    </w:p>
    <w:p w14:paraId="125C3601">
      <w:pPr>
        <w:numPr>
          <w:ilvl w:val="2"/>
          <w:numId w:val="12"/>
        </w:numPr>
        <w:tabs>
          <w:tab w:val="left" w:pos="2035"/>
          <w:tab w:val="left" w:pos="2114"/>
          <w:tab w:val="left" w:pos="2977"/>
        </w:tabs>
        <w:snapToGrid w:val="0"/>
        <w:spacing w:line="360" w:lineRule="auto"/>
        <w:ind w:left="2035"/>
        <w:rPr>
          <w:color w:val="auto"/>
          <w:sz w:val="24"/>
        </w:rPr>
      </w:pPr>
      <w:r>
        <w:rPr>
          <w:color w:val="auto"/>
          <w:sz w:val="24"/>
        </w:rPr>
        <w:t>大写金额和小写金额不一致的，以大写金额为准；</w:t>
      </w:r>
    </w:p>
    <w:p w14:paraId="76907AC2">
      <w:pPr>
        <w:numPr>
          <w:ilvl w:val="2"/>
          <w:numId w:val="12"/>
        </w:numPr>
        <w:tabs>
          <w:tab w:val="left" w:pos="2035"/>
          <w:tab w:val="left" w:pos="2114"/>
          <w:tab w:val="left" w:pos="2977"/>
        </w:tabs>
        <w:snapToGrid w:val="0"/>
        <w:spacing w:line="360" w:lineRule="auto"/>
        <w:ind w:left="2035"/>
        <w:rPr>
          <w:color w:val="auto"/>
          <w:sz w:val="24"/>
        </w:rPr>
      </w:pPr>
      <w:r>
        <w:rPr>
          <w:color w:val="auto"/>
          <w:sz w:val="24"/>
        </w:rPr>
        <w:t>单价金额小数点或者百分比有明显错位的，以开标一览表的总价为准，并修改单价；</w:t>
      </w:r>
    </w:p>
    <w:p w14:paraId="1FC25FBC">
      <w:pPr>
        <w:numPr>
          <w:ilvl w:val="2"/>
          <w:numId w:val="12"/>
        </w:numPr>
        <w:tabs>
          <w:tab w:val="left" w:pos="2035"/>
          <w:tab w:val="left" w:pos="2114"/>
          <w:tab w:val="left" w:pos="2977"/>
        </w:tabs>
        <w:snapToGrid w:val="0"/>
        <w:spacing w:line="360" w:lineRule="auto"/>
        <w:ind w:left="2035"/>
        <w:rPr>
          <w:color w:val="auto"/>
          <w:sz w:val="24"/>
        </w:rPr>
      </w:pPr>
      <w:r>
        <w:rPr>
          <w:color w:val="auto"/>
          <w:sz w:val="24"/>
        </w:rPr>
        <w:t>总价金额与按单价汇总金额不一致的，以单价金额计算结果为准。</w:t>
      </w:r>
    </w:p>
    <w:p w14:paraId="5F77A294">
      <w:pPr>
        <w:numPr>
          <w:ilvl w:val="2"/>
          <w:numId w:val="12"/>
        </w:numPr>
        <w:tabs>
          <w:tab w:val="left" w:pos="1080"/>
          <w:tab w:val="left" w:pos="1589"/>
          <w:tab w:val="left" w:pos="2035"/>
          <w:tab w:val="left" w:pos="2114"/>
        </w:tabs>
        <w:snapToGrid w:val="0"/>
        <w:spacing w:line="360" w:lineRule="auto"/>
        <w:ind w:left="2035"/>
        <w:rPr>
          <w:color w:val="auto"/>
          <w:sz w:val="24"/>
        </w:rPr>
      </w:pPr>
      <w:r>
        <w:rPr>
          <w:color w:val="auto"/>
          <w:sz w:val="24"/>
        </w:rPr>
        <w:t>同时出现两种以上不一致的，按照前款规定的顺序修正。修正后的报价经投标人书面确认后产生约束力，投标人不确认的，其</w:t>
      </w:r>
      <w:r>
        <w:rPr>
          <w:b/>
          <w:color w:val="auto"/>
          <w:sz w:val="24"/>
        </w:rPr>
        <w:t>投标无效</w:t>
      </w:r>
      <w:r>
        <w:rPr>
          <w:color w:val="auto"/>
          <w:sz w:val="24"/>
        </w:rPr>
        <w:t>。</w:t>
      </w:r>
    </w:p>
    <w:p w14:paraId="0BA4DF83">
      <w:pPr>
        <w:numPr>
          <w:ilvl w:val="1"/>
          <w:numId w:val="12"/>
        </w:numPr>
        <w:tabs>
          <w:tab w:val="left" w:pos="1080"/>
        </w:tabs>
        <w:snapToGrid w:val="0"/>
        <w:spacing w:line="360" w:lineRule="auto"/>
        <w:ind w:left="1077" w:hanging="720"/>
        <w:rPr>
          <w:color w:val="auto"/>
          <w:sz w:val="24"/>
        </w:rPr>
      </w:pPr>
      <w:r>
        <w:rPr>
          <w:color w:val="auto"/>
          <w:sz w:val="24"/>
        </w:rPr>
        <w:t>落实政府采购政策的价格调整：只有符合第二章《投标人须知》5.2条规定情形的，可以享受中小企业扶持政策，用扣除后的价格参加评审；否则，评标时价格不予扣除。</w:t>
      </w:r>
    </w:p>
    <w:p w14:paraId="4F1F4C9A">
      <w:pPr>
        <w:numPr>
          <w:ilvl w:val="2"/>
          <w:numId w:val="12"/>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对于未预留份额专门面向中小企业采购的采购项目，以及预留份额项目中的非预留部分采购包，对小微企业报价给予</w:t>
      </w:r>
      <w:r>
        <w:rPr>
          <w:rFonts w:hint="eastAsia"/>
          <w:color w:val="auto"/>
          <w:sz w:val="24"/>
          <w:lang w:val="en-US" w:eastAsia="zh-CN"/>
        </w:rPr>
        <w:t>10</w:t>
      </w:r>
      <w:r>
        <w:rPr>
          <w:color w:val="auto"/>
          <w:sz w:val="24"/>
        </w:rPr>
        <w:t>%的扣除，用扣除后的价格参加评审。</w:t>
      </w:r>
    </w:p>
    <w:p w14:paraId="7ECA89A2">
      <w:pPr>
        <w:numPr>
          <w:ilvl w:val="2"/>
          <w:numId w:val="12"/>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lang w:val="en-US" w:eastAsia="zh-CN"/>
        </w:rPr>
        <w:t>10</w:t>
      </w:r>
      <w:r>
        <w:rPr>
          <w:color w:val="auto"/>
          <w:sz w:val="24"/>
        </w:rPr>
        <w:t>%的扣除，用扣除后的价格参加评审。</w:t>
      </w:r>
    </w:p>
    <w:p w14:paraId="3B0EF5F3">
      <w:pPr>
        <w:numPr>
          <w:ilvl w:val="2"/>
          <w:numId w:val="12"/>
        </w:numPr>
        <w:tabs>
          <w:tab w:val="left" w:pos="1080"/>
          <w:tab w:val="left" w:pos="1589"/>
          <w:tab w:val="left" w:pos="2035"/>
        </w:tabs>
        <w:snapToGrid w:val="0"/>
        <w:spacing w:line="360" w:lineRule="auto"/>
        <w:ind w:left="2035"/>
        <w:rPr>
          <w:color w:val="auto"/>
          <w:sz w:val="24"/>
        </w:rPr>
      </w:pPr>
      <w:r>
        <w:rPr>
          <w:color w:val="auto"/>
          <w:sz w:val="24"/>
        </w:rPr>
        <w:t>组成联合体或者接受分包的小微企业与联合体内其他企业、分包企业之间存在直接控股、管理关系的，不享受价格扣除优惠政策。</w:t>
      </w:r>
    </w:p>
    <w:p w14:paraId="47FE4CE9">
      <w:pPr>
        <w:numPr>
          <w:ilvl w:val="2"/>
          <w:numId w:val="12"/>
        </w:numPr>
        <w:tabs>
          <w:tab w:val="left" w:pos="1080"/>
          <w:tab w:val="left" w:pos="1589"/>
          <w:tab w:val="left" w:pos="2035"/>
        </w:tabs>
        <w:snapToGrid w:val="0"/>
        <w:spacing w:line="360" w:lineRule="auto"/>
        <w:ind w:left="2035"/>
        <w:rPr>
          <w:color w:val="auto"/>
          <w:sz w:val="24"/>
        </w:rPr>
      </w:pPr>
      <w:r>
        <w:rPr>
          <w:color w:val="auto"/>
          <w:sz w:val="24"/>
        </w:rPr>
        <w:t>价格扣除比例对小型企业和微型企业同等对待，不作区分。</w:t>
      </w:r>
    </w:p>
    <w:p w14:paraId="490B6A06">
      <w:pPr>
        <w:numPr>
          <w:ilvl w:val="2"/>
          <w:numId w:val="12"/>
        </w:numPr>
        <w:tabs>
          <w:tab w:val="left" w:pos="1080"/>
          <w:tab w:val="left" w:pos="1589"/>
          <w:tab w:val="left" w:pos="2035"/>
        </w:tabs>
        <w:snapToGrid w:val="0"/>
        <w:spacing w:line="360" w:lineRule="auto"/>
        <w:ind w:left="2035"/>
        <w:rPr>
          <w:color w:val="auto"/>
          <w:sz w:val="24"/>
        </w:rPr>
      </w:pPr>
      <w:r>
        <w:rPr>
          <w:color w:val="auto"/>
          <w:sz w:val="24"/>
        </w:rPr>
        <w:t>中小企业参加政府采购活动，应当按照招标文件给定的格式出具《中小企业声明函》，否则不得享受相关中小企业扶持政策。</w:t>
      </w:r>
    </w:p>
    <w:p w14:paraId="01D95420">
      <w:pPr>
        <w:numPr>
          <w:ilvl w:val="2"/>
          <w:numId w:val="12"/>
        </w:numPr>
        <w:tabs>
          <w:tab w:val="left" w:pos="1080"/>
          <w:tab w:val="left" w:pos="1589"/>
          <w:tab w:val="left" w:pos="2035"/>
        </w:tabs>
        <w:snapToGrid w:val="0"/>
        <w:spacing w:line="360" w:lineRule="auto"/>
        <w:ind w:left="2035"/>
        <w:rPr>
          <w:color w:val="auto"/>
          <w:sz w:val="24"/>
        </w:rPr>
      </w:pPr>
      <w:r>
        <w:rPr>
          <w:color w:val="auto"/>
          <w:sz w:val="24"/>
        </w:rPr>
        <w:t>监狱企业提供了由省级以上监狱管理局、戒毒管理局（含新疆生产建设兵团）出具的属于监狱企业的证明文件的，视同小微企业。</w:t>
      </w:r>
    </w:p>
    <w:p w14:paraId="097CFC10">
      <w:pPr>
        <w:numPr>
          <w:ilvl w:val="2"/>
          <w:numId w:val="12"/>
        </w:numPr>
        <w:tabs>
          <w:tab w:val="left" w:pos="1080"/>
          <w:tab w:val="left" w:pos="1589"/>
          <w:tab w:val="left" w:pos="2035"/>
        </w:tabs>
        <w:snapToGrid w:val="0"/>
        <w:spacing w:line="360" w:lineRule="auto"/>
        <w:ind w:left="2035"/>
        <w:rPr>
          <w:color w:val="auto"/>
          <w:sz w:val="24"/>
        </w:rPr>
      </w:pPr>
      <w:r>
        <w:rPr>
          <w:color w:val="auto"/>
          <w:sz w:val="24"/>
        </w:rPr>
        <w:t>残疾人福利性单位按招标文件要求提供了《残疾人福利性单位声明函》的，视同小微企业。</w:t>
      </w:r>
    </w:p>
    <w:p w14:paraId="4D7CC362">
      <w:pPr>
        <w:numPr>
          <w:ilvl w:val="2"/>
          <w:numId w:val="12"/>
        </w:numPr>
        <w:tabs>
          <w:tab w:val="left" w:pos="1080"/>
          <w:tab w:val="left" w:pos="1589"/>
          <w:tab w:val="left" w:pos="2014"/>
          <w:tab w:val="clear" w:pos="1980"/>
        </w:tabs>
        <w:snapToGrid w:val="0"/>
        <w:spacing w:line="360" w:lineRule="auto"/>
        <w:ind w:left="2035"/>
        <w:rPr>
          <w:color w:val="auto"/>
          <w:sz w:val="24"/>
        </w:rPr>
      </w:pPr>
      <w:r>
        <w:rPr>
          <w:color w:val="auto"/>
          <w:sz w:val="24"/>
        </w:rPr>
        <w:t>若投标人同时属于小型或微型企业、监狱企业、残疾人福利性单位中的两种及以上，将不重复享受小微企业价格扣减的优惠政策。</w:t>
      </w:r>
    </w:p>
    <w:p w14:paraId="46605C65">
      <w:pPr>
        <w:numPr>
          <w:ilvl w:val="0"/>
          <w:numId w:val="12"/>
        </w:numPr>
        <w:tabs>
          <w:tab w:val="left" w:pos="360"/>
        </w:tabs>
        <w:snapToGrid w:val="0"/>
        <w:spacing w:line="360" w:lineRule="auto"/>
        <w:outlineLvl w:val="1"/>
        <w:rPr>
          <w:color w:val="auto"/>
          <w:sz w:val="24"/>
        </w:rPr>
      </w:pPr>
      <w:r>
        <w:rPr>
          <w:color w:val="auto"/>
          <w:sz w:val="24"/>
        </w:rPr>
        <w:t>投标文件的比较和评价</w:t>
      </w:r>
      <w:bookmarkEnd w:id="768"/>
      <w:bookmarkEnd w:id="769"/>
    </w:p>
    <w:p w14:paraId="79C567B4">
      <w:pPr>
        <w:numPr>
          <w:ilvl w:val="1"/>
          <w:numId w:val="12"/>
        </w:numPr>
        <w:tabs>
          <w:tab w:val="left" w:pos="1080"/>
        </w:tabs>
        <w:snapToGrid w:val="0"/>
        <w:spacing w:line="360" w:lineRule="auto"/>
        <w:ind w:left="1077" w:hanging="720"/>
        <w:rPr>
          <w:color w:val="auto"/>
          <w:sz w:val="24"/>
        </w:rPr>
      </w:pPr>
      <w:r>
        <w:rPr>
          <w:color w:val="auto"/>
          <w:sz w:val="24"/>
        </w:rPr>
        <w:t>评标委员会将按照招标文件中规定的评标方法和标准，对符合性审查合格的投标文件进行商务和技术评估，综合比较与评价；未通过符合性审查的投标文件不得进入比较与评价。</w:t>
      </w:r>
    </w:p>
    <w:p w14:paraId="25285C81">
      <w:pPr>
        <w:numPr>
          <w:ilvl w:val="1"/>
          <w:numId w:val="12"/>
        </w:numPr>
        <w:tabs>
          <w:tab w:val="left" w:pos="1080"/>
        </w:tabs>
        <w:snapToGrid w:val="0"/>
        <w:spacing w:line="360" w:lineRule="auto"/>
        <w:ind w:left="1077" w:hanging="720"/>
        <w:rPr>
          <w:color w:val="auto"/>
          <w:sz w:val="24"/>
        </w:rPr>
      </w:pPr>
      <w:r>
        <w:rPr>
          <w:color w:val="auto"/>
          <w:sz w:val="24"/>
        </w:rPr>
        <w:t>评标方法和评标标准</w:t>
      </w:r>
    </w:p>
    <w:p w14:paraId="4DE54088">
      <w:pPr>
        <w:numPr>
          <w:ilvl w:val="2"/>
          <w:numId w:val="12"/>
        </w:numPr>
        <w:tabs>
          <w:tab w:val="left" w:pos="1080"/>
          <w:tab w:val="left" w:pos="1589"/>
          <w:tab w:val="left" w:pos="2035"/>
        </w:tabs>
        <w:snapToGrid w:val="0"/>
        <w:spacing w:line="360" w:lineRule="auto"/>
        <w:ind w:left="2035"/>
        <w:rPr>
          <w:color w:val="auto"/>
          <w:sz w:val="24"/>
        </w:rPr>
      </w:pPr>
      <w:r>
        <w:rPr>
          <w:color w:val="auto"/>
          <w:sz w:val="24"/>
        </w:rPr>
        <w:t>本项目采用的评标方法为：</w:t>
      </w:r>
    </w:p>
    <w:p w14:paraId="1494A310">
      <w:pPr>
        <w:tabs>
          <w:tab w:val="left" w:pos="900"/>
          <w:tab w:val="left" w:pos="1589"/>
          <w:tab w:val="left" w:pos="1701"/>
        </w:tabs>
        <w:snapToGrid w:val="0"/>
        <w:spacing w:line="360" w:lineRule="auto"/>
        <w:ind w:left="1985"/>
        <w:rPr>
          <w:color w:val="auto"/>
          <w:sz w:val="24"/>
        </w:rPr>
      </w:pPr>
      <w:r>
        <w:rPr>
          <w:rFonts w:hint="eastAsia"/>
          <w:color w:val="auto"/>
          <w:sz w:val="24"/>
          <w:lang w:eastAsia="zh-CN"/>
        </w:rPr>
        <w:t>☑</w:t>
      </w:r>
      <w:r>
        <w:rPr>
          <w:color w:val="auto"/>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tabs>
          <w:tab w:val="left" w:pos="900"/>
          <w:tab w:val="left" w:pos="1589"/>
          <w:tab w:val="left" w:pos="1701"/>
        </w:tabs>
        <w:snapToGrid w:val="0"/>
        <w:spacing w:line="360" w:lineRule="auto"/>
        <w:ind w:left="1985"/>
        <w:rPr>
          <w:color w:val="auto"/>
          <w:sz w:val="24"/>
        </w:rPr>
      </w:pPr>
      <w:r>
        <w:rPr>
          <w:color w:val="auto"/>
          <w:sz w:val="24"/>
        </w:rPr>
        <w:t>□最低评标价法，指投标文件满足招标文件全部实质性要求，且投标报价最低的投标人为中标候选人的评标方法。</w:t>
      </w:r>
    </w:p>
    <w:p w14:paraId="31EA8690">
      <w:pPr>
        <w:numPr>
          <w:ilvl w:val="2"/>
          <w:numId w:val="12"/>
        </w:numPr>
        <w:tabs>
          <w:tab w:val="left" w:pos="1080"/>
          <w:tab w:val="left" w:pos="1589"/>
          <w:tab w:val="left" w:pos="2035"/>
        </w:tabs>
        <w:snapToGrid w:val="0"/>
        <w:spacing w:line="360" w:lineRule="auto"/>
        <w:ind w:left="2035"/>
        <w:rPr>
          <w:color w:val="auto"/>
          <w:sz w:val="24"/>
        </w:rPr>
      </w:pPr>
      <w:r>
        <w:rPr>
          <w:color w:val="auto"/>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rPr>
        <w:t>投标无效</w:t>
      </w:r>
      <w:r>
        <w:rPr>
          <w:color w:val="auto"/>
          <w:sz w:val="24"/>
        </w:rPr>
        <w:t>。</w:t>
      </w:r>
    </w:p>
    <w:p w14:paraId="0D390B25">
      <w:pPr>
        <w:tabs>
          <w:tab w:val="left" w:pos="1080"/>
          <w:tab w:val="left" w:pos="1589"/>
          <w:tab w:val="left" w:pos="2035"/>
        </w:tabs>
        <w:snapToGrid w:val="0"/>
        <w:spacing w:line="360" w:lineRule="auto"/>
        <w:ind w:left="2035"/>
        <w:rPr>
          <w:color w:val="auto"/>
          <w:sz w:val="24"/>
        </w:rPr>
      </w:pPr>
      <w:r>
        <w:rPr>
          <w:color w:val="auto"/>
          <w:sz w:val="24"/>
        </w:rPr>
        <w:t>□随机抽取</w:t>
      </w:r>
    </w:p>
    <w:p w14:paraId="606D5332">
      <w:pPr>
        <w:tabs>
          <w:tab w:val="left" w:pos="1080"/>
          <w:tab w:val="left" w:pos="1589"/>
          <w:tab w:val="left" w:pos="2035"/>
        </w:tabs>
        <w:snapToGrid w:val="0"/>
        <w:spacing w:line="360" w:lineRule="auto"/>
        <w:ind w:left="2035"/>
        <w:rPr>
          <w:color w:val="auto"/>
          <w:sz w:val="24"/>
          <w:u w:val="single"/>
        </w:rPr>
      </w:pPr>
      <w:r>
        <w:rPr>
          <w:color w:val="auto"/>
          <w:sz w:val="24"/>
        </w:rPr>
        <w:t>□其他方式，具体要求：_____</w:t>
      </w:r>
    </w:p>
    <w:p w14:paraId="60A7E8C0">
      <w:pPr>
        <w:numPr>
          <w:ilvl w:val="2"/>
          <w:numId w:val="12"/>
        </w:numPr>
        <w:tabs>
          <w:tab w:val="left" w:pos="1080"/>
          <w:tab w:val="left" w:pos="1589"/>
          <w:tab w:val="left" w:pos="2035"/>
        </w:tabs>
        <w:snapToGrid w:val="0"/>
        <w:spacing w:line="360" w:lineRule="auto"/>
        <w:ind w:left="2035"/>
        <w:rPr>
          <w:color w:val="auto"/>
          <w:sz w:val="24"/>
        </w:rPr>
      </w:pPr>
      <w:r>
        <w:rPr>
          <w:color w:val="auto"/>
          <w:sz w:val="24"/>
        </w:rPr>
        <w:t>非政府强制采购的节能产品或环境标志产品，依据品目清单和认证证书实施政府优先采购。优先采购的具体规定（如涉及）</w:t>
      </w:r>
      <w:r>
        <w:rPr>
          <w:rFonts w:hint="eastAsia"/>
          <w:color w:val="auto"/>
          <w:sz w:val="24"/>
          <w:lang w:val="en-US" w:eastAsia="zh-CN"/>
        </w:rPr>
        <w:t>/</w:t>
      </w:r>
      <w:r>
        <w:rPr>
          <w:color w:val="auto"/>
          <w:sz w:val="24"/>
        </w:rPr>
        <w:t>。</w:t>
      </w:r>
    </w:p>
    <w:p w14:paraId="39BFE612">
      <w:pPr>
        <w:numPr>
          <w:ilvl w:val="2"/>
          <w:numId w:val="12"/>
        </w:numPr>
        <w:tabs>
          <w:tab w:val="left" w:pos="1080"/>
          <w:tab w:val="left" w:pos="1589"/>
          <w:tab w:val="left" w:pos="2035"/>
        </w:tabs>
        <w:snapToGrid w:val="0"/>
        <w:spacing w:line="360" w:lineRule="auto"/>
        <w:ind w:left="2035"/>
        <w:rPr>
          <w:color w:val="auto"/>
          <w:sz w:val="24"/>
        </w:rPr>
      </w:pPr>
      <w:r>
        <w:rPr>
          <w:color w:val="auto"/>
          <w:sz w:val="24"/>
        </w:rPr>
        <w:t>关于无线局域网认证产品政府采购清单中的产品，优先采购的具体规定（如涉及）</w:t>
      </w:r>
      <w:r>
        <w:rPr>
          <w:rFonts w:hint="eastAsia"/>
          <w:color w:val="auto"/>
          <w:sz w:val="24"/>
          <w:lang w:val="en-US" w:eastAsia="zh-CN"/>
        </w:rPr>
        <w:t>/</w:t>
      </w:r>
      <w:r>
        <w:rPr>
          <w:color w:val="auto"/>
          <w:sz w:val="24"/>
        </w:rPr>
        <w:t>。</w:t>
      </w:r>
    </w:p>
    <w:p w14:paraId="5D1D8D50">
      <w:pPr>
        <w:numPr>
          <w:ilvl w:val="0"/>
          <w:numId w:val="12"/>
        </w:numPr>
        <w:tabs>
          <w:tab w:val="left" w:pos="360"/>
        </w:tabs>
        <w:snapToGrid w:val="0"/>
        <w:spacing w:line="360" w:lineRule="auto"/>
        <w:outlineLvl w:val="1"/>
        <w:rPr>
          <w:color w:val="auto"/>
          <w:sz w:val="24"/>
        </w:rPr>
      </w:pPr>
      <w:r>
        <w:rPr>
          <w:color w:val="auto"/>
          <w:sz w:val="24"/>
        </w:rPr>
        <w:t>确定</w:t>
      </w:r>
      <w:bookmarkStart w:id="786" w:name="_Toc151193788"/>
      <w:bookmarkStart w:id="787" w:name="_Toc164229241"/>
      <w:bookmarkStart w:id="788" w:name="_Toc226337242"/>
      <w:bookmarkStart w:id="789" w:name="_Toc164608660"/>
      <w:bookmarkStart w:id="790" w:name="_Toc164608815"/>
      <w:bookmarkStart w:id="791" w:name="_Toc164351640"/>
      <w:bookmarkStart w:id="792" w:name="_Toc151193716"/>
      <w:bookmarkStart w:id="793" w:name="_Toc150509297"/>
      <w:bookmarkStart w:id="794" w:name="_Toc150480784"/>
      <w:bookmarkStart w:id="795" w:name="_Toc150774646"/>
      <w:bookmarkStart w:id="796" w:name="_Toc305158888"/>
      <w:bookmarkStart w:id="797" w:name="_Toc142311048"/>
      <w:bookmarkStart w:id="798" w:name="_Toc305158814"/>
      <w:bookmarkStart w:id="799" w:name="_Toc226965736"/>
      <w:bookmarkStart w:id="800" w:name="_Toc149720839"/>
      <w:bookmarkStart w:id="801" w:name="_Toc265228384"/>
      <w:bookmarkStart w:id="802" w:name="_Toc151193644"/>
      <w:bookmarkStart w:id="803" w:name="_Toc127151546"/>
      <w:bookmarkStart w:id="804" w:name="_Toc127151747"/>
      <w:bookmarkStart w:id="805" w:name="_Toc226309790"/>
      <w:bookmarkStart w:id="806" w:name="_Toc520356170"/>
      <w:bookmarkStart w:id="807" w:name="_Toc226965819"/>
      <w:bookmarkStart w:id="808" w:name="_Toc151190173"/>
      <w:bookmarkStart w:id="809" w:name="_Toc164229387"/>
      <w:bookmarkStart w:id="810" w:name="_Toc127161460"/>
      <w:bookmarkStart w:id="811" w:name="_Toc150774751"/>
      <w:bookmarkStart w:id="812" w:name="_Toc151193934"/>
      <w:bookmarkStart w:id="813" w:name="_Ref467307010"/>
      <w:bookmarkStart w:id="814" w:name="_Toc151193860"/>
      <w:bookmarkStart w:id="815" w:name="_Toc264969236"/>
      <w:bookmarkStart w:id="816" w:name="_Toc195842911"/>
      <w:r>
        <w:rPr>
          <w:color w:val="auto"/>
          <w:sz w:val="24"/>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51C32255">
      <w:pPr>
        <w:numPr>
          <w:ilvl w:val="1"/>
          <w:numId w:val="12"/>
        </w:numPr>
        <w:tabs>
          <w:tab w:val="left" w:pos="1080"/>
        </w:tabs>
        <w:snapToGrid w:val="0"/>
        <w:spacing w:line="360" w:lineRule="auto"/>
        <w:ind w:left="1077" w:hanging="720"/>
        <w:rPr>
          <w:color w:val="auto"/>
          <w:sz w:val="24"/>
        </w:rPr>
      </w:pPr>
      <w:r>
        <w:rPr>
          <w:color w:val="auto"/>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24"/>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rPr>
      </w:pPr>
      <w:r>
        <w:rPr>
          <w:rFonts w:hint="default" w:ascii="Times New Roman" w:hAnsi="Times New Roman"/>
          <w:color w:val="auto"/>
          <w:sz w:val="24"/>
          <w:szCs w:val="24"/>
        </w:rPr>
        <w:t>□随机抽取</w:t>
      </w:r>
    </w:p>
    <w:p w14:paraId="62BC5559">
      <w:pPr>
        <w:pStyle w:val="24"/>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rPr>
      </w:pPr>
      <w:r>
        <w:rPr>
          <w:rFonts w:hint="default" w:ascii="Times New Roman" w:hAnsi="Times New Roman"/>
          <w:color w:val="auto"/>
          <w:sz w:val="24"/>
          <w:szCs w:val="24"/>
        </w:rPr>
        <w:t>□其他方式，具体要求：_____</w:t>
      </w:r>
    </w:p>
    <w:p w14:paraId="559803BD">
      <w:pPr>
        <w:numPr>
          <w:ilvl w:val="1"/>
          <w:numId w:val="12"/>
        </w:numPr>
        <w:tabs>
          <w:tab w:val="left" w:pos="1080"/>
        </w:tabs>
        <w:snapToGrid w:val="0"/>
        <w:spacing w:line="360" w:lineRule="auto"/>
        <w:ind w:left="1077" w:hanging="720"/>
        <w:rPr>
          <w:color w:val="auto"/>
          <w:sz w:val="24"/>
        </w:rPr>
      </w:pPr>
      <w:r>
        <w:rPr>
          <w:color w:val="auto"/>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numPr>
          <w:ilvl w:val="1"/>
          <w:numId w:val="12"/>
        </w:numPr>
        <w:tabs>
          <w:tab w:val="left" w:pos="1080"/>
        </w:tabs>
        <w:snapToGrid w:val="0"/>
        <w:spacing w:line="360" w:lineRule="auto"/>
        <w:ind w:left="1077" w:hanging="720"/>
        <w:rPr>
          <w:color w:val="auto"/>
          <w:sz w:val="24"/>
        </w:rPr>
      </w:pPr>
      <w:r>
        <w:rPr>
          <w:color w:val="auto"/>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6E59CEB">
      <w:pPr>
        <w:numPr>
          <w:ilvl w:val="1"/>
          <w:numId w:val="12"/>
        </w:numPr>
        <w:tabs>
          <w:tab w:val="left" w:pos="1080"/>
        </w:tabs>
        <w:snapToGrid w:val="0"/>
        <w:spacing w:line="360" w:lineRule="auto"/>
        <w:ind w:left="1077" w:hanging="720"/>
        <w:rPr>
          <w:color w:val="auto"/>
          <w:sz w:val="24"/>
        </w:rPr>
      </w:pPr>
      <w:r>
        <w:rPr>
          <w:color w:val="auto"/>
          <w:sz w:val="24"/>
        </w:rPr>
        <w:t>评标委员会要对评分汇总情况进行复核，特别是对排名第一的、报价最低的、投标或响应文件被认定为无效的情形进行重点复核。</w:t>
      </w:r>
    </w:p>
    <w:p w14:paraId="41C1CBAC">
      <w:pPr>
        <w:numPr>
          <w:ilvl w:val="1"/>
          <w:numId w:val="12"/>
        </w:numPr>
        <w:tabs>
          <w:tab w:val="left" w:pos="1080"/>
        </w:tabs>
        <w:snapToGrid w:val="0"/>
        <w:spacing w:line="360" w:lineRule="auto"/>
        <w:ind w:left="1077" w:hanging="720"/>
        <w:rPr>
          <w:color w:val="auto"/>
          <w:sz w:val="24"/>
        </w:rPr>
      </w:pPr>
      <w:r>
        <w:rPr>
          <w:color w:val="auto"/>
          <w:sz w:val="24"/>
        </w:rPr>
        <w:t>评标委员会将根据各投标人的评标排序，依次推荐本项目（各采购包）的中标候选人，起草并签署评标报告。本项目（各采购包）评标委员会共（各）推荐</w:t>
      </w:r>
      <w:r>
        <w:rPr>
          <w:rFonts w:hint="eastAsia"/>
          <w:color w:val="auto"/>
          <w:sz w:val="24"/>
          <w:lang w:val="en-US" w:eastAsia="zh-CN"/>
        </w:rPr>
        <w:t>3</w:t>
      </w:r>
      <w:r>
        <w:rPr>
          <w:color w:val="auto"/>
          <w:sz w:val="24"/>
        </w:rPr>
        <w:t>名中标候选人。</w:t>
      </w:r>
    </w:p>
    <w:p w14:paraId="42AF5954">
      <w:pPr>
        <w:numPr>
          <w:ilvl w:val="0"/>
          <w:numId w:val="12"/>
        </w:numPr>
        <w:tabs>
          <w:tab w:val="left" w:pos="360"/>
        </w:tabs>
        <w:snapToGrid w:val="0"/>
        <w:spacing w:line="360" w:lineRule="auto"/>
        <w:outlineLvl w:val="1"/>
        <w:rPr>
          <w:color w:val="auto"/>
          <w:sz w:val="24"/>
        </w:rPr>
      </w:pPr>
      <w:r>
        <w:rPr>
          <w:color w:val="auto"/>
          <w:sz w:val="24"/>
        </w:rPr>
        <w:t>报告违法行为</w:t>
      </w:r>
    </w:p>
    <w:p w14:paraId="5C02CF2B">
      <w:pPr>
        <w:numPr>
          <w:ilvl w:val="1"/>
          <w:numId w:val="12"/>
        </w:numPr>
        <w:tabs>
          <w:tab w:val="left" w:pos="1080"/>
        </w:tabs>
        <w:snapToGrid w:val="0"/>
        <w:spacing w:line="360" w:lineRule="auto"/>
        <w:ind w:left="1077" w:hanging="720"/>
        <w:rPr>
          <w:color w:val="auto"/>
          <w:sz w:val="24"/>
        </w:rPr>
      </w:pPr>
      <w:r>
        <w:rPr>
          <w:color w:val="auto"/>
          <w:sz w:val="24"/>
        </w:rPr>
        <w:t>评标委员会在评标过程中发现投标人有行贿、提供虚假材料或者串通等违法行为时，有向采购人、采购代理机构或者有关部门报告的职责。</w:t>
      </w:r>
    </w:p>
    <w:p w14:paraId="178046F6">
      <w:pPr>
        <w:widowControl/>
        <w:jc w:val="left"/>
        <w:rPr>
          <w:b/>
          <w:color w:val="auto"/>
          <w:sz w:val="24"/>
        </w:rPr>
      </w:pPr>
      <w:r>
        <w:rPr>
          <w:b/>
          <w:color w:val="auto"/>
          <w:sz w:val="24"/>
        </w:rPr>
        <w:br w:type="page"/>
      </w:r>
    </w:p>
    <w:p w14:paraId="3CF5BBB5">
      <w:pPr>
        <w:tabs>
          <w:tab w:val="left" w:pos="360"/>
          <w:tab w:val="left" w:pos="900"/>
        </w:tabs>
        <w:snapToGrid w:val="0"/>
        <w:spacing w:line="360" w:lineRule="auto"/>
        <w:jc w:val="center"/>
        <w:outlineLvl w:val="1"/>
        <w:rPr>
          <w:b/>
          <w:color w:val="auto"/>
        </w:rPr>
      </w:pPr>
      <w:r>
        <w:rPr>
          <w:b/>
          <w:color w:val="auto"/>
          <w:sz w:val="24"/>
        </w:rPr>
        <w:t>二、评标标准</w:t>
      </w:r>
    </w:p>
    <w:p w14:paraId="72D294C9">
      <w:pPr>
        <w:tabs>
          <w:tab w:val="left" w:pos="360"/>
          <w:tab w:val="left" w:pos="900"/>
          <w:tab w:val="left" w:pos="1080"/>
          <w:tab w:val="left" w:pos="2014"/>
        </w:tabs>
        <w:snapToGrid w:val="0"/>
        <w:spacing w:line="360" w:lineRule="auto"/>
        <w:rPr>
          <w:color w:val="auto"/>
          <w:sz w:val="24"/>
        </w:rPr>
      </w:pPr>
    </w:p>
    <w:tbl>
      <w:tblPr>
        <w:tblStyle w:val="254"/>
        <w:tblW w:w="96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1459"/>
        <w:gridCol w:w="6445"/>
        <w:gridCol w:w="744"/>
      </w:tblGrid>
      <w:tr w14:paraId="51F6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1014" w:type="dxa"/>
            <w:vAlign w:val="top"/>
          </w:tcPr>
          <w:p w14:paraId="5766A100">
            <w:pPr>
              <w:pStyle w:val="253"/>
              <w:spacing w:before="82" w:line="220" w:lineRule="auto"/>
              <w:ind w:left="267"/>
              <w:rPr>
                <w:color w:val="auto"/>
              </w:rPr>
            </w:pPr>
            <w:r>
              <w:rPr>
                <w:b/>
                <w:bCs/>
                <w:color w:val="auto"/>
                <w:spacing w:val="-7"/>
              </w:rPr>
              <w:t>评分</w:t>
            </w:r>
          </w:p>
          <w:p w14:paraId="535641E4">
            <w:pPr>
              <w:pStyle w:val="253"/>
              <w:spacing w:before="74" w:line="209" w:lineRule="auto"/>
              <w:ind w:left="287"/>
              <w:rPr>
                <w:color w:val="auto"/>
              </w:rPr>
            </w:pPr>
            <w:r>
              <w:rPr>
                <w:b/>
                <w:bCs/>
                <w:color w:val="auto"/>
                <w:spacing w:val="-17"/>
              </w:rPr>
              <w:t>因素</w:t>
            </w:r>
          </w:p>
        </w:tc>
        <w:tc>
          <w:tcPr>
            <w:tcW w:w="7904" w:type="dxa"/>
            <w:gridSpan w:val="2"/>
            <w:vAlign w:val="top"/>
          </w:tcPr>
          <w:p w14:paraId="309D0A1E">
            <w:pPr>
              <w:pStyle w:val="253"/>
              <w:spacing w:before="262" w:line="220" w:lineRule="auto"/>
              <w:ind w:left="3344"/>
              <w:rPr>
                <w:color w:val="auto"/>
              </w:rPr>
            </w:pPr>
            <w:r>
              <w:rPr>
                <w:b/>
                <w:bCs/>
                <w:color w:val="auto"/>
                <w:spacing w:val="-5"/>
              </w:rPr>
              <w:t>标准细则</w:t>
            </w:r>
          </w:p>
        </w:tc>
        <w:tc>
          <w:tcPr>
            <w:tcW w:w="744" w:type="dxa"/>
            <w:textDirection w:val="tbRlV"/>
            <w:vAlign w:val="top"/>
          </w:tcPr>
          <w:p w14:paraId="31A3B276">
            <w:pPr>
              <w:pStyle w:val="253"/>
              <w:spacing w:before="196" w:line="208" w:lineRule="auto"/>
              <w:ind w:left="81"/>
              <w:rPr>
                <w:color w:val="auto"/>
              </w:rPr>
            </w:pPr>
            <w:r>
              <w:rPr>
                <w:b/>
                <w:bCs/>
                <w:color w:val="auto"/>
                <w:spacing w:val="-2"/>
              </w:rPr>
              <w:t>分</w:t>
            </w:r>
            <w:r>
              <w:rPr>
                <w:color w:val="auto"/>
                <w:spacing w:val="-2"/>
              </w:rPr>
              <w:t xml:space="preserve"> </w:t>
            </w:r>
            <w:r>
              <w:rPr>
                <w:b/>
                <w:bCs/>
                <w:color w:val="auto"/>
                <w:spacing w:val="-2"/>
              </w:rPr>
              <w:t>值</w:t>
            </w:r>
          </w:p>
        </w:tc>
      </w:tr>
      <w:tr w14:paraId="6C2B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3" w:hRule="atLeast"/>
        </w:trPr>
        <w:tc>
          <w:tcPr>
            <w:tcW w:w="1014" w:type="dxa"/>
            <w:vAlign w:val="center"/>
          </w:tcPr>
          <w:p w14:paraId="4ABF7F4D">
            <w:pPr>
              <w:pStyle w:val="253"/>
              <w:spacing w:before="78" w:line="220" w:lineRule="auto"/>
              <w:ind w:left="152"/>
              <w:jc w:val="center"/>
              <w:rPr>
                <w:color w:val="auto"/>
                <w:spacing w:val="-3"/>
              </w:rPr>
            </w:pPr>
            <w:r>
              <w:rPr>
                <w:color w:val="auto"/>
                <w:spacing w:val="-3"/>
              </w:rPr>
              <w:t>投标</w:t>
            </w:r>
          </w:p>
          <w:p w14:paraId="605212D9">
            <w:pPr>
              <w:pStyle w:val="253"/>
              <w:spacing w:before="78" w:line="220" w:lineRule="auto"/>
              <w:ind w:left="152"/>
              <w:jc w:val="center"/>
              <w:rPr>
                <w:color w:val="auto"/>
              </w:rPr>
            </w:pPr>
            <w:r>
              <w:rPr>
                <w:color w:val="auto"/>
                <w:spacing w:val="-3"/>
              </w:rPr>
              <w:t>报</w:t>
            </w:r>
            <w:r>
              <w:rPr>
                <w:color w:val="auto"/>
              </w:rPr>
              <w:t>价</w:t>
            </w:r>
          </w:p>
          <w:p w14:paraId="2F9DC1D1">
            <w:pPr>
              <w:pStyle w:val="253"/>
              <w:spacing w:before="76" w:line="220" w:lineRule="auto"/>
              <w:ind w:left="161" w:leftChars="0"/>
              <w:jc w:val="center"/>
              <w:rPr>
                <w:b/>
                <w:bCs/>
                <w:color w:val="auto"/>
                <w:spacing w:val="-17"/>
              </w:rPr>
            </w:pPr>
            <w:r>
              <w:rPr>
                <w:color w:val="auto"/>
                <w:spacing w:val="-13"/>
              </w:rPr>
              <w:t>(30</w:t>
            </w:r>
            <w:r>
              <w:rPr>
                <w:color w:val="auto"/>
                <w:spacing w:val="-48"/>
              </w:rPr>
              <w:t xml:space="preserve"> </w:t>
            </w:r>
            <w:r>
              <w:rPr>
                <w:color w:val="auto"/>
                <w:spacing w:val="-13"/>
              </w:rPr>
              <w:t>分)</w:t>
            </w:r>
          </w:p>
        </w:tc>
        <w:tc>
          <w:tcPr>
            <w:tcW w:w="7904" w:type="dxa"/>
            <w:gridSpan w:val="2"/>
            <w:vAlign w:val="top"/>
          </w:tcPr>
          <w:p w14:paraId="5827689B">
            <w:pPr>
              <w:pStyle w:val="253"/>
              <w:spacing w:before="77" w:line="277" w:lineRule="auto"/>
              <w:ind w:left="108" w:right="98"/>
              <w:rPr>
                <w:color w:val="auto"/>
              </w:rPr>
            </w:pPr>
            <w:r>
              <w:rPr>
                <w:color w:val="auto"/>
                <w:spacing w:val="-1"/>
              </w:rPr>
              <w:t>满足招标文件要求且投标价格最低的投标报价为评标基准价，其价</w:t>
            </w:r>
            <w:r>
              <w:rPr>
                <w:color w:val="auto"/>
                <w:spacing w:val="-3"/>
              </w:rPr>
              <w:t>格分为满分。其他投标人的价格分统一按照下列公式计算：</w:t>
            </w:r>
          </w:p>
          <w:p w14:paraId="09AC4B0C">
            <w:pPr>
              <w:pStyle w:val="253"/>
              <w:spacing w:line="218" w:lineRule="auto"/>
              <w:ind w:left="111"/>
              <w:rPr>
                <w:color w:val="auto"/>
              </w:rPr>
            </w:pPr>
            <w:r>
              <w:rPr>
                <w:color w:val="auto"/>
                <w:spacing w:val="-2"/>
              </w:rPr>
              <w:t>投标报价得分</w:t>
            </w:r>
            <w:r>
              <w:rPr>
                <w:color w:val="auto"/>
                <w:spacing w:val="5"/>
              </w:rPr>
              <w:t>＝（</w:t>
            </w:r>
            <w:r>
              <w:rPr>
                <w:color w:val="auto"/>
                <w:spacing w:val="-2"/>
              </w:rPr>
              <w:t>评标基准价/投标报价）× 分值。</w:t>
            </w:r>
          </w:p>
          <w:p w14:paraId="401FFF96">
            <w:pPr>
              <w:pStyle w:val="253"/>
              <w:spacing w:before="77" w:line="242" w:lineRule="auto"/>
              <w:ind w:left="109" w:leftChars="0" w:right="98" w:rightChars="0"/>
              <w:rPr>
                <w:b/>
                <w:bCs/>
                <w:color w:val="auto"/>
                <w:spacing w:val="-5"/>
              </w:rPr>
            </w:pPr>
            <w:r>
              <w:rPr>
                <w:color w:val="auto"/>
                <w:spacing w:val="-1"/>
              </w:rPr>
              <w:t>此处投标报价指经过报价修正，及因落实政府采购政策进行价格调整后的报价，详见第四章《评标方法和评标标准》2.4</w:t>
            </w:r>
            <w:r>
              <w:rPr>
                <w:color w:val="auto"/>
                <w:spacing w:val="-52"/>
              </w:rPr>
              <w:t xml:space="preserve"> </w:t>
            </w:r>
            <w:r>
              <w:rPr>
                <w:color w:val="auto"/>
                <w:spacing w:val="-1"/>
              </w:rPr>
              <w:t>及</w:t>
            </w:r>
            <w:r>
              <w:rPr>
                <w:color w:val="auto"/>
                <w:spacing w:val="-48"/>
              </w:rPr>
              <w:t xml:space="preserve"> </w:t>
            </w:r>
            <w:r>
              <w:rPr>
                <w:color w:val="auto"/>
                <w:spacing w:val="-1"/>
              </w:rPr>
              <w:t>2.</w:t>
            </w:r>
            <w:r>
              <w:rPr>
                <w:color w:val="auto"/>
                <w:spacing w:val="-2"/>
              </w:rPr>
              <w:t>5。</w:t>
            </w:r>
          </w:p>
        </w:tc>
        <w:tc>
          <w:tcPr>
            <w:tcW w:w="744" w:type="dxa"/>
            <w:vAlign w:val="center"/>
          </w:tcPr>
          <w:p w14:paraId="2E48B5CF">
            <w:pPr>
              <w:pStyle w:val="253"/>
              <w:spacing w:before="78"/>
              <w:ind w:left="214" w:leftChars="0"/>
              <w:jc w:val="center"/>
              <w:rPr>
                <w:b/>
                <w:bCs/>
                <w:color w:val="auto"/>
                <w:spacing w:val="-2"/>
              </w:rPr>
            </w:pPr>
            <w:r>
              <w:rPr>
                <w:color w:val="auto"/>
                <w:spacing w:val="-4"/>
              </w:rPr>
              <w:t>30</w:t>
            </w:r>
          </w:p>
        </w:tc>
      </w:tr>
      <w:tr w14:paraId="5D73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14" w:type="dxa"/>
            <w:vMerge w:val="restart"/>
            <w:shd w:val="clear" w:color="auto" w:fill="auto"/>
            <w:vAlign w:val="center"/>
          </w:tcPr>
          <w:p w14:paraId="4E76B4E3">
            <w:pPr>
              <w:pStyle w:val="253"/>
              <w:spacing w:before="78" w:line="220" w:lineRule="auto"/>
              <w:ind w:left="154"/>
              <w:jc w:val="left"/>
              <w:rPr>
                <w:color w:val="auto"/>
                <w:spacing w:val="-4"/>
              </w:rPr>
            </w:pPr>
            <w:r>
              <w:rPr>
                <w:color w:val="auto"/>
                <w:spacing w:val="-4"/>
              </w:rPr>
              <w:t>商务</w:t>
            </w:r>
          </w:p>
          <w:p w14:paraId="6A58F7CB">
            <w:pPr>
              <w:pStyle w:val="253"/>
              <w:spacing w:before="78" w:line="220" w:lineRule="auto"/>
              <w:ind w:left="154"/>
              <w:jc w:val="left"/>
              <w:rPr>
                <w:color w:val="auto"/>
              </w:rPr>
            </w:pPr>
            <w:r>
              <w:rPr>
                <w:color w:val="auto"/>
                <w:spacing w:val="-4"/>
              </w:rPr>
              <w:t>部</w:t>
            </w:r>
            <w:r>
              <w:rPr>
                <w:color w:val="auto"/>
              </w:rPr>
              <w:t>分</w:t>
            </w:r>
          </w:p>
          <w:p w14:paraId="1E324165">
            <w:pPr>
              <w:pStyle w:val="253"/>
              <w:spacing w:before="74" w:line="220" w:lineRule="auto"/>
              <w:ind w:right="2" w:rightChars="0"/>
              <w:jc w:val="left"/>
              <w:rPr>
                <w:rFonts w:ascii="宋体" w:hAnsi="宋体" w:eastAsia="宋体" w:cs="宋体"/>
                <w:color w:val="auto"/>
                <w:kern w:val="2"/>
                <w:sz w:val="24"/>
                <w:szCs w:val="24"/>
                <w:lang w:val="en-US" w:eastAsia="en-US" w:bidi="ar-SA"/>
              </w:rPr>
            </w:pPr>
            <w:r>
              <w:rPr>
                <w:color w:val="auto"/>
                <w:spacing w:val="-14"/>
              </w:rPr>
              <w:t>(10</w:t>
            </w:r>
            <w:r>
              <w:rPr>
                <w:color w:val="auto"/>
                <w:spacing w:val="-45"/>
              </w:rPr>
              <w:t xml:space="preserve"> </w:t>
            </w:r>
            <w:r>
              <w:rPr>
                <w:color w:val="auto"/>
                <w:spacing w:val="-14"/>
              </w:rPr>
              <w:t>分）</w:t>
            </w:r>
          </w:p>
          <w:p w14:paraId="264F5776">
            <w:pPr>
              <w:pStyle w:val="253"/>
              <w:spacing w:before="76" w:line="220" w:lineRule="auto"/>
              <w:ind w:left="161" w:leftChars="0"/>
              <w:jc w:val="left"/>
              <w:rPr>
                <w:color w:val="auto"/>
                <w:spacing w:val="-13"/>
              </w:rPr>
            </w:pPr>
          </w:p>
        </w:tc>
        <w:tc>
          <w:tcPr>
            <w:tcW w:w="1459" w:type="dxa"/>
            <w:shd w:val="clear" w:color="auto" w:fill="auto"/>
            <w:vAlign w:val="center"/>
          </w:tcPr>
          <w:p w14:paraId="39C15A94">
            <w:pPr>
              <w:pStyle w:val="253"/>
              <w:spacing w:before="78" w:line="220" w:lineRule="auto"/>
              <w:ind w:left="254" w:leftChars="0"/>
              <w:jc w:val="both"/>
              <w:rPr>
                <w:rFonts w:ascii="宋体" w:hAnsi="宋体" w:eastAsia="宋体" w:cs="宋体"/>
                <w:color w:val="auto"/>
                <w:kern w:val="2"/>
                <w:sz w:val="24"/>
                <w:szCs w:val="24"/>
                <w:lang w:val="en-US" w:eastAsia="en-US" w:bidi="ar-SA"/>
              </w:rPr>
            </w:pPr>
            <w:r>
              <w:rPr>
                <w:color w:val="auto"/>
                <w:spacing w:val="-3"/>
              </w:rPr>
              <w:t>项目业绩</w:t>
            </w:r>
          </w:p>
        </w:tc>
        <w:tc>
          <w:tcPr>
            <w:tcW w:w="6445" w:type="dxa"/>
            <w:shd w:val="clear" w:color="auto" w:fill="auto"/>
            <w:vAlign w:val="top"/>
          </w:tcPr>
          <w:p w14:paraId="7CCC8BF4">
            <w:pPr>
              <w:pStyle w:val="253"/>
              <w:spacing w:before="79" w:line="277" w:lineRule="auto"/>
              <w:ind w:left="109" w:right="189"/>
              <w:rPr>
                <w:color w:val="auto"/>
              </w:rPr>
            </w:pPr>
            <w:r>
              <w:rPr>
                <w:color w:val="auto"/>
                <w:spacing w:val="-5"/>
              </w:rPr>
              <w:t>每提供</w:t>
            </w:r>
            <w:r>
              <w:rPr>
                <w:color w:val="auto"/>
                <w:spacing w:val="-20"/>
              </w:rPr>
              <w:t xml:space="preserve"> </w:t>
            </w:r>
            <w:r>
              <w:rPr>
                <w:color w:val="auto"/>
                <w:spacing w:val="-5"/>
              </w:rPr>
              <w:t>1</w:t>
            </w:r>
            <w:r>
              <w:rPr>
                <w:color w:val="auto"/>
                <w:spacing w:val="-51"/>
              </w:rPr>
              <w:t xml:space="preserve"> </w:t>
            </w:r>
            <w:r>
              <w:rPr>
                <w:color w:val="auto"/>
                <w:spacing w:val="-5"/>
              </w:rPr>
              <w:t>个</w:t>
            </w:r>
            <w:r>
              <w:rPr>
                <w:color w:val="auto"/>
                <w:spacing w:val="-47"/>
              </w:rPr>
              <w:t xml:space="preserve"> </w:t>
            </w:r>
            <w:r>
              <w:rPr>
                <w:color w:val="auto"/>
                <w:spacing w:val="-5"/>
              </w:rPr>
              <w:t>2022</w:t>
            </w:r>
            <w:r>
              <w:rPr>
                <w:color w:val="auto"/>
                <w:spacing w:val="-50"/>
              </w:rPr>
              <w:t xml:space="preserve"> </w:t>
            </w:r>
            <w:r>
              <w:rPr>
                <w:color w:val="auto"/>
                <w:spacing w:val="-5"/>
              </w:rPr>
              <w:t>年</w:t>
            </w:r>
            <w:r>
              <w:rPr>
                <w:rFonts w:hint="eastAsia"/>
                <w:color w:val="auto"/>
                <w:spacing w:val="-5"/>
                <w:lang w:val="en-US" w:eastAsia="zh-CN"/>
              </w:rPr>
              <w:t>12</w:t>
            </w:r>
            <w:r>
              <w:rPr>
                <w:color w:val="auto"/>
                <w:spacing w:val="-45"/>
              </w:rPr>
              <w:t xml:space="preserve"> </w:t>
            </w:r>
            <w:r>
              <w:rPr>
                <w:color w:val="auto"/>
                <w:spacing w:val="-5"/>
              </w:rPr>
              <w:t>月</w:t>
            </w:r>
            <w:r>
              <w:rPr>
                <w:color w:val="auto"/>
                <w:spacing w:val="-33"/>
              </w:rPr>
              <w:t xml:space="preserve"> </w:t>
            </w:r>
            <w:r>
              <w:rPr>
                <w:color w:val="auto"/>
                <w:spacing w:val="-5"/>
              </w:rPr>
              <w:t>1 日以来承担过的类似项目业绩，加</w:t>
            </w:r>
            <w:r>
              <w:rPr>
                <w:color w:val="auto"/>
                <w:spacing w:val="-35"/>
              </w:rPr>
              <w:t xml:space="preserve"> </w:t>
            </w:r>
            <w:r>
              <w:rPr>
                <w:color w:val="auto"/>
                <w:spacing w:val="-5"/>
              </w:rPr>
              <w:t>2</w:t>
            </w:r>
            <w:r>
              <w:rPr>
                <w:color w:val="auto"/>
                <w:spacing w:val="-48"/>
              </w:rPr>
              <w:t xml:space="preserve"> </w:t>
            </w:r>
            <w:r>
              <w:rPr>
                <w:color w:val="auto"/>
                <w:spacing w:val="-5"/>
              </w:rPr>
              <w:t>分，本项最高</w:t>
            </w:r>
            <w:r>
              <w:rPr>
                <w:color w:val="auto"/>
                <w:spacing w:val="-49"/>
              </w:rPr>
              <w:t xml:space="preserve"> </w:t>
            </w:r>
            <w:r>
              <w:rPr>
                <w:rFonts w:hint="eastAsia"/>
                <w:color w:val="auto"/>
                <w:spacing w:val="-5"/>
                <w:lang w:val="en-US" w:eastAsia="zh-CN"/>
              </w:rPr>
              <w:t>4</w:t>
            </w:r>
            <w:r>
              <w:rPr>
                <w:color w:val="auto"/>
                <w:spacing w:val="-48"/>
              </w:rPr>
              <w:t xml:space="preserve"> </w:t>
            </w:r>
            <w:r>
              <w:rPr>
                <w:color w:val="auto"/>
                <w:spacing w:val="-5"/>
              </w:rPr>
              <w:t>分，不提供得</w:t>
            </w:r>
            <w:r>
              <w:rPr>
                <w:color w:val="auto"/>
                <w:spacing w:val="-48"/>
              </w:rPr>
              <w:t xml:space="preserve"> </w:t>
            </w:r>
            <w:r>
              <w:rPr>
                <w:color w:val="auto"/>
                <w:spacing w:val="-5"/>
              </w:rPr>
              <w:t>0</w:t>
            </w:r>
            <w:r>
              <w:rPr>
                <w:color w:val="auto"/>
                <w:spacing w:val="-48"/>
              </w:rPr>
              <w:t xml:space="preserve"> </w:t>
            </w:r>
            <w:r>
              <w:rPr>
                <w:color w:val="auto"/>
                <w:spacing w:val="-5"/>
              </w:rPr>
              <w:t>分。</w:t>
            </w:r>
          </w:p>
          <w:p w14:paraId="64E96F82">
            <w:pPr>
              <w:pStyle w:val="253"/>
              <w:spacing w:before="1" w:line="259" w:lineRule="auto"/>
              <w:ind w:left="109" w:leftChars="0" w:right="99" w:rightChars="0"/>
              <w:rPr>
                <w:rFonts w:ascii="宋体" w:hAnsi="宋体" w:eastAsia="宋体" w:cs="宋体"/>
                <w:color w:val="auto"/>
                <w:kern w:val="2"/>
                <w:sz w:val="24"/>
                <w:szCs w:val="24"/>
                <w:lang w:val="en-US" w:eastAsia="en-US" w:bidi="ar-SA"/>
              </w:rPr>
            </w:pPr>
            <w:r>
              <w:rPr>
                <w:color w:val="auto"/>
                <w:spacing w:val="-2"/>
              </w:rPr>
              <w:t>注：以合同签订日期为准，须提供业绩证明材料扫描件，且内容清晰，至少包括合同的甲乙双方，供货内容和双方签章及生效时间，未提供有效证明材料的业</w:t>
            </w:r>
            <w:r>
              <w:rPr>
                <w:color w:val="auto"/>
                <w:spacing w:val="-4"/>
              </w:rPr>
              <w:t>绩在评标时将不予认可。</w:t>
            </w:r>
          </w:p>
        </w:tc>
        <w:tc>
          <w:tcPr>
            <w:tcW w:w="744" w:type="dxa"/>
            <w:vAlign w:val="center"/>
          </w:tcPr>
          <w:p w14:paraId="19BD70B2">
            <w:pPr>
              <w:pStyle w:val="253"/>
              <w:spacing w:before="78"/>
              <w:ind w:left="214" w:leftChars="0"/>
              <w:jc w:val="center"/>
              <w:rPr>
                <w:rFonts w:hint="eastAsia" w:eastAsia="宋体"/>
                <w:color w:val="auto"/>
                <w:spacing w:val="-4"/>
                <w:lang w:val="en-US" w:eastAsia="zh-CN"/>
              </w:rPr>
            </w:pPr>
            <w:r>
              <w:rPr>
                <w:rFonts w:hint="eastAsia"/>
                <w:color w:val="auto"/>
                <w:spacing w:val="-4"/>
                <w:lang w:val="en-US" w:eastAsia="zh-CN"/>
              </w:rPr>
              <w:t>4</w:t>
            </w:r>
          </w:p>
        </w:tc>
      </w:tr>
      <w:tr w14:paraId="7F2D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trPr>
        <w:tc>
          <w:tcPr>
            <w:tcW w:w="1014" w:type="dxa"/>
            <w:vMerge w:val="continue"/>
            <w:vAlign w:val="center"/>
          </w:tcPr>
          <w:p w14:paraId="443A4FA8">
            <w:pPr>
              <w:pStyle w:val="253"/>
              <w:spacing w:before="76" w:line="220" w:lineRule="auto"/>
              <w:ind w:left="161" w:leftChars="0"/>
              <w:jc w:val="left"/>
              <w:rPr>
                <w:color w:val="auto"/>
                <w:spacing w:val="-13"/>
              </w:rPr>
            </w:pPr>
          </w:p>
        </w:tc>
        <w:tc>
          <w:tcPr>
            <w:tcW w:w="1459" w:type="dxa"/>
            <w:shd w:val="clear" w:color="auto" w:fill="auto"/>
            <w:vAlign w:val="center"/>
          </w:tcPr>
          <w:p w14:paraId="5489F9B3">
            <w:pPr>
              <w:pStyle w:val="253"/>
              <w:spacing w:before="78" w:line="221" w:lineRule="auto"/>
              <w:ind w:left="250" w:leftChars="0"/>
              <w:jc w:val="both"/>
              <w:rPr>
                <w:rFonts w:ascii="宋体" w:hAnsi="宋体" w:eastAsia="宋体" w:cs="宋体"/>
                <w:color w:val="auto"/>
                <w:kern w:val="2"/>
                <w:sz w:val="24"/>
                <w:szCs w:val="24"/>
                <w:lang w:val="en-US" w:eastAsia="en-US" w:bidi="ar-SA"/>
              </w:rPr>
            </w:pPr>
            <w:r>
              <w:rPr>
                <w:color w:val="auto"/>
                <w:spacing w:val="-2"/>
              </w:rPr>
              <w:t>认证体系</w:t>
            </w:r>
          </w:p>
        </w:tc>
        <w:tc>
          <w:tcPr>
            <w:tcW w:w="6445" w:type="dxa"/>
            <w:shd w:val="clear" w:color="auto" w:fill="auto"/>
            <w:vAlign w:val="top"/>
          </w:tcPr>
          <w:p w14:paraId="569CE538">
            <w:pPr>
              <w:pStyle w:val="253"/>
              <w:spacing w:before="38" w:line="241" w:lineRule="auto"/>
              <w:ind w:left="114" w:right="35"/>
              <w:jc w:val="both"/>
              <w:rPr>
                <w:color w:val="auto"/>
              </w:rPr>
            </w:pPr>
            <w:r>
              <w:rPr>
                <w:color w:val="auto"/>
                <w:spacing w:val="-2"/>
              </w:rPr>
              <w:t>具有有效的质量管理体系、环境管理体系、职业健康</w:t>
            </w:r>
            <w:r>
              <w:rPr>
                <w:color w:val="auto"/>
                <w:spacing w:val="-12"/>
              </w:rPr>
              <w:t>安全管理体系认证的，每有一项得</w:t>
            </w:r>
            <w:r>
              <w:rPr>
                <w:color w:val="auto"/>
                <w:spacing w:val="-31"/>
              </w:rPr>
              <w:t xml:space="preserve"> </w:t>
            </w:r>
            <w:r>
              <w:rPr>
                <w:color w:val="auto"/>
                <w:spacing w:val="-12"/>
              </w:rPr>
              <w:t>1</w:t>
            </w:r>
            <w:r>
              <w:rPr>
                <w:color w:val="auto"/>
                <w:spacing w:val="-47"/>
              </w:rPr>
              <w:t xml:space="preserve"> </w:t>
            </w:r>
            <w:r>
              <w:rPr>
                <w:color w:val="auto"/>
                <w:spacing w:val="-12"/>
              </w:rPr>
              <w:t>分；最多得</w:t>
            </w:r>
            <w:r>
              <w:rPr>
                <w:color w:val="auto"/>
                <w:spacing w:val="-46"/>
              </w:rPr>
              <w:t xml:space="preserve"> </w:t>
            </w:r>
            <w:r>
              <w:rPr>
                <w:color w:val="auto"/>
                <w:spacing w:val="-12"/>
              </w:rPr>
              <w:t>3</w:t>
            </w:r>
            <w:r>
              <w:rPr>
                <w:color w:val="auto"/>
                <w:spacing w:val="-48"/>
              </w:rPr>
              <w:t xml:space="preserve"> </w:t>
            </w:r>
            <w:r>
              <w:rPr>
                <w:color w:val="auto"/>
                <w:spacing w:val="-12"/>
              </w:rPr>
              <w:t>分；</w:t>
            </w:r>
            <w:r>
              <w:rPr>
                <w:color w:val="auto"/>
                <w:spacing w:val="-4"/>
              </w:rPr>
              <w:t>未提供相关内容不得分。</w:t>
            </w:r>
          </w:p>
          <w:p w14:paraId="59C49895">
            <w:pPr>
              <w:pStyle w:val="253"/>
              <w:spacing w:before="40" w:line="241" w:lineRule="auto"/>
              <w:ind w:left="110" w:leftChars="0" w:right="99" w:rightChars="0"/>
              <w:jc w:val="both"/>
              <w:rPr>
                <w:rFonts w:ascii="宋体" w:hAnsi="宋体" w:eastAsia="宋体" w:cs="宋体"/>
                <w:color w:val="auto"/>
                <w:kern w:val="2"/>
                <w:sz w:val="24"/>
                <w:szCs w:val="24"/>
                <w:lang w:val="en-US" w:eastAsia="en-US" w:bidi="ar-SA"/>
              </w:rPr>
            </w:pPr>
            <w:r>
              <w:rPr>
                <w:color w:val="auto"/>
                <w:spacing w:val="-2"/>
              </w:rPr>
              <w:t>注：须提供有效认证证书复印件或扫描件作为证明材</w:t>
            </w:r>
            <w:r>
              <w:rPr>
                <w:color w:val="auto"/>
                <w:spacing w:val="-5"/>
              </w:rPr>
              <w:t>料，不提供不得分。</w:t>
            </w:r>
          </w:p>
        </w:tc>
        <w:tc>
          <w:tcPr>
            <w:tcW w:w="744" w:type="dxa"/>
            <w:vAlign w:val="center"/>
          </w:tcPr>
          <w:p w14:paraId="5A26042C">
            <w:pPr>
              <w:pStyle w:val="253"/>
              <w:spacing w:before="78"/>
              <w:ind w:left="214" w:leftChars="0"/>
              <w:jc w:val="center"/>
              <w:rPr>
                <w:rFonts w:hint="eastAsia" w:eastAsia="宋体"/>
                <w:color w:val="auto"/>
                <w:spacing w:val="-4"/>
                <w:lang w:val="en-US" w:eastAsia="zh-CN"/>
              </w:rPr>
            </w:pPr>
            <w:r>
              <w:rPr>
                <w:rFonts w:hint="eastAsia"/>
                <w:color w:val="auto"/>
                <w:spacing w:val="-4"/>
                <w:lang w:val="en-US" w:eastAsia="zh-CN"/>
              </w:rPr>
              <w:t>3</w:t>
            </w:r>
          </w:p>
        </w:tc>
      </w:tr>
      <w:tr w14:paraId="6813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trPr>
        <w:tc>
          <w:tcPr>
            <w:tcW w:w="1014" w:type="dxa"/>
            <w:vMerge w:val="continue"/>
            <w:vAlign w:val="center"/>
          </w:tcPr>
          <w:p w14:paraId="0CFFE9D3">
            <w:pPr>
              <w:pStyle w:val="253"/>
              <w:spacing w:before="76" w:line="220" w:lineRule="auto"/>
              <w:ind w:left="161" w:leftChars="0"/>
              <w:jc w:val="left"/>
              <w:rPr>
                <w:color w:val="auto"/>
                <w:spacing w:val="-13"/>
              </w:rPr>
            </w:pPr>
          </w:p>
        </w:tc>
        <w:tc>
          <w:tcPr>
            <w:tcW w:w="1459" w:type="dxa"/>
            <w:shd w:val="clear" w:color="auto" w:fill="auto"/>
            <w:vAlign w:val="center"/>
          </w:tcPr>
          <w:p w14:paraId="762837E0">
            <w:pPr>
              <w:pStyle w:val="253"/>
              <w:spacing w:before="78" w:line="220" w:lineRule="auto"/>
              <w:ind w:left="134" w:leftChars="0"/>
              <w:jc w:val="both"/>
              <w:rPr>
                <w:rFonts w:ascii="宋体" w:hAnsi="宋体" w:eastAsia="宋体" w:cs="宋体"/>
                <w:color w:val="auto"/>
                <w:kern w:val="2"/>
                <w:sz w:val="24"/>
                <w:szCs w:val="24"/>
                <w:lang w:val="en-US" w:eastAsia="en-US" w:bidi="ar-SA"/>
              </w:rPr>
            </w:pPr>
            <w:r>
              <w:rPr>
                <w:color w:val="auto"/>
                <w:spacing w:val="-3"/>
              </w:rPr>
              <w:t>项目负责人</w:t>
            </w:r>
          </w:p>
        </w:tc>
        <w:tc>
          <w:tcPr>
            <w:tcW w:w="6445" w:type="dxa"/>
            <w:shd w:val="clear" w:color="auto" w:fill="auto"/>
            <w:vAlign w:val="top"/>
          </w:tcPr>
          <w:p w14:paraId="2B3400B6">
            <w:pPr>
              <w:pStyle w:val="253"/>
              <w:spacing w:before="82" w:line="277" w:lineRule="auto"/>
              <w:ind w:left="110" w:right="99"/>
              <w:rPr>
                <w:rFonts w:hint="eastAsia"/>
                <w:color w:val="auto"/>
                <w:spacing w:val="-8"/>
                <w:lang w:eastAsia="zh-CN"/>
              </w:rPr>
            </w:pPr>
            <w:r>
              <w:rPr>
                <w:color w:val="auto"/>
                <w:spacing w:val="-4"/>
              </w:rPr>
              <w:t>拟派项目负责人具有</w:t>
            </w:r>
            <w:r>
              <w:rPr>
                <w:rFonts w:hint="eastAsia"/>
                <w:color w:val="auto"/>
                <w:spacing w:val="-4"/>
                <w:lang w:val="en-US" w:eastAsia="zh-CN"/>
              </w:rPr>
              <w:t>中</w:t>
            </w:r>
            <w:r>
              <w:rPr>
                <w:color w:val="auto"/>
                <w:spacing w:val="-4"/>
              </w:rPr>
              <w:t>级（含）以上职称得</w:t>
            </w:r>
            <w:r>
              <w:rPr>
                <w:rFonts w:hint="eastAsia"/>
                <w:color w:val="auto"/>
                <w:spacing w:val="-4"/>
                <w:lang w:val="en-US" w:eastAsia="zh-CN"/>
              </w:rPr>
              <w:t>3</w:t>
            </w:r>
            <w:r>
              <w:rPr>
                <w:color w:val="auto"/>
                <w:spacing w:val="-8"/>
              </w:rPr>
              <w:t>分</w:t>
            </w:r>
            <w:r>
              <w:rPr>
                <w:rFonts w:hint="eastAsia"/>
                <w:color w:val="auto"/>
                <w:spacing w:val="-8"/>
                <w:lang w:eastAsia="zh-CN"/>
              </w:rPr>
              <w:t>；</w:t>
            </w:r>
          </w:p>
          <w:p w14:paraId="7FC8F63B">
            <w:pPr>
              <w:pStyle w:val="253"/>
              <w:spacing w:before="82" w:line="277" w:lineRule="auto"/>
              <w:ind w:left="110" w:right="99"/>
              <w:rPr>
                <w:rFonts w:hint="eastAsia"/>
                <w:color w:val="auto"/>
                <w:spacing w:val="-8"/>
                <w:lang w:eastAsia="zh-CN"/>
              </w:rPr>
            </w:pPr>
            <w:r>
              <w:rPr>
                <w:color w:val="auto"/>
                <w:spacing w:val="-4"/>
              </w:rPr>
              <w:t>拟派项目负责人具有</w:t>
            </w:r>
            <w:r>
              <w:rPr>
                <w:rFonts w:hint="eastAsia"/>
                <w:color w:val="auto"/>
                <w:spacing w:val="-4"/>
                <w:lang w:val="en-US" w:eastAsia="zh-CN"/>
              </w:rPr>
              <w:t>初</w:t>
            </w:r>
            <w:r>
              <w:rPr>
                <w:color w:val="auto"/>
                <w:spacing w:val="-4"/>
              </w:rPr>
              <w:t>级职称得</w:t>
            </w:r>
            <w:r>
              <w:rPr>
                <w:rFonts w:hint="eastAsia"/>
                <w:color w:val="auto"/>
                <w:spacing w:val="-4"/>
                <w:lang w:val="en-US" w:eastAsia="zh-CN"/>
              </w:rPr>
              <w:t>1</w:t>
            </w:r>
            <w:r>
              <w:rPr>
                <w:color w:val="auto"/>
                <w:spacing w:val="-8"/>
              </w:rPr>
              <w:t>分</w:t>
            </w:r>
            <w:r>
              <w:rPr>
                <w:rFonts w:hint="eastAsia"/>
                <w:color w:val="auto"/>
                <w:spacing w:val="-8"/>
                <w:lang w:eastAsia="zh-CN"/>
              </w:rPr>
              <w:t>；</w:t>
            </w:r>
          </w:p>
          <w:p w14:paraId="589294F3">
            <w:pPr>
              <w:pStyle w:val="253"/>
              <w:spacing w:before="82" w:line="277" w:lineRule="auto"/>
              <w:ind w:left="110" w:right="99"/>
              <w:rPr>
                <w:rFonts w:hint="default" w:eastAsia="宋体"/>
                <w:color w:val="auto"/>
                <w:spacing w:val="-8"/>
                <w:lang w:val="en-US" w:eastAsia="zh-CN"/>
              </w:rPr>
            </w:pPr>
            <w:r>
              <w:rPr>
                <w:color w:val="auto"/>
                <w:spacing w:val="-4"/>
              </w:rPr>
              <w:t>拟派项目负责人</w:t>
            </w:r>
            <w:r>
              <w:rPr>
                <w:rFonts w:hint="eastAsia"/>
                <w:color w:val="auto"/>
                <w:spacing w:val="-4"/>
                <w:lang w:val="en-US" w:eastAsia="zh-CN"/>
              </w:rPr>
              <w:t>无职称得0分。</w:t>
            </w:r>
          </w:p>
          <w:p w14:paraId="0147FBF6">
            <w:pPr>
              <w:pStyle w:val="253"/>
              <w:spacing w:line="204" w:lineRule="auto"/>
              <w:ind w:left="110" w:leftChars="0"/>
              <w:rPr>
                <w:rFonts w:ascii="宋体" w:hAnsi="宋体" w:eastAsia="宋体" w:cs="宋体"/>
                <w:color w:val="auto"/>
                <w:kern w:val="2"/>
                <w:sz w:val="24"/>
                <w:szCs w:val="24"/>
                <w:lang w:val="en-US" w:eastAsia="en-US" w:bidi="ar-SA"/>
              </w:rPr>
            </w:pPr>
            <w:r>
              <w:rPr>
                <w:color w:val="auto"/>
                <w:spacing w:val="-3"/>
              </w:rPr>
              <w:t>注：须提供职称证书，不提供不得分。</w:t>
            </w:r>
          </w:p>
        </w:tc>
        <w:tc>
          <w:tcPr>
            <w:tcW w:w="744" w:type="dxa"/>
            <w:vAlign w:val="center"/>
          </w:tcPr>
          <w:p w14:paraId="26ACB577">
            <w:pPr>
              <w:pStyle w:val="253"/>
              <w:spacing w:before="78"/>
              <w:ind w:left="214" w:leftChars="0"/>
              <w:jc w:val="center"/>
              <w:rPr>
                <w:rFonts w:hint="eastAsia" w:eastAsia="宋体"/>
                <w:color w:val="auto"/>
                <w:spacing w:val="-4"/>
                <w:lang w:val="en-US" w:eastAsia="zh-CN"/>
              </w:rPr>
            </w:pPr>
            <w:r>
              <w:rPr>
                <w:rFonts w:hint="eastAsia"/>
                <w:color w:val="auto"/>
                <w:spacing w:val="-4"/>
                <w:lang w:val="en-US" w:eastAsia="zh-CN"/>
              </w:rPr>
              <w:t>3</w:t>
            </w:r>
          </w:p>
        </w:tc>
      </w:tr>
      <w:tr w14:paraId="784F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9" w:hRule="atLeast"/>
        </w:trPr>
        <w:tc>
          <w:tcPr>
            <w:tcW w:w="1014" w:type="dxa"/>
            <w:vMerge w:val="restart"/>
            <w:vAlign w:val="center"/>
          </w:tcPr>
          <w:p w14:paraId="06B0C144">
            <w:pPr>
              <w:pStyle w:val="253"/>
              <w:spacing w:before="78" w:line="277" w:lineRule="auto"/>
              <w:ind w:left="391" w:right="144" w:hanging="241"/>
              <w:jc w:val="left"/>
              <w:rPr>
                <w:color w:val="auto"/>
                <w:spacing w:val="-4"/>
              </w:rPr>
            </w:pPr>
            <w:r>
              <w:rPr>
                <w:color w:val="auto"/>
                <w:spacing w:val="-4"/>
              </w:rPr>
              <w:t>技术</w:t>
            </w:r>
          </w:p>
          <w:p w14:paraId="66FF94AD">
            <w:pPr>
              <w:pStyle w:val="253"/>
              <w:spacing w:before="78" w:line="277" w:lineRule="auto"/>
              <w:ind w:left="391" w:right="144" w:hanging="241"/>
              <w:jc w:val="left"/>
              <w:rPr>
                <w:color w:val="auto"/>
              </w:rPr>
            </w:pPr>
            <w:r>
              <w:rPr>
                <w:color w:val="auto"/>
                <w:spacing w:val="-4"/>
              </w:rPr>
              <w:t>部</w:t>
            </w:r>
            <w:r>
              <w:rPr>
                <w:color w:val="auto"/>
              </w:rPr>
              <w:t>分</w:t>
            </w:r>
          </w:p>
          <w:p w14:paraId="163CE3FB">
            <w:pPr>
              <w:pStyle w:val="253"/>
              <w:spacing w:line="220" w:lineRule="auto"/>
              <w:ind w:left="154"/>
              <w:jc w:val="left"/>
              <w:rPr>
                <w:color w:val="auto"/>
              </w:rPr>
            </w:pPr>
            <w:r>
              <w:rPr>
                <w:color w:val="auto"/>
                <w:spacing w:val="-13"/>
              </w:rPr>
              <w:t>(60</w:t>
            </w:r>
            <w:r>
              <w:rPr>
                <w:color w:val="auto"/>
                <w:spacing w:val="-48"/>
              </w:rPr>
              <w:t xml:space="preserve"> </w:t>
            </w:r>
            <w:r>
              <w:rPr>
                <w:color w:val="auto"/>
                <w:spacing w:val="-13"/>
              </w:rPr>
              <w:t>分)</w:t>
            </w:r>
          </w:p>
        </w:tc>
        <w:tc>
          <w:tcPr>
            <w:tcW w:w="1459" w:type="dxa"/>
            <w:vAlign w:val="center"/>
          </w:tcPr>
          <w:p w14:paraId="60C08742">
            <w:pPr>
              <w:pStyle w:val="253"/>
              <w:spacing w:before="78" w:line="220" w:lineRule="auto"/>
              <w:ind w:left="235"/>
              <w:jc w:val="both"/>
              <w:rPr>
                <w:color w:val="auto"/>
              </w:rPr>
            </w:pPr>
            <w:r>
              <w:rPr>
                <w:color w:val="auto"/>
                <w:spacing w:val="3"/>
              </w:rPr>
              <w:t>技术参数</w:t>
            </w:r>
          </w:p>
        </w:tc>
        <w:tc>
          <w:tcPr>
            <w:tcW w:w="6445" w:type="dxa"/>
            <w:vAlign w:val="top"/>
          </w:tcPr>
          <w:p w14:paraId="4AFC46A0">
            <w:pPr>
              <w:pStyle w:val="253"/>
              <w:spacing w:before="39"/>
              <w:ind w:left="113" w:right="99" w:hanging="3"/>
              <w:rPr>
                <w:color w:val="auto"/>
              </w:rPr>
            </w:pPr>
            <w:r>
              <w:rPr>
                <w:color w:val="auto"/>
                <w:spacing w:val="-4"/>
              </w:rPr>
              <w:t>每有一项技术指标不满足招标文件要求，扣</w:t>
            </w:r>
            <w:r>
              <w:rPr>
                <w:color w:val="auto"/>
                <w:spacing w:val="-20"/>
              </w:rPr>
              <w:t xml:space="preserve"> </w:t>
            </w:r>
            <w:r>
              <w:rPr>
                <w:color w:val="auto"/>
                <w:spacing w:val="-4"/>
              </w:rPr>
              <w:t>1</w:t>
            </w:r>
            <w:r>
              <w:rPr>
                <w:color w:val="auto"/>
                <w:spacing w:val="-48"/>
              </w:rPr>
              <w:t xml:space="preserve"> </w:t>
            </w:r>
            <w:r>
              <w:rPr>
                <w:color w:val="auto"/>
                <w:spacing w:val="-4"/>
              </w:rPr>
              <w:t>分；本</w:t>
            </w:r>
            <w:r>
              <w:rPr>
                <w:color w:val="auto"/>
                <w:spacing w:val="-7"/>
              </w:rPr>
              <w:t>项扣完为止。</w:t>
            </w:r>
          </w:p>
          <w:p w14:paraId="77F890D9">
            <w:pPr>
              <w:pStyle w:val="253"/>
              <w:spacing w:before="3" w:line="226" w:lineRule="auto"/>
              <w:ind w:left="110" w:right="99" w:firstLine="42"/>
              <w:rPr>
                <w:color w:val="auto"/>
              </w:rPr>
            </w:pPr>
            <w:r>
              <w:rPr>
                <w:color w:val="auto"/>
                <w:spacing w:val="-3"/>
              </w:rPr>
              <w:t>(注：投标人需提供检测报告或产品说明书或技术手</w:t>
            </w:r>
            <w:r>
              <w:rPr>
                <w:color w:val="auto"/>
                <w:spacing w:val="-2"/>
              </w:rPr>
              <w:t>册等证明材料，并在采购需求偏离表中逐条对第五章</w:t>
            </w:r>
            <w:r>
              <w:rPr>
                <w:color w:val="auto"/>
                <w:spacing w:val="-1"/>
              </w:rPr>
              <w:t>的采购需求做出响应)。</w:t>
            </w:r>
          </w:p>
        </w:tc>
        <w:tc>
          <w:tcPr>
            <w:tcW w:w="744" w:type="dxa"/>
            <w:vAlign w:val="center"/>
          </w:tcPr>
          <w:p w14:paraId="469629FE">
            <w:pPr>
              <w:pStyle w:val="253"/>
              <w:spacing w:before="78"/>
              <w:ind w:left="212"/>
              <w:jc w:val="center"/>
              <w:rPr>
                <w:rFonts w:hint="default" w:eastAsia="宋体"/>
                <w:color w:val="auto"/>
                <w:lang w:val="en-US" w:eastAsia="zh-CN"/>
              </w:rPr>
            </w:pPr>
            <w:r>
              <w:rPr>
                <w:rFonts w:hint="eastAsia"/>
                <w:color w:val="auto"/>
                <w:spacing w:val="-4"/>
                <w:lang w:val="en-US" w:eastAsia="zh-CN"/>
              </w:rPr>
              <w:t>11</w:t>
            </w:r>
          </w:p>
        </w:tc>
      </w:tr>
      <w:tr w14:paraId="5BB3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14" w:type="dxa"/>
            <w:vMerge w:val="continue"/>
            <w:vAlign w:val="center"/>
          </w:tcPr>
          <w:p w14:paraId="14E3FBE8">
            <w:pPr>
              <w:jc w:val="center"/>
              <w:rPr>
                <w:rFonts w:ascii="Arial"/>
                <w:color w:val="auto"/>
                <w:sz w:val="21"/>
              </w:rPr>
            </w:pPr>
          </w:p>
        </w:tc>
        <w:tc>
          <w:tcPr>
            <w:tcW w:w="1459" w:type="dxa"/>
            <w:vAlign w:val="center"/>
          </w:tcPr>
          <w:p w14:paraId="79E3CAFD">
            <w:pPr>
              <w:pStyle w:val="253"/>
              <w:spacing w:before="78" w:line="279" w:lineRule="auto"/>
              <w:ind w:left="235" w:right="115" w:hanging="119"/>
              <w:jc w:val="center"/>
              <w:rPr>
                <w:color w:val="auto"/>
              </w:rPr>
            </w:pPr>
            <w:r>
              <w:rPr>
                <w:color w:val="auto"/>
                <w:spacing w:val="3"/>
              </w:rPr>
              <w:t>实施方案和技术措施</w:t>
            </w:r>
          </w:p>
        </w:tc>
        <w:tc>
          <w:tcPr>
            <w:tcW w:w="6445" w:type="dxa"/>
            <w:vAlign w:val="top"/>
          </w:tcPr>
          <w:p w14:paraId="54B1A920">
            <w:pPr>
              <w:pStyle w:val="253"/>
              <w:spacing w:before="40"/>
              <w:ind w:left="111" w:right="99" w:firstLine="4"/>
              <w:rPr>
                <w:color w:val="auto"/>
              </w:rPr>
            </w:pPr>
            <w:r>
              <w:rPr>
                <w:color w:val="auto"/>
                <w:spacing w:val="-10"/>
              </w:rPr>
              <w:t>实施方案完整、合理可行，</w:t>
            </w:r>
            <w:r>
              <w:rPr>
                <w:color w:val="auto"/>
                <w:spacing w:val="64"/>
              </w:rPr>
              <w:t xml:space="preserve"> </w:t>
            </w:r>
            <w:r>
              <w:rPr>
                <w:color w:val="auto"/>
                <w:spacing w:val="-10"/>
              </w:rPr>
              <w:t>工序描述详细，服务内容</w:t>
            </w:r>
            <w:r>
              <w:rPr>
                <w:color w:val="auto"/>
                <w:spacing w:val="-8"/>
              </w:rPr>
              <w:t>有针对性，得</w:t>
            </w:r>
            <w:r>
              <w:rPr>
                <w:rFonts w:hint="eastAsia"/>
                <w:color w:val="auto"/>
                <w:spacing w:val="-26"/>
                <w:lang w:val="en-US" w:eastAsia="zh-CN"/>
              </w:rPr>
              <w:t>8</w:t>
            </w:r>
            <w:r>
              <w:rPr>
                <w:color w:val="auto"/>
                <w:spacing w:val="-8"/>
              </w:rPr>
              <w:t>分；</w:t>
            </w:r>
          </w:p>
          <w:p w14:paraId="709828DC">
            <w:pPr>
              <w:pStyle w:val="253"/>
              <w:spacing w:before="2" w:line="239" w:lineRule="auto"/>
              <w:ind w:left="111" w:right="123" w:firstLine="4"/>
              <w:rPr>
                <w:color w:val="auto"/>
              </w:rPr>
            </w:pPr>
            <w:r>
              <w:rPr>
                <w:color w:val="auto"/>
                <w:spacing w:val="-3"/>
              </w:rPr>
              <w:t>实施方案内容基本完整，工序合理可行、有针对性，</w:t>
            </w:r>
            <w:r>
              <w:rPr>
                <w:color w:val="auto"/>
                <w:spacing w:val="-15"/>
              </w:rPr>
              <w:t>得</w:t>
            </w:r>
            <w:r>
              <w:rPr>
                <w:rFonts w:hint="eastAsia"/>
                <w:color w:val="auto"/>
                <w:spacing w:val="-31"/>
                <w:lang w:val="en-US" w:eastAsia="zh-CN"/>
              </w:rPr>
              <w:t>6</w:t>
            </w:r>
            <w:r>
              <w:rPr>
                <w:color w:val="auto"/>
                <w:spacing w:val="-15"/>
              </w:rPr>
              <w:t>分；</w:t>
            </w:r>
          </w:p>
          <w:p w14:paraId="5AC3242A">
            <w:pPr>
              <w:pStyle w:val="253"/>
              <w:ind w:left="109" w:right="99" w:firstLine="6"/>
              <w:rPr>
                <w:color w:val="auto"/>
              </w:rPr>
            </w:pPr>
            <w:r>
              <w:rPr>
                <w:color w:val="auto"/>
                <w:spacing w:val="-2"/>
              </w:rPr>
              <w:t>实施方案内容欠完整，工序合理基本可行、针对性一</w:t>
            </w:r>
            <w:r>
              <w:rPr>
                <w:color w:val="auto"/>
                <w:spacing w:val="-9"/>
              </w:rPr>
              <w:t>般，得</w:t>
            </w:r>
            <w:r>
              <w:rPr>
                <w:rFonts w:hint="eastAsia"/>
                <w:color w:val="auto"/>
                <w:spacing w:val="-9"/>
                <w:lang w:val="en-US" w:eastAsia="zh-CN"/>
              </w:rPr>
              <w:t>4</w:t>
            </w:r>
            <w:r>
              <w:rPr>
                <w:color w:val="auto"/>
                <w:spacing w:val="-9"/>
              </w:rPr>
              <w:t>分；</w:t>
            </w:r>
          </w:p>
          <w:p w14:paraId="199B5DF1">
            <w:pPr>
              <w:pStyle w:val="253"/>
              <w:spacing w:before="2" w:line="239" w:lineRule="auto"/>
              <w:ind w:left="111" w:right="123" w:firstLine="4"/>
              <w:rPr>
                <w:color w:val="auto"/>
              </w:rPr>
            </w:pPr>
            <w:r>
              <w:rPr>
                <w:color w:val="auto"/>
                <w:spacing w:val="-3"/>
              </w:rPr>
              <w:t>实施方案内容不完整，工序合理不可行、无针对性，</w:t>
            </w:r>
            <w:r>
              <w:rPr>
                <w:color w:val="auto"/>
                <w:spacing w:val="-14"/>
              </w:rPr>
              <w:t>得</w:t>
            </w:r>
            <w:r>
              <w:rPr>
                <w:color w:val="auto"/>
                <w:spacing w:val="-50"/>
              </w:rPr>
              <w:t xml:space="preserve"> </w:t>
            </w:r>
            <w:r>
              <w:rPr>
                <w:rFonts w:hint="eastAsia"/>
                <w:color w:val="auto"/>
                <w:spacing w:val="-14"/>
                <w:lang w:val="en-US" w:eastAsia="zh-CN"/>
              </w:rPr>
              <w:t>2</w:t>
            </w:r>
            <w:r>
              <w:rPr>
                <w:color w:val="auto"/>
                <w:spacing w:val="-14"/>
              </w:rPr>
              <w:t>分；</w:t>
            </w:r>
          </w:p>
          <w:p w14:paraId="6ED58016">
            <w:pPr>
              <w:pStyle w:val="253"/>
              <w:spacing w:line="199" w:lineRule="auto"/>
              <w:ind w:left="114"/>
              <w:rPr>
                <w:color w:val="auto"/>
              </w:rPr>
            </w:pPr>
            <w:r>
              <w:rPr>
                <w:color w:val="auto"/>
                <w:spacing w:val="-7"/>
              </w:rPr>
              <w:t>未提供得</w:t>
            </w:r>
            <w:r>
              <w:rPr>
                <w:color w:val="auto"/>
                <w:spacing w:val="-49"/>
              </w:rPr>
              <w:t xml:space="preserve"> </w:t>
            </w:r>
            <w:r>
              <w:rPr>
                <w:color w:val="auto"/>
                <w:spacing w:val="-7"/>
              </w:rPr>
              <w:t>0</w:t>
            </w:r>
            <w:r>
              <w:rPr>
                <w:color w:val="auto"/>
                <w:spacing w:val="-48"/>
              </w:rPr>
              <w:t xml:space="preserve"> </w:t>
            </w:r>
            <w:r>
              <w:rPr>
                <w:color w:val="auto"/>
                <w:spacing w:val="-7"/>
              </w:rPr>
              <w:t>分。</w:t>
            </w:r>
          </w:p>
        </w:tc>
        <w:tc>
          <w:tcPr>
            <w:tcW w:w="744" w:type="dxa"/>
            <w:vAlign w:val="center"/>
          </w:tcPr>
          <w:p w14:paraId="5F0CC310">
            <w:pPr>
              <w:pStyle w:val="253"/>
              <w:spacing w:before="78"/>
              <w:ind w:left="227"/>
              <w:jc w:val="center"/>
              <w:rPr>
                <w:rFonts w:hint="default" w:eastAsia="宋体"/>
                <w:color w:val="auto"/>
                <w:lang w:val="en-US" w:eastAsia="zh-CN"/>
              </w:rPr>
            </w:pPr>
            <w:r>
              <w:rPr>
                <w:rFonts w:hint="eastAsia"/>
                <w:color w:val="auto"/>
                <w:spacing w:val="-7"/>
                <w:lang w:val="en-US" w:eastAsia="zh-CN"/>
              </w:rPr>
              <w:t>8</w:t>
            </w:r>
          </w:p>
        </w:tc>
      </w:tr>
      <w:tr w14:paraId="3332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1014" w:type="dxa"/>
            <w:vMerge w:val="continue"/>
            <w:vAlign w:val="center"/>
          </w:tcPr>
          <w:p w14:paraId="2BEAB861">
            <w:pPr>
              <w:jc w:val="center"/>
              <w:rPr>
                <w:rFonts w:ascii="Arial"/>
                <w:color w:val="auto"/>
                <w:sz w:val="21"/>
              </w:rPr>
            </w:pPr>
          </w:p>
        </w:tc>
        <w:tc>
          <w:tcPr>
            <w:tcW w:w="1459" w:type="dxa"/>
            <w:vAlign w:val="center"/>
          </w:tcPr>
          <w:p w14:paraId="3953F74C">
            <w:pPr>
              <w:pStyle w:val="253"/>
              <w:spacing w:before="171" w:line="220" w:lineRule="auto"/>
              <w:ind w:left="116"/>
              <w:jc w:val="center"/>
              <w:rPr>
                <w:color w:val="auto"/>
                <w:spacing w:val="3"/>
              </w:rPr>
            </w:pPr>
            <w:r>
              <w:rPr>
                <w:color w:val="auto"/>
                <w:spacing w:val="3"/>
              </w:rPr>
              <w:t>实施进度</w:t>
            </w:r>
          </w:p>
          <w:p w14:paraId="3E457FA6">
            <w:pPr>
              <w:pStyle w:val="253"/>
              <w:spacing w:before="171" w:line="220" w:lineRule="auto"/>
              <w:ind w:left="116"/>
              <w:jc w:val="center"/>
              <w:rPr>
                <w:color w:val="auto"/>
                <w:spacing w:val="4"/>
              </w:rPr>
            </w:pPr>
            <w:r>
              <w:rPr>
                <w:color w:val="auto"/>
                <w:spacing w:val="3"/>
              </w:rPr>
              <w:t>计</w:t>
            </w:r>
            <w:r>
              <w:rPr>
                <w:color w:val="auto"/>
                <w:spacing w:val="4"/>
              </w:rPr>
              <w:t>划和质</w:t>
            </w:r>
          </w:p>
          <w:p w14:paraId="2C5F2E43">
            <w:pPr>
              <w:pStyle w:val="253"/>
              <w:spacing w:before="171" w:line="220" w:lineRule="auto"/>
              <w:ind w:left="116"/>
              <w:jc w:val="center"/>
              <w:rPr>
                <w:color w:val="auto"/>
              </w:rPr>
            </w:pPr>
            <w:r>
              <w:rPr>
                <w:color w:val="auto"/>
                <w:spacing w:val="4"/>
              </w:rPr>
              <w:t>量保</w:t>
            </w:r>
            <w:r>
              <w:rPr>
                <w:color w:val="auto"/>
                <w:spacing w:val="2"/>
              </w:rPr>
              <w:t>证措施</w:t>
            </w:r>
          </w:p>
        </w:tc>
        <w:tc>
          <w:tcPr>
            <w:tcW w:w="6445" w:type="dxa"/>
            <w:vAlign w:val="top"/>
          </w:tcPr>
          <w:p w14:paraId="52D60B26">
            <w:pPr>
              <w:pStyle w:val="253"/>
              <w:spacing w:before="42"/>
              <w:ind w:left="110" w:right="99" w:firstLine="5"/>
              <w:rPr>
                <w:color w:val="auto"/>
              </w:rPr>
            </w:pPr>
            <w:r>
              <w:rPr>
                <w:color w:val="auto"/>
                <w:spacing w:val="-2"/>
              </w:rPr>
              <w:t>实施进度计划合理，质保体系完整，措施全面并有质</w:t>
            </w:r>
            <w:r>
              <w:rPr>
                <w:color w:val="auto"/>
                <w:spacing w:val="-6"/>
              </w:rPr>
              <w:t>量保证承诺，得</w:t>
            </w:r>
            <w:r>
              <w:rPr>
                <w:color w:val="auto"/>
                <w:spacing w:val="-45"/>
              </w:rPr>
              <w:t xml:space="preserve"> </w:t>
            </w:r>
            <w:r>
              <w:rPr>
                <w:color w:val="auto"/>
                <w:spacing w:val="-6"/>
              </w:rPr>
              <w:t>8</w:t>
            </w:r>
            <w:r>
              <w:rPr>
                <w:color w:val="auto"/>
                <w:spacing w:val="-48"/>
              </w:rPr>
              <w:t xml:space="preserve"> </w:t>
            </w:r>
            <w:r>
              <w:rPr>
                <w:color w:val="auto"/>
                <w:spacing w:val="-6"/>
              </w:rPr>
              <w:t>分；</w:t>
            </w:r>
          </w:p>
          <w:p w14:paraId="5CC7DD6F">
            <w:pPr>
              <w:pStyle w:val="253"/>
              <w:spacing w:line="221" w:lineRule="auto"/>
              <w:ind w:left="113" w:right="99" w:firstLine="2"/>
              <w:rPr>
                <w:color w:val="auto"/>
                <w:spacing w:val="-2"/>
              </w:rPr>
            </w:pPr>
            <w:r>
              <w:rPr>
                <w:color w:val="auto"/>
                <w:spacing w:val="-2"/>
              </w:rPr>
              <w:t>实施进度计划基本合理，质保措施合理可行、有针对</w:t>
            </w:r>
            <w:r>
              <w:rPr>
                <w:color w:val="auto"/>
                <w:spacing w:val="-10"/>
              </w:rPr>
              <w:t>性，得</w:t>
            </w:r>
            <w:r>
              <w:rPr>
                <w:color w:val="auto"/>
                <w:spacing w:val="-48"/>
              </w:rPr>
              <w:t xml:space="preserve"> </w:t>
            </w:r>
            <w:r>
              <w:rPr>
                <w:color w:val="auto"/>
                <w:spacing w:val="-10"/>
              </w:rPr>
              <w:t>6</w:t>
            </w:r>
            <w:r>
              <w:rPr>
                <w:color w:val="auto"/>
                <w:spacing w:val="-48"/>
              </w:rPr>
              <w:t xml:space="preserve"> </w:t>
            </w:r>
            <w:r>
              <w:rPr>
                <w:color w:val="auto"/>
                <w:spacing w:val="-10"/>
              </w:rPr>
              <w:t>分；</w:t>
            </w:r>
          </w:p>
          <w:p w14:paraId="10078471">
            <w:pPr>
              <w:pStyle w:val="253"/>
              <w:spacing w:before="51" w:line="229" w:lineRule="auto"/>
              <w:ind w:left="108" w:right="35"/>
              <w:jc w:val="both"/>
              <w:rPr>
                <w:color w:val="auto"/>
              </w:rPr>
            </w:pPr>
            <w:r>
              <w:rPr>
                <w:color w:val="auto"/>
                <w:spacing w:val="-10"/>
              </w:rPr>
              <w:t>进度计划及措施内容欠完整，进程基本可行，得</w:t>
            </w:r>
            <w:r>
              <w:rPr>
                <w:color w:val="auto"/>
                <w:spacing w:val="-46"/>
              </w:rPr>
              <w:t xml:space="preserve"> </w:t>
            </w:r>
            <w:r>
              <w:rPr>
                <w:color w:val="auto"/>
                <w:spacing w:val="-10"/>
              </w:rPr>
              <w:t>4</w:t>
            </w:r>
            <w:r>
              <w:rPr>
                <w:color w:val="auto"/>
                <w:spacing w:val="-48"/>
              </w:rPr>
              <w:t xml:space="preserve"> </w:t>
            </w:r>
            <w:r>
              <w:rPr>
                <w:color w:val="auto"/>
                <w:spacing w:val="-10"/>
              </w:rPr>
              <w:t>分；</w:t>
            </w:r>
            <w:r>
              <w:rPr>
                <w:color w:val="auto"/>
                <w:spacing w:val="-1"/>
              </w:rPr>
              <w:t>进度计划及措施内容不完整，进程不可行，得</w:t>
            </w:r>
            <w:r>
              <w:rPr>
                <w:color w:val="auto"/>
                <w:spacing w:val="-46"/>
              </w:rPr>
              <w:t xml:space="preserve"> </w:t>
            </w:r>
            <w:r>
              <w:rPr>
                <w:color w:val="auto"/>
                <w:spacing w:val="-1"/>
              </w:rPr>
              <w:t>2</w:t>
            </w:r>
            <w:r>
              <w:rPr>
                <w:color w:val="auto"/>
                <w:spacing w:val="-48"/>
              </w:rPr>
              <w:t xml:space="preserve"> </w:t>
            </w:r>
            <w:r>
              <w:rPr>
                <w:color w:val="auto"/>
                <w:spacing w:val="-1"/>
              </w:rPr>
              <w:t>分；</w:t>
            </w:r>
            <w:r>
              <w:rPr>
                <w:color w:val="auto"/>
                <w:spacing w:val="-7"/>
              </w:rPr>
              <w:t>未提供得</w:t>
            </w:r>
            <w:r>
              <w:rPr>
                <w:color w:val="auto"/>
                <w:spacing w:val="-43"/>
              </w:rPr>
              <w:t xml:space="preserve"> </w:t>
            </w:r>
            <w:r>
              <w:rPr>
                <w:color w:val="auto"/>
                <w:spacing w:val="-7"/>
              </w:rPr>
              <w:t>0</w:t>
            </w:r>
            <w:r>
              <w:rPr>
                <w:color w:val="auto"/>
                <w:spacing w:val="-48"/>
              </w:rPr>
              <w:t xml:space="preserve"> </w:t>
            </w:r>
            <w:r>
              <w:rPr>
                <w:color w:val="auto"/>
                <w:spacing w:val="-7"/>
              </w:rPr>
              <w:t>分。</w:t>
            </w:r>
          </w:p>
        </w:tc>
        <w:tc>
          <w:tcPr>
            <w:tcW w:w="744" w:type="dxa"/>
            <w:vAlign w:val="center"/>
          </w:tcPr>
          <w:p w14:paraId="19F9F081">
            <w:pPr>
              <w:pStyle w:val="253"/>
              <w:spacing w:before="78"/>
              <w:ind w:left="270"/>
              <w:jc w:val="center"/>
              <w:rPr>
                <w:color w:val="auto"/>
              </w:rPr>
            </w:pPr>
            <w:r>
              <w:rPr>
                <w:color w:val="auto"/>
              </w:rPr>
              <w:t>8</w:t>
            </w:r>
          </w:p>
        </w:tc>
      </w:tr>
      <w:tr w14:paraId="4E11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6" w:hRule="atLeast"/>
        </w:trPr>
        <w:tc>
          <w:tcPr>
            <w:tcW w:w="1014" w:type="dxa"/>
            <w:vMerge w:val="continue"/>
            <w:vAlign w:val="center"/>
          </w:tcPr>
          <w:p w14:paraId="1442226A">
            <w:pPr>
              <w:jc w:val="center"/>
              <w:rPr>
                <w:rFonts w:ascii="Arial"/>
                <w:color w:val="auto"/>
                <w:sz w:val="21"/>
              </w:rPr>
            </w:pPr>
          </w:p>
        </w:tc>
        <w:tc>
          <w:tcPr>
            <w:tcW w:w="1459" w:type="dxa"/>
            <w:vAlign w:val="center"/>
          </w:tcPr>
          <w:p w14:paraId="7BF8D575">
            <w:pPr>
              <w:pStyle w:val="253"/>
              <w:spacing w:before="78" w:line="279" w:lineRule="auto"/>
              <w:ind w:left="358" w:right="115" w:hanging="242"/>
              <w:jc w:val="center"/>
              <w:rPr>
                <w:rFonts w:hint="eastAsia" w:eastAsia="宋体"/>
                <w:color w:val="auto"/>
                <w:spacing w:val="3"/>
                <w:lang w:val="en-US" w:eastAsia="zh-CN"/>
              </w:rPr>
            </w:pPr>
            <w:r>
              <w:rPr>
                <w:color w:val="auto"/>
                <w:spacing w:val="3"/>
              </w:rPr>
              <w:t>实施安</w:t>
            </w:r>
            <w:r>
              <w:rPr>
                <w:rFonts w:hint="eastAsia"/>
                <w:color w:val="auto"/>
                <w:spacing w:val="3"/>
                <w:lang w:val="en-US" w:eastAsia="zh-CN"/>
              </w:rPr>
              <w:t>全</w:t>
            </w:r>
          </w:p>
          <w:p w14:paraId="422301A1">
            <w:pPr>
              <w:pStyle w:val="253"/>
              <w:spacing w:before="78" w:line="279" w:lineRule="auto"/>
              <w:ind w:left="358" w:right="115" w:hanging="242"/>
              <w:jc w:val="center"/>
              <w:rPr>
                <w:color w:val="auto"/>
              </w:rPr>
            </w:pPr>
            <w:r>
              <w:rPr>
                <w:color w:val="auto"/>
                <w:spacing w:val="3"/>
              </w:rPr>
              <w:t>保</w:t>
            </w:r>
            <w:r>
              <w:rPr>
                <w:color w:val="auto"/>
                <w:spacing w:val="2"/>
              </w:rPr>
              <w:t>证措施</w:t>
            </w:r>
          </w:p>
        </w:tc>
        <w:tc>
          <w:tcPr>
            <w:tcW w:w="6445" w:type="dxa"/>
            <w:vAlign w:val="top"/>
          </w:tcPr>
          <w:p w14:paraId="3E9EFAEA">
            <w:pPr>
              <w:pStyle w:val="253"/>
              <w:spacing w:before="33" w:line="220" w:lineRule="auto"/>
              <w:ind w:left="115"/>
              <w:rPr>
                <w:color w:val="auto"/>
              </w:rPr>
            </w:pPr>
            <w:r>
              <w:rPr>
                <w:color w:val="auto"/>
                <w:spacing w:val="-3"/>
              </w:rPr>
              <w:t>安全保证措施完善、可靠，保障有力得</w:t>
            </w:r>
            <w:r>
              <w:rPr>
                <w:color w:val="auto"/>
                <w:spacing w:val="-49"/>
              </w:rPr>
              <w:t xml:space="preserve"> </w:t>
            </w:r>
            <w:r>
              <w:rPr>
                <w:rFonts w:hint="eastAsia"/>
                <w:color w:val="auto"/>
                <w:spacing w:val="-3"/>
                <w:lang w:val="en-US" w:eastAsia="zh-CN"/>
              </w:rPr>
              <w:t>8</w:t>
            </w:r>
            <w:r>
              <w:rPr>
                <w:color w:val="auto"/>
                <w:spacing w:val="-3"/>
              </w:rPr>
              <w:t>分；</w:t>
            </w:r>
          </w:p>
          <w:p w14:paraId="14AC2D9F">
            <w:pPr>
              <w:pStyle w:val="253"/>
              <w:spacing w:before="25" w:line="220" w:lineRule="auto"/>
              <w:ind w:left="115"/>
              <w:rPr>
                <w:color w:val="auto"/>
              </w:rPr>
            </w:pPr>
            <w:r>
              <w:rPr>
                <w:color w:val="auto"/>
                <w:spacing w:val="-3"/>
              </w:rPr>
              <w:t>安全保证措施合理可行、有针对性，得</w:t>
            </w:r>
            <w:r>
              <w:rPr>
                <w:color w:val="auto"/>
                <w:spacing w:val="-50"/>
              </w:rPr>
              <w:t xml:space="preserve"> </w:t>
            </w:r>
            <w:r>
              <w:rPr>
                <w:rFonts w:hint="eastAsia"/>
                <w:color w:val="auto"/>
                <w:spacing w:val="-3"/>
                <w:lang w:val="en-US" w:eastAsia="zh-CN"/>
              </w:rPr>
              <w:t>6</w:t>
            </w:r>
            <w:r>
              <w:rPr>
                <w:color w:val="auto"/>
                <w:spacing w:val="-48"/>
              </w:rPr>
              <w:t xml:space="preserve"> </w:t>
            </w:r>
            <w:r>
              <w:rPr>
                <w:color w:val="auto"/>
                <w:spacing w:val="-3"/>
              </w:rPr>
              <w:t>分；</w:t>
            </w:r>
          </w:p>
          <w:p w14:paraId="5CAC39DA">
            <w:pPr>
              <w:pStyle w:val="253"/>
              <w:spacing w:before="27" w:line="222" w:lineRule="auto"/>
              <w:ind w:left="114" w:right="126"/>
              <w:rPr>
                <w:color w:val="auto"/>
                <w:spacing w:val="-5"/>
              </w:rPr>
            </w:pPr>
            <w:r>
              <w:rPr>
                <w:color w:val="auto"/>
                <w:spacing w:val="-4"/>
              </w:rPr>
              <w:t>安全保证措施内容基本合理，可行性一般，</w:t>
            </w:r>
            <w:r>
              <w:rPr>
                <w:color w:val="auto"/>
                <w:spacing w:val="-5"/>
              </w:rPr>
              <w:t>得</w:t>
            </w:r>
            <w:r>
              <w:rPr>
                <w:color w:val="auto"/>
                <w:spacing w:val="-48"/>
              </w:rPr>
              <w:t xml:space="preserve"> </w:t>
            </w:r>
            <w:r>
              <w:rPr>
                <w:rFonts w:hint="eastAsia"/>
                <w:color w:val="auto"/>
                <w:spacing w:val="-5"/>
                <w:lang w:val="en-US" w:eastAsia="zh-CN"/>
              </w:rPr>
              <w:t>4</w:t>
            </w:r>
            <w:r>
              <w:rPr>
                <w:color w:val="auto"/>
                <w:spacing w:val="-48"/>
              </w:rPr>
              <w:t xml:space="preserve"> </w:t>
            </w:r>
            <w:r>
              <w:rPr>
                <w:color w:val="auto"/>
                <w:spacing w:val="-5"/>
              </w:rPr>
              <w:t>分；</w:t>
            </w:r>
          </w:p>
          <w:p w14:paraId="74A1667D">
            <w:pPr>
              <w:pStyle w:val="253"/>
              <w:spacing w:before="27" w:line="222" w:lineRule="auto"/>
              <w:ind w:left="114" w:right="126"/>
              <w:rPr>
                <w:color w:val="auto"/>
              </w:rPr>
            </w:pPr>
            <w:r>
              <w:rPr>
                <w:color w:val="auto"/>
                <w:spacing w:val="-4"/>
              </w:rPr>
              <w:t>安全保证措施内容</w:t>
            </w:r>
            <w:r>
              <w:rPr>
                <w:rFonts w:hint="eastAsia"/>
                <w:color w:val="auto"/>
                <w:spacing w:val="-4"/>
                <w:lang w:val="en-US" w:eastAsia="zh-CN"/>
              </w:rPr>
              <w:t>不合理，可行性差，得2分；</w:t>
            </w:r>
            <w:r>
              <w:rPr>
                <w:color w:val="auto"/>
                <w:spacing w:val="-6"/>
              </w:rPr>
              <w:t>未提供，得</w:t>
            </w:r>
            <w:r>
              <w:rPr>
                <w:color w:val="auto"/>
                <w:spacing w:val="-49"/>
              </w:rPr>
              <w:t xml:space="preserve"> </w:t>
            </w:r>
            <w:r>
              <w:rPr>
                <w:color w:val="auto"/>
                <w:spacing w:val="-6"/>
              </w:rPr>
              <w:t>0</w:t>
            </w:r>
            <w:r>
              <w:rPr>
                <w:color w:val="auto"/>
                <w:spacing w:val="-48"/>
              </w:rPr>
              <w:t xml:space="preserve"> </w:t>
            </w:r>
            <w:r>
              <w:rPr>
                <w:color w:val="auto"/>
                <w:spacing w:val="-6"/>
              </w:rPr>
              <w:t>分。</w:t>
            </w:r>
          </w:p>
        </w:tc>
        <w:tc>
          <w:tcPr>
            <w:tcW w:w="744" w:type="dxa"/>
            <w:vAlign w:val="center"/>
          </w:tcPr>
          <w:p w14:paraId="6A018585">
            <w:pPr>
              <w:pStyle w:val="253"/>
              <w:spacing w:before="78"/>
              <w:ind w:left="271"/>
              <w:jc w:val="center"/>
              <w:rPr>
                <w:rFonts w:hint="eastAsia" w:eastAsia="宋体"/>
                <w:color w:val="auto"/>
                <w:lang w:eastAsia="zh-CN"/>
              </w:rPr>
            </w:pPr>
            <w:r>
              <w:rPr>
                <w:rFonts w:hint="eastAsia"/>
                <w:color w:val="auto"/>
                <w:lang w:val="en-US" w:eastAsia="zh-CN"/>
              </w:rPr>
              <w:t>8</w:t>
            </w:r>
          </w:p>
        </w:tc>
      </w:tr>
      <w:tr w14:paraId="4DE0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 w:hRule="atLeast"/>
        </w:trPr>
        <w:tc>
          <w:tcPr>
            <w:tcW w:w="1014" w:type="dxa"/>
            <w:vMerge w:val="continue"/>
            <w:vAlign w:val="center"/>
          </w:tcPr>
          <w:p w14:paraId="7FD9B4DA">
            <w:pPr>
              <w:jc w:val="center"/>
              <w:rPr>
                <w:rFonts w:ascii="Arial"/>
                <w:color w:val="auto"/>
                <w:sz w:val="21"/>
              </w:rPr>
            </w:pPr>
          </w:p>
        </w:tc>
        <w:tc>
          <w:tcPr>
            <w:tcW w:w="1459" w:type="dxa"/>
            <w:vAlign w:val="center"/>
          </w:tcPr>
          <w:p w14:paraId="47EE09E1">
            <w:pPr>
              <w:pStyle w:val="253"/>
              <w:spacing w:before="78" w:line="279" w:lineRule="auto"/>
              <w:ind w:left="358" w:right="115" w:hanging="242"/>
              <w:jc w:val="center"/>
              <w:rPr>
                <w:color w:val="auto"/>
                <w:spacing w:val="2"/>
              </w:rPr>
            </w:pPr>
            <w:r>
              <w:rPr>
                <w:color w:val="auto"/>
                <w:spacing w:val="2"/>
              </w:rPr>
              <w:t>供货方案</w:t>
            </w:r>
          </w:p>
        </w:tc>
        <w:tc>
          <w:tcPr>
            <w:tcW w:w="6445" w:type="dxa"/>
            <w:vAlign w:val="top"/>
          </w:tcPr>
          <w:p w14:paraId="223E05EA">
            <w:pPr>
              <w:pStyle w:val="253"/>
              <w:spacing w:before="25" w:line="220" w:lineRule="auto"/>
              <w:ind w:left="115"/>
              <w:rPr>
                <w:rFonts w:hint="eastAsia"/>
                <w:color w:val="auto"/>
                <w:spacing w:val="-3"/>
                <w:lang w:eastAsia="zh-CN"/>
              </w:rPr>
            </w:pPr>
            <w:r>
              <w:rPr>
                <w:color w:val="auto"/>
                <w:spacing w:val="-3"/>
              </w:rPr>
              <w:t>供货周期满足或短于招标文件要求，货源保障稳定（提供明确的供应商资质、库存证明），运输方案科学（含包装、物流、防潮 / 防震等防护措施），应急供货机制完善</w:t>
            </w:r>
            <w:r>
              <w:rPr>
                <w:rFonts w:hint="eastAsia"/>
                <w:color w:val="auto"/>
                <w:spacing w:val="-3"/>
                <w:lang w:val="en-US" w:eastAsia="zh-CN"/>
              </w:rPr>
              <w:t>得</w:t>
            </w:r>
            <w:r>
              <w:rPr>
                <w:color w:val="auto"/>
                <w:spacing w:val="-3"/>
              </w:rPr>
              <w:t xml:space="preserve"> （</w:t>
            </w:r>
            <w:r>
              <w:rPr>
                <w:rFonts w:hint="eastAsia"/>
                <w:color w:val="auto"/>
                <w:spacing w:val="-3"/>
                <w:lang w:val="en-US" w:eastAsia="zh-CN"/>
              </w:rPr>
              <w:t>5</w:t>
            </w:r>
            <w:r>
              <w:rPr>
                <w:color w:val="auto"/>
                <w:spacing w:val="-3"/>
              </w:rPr>
              <w:t>分）</w:t>
            </w:r>
            <w:r>
              <w:rPr>
                <w:rFonts w:hint="eastAsia"/>
                <w:color w:val="auto"/>
                <w:spacing w:val="-3"/>
                <w:lang w:eastAsia="zh-CN"/>
              </w:rPr>
              <w:t>；</w:t>
            </w:r>
          </w:p>
          <w:p w14:paraId="6B956089">
            <w:pPr>
              <w:pStyle w:val="253"/>
              <w:spacing w:before="25" w:line="220" w:lineRule="auto"/>
              <w:ind w:left="115"/>
              <w:rPr>
                <w:color w:val="auto"/>
                <w:spacing w:val="-3"/>
              </w:rPr>
            </w:pPr>
            <w:r>
              <w:rPr>
                <w:color w:val="auto"/>
                <w:spacing w:val="-3"/>
              </w:rPr>
              <w:t>供货周期符合要求，货源有保障，运输及防护措施可行，应急方案基本到位</w:t>
            </w:r>
            <w:r>
              <w:rPr>
                <w:rFonts w:hint="eastAsia"/>
                <w:color w:val="auto"/>
                <w:spacing w:val="-3"/>
                <w:lang w:val="en-US" w:eastAsia="zh-CN"/>
              </w:rPr>
              <w:t>得</w:t>
            </w:r>
            <w:r>
              <w:rPr>
                <w:color w:val="auto"/>
                <w:spacing w:val="-3"/>
              </w:rPr>
              <w:t>（</w:t>
            </w:r>
            <w:r>
              <w:rPr>
                <w:rFonts w:hint="eastAsia"/>
                <w:color w:val="auto"/>
                <w:spacing w:val="-3"/>
                <w:lang w:val="en-US" w:eastAsia="zh-CN"/>
              </w:rPr>
              <w:t>3</w:t>
            </w:r>
            <w:r>
              <w:rPr>
                <w:color w:val="auto"/>
                <w:spacing w:val="-3"/>
              </w:rPr>
              <w:t xml:space="preserve"> 分）；</w:t>
            </w:r>
          </w:p>
          <w:p w14:paraId="6D282293">
            <w:pPr>
              <w:pStyle w:val="253"/>
              <w:spacing w:before="25" w:line="220" w:lineRule="auto"/>
              <w:ind w:left="115"/>
              <w:rPr>
                <w:color w:val="auto"/>
                <w:spacing w:val="-3"/>
              </w:rPr>
            </w:pPr>
            <w:r>
              <w:rPr>
                <w:color w:val="auto"/>
                <w:spacing w:val="-3"/>
              </w:rPr>
              <w:t>供货周期基本达标，货源保障措施不够明确，运输方案存在小幅风险</w:t>
            </w:r>
            <w:r>
              <w:rPr>
                <w:rFonts w:hint="eastAsia"/>
                <w:color w:val="auto"/>
                <w:spacing w:val="-3"/>
                <w:lang w:val="en-US" w:eastAsia="zh-CN"/>
              </w:rPr>
              <w:t>得</w:t>
            </w:r>
            <w:r>
              <w:rPr>
                <w:color w:val="auto"/>
                <w:spacing w:val="-3"/>
              </w:rPr>
              <w:t>（</w:t>
            </w:r>
            <w:r>
              <w:rPr>
                <w:rFonts w:hint="eastAsia"/>
                <w:color w:val="auto"/>
                <w:spacing w:val="-3"/>
                <w:lang w:val="en-US" w:eastAsia="zh-CN"/>
              </w:rPr>
              <w:t>1</w:t>
            </w:r>
            <w:r>
              <w:rPr>
                <w:color w:val="auto"/>
                <w:spacing w:val="-3"/>
              </w:rPr>
              <w:t>分）；</w:t>
            </w:r>
          </w:p>
          <w:p w14:paraId="6295AE4C">
            <w:pPr>
              <w:pStyle w:val="253"/>
              <w:spacing w:before="25" w:line="220" w:lineRule="auto"/>
              <w:ind w:left="115"/>
              <w:rPr>
                <w:color w:val="auto"/>
                <w:spacing w:val="-3"/>
              </w:rPr>
            </w:pPr>
            <w:r>
              <w:rPr>
                <w:color w:val="auto"/>
                <w:spacing w:val="-3"/>
              </w:rPr>
              <w:t>供货周期超出要求，货源无有效保障，运输方案不合理（0 分）。</w:t>
            </w:r>
          </w:p>
        </w:tc>
        <w:tc>
          <w:tcPr>
            <w:tcW w:w="744" w:type="dxa"/>
            <w:vAlign w:val="center"/>
          </w:tcPr>
          <w:p w14:paraId="6352B524">
            <w:pPr>
              <w:pStyle w:val="253"/>
              <w:spacing w:before="78" w:line="241" w:lineRule="auto"/>
              <w:ind w:left="268"/>
              <w:jc w:val="center"/>
              <w:rPr>
                <w:rFonts w:hint="eastAsia" w:eastAsia="宋体"/>
                <w:color w:val="auto"/>
                <w:lang w:val="en-US" w:eastAsia="zh-CN"/>
              </w:rPr>
            </w:pPr>
            <w:r>
              <w:rPr>
                <w:rFonts w:hint="eastAsia"/>
                <w:color w:val="auto"/>
                <w:lang w:val="en-US" w:eastAsia="zh-CN"/>
              </w:rPr>
              <w:t>5</w:t>
            </w:r>
          </w:p>
        </w:tc>
      </w:tr>
      <w:tr w14:paraId="47A2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1014" w:type="dxa"/>
            <w:vMerge w:val="continue"/>
            <w:vAlign w:val="center"/>
          </w:tcPr>
          <w:p w14:paraId="18713EB9">
            <w:pPr>
              <w:jc w:val="center"/>
              <w:rPr>
                <w:rFonts w:ascii="Arial"/>
                <w:color w:val="auto"/>
                <w:sz w:val="21"/>
              </w:rPr>
            </w:pPr>
          </w:p>
        </w:tc>
        <w:tc>
          <w:tcPr>
            <w:tcW w:w="1459" w:type="dxa"/>
            <w:vAlign w:val="center"/>
          </w:tcPr>
          <w:p w14:paraId="1C2CDCAD">
            <w:pPr>
              <w:pStyle w:val="253"/>
              <w:spacing w:before="78" w:line="279" w:lineRule="auto"/>
              <w:ind w:left="358" w:right="115" w:hanging="242"/>
              <w:jc w:val="center"/>
              <w:rPr>
                <w:color w:val="auto"/>
                <w:spacing w:val="2"/>
              </w:rPr>
            </w:pPr>
            <w:r>
              <w:rPr>
                <w:color w:val="auto"/>
                <w:spacing w:val="2"/>
              </w:rPr>
              <w:t>安装调</w:t>
            </w:r>
          </w:p>
          <w:p w14:paraId="61241909">
            <w:pPr>
              <w:pStyle w:val="253"/>
              <w:spacing w:before="78" w:line="279" w:lineRule="auto"/>
              <w:ind w:left="358" w:right="115" w:hanging="242"/>
              <w:jc w:val="center"/>
              <w:rPr>
                <w:color w:val="auto"/>
                <w:spacing w:val="2"/>
              </w:rPr>
            </w:pPr>
            <w:r>
              <w:rPr>
                <w:color w:val="auto"/>
                <w:spacing w:val="2"/>
              </w:rPr>
              <w:t>试方案</w:t>
            </w:r>
          </w:p>
        </w:tc>
        <w:tc>
          <w:tcPr>
            <w:tcW w:w="6445" w:type="dxa"/>
            <w:vAlign w:val="top"/>
          </w:tcPr>
          <w:p w14:paraId="30FCD67A">
            <w:pPr>
              <w:pStyle w:val="253"/>
              <w:spacing w:before="25" w:line="220" w:lineRule="auto"/>
              <w:ind w:left="115"/>
              <w:rPr>
                <w:rFonts w:hint="eastAsia"/>
                <w:color w:val="auto"/>
                <w:spacing w:val="-3"/>
              </w:rPr>
            </w:pPr>
            <w:r>
              <w:rPr>
                <w:rFonts w:hint="eastAsia"/>
                <w:color w:val="auto"/>
                <w:spacing w:val="-3"/>
              </w:rPr>
              <w:t>安装调试流程清晰规范，完全符合行业标准及项目具体要求，人员配置具备相应专业资质（需提供资质证书），安全保障措施全面，调试验收标准明确可操作</w:t>
            </w:r>
            <w:r>
              <w:rPr>
                <w:rFonts w:hint="eastAsia"/>
                <w:color w:val="auto"/>
                <w:spacing w:val="-3"/>
                <w:lang w:val="en-US" w:eastAsia="zh-CN"/>
              </w:rPr>
              <w:t>得</w:t>
            </w:r>
            <w:r>
              <w:rPr>
                <w:rFonts w:hint="eastAsia"/>
                <w:color w:val="auto"/>
                <w:spacing w:val="-3"/>
              </w:rPr>
              <w:t>（</w:t>
            </w:r>
            <w:r>
              <w:rPr>
                <w:rFonts w:hint="eastAsia"/>
                <w:color w:val="auto"/>
                <w:spacing w:val="-3"/>
                <w:lang w:val="en-US" w:eastAsia="zh-CN"/>
              </w:rPr>
              <w:t>5</w:t>
            </w:r>
            <w:r>
              <w:rPr>
                <w:rFonts w:hint="eastAsia"/>
                <w:color w:val="auto"/>
                <w:spacing w:val="-3"/>
              </w:rPr>
              <w:t>分）；</w:t>
            </w:r>
          </w:p>
          <w:p w14:paraId="2D1C69EC">
            <w:pPr>
              <w:pStyle w:val="253"/>
              <w:spacing w:before="25" w:line="220" w:lineRule="auto"/>
              <w:ind w:left="115"/>
              <w:rPr>
                <w:rFonts w:hint="eastAsia"/>
                <w:color w:val="auto"/>
                <w:spacing w:val="-3"/>
              </w:rPr>
            </w:pPr>
            <w:r>
              <w:rPr>
                <w:rFonts w:hint="eastAsia"/>
                <w:color w:val="auto"/>
                <w:spacing w:val="-3"/>
              </w:rPr>
              <w:t>安装调试流程可行，人员资质达标，安全保障及验收措施基本完善</w:t>
            </w:r>
            <w:r>
              <w:rPr>
                <w:rFonts w:hint="eastAsia"/>
                <w:color w:val="auto"/>
                <w:spacing w:val="-3"/>
                <w:lang w:val="en-US" w:eastAsia="zh-CN"/>
              </w:rPr>
              <w:t>得</w:t>
            </w:r>
            <w:r>
              <w:rPr>
                <w:rFonts w:hint="eastAsia"/>
                <w:color w:val="auto"/>
                <w:spacing w:val="-3"/>
              </w:rPr>
              <w:t>（</w:t>
            </w:r>
            <w:r>
              <w:rPr>
                <w:rFonts w:hint="eastAsia"/>
                <w:color w:val="auto"/>
                <w:spacing w:val="-3"/>
                <w:lang w:val="en-US" w:eastAsia="zh-CN"/>
              </w:rPr>
              <w:t>3</w:t>
            </w:r>
            <w:r>
              <w:rPr>
                <w:rFonts w:hint="eastAsia"/>
                <w:color w:val="auto"/>
                <w:spacing w:val="-3"/>
              </w:rPr>
              <w:t>分）；</w:t>
            </w:r>
          </w:p>
          <w:p w14:paraId="0FFBC4E7">
            <w:pPr>
              <w:pStyle w:val="253"/>
              <w:spacing w:before="25" w:line="220" w:lineRule="auto"/>
              <w:ind w:left="115"/>
              <w:rPr>
                <w:rFonts w:hint="eastAsia"/>
                <w:color w:val="auto"/>
                <w:spacing w:val="-3"/>
              </w:rPr>
            </w:pPr>
            <w:r>
              <w:rPr>
                <w:rFonts w:hint="eastAsia"/>
                <w:color w:val="auto"/>
                <w:spacing w:val="-3"/>
              </w:rPr>
              <w:t>安装调试流程基本合理，人员配置或安全措施存在小幅不足</w:t>
            </w:r>
            <w:r>
              <w:rPr>
                <w:rFonts w:hint="eastAsia"/>
                <w:color w:val="auto"/>
                <w:spacing w:val="-3"/>
                <w:lang w:val="en-US" w:eastAsia="zh-CN"/>
              </w:rPr>
              <w:t>得</w:t>
            </w:r>
            <w:r>
              <w:rPr>
                <w:rFonts w:hint="eastAsia"/>
                <w:color w:val="auto"/>
                <w:spacing w:val="-3"/>
              </w:rPr>
              <w:t>（</w:t>
            </w:r>
            <w:r>
              <w:rPr>
                <w:rFonts w:hint="eastAsia"/>
                <w:color w:val="auto"/>
                <w:spacing w:val="-3"/>
                <w:lang w:val="en-US" w:eastAsia="zh-CN"/>
              </w:rPr>
              <w:t>1</w:t>
            </w:r>
            <w:r>
              <w:rPr>
                <w:rFonts w:hint="eastAsia"/>
                <w:color w:val="auto"/>
                <w:spacing w:val="-3"/>
              </w:rPr>
              <w:t>分）；</w:t>
            </w:r>
          </w:p>
          <w:p w14:paraId="261A4C9C">
            <w:pPr>
              <w:pStyle w:val="253"/>
              <w:spacing w:before="25" w:line="220" w:lineRule="auto"/>
              <w:ind w:left="115"/>
              <w:rPr>
                <w:color w:val="auto"/>
                <w:spacing w:val="-3"/>
              </w:rPr>
            </w:pPr>
            <w:r>
              <w:rPr>
                <w:rFonts w:hint="eastAsia"/>
                <w:color w:val="auto"/>
                <w:spacing w:val="-3"/>
              </w:rPr>
              <w:t>安装调试流程混乱，无专业人员配置，安全措施缺失</w:t>
            </w:r>
            <w:r>
              <w:rPr>
                <w:rFonts w:hint="eastAsia"/>
                <w:color w:val="auto"/>
                <w:spacing w:val="-3"/>
                <w:lang w:val="en-US" w:eastAsia="zh-CN"/>
              </w:rPr>
              <w:t>得</w:t>
            </w:r>
            <w:r>
              <w:rPr>
                <w:rFonts w:hint="eastAsia"/>
                <w:color w:val="auto"/>
                <w:spacing w:val="-3"/>
              </w:rPr>
              <w:t>（0分）。</w:t>
            </w:r>
          </w:p>
        </w:tc>
        <w:tc>
          <w:tcPr>
            <w:tcW w:w="744" w:type="dxa"/>
            <w:vAlign w:val="center"/>
          </w:tcPr>
          <w:p w14:paraId="4CFD2D3A">
            <w:pPr>
              <w:pStyle w:val="253"/>
              <w:spacing w:before="78" w:line="241" w:lineRule="auto"/>
              <w:ind w:left="268"/>
              <w:jc w:val="center"/>
              <w:rPr>
                <w:rFonts w:hint="eastAsia" w:eastAsia="宋体"/>
                <w:color w:val="auto"/>
                <w:lang w:val="en-US" w:eastAsia="zh-CN"/>
              </w:rPr>
            </w:pPr>
            <w:r>
              <w:rPr>
                <w:rFonts w:hint="eastAsia"/>
                <w:color w:val="auto"/>
                <w:lang w:val="en-US" w:eastAsia="zh-CN"/>
              </w:rPr>
              <w:t>5</w:t>
            </w:r>
          </w:p>
        </w:tc>
      </w:tr>
      <w:tr w14:paraId="6C83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trPr>
        <w:tc>
          <w:tcPr>
            <w:tcW w:w="1014" w:type="dxa"/>
            <w:vMerge w:val="continue"/>
            <w:vAlign w:val="center"/>
          </w:tcPr>
          <w:p w14:paraId="0F8E58B3">
            <w:pPr>
              <w:jc w:val="center"/>
              <w:rPr>
                <w:rFonts w:ascii="Arial"/>
                <w:color w:val="auto"/>
                <w:sz w:val="21"/>
              </w:rPr>
            </w:pPr>
          </w:p>
        </w:tc>
        <w:tc>
          <w:tcPr>
            <w:tcW w:w="1459" w:type="dxa"/>
            <w:shd w:val="clear" w:color="auto" w:fill="auto"/>
            <w:vAlign w:val="center"/>
          </w:tcPr>
          <w:p w14:paraId="645F4154">
            <w:pPr>
              <w:pStyle w:val="253"/>
              <w:spacing w:before="78" w:line="220" w:lineRule="auto"/>
              <w:ind w:left="235" w:leftChars="0"/>
              <w:jc w:val="center"/>
              <w:rPr>
                <w:rFonts w:ascii="宋体" w:hAnsi="宋体" w:eastAsia="宋体" w:cs="宋体"/>
                <w:snapToGrid w:val="0"/>
                <w:color w:val="auto"/>
                <w:kern w:val="0"/>
                <w:sz w:val="24"/>
                <w:szCs w:val="24"/>
                <w:lang w:val="en-US" w:eastAsia="en-US" w:bidi="ar-SA"/>
              </w:rPr>
            </w:pPr>
            <w:r>
              <w:rPr>
                <w:color w:val="auto"/>
                <w:spacing w:val="3"/>
              </w:rPr>
              <w:t>培训方案</w:t>
            </w:r>
          </w:p>
        </w:tc>
        <w:tc>
          <w:tcPr>
            <w:tcW w:w="6445" w:type="dxa"/>
            <w:shd w:val="clear" w:color="auto" w:fill="auto"/>
            <w:vAlign w:val="top"/>
          </w:tcPr>
          <w:p w14:paraId="199A1E6F">
            <w:pPr>
              <w:pStyle w:val="253"/>
              <w:spacing w:before="35"/>
              <w:ind w:left="115" w:right="99" w:hanging="4"/>
              <w:rPr>
                <w:color w:val="auto"/>
              </w:rPr>
            </w:pPr>
            <w:r>
              <w:rPr>
                <w:color w:val="auto"/>
                <w:spacing w:val="-9"/>
              </w:rPr>
              <w:t>提供明确的培训计划、目标和培训内容，</w:t>
            </w:r>
            <w:r>
              <w:rPr>
                <w:color w:val="auto"/>
                <w:spacing w:val="49"/>
              </w:rPr>
              <w:t xml:space="preserve"> </w:t>
            </w:r>
            <w:r>
              <w:rPr>
                <w:color w:val="auto"/>
                <w:spacing w:val="-9"/>
              </w:rPr>
              <w:t>保障</w:t>
            </w:r>
            <w:r>
              <w:rPr>
                <w:color w:val="auto"/>
                <w:spacing w:val="-10"/>
              </w:rPr>
              <w:t>培训成</w:t>
            </w:r>
            <w:r>
              <w:rPr>
                <w:color w:val="auto"/>
                <w:spacing w:val="-5"/>
              </w:rPr>
              <w:t>效的措施，方案合理，得</w:t>
            </w:r>
            <w:r>
              <w:rPr>
                <w:color w:val="auto"/>
                <w:spacing w:val="-41"/>
              </w:rPr>
              <w:t xml:space="preserve"> </w:t>
            </w:r>
            <w:r>
              <w:rPr>
                <w:rFonts w:hint="eastAsia"/>
                <w:color w:val="auto"/>
                <w:spacing w:val="-5"/>
                <w:lang w:val="en-US" w:eastAsia="zh-CN"/>
              </w:rPr>
              <w:t>5</w:t>
            </w:r>
            <w:r>
              <w:rPr>
                <w:color w:val="auto"/>
                <w:spacing w:val="-5"/>
              </w:rPr>
              <w:t>分；</w:t>
            </w:r>
          </w:p>
          <w:p w14:paraId="0EDA4C61">
            <w:pPr>
              <w:pStyle w:val="253"/>
              <w:ind w:left="122" w:right="99" w:hanging="11"/>
              <w:rPr>
                <w:color w:val="auto"/>
              </w:rPr>
            </w:pPr>
            <w:r>
              <w:rPr>
                <w:color w:val="auto"/>
                <w:spacing w:val="-9"/>
              </w:rPr>
              <w:t>提供的培训计划、目标和培训内容比较完整，</w:t>
            </w:r>
            <w:r>
              <w:rPr>
                <w:color w:val="auto"/>
                <w:spacing w:val="49"/>
              </w:rPr>
              <w:t xml:space="preserve"> </w:t>
            </w:r>
            <w:r>
              <w:rPr>
                <w:color w:val="auto"/>
                <w:spacing w:val="-10"/>
              </w:rPr>
              <w:t>培训保</w:t>
            </w:r>
            <w:r>
              <w:rPr>
                <w:color w:val="auto"/>
                <w:spacing w:val="-7"/>
              </w:rPr>
              <w:t>障措施一般，得</w:t>
            </w:r>
            <w:r>
              <w:rPr>
                <w:color w:val="auto"/>
                <w:spacing w:val="-46"/>
              </w:rPr>
              <w:t xml:space="preserve"> </w:t>
            </w:r>
            <w:r>
              <w:rPr>
                <w:color w:val="auto"/>
                <w:spacing w:val="-7"/>
              </w:rPr>
              <w:t>3</w:t>
            </w:r>
            <w:r>
              <w:rPr>
                <w:color w:val="auto"/>
                <w:spacing w:val="-48"/>
              </w:rPr>
              <w:t xml:space="preserve"> </w:t>
            </w:r>
            <w:r>
              <w:rPr>
                <w:color w:val="auto"/>
                <w:spacing w:val="-7"/>
              </w:rPr>
              <w:t>分；</w:t>
            </w:r>
          </w:p>
          <w:p w14:paraId="51DC1B06">
            <w:pPr>
              <w:pStyle w:val="253"/>
              <w:spacing w:before="2" w:line="239" w:lineRule="auto"/>
              <w:ind w:left="110" w:right="99"/>
              <w:rPr>
                <w:rFonts w:ascii="宋体" w:hAnsi="宋体" w:eastAsia="宋体" w:cs="宋体"/>
                <w:snapToGrid w:val="0"/>
                <w:color w:val="auto"/>
                <w:kern w:val="0"/>
                <w:sz w:val="24"/>
                <w:szCs w:val="24"/>
                <w:lang w:val="en-US" w:eastAsia="en-US" w:bidi="ar-SA"/>
              </w:rPr>
            </w:pPr>
            <w:r>
              <w:rPr>
                <w:color w:val="auto"/>
                <w:spacing w:val="-9"/>
              </w:rPr>
              <w:t>提供的培训计划、目标和培训内容欠完整，</w:t>
            </w:r>
            <w:r>
              <w:rPr>
                <w:color w:val="auto"/>
                <w:spacing w:val="49"/>
              </w:rPr>
              <w:t xml:space="preserve"> </w:t>
            </w:r>
            <w:r>
              <w:rPr>
                <w:color w:val="auto"/>
                <w:spacing w:val="-9"/>
              </w:rPr>
              <w:t>培</w:t>
            </w:r>
            <w:r>
              <w:rPr>
                <w:color w:val="auto"/>
                <w:spacing w:val="-10"/>
              </w:rPr>
              <w:t>训保障</w:t>
            </w:r>
            <w:r>
              <w:rPr>
                <w:color w:val="auto"/>
                <w:spacing w:val="-8"/>
              </w:rPr>
              <w:t>措施欠缺，得</w:t>
            </w:r>
            <w:r>
              <w:rPr>
                <w:color w:val="auto"/>
                <w:spacing w:val="-33"/>
              </w:rPr>
              <w:t xml:space="preserve"> </w:t>
            </w:r>
            <w:r>
              <w:rPr>
                <w:color w:val="auto"/>
                <w:spacing w:val="-8"/>
              </w:rPr>
              <w:t>1</w:t>
            </w:r>
            <w:r>
              <w:rPr>
                <w:color w:val="auto"/>
                <w:spacing w:val="-48"/>
              </w:rPr>
              <w:t xml:space="preserve"> </w:t>
            </w:r>
            <w:r>
              <w:rPr>
                <w:color w:val="auto"/>
                <w:spacing w:val="-8"/>
              </w:rPr>
              <w:t>分；</w:t>
            </w:r>
            <w:r>
              <w:rPr>
                <w:color w:val="auto"/>
                <w:spacing w:val="-6"/>
              </w:rPr>
              <w:t>未提供，得</w:t>
            </w:r>
            <w:r>
              <w:rPr>
                <w:color w:val="auto"/>
                <w:spacing w:val="-49"/>
              </w:rPr>
              <w:t xml:space="preserve"> </w:t>
            </w:r>
            <w:r>
              <w:rPr>
                <w:color w:val="auto"/>
                <w:spacing w:val="-6"/>
              </w:rPr>
              <w:t>0</w:t>
            </w:r>
            <w:r>
              <w:rPr>
                <w:color w:val="auto"/>
                <w:spacing w:val="-48"/>
              </w:rPr>
              <w:t xml:space="preserve"> </w:t>
            </w:r>
            <w:r>
              <w:rPr>
                <w:color w:val="auto"/>
                <w:spacing w:val="-6"/>
              </w:rPr>
              <w:t>分。</w:t>
            </w:r>
          </w:p>
        </w:tc>
        <w:tc>
          <w:tcPr>
            <w:tcW w:w="744" w:type="dxa"/>
            <w:shd w:val="clear" w:color="auto" w:fill="auto"/>
            <w:vAlign w:val="center"/>
          </w:tcPr>
          <w:p w14:paraId="2E24E031">
            <w:pPr>
              <w:pStyle w:val="253"/>
              <w:spacing w:before="78" w:line="241" w:lineRule="auto"/>
              <w:ind w:left="268" w:leftChars="0"/>
              <w:jc w:val="center"/>
              <w:rPr>
                <w:rFonts w:hint="eastAsia" w:ascii="宋体" w:hAnsi="宋体" w:eastAsia="宋体" w:cs="宋体"/>
                <w:snapToGrid w:val="0"/>
                <w:color w:val="auto"/>
                <w:kern w:val="0"/>
                <w:sz w:val="24"/>
                <w:szCs w:val="24"/>
                <w:lang w:val="en-US" w:eastAsia="zh-CN" w:bidi="ar-SA"/>
              </w:rPr>
            </w:pPr>
            <w:r>
              <w:rPr>
                <w:rFonts w:hint="eastAsia"/>
                <w:color w:val="auto"/>
                <w:lang w:val="en-US" w:eastAsia="zh-CN"/>
              </w:rPr>
              <w:t>5</w:t>
            </w:r>
          </w:p>
        </w:tc>
      </w:tr>
      <w:tr w14:paraId="1CA9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1" w:hRule="atLeast"/>
        </w:trPr>
        <w:tc>
          <w:tcPr>
            <w:tcW w:w="1014" w:type="dxa"/>
            <w:vMerge w:val="continue"/>
            <w:vAlign w:val="center"/>
          </w:tcPr>
          <w:p w14:paraId="07A0C85C">
            <w:pPr>
              <w:jc w:val="center"/>
              <w:rPr>
                <w:rFonts w:ascii="Arial"/>
                <w:color w:val="auto"/>
                <w:sz w:val="21"/>
              </w:rPr>
            </w:pPr>
          </w:p>
        </w:tc>
        <w:tc>
          <w:tcPr>
            <w:tcW w:w="1459" w:type="dxa"/>
            <w:vAlign w:val="center"/>
          </w:tcPr>
          <w:p w14:paraId="7655EE9E">
            <w:pPr>
              <w:pStyle w:val="253"/>
              <w:spacing w:before="78" w:line="220" w:lineRule="auto"/>
              <w:ind w:left="234"/>
              <w:jc w:val="center"/>
              <w:rPr>
                <w:rFonts w:hint="eastAsia" w:eastAsia="宋体"/>
                <w:color w:val="auto"/>
                <w:lang w:val="en-US" w:eastAsia="zh-CN"/>
              </w:rPr>
            </w:pPr>
            <w:r>
              <w:rPr>
                <w:color w:val="auto"/>
                <w:spacing w:val="3"/>
              </w:rPr>
              <w:t>售后服务</w:t>
            </w:r>
            <w:r>
              <w:rPr>
                <w:rFonts w:hint="eastAsia"/>
                <w:color w:val="auto"/>
                <w:spacing w:val="3"/>
                <w:lang w:val="en-US" w:eastAsia="zh-CN"/>
              </w:rPr>
              <w:t>承诺</w:t>
            </w:r>
          </w:p>
        </w:tc>
        <w:tc>
          <w:tcPr>
            <w:tcW w:w="6445" w:type="dxa"/>
            <w:vAlign w:val="top"/>
          </w:tcPr>
          <w:p w14:paraId="350BD909">
            <w:pPr>
              <w:pStyle w:val="253"/>
              <w:spacing w:before="38"/>
              <w:ind w:left="114" w:right="3" w:hanging="3"/>
              <w:rPr>
                <w:color w:val="auto"/>
              </w:rPr>
            </w:pPr>
            <w:r>
              <w:rPr>
                <w:color w:val="auto"/>
                <w:spacing w:val="-8"/>
              </w:rPr>
              <w:t>提供的售后服务承诺及保证措施详尽，服务响应及时，</w:t>
            </w:r>
            <w:r>
              <w:rPr>
                <w:color w:val="auto"/>
                <w:spacing w:val="-7"/>
              </w:rPr>
              <w:t>安排周到，得</w:t>
            </w:r>
            <w:r>
              <w:rPr>
                <w:color w:val="auto"/>
                <w:spacing w:val="-47"/>
              </w:rPr>
              <w:t xml:space="preserve"> </w:t>
            </w:r>
            <w:r>
              <w:rPr>
                <w:rFonts w:hint="eastAsia"/>
                <w:color w:val="auto"/>
                <w:spacing w:val="-7"/>
                <w:lang w:val="en-US" w:eastAsia="zh-CN"/>
              </w:rPr>
              <w:t>5</w:t>
            </w:r>
            <w:r>
              <w:rPr>
                <w:color w:val="auto"/>
                <w:spacing w:val="-7"/>
              </w:rPr>
              <w:t>分；</w:t>
            </w:r>
          </w:p>
          <w:p w14:paraId="2A85A967">
            <w:pPr>
              <w:pStyle w:val="253"/>
              <w:spacing w:before="2" w:line="239" w:lineRule="auto"/>
              <w:ind w:left="121" w:right="104" w:hanging="10"/>
              <w:rPr>
                <w:color w:val="auto"/>
              </w:rPr>
            </w:pPr>
            <w:r>
              <w:rPr>
                <w:color w:val="auto"/>
                <w:spacing w:val="-2"/>
              </w:rPr>
              <w:t>提供的售后服务承诺及保证措施比较完善，响应性、</w:t>
            </w:r>
            <w:r>
              <w:rPr>
                <w:color w:val="auto"/>
                <w:spacing w:val="-7"/>
              </w:rPr>
              <w:t>时效性可行，得</w:t>
            </w:r>
            <w:r>
              <w:rPr>
                <w:color w:val="auto"/>
                <w:spacing w:val="-46"/>
              </w:rPr>
              <w:t xml:space="preserve"> </w:t>
            </w:r>
            <w:r>
              <w:rPr>
                <w:color w:val="auto"/>
                <w:spacing w:val="-7"/>
              </w:rPr>
              <w:t>3</w:t>
            </w:r>
            <w:r>
              <w:rPr>
                <w:color w:val="auto"/>
                <w:spacing w:val="-48"/>
              </w:rPr>
              <w:t xml:space="preserve"> </w:t>
            </w:r>
            <w:r>
              <w:rPr>
                <w:color w:val="auto"/>
                <w:spacing w:val="-7"/>
              </w:rPr>
              <w:t>分；</w:t>
            </w:r>
          </w:p>
          <w:p w14:paraId="342D75D2">
            <w:pPr>
              <w:pStyle w:val="253"/>
              <w:ind w:left="115" w:right="99" w:hanging="4"/>
              <w:rPr>
                <w:color w:val="auto"/>
              </w:rPr>
            </w:pPr>
            <w:r>
              <w:rPr>
                <w:color w:val="auto"/>
                <w:spacing w:val="-2"/>
              </w:rPr>
              <w:t>提供的售后服务承诺及保证措施欠完善，响应性、时</w:t>
            </w:r>
            <w:r>
              <w:rPr>
                <w:color w:val="auto"/>
                <w:spacing w:val="-9"/>
              </w:rPr>
              <w:t>效性欠缺，得</w:t>
            </w:r>
            <w:r>
              <w:rPr>
                <w:color w:val="auto"/>
                <w:spacing w:val="-30"/>
              </w:rPr>
              <w:t xml:space="preserve"> </w:t>
            </w:r>
            <w:r>
              <w:rPr>
                <w:color w:val="auto"/>
                <w:spacing w:val="-9"/>
              </w:rPr>
              <w:t>1</w:t>
            </w:r>
            <w:r>
              <w:rPr>
                <w:color w:val="auto"/>
                <w:spacing w:val="-48"/>
              </w:rPr>
              <w:t xml:space="preserve"> </w:t>
            </w:r>
            <w:r>
              <w:rPr>
                <w:color w:val="auto"/>
                <w:spacing w:val="-9"/>
              </w:rPr>
              <w:t>分；</w:t>
            </w:r>
            <w:r>
              <w:rPr>
                <w:color w:val="auto"/>
                <w:spacing w:val="-7"/>
              </w:rPr>
              <w:t>未提供得</w:t>
            </w:r>
            <w:r>
              <w:rPr>
                <w:color w:val="auto"/>
                <w:spacing w:val="-49"/>
              </w:rPr>
              <w:t xml:space="preserve"> </w:t>
            </w:r>
            <w:r>
              <w:rPr>
                <w:color w:val="auto"/>
                <w:spacing w:val="-7"/>
              </w:rPr>
              <w:t>0</w:t>
            </w:r>
            <w:r>
              <w:rPr>
                <w:color w:val="auto"/>
                <w:spacing w:val="-48"/>
              </w:rPr>
              <w:t xml:space="preserve"> </w:t>
            </w:r>
            <w:r>
              <w:rPr>
                <w:color w:val="auto"/>
                <w:spacing w:val="-7"/>
              </w:rPr>
              <w:t>分。</w:t>
            </w:r>
          </w:p>
        </w:tc>
        <w:tc>
          <w:tcPr>
            <w:tcW w:w="744" w:type="dxa"/>
            <w:vAlign w:val="center"/>
          </w:tcPr>
          <w:p w14:paraId="2A64CFC7">
            <w:pPr>
              <w:pStyle w:val="253"/>
              <w:spacing w:before="78" w:line="241" w:lineRule="auto"/>
              <w:ind w:left="268"/>
              <w:jc w:val="center"/>
              <w:rPr>
                <w:rFonts w:hint="eastAsia" w:eastAsia="宋体"/>
                <w:color w:val="auto"/>
                <w:lang w:eastAsia="zh-CN"/>
              </w:rPr>
            </w:pPr>
            <w:r>
              <w:rPr>
                <w:rFonts w:hint="eastAsia"/>
                <w:color w:val="auto"/>
                <w:lang w:val="en-US" w:eastAsia="zh-CN"/>
              </w:rPr>
              <w:t>5</w:t>
            </w:r>
          </w:p>
        </w:tc>
      </w:tr>
      <w:tr w14:paraId="6877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trPr>
        <w:tc>
          <w:tcPr>
            <w:tcW w:w="1014" w:type="dxa"/>
            <w:vMerge w:val="continue"/>
            <w:vAlign w:val="center"/>
          </w:tcPr>
          <w:p w14:paraId="5A131E33">
            <w:pPr>
              <w:jc w:val="center"/>
              <w:rPr>
                <w:rFonts w:ascii="Arial"/>
                <w:color w:val="auto"/>
                <w:sz w:val="21"/>
              </w:rPr>
            </w:pPr>
          </w:p>
        </w:tc>
        <w:tc>
          <w:tcPr>
            <w:tcW w:w="1459" w:type="dxa"/>
            <w:vAlign w:val="center"/>
          </w:tcPr>
          <w:p w14:paraId="6F1D0DF3">
            <w:pPr>
              <w:pStyle w:val="253"/>
              <w:spacing w:before="170" w:line="220" w:lineRule="auto"/>
              <w:ind w:left="115"/>
              <w:jc w:val="center"/>
              <w:rPr>
                <w:color w:val="auto"/>
              </w:rPr>
            </w:pPr>
            <w:r>
              <w:rPr>
                <w:color w:val="auto"/>
                <w:spacing w:val="3"/>
              </w:rPr>
              <w:t>与建设单位</w:t>
            </w:r>
          </w:p>
          <w:p w14:paraId="4113DC4A">
            <w:pPr>
              <w:pStyle w:val="253"/>
              <w:spacing w:before="73" w:line="272" w:lineRule="auto"/>
              <w:ind w:left="377" w:right="115" w:hanging="266"/>
              <w:jc w:val="center"/>
              <w:rPr>
                <w:color w:val="auto"/>
              </w:rPr>
            </w:pPr>
            <w:r>
              <w:rPr>
                <w:color w:val="auto"/>
                <w:spacing w:val="4"/>
              </w:rPr>
              <w:t>和土建单位</w:t>
            </w:r>
            <w:r>
              <w:rPr>
                <w:color w:val="auto"/>
                <w:spacing w:val="-5"/>
              </w:rPr>
              <w:t>的配合</w:t>
            </w:r>
          </w:p>
        </w:tc>
        <w:tc>
          <w:tcPr>
            <w:tcW w:w="6445" w:type="dxa"/>
            <w:vAlign w:val="top"/>
          </w:tcPr>
          <w:p w14:paraId="0F3D7AEE">
            <w:pPr>
              <w:pStyle w:val="253"/>
              <w:spacing w:before="41" w:line="220" w:lineRule="auto"/>
              <w:ind w:left="110"/>
              <w:rPr>
                <w:color w:val="auto"/>
              </w:rPr>
            </w:pPr>
            <w:r>
              <w:rPr>
                <w:color w:val="auto"/>
                <w:spacing w:val="-5"/>
              </w:rPr>
              <w:t>配合措施合理，完整，得</w:t>
            </w:r>
            <w:r>
              <w:rPr>
                <w:color w:val="auto"/>
                <w:spacing w:val="-35"/>
              </w:rPr>
              <w:t xml:space="preserve"> </w:t>
            </w:r>
            <w:r>
              <w:rPr>
                <w:rFonts w:hint="eastAsia"/>
                <w:color w:val="auto"/>
                <w:spacing w:val="-5"/>
                <w:lang w:val="en-US" w:eastAsia="zh-CN"/>
              </w:rPr>
              <w:t>5</w:t>
            </w:r>
            <w:r>
              <w:rPr>
                <w:color w:val="auto"/>
                <w:spacing w:val="-48"/>
              </w:rPr>
              <w:t xml:space="preserve"> </w:t>
            </w:r>
            <w:r>
              <w:rPr>
                <w:color w:val="auto"/>
                <w:spacing w:val="-5"/>
              </w:rPr>
              <w:t>分；</w:t>
            </w:r>
          </w:p>
          <w:p w14:paraId="0F3F41FD">
            <w:pPr>
              <w:pStyle w:val="253"/>
              <w:spacing w:before="26" w:line="220" w:lineRule="auto"/>
              <w:ind w:left="110"/>
              <w:rPr>
                <w:color w:val="auto"/>
              </w:rPr>
            </w:pPr>
            <w:r>
              <w:rPr>
                <w:color w:val="auto"/>
                <w:spacing w:val="-4"/>
              </w:rPr>
              <w:t>配合措施较合理，较完整，得</w:t>
            </w:r>
            <w:r>
              <w:rPr>
                <w:color w:val="auto"/>
                <w:spacing w:val="-41"/>
              </w:rPr>
              <w:t xml:space="preserve"> </w:t>
            </w:r>
            <w:r>
              <w:rPr>
                <w:rFonts w:hint="eastAsia"/>
                <w:color w:val="auto"/>
                <w:spacing w:val="-4"/>
                <w:lang w:val="en-US" w:eastAsia="zh-CN"/>
              </w:rPr>
              <w:t>3</w:t>
            </w:r>
            <w:r>
              <w:rPr>
                <w:color w:val="auto"/>
                <w:spacing w:val="-48"/>
              </w:rPr>
              <w:t xml:space="preserve"> </w:t>
            </w:r>
            <w:r>
              <w:rPr>
                <w:color w:val="auto"/>
                <w:spacing w:val="-4"/>
              </w:rPr>
              <w:t>分；</w:t>
            </w:r>
          </w:p>
          <w:p w14:paraId="53FDC9B2">
            <w:pPr>
              <w:pStyle w:val="253"/>
              <w:spacing w:before="25" w:line="220" w:lineRule="auto"/>
              <w:ind w:left="113" w:right="1086" w:hanging="3"/>
              <w:rPr>
                <w:color w:val="auto"/>
                <w:spacing w:val="-6"/>
              </w:rPr>
            </w:pPr>
            <w:r>
              <w:rPr>
                <w:color w:val="auto"/>
                <w:spacing w:val="-6"/>
              </w:rPr>
              <w:t>配合措施简单，内容没有针对性，得</w:t>
            </w:r>
            <w:r>
              <w:rPr>
                <w:color w:val="auto"/>
                <w:spacing w:val="-25"/>
              </w:rPr>
              <w:t xml:space="preserve"> </w:t>
            </w:r>
            <w:r>
              <w:rPr>
                <w:color w:val="auto"/>
                <w:spacing w:val="-6"/>
              </w:rPr>
              <w:t>1</w:t>
            </w:r>
            <w:r>
              <w:rPr>
                <w:color w:val="auto"/>
                <w:spacing w:val="-48"/>
              </w:rPr>
              <w:t xml:space="preserve"> </w:t>
            </w:r>
            <w:r>
              <w:rPr>
                <w:color w:val="auto"/>
                <w:spacing w:val="-6"/>
              </w:rPr>
              <w:t>分；</w:t>
            </w:r>
          </w:p>
          <w:p w14:paraId="058E2BB3">
            <w:pPr>
              <w:pStyle w:val="253"/>
              <w:spacing w:before="25" w:line="220" w:lineRule="auto"/>
              <w:ind w:left="113" w:right="1086" w:hanging="3"/>
              <w:rPr>
                <w:color w:val="auto"/>
              </w:rPr>
            </w:pPr>
            <w:r>
              <w:rPr>
                <w:color w:val="auto"/>
                <w:spacing w:val="-4"/>
              </w:rPr>
              <w:t>未提供配合措施，得</w:t>
            </w:r>
            <w:r>
              <w:rPr>
                <w:color w:val="auto"/>
                <w:spacing w:val="-49"/>
              </w:rPr>
              <w:t xml:space="preserve"> </w:t>
            </w:r>
            <w:r>
              <w:rPr>
                <w:color w:val="auto"/>
                <w:spacing w:val="-4"/>
              </w:rPr>
              <w:t>0</w:t>
            </w:r>
            <w:r>
              <w:rPr>
                <w:color w:val="auto"/>
                <w:spacing w:val="-48"/>
              </w:rPr>
              <w:t xml:space="preserve"> </w:t>
            </w:r>
            <w:r>
              <w:rPr>
                <w:color w:val="auto"/>
                <w:spacing w:val="-4"/>
              </w:rPr>
              <w:t>分。</w:t>
            </w:r>
          </w:p>
        </w:tc>
        <w:tc>
          <w:tcPr>
            <w:tcW w:w="744" w:type="dxa"/>
            <w:vAlign w:val="center"/>
          </w:tcPr>
          <w:p w14:paraId="56C62BB7">
            <w:pPr>
              <w:pStyle w:val="253"/>
              <w:spacing w:before="78"/>
              <w:ind w:left="274"/>
              <w:jc w:val="center"/>
              <w:rPr>
                <w:rFonts w:hint="eastAsia" w:eastAsia="宋体"/>
                <w:color w:val="auto"/>
                <w:lang w:eastAsia="zh-CN"/>
              </w:rPr>
            </w:pPr>
            <w:r>
              <w:rPr>
                <w:rFonts w:hint="eastAsia"/>
                <w:color w:val="auto"/>
                <w:lang w:val="en-US" w:eastAsia="zh-CN"/>
              </w:rPr>
              <w:t>5</w:t>
            </w:r>
          </w:p>
        </w:tc>
      </w:tr>
      <w:tr w14:paraId="2D81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8918" w:type="dxa"/>
            <w:gridSpan w:val="3"/>
            <w:vAlign w:val="top"/>
          </w:tcPr>
          <w:p w14:paraId="614732DE">
            <w:pPr>
              <w:pStyle w:val="253"/>
              <w:spacing w:before="229" w:line="221" w:lineRule="auto"/>
              <w:ind w:left="3868"/>
              <w:rPr>
                <w:color w:val="auto"/>
              </w:rPr>
            </w:pPr>
            <w:r>
              <w:rPr>
                <w:color w:val="auto"/>
                <w:spacing w:val="-3"/>
              </w:rPr>
              <w:t>合计</w:t>
            </w:r>
          </w:p>
        </w:tc>
        <w:tc>
          <w:tcPr>
            <w:tcW w:w="744" w:type="dxa"/>
            <w:vAlign w:val="center"/>
          </w:tcPr>
          <w:p w14:paraId="13AF9276">
            <w:pPr>
              <w:pStyle w:val="253"/>
              <w:spacing w:before="228"/>
              <w:ind w:left="167"/>
              <w:jc w:val="center"/>
              <w:rPr>
                <w:color w:val="auto"/>
              </w:rPr>
            </w:pPr>
            <w:r>
              <w:rPr>
                <w:color w:val="auto"/>
                <w:spacing w:val="-7"/>
              </w:rPr>
              <w:t>100</w:t>
            </w:r>
          </w:p>
        </w:tc>
      </w:tr>
    </w:tbl>
    <w:p w14:paraId="56A745EE">
      <w:pPr>
        <w:spacing w:line="360" w:lineRule="auto"/>
        <w:jc w:val="center"/>
        <w:outlineLvl w:val="0"/>
        <w:rPr>
          <w:b/>
          <w:color w:val="auto"/>
          <w:sz w:val="36"/>
          <w:szCs w:val="36"/>
        </w:rPr>
      </w:pPr>
      <w:r>
        <w:rPr>
          <w:b/>
          <w:color w:val="auto"/>
          <w:sz w:val="36"/>
          <w:szCs w:val="36"/>
        </w:rPr>
        <w:br w:type="page"/>
      </w:r>
      <w:bookmarkStart w:id="817" w:name="_Toc99301424"/>
      <w:r>
        <w:rPr>
          <w:b/>
          <w:color w:val="auto"/>
          <w:sz w:val="36"/>
          <w:szCs w:val="36"/>
        </w:rPr>
        <w:t>第五章   采购需求</w:t>
      </w:r>
      <w:bookmarkEnd w:id="817"/>
    </w:p>
    <w:p w14:paraId="46339BCC">
      <w:pPr>
        <w:spacing w:line="360" w:lineRule="auto"/>
        <w:contextualSpacing/>
        <w:rPr>
          <w:color w:val="auto"/>
          <w:sz w:val="24"/>
        </w:rPr>
      </w:pPr>
      <w:r>
        <w:rPr>
          <w:color w:val="auto"/>
          <w:sz w:val="24"/>
        </w:rPr>
        <w:t>说明：</w:t>
      </w:r>
    </w:p>
    <w:p w14:paraId="14098C27">
      <w:pPr>
        <w:spacing w:line="360" w:lineRule="auto"/>
        <w:contextualSpacing/>
        <w:rPr>
          <w:color w:val="auto"/>
          <w:sz w:val="24"/>
        </w:rPr>
      </w:pPr>
      <w:r>
        <w:rPr>
          <w:color w:val="auto"/>
          <w:sz w:val="24"/>
        </w:rPr>
        <w:t>1. 当采购项目涉及数据中心相关设备、运维服务时，采购需求应当符合《绿色数据中心政府采购需求标准（试行）》（财库〔2023〕7号）的有关要求。</w:t>
      </w:r>
    </w:p>
    <w:p w14:paraId="617D3429">
      <w:pPr>
        <w:spacing w:line="360" w:lineRule="auto"/>
        <w:contextualSpacing/>
        <w:rPr>
          <w:color w:val="auto"/>
          <w:sz w:val="24"/>
        </w:rPr>
      </w:pPr>
      <w:r>
        <w:rPr>
          <w:color w:val="auto"/>
          <w:sz w:val="24"/>
        </w:rPr>
        <w:t>2. 当采购项目涉及政务信息系统时，采购需求应当符合《政务信息系统政府采购管理暂行办法》（财库〔2017〕210号）的相关要求。</w:t>
      </w:r>
    </w:p>
    <w:p w14:paraId="1FDE5F6A">
      <w:pPr>
        <w:spacing w:before="184" w:line="360" w:lineRule="auto"/>
        <w:ind w:left="39" w:right="211"/>
        <w:rPr>
          <w:rFonts w:ascii="宋体" w:hAnsi="宋体" w:eastAsia="宋体" w:cs="宋体"/>
          <w:color w:val="auto"/>
          <w:sz w:val="24"/>
          <w:szCs w:val="24"/>
        </w:rPr>
      </w:pPr>
      <w:r>
        <w:rPr>
          <w:rFonts w:hint="eastAsia"/>
          <w:color w:val="auto"/>
          <w:sz w:val="24"/>
        </w:rPr>
        <w:t>已发布的需求标准如下：</w:t>
      </w:r>
      <w:r>
        <w:rPr>
          <w:rFonts w:ascii="宋体" w:hAnsi="宋体" w:eastAsia="宋体" w:cs="宋体"/>
          <w:color w:val="auto"/>
          <w:spacing w:val="-3"/>
          <w:sz w:val="24"/>
          <w:szCs w:val="24"/>
        </w:rPr>
        <w:t>《关于印发〈商品包装政府采购需求标准（试行）〉</w:t>
      </w:r>
      <w:r>
        <w:rPr>
          <w:rFonts w:ascii="宋体" w:hAnsi="宋体" w:eastAsia="宋体" w:cs="宋体"/>
          <w:color w:val="auto"/>
          <w:spacing w:val="-4"/>
          <w:sz w:val="24"/>
          <w:szCs w:val="24"/>
        </w:rPr>
        <w:t>、〈快递包装政府采购需求</w:t>
      </w:r>
      <w:r>
        <w:rPr>
          <w:rFonts w:ascii="宋体" w:hAnsi="宋体" w:eastAsia="宋体" w:cs="宋体"/>
          <w:color w:val="auto"/>
          <w:sz w:val="24"/>
          <w:szCs w:val="24"/>
        </w:rPr>
        <w:t>标准（试行）〉的通知》（财办库﹝202</w:t>
      </w:r>
      <w:r>
        <w:rPr>
          <w:rFonts w:ascii="宋体" w:hAnsi="宋体" w:eastAsia="宋体" w:cs="宋体"/>
          <w:color w:val="auto"/>
          <w:spacing w:val="-1"/>
          <w:sz w:val="24"/>
          <w:szCs w:val="24"/>
        </w:rPr>
        <w:t>0﹞123 号</w:t>
      </w:r>
      <w:r>
        <w:rPr>
          <w:rFonts w:ascii="宋体" w:hAnsi="宋体" w:eastAsia="宋体" w:cs="宋体"/>
          <w:color w:val="auto"/>
          <w:spacing w:val="-5"/>
          <w:sz w:val="24"/>
          <w:szCs w:val="24"/>
        </w:rPr>
        <w:t>））</w:t>
      </w:r>
    </w:p>
    <w:p w14:paraId="613BA5A6">
      <w:pPr>
        <w:spacing w:before="1" w:line="218" w:lineRule="auto"/>
        <w:ind w:left="39"/>
        <w:rPr>
          <w:rFonts w:ascii="宋体" w:hAnsi="宋体" w:eastAsia="宋体" w:cs="宋体"/>
          <w:color w:val="auto"/>
          <w:sz w:val="24"/>
          <w:szCs w:val="24"/>
        </w:rPr>
      </w:pPr>
      <w:r>
        <w:rPr>
          <w:rFonts w:ascii="宋体" w:hAnsi="宋体" w:eastAsia="宋体" w:cs="宋体"/>
          <w:color w:val="auto"/>
          <w:sz w:val="24"/>
          <w:szCs w:val="24"/>
        </w:rPr>
        <w:t>《绿色数据中心政府采购需求标准（试行）》（</w:t>
      </w:r>
      <w:r>
        <w:rPr>
          <w:rFonts w:ascii="宋体" w:hAnsi="宋体" w:eastAsia="宋体" w:cs="宋体"/>
          <w:color w:val="auto"/>
          <w:spacing w:val="-1"/>
          <w:sz w:val="24"/>
          <w:szCs w:val="24"/>
        </w:rPr>
        <w:t>财库〔2023〕7 号）</w:t>
      </w:r>
    </w:p>
    <w:p w14:paraId="74C573FC">
      <w:pPr>
        <w:spacing w:before="183" w:line="219" w:lineRule="auto"/>
        <w:ind w:left="39"/>
        <w:rPr>
          <w:rFonts w:ascii="宋体" w:hAnsi="宋体" w:eastAsia="宋体" w:cs="宋体"/>
          <w:color w:val="auto"/>
          <w:sz w:val="24"/>
          <w:szCs w:val="24"/>
        </w:rPr>
      </w:pPr>
      <w:r>
        <w:rPr>
          <w:rFonts w:ascii="宋体" w:hAnsi="宋体" w:eastAsia="宋体" w:cs="宋体"/>
          <w:color w:val="auto"/>
          <w:sz w:val="24"/>
          <w:szCs w:val="24"/>
        </w:rPr>
        <w:t>《台式计算机政府采购需求标准（2023 年版）》（财</w:t>
      </w:r>
      <w:r>
        <w:rPr>
          <w:rFonts w:ascii="宋体" w:hAnsi="宋体" w:eastAsia="宋体" w:cs="宋体"/>
          <w:color w:val="auto"/>
          <w:spacing w:val="-1"/>
          <w:sz w:val="24"/>
          <w:szCs w:val="24"/>
        </w:rPr>
        <w:t>库〔2023〕29 号）</w:t>
      </w:r>
    </w:p>
    <w:p w14:paraId="3FAC826C">
      <w:pPr>
        <w:spacing w:before="183" w:line="219" w:lineRule="auto"/>
        <w:ind w:left="39"/>
        <w:rPr>
          <w:rFonts w:ascii="宋体" w:hAnsi="宋体" w:eastAsia="宋体" w:cs="宋体"/>
          <w:color w:val="auto"/>
          <w:sz w:val="24"/>
          <w:szCs w:val="24"/>
        </w:rPr>
      </w:pPr>
      <w:r>
        <w:rPr>
          <w:rFonts w:ascii="宋体" w:hAnsi="宋体" w:eastAsia="宋体" w:cs="宋体"/>
          <w:color w:val="auto"/>
          <w:sz w:val="24"/>
          <w:szCs w:val="24"/>
        </w:rPr>
        <w:t>《便携式计算机政府采购需求标准（2023 年版）》（财</w:t>
      </w:r>
      <w:r>
        <w:rPr>
          <w:rFonts w:ascii="宋体" w:hAnsi="宋体" w:eastAsia="宋体" w:cs="宋体"/>
          <w:color w:val="auto"/>
          <w:spacing w:val="-1"/>
          <w:sz w:val="24"/>
          <w:szCs w:val="24"/>
        </w:rPr>
        <w:t>库〔2023〕30 号）</w:t>
      </w:r>
    </w:p>
    <w:p w14:paraId="70110D4F">
      <w:pPr>
        <w:spacing w:before="184" w:line="360" w:lineRule="auto"/>
        <w:ind w:left="39" w:right="602"/>
        <w:rPr>
          <w:rFonts w:ascii="宋体" w:hAnsi="宋体" w:eastAsia="宋体" w:cs="宋体"/>
          <w:color w:val="auto"/>
          <w:sz w:val="24"/>
          <w:szCs w:val="24"/>
        </w:rPr>
      </w:pPr>
      <w:r>
        <w:rPr>
          <w:rFonts w:ascii="宋体" w:hAnsi="宋体" w:eastAsia="宋体" w:cs="宋体"/>
          <w:color w:val="auto"/>
          <w:spacing w:val="-1"/>
          <w:sz w:val="24"/>
          <w:szCs w:val="24"/>
        </w:rPr>
        <w:t>《一体式计算机政府采购需求标准（2023 年版）》（财库〔2023〕31 号）</w:t>
      </w:r>
      <w:r>
        <w:rPr>
          <w:rFonts w:ascii="宋体" w:hAnsi="宋体" w:eastAsia="宋体" w:cs="宋体"/>
          <w:color w:val="auto"/>
          <w:spacing w:val="11"/>
          <w:sz w:val="24"/>
          <w:szCs w:val="24"/>
        </w:rPr>
        <w:t xml:space="preserve"> </w:t>
      </w:r>
      <w:r>
        <w:rPr>
          <w:rFonts w:ascii="宋体" w:hAnsi="宋体" w:eastAsia="宋体" w:cs="宋体"/>
          <w:color w:val="auto"/>
          <w:sz w:val="24"/>
          <w:szCs w:val="24"/>
        </w:rPr>
        <w:t>《工作站政府采购需求标准（2023 年版）》（财</w:t>
      </w:r>
      <w:r>
        <w:rPr>
          <w:rFonts w:ascii="宋体" w:hAnsi="宋体" w:eastAsia="宋体" w:cs="宋体"/>
          <w:color w:val="auto"/>
          <w:spacing w:val="-1"/>
          <w:sz w:val="24"/>
          <w:szCs w:val="24"/>
        </w:rPr>
        <w:t>库〔2023〕32 号）</w:t>
      </w:r>
    </w:p>
    <w:p w14:paraId="39CEDB4A">
      <w:pPr>
        <w:spacing w:before="1" w:line="218" w:lineRule="auto"/>
        <w:ind w:left="39"/>
        <w:rPr>
          <w:rFonts w:ascii="宋体" w:hAnsi="宋体" w:eastAsia="宋体" w:cs="宋体"/>
          <w:color w:val="auto"/>
          <w:sz w:val="24"/>
          <w:szCs w:val="24"/>
        </w:rPr>
      </w:pPr>
      <w:r>
        <w:rPr>
          <w:rFonts w:ascii="宋体" w:hAnsi="宋体" w:eastAsia="宋体" w:cs="宋体"/>
          <w:color w:val="auto"/>
          <w:sz w:val="24"/>
          <w:szCs w:val="24"/>
        </w:rPr>
        <w:t>《通用服务器政府采购需求标准（2023 年版）》（财</w:t>
      </w:r>
      <w:r>
        <w:rPr>
          <w:rFonts w:ascii="宋体" w:hAnsi="宋体" w:eastAsia="宋体" w:cs="宋体"/>
          <w:color w:val="auto"/>
          <w:spacing w:val="-1"/>
          <w:sz w:val="24"/>
          <w:szCs w:val="24"/>
        </w:rPr>
        <w:t>库〔2023〕33 号）</w:t>
      </w:r>
    </w:p>
    <w:p w14:paraId="2717F633">
      <w:pPr>
        <w:spacing w:before="183" w:line="219" w:lineRule="auto"/>
        <w:ind w:left="39"/>
        <w:rPr>
          <w:rFonts w:ascii="宋体" w:hAnsi="宋体" w:eastAsia="宋体" w:cs="宋体"/>
          <w:color w:val="auto"/>
          <w:sz w:val="24"/>
          <w:szCs w:val="24"/>
        </w:rPr>
      </w:pPr>
      <w:r>
        <w:rPr>
          <w:rFonts w:ascii="宋体" w:hAnsi="宋体" w:eastAsia="宋体" w:cs="宋体"/>
          <w:color w:val="auto"/>
          <w:sz w:val="24"/>
          <w:szCs w:val="24"/>
        </w:rPr>
        <w:t>《操作系统政府采购需求标准（2023 年版）》（财</w:t>
      </w:r>
      <w:r>
        <w:rPr>
          <w:rFonts w:ascii="宋体" w:hAnsi="宋体" w:eastAsia="宋体" w:cs="宋体"/>
          <w:color w:val="auto"/>
          <w:spacing w:val="-1"/>
          <w:sz w:val="24"/>
          <w:szCs w:val="24"/>
        </w:rPr>
        <w:t>库〔2023〕34 号）</w:t>
      </w:r>
    </w:p>
    <w:p w14:paraId="7D5630C7">
      <w:pPr>
        <w:spacing w:before="183" w:line="219" w:lineRule="auto"/>
        <w:ind w:left="39"/>
        <w:rPr>
          <w:rFonts w:ascii="宋体" w:hAnsi="宋体" w:eastAsia="宋体" w:cs="宋体"/>
          <w:color w:val="auto"/>
          <w:sz w:val="24"/>
          <w:szCs w:val="24"/>
        </w:rPr>
      </w:pPr>
      <w:r>
        <w:rPr>
          <w:rFonts w:ascii="宋体" w:hAnsi="宋体" w:eastAsia="宋体" w:cs="宋体"/>
          <w:color w:val="auto"/>
          <w:sz w:val="24"/>
          <w:szCs w:val="24"/>
        </w:rPr>
        <w:t>《数据库政府采购需求标准（2023 年版）》（财</w:t>
      </w:r>
      <w:r>
        <w:rPr>
          <w:rFonts w:ascii="宋体" w:hAnsi="宋体" w:eastAsia="宋体" w:cs="宋体"/>
          <w:color w:val="auto"/>
          <w:spacing w:val="-1"/>
          <w:sz w:val="24"/>
          <w:szCs w:val="24"/>
        </w:rPr>
        <w:t>库〔2023〕35 号）</w:t>
      </w:r>
    </w:p>
    <w:p w14:paraId="58623DB7">
      <w:pPr>
        <w:spacing w:before="184" w:line="360" w:lineRule="auto"/>
        <w:ind w:left="55" w:hanging="16"/>
        <w:rPr>
          <w:rFonts w:ascii="宋体" w:hAnsi="宋体" w:eastAsia="宋体" w:cs="宋体"/>
          <w:color w:val="auto"/>
          <w:sz w:val="24"/>
          <w:szCs w:val="24"/>
        </w:rPr>
      </w:pPr>
      <w:r>
        <w:rPr>
          <w:rFonts w:ascii="宋体" w:hAnsi="宋体" w:eastAsia="宋体" w:cs="宋体"/>
          <w:color w:val="auto"/>
          <w:spacing w:val="3"/>
          <w:sz w:val="24"/>
          <w:szCs w:val="24"/>
        </w:rPr>
        <w:t>《物业管理服务政府采购需求标准（办公场所类</w:t>
      </w:r>
      <w:r>
        <w:rPr>
          <w:rFonts w:ascii="宋体" w:hAnsi="宋体" w:eastAsia="宋体" w:cs="宋体"/>
          <w:color w:val="auto"/>
          <w:spacing w:val="-5"/>
          <w:sz w:val="24"/>
          <w:szCs w:val="24"/>
        </w:rPr>
        <w:t>）（</w:t>
      </w:r>
      <w:r>
        <w:rPr>
          <w:rFonts w:ascii="宋体" w:hAnsi="宋体" w:eastAsia="宋体" w:cs="宋体"/>
          <w:color w:val="auto"/>
          <w:spacing w:val="3"/>
          <w:sz w:val="24"/>
          <w:szCs w:val="24"/>
        </w:rPr>
        <w:t>试行）》（财办库〔2024〕</w:t>
      </w:r>
      <w:r>
        <w:rPr>
          <w:rFonts w:ascii="宋体" w:hAnsi="宋体" w:eastAsia="宋体" w:cs="宋体"/>
          <w:color w:val="auto"/>
          <w:sz w:val="24"/>
          <w:szCs w:val="24"/>
        </w:rPr>
        <w:t xml:space="preserve"> </w:t>
      </w:r>
      <w:r>
        <w:rPr>
          <w:rFonts w:ascii="宋体" w:hAnsi="宋体" w:eastAsia="宋体" w:cs="宋体"/>
          <w:color w:val="auto"/>
          <w:spacing w:val="-9"/>
          <w:sz w:val="24"/>
          <w:szCs w:val="24"/>
        </w:rPr>
        <w:t>113</w:t>
      </w:r>
      <w:r>
        <w:rPr>
          <w:rFonts w:ascii="宋体" w:hAnsi="宋体" w:eastAsia="宋体" w:cs="宋体"/>
          <w:color w:val="auto"/>
          <w:spacing w:val="16"/>
          <w:sz w:val="24"/>
          <w:szCs w:val="24"/>
        </w:rPr>
        <w:t xml:space="preserve"> </w:t>
      </w:r>
      <w:r>
        <w:rPr>
          <w:rFonts w:ascii="宋体" w:hAnsi="宋体" w:eastAsia="宋体" w:cs="宋体"/>
          <w:color w:val="auto"/>
          <w:spacing w:val="-9"/>
          <w:sz w:val="24"/>
          <w:szCs w:val="24"/>
        </w:rPr>
        <w:t>号）</w:t>
      </w:r>
    </w:p>
    <w:p w14:paraId="1B2F114A">
      <w:pPr>
        <w:spacing w:before="1" w:line="218" w:lineRule="auto"/>
        <w:ind w:left="42"/>
        <w:rPr>
          <w:rFonts w:ascii="宋体" w:hAnsi="宋体" w:eastAsia="宋体" w:cs="宋体"/>
          <w:color w:val="auto"/>
          <w:sz w:val="24"/>
          <w:szCs w:val="24"/>
        </w:rPr>
      </w:pPr>
      <w:r>
        <w:rPr>
          <w:rFonts w:ascii="宋体" w:hAnsi="宋体" w:eastAsia="宋体" w:cs="宋体"/>
          <w:color w:val="auto"/>
          <w:spacing w:val="-3"/>
          <w:sz w:val="24"/>
          <w:szCs w:val="24"/>
        </w:rPr>
        <w:t>如有更新或增加，以财政部门发布为准。</w:t>
      </w:r>
    </w:p>
    <w:p w14:paraId="68B7E804">
      <w:pPr>
        <w:spacing w:line="218" w:lineRule="auto"/>
        <w:rPr>
          <w:rFonts w:ascii="宋体" w:hAnsi="宋体" w:eastAsia="宋体" w:cs="宋体"/>
          <w:color w:val="auto"/>
          <w:sz w:val="24"/>
          <w:szCs w:val="24"/>
        </w:rPr>
        <w:sectPr>
          <w:headerReference r:id="rId15" w:type="default"/>
          <w:footerReference r:id="rId16" w:type="default"/>
          <w:pgSz w:w="11905" w:h="16838"/>
          <w:pgMar w:top="1094" w:right="1769" w:bottom="1191" w:left="1769" w:header="1077" w:footer="958" w:gutter="0"/>
          <w:cols w:space="0" w:num="1"/>
          <w:rtlGutter w:val="0"/>
          <w:docGrid w:linePitch="0" w:charSpace="0"/>
        </w:sectPr>
      </w:pPr>
    </w:p>
    <w:p w14:paraId="7D2124E3">
      <w:pPr>
        <w:keepNext w:val="0"/>
        <w:keepLines w:val="0"/>
        <w:pageBreakBefore w:val="0"/>
        <w:widowControl w:val="0"/>
        <w:kinsoku/>
        <w:wordWrap/>
        <w:overflowPunct/>
        <w:topLinePunct w:val="0"/>
        <w:autoSpaceDE/>
        <w:autoSpaceDN/>
        <w:bidi w:val="0"/>
        <w:spacing w:before="49" w:line="360" w:lineRule="auto"/>
        <w:ind w:left="126"/>
        <w:textAlignment w:val="auto"/>
        <w:outlineLvl w:val="1"/>
        <w:rPr>
          <w:rFonts w:ascii="宋体" w:hAnsi="宋体" w:eastAsia="宋体" w:cs="宋体"/>
          <w:color w:val="auto"/>
          <w:sz w:val="24"/>
          <w:szCs w:val="24"/>
        </w:rPr>
      </w:pPr>
      <w:r>
        <w:rPr>
          <w:rFonts w:ascii="宋体" w:hAnsi="宋体" w:eastAsia="宋体" w:cs="宋体"/>
          <w:b/>
          <w:bCs/>
          <w:color w:val="auto"/>
          <w:spacing w:val="-5"/>
          <w:sz w:val="24"/>
          <w:szCs w:val="24"/>
        </w:rPr>
        <w:t>一、采购标的</w:t>
      </w:r>
    </w:p>
    <w:p w14:paraId="294B9FF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color w:val="auto"/>
          <w:spacing w:val="-2"/>
          <w:sz w:val="24"/>
          <w:szCs w:val="24"/>
        </w:rPr>
      </w:pPr>
      <w:r>
        <w:rPr>
          <w:rFonts w:hint="eastAsia" w:ascii="宋体" w:hAnsi="宋体" w:eastAsia="宋体" w:cs="宋体"/>
          <w:i w:val="0"/>
          <w:iCs w:val="0"/>
          <w:caps w:val="0"/>
          <w:color w:val="auto"/>
          <w:spacing w:val="0"/>
          <w:sz w:val="24"/>
          <w:szCs w:val="24"/>
          <w:shd w:val="clear" w:fill="FFFFFF"/>
        </w:rPr>
        <w:t>主要内容包括：南口镇污水处理厂购置更换表曝机3台、污泥脱水</w:t>
      </w:r>
      <w:r>
        <w:rPr>
          <w:rFonts w:hint="eastAsia" w:ascii="宋体" w:hAnsi="宋体" w:eastAsia="宋体" w:cs="宋体"/>
          <w:color w:val="auto"/>
          <w:sz w:val="24"/>
          <w:szCs w:val="24"/>
          <w:lang w:val="en-US" w:eastAsia="zh-CN"/>
        </w:rPr>
        <w:t>一体</w:t>
      </w:r>
      <w:r>
        <w:rPr>
          <w:rFonts w:hint="eastAsia" w:ascii="宋体" w:hAnsi="宋体" w:eastAsia="宋体" w:cs="宋体"/>
          <w:i w:val="0"/>
          <w:iCs w:val="0"/>
          <w:caps w:val="0"/>
          <w:color w:val="auto"/>
          <w:spacing w:val="0"/>
          <w:sz w:val="24"/>
          <w:szCs w:val="24"/>
          <w:shd w:val="clear" w:fill="FFFFFF"/>
        </w:rPr>
        <w:t>机2台和进水泵3台等；南口镇西部地区再生水厂购置更换鼓风机6台、MBR膜组8套和污泥脱水</w:t>
      </w:r>
      <w:r>
        <w:rPr>
          <w:rFonts w:hint="eastAsia" w:ascii="宋体" w:hAnsi="宋体" w:eastAsia="宋体" w:cs="宋体"/>
          <w:color w:val="auto"/>
          <w:sz w:val="24"/>
          <w:szCs w:val="24"/>
          <w:lang w:val="en-US" w:eastAsia="zh-CN"/>
        </w:rPr>
        <w:t>一体</w:t>
      </w:r>
      <w:r>
        <w:rPr>
          <w:rFonts w:hint="eastAsia" w:ascii="宋体" w:hAnsi="宋体" w:eastAsia="宋体" w:cs="宋体"/>
          <w:i w:val="0"/>
          <w:iCs w:val="0"/>
          <w:caps w:val="0"/>
          <w:color w:val="auto"/>
          <w:spacing w:val="0"/>
          <w:sz w:val="24"/>
          <w:szCs w:val="24"/>
          <w:shd w:val="clear" w:fill="FFFFFF"/>
        </w:rPr>
        <w:t>机1台等；未来科学城再生水厂购置更换污泥脱水机4台、粗格栅机3台和细格栅机3台等；购置更换一体化污水处理设备MBR膜组和鼓风机12台套</w:t>
      </w:r>
      <w:r>
        <w:rPr>
          <w:rFonts w:hint="eastAsia" w:ascii="宋体" w:hAnsi="宋体" w:eastAsia="宋体" w:cs="宋体"/>
          <w:color w:val="auto"/>
          <w:spacing w:val="-2"/>
          <w:sz w:val="24"/>
          <w:szCs w:val="24"/>
        </w:rPr>
        <w:t>，具体如下：</w:t>
      </w:r>
    </w:p>
    <w:tbl>
      <w:tblPr>
        <w:tblStyle w:val="43"/>
        <w:tblW w:w="9564" w:type="dxa"/>
        <w:tblInd w:w="-6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1"/>
        <w:gridCol w:w="826"/>
        <w:gridCol w:w="1431"/>
        <w:gridCol w:w="4586"/>
        <w:gridCol w:w="795"/>
        <w:gridCol w:w="735"/>
      </w:tblGrid>
      <w:tr w14:paraId="55C1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564" w:type="dxa"/>
            <w:gridSpan w:val="6"/>
            <w:tcBorders>
              <w:top w:val="single" w:color="000000" w:sz="8" w:space="0"/>
              <w:left w:val="single" w:color="000000" w:sz="8" w:space="0"/>
              <w:bottom w:val="single" w:color="000000" w:sz="8" w:space="0"/>
              <w:right w:val="single" w:color="000000" w:sz="4" w:space="0"/>
            </w:tcBorders>
            <w:shd w:val="clear" w:color="auto" w:fill="auto"/>
            <w:noWrap/>
            <w:vAlign w:val="center"/>
          </w:tcPr>
          <w:p w14:paraId="1E59C71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昌平区污水处理厂站设备改造更新工程（一期）</w:t>
            </w:r>
          </w:p>
        </w:tc>
      </w:tr>
      <w:tr w14:paraId="4235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91" w:type="dxa"/>
            <w:tcBorders>
              <w:top w:val="nil"/>
              <w:left w:val="single" w:color="000000" w:sz="8" w:space="0"/>
              <w:bottom w:val="single" w:color="000000" w:sz="8" w:space="0"/>
              <w:right w:val="single" w:color="000000" w:sz="8" w:space="0"/>
            </w:tcBorders>
            <w:shd w:val="clear" w:color="auto" w:fill="auto"/>
            <w:noWrap/>
            <w:vAlign w:val="center"/>
          </w:tcPr>
          <w:p w14:paraId="6DE4F81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污水厂名称</w:t>
            </w:r>
          </w:p>
        </w:tc>
        <w:tc>
          <w:tcPr>
            <w:tcW w:w="826" w:type="dxa"/>
            <w:tcBorders>
              <w:top w:val="nil"/>
              <w:left w:val="single" w:color="000000" w:sz="8" w:space="0"/>
              <w:bottom w:val="single" w:color="000000" w:sz="8" w:space="0"/>
              <w:right w:val="single" w:color="000000" w:sz="8" w:space="0"/>
            </w:tcBorders>
            <w:shd w:val="clear" w:color="auto" w:fill="auto"/>
            <w:noWrap/>
            <w:vAlign w:val="center"/>
          </w:tcPr>
          <w:p w14:paraId="77A5C5F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431" w:type="dxa"/>
            <w:tcBorders>
              <w:top w:val="nil"/>
              <w:left w:val="single" w:color="000000" w:sz="8" w:space="0"/>
              <w:bottom w:val="single" w:color="000000" w:sz="8" w:space="0"/>
              <w:right w:val="single" w:color="000000" w:sz="8" w:space="0"/>
            </w:tcBorders>
            <w:shd w:val="clear" w:color="auto" w:fill="auto"/>
            <w:noWrap/>
            <w:vAlign w:val="center"/>
          </w:tcPr>
          <w:p w14:paraId="08290FD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4586" w:type="dxa"/>
            <w:tcBorders>
              <w:top w:val="nil"/>
              <w:left w:val="single" w:color="000000" w:sz="8" w:space="0"/>
              <w:bottom w:val="single" w:color="000000" w:sz="8" w:space="0"/>
              <w:right w:val="single" w:color="000000" w:sz="8" w:space="0"/>
            </w:tcBorders>
            <w:shd w:val="clear" w:color="auto" w:fill="auto"/>
            <w:vAlign w:val="center"/>
          </w:tcPr>
          <w:p w14:paraId="4B21B02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原设备参数</w:t>
            </w:r>
          </w:p>
        </w:tc>
        <w:tc>
          <w:tcPr>
            <w:tcW w:w="795" w:type="dxa"/>
            <w:tcBorders>
              <w:top w:val="nil"/>
              <w:left w:val="single" w:color="000000" w:sz="8" w:space="0"/>
              <w:bottom w:val="single" w:color="000000" w:sz="8" w:space="0"/>
              <w:right w:val="single" w:color="000000" w:sz="8" w:space="0"/>
            </w:tcBorders>
            <w:shd w:val="clear" w:color="auto" w:fill="auto"/>
            <w:noWrap/>
            <w:vAlign w:val="center"/>
          </w:tcPr>
          <w:p w14:paraId="60BB877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14:paraId="7FC6889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r>
      <w:tr w14:paraId="1336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119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2C44A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南口镇污水处理厂</w:t>
            </w: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6EEF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B8A3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5"/>
                <w:rFonts w:hint="eastAsia" w:ascii="宋体" w:hAnsi="宋体" w:eastAsia="宋体" w:cs="宋体"/>
                <w:color w:val="auto"/>
                <w:sz w:val="24"/>
                <w:szCs w:val="24"/>
                <w:lang w:val="en-US" w:eastAsia="zh-CN" w:bidi="ar"/>
              </w:rPr>
              <w:t>推流搅拌器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BDF2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转速</w:t>
            </w:r>
            <w:r>
              <w:rPr>
                <w:rStyle w:val="257"/>
                <w:rFonts w:hint="eastAsia" w:ascii="宋体" w:hAnsi="宋体" w:eastAsia="宋体" w:cs="宋体"/>
                <w:color w:val="auto"/>
                <w:sz w:val="24"/>
                <w:szCs w:val="24"/>
                <w:lang w:val="en-US" w:eastAsia="zh-CN" w:bidi="ar"/>
              </w:rPr>
              <w:t>42rpm</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D=2500mm</w:t>
            </w:r>
            <w:r>
              <w:rPr>
                <w:rStyle w:val="256"/>
                <w:rFonts w:hint="eastAsia" w:ascii="宋体" w:hAnsi="宋体" w:eastAsia="宋体" w:cs="宋体"/>
                <w:color w:val="auto"/>
                <w:sz w:val="24"/>
                <w:szCs w:val="24"/>
                <w:lang w:val="en-US" w:eastAsia="zh-CN" w:bidi="ar"/>
              </w:rPr>
              <w:t>，水深</w:t>
            </w:r>
            <w:r>
              <w:rPr>
                <w:rStyle w:val="257"/>
                <w:rFonts w:hint="eastAsia" w:ascii="宋体" w:hAnsi="宋体" w:eastAsia="宋体" w:cs="宋体"/>
                <w:color w:val="auto"/>
                <w:sz w:val="24"/>
                <w:szCs w:val="24"/>
                <w:lang w:val="en-US" w:eastAsia="zh-CN" w:bidi="ar"/>
              </w:rPr>
              <w:t>4m</w:t>
            </w:r>
            <w:r>
              <w:rPr>
                <w:rStyle w:val="256"/>
                <w:rFonts w:hint="eastAsia" w:ascii="宋体" w:hAnsi="宋体" w:eastAsia="宋体" w:cs="宋体"/>
                <w:color w:val="auto"/>
                <w:sz w:val="24"/>
                <w:szCs w:val="24"/>
                <w:lang w:val="en-US" w:eastAsia="zh-CN" w:bidi="ar"/>
              </w:rPr>
              <w:t>，功率≈</w:t>
            </w:r>
            <w:r>
              <w:rPr>
                <w:rStyle w:val="257"/>
                <w:rFonts w:hint="eastAsia" w:ascii="宋体" w:hAnsi="宋体" w:eastAsia="宋体" w:cs="宋体"/>
                <w:color w:val="auto"/>
                <w:sz w:val="24"/>
                <w:szCs w:val="24"/>
                <w:lang w:val="en-US" w:eastAsia="zh-CN" w:bidi="ar"/>
              </w:rPr>
              <w:t>4kW</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0E52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5"/>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0E71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r>
      <w:tr w14:paraId="4916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1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E55941">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C14B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A803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5"/>
                <w:rFonts w:hint="eastAsia" w:ascii="宋体" w:hAnsi="宋体" w:eastAsia="宋体" w:cs="宋体"/>
                <w:color w:val="auto"/>
                <w:sz w:val="24"/>
                <w:szCs w:val="24"/>
                <w:lang w:val="en-US" w:eastAsia="zh-CN" w:bidi="ar"/>
              </w:rPr>
              <w:t>表曝机</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CF9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倒伞型立式表曝机，充氧量≥</w:t>
            </w:r>
            <w:r>
              <w:rPr>
                <w:rStyle w:val="257"/>
                <w:rFonts w:hint="eastAsia" w:ascii="宋体" w:hAnsi="宋体" w:eastAsia="宋体" w:cs="宋体"/>
                <w:color w:val="auto"/>
                <w:sz w:val="24"/>
                <w:szCs w:val="24"/>
                <w:lang w:val="en-US" w:eastAsia="zh-CN" w:bidi="ar"/>
              </w:rPr>
              <w:t>91kg/h</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D=3000mm</w:t>
            </w:r>
            <w:r>
              <w:rPr>
                <w:rStyle w:val="256"/>
                <w:rFonts w:hint="eastAsia" w:ascii="宋体" w:hAnsi="宋体" w:eastAsia="宋体" w:cs="宋体"/>
                <w:color w:val="auto"/>
                <w:sz w:val="24"/>
                <w:szCs w:val="24"/>
                <w:lang w:val="en-US" w:eastAsia="zh-CN" w:bidi="ar"/>
              </w:rPr>
              <w:t>，沟宽</w:t>
            </w:r>
            <w:r>
              <w:rPr>
                <w:rStyle w:val="257"/>
                <w:rFonts w:hint="eastAsia" w:ascii="宋体" w:hAnsi="宋体" w:eastAsia="宋体" w:cs="宋体"/>
                <w:color w:val="auto"/>
                <w:sz w:val="24"/>
                <w:szCs w:val="24"/>
                <w:lang w:val="en-US" w:eastAsia="zh-CN" w:bidi="ar"/>
              </w:rPr>
              <w:t>7m</w:t>
            </w:r>
            <w:r>
              <w:rPr>
                <w:rStyle w:val="256"/>
                <w:rFonts w:hint="eastAsia" w:ascii="宋体" w:hAnsi="宋体" w:eastAsia="宋体" w:cs="宋体"/>
                <w:color w:val="auto"/>
                <w:sz w:val="24"/>
                <w:szCs w:val="24"/>
                <w:lang w:val="en-US" w:eastAsia="zh-CN" w:bidi="ar"/>
              </w:rPr>
              <w:t>，动力效率≥</w:t>
            </w:r>
            <w:r>
              <w:rPr>
                <w:rStyle w:val="257"/>
                <w:rFonts w:hint="eastAsia" w:ascii="宋体" w:hAnsi="宋体" w:eastAsia="宋体" w:cs="宋体"/>
                <w:color w:val="auto"/>
                <w:sz w:val="24"/>
                <w:szCs w:val="24"/>
                <w:lang w:val="en-US" w:eastAsia="zh-CN" w:bidi="ar"/>
              </w:rPr>
              <w:t>2.20 kg/</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kw·h</w:t>
            </w:r>
            <w:r>
              <w:rPr>
                <w:rStyle w:val="256"/>
                <w:rFonts w:hint="eastAsia" w:ascii="宋体" w:hAnsi="宋体" w:eastAsia="宋体" w:cs="宋体"/>
                <w:color w:val="auto"/>
                <w:sz w:val="24"/>
                <w:szCs w:val="24"/>
                <w:lang w:val="en-US" w:eastAsia="zh-CN" w:bidi="ar"/>
              </w:rPr>
              <w:t>），功率≈</w:t>
            </w:r>
            <w:r>
              <w:rPr>
                <w:rStyle w:val="257"/>
                <w:rFonts w:hint="eastAsia" w:ascii="宋体" w:hAnsi="宋体" w:eastAsia="宋体" w:cs="宋体"/>
                <w:color w:val="auto"/>
                <w:sz w:val="24"/>
                <w:szCs w:val="24"/>
                <w:lang w:val="en-US" w:eastAsia="zh-CN" w:bidi="ar"/>
              </w:rPr>
              <w:t>55kW</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18B8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5"/>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0FCC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067B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F10237">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7406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FB27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5"/>
                <w:rFonts w:hint="eastAsia" w:ascii="宋体" w:hAnsi="宋体" w:eastAsia="宋体" w:cs="宋体"/>
                <w:color w:val="auto"/>
                <w:sz w:val="24"/>
                <w:szCs w:val="24"/>
                <w:lang w:val="en-US" w:eastAsia="zh-CN" w:bidi="ar"/>
              </w:rPr>
              <w:t>回流污泥泵</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B7C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流量</w:t>
            </w:r>
            <w:r>
              <w:rPr>
                <w:rStyle w:val="257"/>
                <w:rFonts w:hint="eastAsia" w:ascii="宋体" w:hAnsi="宋体" w:eastAsia="宋体" w:cs="宋体"/>
                <w:color w:val="auto"/>
                <w:sz w:val="24"/>
                <w:szCs w:val="24"/>
                <w:lang w:val="en-US" w:eastAsia="zh-CN" w:bidi="ar"/>
              </w:rPr>
              <w:t>420m³/h</w:t>
            </w:r>
            <w:r>
              <w:rPr>
                <w:rStyle w:val="256"/>
                <w:rFonts w:hint="eastAsia" w:ascii="宋体" w:hAnsi="宋体" w:eastAsia="宋体" w:cs="宋体"/>
                <w:color w:val="auto"/>
                <w:sz w:val="24"/>
                <w:szCs w:val="24"/>
                <w:lang w:val="en-US" w:eastAsia="zh-CN" w:bidi="ar"/>
              </w:rPr>
              <w:t>，扬程</w:t>
            </w:r>
            <w:r>
              <w:rPr>
                <w:rStyle w:val="257"/>
                <w:rFonts w:hint="eastAsia" w:ascii="宋体" w:hAnsi="宋体" w:eastAsia="宋体" w:cs="宋体"/>
                <w:color w:val="auto"/>
                <w:sz w:val="24"/>
                <w:szCs w:val="24"/>
                <w:lang w:val="en-US" w:eastAsia="zh-CN" w:bidi="ar"/>
              </w:rPr>
              <w:t>5.5m</w:t>
            </w:r>
            <w:r>
              <w:rPr>
                <w:rStyle w:val="256"/>
                <w:rFonts w:hint="eastAsia" w:ascii="宋体" w:hAnsi="宋体" w:eastAsia="宋体" w:cs="宋体"/>
                <w:color w:val="auto"/>
                <w:sz w:val="24"/>
                <w:szCs w:val="24"/>
                <w:lang w:val="en-US" w:eastAsia="zh-CN" w:bidi="ar"/>
              </w:rPr>
              <w:t>，功率≤</w:t>
            </w:r>
            <w:r>
              <w:rPr>
                <w:rStyle w:val="257"/>
                <w:rFonts w:hint="eastAsia" w:ascii="宋体" w:hAnsi="宋体" w:eastAsia="宋体" w:cs="宋体"/>
                <w:color w:val="auto"/>
                <w:sz w:val="24"/>
                <w:szCs w:val="24"/>
                <w:lang w:val="en-US" w:eastAsia="zh-CN" w:bidi="ar"/>
              </w:rPr>
              <w:t>11kW</w:t>
            </w:r>
            <w:r>
              <w:rPr>
                <w:rStyle w:val="256"/>
                <w:rFonts w:hint="eastAsia" w:ascii="宋体" w:hAnsi="宋体" w:eastAsia="宋体" w:cs="宋体"/>
                <w:color w:val="auto"/>
                <w:sz w:val="24"/>
                <w:szCs w:val="24"/>
                <w:lang w:val="en-US" w:eastAsia="zh-CN" w:bidi="ar"/>
              </w:rPr>
              <w:t>（厂家根据泵选型确定），重量</w:t>
            </w:r>
            <w:r>
              <w:rPr>
                <w:rStyle w:val="257"/>
                <w:rFonts w:hint="eastAsia" w:ascii="宋体" w:hAnsi="宋体" w:eastAsia="宋体" w:cs="宋体"/>
                <w:color w:val="auto"/>
                <w:sz w:val="24"/>
                <w:szCs w:val="24"/>
                <w:lang w:val="en-US" w:eastAsia="zh-CN" w:bidi="ar"/>
              </w:rPr>
              <w:t>760kg</w:t>
            </w:r>
            <w:r>
              <w:rPr>
                <w:rStyle w:val="256"/>
                <w:rFonts w:hint="eastAsia" w:ascii="宋体" w:hAnsi="宋体" w:eastAsia="宋体" w:cs="宋体"/>
                <w:color w:val="auto"/>
                <w:sz w:val="24"/>
                <w:szCs w:val="24"/>
                <w:lang w:val="en-US" w:eastAsia="zh-CN" w:bidi="ar"/>
              </w:rPr>
              <w:t>，变频调节</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37B1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5"/>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DD5F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1940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9E423C">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F43B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9C1D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5"/>
                <w:rFonts w:hint="eastAsia" w:ascii="宋体" w:hAnsi="宋体" w:eastAsia="宋体" w:cs="宋体"/>
                <w:color w:val="auto"/>
                <w:sz w:val="24"/>
                <w:szCs w:val="24"/>
                <w:lang w:val="en-US" w:eastAsia="zh-CN" w:bidi="ar"/>
              </w:rPr>
              <w:t>污泥浓缩脱水一体机</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0DA3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带式浓缩脱水机，单台最大处理量</w:t>
            </w:r>
            <w:r>
              <w:rPr>
                <w:rStyle w:val="257"/>
                <w:rFonts w:hint="eastAsia" w:ascii="宋体" w:hAnsi="宋体" w:eastAsia="宋体" w:cs="宋体"/>
                <w:color w:val="auto"/>
                <w:sz w:val="24"/>
                <w:szCs w:val="24"/>
                <w:lang w:val="en-US" w:eastAsia="zh-CN" w:bidi="ar"/>
              </w:rPr>
              <w:t>60m³/h</w:t>
            </w:r>
            <w:r>
              <w:rPr>
                <w:rStyle w:val="256"/>
                <w:rFonts w:hint="eastAsia" w:ascii="宋体" w:hAnsi="宋体" w:eastAsia="宋体" w:cs="宋体"/>
                <w:color w:val="auto"/>
                <w:sz w:val="24"/>
                <w:szCs w:val="24"/>
                <w:lang w:val="en-US" w:eastAsia="zh-CN" w:bidi="ar"/>
              </w:rPr>
              <w:t>，进泥含水率</w:t>
            </w:r>
            <w:r>
              <w:rPr>
                <w:rStyle w:val="257"/>
                <w:rFonts w:hint="eastAsia" w:ascii="宋体" w:hAnsi="宋体" w:eastAsia="宋体" w:cs="宋体"/>
                <w:color w:val="auto"/>
                <w:sz w:val="24"/>
                <w:szCs w:val="24"/>
                <w:lang w:val="en-US" w:eastAsia="zh-CN" w:bidi="ar"/>
              </w:rPr>
              <w:t>99.2%</w:t>
            </w:r>
            <w:r>
              <w:rPr>
                <w:rStyle w:val="256"/>
                <w:rFonts w:hint="eastAsia" w:ascii="宋体" w:hAnsi="宋体" w:eastAsia="宋体" w:cs="宋体"/>
                <w:color w:val="auto"/>
                <w:sz w:val="24"/>
                <w:szCs w:val="24"/>
                <w:lang w:val="en-US" w:eastAsia="zh-CN" w:bidi="ar"/>
              </w:rPr>
              <w:t>，出泥含水率</w:t>
            </w:r>
            <w:r>
              <w:rPr>
                <w:rStyle w:val="257"/>
                <w:rFonts w:hint="eastAsia" w:ascii="宋体" w:hAnsi="宋体" w:eastAsia="宋体" w:cs="宋体"/>
                <w:color w:val="auto"/>
                <w:sz w:val="24"/>
                <w:szCs w:val="24"/>
                <w:lang w:val="en-US" w:eastAsia="zh-CN" w:bidi="ar"/>
              </w:rPr>
              <w:t>&lt;80%</w:t>
            </w:r>
            <w:r>
              <w:rPr>
                <w:rStyle w:val="256"/>
                <w:rFonts w:hint="eastAsia" w:ascii="宋体" w:hAnsi="宋体" w:eastAsia="宋体" w:cs="宋体"/>
                <w:color w:val="auto"/>
                <w:sz w:val="24"/>
                <w:szCs w:val="24"/>
                <w:lang w:val="en-US" w:eastAsia="zh-CN" w:bidi="ar"/>
              </w:rPr>
              <w:t>，加药量</w:t>
            </w:r>
            <w:r>
              <w:rPr>
                <w:rStyle w:val="257"/>
                <w:rFonts w:hint="eastAsia" w:ascii="宋体" w:hAnsi="宋体" w:eastAsia="宋体" w:cs="宋体"/>
                <w:color w:val="auto"/>
                <w:sz w:val="24"/>
                <w:szCs w:val="24"/>
                <w:lang w:val="en-US" w:eastAsia="zh-CN" w:bidi="ar"/>
              </w:rPr>
              <w:t>3</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5kg/t.DS</w:t>
            </w:r>
            <w:r>
              <w:rPr>
                <w:rStyle w:val="256"/>
                <w:rFonts w:hint="eastAsia" w:ascii="宋体" w:hAnsi="宋体" w:eastAsia="宋体" w:cs="宋体"/>
                <w:color w:val="auto"/>
                <w:sz w:val="24"/>
                <w:szCs w:val="24"/>
                <w:lang w:val="en-US" w:eastAsia="zh-CN" w:bidi="ar"/>
              </w:rPr>
              <w:t>，功率≈</w:t>
            </w:r>
            <w:r>
              <w:rPr>
                <w:rStyle w:val="257"/>
                <w:rFonts w:hint="eastAsia" w:ascii="宋体" w:hAnsi="宋体" w:eastAsia="宋体" w:cs="宋体"/>
                <w:color w:val="auto"/>
                <w:sz w:val="24"/>
                <w:szCs w:val="24"/>
                <w:lang w:val="en-US" w:eastAsia="zh-CN" w:bidi="ar"/>
              </w:rPr>
              <w:t>2.95kW</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C77A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5"/>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BFDB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0BF9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1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4326E5">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3197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4CAE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5"/>
                <w:rFonts w:hint="eastAsia" w:ascii="宋体" w:hAnsi="宋体" w:eastAsia="宋体" w:cs="宋体"/>
                <w:color w:val="auto"/>
                <w:sz w:val="24"/>
                <w:szCs w:val="24"/>
                <w:lang w:val="en-US" w:eastAsia="zh-CN" w:bidi="ar"/>
              </w:rPr>
              <w:t>进水泵</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4EC6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流量</w:t>
            </w:r>
            <w:r>
              <w:rPr>
                <w:rStyle w:val="257"/>
                <w:rFonts w:hint="eastAsia" w:ascii="宋体" w:hAnsi="宋体" w:eastAsia="宋体" w:cs="宋体"/>
                <w:color w:val="auto"/>
                <w:sz w:val="24"/>
                <w:szCs w:val="24"/>
                <w:lang w:val="en-US" w:eastAsia="zh-CN" w:bidi="ar"/>
              </w:rPr>
              <w:t>620m³/h</w:t>
            </w:r>
            <w:r>
              <w:rPr>
                <w:rStyle w:val="256"/>
                <w:rFonts w:hint="eastAsia" w:ascii="宋体" w:hAnsi="宋体" w:eastAsia="宋体" w:cs="宋体"/>
                <w:color w:val="auto"/>
                <w:sz w:val="24"/>
                <w:szCs w:val="24"/>
                <w:lang w:val="en-US" w:eastAsia="zh-CN" w:bidi="ar"/>
              </w:rPr>
              <w:t>，扬程</w:t>
            </w:r>
            <w:r>
              <w:rPr>
                <w:rStyle w:val="257"/>
                <w:rFonts w:hint="eastAsia" w:ascii="宋体" w:hAnsi="宋体" w:eastAsia="宋体" w:cs="宋体"/>
                <w:color w:val="auto"/>
                <w:sz w:val="24"/>
                <w:szCs w:val="24"/>
                <w:lang w:val="en-US" w:eastAsia="zh-CN" w:bidi="ar"/>
              </w:rPr>
              <w:t>13m</w:t>
            </w:r>
            <w:r>
              <w:rPr>
                <w:rStyle w:val="256"/>
                <w:rFonts w:hint="eastAsia" w:ascii="宋体" w:hAnsi="宋体" w:eastAsia="宋体" w:cs="宋体"/>
                <w:color w:val="auto"/>
                <w:sz w:val="24"/>
                <w:szCs w:val="24"/>
                <w:lang w:val="en-US" w:eastAsia="zh-CN" w:bidi="ar"/>
              </w:rPr>
              <w:t>，功率≤</w:t>
            </w:r>
            <w:r>
              <w:rPr>
                <w:rStyle w:val="257"/>
                <w:rFonts w:hint="eastAsia" w:ascii="宋体" w:hAnsi="宋体" w:eastAsia="宋体" w:cs="宋体"/>
                <w:color w:val="auto"/>
                <w:sz w:val="24"/>
                <w:szCs w:val="24"/>
                <w:lang w:val="en-US" w:eastAsia="zh-CN" w:bidi="ar"/>
              </w:rPr>
              <w:t>30kW</w:t>
            </w:r>
            <w:r>
              <w:rPr>
                <w:rStyle w:val="256"/>
                <w:rFonts w:hint="eastAsia" w:ascii="宋体" w:hAnsi="宋体" w:eastAsia="宋体" w:cs="宋体"/>
                <w:color w:val="auto"/>
                <w:sz w:val="24"/>
                <w:szCs w:val="24"/>
                <w:lang w:val="en-US" w:eastAsia="zh-CN" w:bidi="ar"/>
              </w:rPr>
              <w:t>（厂家根据泵选型确定），其中</w:t>
            </w:r>
            <w:r>
              <w:rPr>
                <w:rStyle w:val="257"/>
                <w:rFonts w:hint="eastAsia" w:ascii="宋体" w:hAnsi="宋体" w:eastAsia="宋体" w:cs="宋体"/>
                <w:color w:val="auto"/>
                <w:sz w:val="24"/>
                <w:szCs w:val="24"/>
                <w:lang w:val="en-US" w:eastAsia="zh-CN" w:bidi="ar"/>
              </w:rPr>
              <w:t>1</w:t>
            </w:r>
            <w:r>
              <w:rPr>
                <w:rStyle w:val="256"/>
                <w:rFonts w:hint="eastAsia" w:ascii="宋体" w:hAnsi="宋体" w:eastAsia="宋体" w:cs="宋体"/>
                <w:color w:val="auto"/>
                <w:sz w:val="24"/>
                <w:szCs w:val="24"/>
                <w:lang w:val="en-US" w:eastAsia="zh-CN" w:bidi="ar"/>
              </w:rPr>
              <w:t>台为变频</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E1CA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5"/>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D2B6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2E17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11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D08275">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4C7D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431" w:type="dxa"/>
            <w:tcBorders>
              <w:top w:val="single" w:color="000000" w:sz="8" w:space="0"/>
              <w:left w:val="single" w:color="000000" w:sz="8" w:space="0"/>
              <w:right w:val="single" w:color="000000" w:sz="8" w:space="0"/>
            </w:tcBorders>
            <w:shd w:val="clear" w:color="auto" w:fill="auto"/>
            <w:vAlign w:val="center"/>
          </w:tcPr>
          <w:p w14:paraId="432F4BB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Style w:val="258"/>
                <w:rFonts w:hint="eastAsia" w:ascii="宋体" w:hAnsi="宋体" w:eastAsia="宋体" w:cs="宋体"/>
                <w:color w:val="auto"/>
                <w:sz w:val="24"/>
                <w:szCs w:val="24"/>
                <w:lang w:val="en-US" w:eastAsia="zh-CN" w:bidi="ar"/>
              </w:rPr>
              <w:t>COD</w:t>
            </w:r>
            <w:r>
              <w:rPr>
                <w:rStyle w:val="255"/>
                <w:rFonts w:hint="eastAsia" w:ascii="宋体" w:hAnsi="宋体" w:eastAsia="宋体" w:cs="宋体"/>
                <w:color w:val="auto"/>
                <w:sz w:val="24"/>
                <w:szCs w:val="24"/>
                <w:lang w:val="en-US" w:eastAsia="zh-CN" w:bidi="ar"/>
              </w:rPr>
              <w:t>在线监测仪（出水口）</w:t>
            </w:r>
          </w:p>
        </w:tc>
        <w:tc>
          <w:tcPr>
            <w:tcW w:w="4586" w:type="dxa"/>
            <w:tcBorders>
              <w:top w:val="single" w:color="000000" w:sz="8" w:space="0"/>
              <w:left w:val="single" w:color="000000" w:sz="8" w:space="0"/>
              <w:right w:val="single" w:color="000000" w:sz="8" w:space="0"/>
            </w:tcBorders>
            <w:shd w:val="clear" w:color="auto" w:fill="auto"/>
            <w:vAlign w:val="center"/>
          </w:tcPr>
          <w:p w14:paraId="766D0D8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测量出水</w:t>
            </w:r>
            <w:r>
              <w:rPr>
                <w:rStyle w:val="257"/>
                <w:rFonts w:hint="eastAsia" w:ascii="宋体" w:hAnsi="宋体" w:eastAsia="宋体" w:cs="宋体"/>
                <w:color w:val="auto"/>
                <w:sz w:val="24"/>
                <w:szCs w:val="24"/>
                <w:lang w:val="en-US" w:eastAsia="zh-CN" w:bidi="ar"/>
              </w:rPr>
              <w:t>COD</w:t>
            </w:r>
            <w:r>
              <w:rPr>
                <w:rStyle w:val="256"/>
                <w:rFonts w:hint="eastAsia" w:ascii="宋体" w:hAnsi="宋体" w:eastAsia="宋体" w:cs="宋体"/>
                <w:color w:val="auto"/>
                <w:sz w:val="24"/>
                <w:szCs w:val="24"/>
                <w:lang w:val="en-US" w:eastAsia="zh-CN" w:bidi="ar"/>
              </w:rPr>
              <w:t>，重铬酸钾测法；测量范围：</w:t>
            </w:r>
            <w:r>
              <w:rPr>
                <w:rStyle w:val="257"/>
                <w:rFonts w:hint="eastAsia" w:ascii="宋体" w:hAnsi="宋体" w:eastAsia="宋体" w:cs="宋体"/>
                <w:color w:val="auto"/>
                <w:sz w:val="24"/>
                <w:szCs w:val="24"/>
                <w:lang w:val="en-US" w:eastAsia="zh-CN" w:bidi="ar"/>
              </w:rPr>
              <w:t>0~90mg/l</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 xml:space="preserve">4~20mA </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RS485</w:t>
            </w:r>
            <w:r>
              <w:rPr>
                <w:rStyle w:val="256"/>
                <w:rFonts w:hint="eastAsia" w:ascii="宋体" w:hAnsi="宋体" w:eastAsia="宋体" w:cs="宋体"/>
                <w:color w:val="auto"/>
                <w:sz w:val="24"/>
                <w:szCs w:val="24"/>
                <w:lang w:val="en-US" w:eastAsia="zh-CN" w:bidi="ar"/>
              </w:rPr>
              <w:t>通信，符合环保局认定产品</w:t>
            </w:r>
          </w:p>
        </w:tc>
        <w:tc>
          <w:tcPr>
            <w:tcW w:w="795" w:type="dxa"/>
            <w:tcBorders>
              <w:top w:val="single" w:color="000000" w:sz="8" w:space="0"/>
              <w:left w:val="single" w:color="000000" w:sz="8" w:space="0"/>
              <w:right w:val="single" w:color="000000" w:sz="8" w:space="0"/>
            </w:tcBorders>
            <w:shd w:val="clear" w:color="auto" w:fill="auto"/>
            <w:noWrap/>
            <w:vAlign w:val="center"/>
          </w:tcPr>
          <w:p w14:paraId="14465B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5"/>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right w:val="single" w:color="000000" w:sz="8" w:space="0"/>
            </w:tcBorders>
            <w:shd w:val="clear" w:color="auto" w:fill="auto"/>
            <w:noWrap/>
            <w:vAlign w:val="center"/>
          </w:tcPr>
          <w:p w14:paraId="4AB116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45C8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9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2A807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南口镇西部地区再生水厂</w:t>
            </w: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C027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AE13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旋流沉砂池</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D8D8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旋流除砂机处理量</w:t>
            </w:r>
            <w:r>
              <w:rPr>
                <w:rStyle w:val="257"/>
                <w:rFonts w:hint="eastAsia" w:ascii="宋体" w:hAnsi="宋体" w:eastAsia="宋体" w:cs="宋体"/>
                <w:color w:val="auto"/>
                <w:sz w:val="24"/>
                <w:szCs w:val="24"/>
                <w:lang w:val="en-US" w:eastAsia="zh-CN" w:bidi="ar"/>
              </w:rPr>
              <w:t>360m³/h</w:t>
            </w:r>
            <w:r>
              <w:rPr>
                <w:rStyle w:val="256"/>
                <w:rFonts w:hint="eastAsia" w:ascii="宋体" w:hAnsi="宋体" w:eastAsia="宋体" w:cs="宋体"/>
                <w:color w:val="auto"/>
                <w:sz w:val="24"/>
                <w:szCs w:val="24"/>
                <w:lang w:val="en-US" w:eastAsia="zh-CN" w:bidi="ar"/>
              </w:rPr>
              <w:t>，水深</w:t>
            </w:r>
            <w:r>
              <w:rPr>
                <w:rStyle w:val="257"/>
                <w:rFonts w:hint="eastAsia" w:ascii="宋体" w:hAnsi="宋体" w:eastAsia="宋体" w:cs="宋体"/>
                <w:color w:val="auto"/>
                <w:sz w:val="24"/>
                <w:szCs w:val="24"/>
                <w:lang w:val="en-US" w:eastAsia="zh-CN" w:bidi="ar"/>
              </w:rPr>
              <w:t>2800mm</w:t>
            </w:r>
            <w:r>
              <w:rPr>
                <w:rStyle w:val="256"/>
                <w:rFonts w:hint="eastAsia" w:ascii="宋体" w:hAnsi="宋体" w:eastAsia="宋体" w:cs="宋体"/>
                <w:color w:val="auto"/>
                <w:sz w:val="24"/>
                <w:szCs w:val="24"/>
                <w:lang w:val="en-US" w:eastAsia="zh-CN" w:bidi="ar"/>
              </w:rPr>
              <w:t>，驱动功率≈</w:t>
            </w:r>
            <w:r>
              <w:rPr>
                <w:rStyle w:val="257"/>
                <w:rFonts w:hint="eastAsia" w:ascii="宋体" w:hAnsi="宋体" w:eastAsia="宋体" w:cs="宋体"/>
                <w:color w:val="auto"/>
                <w:sz w:val="24"/>
                <w:szCs w:val="24"/>
                <w:lang w:val="en-US" w:eastAsia="zh-CN" w:bidi="ar"/>
              </w:rPr>
              <w:t>1.5kW</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C8A5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0692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41D8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4FA5FD">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BA8E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4F42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离心鼓风机</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4A1D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进口流量</w:t>
            </w:r>
            <w:r>
              <w:rPr>
                <w:rStyle w:val="257"/>
                <w:rFonts w:hint="eastAsia" w:ascii="宋体" w:hAnsi="宋体" w:eastAsia="宋体" w:cs="宋体"/>
                <w:color w:val="auto"/>
                <w:sz w:val="24"/>
                <w:szCs w:val="24"/>
                <w:lang w:val="en-US" w:eastAsia="zh-CN" w:bidi="ar"/>
              </w:rPr>
              <w:t>25m³/min</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P=65KPa</w:t>
            </w:r>
            <w:r>
              <w:rPr>
                <w:rStyle w:val="256"/>
                <w:rFonts w:hint="eastAsia" w:ascii="宋体" w:hAnsi="宋体" w:eastAsia="宋体" w:cs="宋体"/>
                <w:color w:val="auto"/>
                <w:sz w:val="24"/>
                <w:szCs w:val="24"/>
                <w:lang w:val="en-US" w:eastAsia="zh-CN" w:bidi="ar"/>
              </w:rPr>
              <w:t>，转速</w:t>
            </w:r>
            <w:r>
              <w:rPr>
                <w:rStyle w:val="257"/>
                <w:rFonts w:hint="eastAsia" w:ascii="宋体" w:hAnsi="宋体" w:eastAsia="宋体" w:cs="宋体"/>
                <w:color w:val="auto"/>
                <w:sz w:val="24"/>
                <w:szCs w:val="24"/>
                <w:lang w:val="en-US" w:eastAsia="zh-CN" w:bidi="ar"/>
              </w:rPr>
              <w:t>2970rpm</w:t>
            </w:r>
            <w:r>
              <w:rPr>
                <w:rStyle w:val="256"/>
                <w:rFonts w:hint="eastAsia" w:ascii="宋体" w:hAnsi="宋体" w:eastAsia="宋体" w:cs="宋体"/>
                <w:color w:val="auto"/>
                <w:sz w:val="24"/>
                <w:szCs w:val="24"/>
                <w:lang w:val="en-US" w:eastAsia="zh-CN" w:bidi="ar"/>
              </w:rPr>
              <w:t>，电机功率≈</w:t>
            </w:r>
            <w:r>
              <w:rPr>
                <w:rStyle w:val="257"/>
                <w:rFonts w:hint="eastAsia" w:ascii="宋体" w:hAnsi="宋体" w:eastAsia="宋体" w:cs="宋体"/>
                <w:color w:val="auto"/>
                <w:sz w:val="24"/>
                <w:szCs w:val="24"/>
                <w:lang w:val="en-US" w:eastAsia="zh-CN" w:bidi="ar"/>
              </w:rPr>
              <w:t>45kW</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42F1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EFC2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r>
      <w:tr w14:paraId="1467A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1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7DE689">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668F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BB6B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MBR</w:t>
            </w:r>
            <w:r>
              <w:rPr>
                <w:rStyle w:val="256"/>
                <w:rFonts w:hint="eastAsia" w:ascii="宋体" w:hAnsi="宋体" w:eastAsia="宋体" w:cs="宋体"/>
                <w:color w:val="auto"/>
                <w:sz w:val="24"/>
                <w:szCs w:val="24"/>
                <w:lang w:val="en-US" w:eastAsia="zh-CN" w:bidi="ar"/>
              </w:rPr>
              <w:t>膜组</w:t>
            </w:r>
          </w:p>
        </w:tc>
        <w:tc>
          <w:tcPr>
            <w:tcW w:w="4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8E2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单片膜面积</w:t>
            </w:r>
            <w:r>
              <w:rPr>
                <w:rStyle w:val="257"/>
                <w:rFonts w:hint="eastAsia" w:ascii="宋体" w:hAnsi="宋体" w:eastAsia="宋体" w:cs="宋体"/>
                <w:color w:val="auto"/>
                <w:sz w:val="24"/>
                <w:szCs w:val="24"/>
                <w:lang w:val="en-US" w:eastAsia="zh-CN" w:bidi="ar"/>
              </w:rPr>
              <w:t>35m²</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2520m²/</w:t>
            </w:r>
            <w:r>
              <w:rPr>
                <w:rStyle w:val="256"/>
                <w:rFonts w:hint="eastAsia" w:ascii="宋体" w:hAnsi="宋体" w:eastAsia="宋体" w:cs="宋体"/>
                <w:color w:val="auto"/>
                <w:sz w:val="24"/>
                <w:szCs w:val="24"/>
                <w:lang w:val="en-US" w:eastAsia="zh-CN" w:bidi="ar"/>
              </w:rPr>
              <w:t>套，</w:t>
            </w:r>
            <w:r>
              <w:rPr>
                <w:rStyle w:val="257"/>
                <w:rFonts w:hint="eastAsia" w:ascii="宋体" w:hAnsi="宋体" w:eastAsia="宋体" w:cs="宋体"/>
                <w:color w:val="auto"/>
                <w:sz w:val="24"/>
                <w:szCs w:val="24"/>
                <w:lang w:val="en-US" w:eastAsia="zh-CN" w:bidi="ar"/>
              </w:rPr>
              <w:t>PVDF</w:t>
            </w:r>
            <w:r>
              <w:rPr>
                <w:rStyle w:val="256"/>
                <w:rFonts w:hint="eastAsia" w:ascii="宋体" w:hAnsi="宋体" w:eastAsia="宋体" w:cs="宋体"/>
                <w:color w:val="auto"/>
                <w:sz w:val="24"/>
                <w:szCs w:val="24"/>
                <w:lang w:val="en-US" w:eastAsia="zh-CN" w:bidi="ar"/>
              </w:rPr>
              <w:t>中空纤维膜，产水浊度＜</w:t>
            </w:r>
            <w:r>
              <w:rPr>
                <w:rStyle w:val="257"/>
                <w:rFonts w:hint="eastAsia" w:ascii="宋体" w:hAnsi="宋体" w:eastAsia="宋体" w:cs="宋体"/>
                <w:color w:val="auto"/>
                <w:sz w:val="24"/>
                <w:szCs w:val="24"/>
                <w:lang w:val="en-US" w:eastAsia="zh-CN" w:bidi="ar"/>
              </w:rPr>
              <w:t>1NTU</w:t>
            </w:r>
            <w:r>
              <w:rPr>
                <w:rStyle w:val="256"/>
                <w:rFonts w:hint="eastAsia" w:ascii="宋体" w:hAnsi="宋体" w:eastAsia="宋体" w:cs="宋体"/>
                <w:color w:val="auto"/>
                <w:sz w:val="24"/>
                <w:szCs w:val="24"/>
                <w:lang w:val="en-US" w:eastAsia="zh-CN" w:bidi="ar"/>
              </w:rPr>
              <w:t>；平均设计通量</w:t>
            </w:r>
            <w:r>
              <w:rPr>
                <w:rStyle w:val="257"/>
                <w:rFonts w:hint="eastAsia" w:ascii="宋体" w:hAnsi="宋体" w:eastAsia="宋体" w:cs="宋体"/>
                <w:color w:val="auto"/>
                <w:sz w:val="24"/>
                <w:szCs w:val="24"/>
                <w:lang w:val="en-US" w:eastAsia="zh-CN" w:bidi="ar"/>
              </w:rPr>
              <w:t>15-25LMH</w:t>
            </w:r>
            <w:r>
              <w:rPr>
                <w:rStyle w:val="256"/>
                <w:rFonts w:hint="eastAsia" w:ascii="宋体" w:hAnsi="宋体" w:eastAsia="宋体" w:cs="宋体"/>
                <w:color w:val="auto"/>
                <w:sz w:val="24"/>
                <w:szCs w:val="24"/>
                <w:lang w:val="en-US" w:eastAsia="zh-CN" w:bidi="ar"/>
              </w:rPr>
              <w:t>；膜组件尺寸（</w:t>
            </w:r>
            <w:r>
              <w:rPr>
                <w:rStyle w:val="257"/>
                <w:rFonts w:hint="eastAsia" w:ascii="宋体" w:hAnsi="宋体" w:eastAsia="宋体" w:cs="宋体"/>
                <w:color w:val="auto"/>
                <w:sz w:val="24"/>
                <w:szCs w:val="24"/>
                <w:lang w:val="en-US" w:eastAsia="zh-CN" w:bidi="ar"/>
              </w:rPr>
              <w:t>W×H×D</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2140*850*49mm</w:t>
            </w:r>
            <w:r>
              <w:rPr>
                <w:rStyle w:val="256"/>
                <w:rFonts w:hint="eastAsia" w:ascii="宋体" w:hAnsi="宋体" w:eastAsia="宋体" w:cs="宋体"/>
                <w:color w:val="auto"/>
                <w:sz w:val="24"/>
                <w:szCs w:val="24"/>
                <w:lang w:val="en-US" w:eastAsia="zh-CN" w:bidi="ar"/>
              </w:rPr>
              <w:t>；膜组器尺寸（</w:t>
            </w:r>
            <w:r>
              <w:rPr>
                <w:rStyle w:val="257"/>
                <w:rFonts w:hint="eastAsia" w:ascii="宋体" w:hAnsi="宋体" w:eastAsia="宋体" w:cs="宋体"/>
                <w:color w:val="auto"/>
                <w:sz w:val="24"/>
                <w:szCs w:val="24"/>
                <w:lang w:val="en-US" w:eastAsia="zh-CN" w:bidi="ar"/>
              </w:rPr>
              <w:t>L×W×H</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3250*1750*2930mm</w:t>
            </w:r>
            <w:r>
              <w:rPr>
                <w:rStyle w:val="256"/>
                <w:rFonts w:hint="eastAsia" w:ascii="宋体" w:hAnsi="宋体" w:eastAsia="宋体" w:cs="宋体"/>
                <w:color w:val="auto"/>
                <w:sz w:val="24"/>
                <w:szCs w:val="24"/>
                <w:lang w:val="en-US" w:eastAsia="zh-CN" w:bidi="ar"/>
              </w:rPr>
              <w:t>；膜架：</w:t>
            </w:r>
            <w:r>
              <w:rPr>
                <w:rStyle w:val="257"/>
                <w:rFonts w:hint="eastAsia" w:ascii="宋体" w:hAnsi="宋体" w:eastAsia="宋体" w:cs="宋体"/>
                <w:color w:val="auto"/>
                <w:sz w:val="24"/>
                <w:szCs w:val="24"/>
                <w:lang w:val="en-US" w:eastAsia="zh-CN" w:bidi="ar"/>
              </w:rPr>
              <w:t>SUS304</w:t>
            </w:r>
            <w:r>
              <w:rPr>
                <w:rStyle w:val="256"/>
                <w:rFonts w:hint="eastAsia" w:ascii="宋体" w:hAnsi="宋体" w:eastAsia="宋体" w:cs="宋体"/>
                <w:color w:val="auto"/>
                <w:sz w:val="24"/>
                <w:szCs w:val="24"/>
                <w:lang w:val="en-US" w:eastAsia="zh-CN" w:bidi="ar"/>
              </w:rPr>
              <w:t>材质</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1346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套</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A2CC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r>
      <w:tr w14:paraId="3C89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E603C4">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5B47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0FFB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转鼓细格栅</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2232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栅宽</w:t>
            </w:r>
            <w:r>
              <w:rPr>
                <w:rStyle w:val="257"/>
                <w:rFonts w:hint="eastAsia" w:ascii="宋体" w:hAnsi="宋体" w:eastAsia="宋体" w:cs="宋体"/>
                <w:color w:val="auto"/>
                <w:sz w:val="24"/>
                <w:szCs w:val="24"/>
                <w:lang w:val="en-US" w:eastAsia="zh-CN" w:bidi="ar"/>
              </w:rPr>
              <w:t xml:space="preserve"> 800mm</w:t>
            </w:r>
            <w:r>
              <w:rPr>
                <w:rStyle w:val="256"/>
                <w:rFonts w:hint="eastAsia" w:ascii="宋体" w:hAnsi="宋体" w:eastAsia="宋体" w:cs="宋体"/>
                <w:color w:val="auto"/>
                <w:sz w:val="24"/>
                <w:szCs w:val="24"/>
                <w:lang w:val="en-US" w:eastAsia="zh-CN" w:bidi="ar"/>
              </w:rPr>
              <w:t>，渠深</w:t>
            </w:r>
            <w:r>
              <w:rPr>
                <w:rStyle w:val="257"/>
                <w:rFonts w:hint="eastAsia" w:ascii="宋体" w:hAnsi="宋体" w:eastAsia="宋体" w:cs="宋体"/>
                <w:color w:val="auto"/>
                <w:sz w:val="24"/>
                <w:szCs w:val="24"/>
                <w:lang w:val="en-US" w:eastAsia="zh-CN" w:bidi="ar"/>
              </w:rPr>
              <w:t xml:space="preserve"> 6100mm</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b=1mm</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N</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1.5kW</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1830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988E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70DF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1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4DF770">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6A91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2127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污泥浓缩脱水一体机</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B7C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带式浓缩脱水机，处理量＞</w:t>
            </w:r>
            <w:r>
              <w:rPr>
                <w:rStyle w:val="257"/>
                <w:rFonts w:hint="eastAsia" w:ascii="宋体" w:hAnsi="宋体" w:eastAsia="宋体" w:cs="宋体"/>
                <w:color w:val="auto"/>
                <w:sz w:val="24"/>
                <w:szCs w:val="24"/>
                <w:lang w:val="en-US" w:eastAsia="zh-CN" w:bidi="ar"/>
              </w:rPr>
              <w:t>40kg.ds/h</w:t>
            </w:r>
            <w:r>
              <w:rPr>
                <w:rStyle w:val="256"/>
                <w:rFonts w:hint="eastAsia" w:ascii="宋体" w:hAnsi="宋体" w:eastAsia="宋体" w:cs="宋体"/>
                <w:color w:val="auto"/>
                <w:sz w:val="24"/>
                <w:szCs w:val="24"/>
                <w:lang w:val="en-US" w:eastAsia="zh-CN" w:bidi="ar"/>
              </w:rPr>
              <w:t>，进泥含水率</w:t>
            </w:r>
            <w:r>
              <w:rPr>
                <w:rStyle w:val="257"/>
                <w:rFonts w:hint="eastAsia" w:ascii="宋体" w:hAnsi="宋体" w:eastAsia="宋体" w:cs="宋体"/>
                <w:color w:val="auto"/>
                <w:sz w:val="24"/>
                <w:szCs w:val="24"/>
                <w:lang w:val="en-US" w:eastAsia="zh-CN" w:bidi="ar"/>
              </w:rPr>
              <w:t>99.2%</w:t>
            </w:r>
            <w:r>
              <w:rPr>
                <w:rStyle w:val="256"/>
                <w:rFonts w:hint="eastAsia" w:ascii="宋体" w:hAnsi="宋体" w:eastAsia="宋体" w:cs="宋体"/>
                <w:color w:val="auto"/>
                <w:sz w:val="24"/>
                <w:szCs w:val="24"/>
                <w:lang w:val="en-US" w:eastAsia="zh-CN" w:bidi="ar"/>
              </w:rPr>
              <w:t>，出泥含水率</w:t>
            </w:r>
            <w:r>
              <w:rPr>
                <w:rStyle w:val="257"/>
                <w:rFonts w:hint="eastAsia" w:ascii="宋体" w:hAnsi="宋体" w:eastAsia="宋体" w:cs="宋体"/>
                <w:color w:val="auto"/>
                <w:sz w:val="24"/>
                <w:szCs w:val="24"/>
                <w:lang w:val="en-US" w:eastAsia="zh-CN" w:bidi="ar"/>
              </w:rPr>
              <w:t>&lt;80%</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N</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26kw</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A163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14C7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2E62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91"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158C9A4C">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583E3A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39D8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空气压缩机</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1A7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螺杆式，流量</w:t>
            </w:r>
            <w:r>
              <w:rPr>
                <w:rStyle w:val="257"/>
                <w:rFonts w:hint="eastAsia" w:ascii="宋体" w:hAnsi="宋体" w:eastAsia="宋体" w:cs="宋体"/>
                <w:color w:val="auto"/>
                <w:sz w:val="24"/>
                <w:szCs w:val="24"/>
                <w:lang w:val="en-US" w:eastAsia="zh-CN" w:bidi="ar"/>
              </w:rPr>
              <w:t>0.76m³/min</w:t>
            </w:r>
            <w:r>
              <w:rPr>
                <w:rStyle w:val="256"/>
                <w:rFonts w:hint="eastAsia" w:ascii="宋体" w:hAnsi="宋体" w:eastAsia="宋体" w:cs="宋体"/>
                <w:color w:val="auto"/>
                <w:sz w:val="24"/>
                <w:szCs w:val="24"/>
                <w:lang w:val="en-US" w:eastAsia="zh-CN" w:bidi="ar"/>
              </w:rPr>
              <w:t>，排气压力</w:t>
            </w:r>
            <w:r>
              <w:rPr>
                <w:rStyle w:val="257"/>
                <w:rFonts w:hint="eastAsia" w:ascii="宋体" w:hAnsi="宋体" w:eastAsia="宋体" w:cs="宋体"/>
                <w:color w:val="auto"/>
                <w:sz w:val="24"/>
                <w:szCs w:val="24"/>
                <w:lang w:val="en-US" w:eastAsia="zh-CN" w:bidi="ar"/>
              </w:rPr>
              <w:t>0.8MPa</w:t>
            </w:r>
            <w:r>
              <w:rPr>
                <w:rStyle w:val="256"/>
                <w:rFonts w:hint="eastAsia" w:ascii="宋体" w:hAnsi="宋体" w:eastAsia="宋体" w:cs="宋体"/>
                <w:color w:val="auto"/>
                <w:sz w:val="24"/>
                <w:szCs w:val="24"/>
                <w:lang w:val="en-US" w:eastAsia="zh-CN" w:bidi="ar"/>
              </w:rPr>
              <w:t>，主机转速</w:t>
            </w:r>
            <w:r>
              <w:rPr>
                <w:rStyle w:val="257"/>
                <w:rFonts w:hint="eastAsia" w:ascii="宋体" w:hAnsi="宋体" w:eastAsia="宋体" w:cs="宋体"/>
                <w:color w:val="auto"/>
                <w:sz w:val="24"/>
                <w:szCs w:val="24"/>
                <w:lang w:val="en-US" w:eastAsia="zh-CN" w:bidi="ar"/>
              </w:rPr>
              <w:t>1645r/min</w:t>
            </w:r>
            <w:r>
              <w:rPr>
                <w:rStyle w:val="256"/>
                <w:rFonts w:hint="eastAsia" w:ascii="宋体" w:hAnsi="宋体" w:eastAsia="宋体" w:cs="宋体"/>
                <w:color w:val="auto"/>
                <w:sz w:val="24"/>
                <w:szCs w:val="24"/>
                <w:lang w:val="en-US" w:eastAsia="zh-CN" w:bidi="ar"/>
              </w:rPr>
              <w:t>，额定功率≈</w:t>
            </w:r>
            <w:r>
              <w:rPr>
                <w:rStyle w:val="257"/>
                <w:rFonts w:hint="eastAsia" w:ascii="宋体" w:hAnsi="宋体" w:eastAsia="宋体" w:cs="宋体"/>
                <w:color w:val="auto"/>
                <w:sz w:val="24"/>
                <w:szCs w:val="24"/>
                <w:lang w:val="en-US" w:eastAsia="zh-CN" w:bidi="ar"/>
              </w:rPr>
              <w:t>5.5kW</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DE7E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1C2E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5E13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19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D339A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一体化处理站</w:t>
            </w: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96AB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6F3B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MBR</w:t>
            </w:r>
            <w:r>
              <w:rPr>
                <w:rStyle w:val="256"/>
                <w:rFonts w:hint="eastAsia" w:ascii="宋体" w:hAnsi="宋体" w:eastAsia="宋体" w:cs="宋体"/>
                <w:color w:val="auto"/>
                <w:sz w:val="24"/>
                <w:szCs w:val="24"/>
                <w:lang w:val="en-US" w:eastAsia="zh-CN" w:bidi="ar"/>
              </w:rPr>
              <w:t>膜片</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E8B4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RF-II</w:t>
            </w:r>
            <w:r>
              <w:rPr>
                <w:rStyle w:val="256"/>
                <w:rFonts w:hint="eastAsia" w:ascii="宋体" w:hAnsi="宋体" w:eastAsia="宋体" w:cs="宋体"/>
                <w:color w:val="auto"/>
                <w:sz w:val="24"/>
                <w:szCs w:val="24"/>
                <w:lang w:val="en-US" w:eastAsia="zh-CN" w:bidi="ar"/>
              </w:rPr>
              <w:t>，孔径</w:t>
            </w:r>
            <w:r>
              <w:rPr>
                <w:rStyle w:val="257"/>
                <w:rFonts w:hint="eastAsia" w:ascii="宋体" w:hAnsi="宋体" w:eastAsia="宋体" w:cs="宋体"/>
                <w:color w:val="auto"/>
                <w:sz w:val="24"/>
                <w:szCs w:val="24"/>
                <w:lang w:val="en-US" w:eastAsia="zh-CN" w:bidi="ar"/>
              </w:rPr>
              <w:t xml:space="preserve">0.1μm </w:t>
            </w:r>
            <w:r>
              <w:rPr>
                <w:rStyle w:val="256"/>
                <w:rFonts w:hint="eastAsia" w:ascii="宋体" w:hAnsi="宋体" w:eastAsia="宋体" w:cs="宋体"/>
                <w:color w:val="auto"/>
                <w:sz w:val="24"/>
                <w:szCs w:val="24"/>
                <w:lang w:val="en-US" w:eastAsia="zh-CN" w:bidi="ar"/>
              </w:rPr>
              <w:t>中空纤维膜</w:t>
            </w:r>
            <w:r>
              <w:rPr>
                <w:rStyle w:val="257"/>
                <w:rFonts w:hint="eastAsia" w:ascii="宋体" w:hAnsi="宋体" w:eastAsia="宋体" w:cs="宋体"/>
                <w:color w:val="auto"/>
                <w:sz w:val="24"/>
                <w:szCs w:val="24"/>
                <w:lang w:val="en-US" w:eastAsia="zh-CN" w:bidi="ar"/>
              </w:rPr>
              <w:t xml:space="preserve"> </w:t>
            </w:r>
            <w:r>
              <w:rPr>
                <w:rStyle w:val="256"/>
                <w:rFonts w:hint="eastAsia" w:ascii="宋体" w:hAnsi="宋体" w:eastAsia="宋体" w:cs="宋体"/>
                <w:color w:val="auto"/>
                <w:sz w:val="24"/>
                <w:szCs w:val="24"/>
                <w:lang w:val="en-US" w:eastAsia="zh-CN" w:bidi="ar"/>
              </w:rPr>
              <w:t>膜通量</w:t>
            </w:r>
            <w:r>
              <w:rPr>
                <w:rStyle w:val="257"/>
                <w:rFonts w:hint="eastAsia" w:ascii="宋体" w:hAnsi="宋体" w:eastAsia="宋体" w:cs="宋体"/>
                <w:color w:val="auto"/>
                <w:sz w:val="24"/>
                <w:szCs w:val="24"/>
                <w:lang w:val="en-US" w:eastAsia="zh-CN" w:bidi="ar"/>
              </w:rPr>
              <w:t xml:space="preserve">15LMH  </w:t>
            </w:r>
            <w:r>
              <w:rPr>
                <w:rStyle w:val="256"/>
                <w:rFonts w:hint="eastAsia" w:ascii="宋体" w:hAnsi="宋体" w:eastAsia="宋体" w:cs="宋体"/>
                <w:color w:val="auto"/>
                <w:sz w:val="24"/>
                <w:szCs w:val="24"/>
                <w:lang w:val="en-US" w:eastAsia="zh-CN" w:bidi="ar"/>
              </w:rPr>
              <w:t>膜面积</w:t>
            </w:r>
            <w:r>
              <w:rPr>
                <w:rStyle w:val="257"/>
                <w:rFonts w:hint="eastAsia" w:ascii="宋体" w:hAnsi="宋体" w:eastAsia="宋体" w:cs="宋体"/>
                <w:color w:val="auto"/>
                <w:sz w:val="24"/>
                <w:szCs w:val="24"/>
                <w:lang w:val="en-US" w:eastAsia="zh-CN" w:bidi="ar"/>
              </w:rPr>
              <w:t>10.7m2</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F8C3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片</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18DF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1272</w:t>
            </w:r>
          </w:p>
        </w:tc>
      </w:tr>
      <w:tr w14:paraId="3B0E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FA9F0C">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8C7D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43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53F2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风机</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2C82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罗茨鼓风机，风量</w:t>
            </w:r>
            <w:r>
              <w:rPr>
                <w:rStyle w:val="257"/>
                <w:rFonts w:hint="eastAsia" w:ascii="宋体" w:hAnsi="宋体" w:eastAsia="宋体" w:cs="宋体"/>
                <w:color w:val="auto"/>
                <w:sz w:val="24"/>
                <w:szCs w:val="24"/>
                <w:lang w:val="en-US" w:eastAsia="zh-CN" w:bidi="ar"/>
              </w:rPr>
              <w:t>12.1m³/min</w:t>
            </w:r>
            <w:r>
              <w:rPr>
                <w:rStyle w:val="256"/>
                <w:rFonts w:hint="eastAsia" w:ascii="宋体" w:hAnsi="宋体" w:eastAsia="宋体" w:cs="宋体"/>
                <w:color w:val="auto"/>
                <w:sz w:val="24"/>
                <w:szCs w:val="24"/>
                <w:lang w:val="en-US" w:eastAsia="zh-CN" w:bidi="ar"/>
              </w:rPr>
              <w:t>，转速</w:t>
            </w:r>
            <w:r>
              <w:rPr>
                <w:rStyle w:val="257"/>
                <w:rFonts w:hint="eastAsia" w:ascii="宋体" w:hAnsi="宋体" w:eastAsia="宋体" w:cs="宋体"/>
                <w:color w:val="auto"/>
                <w:sz w:val="24"/>
                <w:szCs w:val="24"/>
                <w:lang w:val="en-US" w:eastAsia="zh-CN" w:bidi="ar"/>
              </w:rPr>
              <w:t>1500rpm</w:t>
            </w:r>
            <w:r>
              <w:rPr>
                <w:rStyle w:val="256"/>
                <w:rFonts w:hint="eastAsia" w:ascii="宋体" w:hAnsi="宋体" w:eastAsia="宋体" w:cs="宋体"/>
                <w:color w:val="auto"/>
                <w:sz w:val="24"/>
                <w:szCs w:val="24"/>
                <w:lang w:val="en-US" w:eastAsia="zh-CN" w:bidi="ar"/>
              </w:rPr>
              <w:t>，风压</w:t>
            </w:r>
            <w:r>
              <w:rPr>
                <w:rStyle w:val="257"/>
                <w:rFonts w:hint="eastAsia" w:ascii="宋体" w:hAnsi="宋体" w:eastAsia="宋体" w:cs="宋体"/>
                <w:color w:val="auto"/>
                <w:sz w:val="24"/>
                <w:szCs w:val="24"/>
                <w:lang w:val="en-US" w:eastAsia="zh-CN" w:bidi="ar"/>
              </w:rPr>
              <w:t>0.35kgf/cm²</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2E16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套</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2770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r>
      <w:tr w14:paraId="1EB3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B2D9A3">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EAF0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43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4B1E26">
            <w:pPr>
              <w:jc w:val="center"/>
              <w:rPr>
                <w:rFonts w:hint="eastAsia" w:ascii="宋体" w:hAnsi="宋体" w:eastAsia="宋体" w:cs="宋体"/>
                <w:i w:val="0"/>
                <w:iCs w:val="0"/>
                <w:color w:val="auto"/>
                <w:sz w:val="24"/>
                <w:szCs w:val="24"/>
                <w:u w:val="none"/>
              </w:rPr>
            </w:pP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D51F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罗茨鼓风机，流量</w:t>
            </w:r>
            <w:r>
              <w:rPr>
                <w:rStyle w:val="257"/>
                <w:rFonts w:hint="eastAsia" w:ascii="宋体" w:hAnsi="宋体" w:eastAsia="宋体" w:cs="宋体"/>
                <w:color w:val="auto"/>
                <w:sz w:val="24"/>
                <w:szCs w:val="24"/>
                <w:lang w:val="en-US" w:eastAsia="zh-CN" w:bidi="ar"/>
              </w:rPr>
              <w:t>6.6m³/min</w:t>
            </w:r>
            <w:r>
              <w:rPr>
                <w:rStyle w:val="256"/>
                <w:rFonts w:hint="eastAsia" w:ascii="宋体" w:hAnsi="宋体" w:eastAsia="宋体" w:cs="宋体"/>
                <w:color w:val="auto"/>
                <w:sz w:val="24"/>
                <w:szCs w:val="24"/>
                <w:lang w:val="en-US" w:eastAsia="zh-CN" w:bidi="ar"/>
              </w:rPr>
              <w:t>，转速</w:t>
            </w:r>
            <w:r>
              <w:rPr>
                <w:rStyle w:val="257"/>
                <w:rFonts w:hint="eastAsia" w:ascii="宋体" w:hAnsi="宋体" w:eastAsia="宋体" w:cs="宋体"/>
                <w:color w:val="auto"/>
                <w:sz w:val="24"/>
                <w:szCs w:val="24"/>
                <w:lang w:val="en-US" w:eastAsia="zh-CN" w:bidi="ar"/>
              </w:rPr>
              <w:t>1680rpm</w:t>
            </w:r>
            <w:r>
              <w:rPr>
                <w:rStyle w:val="256"/>
                <w:rFonts w:hint="eastAsia" w:ascii="宋体" w:hAnsi="宋体" w:eastAsia="宋体" w:cs="宋体"/>
                <w:color w:val="auto"/>
                <w:sz w:val="24"/>
                <w:szCs w:val="24"/>
                <w:lang w:val="en-US" w:eastAsia="zh-CN" w:bidi="ar"/>
              </w:rPr>
              <w:t>，升压</w:t>
            </w:r>
            <w:r>
              <w:rPr>
                <w:rStyle w:val="257"/>
                <w:rFonts w:hint="eastAsia" w:ascii="宋体" w:hAnsi="宋体" w:eastAsia="宋体" w:cs="宋体"/>
                <w:color w:val="auto"/>
                <w:sz w:val="24"/>
                <w:szCs w:val="24"/>
                <w:lang w:val="en-US" w:eastAsia="zh-CN" w:bidi="ar"/>
              </w:rPr>
              <w:t>40KPa</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66A0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套</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E989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1E04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7BDF5207">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4720F5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43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038B05">
            <w:pPr>
              <w:jc w:val="center"/>
              <w:rPr>
                <w:rFonts w:hint="eastAsia" w:ascii="宋体" w:hAnsi="宋体" w:eastAsia="宋体" w:cs="宋体"/>
                <w:i w:val="0"/>
                <w:iCs w:val="0"/>
                <w:color w:val="auto"/>
                <w:sz w:val="24"/>
                <w:szCs w:val="24"/>
                <w:u w:val="none"/>
              </w:rPr>
            </w:pP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793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回转式鼓风机，风量</w:t>
            </w:r>
            <w:r>
              <w:rPr>
                <w:rStyle w:val="257"/>
                <w:rFonts w:hint="eastAsia" w:ascii="宋体" w:hAnsi="宋体" w:eastAsia="宋体" w:cs="宋体"/>
                <w:color w:val="auto"/>
                <w:sz w:val="24"/>
                <w:szCs w:val="24"/>
                <w:lang w:val="en-US" w:eastAsia="zh-CN" w:bidi="ar"/>
              </w:rPr>
              <w:t>4.11~4.32m³/min</w:t>
            </w:r>
            <w:r>
              <w:rPr>
                <w:rStyle w:val="256"/>
                <w:rFonts w:hint="eastAsia" w:ascii="宋体" w:hAnsi="宋体" w:eastAsia="宋体" w:cs="宋体"/>
                <w:color w:val="auto"/>
                <w:sz w:val="24"/>
                <w:szCs w:val="24"/>
                <w:lang w:val="en-US" w:eastAsia="zh-CN" w:bidi="ar"/>
              </w:rPr>
              <w:t>，转速</w:t>
            </w:r>
            <w:r>
              <w:rPr>
                <w:rStyle w:val="257"/>
                <w:rFonts w:hint="eastAsia" w:ascii="宋体" w:hAnsi="宋体" w:eastAsia="宋体" w:cs="宋体"/>
                <w:color w:val="auto"/>
                <w:sz w:val="24"/>
                <w:szCs w:val="24"/>
                <w:lang w:val="en-US" w:eastAsia="zh-CN" w:bidi="ar"/>
              </w:rPr>
              <w:t>395rpm</w:t>
            </w:r>
            <w:r>
              <w:rPr>
                <w:rStyle w:val="256"/>
                <w:rFonts w:hint="eastAsia" w:ascii="宋体" w:hAnsi="宋体" w:eastAsia="宋体" w:cs="宋体"/>
                <w:color w:val="auto"/>
                <w:sz w:val="24"/>
                <w:szCs w:val="24"/>
                <w:lang w:val="en-US" w:eastAsia="zh-CN" w:bidi="ar"/>
              </w:rPr>
              <w:t>，风压</w:t>
            </w:r>
            <w:r>
              <w:rPr>
                <w:rStyle w:val="257"/>
                <w:rFonts w:hint="eastAsia" w:ascii="宋体" w:hAnsi="宋体" w:eastAsia="宋体" w:cs="宋体"/>
                <w:color w:val="auto"/>
                <w:sz w:val="24"/>
                <w:szCs w:val="24"/>
                <w:lang w:val="en-US" w:eastAsia="zh-CN" w:bidi="ar"/>
              </w:rPr>
              <w:t>0.1~0.5kgf/cm²</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4A5C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套</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9510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5DDD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91" w:type="dxa"/>
            <w:vMerge w:val="restart"/>
            <w:tcBorders>
              <w:top w:val="single" w:color="000000" w:sz="8" w:space="0"/>
              <w:left w:val="single" w:color="000000" w:sz="8" w:space="0"/>
              <w:right w:val="single" w:color="000000" w:sz="8" w:space="0"/>
            </w:tcBorders>
            <w:shd w:val="clear" w:color="auto" w:fill="auto"/>
            <w:vAlign w:val="center"/>
          </w:tcPr>
          <w:p w14:paraId="0856E4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未来科学城再生水厂</w:t>
            </w: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FEA35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B03C6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Style w:val="260"/>
                <w:rFonts w:hint="eastAsia" w:ascii="宋体" w:hAnsi="宋体" w:eastAsia="宋体" w:cs="宋体"/>
                <w:color w:val="auto"/>
                <w:sz w:val="24"/>
                <w:szCs w:val="24"/>
                <w:lang w:val="en-US" w:eastAsia="zh-CN" w:bidi="ar"/>
              </w:rPr>
              <w:t>粗格栅间</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82D36">
            <w:pPr>
              <w:rPr>
                <w:rFonts w:hint="eastAsia" w:ascii="宋体" w:hAnsi="宋体" w:eastAsia="宋体" w:cs="宋体"/>
                <w:b/>
                <w:bCs/>
                <w:i w:val="0"/>
                <w:iCs w:val="0"/>
                <w:color w:val="auto"/>
                <w:sz w:val="24"/>
                <w:szCs w:val="24"/>
                <w:u w:val="none"/>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82D3BA">
            <w:pPr>
              <w:jc w:val="center"/>
              <w:rPr>
                <w:rFonts w:hint="eastAsia" w:ascii="宋体" w:hAnsi="宋体" w:eastAsia="宋体" w:cs="宋体"/>
                <w:b/>
                <w:bCs/>
                <w:i w:val="0"/>
                <w:iCs w:val="0"/>
                <w:color w:val="auto"/>
                <w:sz w:val="24"/>
                <w:szCs w:val="24"/>
                <w:u w:val="none"/>
              </w:rPr>
            </w:pP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61434A">
            <w:pPr>
              <w:jc w:val="center"/>
              <w:rPr>
                <w:rFonts w:hint="eastAsia" w:ascii="宋体" w:hAnsi="宋体" w:eastAsia="宋体" w:cs="宋体"/>
                <w:b/>
                <w:bCs/>
                <w:i w:val="0"/>
                <w:iCs w:val="0"/>
                <w:color w:val="auto"/>
                <w:sz w:val="24"/>
                <w:szCs w:val="24"/>
                <w:u w:val="none"/>
              </w:rPr>
            </w:pPr>
          </w:p>
        </w:tc>
      </w:tr>
      <w:tr w14:paraId="0E34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04BA4538">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1442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124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三索式钢丝绳牵引格栅</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8D53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b=20mm</w:t>
            </w:r>
            <w:r>
              <w:rPr>
                <w:rStyle w:val="256"/>
                <w:rFonts w:hint="eastAsia" w:ascii="宋体" w:hAnsi="宋体" w:eastAsia="宋体" w:cs="宋体"/>
                <w:color w:val="auto"/>
                <w:sz w:val="24"/>
                <w:szCs w:val="24"/>
                <w:lang w:val="en-US" w:eastAsia="zh-CN" w:bidi="ar"/>
              </w:rPr>
              <w:t>，渠道宽</w:t>
            </w:r>
            <w:r>
              <w:rPr>
                <w:rStyle w:val="257"/>
                <w:rFonts w:hint="eastAsia" w:ascii="宋体" w:hAnsi="宋体" w:eastAsia="宋体" w:cs="宋体"/>
                <w:color w:val="auto"/>
                <w:sz w:val="24"/>
                <w:szCs w:val="24"/>
                <w:lang w:val="en-US" w:eastAsia="zh-CN" w:bidi="ar"/>
              </w:rPr>
              <w:t>1.2m</w:t>
            </w:r>
            <w:r>
              <w:rPr>
                <w:rStyle w:val="256"/>
                <w:rFonts w:hint="eastAsia" w:ascii="宋体" w:hAnsi="宋体" w:eastAsia="宋体" w:cs="宋体"/>
                <w:color w:val="auto"/>
                <w:sz w:val="24"/>
                <w:szCs w:val="24"/>
                <w:lang w:val="en-US" w:eastAsia="zh-CN" w:bidi="ar"/>
              </w:rPr>
              <w:t>，渠道深度</w:t>
            </w:r>
            <w:r>
              <w:rPr>
                <w:rStyle w:val="257"/>
                <w:rFonts w:hint="eastAsia" w:ascii="宋体" w:hAnsi="宋体" w:eastAsia="宋体" w:cs="宋体"/>
                <w:color w:val="auto"/>
                <w:sz w:val="24"/>
                <w:szCs w:val="24"/>
                <w:lang w:val="en-US" w:eastAsia="zh-CN" w:bidi="ar"/>
              </w:rPr>
              <w:t>12.60m</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N</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1.85kW</w:t>
            </w:r>
            <w:r>
              <w:rPr>
                <w:rStyle w:val="256"/>
                <w:rFonts w:hint="eastAsia" w:ascii="宋体" w:hAnsi="宋体" w:eastAsia="宋体" w:cs="宋体"/>
                <w:color w:val="auto"/>
                <w:sz w:val="24"/>
                <w:szCs w:val="24"/>
                <w:lang w:val="en-US" w:eastAsia="zh-CN" w:bidi="ar"/>
              </w:rPr>
              <w:t>，安装角度</w:t>
            </w:r>
            <w:r>
              <w:rPr>
                <w:rStyle w:val="257"/>
                <w:rFonts w:hint="eastAsia" w:ascii="宋体" w:hAnsi="宋体" w:eastAsia="宋体" w:cs="宋体"/>
                <w:color w:val="auto"/>
                <w:sz w:val="24"/>
                <w:szCs w:val="24"/>
                <w:lang w:val="en-US" w:eastAsia="zh-CN" w:bidi="ar"/>
              </w:rPr>
              <w:t>75°</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8ABF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BCCB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2880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7DA92E1A">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5571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36F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无轴螺旋输送机</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A598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L=7.0m</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D=320mm</w:t>
            </w:r>
            <w:r>
              <w:rPr>
                <w:rStyle w:val="256"/>
                <w:rFonts w:hint="eastAsia" w:ascii="宋体" w:hAnsi="宋体" w:eastAsia="宋体" w:cs="宋体"/>
                <w:color w:val="auto"/>
                <w:sz w:val="24"/>
                <w:szCs w:val="24"/>
                <w:lang w:val="en-US" w:eastAsia="zh-CN" w:bidi="ar"/>
              </w:rPr>
              <w:t>安装角度</w:t>
            </w:r>
            <w:r>
              <w:rPr>
                <w:rStyle w:val="257"/>
                <w:rFonts w:hint="eastAsia" w:ascii="宋体" w:hAnsi="宋体" w:eastAsia="宋体" w:cs="宋体"/>
                <w:color w:val="auto"/>
                <w:sz w:val="24"/>
                <w:szCs w:val="24"/>
                <w:lang w:val="en-US" w:eastAsia="zh-CN" w:bidi="ar"/>
              </w:rPr>
              <w:t>:5°</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N</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1.5kW</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D8FE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C85B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7D241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1" w:type="dxa"/>
            <w:vMerge w:val="continue"/>
            <w:tcBorders>
              <w:left w:val="single" w:color="000000" w:sz="8" w:space="0"/>
              <w:right w:val="single" w:color="000000" w:sz="8" w:space="0"/>
            </w:tcBorders>
            <w:shd w:val="clear" w:color="auto" w:fill="auto"/>
            <w:vAlign w:val="center"/>
          </w:tcPr>
          <w:p w14:paraId="75F147A2">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AF54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42B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垃圾小车</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top"/>
          </w:tcPr>
          <w:p w14:paraId="198191F9">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AISI316</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V=1m³</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3194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8312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0993B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91" w:type="dxa"/>
            <w:vMerge w:val="continue"/>
            <w:tcBorders>
              <w:left w:val="single" w:color="000000" w:sz="8" w:space="0"/>
              <w:right w:val="single" w:color="000000" w:sz="8" w:space="0"/>
            </w:tcBorders>
            <w:shd w:val="clear" w:color="auto" w:fill="auto"/>
            <w:vAlign w:val="center"/>
          </w:tcPr>
          <w:p w14:paraId="7FC26430">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84136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99682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Style w:val="260"/>
                <w:rFonts w:hint="eastAsia" w:ascii="宋体" w:hAnsi="宋体" w:eastAsia="宋体" w:cs="宋体"/>
                <w:color w:val="auto"/>
                <w:sz w:val="24"/>
                <w:szCs w:val="24"/>
                <w:lang w:val="en-US" w:eastAsia="zh-CN" w:bidi="ar"/>
              </w:rPr>
              <w:t>细格栅间</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DCBF0">
            <w:pPr>
              <w:rPr>
                <w:rFonts w:hint="eastAsia" w:ascii="宋体" w:hAnsi="宋体" w:eastAsia="宋体" w:cs="宋体"/>
                <w:b/>
                <w:bCs/>
                <w:i w:val="0"/>
                <w:iCs w:val="0"/>
                <w:color w:val="auto"/>
                <w:sz w:val="24"/>
                <w:szCs w:val="24"/>
                <w:u w:val="none"/>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787B82">
            <w:pPr>
              <w:jc w:val="center"/>
              <w:rPr>
                <w:rFonts w:hint="eastAsia" w:ascii="宋体" w:hAnsi="宋体" w:eastAsia="宋体" w:cs="宋体"/>
                <w:b/>
                <w:bCs/>
                <w:i w:val="0"/>
                <w:iCs w:val="0"/>
                <w:color w:val="auto"/>
                <w:sz w:val="24"/>
                <w:szCs w:val="24"/>
                <w:u w:val="none"/>
              </w:rPr>
            </w:pP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96E6CA">
            <w:pPr>
              <w:jc w:val="center"/>
              <w:rPr>
                <w:rFonts w:hint="eastAsia" w:ascii="宋体" w:hAnsi="宋体" w:eastAsia="宋体" w:cs="宋体"/>
                <w:b/>
                <w:bCs/>
                <w:i w:val="0"/>
                <w:iCs w:val="0"/>
                <w:color w:val="auto"/>
                <w:sz w:val="24"/>
                <w:szCs w:val="24"/>
                <w:u w:val="none"/>
              </w:rPr>
            </w:pPr>
          </w:p>
        </w:tc>
      </w:tr>
      <w:tr w14:paraId="2A63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094C0C78">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37D3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3DD1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非金属孔板式细格栅</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A2C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D=1400mm</w:t>
            </w:r>
            <w:r>
              <w:rPr>
                <w:rStyle w:val="256"/>
                <w:rFonts w:hint="eastAsia" w:ascii="宋体" w:hAnsi="宋体" w:eastAsia="宋体" w:cs="宋体"/>
                <w:color w:val="auto"/>
                <w:sz w:val="24"/>
                <w:szCs w:val="24"/>
                <w:lang w:val="en-US" w:eastAsia="zh-CN" w:bidi="ar"/>
              </w:rPr>
              <w:t>，格栅间距为</w:t>
            </w:r>
            <w:r>
              <w:rPr>
                <w:rStyle w:val="257"/>
                <w:rFonts w:hint="eastAsia" w:ascii="宋体" w:hAnsi="宋体" w:eastAsia="宋体" w:cs="宋体"/>
                <w:color w:val="auto"/>
                <w:sz w:val="24"/>
                <w:szCs w:val="24"/>
                <w:lang w:val="en-US" w:eastAsia="zh-CN" w:bidi="ar"/>
              </w:rPr>
              <w:t>5mm</w:t>
            </w:r>
            <w:r>
              <w:rPr>
                <w:rStyle w:val="256"/>
                <w:rFonts w:hint="eastAsia" w:ascii="宋体" w:hAnsi="宋体" w:eastAsia="宋体" w:cs="宋体"/>
                <w:color w:val="auto"/>
                <w:sz w:val="24"/>
                <w:szCs w:val="24"/>
                <w:lang w:val="en-US" w:eastAsia="zh-CN" w:bidi="ar"/>
              </w:rPr>
              <w:t>，安装角度</w:t>
            </w:r>
            <w:r>
              <w:rPr>
                <w:rStyle w:val="257"/>
                <w:rFonts w:hint="eastAsia" w:ascii="宋体" w:hAnsi="宋体" w:eastAsia="宋体" w:cs="宋体"/>
                <w:color w:val="auto"/>
                <w:sz w:val="24"/>
                <w:szCs w:val="24"/>
                <w:lang w:val="en-US" w:eastAsia="zh-CN" w:bidi="ar"/>
              </w:rPr>
              <w:t>90°</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N</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1.12kW</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4EF5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9DE0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0E8E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91" w:type="dxa"/>
            <w:vMerge w:val="continue"/>
            <w:tcBorders>
              <w:left w:val="single" w:color="000000" w:sz="8" w:space="0"/>
              <w:right w:val="single" w:color="000000" w:sz="8" w:space="0"/>
            </w:tcBorders>
            <w:shd w:val="clear" w:color="auto" w:fill="auto"/>
            <w:vAlign w:val="center"/>
          </w:tcPr>
          <w:p w14:paraId="0BEAE63F">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5DC1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EC41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不锈钢溜槽</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B095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细格栅设备配套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0353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2BA6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079E4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0A0EC4DE">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F0A8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B158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栅渣压榨机</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640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细格栅厂家配套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7EC7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59A9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42E2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91" w:type="dxa"/>
            <w:vMerge w:val="continue"/>
            <w:tcBorders>
              <w:left w:val="single" w:color="000000" w:sz="8" w:space="0"/>
              <w:right w:val="single" w:color="000000" w:sz="8" w:space="0"/>
            </w:tcBorders>
            <w:shd w:val="clear" w:color="auto" w:fill="auto"/>
            <w:vAlign w:val="center"/>
          </w:tcPr>
          <w:p w14:paraId="3A80CA9C">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AE22D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10C2E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Style w:val="260"/>
                <w:rFonts w:hint="eastAsia" w:ascii="宋体" w:hAnsi="宋体" w:eastAsia="宋体" w:cs="宋体"/>
                <w:color w:val="auto"/>
                <w:sz w:val="24"/>
                <w:szCs w:val="24"/>
                <w:lang w:val="en-US" w:eastAsia="zh-CN" w:bidi="ar"/>
              </w:rPr>
              <w:t>曝气沉砂池</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A7FBF">
            <w:pPr>
              <w:rPr>
                <w:rFonts w:hint="eastAsia" w:ascii="宋体" w:hAnsi="宋体" w:eastAsia="宋体" w:cs="宋体"/>
                <w:b/>
                <w:bCs/>
                <w:i w:val="0"/>
                <w:iCs w:val="0"/>
                <w:color w:val="auto"/>
                <w:sz w:val="24"/>
                <w:szCs w:val="24"/>
                <w:u w:val="none"/>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03C6F2">
            <w:pPr>
              <w:jc w:val="center"/>
              <w:rPr>
                <w:rFonts w:hint="eastAsia" w:ascii="宋体" w:hAnsi="宋体" w:eastAsia="宋体" w:cs="宋体"/>
                <w:b/>
                <w:bCs/>
                <w:i w:val="0"/>
                <w:iCs w:val="0"/>
                <w:color w:val="auto"/>
                <w:sz w:val="24"/>
                <w:szCs w:val="24"/>
                <w:u w:val="none"/>
              </w:rPr>
            </w:pP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938EA4">
            <w:pPr>
              <w:jc w:val="center"/>
              <w:rPr>
                <w:rFonts w:hint="eastAsia" w:ascii="宋体" w:hAnsi="宋体" w:eastAsia="宋体" w:cs="宋体"/>
                <w:b/>
                <w:bCs/>
                <w:i w:val="0"/>
                <w:iCs w:val="0"/>
                <w:color w:val="auto"/>
                <w:sz w:val="24"/>
                <w:szCs w:val="24"/>
                <w:u w:val="none"/>
              </w:rPr>
            </w:pPr>
          </w:p>
        </w:tc>
      </w:tr>
      <w:tr w14:paraId="4AF3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41DD95A4">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1307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B372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桥式吸砂机</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AD04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Lk=10 m </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Q=22m3/h</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H=5.8m</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N</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2.94kW</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C732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62A0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52CC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498632BA">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817D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A74F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砂水分离器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1F8F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处理量</w:t>
            </w:r>
            <w:r>
              <w:rPr>
                <w:rStyle w:val="257"/>
                <w:rFonts w:hint="eastAsia" w:ascii="宋体" w:hAnsi="宋体" w:eastAsia="宋体" w:cs="宋体"/>
                <w:color w:val="auto"/>
                <w:sz w:val="24"/>
                <w:szCs w:val="24"/>
                <w:lang w:val="en-US" w:eastAsia="zh-CN" w:bidi="ar"/>
              </w:rPr>
              <w:t>12</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20L/s</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N</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0.75kW</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C61C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E1A6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6BED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191" w:type="dxa"/>
            <w:vMerge w:val="continue"/>
            <w:tcBorders>
              <w:left w:val="single" w:color="000000" w:sz="8" w:space="0"/>
              <w:right w:val="single" w:color="000000" w:sz="8" w:space="0"/>
            </w:tcBorders>
            <w:shd w:val="clear" w:color="auto" w:fill="auto"/>
            <w:vAlign w:val="center"/>
          </w:tcPr>
          <w:p w14:paraId="538E8080">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22A8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85E2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三叶罗茨鼓风机</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23F5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Q=17.38m3/min</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H=6m</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N</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25.8kW</w:t>
            </w:r>
            <w:r>
              <w:rPr>
                <w:rStyle w:val="256"/>
                <w:rFonts w:hint="eastAsia" w:ascii="宋体" w:hAnsi="宋体" w:eastAsia="宋体" w:cs="宋体"/>
                <w:color w:val="auto"/>
                <w:sz w:val="24"/>
                <w:szCs w:val="24"/>
                <w:lang w:val="en-US" w:eastAsia="zh-CN" w:bidi="ar"/>
              </w:rPr>
              <w:t>（配套消音器、挠性接头、泄压阀、止回阀、压力表等配件）</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9365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C1FD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4D22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4429BFB8">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D62E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F3FA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垃圾小车</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62DC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V=1m³</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AD3A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BE18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63F9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07874D8A">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AC78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279C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生物池</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04E39">
            <w:pPr>
              <w:jc w:val="center"/>
              <w:rPr>
                <w:rFonts w:hint="eastAsia" w:ascii="宋体" w:hAnsi="宋体" w:eastAsia="宋体" w:cs="宋体"/>
                <w:b/>
                <w:bCs/>
                <w:i w:val="0"/>
                <w:iCs w:val="0"/>
                <w:color w:val="auto"/>
                <w:sz w:val="24"/>
                <w:szCs w:val="24"/>
                <w:u w:val="none"/>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E5710">
            <w:pPr>
              <w:jc w:val="center"/>
              <w:rPr>
                <w:rFonts w:hint="eastAsia" w:ascii="宋体" w:hAnsi="宋体" w:eastAsia="宋体" w:cs="宋体"/>
                <w:b/>
                <w:bCs/>
                <w:i w:val="0"/>
                <w:iCs w:val="0"/>
                <w:color w:val="auto"/>
                <w:sz w:val="24"/>
                <w:szCs w:val="24"/>
                <w:u w:val="none"/>
              </w:rPr>
            </w:pP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C68B6">
            <w:pPr>
              <w:jc w:val="center"/>
              <w:rPr>
                <w:rFonts w:hint="eastAsia" w:ascii="宋体" w:hAnsi="宋体" w:eastAsia="宋体" w:cs="宋体"/>
                <w:b/>
                <w:bCs/>
                <w:i w:val="0"/>
                <w:iCs w:val="0"/>
                <w:color w:val="auto"/>
                <w:sz w:val="24"/>
                <w:szCs w:val="24"/>
                <w:u w:val="none"/>
              </w:rPr>
            </w:pPr>
          </w:p>
        </w:tc>
      </w:tr>
      <w:tr w14:paraId="2B0E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575CD4AD">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11C49">
            <w:pPr>
              <w:jc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4.1</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18B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潜水泵（剩余污泥泵）</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AF64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流量</w:t>
            </w:r>
            <w:r>
              <w:rPr>
                <w:rStyle w:val="257"/>
                <w:rFonts w:hint="eastAsia" w:ascii="宋体" w:hAnsi="宋体" w:eastAsia="宋体" w:cs="宋体"/>
                <w:color w:val="auto"/>
                <w:sz w:val="24"/>
                <w:szCs w:val="24"/>
                <w:lang w:val="en-US" w:eastAsia="zh-CN" w:bidi="ar"/>
              </w:rPr>
              <w:t>50m3/h</w:t>
            </w:r>
            <w:r>
              <w:rPr>
                <w:rStyle w:val="256"/>
                <w:rFonts w:hint="eastAsia" w:ascii="宋体" w:hAnsi="宋体" w:eastAsia="宋体" w:cs="宋体"/>
                <w:color w:val="auto"/>
                <w:sz w:val="24"/>
                <w:szCs w:val="24"/>
                <w:lang w:val="en-US" w:eastAsia="zh-CN" w:bidi="ar"/>
              </w:rPr>
              <w:t>，扬程</w:t>
            </w:r>
            <w:r>
              <w:rPr>
                <w:rStyle w:val="257"/>
                <w:rFonts w:hint="eastAsia" w:ascii="宋体" w:hAnsi="宋体" w:eastAsia="宋体" w:cs="宋体"/>
                <w:color w:val="auto"/>
                <w:sz w:val="24"/>
                <w:szCs w:val="24"/>
                <w:lang w:val="en-US" w:eastAsia="zh-CN" w:bidi="ar"/>
              </w:rPr>
              <w:t>12m</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N</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4.0kW</w:t>
            </w:r>
            <w:r>
              <w:rPr>
                <w:rStyle w:val="256"/>
                <w:rFonts w:hint="eastAsia" w:ascii="宋体" w:hAnsi="宋体" w:eastAsia="宋体" w:cs="宋体"/>
                <w:color w:val="auto"/>
                <w:sz w:val="24"/>
                <w:szCs w:val="24"/>
                <w:lang w:val="en-US" w:eastAsia="zh-CN" w:bidi="ar"/>
              </w:rPr>
              <w:t>（厂家根据泵选型确定）</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F9CE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CF51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360A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5FDF2087">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CC11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B348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Style w:val="260"/>
                <w:rFonts w:hint="eastAsia" w:ascii="宋体" w:hAnsi="宋体" w:eastAsia="宋体" w:cs="宋体"/>
                <w:color w:val="auto"/>
                <w:sz w:val="24"/>
                <w:szCs w:val="24"/>
                <w:lang w:val="en-US" w:eastAsia="zh-CN" w:bidi="ar"/>
              </w:rPr>
              <w:t>脱水机房</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AE1D0">
            <w:pPr>
              <w:jc w:val="center"/>
              <w:rPr>
                <w:rFonts w:hint="eastAsia" w:ascii="宋体" w:hAnsi="宋体" w:eastAsia="宋体" w:cs="宋体"/>
                <w:b/>
                <w:bCs/>
                <w:i w:val="0"/>
                <w:iCs w:val="0"/>
                <w:color w:val="auto"/>
                <w:sz w:val="24"/>
                <w:szCs w:val="24"/>
                <w:u w:val="none"/>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E2EB4">
            <w:pPr>
              <w:jc w:val="center"/>
              <w:rPr>
                <w:rFonts w:hint="eastAsia" w:ascii="宋体" w:hAnsi="宋体" w:eastAsia="宋体" w:cs="宋体"/>
                <w:b/>
                <w:bCs/>
                <w:i w:val="0"/>
                <w:iCs w:val="0"/>
                <w:color w:val="auto"/>
                <w:sz w:val="24"/>
                <w:szCs w:val="24"/>
                <w:u w:val="none"/>
              </w:rPr>
            </w:pP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98E4B">
            <w:pPr>
              <w:jc w:val="center"/>
              <w:rPr>
                <w:rFonts w:hint="eastAsia" w:ascii="宋体" w:hAnsi="宋体" w:eastAsia="宋体" w:cs="宋体"/>
                <w:b/>
                <w:bCs/>
                <w:i w:val="0"/>
                <w:iCs w:val="0"/>
                <w:color w:val="auto"/>
                <w:sz w:val="24"/>
                <w:szCs w:val="24"/>
                <w:u w:val="none"/>
              </w:rPr>
            </w:pPr>
          </w:p>
        </w:tc>
      </w:tr>
      <w:tr w14:paraId="7A20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2D6CF766">
            <w:pPr>
              <w:jc w:val="center"/>
              <w:rPr>
                <w:rFonts w:hint="eastAsia" w:ascii="宋体" w:hAnsi="宋体" w:eastAsia="宋体" w:cs="宋体"/>
                <w:i w:val="0"/>
                <w:iCs w:val="0"/>
                <w:color w:val="auto"/>
                <w:sz w:val="24"/>
                <w:szCs w:val="24"/>
                <w:u w:val="none"/>
              </w:rPr>
            </w:pPr>
          </w:p>
        </w:tc>
        <w:tc>
          <w:tcPr>
            <w:tcW w:w="8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FA1F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7EF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离心脱水机</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92DE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处理量</w:t>
            </w:r>
            <w:r>
              <w:rPr>
                <w:rStyle w:val="257"/>
                <w:rFonts w:hint="eastAsia" w:ascii="宋体" w:hAnsi="宋体" w:eastAsia="宋体" w:cs="宋体"/>
                <w:color w:val="auto"/>
                <w:sz w:val="24"/>
                <w:szCs w:val="24"/>
                <w:lang w:val="en-US" w:eastAsia="zh-CN" w:bidi="ar"/>
              </w:rPr>
              <w:t>Q=40-75m3/h</w:t>
            </w:r>
            <w:r>
              <w:rPr>
                <w:rStyle w:val="256"/>
                <w:rFonts w:hint="eastAsia" w:ascii="宋体" w:hAnsi="宋体" w:eastAsia="宋体" w:cs="宋体"/>
                <w:color w:val="auto"/>
                <w:sz w:val="24"/>
                <w:szCs w:val="24"/>
                <w:lang w:val="en-US" w:eastAsia="zh-CN" w:bidi="ar"/>
              </w:rPr>
              <w:t>；进泥含水率</w:t>
            </w:r>
            <w:r>
              <w:rPr>
                <w:rStyle w:val="257"/>
                <w:rFonts w:hint="eastAsia" w:ascii="宋体" w:hAnsi="宋体" w:eastAsia="宋体" w:cs="宋体"/>
                <w:color w:val="auto"/>
                <w:sz w:val="24"/>
                <w:szCs w:val="24"/>
                <w:lang w:val="en-US" w:eastAsia="zh-CN" w:bidi="ar"/>
              </w:rPr>
              <w:t>99.3%</w:t>
            </w:r>
            <w:r>
              <w:rPr>
                <w:rStyle w:val="256"/>
                <w:rFonts w:hint="eastAsia" w:ascii="宋体" w:hAnsi="宋体" w:eastAsia="宋体" w:cs="宋体"/>
                <w:color w:val="auto"/>
                <w:sz w:val="24"/>
                <w:szCs w:val="24"/>
                <w:lang w:val="en-US" w:eastAsia="zh-CN" w:bidi="ar"/>
              </w:rPr>
              <w:t>；出泥含水率≤</w:t>
            </w:r>
            <w:r>
              <w:rPr>
                <w:rStyle w:val="257"/>
                <w:rFonts w:hint="eastAsia" w:ascii="宋体" w:hAnsi="宋体" w:eastAsia="宋体" w:cs="宋体"/>
                <w:color w:val="auto"/>
                <w:sz w:val="24"/>
                <w:szCs w:val="24"/>
                <w:lang w:val="en-US" w:eastAsia="zh-CN" w:bidi="ar"/>
              </w:rPr>
              <w:t>80%</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N</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75kW</w:t>
            </w:r>
            <w:r>
              <w:rPr>
                <w:rStyle w:val="256"/>
                <w:rFonts w:hint="eastAsia" w:ascii="宋体" w:hAnsi="宋体" w:eastAsia="宋体" w:cs="宋体"/>
                <w:color w:val="auto"/>
                <w:sz w:val="24"/>
                <w:szCs w:val="24"/>
                <w:lang w:val="en-US" w:eastAsia="zh-CN" w:bidi="ar"/>
              </w:rPr>
              <w:t>（主）</w:t>
            </w:r>
            <w:r>
              <w:rPr>
                <w:rStyle w:val="257"/>
                <w:rFonts w:hint="eastAsia" w:ascii="宋体" w:hAnsi="宋体" w:eastAsia="宋体" w:cs="宋体"/>
                <w:color w:val="auto"/>
                <w:sz w:val="24"/>
                <w:szCs w:val="24"/>
                <w:lang w:val="en-US" w:eastAsia="zh-CN" w:bidi="ar"/>
              </w:rPr>
              <w:t>+15kW</w:t>
            </w:r>
            <w:r>
              <w:rPr>
                <w:rStyle w:val="256"/>
                <w:rFonts w:hint="eastAsia" w:ascii="宋体" w:hAnsi="宋体" w:eastAsia="宋体" w:cs="宋体"/>
                <w:color w:val="auto"/>
                <w:sz w:val="24"/>
                <w:szCs w:val="24"/>
                <w:lang w:val="en-US" w:eastAsia="zh-CN" w:bidi="ar"/>
              </w:rPr>
              <w:t>（副）</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34E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DE4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2F83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71DDD1E6">
            <w:pPr>
              <w:jc w:val="center"/>
              <w:rPr>
                <w:rFonts w:hint="eastAsia" w:ascii="宋体" w:hAnsi="宋体" w:eastAsia="宋体" w:cs="宋体"/>
                <w:i w:val="0"/>
                <w:iCs w:val="0"/>
                <w:color w:val="auto"/>
                <w:sz w:val="24"/>
                <w:szCs w:val="24"/>
                <w:u w:val="none"/>
              </w:rPr>
            </w:pPr>
          </w:p>
        </w:tc>
        <w:tc>
          <w:tcPr>
            <w:tcW w:w="8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C50136">
            <w:pPr>
              <w:jc w:val="center"/>
              <w:rPr>
                <w:rFonts w:hint="eastAsia" w:ascii="宋体" w:hAnsi="宋体" w:eastAsia="宋体" w:cs="宋体"/>
                <w:i w:val="0"/>
                <w:iCs w:val="0"/>
                <w:color w:val="auto"/>
                <w:sz w:val="24"/>
                <w:szCs w:val="24"/>
                <w:u w:val="none"/>
              </w:rPr>
            </w:pP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AD8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离心脱水机成套电控柜</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21E0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防护等级</w:t>
            </w:r>
            <w:r>
              <w:rPr>
                <w:rStyle w:val="257"/>
                <w:rFonts w:hint="eastAsia" w:ascii="宋体" w:hAnsi="宋体" w:eastAsia="宋体" w:cs="宋体"/>
                <w:color w:val="auto"/>
                <w:sz w:val="24"/>
                <w:szCs w:val="24"/>
                <w:lang w:val="en-US" w:eastAsia="zh-CN" w:bidi="ar"/>
              </w:rPr>
              <w:t>IP54</w:t>
            </w:r>
            <w:r>
              <w:rPr>
                <w:rStyle w:val="256"/>
                <w:rFonts w:hint="eastAsia" w:ascii="宋体" w:hAnsi="宋体" w:eastAsia="宋体" w:cs="宋体"/>
                <w:color w:val="auto"/>
                <w:sz w:val="24"/>
                <w:szCs w:val="24"/>
                <w:lang w:val="en-US" w:eastAsia="zh-CN" w:bidi="ar"/>
              </w:rPr>
              <w:t>，材质不锈钢，</w:t>
            </w:r>
            <w:r>
              <w:rPr>
                <w:rStyle w:val="257"/>
                <w:rFonts w:hint="eastAsia" w:ascii="宋体" w:hAnsi="宋体" w:eastAsia="宋体" w:cs="宋体"/>
                <w:color w:val="auto"/>
                <w:sz w:val="24"/>
                <w:szCs w:val="24"/>
                <w:lang w:val="en-US" w:eastAsia="zh-CN" w:bidi="ar"/>
              </w:rPr>
              <w:t>PLC</w:t>
            </w:r>
            <w:r>
              <w:rPr>
                <w:rStyle w:val="256"/>
                <w:rFonts w:hint="eastAsia" w:ascii="宋体" w:hAnsi="宋体" w:eastAsia="宋体" w:cs="宋体"/>
                <w:color w:val="auto"/>
                <w:sz w:val="24"/>
                <w:szCs w:val="24"/>
                <w:lang w:val="en-US" w:eastAsia="zh-CN" w:bidi="ar"/>
              </w:rPr>
              <w:t>及主要电气元器件与厂区现况电气自控系统匹配</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069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套</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839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739D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191" w:type="dxa"/>
            <w:vMerge w:val="continue"/>
            <w:tcBorders>
              <w:left w:val="single" w:color="000000" w:sz="8" w:space="0"/>
              <w:right w:val="single" w:color="000000" w:sz="8" w:space="0"/>
            </w:tcBorders>
            <w:shd w:val="clear" w:color="auto" w:fill="auto"/>
            <w:vAlign w:val="center"/>
          </w:tcPr>
          <w:p w14:paraId="7D714502">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DC1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C67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污泥进料泵</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0DE9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Q=40-70m3/h</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N</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9.9kW</w:t>
            </w:r>
            <w:r>
              <w:rPr>
                <w:rStyle w:val="256"/>
                <w:rFonts w:hint="eastAsia" w:ascii="宋体" w:hAnsi="宋体" w:eastAsia="宋体" w:cs="宋体"/>
                <w:color w:val="auto"/>
                <w:sz w:val="24"/>
                <w:szCs w:val="24"/>
                <w:lang w:val="en-US" w:eastAsia="zh-CN" w:bidi="ar"/>
              </w:rPr>
              <w:t>（离心脱水机配套）</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D8D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5A3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4A2B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91" w:type="dxa"/>
            <w:vMerge w:val="continue"/>
            <w:tcBorders>
              <w:left w:val="single" w:color="000000" w:sz="8" w:space="0"/>
              <w:right w:val="single" w:color="000000" w:sz="8" w:space="0"/>
            </w:tcBorders>
            <w:shd w:val="clear" w:color="auto" w:fill="auto"/>
            <w:vAlign w:val="center"/>
          </w:tcPr>
          <w:p w14:paraId="22BFC292">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DC2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E16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污泥粉碎机</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757B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Q=70m3/h</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N</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4kW</w:t>
            </w:r>
            <w:r>
              <w:rPr>
                <w:rStyle w:val="256"/>
                <w:rFonts w:hint="eastAsia" w:ascii="宋体" w:hAnsi="宋体" w:eastAsia="宋体" w:cs="宋体"/>
                <w:color w:val="auto"/>
                <w:sz w:val="24"/>
                <w:szCs w:val="24"/>
                <w:lang w:val="en-US" w:eastAsia="zh-CN" w:bidi="ar"/>
              </w:rPr>
              <w:t>（离心脱水机配套）</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930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D76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1A30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6FC6E769">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BF4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B66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加药螺杆泵</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BB0E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Q=1000L/h</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N</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1.5kW</w:t>
            </w:r>
            <w:r>
              <w:rPr>
                <w:rStyle w:val="256"/>
                <w:rFonts w:hint="eastAsia" w:ascii="宋体" w:hAnsi="宋体" w:eastAsia="宋体" w:cs="宋体"/>
                <w:color w:val="auto"/>
                <w:sz w:val="24"/>
                <w:szCs w:val="24"/>
                <w:lang w:val="en-US" w:eastAsia="zh-CN" w:bidi="ar"/>
              </w:rPr>
              <w:t>（离心脱水机配套）</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1C4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81C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2C09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191" w:type="dxa"/>
            <w:vMerge w:val="continue"/>
            <w:tcBorders>
              <w:left w:val="single" w:color="000000" w:sz="8" w:space="0"/>
              <w:right w:val="single" w:color="000000" w:sz="8" w:space="0"/>
            </w:tcBorders>
            <w:shd w:val="clear" w:color="auto" w:fill="auto"/>
            <w:vAlign w:val="center"/>
          </w:tcPr>
          <w:p w14:paraId="0F3DF969">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40C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82A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药剂制备装置</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C5FB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制备能力</w:t>
            </w:r>
            <w:r>
              <w:rPr>
                <w:rStyle w:val="257"/>
                <w:rFonts w:hint="eastAsia" w:ascii="宋体" w:hAnsi="宋体" w:eastAsia="宋体" w:cs="宋体"/>
                <w:color w:val="auto"/>
                <w:sz w:val="24"/>
                <w:szCs w:val="24"/>
                <w:lang w:val="en-US" w:eastAsia="zh-CN" w:bidi="ar"/>
              </w:rPr>
              <w:t>10kg/h</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N</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5.0kW</w:t>
            </w:r>
            <w:r>
              <w:rPr>
                <w:rStyle w:val="256"/>
                <w:rFonts w:hint="eastAsia" w:ascii="宋体" w:hAnsi="宋体" w:eastAsia="宋体" w:cs="宋体"/>
                <w:color w:val="auto"/>
                <w:sz w:val="24"/>
                <w:szCs w:val="24"/>
                <w:lang w:val="en-US" w:eastAsia="zh-CN" w:bidi="ar"/>
              </w:rPr>
              <w:t>（要求既能投加干粉又能投加乳液）</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FF1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92C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14593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4C53EBAD">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1DC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FDF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冲洗泵</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BBF9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脱水机配套，</w:t>
            </w:r>
            <w:r>
              <w:rPr>
                <w:rStyle w:val="257"/>
                <w:rFonts w:hint="eastAsia" w:ascii="宋体" w:hAnsi="宋体" w:eastAsia="宋体" w:cs="宋体"/>
                <w:color w:val="auto"/>
                <w:sz w:val="24"/>
                <w:szCs w:val="24"/>
                <w:lang w:val="en-US" w:eastAsia="zh-CN" w:bidi="ar"/>
              </w:rPr>
              <w:t>1</w:t>
            </w:r>
            <w:r>
              <w:rPr>
                <w:rStyle w:val="256"/>
                <w:rFonts w:hint="eastAsia" w:ascii="宋体" w:hAnsi="宋体" w:eastAsia="宋体" w:cs="宋体"/>
                <w:color w:val="auto"/>
                <w:sz w:val="24"/>
                <w:szCs w:val="24"/>
                <w:lang w:val="en-US" w:eastAsia="zh-CN" w:bidi="ar"/>
              </w:rPr>
              <w:t>用</w:t>
            </w:r>
            <w:r>
              <w:rPr>
                <w:rStyle w:val="257"/>
                <w:rFonts w:hint="eastAsia" w:ascii="宋体" w:hAnsi="宋体" w:eastAsia="宋体" w:cs="宋体"/>
                <w:color w:val="auto"/>
                <w:sz w:val="24"/>
                <w:szCs w:val="24"/>
                <w:lang w:val="en-US" w:eastAsia="zh-CN" w:bidi="ar"/>
              </w:rPr>
              <w:t>1</w:t>
            </w:r>
            <w:r>
              <w:rPr>
                <w:rStyle w:val="256"/>
                <w:rFonts w:hint="eastAsia" w:ascii="宋体" w:hAnsi="宋体" w:eastAsia="宋体" w:cs="宋体"/>
                <w:color w:val="auto"/>
                <w:sz w:val="24"/>
                <w:szCs w:val="24"/>
                <w:lang w:val="en-US" w:eastAsia="zh-CN" w:bidi="ar"/>
              </w:rPr>
              <w:t>备</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900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套</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1D8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4972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7282172D">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E3A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02A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稀释泵</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4B65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脱水机配套，</w:t>
            </w:r>
            <w:r>
              <w:rPr>
                <w:rStyle w:val="257"/>
                <w:rFonts w:hint="eastAsia" w:ascii="宋体" w:hAnsi="宋体" w:eastAsia="宋体" w:cs="宋体"/>
                <w:color w:val="auto"/>
                <w:sz w:val="24"/>
                <w:szCs w:val="24"/>
                <w:lang w:val="en-US" w:eastAsia="zh-CN" w:bidi="ar"/>
              </w:rPr>
              <w:t>1</w:t>
            </w:r>
            <w:r>
              <w:rPr>
                <w:rStyle w:val="256"/>
                <w:rFonts w:hint="eastAsia" w:ascii="宋体" w:hAnsi="宋体" w:eastAsia="宋体" w:cs="宋体"/>
                <w:color w:val="auto"/>
                <w:sz w:val="24"/>
                <w:szCs w:val="24"/>
                <w:lang w:val="en-US" w:eastAsia="zh-CN" w:bidi="ar"/>
              </w:rPr>
              <w:t>用</w:t>
            </w:r>
            <w:r>
              <w:rPr>
                <w:rStyle w:val="257"/>
                <w:rFonts w:hint="eastAsia" w:ascii="宋体" w:hAnsi="宋体" w:eastAsia="宋体" w:cs="宋体"/>
                <w:color w:val="auto"/>
                <w:sz w:val="24"/>
                <w:szCs w:val="24"/>
                <w:lang w:val="en-US" w:eastAsia="zh-CN" w:bidi="ar"/>
              </w:rPr>
              <w:t>1</w:t>
            </w:r>
            <w:r>
              <w:rPr>
                <w:rStyle w:val="256"/>
                <w:rFonts w:hint="eastAsia" w:ascii="宋体" w:hAnsi="宋体" w:eastAsia="宋体" w:cs="宋体"/>
                <w:color w:val="auto"/>
                <w:sz w:val="24"/>
                <w:szCs w:val="24"/>
                <w:lang w:val="en-US" w:eastAsia="zh-CN" w:bidi="ar"/>
              </w:rPr>
              <w:t>备</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DD5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套</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590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297B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2BEA9AE8">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0F0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A11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稳压阀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C41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DN80</w:t>
            </w:r>
            <w:r>
              <w:rPr>
                <w:rStyle w:val="256"/>
                <w:rFonts w:hint="eastAsia" w:ascii="宋体" w:hAnsi="宋体" w:eastAsia="宋体" w:cs="宋体"/>
                <w:color w:val="auto"/>
                <w:sz w:val="24"/>
                <w:szCs w:val="24"/>
                <w:lang w:val="en-US" w:eastAsia="zh-CN" w:bidi="ar"/>
              </w:rPr>
              <w:t>（和冲洗、稀释泵配套）</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1E0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A07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5921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702A04F5">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197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FEC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无轴螺旋输送机</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A802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L=14m </w:t>
            </w:r>
            <w:r>
              <w:rPr>
                <w:rStyle w:val="256"/>
                <w:rFonts w:hint="eastAsia" w:ascii="宋体" w:hAnsi="宋体" w:eastAsia="宋体" w:cs="宋体"/>
                <w:color w:val="auto"/>
                <w:sz w:val="24"/>
                <w:szCs w:val="24"/>
                <w:lang w:val="en-US" w:eastAsia="zh-CN" w:bidi="ar"/>
              </w:rPr>
              <w:t>水平安装</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539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853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5812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1C0C2EC5">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1C8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5.10</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EE9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螺旋输送机</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52B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L=10.7m </w:t>
            </w:r>
            <w:r>
              <w:rPr>
                <w:rStyle w:val="256"/>
                <w:rFonts w:hint="eastAsia" w:ascii="宋体" w:hAnsi="宋体" w:eastAsia="宋体" w:cs="宋体"/>
                <w:color w:val="auto"/>
                <w:sz w:val="24"/>
                <w:szCs w:val="24"/>
                <w:lang w:val="en-US" w:eastAsia="zh-CN" w:bidi="ar"/>
              </w:rPr>
              <w:t>安装角度</w:t>
            </w:r>
            <w:r>
              <w:rPr>
                <w:rStyle w:val="257"/>
                <w:rFonts w:hint="eastAsia" w:ascii="宋体" w:hAnsi="宋体" w:eastAsia="宋体" w:cs="宋体"/>
                <w:color w:val="auto"/>
                <w:sz w:val="24"/>
                <w:szCs w:val="24"/>
                <w:lang w:val="en-US" w:eastAsia="zh-CN" w:bidi="ar"/>
              </w:rPr>
              <w:t>=25°</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EEC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59D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5EB6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6D8DBB9C">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943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5.11</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EB2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双向无轴螺旋输送机</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5370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L=6.9m </w:t>
            </w:r>
            <w:r>
              <w:rPr>
                <w:rStyle w:val="256"/>
                <w:rFonts w:hint="eastAsia" w:ascii="宋体" w:hAnsi="宋体" w:eastAsia="宋体" w:cs="宋体"/>
                <w:color w:val="auto"/>
                <w:sz w:val="24"/>
                <w:szCs w:val="24"/>
                <w:lang w:val="en-US" w:eastAsia="zh-CN" w:bidi="ar"/>
              </w:rPr>
              <w:t>，每个出料口均带电动闸板阀</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1EA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A7D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7DC3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06934946">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6C3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5.12</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A0F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电动闸板阀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DE10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脱水机配套</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D00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4FF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3EBA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32A0AC0B">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02F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5.13</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F00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静态混合器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C21F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DN25</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78C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81F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3D1B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78D9B8CB">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B52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5.14</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401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电磁流量计</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D154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DN80</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C46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253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2333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309C79B3">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774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5.15</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A20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电磁流量计</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0A7D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DN25</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D0F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5B1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2E78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5C2C46AA">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A2A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5.16</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121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转子流量计</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51CB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DN25</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DBE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A2E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3AC12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21212E34">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BED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5.17</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312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刀闸阀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5DB7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DN300</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PN10</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752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025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71F5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446CE8A4">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7A0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5.18</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297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刀闸阀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4485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DN200</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PN10</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957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FD1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7D97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70896453">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286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5.19</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9D3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刀闸阀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3F21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DN150</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PN10</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3167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AEC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r>
      <w:tr w14:paraId="68EA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0D35A5AF">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40E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5.20</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6CA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刀闸阀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E09C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DN125</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PN10</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6DA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C96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14D9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58C7233A">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639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5.21</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0D9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手动蝶阀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6467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DN100</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PN10</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C84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21A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r>
      <w:tr w14:paraId="4CC4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41F6E71F">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4A2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5.22</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A68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手动蝶阀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AAFC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DN80</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PN10</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E64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00F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1C54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026060F2">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A58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5.23</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51A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电动球阀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11A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DN40</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PN10</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1F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D4E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488E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1FD7C37E">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9A5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5.24</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05C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电动球阀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057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DN25</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PN10</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099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020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3505C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399E2732">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5D0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5.25</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801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电动球阀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F13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DN50</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PN10</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89B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C60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1AC0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047CB9F0">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892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5.26</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D81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手动球阀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4E7F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DN50</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PN10</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DCF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EA0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3BE5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7C207821">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350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5.27</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402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手动球阀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231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DN25</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PN10</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A05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65F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r>
      <w:tr w14:paraId="5865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6364026C">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4E4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5.28</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3D1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手动球阀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A6A1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DN32</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PN10</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4C0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68D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r>
      <w:tr w14:paraId="1935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1E3B847C">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B35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5.29</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DAB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手动球阀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57D0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DN40</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PN10</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FC9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30F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r>
      <w:tr w14:paraId="2F24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621D3616">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DD4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5.30</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AFF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止回阀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651D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DN125</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PN10</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5E2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B59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4464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694A970F">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318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5.31</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AFB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止回阀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2538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DN80</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PN10</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E45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3B0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45F8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3EBC32A9">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auto" w:sz="4" w:space="0"/>
              <w:right w:val="single" w:color="000000" w:sz="8" w:space="0"/>
            </w:tcBorders>
            <w:shd w:val="clear" w:color="auto" w:fill="auto"/>
            <w:vAlign w:val="center"/>
          </w:tcPr>
          <w:p w14:paraId="09B328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5.32</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D24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止回阀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2836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DN40</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PN10</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F21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311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7FDD8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91" w:type="dxa"/>
            <w:vMerge w:val="continue"/>
            <w:tcBorders>
              <w:left w:val="single" w:color="000000" w:sz="8" w:space="0"/>
              <w:right w:val="single" w:color="000000" w:sz="8" w:space="0"/>
            </w:tcBorders>
            <w:shd w:val="clear" w:color="auto" w:fill="auto"/>
            <w:vAlign w:val="center"/>
          </w:tcPr>
          <w:p w14:paraId="1117F77B">
            <w:pPr>
              <w:jc w:val="center"/>
              <w:rPr>
                <w:rFonts w:hint="eastAsia" w:ascii="宋体" w:hAnsi="宋体" w:eastAsia="宋体" w:cs="宋体"/>
                <w:i w:val="0"/>
                <w:iCs w:val="0"/>
                <w:color w:val="auto"/>
                <w:sz w:val="24"/>
                <w:szCs w:val="24"/>
                <w:u w:val="none"/>
              </w:rPr>
            </w:pPr>
          </w:p>
        </w:tc>
        <w:tc>
          <w:tcPr>
            <w:tcW w:w="826"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064D60F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w:t>
            </w:r>
          </w:p>
        </w:tc>
        <w:tc>
          <w:tcPr>
            <w:tcW w:w="1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5A44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Style w:val="260"/>
                <w:rFonts w:hint="eastAsia" w:ascii="宋体" w:hAnsi="宋体" w:eastAsia="宋体" w:cs="宋体"/>
                <w:color w:val="auto"/>
                <w:sz w:val="24"/>
                <w:szCs w:val="24"/>
                <w:lang w:val="en-US" w:eastAsia="zh-CN" w:bidi="ar"/>
              </w:rPr>
              <w:t>加药系统</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B49F8">
            <w:pPr>
              <w:rPr>
                <w:rFonts w:hint="eastAsia" w:ascii="宋体" w:hAnsi="宋体" w:eastAsia="宋体" w:cs="宋体"/>
                <w:b/>
                <w:bCs/>
                <w:i w:val="0"/>
                <w:iCs w:val="0"/>
                <w:color w:val="auto"/>
                <w:sz w:val="24"/>
                <w:szCs w:val="24"/>
                <w:u w:val="none"/>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2DA1BA">
            <w:pPr>
              <w:jc w:val="center"/>
              <w:rPr>
                <w:rFonts w:hint="eastAsia" w:ascii="宋体" w:hAnsi="宋体" w:eastAsia="宋体" w:cs="宋体"/>
                <w:b/>
                <w:bCs/>
                <w:i w:val="0"/>
                <w:iCs w:val="0"/>
                <w:color w:val="auto"/>
                <w:sz w:val="24"/>
                <w:szCs w:val="24"/>
                <w:u w:val="none"/>
              </w:rPr>
            </w:pP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C79672">
            <w:pPr>
              <w:jc w:val="center"/>
              <w:rPr>
                <w:rFonts w:hint="eastAsia" w:ascii="宋体" w:hAnsi="宋体" w:eastAsia="宋体" w:cs="宋体"/>
                <w:b/>
                <w:bCs/>
                <w:i w:val="0"/>
                <w:iCs w:val="0"/>
                <w:color w:val="auto"/>
                <w:sz w:val="24"/>
                <w:szCs w:val="24"/>
                <w:u w:val="none"/>
              </w:rPr>
            </w:pPr>
          </w:p>
        </w:tc>
      </w:tr>
      <w:tr w14:paraId="1179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91" w:type="dxa"/>
            <w:vMerge w:val="continue"/>
            <w:tcBorders>
              <w:left w:val="single" w:color="000000" w:sz="8" w:space="0"/>
              <w:right w:val="single" w:color="000000" w:sz="8" w:space="0"/>
            </w:tcBorders>
            <w:shd w:val="clear" w:color="auto" w:fill="auto"/>
            <w:vAlign w:val="center"/>
          </w:tcPr>
          <w:p w14:paraId="2F8E195A">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EE19D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3DDD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PAC</w:t>
            </w:r>
            <w:r>
              <w:rPr>
                <w:rStyle w:val="261"/>
                <w:rFonts w:hint="eastAsia" w:ascii="宋体" w:hAnsi="宋体" w:eastAsia="宋体" w:cs="宋体"/>
                <w:color w:val="auto"/>
                <w:sz w:val="24"/>
                <w:szCs w:val="24"/>
                <w:lang w:val="en-US" w:eastAsia="zh-CN" w:bidi="ar"/>
              </w:rPr>
              <w:t>加药系统</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0A4B0">
            <w:pPr>
              <w:rPr>
                <w:rFonts w:hint="eastAsia" w:ascii="宋体" w:hAnsi="宋体" w:eastAsia="宋体" w:cs="宋体"/>
                <w:i w:val="0"/>
                <w:iCs w:val="0"/>
                <w:color w:val="auto"/>
                <w:sz w:val="24"/>
                <w:szCs w:val="24"/>
                <w:u w:val="none"/>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89439B">
            <w:pPr>
              <w:rPr>
                <w:rFonts w:hint="eastAsia" w:ascii="宋体" w:hAnsi="宋体" w:eastAsia="宋体" w:cs="宋体"/>
                <w:i w:val="0"/>
                <w:iCs w:val="0"/>
                <w:color w:val="auto"/>
                <w:sz w:val="24"/>
                <w:szCs w:val="24"/>
                <w:u w:val="none"/>
              </w:rPr>
            </w:pP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73D14F">
            <w:pPr>
              <w:rPr>
                <w:rFonts w:hint="eastAsia" w:ascii="宋体" w:hAnsi="宋体" w:eastAsia="宋体" w:cs="宋体"/>
                <w:i w:val="0"/>
                <w:iCs w:val="0"/>
                <w:color w:val="auto"/>
                <w:sz w:val="24"/>
                <w:szCs w:val="24"/>
                <w:u w:val="none"/>
              </w:rPr>
            </w:pPr>
          </w:p>
        </w:tc>
      </w:tr>
      <w:tr w14:paraId="2D87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91" w:type="dxa"/>
            <w:vMerge w:val="continue"/>
            <w:tcBorders>
              <w:left w:val="single" w:color="000000" w:sz="8" w:space="0"/>
              <w:right w:val="single" w:color="000000" w:sz="8" w:space="0"/>
            </w:tcBorders>
            <w:shd w:val="clear" w:color="auto" w:fill="auto"/>
            <w:vAlign w:val="center"/>
          </w:tcPr>
          <w:p w14:paraId="720701D2">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B9E3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6.1.1</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56B9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液压隔膜计量泵</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8D4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Q=500L/h </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 xml:space="preserve">H= 10bar </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N</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0.75kW</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7A7F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3D46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22AD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028049B0">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E24F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6.1.2</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03A3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搅拌器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47F6F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D=800mm N=3kw</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F052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5844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07A5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1BFB0E26">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8E96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6.1.3</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828F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超声波液位计</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4E3A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0-5m </w:t>
            </w:r>
            <w:r>
              <w:rPr>
                <w:rStyle w:val="256"/>
                <w:rFonts w:hint="eastAsia" w:ascii="宋体" w:hAnsi="宋体" w:eastAsia="宋体" w:cs="宋体"/>
                <w:color w:val="auto"/>
                <w:sz w:val="24"/>
                <w:szCs w:val="24"/>
                <w:lang w:val="en-US" w:eastAsia="zh-CN" w:bidi="ar"/>
              </w:rPr>
              <w:t>，一体式，防腐</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0596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C54A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362A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91" w:type="dxa"/>
            <w:vMerge w:val="continue"/>
            <w:tcBorders>
              <w:left w:val="single" w:color="000000" w:sz="8" w:space="0"/>
              <w:right w:val="single" w:color="000000" w:sz="8" w:space="0"/>
            </w:tcBorders>
            <w:shd w:val="clear" w:color="auto" w:fill="auto"/>
            <w:vAlign w:val="center"/>
          </w:tcPr>
          <w:p w14:paraId="10523BEE">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93BB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6.1.4</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4A9C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电磁流量计</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F6F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DN40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432B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D923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7223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7D4E8293">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92C3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6.1.5</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7EC1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Y </w:t>
            </w:r>
            <w:r>
              <w:rPr>
                <w:rStyle w:val="256"/>
                <w:rFonts w:hint="eastAsia" w:ascii="宋体" w:hAnsi="宋体" w:eastAsia="宋体" w:cs="宋体"/>
                <w:color w:val="auto"/>
                <w:sz w:val="24"/>
                <w:szCs w:val="24"/>
                <w:lang w:val="en-US" w:eastAsia="zh-CN" w:bidi="ar"/>
              </w:rPr>
              <w:t>型过滤器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9B53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DN40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E76A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A4ED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321B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464DA102">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8D07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6.1.6</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F26E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Y </w:t>
            </w:r>
            <w:r>
              <w:rPr>
                <w:rStyle w:val="256"/>
                <w:rFonts w:hint="eastAsia" w:ascii="宋体" w:hAnsi="宋体" w:eastAsia="宋体" w:cs="宋体"/>
                <w:color w:val="auto"/>
                <w:sz w:val="24"/>
                <w:szCs w:val="24"/>
                <w:lang w:val="en-US" w:eastAsia="zh-CN" w:bidi="ar"/>
              </w:rPr>
              <w:t>型过滤器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E607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DN50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871C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2A6D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42B9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07B36B6A">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217C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6.1.7</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3D0D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E5C1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DN25</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631A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558E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68CC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3935B2A7">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FC50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6.1.8</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C7C5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背压阀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8516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DN40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1671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1089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2F8D0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4B24DA7A">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A6EB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6.1.9</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33F3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隔膜压力表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FEED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0-1.5Mpa</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4DC0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137E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330E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317D809E">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5C04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6.1.10</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B478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脉冲阻尼器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EBEA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DN40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21F8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FA4E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5D12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470B241A">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F157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6.1.11</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8988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缓冲器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F39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DN40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33F4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BEFE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232F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541BD66B">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9D63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6.1.12</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BD6B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标定柱</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2799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8L</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824D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86D0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1285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48F405FB">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66EE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6.1.13</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689C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浮子流量计</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88F2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系统配套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95FA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1E87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77645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4C4E99A8">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3C8B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6.1.14</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E882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计量泵安装支架</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5884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304 </w:t>
            </w:r>
            <w:r>
              <w:rPr>
                <w:rStyle w:val="256"/>
                <w:rFonts w:hint="eastAsia" w:ascii="宋体" w:hAnsi="宋体" w:eastAsia="宋体" w:cs="宋体"/>
                <w:color w:val="auto"/>
                <w:sz w:val="24"/>
                <w:szCs w:val="24"/>
                <w:lang w:val="en-US" w:eastAsia="zh-CN" w:bidi="ar"/>
              </w:rPr>
              <w:t>不锈钢</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8CF1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38DA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2332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6591EEDB">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A6C8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6.1.15</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940F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管道管件及配套阀门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8CFB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加药间室内加药管道管件及配套阀门，材质</w:t>
            </w:r>
            <w:r>
              <w:rPr>
                <w:rStyle w:val="257"/>
                <w:rFonts w:hint="eastAsia" w:ascii="宋体" w:hAnsi="宋体" w:eastAsia="宋体" w:cs="宋体"/>
                <w:color w:val="auto"/>
                <w:sz w:val="24"/>
                <w:szCs w:val="24"/>
                <w:lang w:val="en-US" w:eastAsia="zh-CN" w:bidi="ar"/>
              </w:rPr>
              <w:t xml:space="preserve"> UPVC</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0CD9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A2CD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6FC9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60F0EDA9">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58BD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6.1.16</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0659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电缆、桥架</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701D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满足系统安装需要，桥架防腐</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24AB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F305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0742A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791C09F9">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1328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6.1.17</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DEF3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PLC </w:t>
            </w:r>
            <w:r>
              <w:rPr>
                <w:rStyle w:val="256"/>
                <w:rFonts w:hint="eastAsia" w:ascii="宋体" w:hAnsi="宋体" w:eastAsia="宋体" w:cs="宋体"/>
                <w:color w:val="auto"/>
                <w:sz w:val="24"/>
                <w:szCs w:val="24"/>
                <w:lang w:val="en-US" w:eastAsia="zh-CN" w:bidi="ar"/>
              </w:rPr>
              <w:t>控制柜</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8732A">
            <w:pPr>
              <w:rPr>
                <w:rFonts w:hint="eastAsia" w:ascii="宋体" w:hAnsi="宋体" w:eastAsia="宋体" w:cs="宋体"/>
                <w:i w:val="0"/>
                <w:iCs w:val="0"/>
                <w:color w:val="auto"/>
                <w:sz w:val="24"/>
                <w:szCs w:val="24"/>
                <w:u w:val="none"/>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E083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面</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7D49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7E16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91" w:type="dxa"/>
            <w:vMerge w:val="continue"/>
            <w:tcBorders>
              <w:left w:val="single" w:color="000000" w:sz="8" w:space="0"/>
              <w:right w:val="single" w:color="000000" w:sz="8" w:space="0"/>
            </w:tcBorders>
            <w:shd w:val="clear" w:color="auto" w:fill="auto"/>
            <w:vAlign w:val="center"/>
          </w:tcPr>
          <w:p w14:paraId="03B35D57">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2977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714D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次氯酸钠加药系统</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B2204">
            <w:pPr>
              <w:rPr>
                <w:rFonts w:hint="eastAsia" w:ascii="宋体" w:hAnsi="宋体" w:eastAsia="宋体" w:cs="宋体"/>
                <w:i w:val="0"/>
                <w:iCs w:val="0"/>
                <w:color w:val="auto"/>
                <w:sz w:val="24"/>
                <w:szCs w:val="24"/>
                <w:u w:val="none"/>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91765C">
            <w:pPr>
              <w:rPr>
                <w:rFonts w:hint="eastAsia" w:ascii="宋体" w:hAnsi="宋体" w:eastAsia="宋体" w:cs="宋体"/>
                <w:i w:val="0"/>
                <w:iCs w:val="0"/>
                <w:color w:val="auto"/>
                <w:sz w:val="24"/>
                <w:szCs w:val="24"/>
                <w:u w:val="none"/>
              </w:rPr>
            </w:pP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B6B514">
            <w:pPr>
              <w:rPr>
                <w:rFonts w:hint="eastAsia" w:ascii="宋体" w:hAnsi="宋体" w:eastAsia="宋体" w:cs="宋体"/>
                <w:i w:val="0"/>
                <w:iCs w:val="0"/>
                <w:color w:val="auto"/>
                <w:sz w:val="24"/>
                <w:szCs w:val="24"/>
                <w:u w:val="none"/>
              </w:rPr>
            </w:pPr>
          </w:p>
        </w:tc>
      </w:tr>
      <w:tr w14:paraId="599D7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5A78108B">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F328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6.2.1</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A3FE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隔膜计量泵</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3C6B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Q=315L/h </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 xml:space="preserve">H=5bar </w:t>
            </w:r>
            <w:r>
              <w:rPr>
                <w:rStyle w:val="256"/>
                <w:rFonts w:hint="eastAsia" w:ascii="宋体" w:hAnsi="宋体" w:eastAsia="宋体" w:cs="宋体"/>
                <w:color w:val="auto"/>
                <w:sz w:val="24"/>
                <w:szCs w:val="24"/>
                <w:lang w:val="en-US" w:eastAsia="zh-CN" w:bidi="ar"/>
              </w:rPr>
              <w:t>，变频电机</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1C24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60DE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3BC2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91" w:type="dxa"/>
            <w:vMerge w:val="continue"/>
            <w:tcBorders>
              <w:left w:val="single" w:color="000000" w:sz="8" w:space="0"/>
              <w:right w:val="single" w:color="000000" w:sz="8" w:space="0"/>
            </w:tcBorders>
            <w:shd w:val="clear" w:color="auto" w:fill="auto"/>
            <w:vAlign w:val="center"/>
          </w:tcPr>
          <w:p w14:paraId="26DC9310">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2237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6.2.2</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0BB9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电磁流量计</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ECA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DN15 </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 xml:space="preserve">220V </w:t>
            </w:r>
            <w:r>
              <w:rPr>
                <w:rStyle w:val="256"/>
                <w:rFonts w:hint="eastAsia" w:ascii="宋体" w:hAnsi="宋体" w:eastAsia="宋体" w:cs="宋体"/>
                <w:color w:val="auto"/>
                <w:sz w:val="24"/>
                <w:szCs w:val="24"/>
                <w:lang w:val="en-US" w:eastAsia="zh-CN" w:bidi="ar"/>
              </w:rPr>
              <w:t>供电</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5945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635C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2B1C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41F7D37E">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2D06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6.2.3</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5831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Y </w:t>
            </w:r>
            <w:r>
              <w:rPr>
                <w:rStyle w:val="256"/>
                <w:rFonts w:hint="eastAsia" w:ascii="宋体" w:hAnsi="宋体" w:eastAsia="宋体" w:cs="宋体"/>
                <w:color w:val="auto"/>
                <w:sz w:val="24"/>
                <w:szCs w:val="24"/>
                <w:lang w:val="en-US" w:eastAsia="zh-CN" w:bidi="ar"/>
              </w:rPr>
              <w:t>型过滤器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946D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4CF9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A65B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7DDB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46BE7CED">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894B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6.2.4</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3A18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CEF4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20B4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C47E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331C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5EEAC0BB">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08C7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6.2.5</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B383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背压阀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10B0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2CAA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49DE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3F4F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65FE4B9F">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CD6F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6.2.6</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298F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隔膜压力表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6B22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0-1.0Mpa</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CA25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6502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3352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1F624F9F">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0028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6.2.7</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BE1A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脉冲阻尼器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3128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9047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C06D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17DFB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468BA291">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FB73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6.2.8</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6EC5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缓冲器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8E37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DN20</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43B1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CD06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1A53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5EFD25CC">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0E45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6.2.9</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8FCD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标定柱</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2D98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4L</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AE8F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257F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25E6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07F1FADF">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39BD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6.2.10</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923E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浮子流量计</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A82E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系统配套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6C51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7174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46D8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2C462DAF">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F20A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6.2.11</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A61A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计量泵安装支架</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B713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304 </w:t>
            </w:r>
            <w:r>
              <w:rPr>
                <w:rStyle w:val="256"/>
                <w:rFonts w:hint="eastAsia" w:ascii="宋体" w:hAnsi="宋体" w:eastAsia="宋体" w:cs="宋体"/>
                <w:color w:val="auto"/>
                <w:sz w:val="24"/>
                <w:szCs w:val="24"/>
                <w:lang w:val="en-US" w:eastAsia="zh-CN" w:bidi="ar"/>
              </w:rPr>
              <w:t>不锈钢</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B309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3768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66FD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01DE6743">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4F2B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6.2.12</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ED26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管道管件及配套阀门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41C3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加药间室内加药管道管件及配套阀门，材质</w:t>
            </w:r>
            <w:r>
              <w:rPr>
                <w:rStyle w:val="257"/>
                <w:rFonts w:hint="eastAsia" w:ascii="宋体" w:hAnsi="宋体" w:eastAsia="宋体" w:cs="宋体"/>
                <w:color w:val="auto"/>
                <w:sz w:val="24"/>
                <w:szCs w:val="24"/>
                <w:lang w:val="en-US" w:eastAsia="zh-CN" w:bidi="ar"/>
              </w:rPr>
              <w:t xml:space="preserve"> UPVC</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C73E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7BDD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026A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792F9787">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0B87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6.2.13</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0010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电缆、桥架</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511C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满足系统安装需要，桥架防腐</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716D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A4BC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6D7D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20C0C818">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4B56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6.2.14</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ED05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PLC </w:t>
            </w:r>
            <w:r>
              <w:rPr>
                <w:rStyle w:val="256"/>
                <w:rFonts w:hint="eastAsia" w:ascii="宋体" w:hAnsi="宋体" w:eastAsia="宋体" w:cs="宋体"/>
                <w:color w:val="auto"/>
                <w:sz w:val="24"/>
                <w:szCs w:val="24"/>
                <w:lang w:val="en-US" w:eastAsia="zh-CN" w:bidi="ar"/>
              </w:rPr>
              <w:t>控制柜</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0455C">
            <w:pPr>
              <w:rPr>
                <w:rFonts w:hint="eastAsia" w:ascii="宋体" w:hAnsi="宋体" w:eastAsia="宋体" w:cs="宋体"/>
                <w:i w:val="0"/>
                <w:iCs w:val="0"/>
                <w:color w:val="auto"/>
                <w:sz w:val="24"/>
                <w:szCs w:val="24"/>
                <w:u w:val="none"/>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387C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面</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B34B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39BC3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91" w:type="dxa"/>
            <w:vMerge w:val="continue"/>
            <w:tcBorders>
              <w:left w:val="single" w:color="000000" w:sz="8" w:space="0"/>
              <w:right w:val="single" w:color="000000" w:sz="8" w:space="0"/>
            </w:tcBorders>
            <w:shd w:val="clear" w:color="auto" w:fill="auto"/>
            <w:vAlign w:val="center"/>
          </w:tcPr>
          <w:p w14:paraId="4AD6D4C2">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59F2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264F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醋酸钠加药系统</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45774">
            <w:pPr>
              <w:rPr>
                <w:rFonts w:hint="eastAsia" w:ascii="宋体" w:hAnsi="宋体" w:eastAsia="宋体" w:cs="宋体"/>
                <w:i w:val="0"/>
                <w:iCs w:val="0"/>
                <w:color w:val="auto"/>
                <w:sz w:val="24"/>
                <w:szCs w:val="24"/>
                <w:u w:val="none"/>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916A36">
            <w:pPr>
              <w:rPr>
                <w:rFonts w:hint="eastAsia" w:ascii="宋体" w:hAnsi="宋体" w:eastAsia="宋体" w:cs="宋体"/>
                <w:i w:val="0"/>
                <w:iCs w:val="0"/>
                <w:color w:val="auto"/>
                <w:sz w:val="24"/>
                <w:szCs w:val="24"/>
                <w:u w:val="none"/>
              </w:rPr>
            </w:pP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7C39A5">
            <w:pPr>
              <w:rPr>
                <w:rFonts w:hint="eastAsia" w:ascii="宋体" w:hAnsi="宋体" w:eastAsia="宋体" w:cs="宋体"/>
                <w:i w:val="0"/>
                <w:iCs w:val="0"/>
                <w:color w:val="auto"/>
                <w:sz w:val="24"/>
                <w:szCs w:val="24"/>
                <w:u w:val="none"/>
              </w:rPr>
            </w:pPr>
          </w:p>
        </w:tc>
      </w:tr>
      <w:tr w14:paraId="7602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0E9826E6">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E3E3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6.3.1</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5CC2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隔膜计量泵</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C48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Q=946L/h </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 xml:space="preserve">H=3.5bar </w:t>
            </w:r>
            <w:r>
              <w:rPr>
                <w:rStyle w:val="256"/>
                <w:rFonts w:hint="eastAsia" w:ascii="宋体" w:hAnsi="宋体" w:eastAsia="宋体" w:cs="宋体"/>
                <w:color w:val="auto"/>
                <w:sz w:val="24"/>
                <w:szCs w:val="24"/>
                <w:lang w:val="en-US" w:eastAsia="zh-CN" w:bidi="ar"/>
              </w:rPr>
              <w:t>，变频电机</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5412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7379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2D48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1959CBBF">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6747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6.3.2</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ABFD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储液罐</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BB25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15m3 </w:t>
            </w:r>
            <w:r>
              <w:rPr>
                <w:rStyle w:val="256"/>
                <w:rFonts w:hint="eastAsia" w:ascii="宋体" w:hAnsi="宋体" w:eastAsia="宋体" w:cs="宋体"/>
                <w:color w:val="auto"/>
                <w:sz w:val="24"/>
                <w:szCs w:val="24"/>
                <w:lang w:val="en-US" w:eastAsia="zh-CN" w:bidi="ar"/>
              </w:rPr>
              <w:t>，</w:t>
            </w:r>
            <w:r>
              <w:rPr>
                <w:rStyle w:val="257"/>
                <w:rFonts w:hint="eastAsia" w:ascii="宋体" w:hAnsi="宋体" w:eastAsia="宋体" w:cs="宋体"/>
                <w:color w:val="auto"/>
                <w:sz w:val="24"/>
                <w:szCs w:val="24"/>
                <w:lang w:val="en-US" w:eastAsia="zh-CN" w:bidi="ar"/>
              </w:rPr>
              <w:t xml:space="preserve">PE </w:t>
            </w:r>
            <w:r>
              <w:rPr>
                <w:rStyle w:val="256"/>
                <w:rFonts w:hint="eastAsia" w:ascii="宋体" w:hAnsi="宋体" w:eastAsia="宋体" w:cs="宋体"/>
                <w:color w:val="auto"/>
                <w:sz w:val="24"/>
                <w:szCs w:val="24"/>
                <w:lang w:val="en-US" w:eastAsia="zh-CN" w:bidi="ar"/>
              </w:rPr>
              <w:t>材质</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2973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F254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0DFF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91" w:type="dxa"/>
            <w:vMerge w:val="continue"/>
            <w:tcBorders>
              <w:left w:val="single" w:color="000000" w:sz="8" w:space="0"/>
              <w:right w:val="single" w:color="000000" w:sz="8" w:space="0"/>
            </w:tcBorders>
            <w:shd w:val="clear" w:color="auto" w:fill="auto"/>
            <w:vAlign w:val="center"/>
          </w:tcPr>
          <w:p w14:paraId="1FFEF9AA">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8B84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6.3.3</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94D2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电磁流量计</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5D1C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DN20 </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8081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台</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6B9E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19B6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33970CB7">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BA19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6.3.4</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F491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Y </w:t>
            </w:r>
            <w:r>
              <w:rPr>
                <w:rStyle w:val="256"/>
                <w:rFonts w:hint="eastAsia" w:ascii="宋体" w:hAnsi="宋体" w:eastAsia="宋体" w:cs="宋体"/>
                <w:color w:val="auto"/>
                <w:sz w:val="24"/>
                <w:szCs w:val="24"/>
                <w:lang w:val="en-US" w:eastAsia="zh-CN" w:bidi="ar"/>
              </w:rPr>
              <w:t>型过滤器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C245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DN32</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7F78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F2E4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681C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627E3670">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CF65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6.3.5</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B537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安全阀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BD6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DN25</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C66A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944B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4A79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378B6939">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BB6E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6.3.6</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0810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背压阀</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F865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DN25</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623F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5541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0C61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088FD59A">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E137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6.3.7</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A9CC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隔膜压力表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408F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0-1.0Mpa</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91A9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0462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5D1F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306A4CA0">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5D98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6.3.8</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9288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脉冲阻尼器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A29B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DN25</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43CD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FD62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7D63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7899CA38">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0B8C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6.3.9</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BF6E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缓冲器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B04E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DN25</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52D6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48D5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4203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7AD6A553">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D337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6.3.10</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2B59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标定柱</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85AB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8L</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0BD7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E154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0ED2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12AA1190">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1726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6.3.11</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1E86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浮子流量计</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3214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系统配套</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0400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个</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F855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3A3EA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4C4D749F">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05F0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6.3.12</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8284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计量泵安装支架</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C928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304 </w:t>
            </w:r>
            <w:r>
              <w:rPr>
                <w:rStyle w:val="256"/>
                <w:rFonts w:hint="eastAsia" w:ascii="宋体" w:hAnsi="宋体" w:eastAsia="宋体" w:cs="宋体"/>
                <w:color w:val="auto"/>
                <w:sz w:val="24"/>
                <w:szCs w:val="24"/>
                <w:lang w:val="en-US" w:eastAsia="zh-CN" w:bidi="ar"/>
              </w:rPr>
              <w:t>不锈钢</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174F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0FDD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06B2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91" w:type="dxa"/>
            <w:vMerge w:val="continue"/>
            <w:tcBorders>
              <w:left w:val="single" w:color="000000" w:sz="8" w:space="0"/>
              <w:right w:val="single" w:color="000000" w:sz="8" w:space="0"/>
            </w:tcBorders>
            <w:shd w:val="clear" w:color="auto" w:fill="auto"/>
            <w:vAlign w:val="center"/>
          </w:tcPr>
          <w:p w14:paraId="1115CEAD">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AB2A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6.3.13</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E663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管道管件及配套阀门</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51C6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256"/>
                <w:rFonts w:hint="eastAsia" w:ascii="宋体" w:hAnsi="宋体" w:eastAsia="宋体" w:cs="宋体"/>
                <w:color w:val="auto"/>
                <w:sz w:val="24"/>
                <w:szCs w:val="24"/>
                <w:lang w:val="en-US" w:eastAsia="zh-CN" w:bidi="ar"/>
              </w:rPr>
              <w:t>加药间室内加药管道管件及配套阀门，材质</w:t>
            </w:r>
            <w:r>
              <w:rPr>
                <w:rStyle w:val="257"/>
                <w:rFonts w:hint="eastAsia" w:ascii="宋体" w:hAnsi="宋体" w:eastAsia="宋体" w:cs="宋体"/>
                <w:color w:val="auto"/>
                <w:sz w:val="24"/>
                <w:szCs w:val="24"/>
                <w:lang w:val="en-US" w:eastAsia="zh-CN" w:bidi="ar"/>
              </w:rPr>
              <w:t xml:space="preserve"> UPVC</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87A5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5906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20775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right w:val="single" w:color="000000" w:sz="8" w:space="0"/>
            </w:tcBorders>
            <w:shd w:val="clear" w:color="auto" w:fill="auto"/>
            <w:vAlign w:val="center"/>
          </w:tcPr>
          <w:p w14:paraId="622C84FB">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1896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6.3.14</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60C9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电缆、桥架</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43BA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满足系统安装需要，桥架防腐</w:t>
            </w: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F988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1268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6B22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1" w:type="dxa"/>
            <w:vMerge w:val="continue"/>
            <w:tcBorders>
              <w:left w:val="single" w:color="000000" w:sz="8" w:space="0"/>
              <w:bottom w:val="single" w:color="000000" w:sz="8" w:space="0"/>
              <w:right w:val="single" w:color="000000" w:sz="8" w:space="0"/>
            </w:tcBorders>
            <w:shd w:val="clear" w:color="auto" w:fill="auto"/>
            <w:vAlign w:val="center"/>
          </w:tcPr>
          <w:p w14:paraId="5AB235B9">
            <w:pPr>
              <w:jc w:val="center"/>
              <w:rPr>
                <w:rFonts w:hint="eastAsia" w:ascii="宋体" w:hAnsi="宋体" w:eastAsia="宋体" w:cs="宋体"/>
                <w:i w:val="0"/>
                <w:iCs w:val="0"/>
                <w:color w:val="auto"/>
                <w:sz w:val="24"/>
                <w:szCs w:val="24"/>
                <w:u w:val="none"/>
              </w:rPr>
            </w:pPr>
          </w:p>
        </w:tc>
        <w:tc>
          <w:tcPr>
            <w:tcW w:w="8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F139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6.3.15</w:t>
            </w:r>
          </w:p>
        </w:tc>
        <w:tc>
          <w:tcPr>
            <w:tcW w:w="14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1B2F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PLC </w:t>
            </w:r>
            <w:r>
              <w:rPr>
                <w:rStyle w:val="256"/>
                <w:rFonts w:hint="eastAsia" w:ascii="宋体" w:hAnsi="宋体" w:eastAsia="宋体" w:cs="宋体"/>
                <w:color w:val="auto"/>
                <w:sz w:val="24"/>
                <w:szCs w:val="24"/>
                <w:lang w:val="en-US" w:eastAsia="zh-CN" w:bidi="ar"/>
              </w:rPr>
              <w:t>控制柜</w:t>
            </w:r>
          </w:p>
        </w:tc>
        <w:tc>
          <w:tcPr>
            <w:tcW w:w="45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77708">
            <w:pPr>
              <w:rPr>
                <w:rFonts w:hint="eastAsia" w:ascii="宋体" w:hAnsi="宋体" w:eastAsia="宋体" w:cs="宋体"/>
                <w:i w:val="0"/>
                <w:iCs w:val="0"/>
                <w:color w:val="auto"/>
                <w:sz w:val="24"/>
                <w:szCs w:val="24"/>
                <w:u w:val="none"/>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AB51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面</w:t>
            </w:r>
          </w:p>
        </w:tc>
        <w:tc>
          <w:tcPr>
            <w:tcW w:w="7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3F19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bl>
    <w:p w14:paraId="41FE95F8">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宋体" w:hAnsi="宋体" w:eastAsia="宋体" w:cs="宋体"/>
          <w:color w:val="auto"/>
          <w:spacing w:val="-2"/>
          <w:sz w:val="24"/>
          <w:szCs w:val="24"/>
        </w:rPr>
      </w:pPr>
    </w:p>
    <w:p w14:paraId="75E00F47">
      <w:pPr>
        <w:rPr>
          <w:rFonts w:hint="eastAsia" w:ascii="宋体" w:hAnsi="宋体" w:eastAsia="宋体" w:cs="宋体"/>
          <w:b/>
          <w:bCs/>
          <w:color w:val="auto"/>
          <w:spacing w:val="-4"/>
          <w:sz w:val="36"/>
          <w:szCs w:val="36"/>
          <w:lang w:val="en-US" w:eastAsia="zh-CN"/>
        </w:rPr>
      </w:pPr>
      <w:r>
        <w:rPr>
          <w:rFonts w:hint="eastAsia" w:ascii="宋体" w:hAnsi="宋体" w:eastAsia="宋体" w:cs="宋体"/>
          <w:b/>
          <w:bCs/>
          <w:color w:val="auto"/>
          <w:spacing w:val="-4"/>
          <w:sz w:val="36"/>
          <w:szCs w:val="36"/>
          <w:lang w:val="en-US" w:eastAsia="zh-CN"/>
        </w:rPr>
        <w:t>耗材类（</w:t>
      </w:r>
      <w:r>
        <w:rPr>
          <w:rFonts w:hint="eastAsia" w:ascii="宋体" w:hAnsi="宋体" w:eastAsia="宋体" w:cs="宋体"/>
          <w:b w:val="0"/>
          <w:bCs w:val="0"/>
          <w:color w:val="auto"/>
          <w:spacing w:val="-4"/>
          <w:sz w:val="24"/>
          <w:szCs w:val="24"/>
          <w:lang w:val="en-US" w:eastAsia="zh-CN"/>
        </w:rPr>
        <w:t>未来科学城再生水厂脱水机房材料表</w:t>
      </w:r>
      <w:r>
        <w:rPr>
          <w:rFonts w:hint="eastAsia" w:ascii="宋体" w:hAnsi="宋体" w:eastAsia="宋体" w:cs="宋体"/>
          <w:b/>
          <w:bCs/>
          <w:color w:val="auto"/>
          <w:spacing w:val="-4"/>
          <w:sz w:val="36"/>
          <w:szCs w:val="36"/>
          <w:lang w:val="en-US" w:eastAsia="zh-CN"/>
        </w:rPr>
        <w:t>）</w:t>
      </w:r>
    </w:p>
    <w:tbl>
      <w:tblPr>
        <w:tblStyle w:val="43"/>
        <w:tblW w:w="9675" w:type="dxa"/>
        <w:tblInd w:w="-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1884"/>
        <w:gridCol w:w="1741"/>
        <w:gridCol w:w="1045"/>
        <w:gridCol w:w="758"/>
        <w:gridCol w:w="758"/>
        <w:gridCol w:w="2731"/>
      </w:tblGrid>
      <w:tr w14:paraId="7DD7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91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i w:val="0"/>
                <w:iCs w:val="0"/>
                <w:color w:val="auto"/>
                <w:sz w:val="22"/>
                <w:szCs w:val="22"/>
                <w:u w:val="none"/>
              </w:rPr>
            </w:pPr>
            <w:r>
              <w:rPr>
                <w:rStyle w:val="249"/>
                <w:color w:val="auto"/>
                <w:lang w:val="en-US" w:eastAsia="zh-CN" w:bidi="ar"/>
              </w:rPr>
              <w:t>序号</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4F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i w:val="0"/>
                <w:iCs w:val="0"/>
                <w:color w:val="auto"/>
                <w:sz w:val="22"/>
                <w:szCs w:val="22"/>
                <w:u w:val="none"/>
              </w:rPr>
            </w:pPr>
            <w:r>
              <w:rPr>
                <w:rStyle w:val="249"/>
                <w:color w:val="auto"/>
                <w:lang w:val="en-US" w:eastAsia="zh-CN" w:bidi="ar"/>
              </w:rPr>
              <w:t>名</w:t>
            </w:r>
            <w:r>
              <w:rPr>
                <w:rStyle w:val="250"/>
                <w:rFonts w:eastAsia="宋体"/>
                <w:color w:val="auto"/>
                <w:lang w:val="en-US" w:eastAsia="zh-CN" w:bidi="ar"/>
              </w:rPr>
              <w:t xml:space="preserve">     </w:t>
            </w:r>
            <w:r>
              <w:rPr>
                <w:rStyle w:val="249"/>
                <w:color w:val="auto"/>
                <w:lang w:val="en-US" w:eastAsia="zh-CN" w:bidi="ar"/>
              </w:rPr>
              <w:t>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29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i w:val="0"/>
                <w:iCs w:val="0"/>
                <w:color w:val="auto"/>
                <w:sz w:val="22"/>
                <w:szCs w:val="22"/>
                <w:u w:val="none"/>
              </w:rPr>
            </w:pPr>
            <w:r>
              <w:rPr>
                <w:rStyle w:val="249"/>
                <w:color w:val="auto"/>
                <w:lang w:val="en-US" w:eastAsia="zh-CN" w:bidi="ar"/>
              </w:rPr>
              <w:t>规格与型号</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49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i w:val="0"/>
                <w:iCs w:val="0"/>
                <w:color w:val="auto"/>
                <w:sz w:val="22"/>
                <w:szCs w:val="22"/>
                <w:u w:val="none"/>
              </w:rPr>
            </w:pPr>
            <w:r>
              <w:rPr>
                <w:rStyle w:val="249"/>
                <w:color w:val="auto"/>
                <w:lang w:val="en-US" w:eastAsia="zh-CN" w:bidi="ar"/>
              </w:rPr>
              <w:t>材料</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46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i w:val="0"/>
                <w:iCs w:val="0"/>
                <w:color w:val="auto"/>
                <w:sz w:val="22"/>
                <w:szCs w:val="22"/>
                <w:u w:val="none"/>
              </w:rPr>
            </w:pPr>
            <w:r>
              <w:rPr>
                <w:rStyle w:val="249"/>
                <w:color w:val="auto"/>
                <w:lang w:val="en-US" w:eastAsia="zh-CN" w:bidi="ar"/>
              </w:rPr>
              <w:t>单位</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33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i w:val="0"/>
                <w:iCs w:val="0"/>
                <w:color w:val="auto"/>
                <w:sz w:val="22"/>
                <w:szCs w:val="22"/>
                <w:u w:val="none"/>
              </w:rPr>
            </w:pPr>
            <w:r>
              <w:rPr>
                <w:rStyle w:val="249"/>
                <w:color w:val="auto"/>
                <w:lang w:val="en-US" w:eastAsia="zh-CN" w:bidi="ar"/>
              </w:rPr>
              <w:t>数量</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1B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i w:val="0"/>
                <w:iCs w:val="0"/>
                <w:color w:val="auto"/>
                <w:sz w:val="22"/>
                <w:szCs w:val="22"/>
                <w:u w:val="none"/>
              </w:rPr>
            </w:pPr>
            <w:r>
              <w:rPr>
                <w:rStyle w:val="249"/>
                <w:color w:val="auto"/>
                <w:lang w:val="en-US" w:eastAsia="zh-CN" w:bidi="ar"/>
              </w:rPr>
              <w:t>备</w:t>
            </w:r>
            <w:r>
              <w:rPr>
                <w:rStyle w:val="250"/>
                <w:rFonts w:eastAsia="宋体"/>
                <w:color w:val="auto"/>
                <w:lang w:val="en-US" w:eastAsia="zh-CN" w:bidi="ar"/>
              </w:rPr>
              <w:t xml:space="preserve">      </w:t>
            </w:r>
            <w:r>
              <w:rPr>
                <w:rStyle w:val="249"/>
                <w:color w:val="auto"/>
                <w:lang w:val="en-US" w:eastAsia="zh-CN" w:bidi="ar"/>
              </w:rPr>
              <w:t>注</w:t>
            </w:r>
          </w:p>
        </w:tc>
      </w:tr>
      <w:tr w14:paraId="4A66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CE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8F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异径管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14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DN125xDN80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29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A6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B4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DB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污泥管用</w:t>
            </w:r>
            <w:r>
              <w:rPr>
                <w:rStyle w:val="252"/>
                <w:rFonts w:eastAsia="宋体"/>
                <w:color w:val="auto"/>
                <w:lang w:val="en-US" w:eastAsia="zh-CN" w:bidi="ar"/>
              </w:rPr>
              <w:t xml:space="preserve"> 02S403-52</w:t>
            </w:r>
            <w:r>
              <w:rPr>
                <w:rStyle w:val="251"/>
                <w:color w:val="auto"/>
                <w:lang w:val="en-US" w:eastAsia="zh-CN" w:bidi="ar"/>
              </w:rPr>
              <w:t>、</w:t>
            </w:r>
            <w:r>
              <w:rPr>
                <w:rStyle w:val="252"/>
                <w:rFonts w:eastAsia="宋体"/>
                <w:color w:val="auto"/>
                <w:lang w:val="en-US" w:eastAsia="zh-CN" w:bidi="ar"/>
              </w:rPr>
              <w:t>53</w:t>
            </w:r>
          </w:p>
        </w:tc>
      </w:tr>
      <w:tr w14:paraId="507B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71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E1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三通</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8A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DN300xDN300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39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41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8A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94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污泥管用</w:t>
            </w:r>
            <w:r>
              <w:rPr>
                <w:rStyle w:val="252"/>
                <w:rFonts w:eastAsia="宋体"/>
                <w:color w:val="auto"/>
                <w:lang w:val="en-US" w:eastAsia="zh-CN" w:bidi="ar"/>
              </w:rPr>
              <w:t xml:space="preserve"> 02S403-48</w:t>
            </w:r>
            <w:r>
              <w:rPr>
                <w:rStyle w:val="251"/>
                <w:color w:val="auto"/>
                <w:lang w:val="en-US" w:eastAsia="zh-CN" w:bidi="ar"/>
              </w:rPr>
              <w:t>、</w:t>
            </w:r>
            <w:r>
              <w:rPr>
                <w:rStyle w:val="252"/>
                <w:rFonts w:eastAsia="宋体"/>
                <w:color w:val="auto"/>
                <w:lang w:val="en-US" w:eastAsia="zh-CN" w:bidi="ar"/>
              </w:rPr>
              <w:t>49</w:t>
            </w:r>
          </w:p>
        </w:tc>
      </w:tr>
      <w:tr w14:paraId="6696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AD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F8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三通</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82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DN300xDN150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FA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59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D3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E3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污泥管用</w:t>
            </w:r>
            <w:r>
              <w:rPr>
                <w:rStyle w:val="252"/>
                <w:rFonts w:eastAsia="宋体"/>
                <w:color w:val="auto"/>
                <w:lang w:val="en-US" w:eastAsia="zh-CN" w:bidi="ar"/>
              </w:rPr>
              <w:t xml:space="preserve"> 02S403-38</w:t>
            </w:r>
            <w:r>
              <w:rPr>
                <w:rStyle w:val="251"/>
                <w:color w:val="auto"/>
                <w:lang w:val="en-US" w:eastAsia="zh-CN" w:bidi="ar"/>
              </w:rPr>
              <w:t>、</w:t>
            </w:r>
            <w:r>
              <w:rPr>
                <w:rStyle w:val="252"/>
                <w:rFonts w:eastAsia="宋体"/>
                <w:color w:val="auto"/>
                <w:lang w:val="en-US" w:eastAsia="zh-CN" w:bidi="ar"/>
              </w:rPr>
              <w:t>39</w:t>
            </w:r>
          </w:p>
        </w:tc>
      </w:tr>
      <w:tr w14:paraId="5923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25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CC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三通</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24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DN200xDN150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0F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81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29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04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脱水机排水管用</w:t>
            </w:r>
            <w:r>
              <w:rPr>
                <w:rStyle w:val="252"/>
                <w:rFonts w:eastAsia="宋体"/>
                <w:color w:val="auto"/>
                <w:lang w:val="en-US" w:eastAsia="zh-CN" w:bidi="ar"/>
              </w:rPr>
              <w:t xml:space="preserve"> 02S403-38</w:t>
            </w:r>
            <w:r>
              <w:rPr>
                <w:rStyle w:val="251"/>
                <w:color w:val="auto"/>
                <w:lang w:val="en-US" w:eastAsia="zh-CN" w:bidi="ar"/>
              </w:rPr>
              <w:t>、</w:t>
            </w:r>
            <w:r>
              <w:rPr>
                <w:rStyle w:val="252"/>
                <w:rFonts w:eastAsia="宋体"/>
                <w:color w:val="auto"/>
                <w:lang w:val="en-US" w:eastAsia="zh-CN" w:bidi="ar"/>
              </w:rPr>
              <w:t>39</w:t>
            </w:r>
          </w:p>
        </w:tc>
      </w:tr>
      <w:tr w14:paraId="0145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AC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7F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弯头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EC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DN200x45°</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76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DB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B0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BE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脱水机排水管用</w:t>
            </w:r>
            <w:r>
              <w:rPr>
                <w:rStyle w:val="252"/>
                <w:rFonts w:eastAsia="宋体"/>
                <w:color w:val="auto"/>
                <w:lang w:val="en-US" w:eastAsia="zh-CN" w:bidi="ar"/>
              </w:rPr>
              <w:t xml:space="preserve"> 02S403-13</w:t>
            </w:r>
            <w:r>
              <w:rPr>
                <w:rStyle w:val="251"/>
                <w:color w:val="auto"/>
                <w:lang w:val="en-US" w:eastAsia="zh-CN" w:bidi="ar"/>
              </w:rPr>
              <w:t>、</w:t>
            </w:r>
            <w:r>
              <w:rPr>
                <w:rStyle w:val="252"/>
                <w:rFonts w:eastAsia="宋体"/>
                <w:color w:val="auto"/>
                <w:lang w:val="en-US" w:eastAsia="zh-CN" w:bidi="ar"/>
              </w:rPr>
              <w:t>14</w:t>
            </w:r>
          </w:p>
        </w:tc>
      </w:tr>
      <w:tr w14:paraId="311F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54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42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弯头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7C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DN150x90°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79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F7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C6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19</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4A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污泥管用</w:t>
            </w:r>
            <w:r>
              <w:rPr>
                <w:rStyle w:val="252"/>
                <w:rFonts w:eastAsia="宋体"/>
                <w:color w:val="auto"/>
                <w:lang w:val="en-US" w:eastAsia="zh-CN" w:bidi="ar"/>
              </w:rPr>
              <w:t xml:space="preserve"> 02S403-6</w:t>
            </w:r>
            <w:r>
              <w:rPr>
                <w:rStyle w:val="251"/>
                <w:color w:val="auto"/>
                <w:lang w:val="en-US" w:eastAsia="zh-CN" w:bidi="ar"/>
              </w:rPr>
              <w:t>、</w:t>
            </w:r>
            <w:r>
              <w:rPr>
                <w:rStyle w:val="252"/>
                <w:rFonts w:eastAsia="宋体"/>
                <w:color w:val="auto"/>
                <w:lang w:val="en-US" w:eastAsia="zh-CN" w:bidi="ar"/>
              </w:rPr>
              <w:t>7</w:t>
            </w:r>
          </w:p>
        </w:tc>
      </w:tr>
      <w:tr w14:paraId="2E12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0F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7</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AE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法兰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F9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DN300</w:t>
            </w:r>
            <w:r>
              <w:rPr>
                <w:rStyle w:val="251"/>
                <w:color w:val="auto"/>
                <w:lang w:val="en-US" w:eastAsia="zh-CN" w:bidi="ar"/>
              </w:rPr>
              <w:t>，</w:t>
            </w:r>
            <w:r>
              <w:rPr>
                <w:rStyle w:val="252"/>
                <w:rFonts w:eastAsia="宋体"/>
                <w:color w:val="auto"/>
                <w:lang w:val="en-US" w:eastAsia="zh-CN" w:bidi="ar"/>
              </w:rPr>
              <w:t>PN10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B1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98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A9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E1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污泥管用</w:t>
            </w:r>
            <w:r>
              <w:rPr>
                <w:rStyle w:val="252"/>
                <w:rFonts w:eastAsia="宋体"/>
                <w:color w:val="auto"/>
                <w:lang w:val="en-US" w:eastAsia="zh-CN" w:bidi="ar"/>
              </w:rPr>
              <w:t xml:space="preserve"> 02S403-78</w:t>
            </w:r>
            <w:r>
              <w:rPr>
                <w:rStyle w:val="251"/>
                <w:color w:val="auto"/>
                <w:lang w:val="en-US" w:eastAsia="zh-CN" w:bidi="ar"/>
              </w:rPr>
              <w:t>、</w:t>
            </w:r>
            <w:r>
              <w:rPr>
                <w:rStyle w:val="252"/>
                <w:rFonts w:eastAsia="宋体"/>
                <w:color w:val="auto"/>
                <w:lang w:val="en-US" w:eastAsia="zh-CN" w:bidi="ar"/>
              </w:rPr>
              <w:t>79</w:t>
            </w:r>
          </w:p>
        </w:tc>
      </w:tr>
      <w:tr w14:paraId="729C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0D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96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法兰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20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DN200</w:t>
            </w:r>
            <w:r>
              <w:rPr>
                <w:rStyle w:val="251"/>
                <w:color w:val="auto"/>
                <w:lang w:val="en-US" w:eastAsia="zh-CN" w:bidi="ar"/>
              </w:rPr>
              <w:t>，</w:t>
            </w:r>
            <w:r>
              <w:rPr>
                <w:rStyle w:val="252"/>
                <w:rFonts w:eastAsia="宋体"/>
                <w:color w:val="auto"/>
                <w:lang w:val="en-US" w:eastAsia="zh-CN" w:bidi="ar"/>
              </w:rPr>
              <w:t>PN10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7A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F8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F2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FA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污泥管用</w:t>
            </w:r>
            <w:r>
              <w:rPr>
                <w:rStyle w:val="252"/>
                <w:rFonts w:eastAsia="宋体"/>
                <w:color w:val="auto"/>
                <w:lang w:val="en-US" w:eastAsia="zh-CN" w:bidi="ar"/>
              </w:rPr>
              <w:t xml:space="preserve"> 02S403-78</w:t>
            </w:r>
            <w:r>
              <w:rPr>
                <w:rStyle w:val="251"/>
                <w:color w:val="auto"/>
                <w:lang w:val="en-US" w:eastAsia="zh-CN" w:bidi="ar"/>
              </w:rPr>
              <w:t>、</w:t>
            </w:r>
            <w:r>
              <w:rPr>
                <w:rStyle w:val="252"/>
                <w:rFonts w:eastAsia="宋体"/>
                <w:color w:val="auto"/>
                <w:lang w:val="en-US" w:eastAsia="zh-CN" w:bidi="ar"/>
              </w:rPr>
              <w:t>79</w:t>
            </w:r>
          </w:p>
        </w:tc>
      </w:tr>
      <w:tr w14:paraId="14C8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70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DA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法兰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FB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DN150</w:t>
            </w:r>
            <w:r>
              <w:rPr>
                <w:rStyle w:val="251"/>
                <w:color w:val="auto"/>
                <w:lang w:val="en-US" w:eastAsia="zh-CN" w:bidi="ar"/>
              </w:rPr>
              <w:t>，</w:t>
            </w:r>
            <w:r>
              <w:rPr>
                <w:rStyle w:val="252"/>
                <w:rFonts w:eastAsia="宋体"/>
                <w:color w:val="auto"/>
                <w:lang w:val="en-US" w:eastAsia="zh-CN" w:bidi="ar"/>
              </w:rPr>
              <w:t>PN10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A0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CA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E9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40</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B7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污泥管用</w:t>
            </w:r>
            <w:r>
              <w:rPr>
                <w:rStyle w:val="252"/>
                <w:rFonts w:eastAsia="宋体"/>
                <w:color w:val="auto"/>
                <w:lang w:val="en-US" w:eastAsia="zh-CN" w:bidi="ar"/>
              </w:rPr>
              <w:t xml:space="preserve"> 02S403-78</w:t>
            </w:r>
            <w:r>
              <w:rPr>
                <w:rStyle w:val="251"/>
                <w:color w:val="auto"/>
                <w:lang w:val="en-US" w:eastAsia="zh-CN" w:bidi="ar"/>
              </w:rPr>
              <w:t>、</w:t>
            </w:r>
            <w:r>
              <w:rPr>
                <w:rStyle w:val="252"/>
                <w:rFonts w:eastAsia="宋体"/>
                <w:color w:val="auto"/>
                <w:lang w:val="en-US" w:eastAsia="zh-CN" w:bidi="ar"/>
              </w:rPr>
              <w:t>79</w:t>
            </w:r>
          </w:p>
        </w:tc>
      </w:tr>
      <w:tr w14:paraId="5E3E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57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3D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法兰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32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DN80</w:t>
            </w:r>
            <w:r>
              <w:rPr>
                <w:rStyle w:val="251"/>
                <w:color w:val="auto"/>
                <w:lang w:val="en-US" w:eastAsia="zh-CN" w:bidi="ar"/>
              </w:rPr>
              <w:t>，</w:t>
            </w:r>
            <w:r>
              <w:rPr>
                <w:rStyle w:val="252"/>
                <w:rFonts w:eastAsia="宋体"/>
                <w:color w:val="auto"/>
                <w:lang w:val="en-US" w:eastAsia="zh-CN" w:bidi="ar"/>
              </w:rPr>
              <w:t>PN10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5B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1D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13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14</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15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污泥管用</w:t>
            </w:r>
            <w:r>
              <w:rPr>
                <w:rStyle w:val="252"/>
                <w:rFonts w:eastAsia="宋体"/>
                <w:color w:val="auto"/>
                <w:lang w:val="en-US" w:eastAsia="zh-CN" w:bidi="ar"/>
              </w:rPr>
              <w:t xml:space="preserve"> 02S403-78</w:t>
            </w:r>
            <w:r>
              <w:rPr>
                <w:rStyle w:val="251"/>
                <w:color w:val="auto"/>
                <w:lang w:val="en-US" w:eastAsia="zh-CN" w:bidi="ar"/>
              </w:rPr>
              <w:t>、</w:t>
            </w:r>
            <w:r>
              <w:rPr>
                <w:rStyle w:val="252"/>
                <w:rFonts w:eastAsia="宋体"/>
                <w:color w:val="auto"/>
                <w:lang w:val="en-US" w:eastAsia="zh-CN" w:bidi="ar"/>
              </w:rPr>
              <w:t>79</w:t>
            </w:r>
          </w:p>
        </w:tc>
      </w:tr>
      <w:tr w14:paraId="50E0D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CB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11</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68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椭圆封头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81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DN300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98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63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99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32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污泥管用</w:t>
            </w:r>
          </w:p>
        </w:tc>
      </w:tr>
      <w:tr w14:paraId="1DB5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56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BD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椭圆封头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0D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DN200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2D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5F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13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66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污泥管用</w:t>
            </w:r>
          </w:p>
        </w:tc>
      </w:tr>
      <w:tr w14:paraId="09BD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5A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13</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1E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椭圆封头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A7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9A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PPR</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F2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28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46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给水管用</w:t>
            </w:r>
          </w:p>
        </w:tc>
      </w:tr>
      <w:tr w14:paraId="2884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1E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14</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2B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不锈钢管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80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DN300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81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CC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CC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09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污泥管用</w:t>
            </w:r>
            <w:r>
              <w:rPr>
                <w:rStyle w:val="252"/>
                <w:rFonts w:eastAsia="宋体"/>
                <w:color w:val="auto"/>
                <w:lang w:val="en-US" w:eastAsia="zh-CN" w:bidi="ar"/>
              </w:rPr>
              <w:t xml:space="preserve"> </w:t>
            </w:r>
          </w:p>
        </w:tc>
      </w:tr>
      <w:tr w14:paraId="0AF4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16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9D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不锈钢管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A7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DN200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7D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28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25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65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污泥管用污泥管用</w:t>
            </w:r>
            <w:r>
              <w:rPr>
                <w:rStyle w:val="252"/>
                <w:rFonts w:eastAsia="宋体"/>
                <w:color w:val="auto"/>
                <w:lang w:val="en-US" w:eastAsia="zh-CN" w:bidi="ar"/>
              </w:rPr>
              <w:t xml:space="preserve"> </w:t>
            </w:r>
          </w:p>
        </w:tc>
      </w:tr>
      <w:tr w14:paraId="60F6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5E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66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不锈钢管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36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F2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5A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50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160</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8C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污泥管用</w:t>
            </w:r>
            <w:r>
              <w:rPr>
                <w:rStyle w:val="252"/>
                <w:rFonts w:eastAsia="宋体"/>
                <w:color w:val="auto"/>
                <w:lang w:val="en-US" w:eastAsia="zh-CN" w:bidi="ar"/>
              </w:rPr>
              <w:t xml:space="preserve"> </w:t>
            </w:r>
          </w:p>
        </w:tc>
      </w:tr>
      <w:tr w14:paraId="69BB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66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BE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不锈钢管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DA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DN80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3E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F8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2F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B4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污泥管用</w:t>
            </w:r>
            <w:r>
              <w:rPr>
                <w:rStyle w:val="252"/>
                <w:rFonts w:eastAsia="宋体"/>
                <w:color w:val="auto"/>
                <w:lang w:val="en-US" w:eastAsia="zh-CN" w:bidi="ar"/>
              </w:rPr>
              <w:t xml:space="preserve"> </w:t>
            </w:r>
          </w:p>
        </w:tc>
      </w:tr>
      <w:tr w14:paraId="500A1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D1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18</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9E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加药管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F0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DN40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44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UPVC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DA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B8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36</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99D8">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i w:val="0"/>
                <w:iCs w:val="0"/>
                <w:color w:val="auto"/>
                <w:sz w:val="22"/>
                <w:szCs w:val="22"/>
                <w:u w:val="none"/>
              </w:rPr>
            </w:pPr>
          </w:p>
        </w:tc>
      </w:tr>
      <w:tr w14:paraId="461A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70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19</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75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加药管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58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DN32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68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UPVC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F4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35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E917">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i w:val="0"/>
                <w:iCs w:val="0"/>
                <w:color w:val="auto"/>
                <w:sz w:val="22"/>
                <w:szCs w:val="22"/>
                <w:u w:val="none"/>
              </w:rPr>
            </w:pPr>
          </w:p>
        </w:tc>
      </w:tr>
      <w:tr w14:paraId="736F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AF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20</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C8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加药管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55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DN25</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3B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UPVC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F3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6A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92</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719D">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i w:val="0"/>
                <w:iCs w:val="0"/>
                <w:color w:val="auto"/>
                <w:sz w:val="22"/>
                <w:szCs w:val="22"/>
                <w:u w:val="none"/>
              </w:rPr>
            </w:pPr>
          </w:p>
        </w:tc>
      </w:tr>
      <w:tr w14:paraId="1D972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3D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21</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B9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排水管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C1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DN65</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94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UPVC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31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22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FF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絮凝制备装置溢流管</w:t>
            </w:r>
          </w:p>
        </w:tc>
      </w:tr>
      <w:tr w14:paraId="57D9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16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7F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排水管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37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DN200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28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29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FB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82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脱水机排水管</w:t>
            </w:r>
          </w:p>
        </w:tc>
      </w:tr>
      <w:tr w14:paraId="6D9C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29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23</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E9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排水管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2F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DN300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91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F3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CA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24</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41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脱水机排水管</w:t>
            </w:r>
          </w:p>
        </w:tc>
      </w:tr>
      <w:tr w14:paraId="47C4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58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24</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9A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排水管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91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E0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HDPE</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09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8F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6D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排水沟排水管</w:t>
            </w:r>
          </w:p>
        </w:tc>
      </w:tr>
      <w:tr w14:paraId="0E2C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57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25</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BE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空气管吊架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C8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DN50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4D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Q235B</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9D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F1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E5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参</w:t>
            </w:r>
            <w:r>
              <w:rPr>
                <w:rStyle w:val="252"/>
                <w:rFonts w:eastAsia="宋体"/>
                <w:color w:val="auto"/>
                <w:lang w:val="en-US" w:eastAsia="zh-CN" w:bidi="ar"/>
              </w:rPr>
              <w:t>25S402-72</w:t>
            </w:r>
          </w:p>
        </w:tc>
      </w:tr>
      <w:tr w14:paraId="42E7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90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26</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A1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污泥管单管托架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DA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68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41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F4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B4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w:t>
            </w:r>
            <w:r>
              <w:rPr>
                <w:rStyle w:val="252"/>
                <w:rFonts w:eastAsia="宋体"/>
                <w:color w:val="auto"/>
                <w:lang w:val="en-US" w:eastAsia="zh-CN" w:bidi="ar"/>
              </w:rPr>
              <w:t>25S402-60</w:t>
            </w:r>
          </w:p>
        </w:tc>
      </w:tr>
      <w:tr w14:paraId="0DB5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07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27</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7D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污泥管双管托架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08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66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AISI304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79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Style w:val="251"/>
                <w:color w:val="auto"/>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FC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CC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w:t>
            </w:r>
            <w:r>
              <w:rPr>
                <w:rStyle w:val="252"/>
                <w:rFonts w:eastAsia="宋体"/>
                <w:color w:val="auto"/>
                <w:lang w:val="en-US" w:eastAsia="zh-CN" w:bidi="ar"/>
              </w:rPr>
              <w:t>25S402-61</w:t>
            </w:r>
          </w:p>
        </w:tc>
      </w:tr>
    </w:tbl>
    <w:p w14:paraId="5BC916A0">
      <w:pPr>
        <w:spacing w:before="115" w:line="219" w:lineRule="auto"/>
        <w:rPr>
          <w:rFonts w:ascii="宋体" w:hAnsi="宋体" w:eastAsia="宋体" w:cs="宋体"/>
          <w:color w:val="auto"/>
          <w:sz w:val="24"/>
          <w:szCs w:val="24"/>
        </w:rPr>
      </w:pPr>
      <w:r>
        <w:rPr>
          <w:rFonts w:ascii="宋体" w:hAnsi="宋体" w:eastAsia="宋体" w:cs="宋体"/>
          <w:b/>
          <w:bCs/>
          <w:color w:val="auto"/>
          <w:spacing w:val="-3"/>
          <w:sz w:val="24"/>
          <w:szCs w:val="24"/>
        </w:rPr>
        <w:t>2.本次招标不接受进口产品。</w:t>
      </w:r>
    </w:p>
    <w:p w14:paraId="777AD328">
      <w:pPr>
        <w:spacing w:before="127" w:line="220" w:lineRule="auto"/>
        <w:rPr>
          <w:rFonts w:ascii="宋体" w:hAnsi="宋体" w:eastAsia="宋体" w:cs="宋体"/>
          <w:color w:val="auto"/>
          <w:sz w:val="24"/>
          <w:szCs w:val="24"/>
        </w:rPr>
      </w:pPr>
      <w:r>
        <w:rPr>
          <w:rFonts w:ascii="宋体" w:hAnsi="宋体" w:eastAsia="宋体" w:cs="宋体"/>
          <w:b/>
          <w:bCs/>
          <w:color w:val="auto"/>
          <w:spacing w:val="-5"/>
          <w:sz w:val="24"/>
          <w:szCs w:val="24"/>
        </w:rPr>
        <w:t>3.项目概述</w:t>
      </w:r>
    </w:p>
    <w:p w14:paraId="0BD494C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1.项目背景：</w:t>
      </w:r>
    </w:p>
    <w:p w14:paraId="096EEE2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昌平区现有多处污水处理厂及污水处理站已运行多年，部分污水处理设备由于老化已经出现多次故障，维修成本越来越高，影响了生产效率和水质处理效果。为了保证污水的安全处理、水厂的稳定运行以及昌平区的环境保护，需要对部分污水处理设备进行改造及更新。</w:t>
      </w:r>
    </w:p>
    <w:p w14:paraId="17CA257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2.项目目标：</w:t>
      </w:r>
    </w:p>
    <w:p w14:paraId="679BFB4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项目为南口镇污水处理厂购置更换表曝机3台、污泥脱水机2台和进水泵3台等；南口镇西部地区再生水厂购置更换鼓风机6台、MBR膜组8套和污泥脱水机1台等；未来科学城再生水厂购置更换污泥脱水机4台、粗格栅机3台和细格栅机3台等；购置更换一体化污水处理设备MBR膜组和鼓风机12台套的及时改造和更新，使污水处理厂站恢复污水理能力，消除运行安全隐患，提高处理效率，提高出水达标保障能力，有助于持续推进昌平区的环境保护工作。</w:t>
      </w:r>
    </w:p>
    <w:p w14:paraId="19C21C88">
      <w:pPr>
        <w:spacing w:before="102" w:line="220" w:lineRule="auto"/>
        <w:ind w:left="42"/>
        <w:outlineLvl w:val="1"/>
        <w:rPr>
          <w:rFonts w:ascii="宋体" w:hAnsi="宋体" w:eastAsia="宋体" w:cs="宋体"/>
          <w:color w:val="auto"/>
          <w:sz w:val="24"/>
          <w:szCs w:val="24"/>
        </w:rPr>
      </w:pPr>
      <w:r>
        <w:rPr>
          <w:rFonts w:ascii="宋体" w:hAnsi="宋体" w:eastAsia="宋体" w:cs="宋体"/>
          <w:b/>
          <w:bCs/>
          <w:color w:val="auto"/>
          <w:spacing w:val="-4"/>
          <w:sz w:val="24"/>
          <w:szCs w:val="24"/>
        </w:rPr>
        <w:t>二、商务要求</w:t>
      </w:r>
    </w:p>
    <w:p w14:paraId="1DEFDACA">
      <w:pPr>
        <w:spacing w:before="181" w:line="220" w:lineRule="auto"/>
        <w:ind w:left="56"/>
        <w:rPr>
          <w:rFonts w:ascii="宋体" w:hAnsi="宋体" w:eastAsia="宋体" w:cs="宋体"/>
          <w:color w:val="auto"/>
          <w:sz w:val="24"/>
          <w:szCs w:val="24"/>
        </w:rPr>
      </w:pPr>
      <w:r>
        <w:rPr>
          <w:rFonts w:ascii="宋体" w:hAnsi="宋体" w:eastAsia="宋体" w:cs="宋体"/>
          <w:b/>
          <w:bCs/>
          <w:color w:val="auto"/>
          <w:spacing w:val="-5"/>
          <w:sz w:val="24"/>
          <w:szCs w:val="24"/>
        </w:rPr>
        <w:t>1.交付的时间和地点</w:t>
      </w:r>
    </w:p>
    <w:p w14:paraId="5D3FC3F1">
      <w:pPr>
        <w:spacing w:before="181" w:line="219" w:lineRule="auto"/>
        <w:ind w:left="524"/>
        <w:rPr>
          <w:rFonts w:ascii="宋体" w:hAnsi="宋体" w:eastAsia="宋体" w:cs="宋体"/>
          <w:color w:val="auto"/>
          <w:sz w:val="24"/>
          <w:szCs w:val="24"/>
        </w:rPr>
      </w:pPr>
      <w:r>
        <w:rPr>
          <w:rFonts w:ascii="宋体" w:hAnsi="宋体" w:eastAsia="宋体" w:cs="宋体"/>
          <w:color w:val="auto"/>
          <w:spacing w:val="-4"/>
          <w:sz w:val="24"/>
          <w:szCs w:val="24"/>
        </w:rPr>
        <w:t>（1）</w:t>
      </w:r>
      <w:r>
        <w:rPr>
          <w:rFonts w:ascii="宋体" w:hAnsi="宋体" w:eastAsia="宋体" w:cs="宋体"/>
          <w:color w:val="auto"/>
          <w:spacing w:val="-4"/>
          <w:sz w:val="21"/>
          <w:szCs w:val="21"/>
        </w:rPr>
        <w:t>★</w:t>
      </w:r>
      <w:r>
        <w:rPr>
          <w:rFonts w:ascii="宋体" w:hAnsi="宋体" w:eastAsia="宋体" w:cs="宋体"/>
          <w:color w:val="auto"/>
          <w:spacing w:val="-4"/>
          <w:sz w:val="24"/>
          <w:szCs w:val="24"/>
        </w:rPr>
        <w:t>交付时间：合同签订</w:t>
      </w:r>
      <w:r>
        <w:rPr>
          <w:rFonts w:ascii="宋体" w:hAnsi="宋体" w:eastAsia="宋体" w:cs="宋体"/>
          <w:color w:val="auto"/>
          <w:spacing w:val="-4"/>
          <w:sz w:val="24"/>
          <w:szCs w:val="24"/>
          <w:highlight w:val="none"/>
        </w:rPr>
        <w:t>后</w:t>
      </w:r>
      <w:r>
        <w:rPr>
          <w:rFonts w:hint="eastAsia" w:ascii="宋体" w:hAnsi="宋体" w:eastAsia="宋体" w:cs="宋体"/>
          <w:color w:val="auto"/>
          <w:spacing w:val="-38"/>
          <w:sz w:val="24"/>
          <w:szCs w:val="24"/>
          <w:highlight w:val="none"/>
          <w:lang w:val="en-US" w:eastAsia="zh-CN"/>
        </w:rPr>
        <w:t>90</w:t>
      </w:r>
      <w:r>
        <w:rPr>
          <w:rFonts w:ascii="宋体" w:hAnsi="宋体" w:eastAsia="宋体" w:cs="宋体"/>
          <w:color w:val="auto"/>
          <w:spacing w:val="-4"/>
          <w:sz w:val="24"/>
          <w:szCs w:val="24"/>
          <w:highlight w:val="none"/>
        </w:rPr>
        <w:t>日</w:t>
      </w:r>
      <w:r>
        <w:rPr>
          <w:rFonts w:ascii="宋体" w:hAnsi="宋体" w:eastAsia="宋体" w:cs="宋体"/>
          <w:color w:val="auto"/>
          <w:spacing w:val="-4"/>
          <w:sz w:val="24"/>
          <w:szCs w:val="24"/>
        </w:rPr>
        <w:t>历天内完成供货、安装及调试。</w:t>
      </w:r>
    </w:p>
    <w:p w14:paraId="6DF96396">
      <w:pPr>
        <w:spacing w:before="182" w:line="220" w:lineRule="auto"/>
        <w:ind w:left="524"/>
        <w:rPr>
          <w:rFonts w:ascii="宋体" w:hAnsi="宋体" w:eastAsia="宋体" w:cs="宋体"/>
          <w:color w:val="auto"/>
          <w:sz w:val="24"/>
          <w:szCs w:val="24"/>
        </w:rPr>
      </w:pPr>
      <w:r>
        <w:rPr>
          <w:rFonts w:ascii="宋体" w:hAnsi="宋体" w:eastAsia="宋体" w:cs="宋体"/>
          <w:color w:val="auto"/>
          <w:spacing w:val="-3"/>
          <w:sz w:val="24"/>
          <w:szCs w:val="24"/>
        </w:rPr>
        <w:t>（2）交付地点：北京市昌平区</w:t>
      </w:r>
    </w:p>
    <w:p w14:paraId="74A09F95">
      <w:pPr>
        <w:spacing w:before="181" w:line="220" w:lineRule="auto"/>
        <w:ind w:left="41"/>
        <w:rPr>
          <w:rFonts w:ascii="宋体" w:hAnsi="宋体" w:eastAsia="宋体" w:cs="宋体"/>
          <w:color w:val="auto"/>
          <w:sz w:val="24"/>
          <w:szCs w:val="24"/>
        </w:rPr>
      </w:pPr>
      <w:r>
        <w:rPr>
          <w:rFonts w:ascii="宋体" w:hAnsi="宋体" w:eastAsia="宋体" w:cs="宋体"/>
          <w:b/>
          <w:bCs/>
          <w:color w:val="auto"/>
          <w:spacing w:val="-4"/>
          <w:sz w:val="24"/>
          <w:szCs w:val="24"/>
        </w:rPr>
        <w:t>2.付款条件</w:t>
      </w:r>
    </w:p>
    <w:p w14:paraId="34228164">
      <w:pPr>
        <w:spacing w:before="259" w:line="291" w:lineRule="auto"/>
        <w:ind w:left="43" w:right="85" w:firstLine="481"/>
        <w:rPr>
          <w:rFonts w:ascii="宋体" w:hAnsi="宋体" w:eastAsia="宋体" w:cs="宋体"/>
          <w:color w:val="auto"/>
          <w:sz w:val="24"/>
          <w:szCs w:val="24"/>
        </w:rPr>
      </w:pPr>
      <w:r>
        <w:rPr>
          <w:rFonts w:ascii="宋体" w:hAnsi="宋体" w:eastAsia="宋体" w:cs="宋体"/>
          <w:color w:val="auto"/>
          <w:spacing w:val="-6"/>
          <w:sz w:val="24"/>
          <w:szCs w:val="24"/>
        </w:rPr>
        <w:t>（1）预付款：合同签订且生效后</w:t>
      </w:r>
      <w:r>
        <w:rPr>
          <w:rFonts w:ascii="宋体" w:hAnsi="宋体" w:eastAsia="宋体" w:cs="宋体"/>
          <w:color w:val="auto"/>
          <w:spacing w:val="-21"/>
          <w:sz w:val="24"/>
          <w:szCs w:val="24"/>
        </w:rPr>
        <w:t xml:space="preserve"> </w:t>
      </w:r>
      <w:r>
        <w:rPr>
          <w:rFonts w:ascii="宋体" w:hAnsi="宋体" w:eastAsia="宋体" w:cs="宋体"/>
          <w:color w:val="auto"/>
          <w:spacing w:val="-6"/>
          <w:sz w:val="24"/>
          <w:szCs w:val="24"/>
        </w:rPr>
        <w:t>10 日内，采购人向中标单位支付合同额的</w:t>
      </w:r>
      <w:r>
        <w:rPr>
          <w:rFonts w:ascii="宋体" w:hAnsi="宋体" w:eastAsia="宋体" w:cs="宋体"/>
          <w:color w:val="auto"/>
          <w:spacing w:val="-4"/>
          <w:sz w:val="24"/>
          <w:szCs w:val="24"/>
        </w:rPr>
        <w:t>30%；</w:t>
      </w:r>
    </w:p>
    <w:p w14:paraId="2AAEA0CC">
      <w:pPr>
        <w:spacing w:before="179" w:line="290" w:lineRule="auto"/>
        <w:ind w:left="39" w:right="85" w:firstLine="485"/>
        <w:rPr>
          <w:rFonts w:ascii="宋体" w:hAnsi="宋体" w:eastAsia="宋体" w:cs="宋体"/>
          <w:color w:val="auto"/>
          <w:sz w:val="24"/>
          <w:szCs w:val="24"/>
        </w:rPr>
      </w:pPr>
      <w:r>
        <w:rPr>
          <w:rFonts w:ascii="宋体" w:hAnsi="宋体" w:eastAsia="宋体" w:cs="宋体"/>
          <w:color w:val="auto"/>
          <w:spacing w:val="-6"/>
          <w:sz w:val="24"/>
          <w:szCs w:val="24"/>
        </w:rPr>
        <w:t>（2）第二次支付：监测设备安装调试完成后</w:t>
      </w:r>
      <w:r>
        <w:rPr>
          <w:rFonts w:ascii="宋体" w:hAnsi="宋体" w:eastAsia="宋体" w:cs="宋体"/>
          <w:color w:val="auto"/>
          <w:spacing w:val="-21"/>
          <w:sz w:val="24"/>
          <w:szCs w:val="24"/>
        </w:rPr>
        <w:t xml:space="preserve"> </w:t>
      </w:r>
      <w:r>
        <w:rPr>
          <w:rFonts w:ascii="宋体" w:hAnsi="宋体" w:eastAsia="宋体" w:cs="宋体"/>
          <w:color w:val="auto"/>
          <w:spacing w:val="-6"/>
          <w:sz w:val="24"/>
          <w:szCs w:val="24"/>
        </w:rPr>
        <w:t>10 日内，采购人再向中标单位</w:t>
      </w:r>
      <w:r>
        <w:rPr>
          <w:rFonts w:ascii="宋体" w:hAnsi="宋体" w:eastAsia="宋体" w:cs="宋体"/>
          <w:color w:val="auto"/>
          <w:spacing w:val="-3"/>
          <w:sz w:val="24"/>
          <w:szCs w:val="24"/>
        </w:rPr>
        <w:t>支付合同额的</w:t>
      </w:r>
      <w:r>
        <w:rPr>
          <w:rFonts w:ascii="宋体" w:hAnsi="宋体" w:eastAsia="宋体" w:cs="宋体"/>
          <w:color w:val="auto"/>
          <w:spacing w:val="-42"/>
          <w:sz w:val="24"/>
          <w:szCs w:val="24"/>
        </w:rPr>
        <w:t xml:space="preserve"> </w:t>
      </w:r>
      <w:r>
        <w:rPr>
          <w:rFonts w:ascii="宋体" w:hAnsi="宋体" w:eastAsia="宋体" w:cs="宋体"/>
          <w:color w:val="auto"/>
          <w:spacing w:val="-3"/>
          <w:sz w:val="24"/>
          <w:szCs w:val="24"/>
        </w:rPr>
        <w:t>30%；</w:t>
      </w:r>
    </w:p>
    <w:p w14:paraId="657EB22C">
      <w:pPr>
        <w:spacing w:before="183" w:line="219" w:lineRule="auto"/>
        <w:ind w:left="524"/>
        <w:rPr>
          <w:rFonts w:ascii="宋体" w:hAnsi="宋体" w:eastAsia="宋体" w:cs="宋体"/>
          <w:color w:val="auto"/>
          <w:sz w:val="24"/>
          <w:szCs w:val="24"/>
        </w:rPr>
      </w:pPr>
      <w:r>
        <w:rPr>
          <w:rFonts w:ascii="宋体" w:hAnsi="宋体" w:eastAsia="宋体" w:cs="宋体"/>
          <w:color w:val="auto"/>
          <w:spacing w:val="-6"/>
          <w:sz w:val="24"/>
          <w:szCs w:val="24"/>
        </w:rPr>
        <w:t>（3）第三次支付：监测设备系统验收合格后</w:t>
      </w:r>
      <w:r>
        <w:rPr>
          <w:rFonts w:ascii="宋体" w:hAnsi="宋体" w:eastAsia="宋体" w:cs="宋体"/>
          <w:color w:val="auto"/>
          <w:spacing w:val="-17"/>
          <w:sz w:val="24"/>
          <w:szCs w:val="24"/>
        </w:rPr>
        <w:t xml:space="preserve"> </w:t>
      </w:r>
      <w:r>
        <w:rPr>
          <w:rFonts w:ascii="宋体" w:hAnsi="宋体" w:eastAsia="宋体" w:cs="宋体"/>
          <w:color w:val="auto"/>
          <w:spacing w:val="-6"/>
          <w:sz w:val="24"/>
          <w:szCs w:val="24"/>
        </w:rPr>
        <w:t>10 日内，采购人再向中标单位</w:t>
      </w:r>
    </w:p>
    <w:p w14:paraId="67AF18E3">
      <w:pPr>
        <w:spacing w:before="127" w:line="220" w:lineRule="auto"/>
        <w:ind w:left="39"/>
        <w:rPr>
          <w:rFonts w:ascii="宋体" w:hAnsi="宋体" w:eastAsia="宋体" w:cs="宋体"/>
          <w:color w:val="auto"/>
          <w:sz w:val="24"/>
          <w:szCs w:val="24"/>
        </w:rPr>
      </w:pPr>
      <w:r>
        <w:rPr>
          <w:rFonts w:ascii="宋体" w:hAnsi="宋体" w:eastAsia="宋体" w:cs="宋体"/>
          <w:color w:val="auto"/>
          <w:spacing w:val="-3"/>
          <w:sz w:val="24"/>
          <w:szCs w:val="24"/>
        </w:rPr>
        <w:t>支付合同额的</w:t>
      </w:r>
      <w:r>
        <w:rPr>
          <w:rFonts w:ascii="宋体" w:hAnsi="宋体" w:eastAsia="宋体" w:cs="宋体"/>
          <w:color w:val="auto"/>
          <w:spacing w:val="-42"/>
          <w:sz w:val="24"/>
          <w:szCs w:val="24"/>
        </w:rPr>
        <w:t xml:space="preserve"> </w:t>
      </w:r>
      <w:r>
        <w:rPr>
          <w:rFonts w:hint="eastAsia" w:ascii="宋体" w:hAnsi="宋体" w:eastAsia="宋体" w:cs="宋体"/>
          <w:color w:val="auto"/>
          <w:spacing w:val="-3"/>
          <w:sz w:val="24"/>
          <w:szCs w:val="24"/>
          <w:lang w:val="en-US" w:eastAsia="zh-CN"/>
        </w:rPr>
        <w:t>3</w:t>
      </w:r>
      <w:r>
        <w:rPr>
          <w:rFonts w:ascii="宋体" w:hAnsi="宋体" w:eastAsia="宋体" w:cs="宋体"/>
          <w:color w:val="auto"/>
          <w:spacing w:val="-3"/>
          <w:sz w:val="24"/>
          <w:szCs w:val="24"/>
        </w:rPr>
        <w:t>0%；</w:t>
      </w:r>
    </w:p>
    <w:p w14:paraId="7D697E54">
      <w:pPr>
        <w:numPr>
          <w:ilvl w:val="0"/>
          <w:numId w:val="14"/>
        </w:numPr>
        <w:spacing w:before="183" w:line="289" w:lineRule="auto"/>
        <w:ind w:left="67" w:right="29" w:firstLine="457"/>
        <w:rPr>
          <w:rFonts w:ascii="宋体" w:hAnsi="宋体" w:eastAsia="宋体" w:cs="宋体"/>
          <w:color w:val="auto"/>
          <w:spacing w:val="-5"/>
          <w:sz w:val="24"/>
          <w:szCs w:val="24"/>
        </w:rPr>
      </w:pPr>
      <w:r>
        <w:rPr>
          <w:rFonts w:ascii="宋体" w:hAnsi="宋体" w:eastAsia="宋体" w:cs="宋体"/>
          <w:color w:val="auto"/>
          <w:spacing w:val="-6"/>
          <w:sz w:val="24"/>
          <w:szCs w:val="24"/>
        </w:rPr>
        <w:t>结算支付：财政审计结算完成，中标单位递交质量保证金保函后</w:t>
      </w:r>
      <w:r>
        <w:rPr>
          <w:rFonts w:ascii="宋体" w:hAnsi="宋体" w:eastAsia="宋体" w:cs="宋体"/>
          <w:color w:val="auto"/>
          <w:spacing w:val="-21"/>
          <w:sz w:val="24"/>
          <w:szCs w:val="24"/>
        </w:rPr>
        <w:t xml:space="preserve"> </w:t>
      </w:r>
      <w:r>
        <w:rPr>
          <w:rFonts w:ascii="宋体" w:hAnsi="宋体" w:eastAsia="宋体" w:cs="宋体"/>
          <w:color w:val="auto"/>
          <w:spacing w:val="-6"/>
          <w:sz w:val="24"/>
          <w:szCs w:val="24"/>
        </w:rPr>
        <w:t>10 日</w:t>
      </w:r>
      <w:r>
        <w:rPr>
          <w:rFonts w:ascii="宋体" w:hAnsi="宋体" w:eastAsia="宋体" w:cs="宋体"/>
          <w:color w:val="auto"/>
          <w:spacing w:val="-5"/>
          <w:sz w:val="24"/>
          <w:szCs w:val="24"/>
        </w:rPr>
        <w:t>内，采购人向中标单位支付尾款。</w:t>
      </w:r>
    </w:p>
    <w:p w14:paraId="4ECDB848">
      <w:pPr>
        <w:spacing w:before="183" w:line="220" w:lineRule="auto"/>
        <w:ind w:left="524"/>
        <w:rPr>
          <w:rFonts w:ascii="宋体" w:hAnsi="宋体" w:eastAsia="宋体" w:cs="宋体"/>
          <w:color w:val="auto"/>
          <w:sz w:val="24"/>
          <w:szCs w:val="24"/>
        </w:rPr>
      </w:pPr>
      <w:r>
        <w:rPr>
          <w:rFonts w:ascii="宋体" w:hAnsi="宋体" w:eastAsia="宋体" w:cs="宋体"/>
          <w:color w:val="auto"/>
          <w:spacing w:val="-4"/>
          <w:sz w:val="24"/>
          <w:szCs w:val="24"/>
        </w:rPr>
        <w:t>（5）质量保证金</w:t>
      </w:r>
    </w:p>
    <w:p w14:paraId="44B95C52">
      <w:pPr>
        <w:spacing w:before="181" w:line="219" w:lineRule="auto"/>
        <w:ind w:left="519"/>
        <w:rPr>
          <w:rFonts w:ascii="宋体" w:hAnsi="宋体" w:eastAsia="宋体" w:cs="宋体"/>
          <w:color w:val="auto"/>
          <w:sz w:val="24"/>
          <w:szCs w:val="24"/>
        </w:rPr>
      </w:pPr>
      <w:r>
        <w:rPr>
          <w:rFonts w:ascii="宋体" w:hAnsi="宋体" w:eastAsia="宋体" w:cs="宋体"/>
          <w:color w:val="auto"/>
          <w:spacing w:val="-1"/>
          <w:sz w:val="24"/>
          <w:szCs w:val="24"/>
        </w:rPr>
        <w:t>质量保证金形式：采用保函形式，约定比例为最终结算金额的</w:t>
      </w:r>
      <w:r>
        <w:rPr>
          <w:rFonts w:ascii="宋体" w:hAnsi="宋体" w:eastAsia="宋体" w:cs="宋体"/>
          <w:color w:val="auto"/>
          <w:spacing w:val="-40"/>
          <w:sz w:val="24"/>
          <w:szCs w:val="24"/>
        </w:rPr>
        <w:t xml:space="preserve"> </w:t>
      </w:r>
      <w:r>
        <w:rPr>
          <w:rFonts w:hint="eastAsia" w:ascii="宋体" w:hAnsi="宋体" w:cs="宋体"/>
          <w:color w:val="auto"/>
          <w:spacing w:val="-40"/>
          <w:sz w:val="24"/>
          <w:szCs w:val="24"/>
          <w:lang w:val="en-US" w:eastAsia="zh-CN"/>
        </w:rPr>
        <w:t>3</w:t>
      </w:r>
      <w:r>
        <w:rPr>
          <w:rFonts w:ascii="宋体" w:hAnsi="宋体" w:eastAsia="宋体" w:cs="宋体"/>
          <w:color w:val="auto"/>
          <w:spacing w:val="-1"/>
          <w:sz w:val="24"/>
          <w:szCs w:val="24"/>
        </w:rPr>
        <w:t>%。</w:t>
      </w:r>
    </w:p>
    <w:p w14:paraId="574D1754">
      <w:pPr>
        <w:spacing w:before="183" w:line="360" w:lineRule="auto"/>
        <w:ind w:left="41" w:right="29" w:firstLine="477"/>
        <w:rPr>
          <w:rFonts w:ascii="宋体" w:hAnsi="宋体" w:eastAsia="宋体" w:cs="宋体"/>
          <w:color w:val="auto"/>
          <w:sz w:val="24"/>
          <w:szCs w:val="24"/>
        </w:rPr>
      </w:pPr>
      <w:r>
        <w:rPr>
          <w:rFonts w:ascii="宋体" w:hAnsi="宋体" w:eastAsia="宋体" w:cs="宋体"/>
          <w:color w:val="auto"/>
          <w:spacing w:val="-3"/>
          <w:sz w:val="24"/>
          <w:szCs w:val="24"/>
        </w:rPr>
        <w:t>注：因采购人系财政预算单位，如财政或上级有关部门未及时</w:t>
      </w:r>
      <w:r>
        <w:rPr>
          <w:rFonts w:ascii="宋体" w:hAnsi="宋体" w:eastAsia="宋体" w:cs="宋体"/>
          <w:color w:val="auto"/>
          <w:spacing w:val="-4"/>
          <w:sz w:val="24"/>
          <w:szCs w:val="24"/>
        </w:rPr>
        <w:t>拨付本项目款</w:t>
      </w:r>
      <w:r>
        <w:rPr>
          <w:rFonts w:ascii="宋体" w:hAnsi="宋体" w:eastAsia="宋体" w:cs="宋体"/>
          <w:color w:val="auto"/>
          <w:spacing w:val="-3"/>
          <w:sz w:val="24"/>
          <w:szCs w:val="24"/>
        </w:rPr>
        <w:t>项，采购人应付款项将于资金拨付后向中标单位支付；造成的延期支付合</w:t>
      </w:r>
      <w:r>
        <w:rPr>
          <w:rFonts w:ascii="宋体" w:hAnsi="宋体" w:eastAsia="宋体" w:cs="宋体"/>
          <w:color w:val="auto"/>
          <w:spacing w:val="-4"/>
          <w:sz w:val="24"/>
          <w:szCs w:val="24"/>
        </w:rPr>
        <w:t>同款项</w:t>
      </w:r>
      <w:r>
        <w:rPr>
          <w:rFonts w:ascii="宋体" w:hAnsi="宋体" w:eastAsia="宋体" w:cs="宋体"/>
          <w:color w:val="auto"/>
          <w:spacing w:val="-3"/>
          <w:sz w:val="24"/>
          <w:szCs w:val="24"/>
        </w:rPr>
        <w:t>或付款方式改变，不视为采购人逾期支付，采购人不承担违约责任。但中</w:t>
      </w:r>
      <w:r>
        <w:rPr>
          <w:rFonts w:ascii="宋体" w:hAnsi="宋体" w:eastAsia="宋体" w:cs="宋体"/>
          <w:color w:val="auto"/>
          <w:spacing w:val="-4"/>
          <w:sz w:val="24"/>
          <w:szCs w:val="24"/>
        </w:rPr>
        <w:t>标单位</w:t>
      </w:r>
      <w:r>
        <w:rPr>
          <w:rFonts w:ascii="宋体" w:hAnsi="宋体" w:eastAsia="宋体" w:cs="宋体"/>
          <w:color w:val="auto"/>
          <w:spacing w:val="-2"/>
          <w:sz w:val="24"/>
          <w:szCs w:val="24"/>
        </w:rPr>
        <w:t>不得拒绝或延期履行合同义务，否则应按本合同的有关约定承担责任。</w:t>
      </w:r>
    </w:p>
    <w:p w14:paraId="6AD808C7">
      <w:pPr>
        <w:spacing w:before="4" w:line="359" w:lineRule="auto"/>
        <w:ind w:left="38" w:right="29" w:firstLine="479"/>
        <w:jc w:val="both"/>
        <w:rPr>
          <w:rFonts w:ascii="宋体" w:hAnsi="宋体" w:eastAsia="宋体" w:cs="宋体"/>
          <w:color w:val="auto"/>
          <w:sz w:val="24"/>
          <w:szCs w:val="24"/>
        </w:rPr>
      </w:pPr>
      <w:r>
        <w:rPr>
          <w:rFonts w:ascii="宋体" w:hAnsi="宋体" w:eastAsia="宋体" w:cs="宋体"/>
          <w:color w:val="auto"/>
          <w:spacing w:val="-3"/>
          <w:sz w:val="24"/>
          <w:szCs w:val="24"/>
        </w:rPr>
        <w:t>采购人向中标单位支付每笔款项前，中标单位应向采购人提供符</w:t>
      </w:r>
      <w:r>
        <w:rPr>
          <w:rFonts w:ascii="宋体" w:hAnsi="宋体" w:eastAsia="宋体" w:cs="宋体"/>
          <w:color w:val="auto"/>
          <w:spacing w:val="-4"/>
          <w:sz w:val="24"/>
          <w:szCs w:val="24"/>
        </w:rPr>
        <w:t>合采购人要</w:t>
      </w:r>
      <w:r>
        <w:rPr>
          <w:rFonts w:ascii="宋体" w:hAnsi="宋体" w:eastAsia="宋体" w:cs="宋体"/>
          <w:color w:val="auto"/>
          <w:spacing w:val="-8"/>
          <w:sz w:val="24"/>
          <w:szCs w:val="24"/>
        </w:rPr>
        <w:t>求的等额、正规、真实、合法、有效的发票，</w:t>
      </w:r>
      <w:r>
        <w:rPr>
          <w:rFonts w:ascii="宋体" w:hAnsi="宋体" w:eastAsia="宋体" w:cs="宋体"/>
          <w:color w:val="auto"/>
          <w:spacing w:val="55"/>
          <w:sz w:val="24"/>
          <w:szCs w:val="24"/>
        </w:rPr>
        <w:t xml:space="preserve"> </w:t>
      </w:r>
      <w:r>
        <w:rPr>
          <w:rFonts w:ascii="宋体" w:hAnsi="宋体" w:eastAsia="宋体" w:cs="宋体"/>
          <w:color w:val="auto"/>
          <w:spacing w:val="-8"/>
          <w:sz w:val="24"/>
          <w:szCs w:val="24"/>
        </w:rPr>
        <w:t>否则采购人有权暂不付款，并且不</w:t>
      </w:r>
      <w:r>
        <w:rPr>
          <w:rFonts w:ascii="宋体" w:hAnsi="宋体" w:eastAsia="宋体" w:cs="宋体"/>
          <w:color w:val="auto"/>
          <w:spacing w:val="-3"/>
          <w:sz w:val="24"/>
          <w:szCs w:val="24"/>
        </w:rPr>
        <w:t>承担任何逾期付款的违约责任。</w:t>
      </w:r>
    </w:p>
    <w:p w14:paraId="3E5C9D99">
      <w:pPr>
        <w:spacing w:before="3" w:line="313" w:lineRule="auto"/>
        <w:ind w:left="42" w:right="29" w:firstLine="480"/>
        <w:rPr>
          <w:rFonts w:ascii="宋体" w:hAnsi="宋体" w:eastAsia="宋体" w:cs="宋体"/>
          <w:color w:val="auto"/>
          <w:sz w:val="24"/>
          <w:szCs w:val="24"/>
        </w:rPr>
      </w:pPr>
      <w:r>
        <w:rPr>
          <w:rFonts w:ascii="宋体" w:hAnsi="宋体" w:eastAsia="宋体" w:cs="宋体"/>
          <w:color w:val="auto"/>
          <w:spacing w:val="18"/>
          <w:sz w:val="24"/>
          <w:szCs w:val="24"/>
        </w:rPr>
        <w:t>3.包装和运输：</w:t>
      </w:r>
      <w:r>
        <w:rPr>
          <w:rFonts w:ascii="宋体" w:hAnsi="宋体" w:eastAsia="宋体" w:cs="宋体"/>
          <w:color w:val="auto"/>
          <w:spacing w:val="-64"/>
          <w:sz w:val="24"/>
          <w:szCs w:val="24"/>
        </w:rPr>
        <w:t xml:space="preserve"> </w:t>
      </w:r>
      <w:r>
        <w:rPr>
          <w:rFonts w:ascii="宋体" w:hAnsi="宋体" w:eastAsia="宋体" w:cs="宋体"/>
          <w:color w:val="auto"/>
          <w:spacing w:val="18"/>
          <w:sz w:val="24"/>
          <w:szCs w:val="24"/>
        </w:rPr>
        <w:t>须满足《关于印发〈商品包装政府采购需求</w:t>
      </w:r>
      <w:r>
        <w:rPr>
          <w:rFonts w:ascii="宋体" w:hAnsi="宋体" w:eastAsia="宋体" w:cs="宋体"/>
          <w:color w:val="auto"/>
          <w:spacing w:val="17"/>
          <w:sz w:val="24"/>
          <w:szCs w:val="24"/>
        </w:rPr>
        <w:t>标准（试</w:t>
      </w:r>
      <w:r>
        <w:rPr>
          <w:rFonts w:ascii="宋体" w:hAnsi="宋体" w:eastAsia="宋体" w:cs="宋体"/>
          <w:color w:val="auto"/>
          <w:spacing w:val="-9"/>
          <w:sz w:val="24"/>
          <w:szCs w:val="24"/>
        </w:rPr>
        <w:t>行）〉、〈快递包装政府采购需求标准（试行）〉的通知》（财办库﹝ 2020﹞123</w:t>
      </w:r>
      <w:r>
        <w:rPr>
          <w:rFonts w:ascii="宋体" w:hAnsi="宋体" w:eastAsia="宋体" w:cs="宋体"/>
          <w:color w:val="auto"/>
          <w:spacing w:val="-11"/>
          <w:sz w:val="24"/>
          <w:szCs w:val="24"/>
        </w:rPr>
        <w:t>号）。</w:t>
      </w:r>
    </w:p>
    <w:p w14:paraId="0CC66B87">
      <w:pPr>
        <w:spacing w:before="180" w:line="220" w:lineRule="auto"/>
        <w:ind w:left="517"/>
        <w:rPr>
          <w:rFonts w:ascii="宋体" w:hAnsi="宋体" w:eastAsia="宋体" w:cs="宋体"/>
          <w:color w:val="auto"/>
          <w:sz w:val="24"/>
          <w:szCs w:val="24"/>
        </w:rPr>
      </w:pPr>
      <w:r>
        <w:rPr>
          <w:rFonts w:ascii="宋体" w:hAnsi="宋体" w:eastAsia="宋体" w:cs="宋体"/>
          <w:color w:val="auto"/>
          <w:spacing w:val="-2"/>
          <w:sz w:val="24"/>
          <w:szCs w:val="24"/>
        </w:rPr>
        <w:t>4.质保期：</w:t>
      </w:r>
      <w:r>
        <w:rPr>
          <w:rFonts w:hint="eastAsia" w:ascii="宋体" w:hAnsi="宋体" w:cs="宋体"/>
          <w:color w:val="auto"/>
          <w:spacing w:val="-2"/>
          <w:sz w:val="24"/>
          <w:szCs w:val="24"/>
          <w:lang w:val="en-US" w:eastAsia="zh-CN"/>
        </w:rPr>
        <w:t>2</w:t>
      </w:r>
      <w:r>
        <w:rPr>
          <w:rFonts w:ascii="宋体" w:hAnsi="宋体" w:eastAsia="宋体" w:cs="宋体"/>
          <w:color w:val="auto"/>
          <w:spacing w:val="-44"/>
          <w:sz w:val="24"/>
          <w:szCs w:val="24"/>
        </w:rPr>
        <w:t xml:space="preserve"> </w:t>
      </w:r>
      <w:r>
        <w:rPr>
          <w:rFonts w:ascii="宋体" w:hAnsi="宋体" w:eastAsia="宋体" w:cs="宋体"/>
          <w:color w:val="auto"/>
          <w:spacing w:val="-2"/>
          <w:sz w:val="24"/>
          <w:szCs w:val="24"/>
        </w:rPr>
        <w:t>年</w:t>
      </w:r>
    </w:p>
    <w:p w14:paraId="5834CF06">
      <w:pPr>
        <w:bidi w:val="0"/>
        <w:rPr>
          <w:rFonts w:hint="eastAsia"/>
          <w:color w:val="auto"/>
          <w:lang w:val="en-US" w:eastAsia="zh-CN"/>
        </w:rPr>
      </w:pPr>
    </w:p>
    <w:p w14:paraId="1E3CD265">
      <w:pPr>
        <w:spacing w:before="102" w:line="220" w:lineRule="auto"/>
        <w:ind w:left="42"/>
        <w:outlineLvl w:val="1"/>
        <w:rPr>
          <w:rFonts w:hint="eastAsia" w:ascii="宋体" w:hAnsi="宋体" w:eastAsia="宋体" w:cs="宋体"/>
          <w:b/>
          <w:bCs/>
          <w:color w:val="auto"/>
          <w:spacing w:val="-4"/>
          <w:sz w:val="24"/>
          <w:szCs w:val="24"/>
          <w:lang w:val="en-US" w:eastAsia="zh-CN"/>
        </w:rPr>
      </w:pPr>
      <w:r>
        <w:rPr>
          <w:rFonts w:hint="eastAsia" w:ascii="宋体" w:hAnsi="宋体" w:eastAsia="宋体" w:cs="宋体"/>
          <w:b/>
          <w:bCs/>
          <w:color w:val="auto"/>
          <w:spacing w:val="-4"/>
          <w:sz w:val="24"/>
          <w:szCs w:val="24"/>
          <w:lang w:val="en-US" w:eastAsia="zh-CN"/>
        </w:rPr>
        <w:t>三、技术要求与质量标准</w:t>
      </w:r>
    </w:p>
    <w:p w14:paraId="040BF0D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（一）通用要求</w:t>
      </w:r>
    </w:p>
    <w:p w14:paraId="7FCBB5F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所有设备及配件必须是全新、未使用过的合格产品，符合国家现行相关标准（如《城镇污水处理厂污染物排放标准》DB11/890-2012、《城市污水再生利用景观环境用水水质》GB/T18921-2019等）、行业标准及产品技术说明书要求。</w:t>
      </w:r>
    </w:p>
    <w:p w14:paraId="05158FB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2.设备材质需满足污水处理工况要求，耐腐蚀、耐磨、抗老化，关键部件（如不锈钢件）需符合对应材质标准（如304不锈钢）。</w:t>
      </w:r>
    </w:p>
    <w:p w14:paraId="78912D5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3.设备性能参数需与采购明细一致，确保运行效率、处理能力达到设计要求（如污泥脱水机出泥含水率、超滤膜产水率等）。</w:t>
      </w:r>
    </w:p>
    <w:p w14:paraId="35C5788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4.配套电气设备需符合《电气设备安全设计导则》GB/T25295-2010，具备过载保护、接地保护等安全功能。</w:t>
      </w:r>
    </w:p>
    <w:p w14:paraId="25733A8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（二）专用要求</w:t>
      </w:r>
    </w:p>
    <w:p w14:paraId="574363A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1.环保达标：设备运行后，污水处理厂出水水质需符合对应标准（如南口镇污水处理厂出水</w:t>
      </w:r>
      <w:r>
        <w:rPr>
          <w:rFonts w:hint="eastAsia" w:ascii="宋体" w:hAnsi="宋体" w:cs="宋体"/>
          <w:color w:val="auto"/>
          <w:kern w:val="0"/>
          <w:sz w:val="24"/>
          <w:szCs w:val="24"/>
          <w:lang w:val="en-US" w:eastAsia="zh-CN" w:bidi="ar"/>
        </w:rPr>
        <w:t>、</w:t>
      </w:r>
      <w:r>
        <w:rPr>
          <w:rFonts w:hint="eastAsia" w:ascii="宋体" w:hAnsi="宋体" w:cs="宋体"/>
          <w:color w:val="auto"/>
          <w:kern w:val="0"/>
          <w:sz w:val="24"/>
        </w:rPr>
        <w:t>南口镇西部地区再生水厂</w:t>
      </w:r>
      <w:r>
        <w:rPr>
          <w:rFonts w:hint="eastAsia" w:ascii="宋体" w:hAnsi="宋体" w:eastAsia="宋体" w:cs="宋体"/>
          <w:color w:val="auto"/>
          <w:kern w:val="0"/>
          <w:sz w:val="24"/>
          <w:szCs w:val="24"/>
          <w:lang w:val="en-US" w:eastAsia="zh-CN" w:bidi="ar"/>
        </w:rPr>
        <w:t>出水</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未来科学城再生水厂出水符合DB11/890-2012地标）。</w:t>
      </w:r>
    </w:p>
    <w:p w14:paraId="221BEC0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2.节能要求：设备需具备节能特性，如采用变频控制、高效电机等，运行能耗不高于设计值。</w:t>
      </w:r>
    </w:p>
    <w:p w14:paraId="4A7B984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3.兼容性：新增设备需与现有污水处理系统兼容，可无缝对接原有管路、电气及控制系统。</w:t>
      </w:r>
    </w:p>
    <w:p w14:paraId="0BBB6972">
      <w:pPr>
        <w:spacing w:before="102" w:line="220" w:lineRule="auto"/>
        <w:ind w:left="42"/>
        <w:outlineLvl w:val="1"/>
        <w:rPr>
          <w:rFonts w:hint="eastAsia" w:ascii="宋体" w:hAnsi="宋体" w:eastAsia="宋体" w:cs="宋体"/>
          <w:b/>
          <w:bCs/>
          <w:color w:val="auto"/>
          <w:spacing w:val="-4"/>
          <w:sz w:val="24"/>
          <w:szCs w:val="24"/>
          <w:lang w:val="en-US" w:eastAsia="zh-CN"/>
        </w:rPr>
      </w:pPr>
      <w:r>
        <w:rPr>
          <w:rFonts w:hint="eastAsia" w:ascii="宋体" w:hAnsi="宋体" w:eastAsia="宋体" w:cs="宋体"/>
          <w:b/>
          <w:bCs/>
          <w:color w:val="auto"/>
          <w:spacing w:val="-4"/>
          <w:sz w:val="24"/>
          <w:szCs w:val="24"/>
          <w:lang w:val="en-US" w:eastAsia="zh-CN"/>
        </w:rPr>
        <w:t>四、安全要求</w:t>
      </w:r>
    </w:p>
    <w:p w14:paraId="0D09DFF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1.设备设计、制造、安装需符合《生产过程安全卫生要求总则》GB12801-2008、《工业企业设计卫生标准》GBZ1-2010等安全规范。</w:t>
      </w:r>
    </w:p>
    <w:p w14:paraId="51751D6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2.设备外露运转部分需设置防护罩或挡板，防止人员接触受伤；易产生噪声的设备（如水泵、风机）需采取隔振、降噪措施，符合《工作场所有害因素职业接触限值》GBZ2-2007。</w:t>
      </w:r>
    </w:p>
    <w:p w14:paraId="610DFA5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3.电气设备需做零接地保护，变电所及易燃易爆区域设备需符合防火防爆要求。</w:t>
      </w:r>
    </w:p>
    <w:p w14:paraId="59562C0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4.供应商需提供设备安全操作规程及风险告知书。</w:t>
      </w:r>
    </w:p>
    <w:p w14:paraId="245B803B">
      <w:pPr>
        <w:spacing w:before="102" w:line="220" w:lineRule="auto"/>
        <w:ind w:left="42"/>
        <w:outlineLvl w:val="1"/>
        <w:rPr>
          <w:rFonts w:hint="eastAsia" w:ascii="宋体" w:hAnsi="宋体" w:eastAsia="宋体" w:cs="宋体"/>
          <w:b/>
          <w:bCs/>
          <w:color w:val="auto"/>
          <w:spacing w:val="-4"/>
          <w:sz w:val="24"/>
          <w:szCs w:val="24"/>
          <w:lang w:val="en-US" w:eastAsia="zh-CN"/>
        </w:rPr>
      </w:pPr>
      <w:r>
        <w:rPr>
          <w:rFonts w:hint="eastAsia" w:ascii="宋体" w:hAnsi="宋体" w:eastAsia="宋体" w:cs="宋体"/>
          <w:b/>
          <w:bCs/>
          <w:color w:val="auto"/>
          <w:spacing w:val="-4"/>
          <w:sz w:val="24"/>
          <w:szCs w:val="24"/>
          <w:lang w:val="en-US" w:eastAsia="zh-CN"/>
        </w:rPr>
        <w:t>五、验收标准</w:t>
      </w:r>
    </w:p>
    <w:p w14:paraId="00DAFD63">
      <w:pPr>
        <w:widowControl/>
        <w:adjustRightInd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1.联动试运行：设备接入系统后，联动运行正常，处理能力、出水水质符合设计要求，联动试运行需15天内完成。</w:t>
      </w:r>
    </w:p>
    <w:p w14:paraId="2D4F10AB">
      <w:pPr>
        <w:widowControl/>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2.水质检测：由第三方检测机构连续检测7天对出水水质进行检测，各项指标需达到对应排放标准及再生水利用标准。</w:t>
      </w:r>
    </w:p>
    <w:p w14:paraId="4920A1E8">
      <w:pPr>
        <w:widowControl/>
        <w:adjustRightInd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3.污泥脱水后含水率检测：由第三方检测机构连续检测7天污泥脱水后含水率达到80%以下。</w:t>
      </w:r>
    </w:p>
    <w:p w14:paraId="0E08F42D">
      <w:pPr>
        <w:widowControl/>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4.资料验收：供应商需提供完整的技术资料（含图纸、说明书、操作手册等）、验收报告及售后服务承诺。</w:t>
      </w:r>
    </w:p>
    <w:p w14:paraId="2A53D306">
      <w:pPr>
        <w:widowControl/>
        <w:adjustRightInd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备注：供应商需提供由第三方检测机构出具的检测报告。</w:t>
      </w:r>
    </w:p>
    <w:p w14:paraId="424C73F7">
      <w:pPr>
        <w:spacing w:before="102" w:line="220" w:lineRule="auto"/>
        <w:ind w:left="42"/>
        <w:outlineLvl w:val="1"/>
        <w:rPr>
          <w:rFonts w:hint="eastAsia" w:ascii="宋体" w:hAnsi="宋体" w:eastAsia="宋体" w:cs="宋体"/>
          <w:b/>
          <w:bCs/>
          <w:color w:val="auto"/>
          <w:spacing w:val="-4"/>
          <w:sz w:val="24"/>
          <w:szCs w:val="24"/>
          <w:lang w:val="en-US" w:eastAsia="zh-CN"/>
        </w:rPr>
      </w:pPr>
      <w:r>
        <w:rPr>
          <w:rFonts w:hint="eastAsia" w:ascii="宋体" w:hAnsi="宋体" w:eastAsia="宋体" w:cs="宋体"/>
          <w:b/>
          <w:bCs/>
          <w:color w:val="auto"/>
          <w:spacing w:val="-4"/>
          <w:sz w:val="24"/>
          <w:szCs w:val="24"/>
          <w:lang w:val="en-US" w:eastAsia="zh-CN"/>
        </w:rPr>
        <w:t>六、售后服务要求</w:t>
      </w:r>
    </w:p>
    <w:p w14:paraId="2997134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1.质保期：所有设备质保期不少于[</w:t>
      </w: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]年（自系统验收合格之日起计算），质保期内免费提供维修、更换零部件服务。</w:t>
      </w:r>
    </w:p>
    <w:p w14:paraId="7C7C76D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2.故障响应：质保期内，设备出现故障，供应商需在[24]小时内响应，[48]小时内到达现场处理（特殊情况可协商）。</w:t>
      </w:r>
    </w:p>
    <w:p w14:paraId="11F8E8B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3.维护保养：质保期内至少提供[</w:t>
      </w:r>
      <w:r>
        <w:rPr>
          <w:rFonts w:hint="eastAsia" w:ascii="宋体" w:hAnsi="宋体"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]次定期维护保养服务，提供维护报告；质保期满后，提供终身维修服务及优惠的零部件供应。</w:t>
      </w:r>
    </w:p>
    <w:p w14:paraId="38B30A0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4.技术培训：供应商需对采购方操作人员、维修人员进行免费技术培训，确保其掌握设备操作、维护及故障处理技能。</w:t>
      </w:r>
    </w:p>
    <w:p w14:paraId="000C4041">
      <w:pPr>
        <w:spacing w:before="102" w:line="220" w:lineRule="auto"/>
        <w:ind w:left="42"/>
        <w:outlineLvl w:val="1"/>
        <w:rPr>
          <w:rFonts w:hint="eastAsia" w:ascii="宋体" w:hAnsi="宋体" w:eastAsia="宋体" w:cs="宋体"/>
          <w:b/>
          <w:bCs/>
          <w:color w:val="auto"/>
          <w:spacing w:val="-4"/>
          <w:sz w:val="24"/>
          <w:szCs w:val="24"/>
          <w:lang w:val="en-US" w:eastAsia="zh-CN"/>
        </w:rPr>
      </w:pPr>
      <w:r>
        <w:rPr>
          <w:rFonts w:hint="eastAsia" w:ascii="宋体" w:hAnsi="宋体" w:eastAsia="宋体" w:cs="宋体"/>
          <w:b/>
          <w:bCs/>
          <w:color w:val="auto"/>
          <w:spacing w:val="-4"/>
          <w:sz w:val="24"/>
          <w:szCs w:val="24"/>
          <w:lang w:val="en-US" w:eastAsia="zh-CN"/>
        </w:rPr>
        <w:t>七、其他要求</w:t>
      </w:r>
    </w:p>
    <w:p w14:paraId="1EF850F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1.供应商需提供详细的技术方案，包括设备配置、安装计划、调试方案、验收方案等。</w:t>
      </w:r>
    </w:p>
    <w:p w14:paraId="26FFDDA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2.供应商需承诺设备符合国家环保要求，不造成二次污染。</w:t>
      </w:r>
    </w:p>
    <w:p w14:paraId="6EB9120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3.合同履行过程中，采购方有权对设备生产、安装过程进行监督检查。</w:t>
      </w:r>
    </w:p>
    <w:p w14:paraId="5137A4C1">
      <w:pPr>
        <w:spacing w:line="440" w:lineRule="exact"/>
        <w:rPr>
          <w:b/>
          <w:color w:val="auto"/>
        </w:rPr>
      </w:pPr>
    </w:p>
    <w:p w14:paraId="56A1A5E4">
      <w:pPr>
        <w:autoSpaceDE w:val="0"/>
        <w:autoSpaceDN w:val="0"/>
        <w:rPr>
          <w:bCs/>
          <w:color w:val="auto"/>
        </w:rPr>
      </w:pPr>
    </w:p>
    <w:p w14:paraId="0C448604">
      <w:pPr>
        <w:rPr>
          <w:color w:val="auto"/>
        </w:rPr>
      </w:pPr>
    </w:p>
    <w:p w14:paraId="43E00E0B">
      <w:pPr>
        <w:spacing w:line="360" w:lineRule="auto"/>
        <w:jc w:val="center"/>
        <w:outlineLvl w:val="0"/>
        <w:rPr>
          <w:b/>
          <w:color w:val="auto"/>
          <w:sz w:val="36"/>
          <w:szCs w:val="36"/>
        </w:rPr>
      </w:pPr>
      <w:r>
        <w:rPr>
          <w:b/>
          <w:color w:val="auto"/>
          <w:sz w:val="36"/>
          <w:szCs w:val="36"/>
        </w:rPr>
        <w:br w:type="page"/>
      </w:r>
      <w:bookmarkStart w:id="818" w:name="_Toc99301425"/>
      <w:r>
        <w:rPr>
          <w:b/>
          <w:color w:val="auto"/>
          <w:sz w:val="36"/>
          <w:szCs w:val="36"/>
        </w:rPr>
        <w:t>第六章   拟签订的合同文本</w:t>
      </w:r>
      <w:bookmarkEnd w:id="818"/>
    </w:p>
    <w:p w14:paraId="2661D106">
      <w:pPr>
        <w:tabs>
          <w:tab w:val="left" w:pos="900"/>
          <w:tab w:val="left" w:pos="1080"/>
        </w:tabs>
        <w:snapToGrid w:val="0"/>
        <w:spacing w:line="360" w:lineRule="auto"/>
        <w:rPr>
          <w:color w:val="auto"/>
          <w:kern w:val="0"/>
          <w:sz w:val="18"/>
          <w:szCs w:val="18"/>
        </w:rPr>
      </w:pPr>
    </w:p>
    <w:p w14:paraId="2959E0CD">
      <w:pPr>
        <w:pStyle w:val="18"/>
        <w:spacing w:line="247" w:lineRule="auto"/>
        <w:rPr>
          <w:color w:val="auto"/>
        </w:rPr>
      </w:pPr>
    </w:p>
    <w:p w14:paraId="3DCAE23B">
      <w:pPr>
        <w:pStyle w:val="18"/>
        <w:spacing w:line="247" w:lineRule="auto"/>
        <w:rPr>
          <w:color w:val="auto"/>
        </w:rPr>
      </w:pPr>
    </w:p>
    <w:p w14:paraId="2ED92324">
      <w:pPr>
        <w:pStyle w:val="18"/>
        <w:spacing w:line="247" w:lineRule="auto"/>
        <w:rPr>
          <w:color w:val="auto"/>
        </w:rPr>
      </w:pPr>
    </w:p>
    <w:p w14:paraId="4DCA8589">
      <w:pPr>
        <w:pStyle w:val="18"/>
        <w:spacing w:line="248" w:lineRule="auto"/>
        <w:rPr>
          <w:color w:val="auto"/>
        </w:rPr>
      </w:pPr>
    </w:p>
    <w:p w14:paraId="4504D87E">
      <w:pPr>
        <w:pStyle w:val="18"/>
        <w:spacing w:line="248" w:lineRule="auto"/>
        <w:rPr>
          <w:color w:val="auto"/>
        </w:rPr>
      </w:pPr>
    </w:p>
    <w:p w14:paraId="32C65014">
      <w:pPr>
        <w:spacing w:before="156" w:line="219" w:lineRule="auto"/>
        <w:ind w:left="1989"/>
        <w:rPr>
          <w:rFonts w:ascii="宋体" w:hAnsi="宋体" w:eastAsia="宋体" w:cs="宋体"/>
          <w:color w:val="auto"/>
          <w:sz w:val="48"/>
          <w:szCs w:val="48"/>
        </w:rPr>
      </w:pPr>
      <w:r>
        <w:rPr>
          <w:rFonts w:ascii="宋体" w:hAnsi="宋体" w:eastAsia="宋体" w:cs="宋体"/>
          <w:b/>
          <w:bCs/>
          <w:color w:val="auto"/>
          <w:spacing w:val="-38"/>
          <w:sz w:val="48"/>
          <w:szCs w:val="48"/>
        </w:rPr>
        <w:t>政府采购货物买卖合同</w:t>
      </w:r>
    </w:p>
    <w:p w14:paraId="075BAF71">
      <w:pPr>
        <w:spacing w:before="175" w:line="220" w:lineRule="auto"/>
        <w:ind w:left="3329"/>
        <w:rPr>
          <w:rFonts w:ascii="宋体" w:hAnsi="宋体" w:eastAsia="宋体" w:cs="宋体"/>
          <w:color w:val="auto"/>
          <w:sz w:val="48"/>
          <w:szCs w:val="48"/>
        </w:rPr>
      </w:pPr>
      <w:r>
        <w:rPr>
          <w:rFonts w:ascii="宋体" w:hAnsi="宋体" w:eastAsia="宋体" w:cs="宋体"/>
          <w:b/>
          <w:bCs/>
          <w:color w:val="auto"/>
          <w:spacing w:val="-33"/>
          <w:sz w:val="48"/>
          <w:szCs w:val="48"/>
        </w:rPr>
        <w:t>（试行）</w:t>
      </w:r>
    </w:p>
    <w:p w14:paraId="09945E32">
      <w:pPr>
        <w:pStyle w:val="18"/>
        <w:spacing w:line="269" w:lineRule="auto"/>
        <w:rPr>
          <w:color w:val="auto"/>
        </w:rPr>
      </w:pPr>
    </w:p>
    <w:p w14:paraId="68AAE571">
      <w:pPr>
        <w:pStyle w:val="18"/>
        <w:spacing w:line="269" w:lineRule="auto"/>
        <w:rPr>
          <w:color w:val="auto"/>
        </w:rPr>
      </w:pPr>
    </w:p>
    <w:p w14:paraId="0799C0B3">
      <w:pPr>
        <w:pStyle w:val="18"/>
        <w:spacing w:line="269" w:lineRule="auto"/>
        <w:rPr>
          <w:color w:val="auto"/>
        </w:rPr>
      </w:pPr>
    </w:p>
    <w:p w14:paraId="07003E99">
      <w:pPr>
        <w:pStyle w:val="18"/>
        <w:spacing w:line="269" w:lineRule="auto"/>
        <w:rPr>
          <w:color w:val="auto"/>
        </w:rPr>
      </w:pPr>
    </w:p>
    <w:p w14:paraId="7E509EF8">
      <w:pPr>
        <w:pStyle w:val="18"/>
        <w:spacing w:line="270" w:lineRule="auto"/>
        <w:rPr>
          <w:color w:val="auto"/>
        </w:rPr>
      </w:pPr>
    </w:p>
    <w:p w14:paraId="7C631AC5">
      <w:pPr>
        <w:pStyle w:val="18"/>
        <w:spacing w:line="270" w:lineRule="auto"/>
        <w:rPr>
          <w:color w:val="auto"/>
        </w:rPr>
      </w:pPr>
    </w:p>
    <w:p w14:paraId="2EE7C5EE">
      <w:pPr>
        <w:pStyle w:val="18"/>
        <w:spacing w:line="270" w:lineRule="auto"/>
        <w:rPr>
          <w:color w:val="auto"/>
        </w:rPr>
      </w:pPr>
    </w:p>
    <w:p w14:paraId="6ED842CE">
      <w:pPr>
        <w:spacing w:before="104" w:line="220" w:lineRule="auto"/>
        <w:ind w:left="466"/>
        <w:rPr>
          <w:rFonts w:ascii="宋体" w:hAnsi="宋体" w:eastAsia="宋体" w:cs="宋体"/>
          <w:color w:val="auto"/>
          <w:sz w:val="32"/>
          <w:szCs w:val="32"/>
        </w:rPr>
      </w:pPr>
      <w:r>
        <w:rPr>
          <w:rFonts w:ascii="宋体" w:hAnsi="宋体" w:eastAsia="宋体" w:cs="宋体"/>
          <w:color w:val="auto"/>
          <w:spacing w:val="-4"/>
          <w:sz w:val="32"/>
          <w:szCs w:val="32"/>
        </w:rPr>
        <w:t>项目名称：</w:t>
      </w:r>
      <w:r>
        <w:rPr>
          <w:rFonts w:ascii="宋体" w:hAnsi="宋体" w:eastAsia="宋体" w:cs="宋体"/>
          <w:color w:val="auto"/>
          <w:sz w:val="32"/>
          <w:szCs w:val="32"/>
          <w:u w:val="single" w:color="auto"/>
        </w:rPr>
        <w:t xml:space="preserve">                             </w:t>
      </w:r>
    </w:p>
    <w:p w14:paraId="2777CE53">
      <w:pPr>
        <w:spacing w:before="242" w:line="360" w:lineRule="auto"/>
        <w:ind w:left="502" w:right="1675" w:hanging="40"/>
        <w:jc w:val="left"/>
        <w:rPr>
          <w:rFonts w:ascii="宋体" w:hAnsi="宋体" w:eastAsia="宋体" w:cs="宋体"/>
          <w:color w:val="auto"/>
          <w:sz w:val="32"/>
          <w:szCs w:val="32"/>
        </w:rPr>
      </w:pPr>
      <w:r>
        <w:rPr>
          <w:rFonts w:ascii="宋体" w:hAnsi="宋体" w:eastAsia="宋体" w:cs="宋体"/>
          <w:color w:val="auto"/>
          <w:sz w:val="32"/>
          <w:szCs w:val="32"/>
        </w:rPr>
        <w:t>合同编号：</w:t>
      </w:r>
      <w:r>
        <w:rPr>
          <w:rFonts w:ascii="宋体" w:hAnsi="宋体" w:eastAsia="宋体" w:cs="宋体"/>
          <w:color w:val="auto"/>
          <w:sz w:val="32"/>
          <w:szCs w:val="32"/>
          <w:u w:val="single" w:color="auto"/>
        </w:rPr>
        <w:t xml:space="preserve">              </w:t>
      </w:r>
      <w:r>
        <w:rPr>
          <w:rFonts w:ascii="宋体" w:hAnsi="宋体" w:eastAsia="宋体" w:cs="宋体"/>
          <w:color w:val="auto"/>
          <w:spacing w:val="-1"/>
          <w:sz w:val="32"/>
          <w:szCs w:val="32"/>
          <w:u w:val="single" w:color="auto"/>
        </w:rPr>
        <w:t xml:space="preserve">               </w:t>
      </w:r>
      <w:r>
        <w:rPr>
          <w:rFonts w:ascii="宋体" w:hAnsi="宋体" w:eastAsia="宋体" w:cs="宋体"/>
          <w:color w:val="auto"/>
          <w:spacing w:val="-23"/>
          <w:sz w:val="32"/>
          <w:szCs w:val="32"/>
        </w:rPr>
        <w:t>甲</w:t>
      </w:r>
      <w:r>
        <w:rPr>
          <w:rFonts w:ascii="宋体" w:hAnsi="宋体" w:eastAsia="宋体" w:cs="宋体"/>
          <w:color w:val="auto"/>
          <w:spacing w:val="3"/>
          <w:sz w:val="32"/>
          <w:szCs w:val="32"/>
        </w:rPr>
        <w:t xml:space="preserve">    </w:t>
      </w:r>
      <w:r>
        <w:rPr>
          <w:rFonts w:ascii="宋体" w:hAnsi="宋体" w:eastAsia="宋体" w:cs="宋体"/>
          <w:color w:val="auto"/>
          <w:spacing w:val="-23"/>
          <w:sz w:val="32"/>
          <w:szCs w:val="32"/>
        </w:rPr>
        <w:t>方：</w:t>
      </w:r>
      <w:r>
        <w:rPr>
          <w:rFonts w:ascii="宋体" w:hAnsi="宋体" w:eastAsia="宋体" w:cs="宋体"/>
          <w:color w:val="auto"/>
          <w:sz w:val="32"/>
          <w:szCs w:val="32"/>
          <w:u w:val="single" w:color="auto"/>
        </w:rPr>
        <w:t xml:space="preserve">                             </w:t>
      </w:r>
    </w:p>
    <w:p w14:paraId="0BECF122">
      <w:pPr>
        <w:spacing w:before="1" w:line="363" w:lineRule="auto"/>
        <w:ind w:left="461" w:right="1675" w:firstLine="31"/>
        <w:jc w:val="left"/>
        <w:rPr>
          <w:rFonts w:ascii="宋体" w:hAnsi="宋体" w:eastAsia="宋体" w:cs="宋体"/>
          <w:color w:val="auto"/>
          <w:sz w:val="32"/>
          <w:szCs w:val="32"/>
        </w:rPr>
      </w:pPr>
      <w:r>
        <w:rPr>
          <w:rFonts w:ascii="宋体" w:hAnsi="宋体" w:eastAsia="宋体" w:cs="宋体"/>
          <w:color w:val="auto"/>
          <w:spacing w:val="-20"/>
          <w:sz w:val="32"/>
          <w:szCs w:val="32"/>
        </w:rPr>
        <w:t>乙</w:t>
      </w:r>
      <w:r>
        <w:rPr>
          <w:rFonts w:ascii="宋体" w:hAnsi="宋体" w:eastAsia="宋体" w:cs="宋体"/>
          <w:color w:val="auto"/>
          <w:spacing w:val="3"/>
          <w:sz w:val="32"/>
          <w:szCs w:val="32"/>
        </w:rPr>
        <w:t xml:space="preserve">    </w:t>
      </w:r>
      <w:r>
        <w:rPr>
          <w:rFonts w:ascii="宋体" w:hAnsi="宋体" w:eastAsia="宋体" w:cs="宋体"/>
          <w:color w:val="auto"/>
          <w:spacing w:val="-20"/>
          <w:sz w:val="32"/>
          <w:szCs w:val="32"/>
        </w:rPr>
        <w:t>方：</w:t>
      </w:r>
      <w:r>
        <w:rPr>
          <w:rFonts w:ascii="宋体" w:hAnsi="宋体" w:eastAsia="宋体" w:cs="宋体"/>
          <w:color w:val="auto"/>
          <w:sz w:val="32"/>
          <w:szCs w:val="32"/>
          <w:u w:val="single" w:color="auto"/>
        </w:rPr>
        <w:t xml:space="preserve">                             </w:t>
      </w:r>
      <w:r>
        <w:rPr>
          <w:rFonts w:ascii="宋体" w:hAnsi="宋体" w:eastAsia="宋体" w:cs="宋体"/>
          <w:color w:val="auto"/>
          <w:spacing w:val="-3"/>
          <w:sz w:val="32"/>
          <w:szCs w:val="32"/>
        </w:rPr>
        <w:t>签订时间：</w:t>
      </w:r>
      <w:r>
        <w:rPr>
          <w:rFonts w:ascii="宋体" w:hAnsi="宋体" w:eastAsia="宋体" w:cs="宋体"/>
          <w:color w:val="auto"/>
          <w:sz w:val="32"/>
          <w:szCs w:val="32"/>
          <w:u w:val="single" w:color="auto"/>
        </w:rPr>
        <w:t xml:space="preserve">                             </w:t>
      </w:r>
    </w:p>
    <w:p w14:paraId="63EDE90C">
      <w:pPr>
        <w:spacing w:line="363" w:lineRule="auto"/>
        <w:rPr>
          <w:rFonts w:ascii="宋体" w:hAnsi="宋体" w:eastAsia="宋体" w:cs="宋体"/>
          <w:color w:val="auto"/>
          <w:sz w:val="32"/>
          <w:szCs w:val="32"/>
        </w:rPr>
        <w:sectPr>
          <w:headerReference r:id="rId17" w:type="default"/>
          <w:footerReference r:id="rId18" w:type="default"/>
          <w:pgSz w:w="11905" w:h="16838"/>
          <w:pgMar w:top="1094" w:right="1769" w:bottom="1191" w:left="1769" w:header="1077" w:footer="958" w:gutter="0"/>
          <w:cols w:space="0" w:num="1"/>
          <w:rtlGutter w:val="0"/>
          <w:docGrid w:linePitch="0" w:charSpace="0"/>
        </w:sectPr>
      </w:pPr>
    </w:p>
    <w:p w14:paraId="09B8CB2A">
      <w:pPr>
        <w:spacing w:before="143" w:line="221" w:lineRule="auto"/>
        <w:ind w:left="2987"/>
        <w:rPr>
          <w:rFonts w:ascii="黑体" w:hAnsi="黑体" w:eastAsia="黑体" w:cs="黑体"/>
          <w:color w:val="auto"/>
          <w:sz w:val="44"/>
          <w:szCs w:val="44"/>
        </w:rPr>
      </w:pPr>
      <w:r>
        <w:rPr>
          <w:rFonts w:ascii="黑体" w:hAnsi="黑体" w:eastAsia="黑体" w:cs="黑体"/>
          <w:color w:val="auto"/>
          <w:spacing w:val="-16"/>
          <w:sz w:val="44"/>
          <w:szCs w:val="44"/>
        </w:rPr>
        <w:t>使</w:t>
      </w:r>
      <w:r>
        <w:rPr>
          <w:rFonts w:ascii="黑体" w:hAnsi="黑体" w:eastAsia="黑体" w:cs="黑体"/>
          <w:color w:val="auto"/>
          <w:spacing w:val="24"/>
          <w:sz w:val="44"/>
          <w:szCs w:val="44"/>
        </w:rPr>
        <w:t xml:space="preserve"> </w:t>
      </w:r>
      <w:r>
        <w:rPr>
          <w:rFonts w:ascii="黑体" w:hAnsi="黑体" w:eastAsia="黑体" w:cs="黑体"/>
          <w:color w:val="auto"/>
          <w:spacing w:val="-16"/>
          <w:sz w:val="44"/>
          <w:szCs w:val="44"/>
        </w:rPr>
        <w:t>用</w:t>
      </w:r>
      <w:r>
        <w:rPr>
          <w:rFonts w:ascii="黑体" w:hAnsi="黑体" w:eastAsia="黑体" w:cs="黑体"/>
          <w:color w:val="auto"/>
          <w:spacing w:val="24"/>
          <w:sz w:val="44"/>
          <w:szCs w:val="44"/>
        </w:rPr>
        <w:t xml:space="preserve"> </w:t>
      </w:r>
      <w:r>
        <w:rPr>
          <w:rFonts w:ascii="黑体" w:hAnsi="黑体" w:eastAsia="黑体" w:cs="黑体"/>
          <w:color w:val="auto"/>
          <w:spacing w:val="-16"/>
          <w:sz w:val="44"/>
          <w:szCs w:val="44"/>
        </w:rPr>
        <w:t>说</w:t>
      </w:r>
      <w:r>
        <w:rPr>
          <w:rFonts w:ascii="黑体" w:hAnsi="黑体" w:eastAsia="黑体" w:cs="黑体"/>
          <w:color w:val="auto"/>
          <w:spacing w:val="37"/>
          <w:sz w:val="44"/>
          <w:szCs w:val="44"/>
        </w:rPr>
        <w:t xml:space="preserve"> </w:t>
      </w:r>
      <w:r>
        <w:rPr>
          <w:rFonts w:ascii="黑体" w:hAnsi="黑体" w:eastAsia="黑体" w:cs="黑体"/>
          <w:color w:val="auto"/>
          <w:spacing w:val="-16"/>
          <w:sz w:val="44"/>
          <w:szCs w:val="44"/>
        </w:rPr>
        <w:t>明</w:t>
      </w:r>
    </w:p>
    <w:p w14:paraId="5B234111">
      <w:pPr>
        <w:pStyle w:val="18"/>
        <w:spacing w:line="337" w:lineRule="auto"/>
        <w:rPr>
          <w:color w:val="auto"/>
        </w:rPr>
      </w:pPr>
    </w:p>
    <w:p w14:paraId="741F6657">
      <w:pPr>
        <w:pStyle w:val="18"/>
        <w:spacing w:line="337" w:lineRule="auto"/>
        <w:rPr>
          <w:color w:val="auto"/>
        </w:rPr>
      </w:pPr>
    </w:p>
    <w:p w14:paraId="07FA71CB">
      <w:pPr>
        <w:spacing w:before="104" w:line="287" w:lineRule="auto"/>
        <w:ind w:left="31" w:right="261" w:firstLine="670"/>
        <w:rPr>
          <w:rFonts w:ascii="仿宋" w:hAnsi="仿宋" w:eastAsia="仿宋" w:cs="仿宋"/>
          <w:color w:val="auto"/>
          <w:sz w:val="32"/>
          <w:szCs w:val="32"/>
        </w:rPr>
      </w:pPr>
      <w:r>
        <w:rPr>
          <w:rFonts w:ascii="仿宋" w:hAnsi="仿宋" w:eastAsia="仿宋" w:cs="仿宋"/>
          <w:color w:val="auto"/>
          <w:spacing w:val="-2"/>
          <w:sz w:val="32"/>
          <w:szCs w:val="32"/>
        </w:rPr>
        <w:t>1.本合同标准文本适用于购买现成货物的采购项目，不</w:t>
      </w:r>
      <w:r>
        <w:rPr>
          <w:rFonts w:ascii="仿宋" w:hAnsi="仿宋" w:eastAsia="仿宋" w:cs="仿宋"/>
          <w:color w:val="auto"/>
          <w:spacing w:val="-3"/>
          <w:sz w:val="32"/>
          <w:szCs w:val="32"/>
        </w:rPr>
        <w:t>包括需要供应商定制开发、创新研发的货物采购项目。</w:t>
      </w:r>
    </w:p>
    <w:p w14:paraId="206416EF">
      <w:pPr>
        <w:spacing w:before="254" w:line="312" w:lineRule="auto"/>
        <w:ind w:left="45" w:right="261" w:firstLine="668"/>
        <w:rPr>
          <w:rFonts w:ascii="仿宋" w:hAnsi="仿宋" w:eastAsia="仿宋" w:cs="仿宋"/>
          <w:color w:val="auto"/>
          <w:sz w:val="32"/>
          <w:szCs w:val="32"/>
        </w:rPr>
      </w:pPr>
      <w:r>
        <w:rPr>
          <w:rFonts w:ascii="仿宋" w:hAnsi="仿宋" w:eastAsia="仿宋" w:cs="仿宋"/>
          <w:color w:val="auto"/>
          <w:spacing w:val="11"/>
          <w:sz w:val="32"/>
          <w:szCs w:val="32"/>
        </w:rPr>
        <w:t>2.本合同标准文本为政府采购货物买卖合同</w:t>
      </w:r>
      <w:r>
        <w:rPr>
          <w:rFonts w:ascii="仿宋" w:hAnsi="仿宋" w:eastAsia="仿宋" w:cs="仿宋"/>
          <w:color w:val="auto"/>
          <w:spacing w:val="10"/>
          <w:sz w:val="32"/>
          <w:szCs w:val="32"/>
        </w:rPr>
        <w:t>编制提供</w:t>
      </w:r>
      <w:r>
        <w:rPr>
          <w:rFonts w:ascii="仿宋" w:hAnsi="仿宋" w:eastAsia="仿宋" w:cs="仿宋"/>
          <w:color w:val="auto"/>
          <w:spacing w:val="-1"/>
          <w:sz w:val="32"/>
          <w:szCs w:val="32"/>
        </w:rPr>
        <w:t>参考，可以结合采购项目具体情况，对文本作</w:t>
      </w:r>
      <w:r>
        <w:rPr>
          <w:rFonts w:ascii="仿宋" w:hAnsi="仿宋" w:eastAsia="仿宋" w:cs="仿宋"/>
          <w:color w:val="auto"/>
          <w:spacing w:val="-2"/>
          <w:sz w:val="32"/>
          <w:szCs w:val="32"/>
        </w:rPr>
        <w:t>必要的调整修</w:t>
      </w:r>
      <w:r>
        <w:rPr>
          <w:rFonts w:ascii="仿宋" w:hAnsi="仿宋" w:eastAsia="仿宋" w:cs="仿宋"/>
          <w:color w:val="auto"/>
          <w:spacing w:val="-14"/>
          <w:sz w:val="32"/>
          <w:szCs w:val="32"/>
        </w:rPr>
        <w:t>订后使用。</w:t>
      </w:r>
    </w:p>
    <w:p w14:paraId="6E792164">
      <w:pPr>
        <w:spacing w:before="248" w:line="312" w:lineRule="auto"/>
        <w:ind w:left="46" w:firstLine="659"/>
        <w:rPr>
          <w:rFonts w:ascii="仿宋" w:hAnsi="仿宋" w:eastAsia="仿宋" w:cs="仿宋"/>
          <w:color w:val="auto"/>
          <w:sz w:val="32"/>
          <w:szCs w:val="32"/>
        </w:rPr>
      </w:pPr>
      <w:r>
        <w:rPr>
          <w:rFonts w:ascii="仿宋" w:hAnsi="仿宋" w:eastAsia="仿宋" w:cs="仿宋"/>
          <w:color w:val="auto"/>
          <w:spacing w:val="8"/>
          <w:sz w:val="32"/>
          <w:szCs w:val="32"/>
        </w:rPr>
        <w:t>3.本合同标准文本各条款中，如涉及填写多家供应商、</w:t>
      </w:r>
      <w:r>
        <w:rPr>
          <w:rFonts w:ascii="仿宋" w:hAnsi="仿宋" w:eastAsia="仿宋" w:cs="仿宋"/>
          <w:color w:val="auto"/>
          <w:spacing w:val="-11"/>
          <w:sz w:val="32"/>
          <w:szCs w:val="32"/>
        </w:rPr>
        <w:t>制造商，多种采购标的、分包主要内容等信息的，</w:t>
      </w:r>
      <w:r>
        <w:rPr>
          <w:rFonts w:ascii="仿宋" w:hAnsi="仿宋" w:eastAsia="仿宋" w:cs="仿宋"/>
          <w:color w:val="auto"/>
          <w:spacing w:val="94"/>
          <w:sz w:val="32"/>
          <w:szCs w:val="32"/>
        </w:rPr>
        <w:t xml:space="preserve"> </w:t>
      </w:r>
      <w:r>
        <w:rPr>
          <w:rFonts w:ascii="仿宋" w:hAnsi="仿宋" w:eastAsia="仿宋" w:cs="仿宋"/>
          <w:color w:val="auto"/>
          <w:spacing w:val="-11"/>
          <w:sz w:val="32"/>
          <w:szCs w:val="32"/>
        </w:rPr>
        <w:t>可根据采</w:t>
      </w:r>
      <w:r>
        <w:rPr>
          <w:rFonts w:ascii="仿宋" w:hAnsi="仿宋" w:eastAsia="仿宋" w:cs="仿宋"/>
          <w:color w:val="auto"/>
          <w:spacing w:val="-6"/>
          <w:sz w:val="32"/>
          <w:szCs w:val="32"/>
        </w:rPr>
        <w:t>购项目具体情况添加信息项。</w:t>
      </w:r>
    </w:p>
    <w:p w14:paraId="1FC8B2A2">
      <w:pPr>
        <w:spacing w:line="312" w:lineRule="auto"/>
        <w:rPr>
          <w:rFonts w:ascii="仿宋" w:hAnsi="仿宋" w:eastAsia="仿宋" w:cs="仿宋"/>
          <w:color w:val="auto"/>
          <w:sz w:val="32"/>
          <w:szCs w:val="32"/>
        </w:rPr>
        <w:sectPr>
          <w:headerReference r:id="rId19" w:type="default"/>
          <w:footerReference r:id="rId20" w:type="default"/>
          <w:pgSz w:w="11905" w:h="16838"/>
          <w:pgMar w:top="1094" w:right="1769" w:bottom="1191" w:left="1769" w:header="1077" w:footer="958" w:gutter="0"/>
          <w:cols w:space="0" w:num="1"/>
          <w:rtlGutter w:val="0"/>
          <w:docGrid w:linePitch="0" w:charSpace="0"/>
        </w:sectPr>
      </w:pPr>
    </w:p>
    <w:p w14:paraId="3BC46288">
      <w:pPr>
        <w:spacing w:before="91" w:line="222" w:lineRule="auto"/>
        <w:ind w:left="2789"/>
        <w:outlineLvl w:val="1"/>
        <w:rPr>
          <w:rFonts w:ascii="黑体" w:hAnsi="黑体" w:eastAsia="黑体" w:cs="黑体"/>
          <w:color w:val="auto"/>
          <w:sz w:val="28"/>
          <w:szCs w:val="28"/>
        </w:rPr>
      </w:pPr>
      <w:r>
        <w:rPr>
          <w:rFonts w:ascii="黑体" w:hAnsi="黑体" w:eastAsia="黑体" w:cs="黑体"/>
          <w:color w:val="auto"/>
          <w:spacing w:val="-1"/>
          <w:sz w:val="28"/>
          <w:szCs w:val="28"/>
        </w:rPr>
        <w:t>第一节 政府采购合同协议书</w:t>
      </w:r>
    </w:p>
    <w:p w14:paraId="45867E20">
      <w:pPr>
        <w:pStyle w:val="18"/>
        <w:spacing w:line="285" w:lineRule="auto"/>
        <w:rPr>
          <w:color w:val="auto"/>
        </w:rPr>
      </w:pPr>
    </w:p>
    <w:p w14:paraId="71D3DF4F">
      <w:pPr>
        <w:keepNext w:val="0"/>
        <w:keepLines w:val="0"/>
        <w:pageBreakBefore w:val="0"/>
        <w:widowControl w:val="0"/>
        <w:kinsoku/>
        <w:wordWrap/>
        <w:overflowPunct/>
        <w:topLinePunct w:val="0"/>
        <w:autoSpaceDE/>
        <w:autoSpaceDN/>
        <w:bidi w:val="0"/>
        <w:adjustRightInd/>
        <w:snapToGrid/>
        <w:spacing w:before="68" w:line="360" w:lineRule="auto"/>
        <w:ind w:left="23" w:right="171" w:firstLine="6"/>
        <w:textAlignment w:val="auto"/>
        <w:rPr>
          <w:rFonts w:ascii="宋体" w:hAnsi="宋体" w:eastAsia="宋体" w:cs="宋体"/>
          <w:color w:val="auto"/>
          <w:sz w:val="21"/>
          <w:szCs w:val="21"/>
        </w:rPr>
      </w:pPr>
      <w:r>
        <w:rPr>
          <w:rFonts w:ascii="宋体" w:hAnsi="宋体" w:eastAsia="宋体" w:cs="宋体"/>
          <w:color w:val="auto"/>
          <w:sz w:val="21"/>
          <w:szCs w:val="21"/>
        </w:rPr>
        <w:t>甲方（全称</w:t>
      </w:r>
      <w:r>
        <w:rPr>
          <w:rFonts w:ascii="宋体" w:hAnsi="宋体" w:eastAsia="宋体" w:cs="宋体"/>
          <w:color w:val="auto"/>
          <w:spacing w:val="7"/>
          <w:sz w:val="21"/>
          <w:szCs w:val="21"/>
        </w:rPr>
        <w:t>）：</w:t>
      </w:r>
      <w:r>
        <w:rPr>
          <w:rFonts w:ascii="宋体" w:hAnsi="宋体" w:eastAsia="宋体" w:cs="宋体"/>
          <w:color w:val="auto"/>
          <w:sz w:val="21"/>
          <w:szCs w:val="21"/>
          <w:u w:val="single" w:color="auto"/>
        </w:rPr>
        <w:t>北京市昌平区水务局</w:t>
      </w:r>
      <w:r>
        <w:rPr>
          <w:rFonts w:ascii="宋体" w:hAnsi="宋体" w:eastAsia="宋体" w:cs="宋体"/>
          <w:color w:val="auto"/>
          <w:sz w:val="21"/>
          <w:szCs w:val="21"/>
        </w:rPr>
        <w:t>（采购人、受采购人</w:t>
      </w:r>
      <w:r>
        <w:rPr>
          <w:rFonts w:ascii="宋体" w:hAnsi="宋体" w:eastAsia="宋体" w:cs="宋体"/>
          <w:color w:val="auto"/>
          <w:spacing w:val="-1"/>
          <w:sz w:val="21"/>
          <w:szCs w:val="21"/>
        </w:rPr>
        <w:t>委托签订合同的单位或采购文件约定的合</w:t>
      </w:r>
      <w:r>
        <w:rPr>
          <w:rFonts w:ascii="宋体" w:hAnsi="宋体" w:eastAsia="宋体" w:cs="宋体"/>
          <w:color w:val="auto"/>
          <w:spacing w:val="-8"/>
          <w:sz w:val="21"/>
          <w:szCs w:val="21"/>
        </w:rPr>
        <w:t>同甲方）</w:t>
      </w:r>
    </w:p>
    <w:p w14:paraId="393D4AEF">
      <w:pPr>
        <w:keepNext w:val="0"/>
        <w:keepLines w:val="0"/>
        <w:pageBreakBefore w:val="0"/>
        <w:widowControl w:val="0"/>
        <w:kinsoku/>
        <w:wordWrap/>
        <w:overflowPunct/>
        <w:topLinePunct w:val="0"/>
        <w:autoSpaceDE/>
        <w:autoSpaceDN/>
        <w:bidi w:val="0"/>
        <w:adjustRightInd/>
        <w:snapToGrid/>
        <w:spacing w:line="360" w:lineRule="auto"/>
        <w:ind w:left="23"/>
        <w:textAlignment w:val="auto"/>
        <w:rPr>
          <w:rFonts w:ascii="宋体" w:hAnsi="宋体" w:eastAsia="宋体" w:cs="宋体"/>
          <w:color w:val="auto"/>
          <w:sz w:val="21"/>
          <w:szCs w:val="21"/>
        </w:rPr>
      </w:pPr>
      <w:r>
        <w:rPr>
          <w:rFonts w:ascii="宋体" w:hAnsi="宋体" w:eastAsia="宋体" w:cs="宋体"/>
          <w:color w:val="auto"/>
          <w:spacing w:val="-7"/>
          <w:sz w:val="21"/>
          <w:szCs w:val="21"/>
        </w:rPr>
        <w:t>乙方</w:t>
      </w:r>
      <w:r>
        <w:rPr>
          <w:rFonts w:ascii="宋体" w:hAnsi="宋体" w:eastAsia="宋体" w:cs="宋体"/>
          <w:color w:val="auto"/>
          <w:spacing w:val="-27"/>
          <w:sz w:val="21"/>
          <w:szCs w:val="21"/>
        </w:rPr>
        <w:t xml:space="preserve"> </w:t>
      </w:r>
      <w:r>
        <w:rPr>
          <w:rFonts w:ascii="宋体" w:hAnsi="宋体" w:eastAsia="宋体" w:cs="宋体"/>
          <w:color w:val="auto"/>
          <w:spacing w:val="-7"/>
          <w:sz w:val="21"/>
          <w:szCs w:val="21"/>
        </w:rPr>
        <w:t>1（全称</w:t>
      </w:r>
      <w:r>
        <w:rPr>
          <w:rFonts w:ascii="宋体" w:hAnsi="宋体" w:eastAsia="宋体" w:cs="宋体"/>
          <w:color w:val="auto"/>
          <w:spacing w:val="1"/>
          <w:sz w:val="21"/>
          <w:szCs w:val="21"/>
        </w:rPr>
        <w:t>）：</w:t>
      </w:r>
      <w:r>
        <w:rPr>
          <w:rFonts w:ascii="宋体" w:hAnsi="宋体" w:eastAsia="宋体" w:cs="宋体"/>
          <w:color w:val="auto"/>
          <w:sz w:val="21"/>
          <w:szCs w:val="21"/>
          <w:u w:val="single" w:color="auto"/>
        </w:rPr>
        <w:t xml:space="preserve">                       </w:t>
      </w:r>
      <w:r>
        <w:rPr>
          <w:rFonts w:ascii="宋体" w:hAnsi="宋体" w:eastAsia="宋体" w:cs="宋体"/>
          <w:color w:val="auto"/>
          <w:spacing w:val="1"/>
          <w:sz w:val="21"/>
          <w:szCs w:val="21"/>
        </w:rPr>
        <w:t>（</w:t>
      </w:r>
      <w:r>
        <w:rPr>
          <w:rFonts w:ascii="宋体" w:hAnsi="宋体" w:eastAsia="宋体" w:cs="宋体"/>
          <w:color w:val="auto"/>
          <w:spacing w:val="-7"/>
          <w:sz w:val="21"/>
          <w:szCs w:val="21"/>
        </w:rPr>
        <w:t>供应商）</w:t>
      </w:r>
    </w:p>
    <w:p w14:paraId="78230A65">
      <w:pPr>
        <w:keepNext w:val="0"/>
        <w:keepLines w:val="0"/>
        <w:pageBreakBefore w:val="0"/>
        <w:widowControl w:val="0"/>
        <w:kinsoku/>
        <w:wordWrap/>
        <w:overflowPunct/>
        <w:topLinePunct w:val="0"/>
        <w:autoSpaceDE/>
        <w:autoSpaceDN/>
        <w:bidi w:val="0"/>
        <w:adjustRightInd/>
        <w:snapToGrid/>
        <w:spacing w:before="151" w:line="360" w:lineRule="auto"/>
        <w:ind w:left="23"/>
        <w:textAlignment w:val="auto"/>
        <w:rPr>
          <w:rFonts w:ascii="宋体" w:hAnsi="宋体" w:eastAsia="宋体" w:cs="宋体"/>
          <w:color w:val="auto"/>
          <w:sz w:val="21"/>
          <w:szCs w:val="21"/>
        </w:rPr>
      </w:pPr>
      <w:r>
        <w:rPr>
          <w:rFonts w:ascii="宋体" w:hAnsi="宋体" w:eastAsia="宋体" w:cs="宋体"/>
          <w:color w:val="auto"/>
          <w:spacing w:val="-2"/>
          <w:sz w:val="21"/>
          <w:szCs w:val="21"/>
        </w:rPr>
        <w:t>乙方</w:t>
      </w:r>
      <w:r>
        <w:rPr>
          <w:rFonts w:ascii="宋体" w:hAnsi="宋体" w:eastAsia="宋体" w:cs="宋体"/>
          <w:color w:val="auto"/>
          <w:spacing w:val="-39"/>
          <w:sz w:val="21"/>
          <w:szCs w:val="21"/>
        </w:rPr>
        <w:t xml:space="preserve"> </w:t>
      </w:r>
      <w:r>
        <w:rPr>
          <w:rFonts w:ascii="宋体" w:hAnsi="宋体" w:eastAsia="宋体" w:cs="宋体"/>
          <w:color w:val="auto"/>
          <w:spacing w:val="-2"/>
          <w:sz w:val="21"/>
          <w:szCs w:val="21"/>
        </w:rPr>
        <w:t>2（全称</w:t>
      </w:r>
      <w:r>
        <w:rPr>
          <w:rFonts w:ascii="宋体" w:hAnsi="宋体" w:eastAsia="宋体" w:cs="宋体"/>
          <w:color w:val="auto"/>
          <w:spacing w:val="-1"/>
          <w:sz w:val="21"/>
          <w:szCs w:val="21"/>
        </w:rPr>
        <w:t>）：</w:t>
      </w:r>
      <w:r>
        <w:rPr>
          <w:rFonts w:ascii="宋体" w:hAnsi="宋体" w:eastAsia="宋体" w:cs="宋体"/>
          <w:color w:val="auto"/>
          <w:sz w:val="21"/>
          <w:szCs w:val="21"/>
          <w:u w:val="single" w:color="auto"/>
        </w:rPr>
        <w:t xml:space="preserve">                        </w:t>
      </w:r>
      <w:r>
        <w:rPr>
          <w:rFonts w:ascii="宋体" w:hAnsi="宋体" w:eastAsia="宋体" w:cs="宋体"/>
          <w:color w:val="auto"/>
          <w:spacing w:val="-1"/>
          <w:sz w:val="21"/>
          <w:szCs w:val="21"/>
        </w:rPr>
        <w:t>（</w:t>
      </w:r>
      <w:r>
        <w:rPr>
          <w:rFonts w:ascii="宋体" w:hAnsi="宋体" w:eastAsia="宋体" w:cs="宋体"/>
          <w:color w:val="auto"/>
          <w:spacing w:val="-2"/>
          <w:sz w:val="21"/>
          <w:szCs w:val="21"/>
        </w:rPr>
        <w:t>联合体成员供应商或其他合同主</w:t>
      </w:r>
      <w:r>
        <w:rPr>
          <w:rFonts w:ascii="宋体" w:hAnsi="宋体" w:eastAsia="宋体" w:cs="宋体"/>
          <w:color w:val="auto"/>
          <w:spacing w:val="-3"/>
          <w:sz w:val="21"/>
          <w:szCs w:val="21"/>
        </w:rPr>
        <w:t>体</w:t>
      </w:r>
      <w:r>
        <w:rPr>
          <w:rFonts w:ascii="宋体" w:hAnsi="宋体" w:eastAsia="宋体" w:cs="宋体"/>
          <w:color w:val="auto"/>
          <w:spacing w:val="-1"/>
          <w:sz w:val="21"/>
          <w:szCs w:val="21"/>
        </w:rPr>
        <w:t>）（</w:t>
      </w:r>
      <w:r>
        <w:rPr>
          <w:rFonts w:ascii="宋体" w:hAnsi="宋体" w:eastAsia="宋体" w:cs="宋体"/>
          <w:color w:val="auto"/>
          <w:spacing w:val="-3"/>
          <w:sz w:val="21"/>
          <w:szCs w:val="21"/>
        </w:rPr>
        <w:t>如有）</w:t>
      </w:r>
    </w:p>
    <w:p w14:paraId="40ED4BB8">
      <w:pPr>
        <w:keepNext w:val="0"/>
        <w:keepLines w:val="0"/>
        <w:pageBreakBefore w:val="0"/>
        <w:widowControl w:val="0"/>
        <w:kinsoku/>
        <w:wordWrap/>
        <w:overflowPunct/>
        <w:topLinePunct w:val="0"/>
        <w:autoSpaceDE/>
        <w:autoSpaceDN/>
        <w:bidi w:val="0"/>
        <w:adjustRightInd/>
        <w:snapToGrid/>
        <w:spacing w:before="151" w:line="360" w:lineRule="auto"/>
        <w:ind w:left="23"/>
        <w:textAlignment w:val="auto"/>
        <w:rPr>
          <w:rFonts w:ascii="宋体" w:hAnsi="宋体" w:eastAsia="宋体" w:cs="宋体"/>
          <w:color w:val="auto"/>
          <w:sz w:val="21"/>
          <w:szCs w:val="21"/>
        </w:rPr>
      </w:pPr>
      <w:r>
        <w:rPr>
          <w:rFonts w:ascii="宋体" w:hAnsi="宋体" w:eastAsia="宋体" w:cs="宋体"/>
          <w:color w:val="auto"/>
          <w:spacing w:val="-3"/>
          <w:sz w:val="21"/>
          <w:szCs w:val="21"/>
        </w:rPr>
        <w:t>乙方</w:t>
      </w:r>
      <w:r>
        <w:rPr>
          <w:rFonts w:ascii="宋体" w:hAnsi="宋体" w:eastAsia="宋体" w:cs="宋体"/>
          <w:color w:val="auto"/>
          <w:spacing w:val="-40"/>
          <w:sz w:val="21"/>
          <w:szCs w:val="21"/>
        </w:rPr>
        <w:t xml:space="preserve"> </w:t>
      </w:r>
      <w:r>
        <w:rPr>
          <w:rFonts w:ascii="宋体" w:hAnsi="宋体" w:eastAsia="宋体" w:cs="宋体"/>
          <w:color w:val="auto"/>
          <w:spacing w:val="-3"/>
          <w:sz w:val="21"/>
          <w:szCs w:val="21"/>
        </w:rPr>
        <w:t>3（全称</w:t>
      </w:r>
      <w:r>
        <w:rPr>
          <w:rFonts w:ascii="宋体" w:hAnsi="宋体" w:eastAsia="宋体" w:cs="宋体"/>
          <w:color w:val="auto"/>
          <w:spacing w:val="4"/>
          <w:sz w:val="21"/>
          <w:szCs w:val="21"/>
        </w:rPr>
        <w:t>）</w:t>
      </w:r>
      <w:r>
        <w:rPr>
          <w:rFonts w:ascii="宋体" w:hAnsi="宋体" w:eastAsia="宋体" w:cs="宋体"/>
          <w:color w:val="auto"/>
          <w:sz w:val="21"/>
          <w:szCs w:val="21"/>
          <w:u w:val="single" w:color="auto"/>
        </w:rPr>
        <w:t xml:space="preserve">                          </w:t>
      </w:r>
      <w:r>
        <w:rPr>
          <w:rFonts w:ascii="宋体" w:hAnsi="宋体" w:eastAsia="宋体" w:cs="宋体"/>
          <w:color w:val="auto"/>
          <w:spacing w:val="4"/>
          <w:sz w:val="21"/>
          <w:szCs w:val="21"/>
        </w:rPr>
        <w:t>（</w:t>
      </w:r>
      <w:r>
        <w:rPr>
          <w:rFonts w:ascii="宋体" w:hAnsi="宋体" w:eastAsia="宋体" w:cs="宋体"/>
          <w:color w:val="auto"/>
          <w:spacing w:val="-3"/>
          <w:sz w:val="21"/>
          <w:szCs w:val="21"/>
        </w:rPr>
        <w:t>联合体成员供应商或其他合同主体</w:t>
      </w:r>
      <w:r>
        <w:rPr>
          <w:rFonts w:ascii="宋体" w:hAnsi="宋体" w:eastAsia="宋体" w:cs="宋体"/>
          <w:color w:val="auto"/>
          <w:spacing w:val="4"/>
          <w:sz w:val="21"/>
          <w:szCs w:val="21"/>
        </w:rPr>
        <w:t>）（</w:t>
      </w:r>
      <w:r>
        <w:rPr>
          <w:rFonts w:ascii="宋体" w:hAnsi="宋体" w:eastAsia="宋体" w:cs="宋体"/>
          <w:color w:val="auto"/>
          <w:spacing w:val="-3"/>
          <w:sz w:val="21"/>
          <w:szCs w:val="21"/>
        </w:rPr>
        <w:t>如有）</w:t>
      </w:r>
    </w:p>
    <w:p w14:paraId="06CCD5EE">
      <w:pPr>
        <w:pStyle w:val="18"/>
        <w:spacing w:line="478" w:lineRule="auto"/>
        <w:rPr>
          <w:color w:val="auto"/>
        </w:rPr>
      </w:pPr>
    </w:p>
    <w:p w14:paraId="58A90960">
      <w:pPr>
        <w:keepNext w:val="0"/>
        <w:keepLines w:val="0"/>
        <w:pageBreakBefore w:val="0"/>
        <w:widowControl w:val="0"/>
        <w:kinsoku/>
        <w:wordWrap/>
        <w:overflowPunct/>
        <w:topLinePunct w:val="0"/>
        <w:autoSpaceDE/>
        <w:autoSpaceDN/>
        <w:bidi w:val="0"/>
        <w:adjustRightInd/>
        <w:snapToGrid/>
        <w:spacing w:before="69" w:line="360" w:lineRule="auto"/>
        <w:ind w:firstLine="422"/>
        <w:jc w:val="both"/>
        <w:textAlignment w:val="auto"/>
        <w:rPr>
          <w:rFonts w:ascii="宋体" w:hAnsi="宋体" w:eastAsia="宋体" w:cs="宋体"/>
          <w:color w:val="auto"/>
          <w:sz w:val="21"/>
          <w:szCs w:val="21"/>
        </w:rPr>
      </w:pPr>
      <w:r>
        <w:rPr>
          <w:rFonts w:ascii="宋体" w:hAnsi="宋体" w:eastAsia="宋体" w:cs="宋体"/>
          <w:color w:val="auto"/>
          <w:spacing w:val="1"/>
          <w:sz w:val="21"/>
          <w:szCs w:val="21"/>
        </w:rPr>
        <w:t>依据《中华人民共和国民法典》、《中华人民共和国政府采购法》等</w:t>
      </w:r>
      <w:r>
        <w:rPr>
          <w:rFonts w:ascii="宋体" w:hAnsi="宋体" w:eastAsia="宋体" w:cs="宋体"/>
          <w:color w:val="auto"/>
          <w:sz w:val="21"/>
          <w:szCs w:val="21"/>
        </w:rPr>
        <w:t>有关的法律法规，以及本</w:t>
      </w:r>
      <w:r>
        <w:rPr>
          <w:rFonts w:ascii="宋体" w:hAnsi="宋体" w:eastAsia="宋体" w:cs="宋体"/>
          <w:color w:val="auto"/>
          <w:spacing w:val="2"/>
          <w:sz w:val="21"/>
          <w:szCs w:val="21"/>
        </w:rPr>
        <w:t>采购项目的招标/谈判文件等采购文件、乙方的《投标（响应）文件》及《中标（成交）通知书》，</w:t>
      </w:r>
      <w:r>
        <w:rPr>
          <w:rFonts w:ascii="宋体" w:hAnsi="宋体" w:eastAsia="宋体" w:cs="宋体"/>
          <w:color w:val="auto"/>
          <w:spacing w:val="-3"/>
          <w:sz w:val="21"/>
          <w:szCs w:val="21"/>
        </w:rPr>
        <w:t>甲乙双方同意签订本合同。具体情况及要求如下：</w:t>
      </w:r>
    </w:p>
    <w:p w14:paraId="170F97D1">
      <w:pPr>
        <w:keepNext w:val="0"/>
        <w:keepLines w:val="0"/>
        <w:pageBreakBefore w:val="0"/>
        <w:widowControl w:val="0"/>
        <w:kinsoku/>
        <w:wordWrap/>
        <w:overflowPunct/>
        <w:topLinePunct w:val="0"/>
        <w:autoSpaceDE/>
        <w:autoSpaceDN/>
        <w:bidi w:val="0"/>
        <w:adjustRightInd/>
        <w:snapToGrid/>
        <w:spacing w:line="360" w:lineRule="auto"/>
        <w:ind w:left="436"/>
        <w:textAlignment w:val="auto"/>
        <w:rPr>
          <w:rFonts w:ascii="宋体" w:hAnsi="宋体" w:eastAsia="宋体" w:cs="宋体"/>
          <w:color w:val="auto"/>
          <w:sz w:val="21"/>
          <w:szCs w:val="21"/>
        </w:rPr>
      </w:pPr>
      <w:r>
        <w:rPr>
          <w:rFonts w:ascii="宋体" w:hAnsi="宋体" w:eastAsia="宋体" w:cs="宋体"/>
          <w:b/>
          <w:bCs/>
          <w:color w:val="auto"/>
          <w:spacing w:val="-8"/>
          <w:sz w:val="21"/>
          <w:szCs w:val="21"/>
        </w:rPr>
        <w:t>1.</w:t>
      </w:r>
      <w:r>
        <w:rPr>
          <w:rFonts w:ascii="宋体" w:hAnsi="宋体" w:eastAsia="宋体" w:cs="宋体"/>
          <w:color w:val="auto"/>
          <w:spacing w:val="14"/>
          <w:sz w:val="21"/>
          <w:szCs w:val="21"/>
        </w:rPr>
        <w:t xml:space="preserve"> </w:t>
      </w:r>
      <w:r>
        <w:rPr>
          <w:rFonts w:ascii="宋体" w:hAnsi="宋体" w:eastAsia="宋体" w:cs="宋体"/>
          <w:b/>
          <w:bCs/>
          <w:color w:val="auto"/>
          <w:spacing w:val="-8"/>
          <w:sz w:val="21"/>
          <w:szCs w:val="21"/>
        </w:rPr>
        <w:t>项目信息</w:t>
      </w:r>
    </w:p>
    <w:p w14:paraId="0EE95775">
      <w:pPr>
        <w:keepNext w:val="0"/>
        <w:keepLines w:val="0"/>
        <w:pageBreakBefore w:val="0"/>
        <w:widowControl w:val="0"/>
        <w:kinsoku/>
        <w:wordWrap/>
        <w:overflowPunct/>
        <w:topLinePunct w:val="0"/>
        <w:autoSpaceDE/>
        <w:autoSpaceDN/>
        <w:bidi w:val="0"/>
        <w:adjustRightInd/>
        <w:snapToGrid/>
        <w:spacing w:before="151" w:line="360" w:lineRule="auto"/>
        <w:ind w:left="944" w:right="99" w:hanging="518"/>
        <w:textAlignment w:val="auto"/>
        <w:rPr>
          <w:rFonts w:hint="eastAsia" w:ascii="宋体" w:hAnsi="宋体" w:eastAsia="宋体" w:cs="宋体"/>
          <w:color w:val="auto"/>
          <w:sz w:val="21"/>
          <w:szCs w:val="21"/>
          <w:u w:val="single" w:color="auto"/>
          <w:lang w:eastAsia="zh-CN"/>
        </w:rPr>
      </w:pPr>
      <w:r>
        <w:rPr>
          <w:rFonts w:ascii="宋体" w:hAnsi="宋体" w:eastAsia="宋体" w:cs="宋体"/>
          <w:color w:val="auto"/>
          <w:sz w:val="21"/>
          <w:szCs w:val="21"/>
        </w:rPr>
        <w:t>（1）采购项目名称：</w:t>
      </w:r>
      <w:r>
        <w:rPr>
          <w:rFonts w:hint="eastAsia" w:ascii="宋体" w:hAnsi="宋体" w:eastAsia="宋体" w:cs="宋体"/>
          <w:color w:val="auto"/>
          <w:sz w:val="21"/>
          <w:szCs w:val="21"/>
          <w:u w:val="single" w:color="auto"/>
          <w:lang w:eastAsia="zh-CN"/>
        </w:rPr>
        <w:t>昌平区污水处理厂站设备改造更新工程（一期）</w:t>
      </w:r>
    </w:p>
    <w:p w14:paraId="5B0C2380">
      <w:pPr>
        <w:keepNext w:val="0"/>
        <w:keepLines w:val="0"/>
        <w:pageBreakBefore w:val="0"/>
        <w:widowControl w:val="0"/>
        <w:kinsoku/>
        <w:wordWrap/>
        <w:overflowPunct/>
        <w:topLinePunct w:val="0"/>
        <w:autoSpaceDE/>
        <w:autoSpaceDN/>
        <w:bidi w:val="0"/>
        <w:adjustRightInd/>
        <w:snapToGrid/>
        <w:spacing w:before="151" w:line="360" w:lineRule="auto"/>
        <w:ind w:left="936" w:leftChars="401" w:right="99" w:hanging="94" w:hangingChars="46"/>
        <w:textAlignment w:val="auto"/>
        <w:rPr>
          <w:rFonts w:ascii="宋体" w:hAnsi="宋体" w:eastAsia="宋体" w:cs="宋体"/>
          <w:color w:val="auto"/>
          <w:sz w:val="21"/>
          <w:szCs w:val="21"/>
        </w:rPr>
      </w:pPr>
      <w:r>
        <w:rPr>
          <w:rFonts w:ascii="宋体" w:hAnsi="宋体" w:eastAsia="宋体" w:cs="宋体"/>
          <w:color w:val="auto"/>
          <w:spacing w:val="-2"/>
          <w:sz w:val="21"/>
          <w:szCs w:val="21"/>
        </w:rPr>
        <w:t>采购项目编号：</w:t>
      </w:r>
      <w:r>
        <w:rPr>
          <w:rFonts w:ascii="宋体" w:hAnsi="宋体" w:eastAsia="宋体" w:cs="宋体"/>
          <w:color w:val="auto"/>
          <w:sz w:val="21"/>
          <w:szCs w:val="21"/>
          <w:u w:val="single" w:color="auto"/>
        </w:rPr>
        <w:t xml:space="preserve">                                           </w:t>
      </w:r>
    </w:p>
    <w:p w14:paraId="1899B4FD">
      <w:pPr>
        <w:keepNext w:val="0"/>
        <w:keepLines w:val="0"/>
        <w:pageBreakBefore w:val="0"/>
        <w:widowControl w:val="0"/>
        <w:kinsoku/>
        <w:wordWrap/>
        <w:overflowPunct/>
        <w:topLinePunct w:val="0"/>
        <w:autoSpaceDE/>
        <w:autoSpaceDN/>
        <w:bidi w:val="0"/>
        <w:adjustRightInd/>
        <w:snapToGrid/>
        <w:spacing w:before="151" w:line="360" w:lineRule="auto"/>
        <w:ind w:left="426"/>
        <w:textAlignment w:val="auto"/>
        <w:rPr>
          <w:rFonts w:ascii="宋体" w:hAnsi="宋体" w:eastAsia="宋体" w:cs="宋体"/>
          <w:color w:val="auto"/>
          <w:sz w:val="21"/>
          <w:szCs w:val="21"/>
        </w:rPr>
      </w:pPr>
      <w:r>
        <w:rPr>
          <w:rFonts w:ascii="宋体" w:hAnsi="宋体" w:eastAsia="宋体" w:cs="宋体"/>
          <w:color w:val="auto"/>
          <w:spacing w:val="-2"/>
          <w:sz w:val="21"/>
          <w:szCs w:val="21"/>
        </w:rPr>
        <w:t>（2）采购计划编号：</w:t>
      </w:r>
      <w:r>
        <w:rPr>
          <w:rFonts w:ascii="宋体" w:hAnsi="宋体" w:eastAsia="宋体" w:cs="宋体"/>
          <w:color w:val="auto"/>
          <w:sz w:val="21"/>
          <w:szCs w:val="21"/>
          <w:u w:val="single" w:color="auto"/>
        </w:rPr>
        <w:t xml:space="preserve">                                           </w:t>
      </w:r>
    </w:p>
    <w:p w14:paraId="04E087D1">
      <w:pPr>
        <w:keepNext w:val="0"/>
        <w:keepLines w:val="0"/>
        <w:pageBreakBefore w:val="0"/>
        <w:widowControl w:val="0"/>
        <w:kinsoku/>
        <w:wordWrap/>
        <w:overflowPunct/>
        <w:topLinePunct w:val="0"/>
        <w:autoSpaceDE/>
        <w:autoSpaceDN/>
        <w:bidi w:val="0"/>
        <w:adjustRightInd/>
        <w:snapToGrid/>
        <w:spacing w:before="151" w:line="360" w:lineRule="auto"/>
        <w:ind w:left="426"/>
        <w:textAlignment w:val="auto"/>
        <w:rPr>
          <w:rFonts w:ascii="宋体" w:hAnsi="宋体" w:eastAsia="宋体" w:cs="宋体"/>
          <w:color w:val="auto"/>
          <w:sz w:val="21"/>
          <w:szCs w:val="21"/>
        </w:rPr>
      </w:pPr>
      <w:r>
        <w:rPr>
          <w:rFonts w:ascii="宋体" w:hAnsi="宋体" w:eastAsia="宋体" w:cs="宋体"/>
          <w:color w:val="auto"/>
          <w:spacing w:val="-7"/>
          <w:sz w:val="21"/>
          <w:szCs w:val="21"/>
        </w:rPr>
        <w:t>（3）项目内容：</w:t>
      </w:r>
    </w:p>
    <w:p w14:paraId="089FD974">
      <w:pPr>
        <w:keepNext w:val="0"/>
        <w:keepLines w:val="0"/>
        <w:pageBreakBefore w:val="0"/>
        <w:widowControl w:val="0"/>
        <w:kinsoku/>
        <w:wordWrap/>
        <w:overflowPunct/>
        <w:topLinePunct w:val="0"/>
        <w:autoSpaceDE/>
        <w:autoSpaceDN/>
        <w:bidi w:val="0"/>
        <w:adjustRightInd/>
        <w:snapToGrid/>
        <w:spacing w:before="150" w:line="360" w:lineRule="auto"/>
        <w:ind w:left="944"/>
        <w:textAlignment w:val="auto"/>
        <w:rPr>
          <w:rFonts w:ascii="宋体" w:hAnsi="宋体" w:eastAsia="宋体" w:cs="宋体"/>
          <w:color w:val="auto"/>
          <w:sz w:val="21"/>
          <w:szCs w:val="21"/>
        </w:rPr>
      </w:pPr>
      <w:r>
        <w:rPr>
          <w:rFonts w:ascii="宋体" w:hAnsi="宋体" w:eastAsia="宋体" w:cs="宋体"/>
          <w:color w:val="auto"/>
          <w:spacing w:val="-1"/>
          <w:sz w:val="21"/>
          <w:szCs w:val="21"/>
        </w:rPr>
        <w:t>采购标的及数量（台/套/个/架/组等</w:t>
      </w:r>
      <w:r>
        <w:rPr>
          <w:rFonts w:ascii="宋体" w:hAnsi="宋体" w:eastAsia="宋体" w:cs="宋体"/>
          <w:color w:val="auto"/>
          <w:spacing w:val="4"/>
          <w:sz w:val="21"/>
          <w:szCs w:val="21"/>
        </w:rPr>
        <w:t>）：</w:t>
      </w:r>
      <w:r>
        <w:rPr>
          <w:rFonts w:ascii="宋体" w:hAnsi="宋体" w:eastAsia="宋体" w:cs="宋体"/>
          <w:color w:val="auto"/>
          <w:sz w:val="21"/>
          <w:szCs w:val="21"/>
          <w:u w:val="single" w:color="auto"/>
        </w:rPr>
        <w:t xml:space="preserve">                        </w:t>
      </w:r>
    </w:p>
    <w:p w14:paraId="31110E50">
      <w:pPr>
        <w:keepNext w:val="0"/>
        <w:keepLines w:val="0"/>
        <w:pageBreakBefore w:val="0"/>
        <w:widowControl w:val="0"/>
        <w:kinsoku/>
        <w:wordWrap/>
        <w:overflowPunct/>
        <w:topLinePunct w:val="0"/>
        <w:autoSpaceDE/>
        <w:autoSpaceDN/>
        <w:bidi w:val="0"/>
        <w:adjustRightInd/>
        <w:snapToGrid/>
        <w:spacing w:before="150" w:line="360" w:lineRule="auto"/>
        <w:ind w:left="963"/>
        <w:textAlignment w:val="auto"/>
        <w:rPr>
          <w:rFonts w:ascii="宋体" w:hAnsi="宋体" w:eastAsia="宋体" w:cs="宋体"/>
          <w:color w:val="auto"/>
          <w:sz w:val="21"/>
          <w:szCs w:val="21"/>
        </w:rPr>
      </w:pPr>
      <w:r>
        <w:rPr>
          <w:rFonts w:ascii="宋体" w:hAnsi="宋体" w:eastAsia="宋体" w:cs="宋体"/>
          <w:color w:val="auto"/>
          <w:spacing w:val="-2"/>
          <w:sz w:val="21"/>
          <w:szCs w:val="21"/>
        </w:rPr>
        <w:t>品牌：</w:t>
      </w:r>
      <w:r>
        <w:rPr>
          <w:rFonts w:ascii="宋体" w:hAnsi="宋体" w:eastAsia="宋体" w:cs="宋体"/>
          <w:color w:val="auto"/>
          <w:sz w:val="21"/>
          <w:szCs w:val="21"/>
          <w:u w:val="single" w:color="auto"/>
        </w:rPr>
        <w:t xml:space="preserve">               </w:t>
      </w:r>
      <w:r>
        <w:rPr>
          <w:rFonts w:ascii="宋体" w:hAnsi="宋体" w:eastAsia="宋体" w:cs="宋体"/>
          <w:color w:val="auto"/>
          <w:spacing w:val="-2"/>
          <w:sz w:val="21"/>
          <w:szCs w:val="21"/>
        </w:rPr>
        <w:t xml:space="preserve">     规格型号：</w:t>
      </w:r>
      <w:r>
        <w:rPr>
          <w:rFonts w:ascii="宋体" w:hAnsi="宋体" w:eastAsia="宋体" w:cs="宋体"/>
          <w:color w:val="auto"/>
          <w:sz w:val="21"/>
          <w:szCs w:val="21"/>
          <w:u w:val="single" w:color="auto"/>
        </w:rPr>
        <w:t xml:space="preserve">               </w:t>
      </w:r>
    </w:p>
    <w:p w14:paraId="634E86DD">
      <w:pPr>
        <w:keepNext w:val="0"/>
        <w:keepLines w:val="0"/>
        <w:pageBreakBefore w:val="0"/>
        <w:widowControl w:val="0"/>
        <w:kinsoku/>
        <w:wordWrap/>
        <w:overflowPunct/>
        <w:topLinePunct w:val="0"/>
        <w:autoSpaceDE/>
        <w:autoSpaceDN/>
        <w:bidi w:val="0"/>
        <w:adjustRightInd/>
        <w:snapToGrid/>
        <w:spacing w:before="150" w:line="360" w:lineRule="auto"/>
        <w:ind w:left="944"/>
        <w:textAlignment w:val="auto"/>
        <w:rPr>
          <w:rFonts w:ascii="宋体" w:hAnsi="宋体" w:eastAsia="宋体" w:cs="宋体"/>
          <w:color w:val="auto"/>
          <w:sz w:val="21"/>
          <w:szCs w:val="21"/>
        </w:rPr>
      </w:pPr>
      <w:r>
        <w:rPr>
          <w:rFonts w:ascii="宋体" w:hAnsi="宋体" w:eastAsia="宋体" w:cs="宋体"/>
          <w:color w:val="auto"/>
          <w:spacing w:val="-2"/>
          <w:sz w:val="21"/>
          <w:szCs w:val="21"/>
        </w:rPr>
        <w:t>采购标的的技术要求、商务要求具体见附件。</w:t>
      </w:r>
    </w:p>
    <w:p w14:paraId="2F05DD5C">
      <w:pPr>
        <w:keepNext w:val="0"/>
        <w:keepLines w:val="0"/>
        <w:pageBreakBefore w:val="0"/>
        <w:widowControl w:val="0"/>
        <w:kinsoku/>
        <w:wordWrap/>
        <w:overflowPunct/>
        <w:topLinePunct w:val="0"/>
        <w:autoSpaceDE/>
        <w:autoSpaceDN/>
        <w:bidi w:val="0"/>
        <w:adjustRightInd/>
        <w:snapToGrid/>
        <w:spacing w:before="152" w:line="360" w:lineRule="auto"/>
        <w:ind w:left="944"/>
        <w:textAlignment w:val="auto"/>
        <w:rPr>
          <w:rFonts w:ascii="宋体" w:hAnsi="宋体" w:eastAsia="宋体" w:cs="宋体"/>
          <w:color w:val="auto"/>
          <w:sz w:val="21"/>
          <w:szCs w:val="21"/>
        </w:rPr>
      </w:pPr>
      <w:r>
        <w:rPr>
          <w:rFonts w:ascii="宋体" w:hAnsi="宋体" w:eastAsia="宋体" w:cs="宋体"/>
          <w:color w:val="auto"/>
          <w:spacing w:val="-2"/>
          <w:sz w:val="21"/>
          <w:szCs w:val="21"/>
        </w:rPr>
        <w:t>①涉及信息类产品，请填写该产品关键部件的品牌、</w:t>
      </w:r>
      <w:r>
        <w:rPr>
          <w:rFonts w:ascii="宋体" w:hAnsi="宋体" w:eastAsia="宋体" w:cs="宋体"/>
          <w:color w:val="auto"/>
          <w:spacing w:val="-3"/>
          <w:sz w:val="21"/>
          <w:szCs w:val="21"/>
        </w:rPr>
        <w:t>型号：</w:t>
      </w:r>
    </w:p>
    <w:p w14:paraId="1417D143">
      <w:pPr>
        <w:keepNext w:val="0"/>
        <w:keepLines w:val="0"/>
        <w:pageBreakBefore w:val="0"/>
        <w:widowControl w:val="0"/>
        <w:kinsoku/>
        <w:wordWrap/>
        <w:overflowPunct/>
        <w:topLinePunct w:val="0"/>
        <w:autoSpaceDE/>
        <w:autoSpaceDN/>
        <w:bidi w:val="0"/>
        <w:adjustRightInd/>
        <w:snapToGrid/>
        <w:spacing w:before="153" w:line="360" w:lineRule="auto"/>
        <w:ind w:left="946"/>
        <w:textAlignment w:val="auto"/>
        <w:rPr>
          <w:rFonts w:ascii="宋体" w:hAnsi="宋体" w:eastAsia="宋体" w:cs="宋体"/>
          <w:color w:val="auto"/>
          <w:sz w:val="21"/>
          <w:szCs w:val="21"/>
        </w:rPr>
      </w:pPr>
      <w:r>
        <w:rPr>
          <w:rFonts w:ascii="宋体" w:hAnsi="宋体" w:eastAsia="宋体" w:cs="宋体"/>
          <w:color w:val="auto"/>
          <w:spacing w:val="-2"/>
          <w:sz w:val="21"/>
          <w:szCs w:val="21"/>
        </w:rPr>
        <w:t>标的名称：</w:t>
      </w:r>
      <w:r>
        <w:rPr>
          <w:rFonts w:ascii="宋体" w:hAnsi="宋体" w:eastAsia="宋体" w:cs="宋体"/>
          <w:color w:val="auto"/>
          <w:sz w:val="21"/>
          <w:szCs w:val="21"/>
          <w:u w:val="single" w:color="auto"/>
        </w:rPr>
        <w:t xml:space="preserve">                         </w:t>
      </w:r>
    </w:p>
    <w:p w14:paraId="3D837569">
      <w:pPr>
        <w:keepNext w:val="0"/>
        <w:keepLines w:val="0"/>
        <w:pageBreakBefore w:val="0"/>
        <w:widowControl w:val="0"/>
        <w:kinsoku/>
        <w:wordWrap/>
        <w:overflowPunct/>
        <w:topLinePunct w:val="0"/>
        <w:autoSpaceDE/>
        <w:autoSpaceDN/>
        <w:bidi w:val="0"/>
        <w:adjustRightInd/>
        <w:snapToGrid/>
        <w:spacing w:before="149" w:line="360" w:lineRule="auto"/>
        <w:ind w:left="949"/>
        <w:textAlignment w:val="auto"/>
        <w:rPr>
          <w:rFonts w:ascii="宋体" w:hAnsi="宋体" w:eastAsia="宋体" w:cs="宋体"/>
          <w:color w:val="auto"/>
          <w:sz w:val="21"/>
          <w:szCs w:val="21"/>
        </w:rPr>
      </w:pPr>
      <w:r>
        <w:rPr>
          <w:rFonts w:ascii="宋体" w:hAnsi="宋体" w:eastAsia="宋体" w:cs="宋体"/>
          <w:color w:val="auto"/>
          <w:spacing w:val="-3"/>
          <w:sz w:val="21"/>
          <w:szCs w:val="21"/>
        </w:rPr>
        <w:t>关键部件：</w:t>
      </w:r>
      <w:r>
        <w:rPr>
          <w:rFonts w:ascii="宋体" w:hAnsi="宋体" w:eastAsia="宋体" w:cs="宋体"/>
          <w:color w:val="auto"/>
          <w:spacing w:val="-3"/>
          <w:sz w:val="21"/>
          <w:szCs w:val="21"/>
          <w:u w:val="single" w:color="auto"/>
        </w:rPr>
        <w:t xml:space="preserve">          </w:t>
      </w:r>
      <w:r>
        <w:rPr>
          <w:rFonts w:ascii="宋体" w:hAnsi="宋体" w:eastAsia="宋体" w:cs="宋体"/>
          <w:color w:val="auto"/>
          <w:spacing w:val="35"/>
          <w:sz w:val="21"/>
          <w:szCs w:val="21"/>
        </w:rPr>
        <w:t xml:space="preserve"> </w:t>
      </w:r>
      <w:r>
        <w:rPr>
          <w:rFonts w:ascii="宋体" w:hAnsi="宋体" w:eastAsia="宋体" w:cs="宋体"/>
          <w:color w:val="auto"/>
          <w:spacing w:val="-3"/>
          <w:sz w:val="21"/>
          <w:szCs w:val="21"/>
        </w:rPr>
        <w:t>品牌：</w:t>
      </w:r>
      <w:r>
        <w:rPr>
          <w:rFonts w:ascii="宋体" w:hAnsi="宋体" w:eastAsia="宋体" w:cs="宋体"/>
          <w:color w:val="auto"/>
          <w:sz w:val="21"/>
          <w:szCs w:val="21"/>
          <w:u w:val="single" w:color="auto"/>
        </w:rPr>
        <w:t xml:space="preserve">        </w:t>
      </w:r>
      <w:r>
        <w:rPr>
          <w:rFonts w:ascii="宋体" w:hAnsi="宋体" w:eastAsia="宋体" w:cs="宋体"/>
          <w:color w:val="auto"/>
          <w:spacing w:val="15"/>
          <w:sz w:val="21"/>
          <w:szCs w:val="21"/>
        </w:rPr>
        <w:t xml:space="preserve"> </w:t>
      </w:r>
      <w:r>
        <w:rPr>
          <w:rFonts w:ascii="宋体" w:hAnsi="宋体" w:eastAsia="宋体" w:cs="宋体"/>
          <w:color w:val="auto"/>
          <w:spacing w:val="-3"/>
          <w:sz w:val="21"/>
          <w:szCs w:val="21"/>
        </w:rPr>
        <w:t>型号：</w:t>
      </w:r>
      <w:r>
        <w:rPr>
          <w:rFonts w:ascii="宋体" w:hAnsi="宋体" w:eastAsia="宋体" w:cs="宋体"/>
          <w:color w:val="auto"/>
          <w:sz w:val="21"/>
          <w:szCs w:val="21"/>
          <w:u w:val="single" w:color="auto"/>
        </w:rPr>
        <w:t xml:space="preserve">       </w:t>
      </w:r>
    </w:p>
    <w:p w14:paraId="71337323">
      <w:pPr>
        <w:keepNext w:val="0"/>
        <w:keepLines w:val="0"/>
        <w:pageBreakBefore w:val="0"/>
        <w:widowControl w:val="0"/>
        <w:kinsoku/>
        <w:wordWrap/>
        <w:overflowPunct/>
        <w:topLinePunct w:val="0"/>
        <w:autoSpaceDE/>
        <w:autoSpaceDN/>
        <w:bidi w:val="0"/>
        <w:adjustRightInd/>
        <w:snapToGrid/>
        <w:spacing w:before="149" w:line="360" w:lineRule="auto"/>
        <w:ind w:left="949"/>
        <w:textAlignment w:val="auto"/>
        <w:rPr>
          <w:rFonts w:ascii="宋体" w:hAnsi="宋体" w:eastAsia="宋体" w:cs="宋体"/>
          <w:color w:val="auto"/>
          <w:sz w:val="21"/>
          <w:szCs w:val="21"/>
        </w:rPr>
      </w:pPr>
      <w:r>
        <w:rPr>
          <w:rFonts w:ascii="宋体" w:hAnsi="宋体" w:eastAsia="宋体" w:cs="宋体"/>
          <w:color w:val="auto"/>
          <w:spacing w:val="-3"/>
          <w:sz w:val="21"/>
          <w:szCs w:val="21"/>
        </w:rPr>
        <w:t>关键部件：</w:t>
      </w:r>
      <w:r>
        <w:rPr>
          <w:rFonts w:ascii="宋体" w:hAnsi="宋体" w:eastAsia="宋体" w:cs="宋体"/>
          <w:color w:val="auto"/>
          <w:spacing w:val="-3"/>
          <w:sz w:val="21"/>
          <w:szCs w:val="21"/>
          <w:u w:val="single" w:color="auto"/>
        </w:rPr>
        <w:t xml:space="preserve">          </w:t>
      </w:r>
      <w:r>
        <w:rPr>
          <w:rFonts w:ascii="宋体" w:hAnsi="宋体" w:eastAsia="宋体" w:cs="宋体"/>
          <w:color w:val="auto"/>
          <w:spacing w:val="35"/>
          <w:sz w:val="21"/>
          <w:szCs w:val="21"/>
        </w:rPr>
        <w:t xml:space="preserve"> </w:t>
      </w:r>
      <w:r>
        <w:rPr>
          <w:rFonts w:ascii="宋体" w:hAnsi="宋体" w:eastAsia="宋体" w:cs="宋体"/>
          <w:color w:val="auto"/>
          <w:spacing w:val="-3"/>
          <w:sz w:val="21"/>
          <w:szCs w:val="21"/>
        </w:rPr>
        <w:t>品牌：</w:t>
      </w:r>
      <w:r>
        <w:rPr>
          <w:rFonts w:ascii="宋体" w:hAnsi="宋体" w:eastAsia="宋体" w:cs="宋体"/>
          <w:color w:val="auto"/>
          <w:sz w:val="21"/>
          <w:szCs w:val="21"/>
          <w:u w:val="single" w:color="auto"/>
        </w:rPr>
        <w:t xml:space="preserve">        </w:t>
      </w:r>
      <w:r>
        <w:rPr>
          <w:rFonts w:ascii="宋体" w:hAnsi="宋体" w:eastAsia="宋体" w:cs="宋体"/>
          <w:color w:val="auto"/>
          <w:spacing w:val="15"/>
          <w:sz w:val="21"/>
          <w:szCs w:val="21"/>
        </w:rPr>
        <w:t xml:space="preserve"> </w:t>
      </w:r>
      <w:r>
        <w:rPr>
          <w:rFonts w:ascii="宋体" w:hAnsi="宋体" w:eastAsia="宋体" w:cs="宋体"/>
          <w:color w:val="auto"/>
          <w:spacing w:val="-3"/>
          <w:sz w:val="21"/>
          <w:szCs w:val="21"/>
        </w:rPr>
        <w:t>型号：</w:t>
      </w:r>
      <w:r>
        <w:rPr>
          <w:rFonts w:ascii="宋体" w:hAnsi="宋体" w:eastAsia="宋体" w:cs="宋体"/>
          <w:color w:val="auto"/>
          <w:sz w:val="21"/>
          <w:szCs w:val="21"/>
          <w:u w:val="single" w:color="auto"/>
        </w:rPr>
        <w:t xml:space="preserve">       </w:t>
      </w:r>
    </w:p>
    <w:p w14:paraId="3182EEC7">
      <w:pPr>
        <w:keepNext w:val="0"/>
        <w:keepLines w:val="0"/>
        <w:pageBreakBefore w:val="0"/>
        <w:widowControl w:val="0"/>
        <w:kinsoku/>
        <w:wordWrap/>
        <w:overflowPunct/>
        <w:topLinePunct w:val="0"/>
        <w:autoSpaceDE/>
        <w:autoSpaceDN/>
        <w:bidi w:val="0"/>
        <w:adjustRightInd/>
        <w:snapToGrid/>
        <w:spacing w:before="150" w:line="360" w:lineRule="auto"/>
        <w:ind w:left="949"/>
        <w:textAlignment w:val="auto"/>
        <w:rPr>
          <w:rFonts w:ascii="宋体" w:hAnsi="宋体" w:eastAsia="宋体" w:cs="宋体"/>
          <w:color w:val="auto"/>
          <w:sz w:val="21"/>
          <w:szCs w:val="21"/>
        </w:rPr>
      </w:pPr>
      <w:r>
        <w:rPr>
          <w:rFonts w:ascii="宋体" w:hAnsi="宋体" w:eastAsia="宋体" w:cs="宋体"/>
          <w:color w:val="auto"/>
          <w:spacing w:val="-3"/>
          <w:sz w:val="21"/>
          <w:szCs w:val="21"/>
        </w:rPr>
        <w:t>关键部件：</w:t>
      </w:r>
      <w:r>
        <w:rPr>
          <w:rFonts w:ascii="宋体" w:hAnsi="宋体" w:eastAsia="宋体" w:cs="宋体"/>
          <w:color w:val="auto"/>
          <w:spacing w:val="-3"/>
          <w:sz w:val="21"/>
          <w:szCs w:val="21"/>
          <w:u w:val="single" w:color="auto"/>
        </w:rPr>
        <w:t xml:space="preserve">          </w:t>
      </w:r>
      <w:r>
        <w:rPr>
          <w:rFonts w:ascii="宋体" w:hAnsi="宋体" w:eastAsia="宋体" w:cs="宋体"/>
          <w:color w:val="auto"/>
          <w:spacing w:val="35"/>
          <w:sz w:val="21"/>
          <w:szCs w:val="21"/>
        </w:rPr>
        <w:t xml:space="preserve"> </w:t>
      </w:r>
      <w:r>
        <w:rPr>
          <w:rFonts w:ascii="宋体" w:hAnsi="宋体" w:eastAsia="宋体" w:cs="宋体"/>
          <w:color w:val="auto"/>
          <w:spacing w:val="-3"/>
          <w:sz w:val="21"/>
          <w:szCs w:val="21"/>
        </w:rPr>
        <w:t>品牌：</w:t>
      </w:r>
      <w:r>
        <w:rPr>
          <w:rFonts w:ascii="宋体" w:hAnsi="宋体" w:eastAsia="宋体" w:cs="宋体"/>
          <w:color w:val="auto"/>
          <w:sz w:val="21"/>
          <w:szCs w:val="21"/>
          <w:u w:val="single" w:color="auto"/>
        </w:rPr>
        <w:t xml:space="preserve">        </w:t>
      </w:r>
      <w:r>
        <w:rPr>
          <w:rFonts w:ascii="宋体" w:hAnsi="宋体" w:eastAsia="宋体" w:cs="宋体"/>
          <w:color w:val="auto"/>
          <w:spacing w:val="15"/>
          <w:sz w:val="21"/>
          <w:szCs w:val="21"/>
        </w:rPr>
        <w:t xml:space="preserve"> </w:t>
      </w:r>
      <w:r>
        <w:rPr>
          <w:rFonts w:ascii="宋体" w:hAnsi="宋体" w:eastAsia="宋体" w:cs="宋体"/>
          <w:color w:val="auto"/>
          <w:spacing w:val="-3"/>
          <w:sz w:val="21"/>
          <w:szCs w:val="21"/>
        </w:rPr>
        <w:t>型号：</w:t>
      </w:r>
      <w:r>
        <w:rPr>
          <w:rFonts w:ascii="宋体" w:hAnsi="宋体" w:eastAsia="宋体" w:cs="宋体"/>
          <w:color w:val="auto"/>
          <w:sz w:val="21"/>
          <w:szCs w:val="21"/>
          <w:u w:val="single" w:color="auto"/>
        </w:rPr>
        <w:t xml:space="preserve">       </w:t>
      </w:r>
    </w:p>
    <w:p w14:paraId="3C6B3622">
      <w:pPr>
        <w:keepNext w:val="0"/>
        <w:keepLines w:val="0"/>
        <w:pageBreakBefore w:val="0"/>
        <w:widowControl w:val="0"/>
        <w:kinsoku/>
        <w:wordWrap/>
        <w:overflowPunct/>
        <w:topLinePunct w:val="0"/>
        <w:autoSpaceDE/>
        <w:autoSpaceDN/>
        <w:bidi w:val="0"/>
        <w:adjustRightInd/>
        <w:snapToGrid/>
        <w:spacing w:before="150" w:line="360" w:lineRule="auto"/>
        <w:ind w:left="3" w:right="186" w:firstLine="318"/>
        <w:textAlignment w:val="auto"/>
        <w:rPr>
          <w:rFonts w:ascii="宋体" w:hAnsi="宋体" w:eastAsia="宋体" w:cs="宋体"/>
          <w:color w:val="auto"/>
          <w:sz w:val="21"/>
          <w:szCs w:val="21"/>
        </w:rPr>
      </w:pPr>
      <w:r>
        <w:rPr>
          <w:rFonts w:ascii="宋体" w:hAnsi="宋体" w:eastAsia="宋体" w:cs="宋体"/>
          <w:color w:val="auto"/>
          <w:spacing w:val="-2"/>
          <w:sz w:val="21"/>
          <w:szCs w:val="21"/>
        </w:rPr>
        <w:t>（注：关键部件是指财政部会同有关部门发布的政府采</w:t>
      </w:r>
      <w:r>
        <w:rPr>
          <w:rFonts w:ascii="宋体" w:hAnsi="宋体" w:eastAsia="宋体" w:cs="宋体"/>
          <w:color w:val="auto"/>
          <w:spacing w:val="-3"/>
          <w:sz w:val="21"/>
          <w:szCs w:val="21"/>
        </w:rPr>
        <w:t>购需求标准规定的需要通过国家有关部门</w:t>
      </w:r>
      <w:r>
        <w:rPr>
          <w:rFonts w:ascii="宋体" w:hAnsi="宋体" w:eastAsia="宋体" w:cs="宋体"/>
          <w:color w:val="auto"/>
          <w:spacing w:val="-1"/>
          <w:sz w:val="21"/>
          <w:szCs w:val="21"/>
        </w:rPr>
        <w:t>指定的测评机构开展的安全可靠测评的软硬件，如CPU芯片、操作系统、数据库等。）</w:t>
      </w:r>
    </w:p>
    <w:p w14:paraId="3D14404B">
      <w:pPr>
        <w:keepNext w:val="0"/>
        <w:keepLines w:val="0"/>
        <w:pageBreakBefore w:val="0"/>
        <w:widowControl w:val="0"/>
        <w:kinsoku/>
        <w:wordWrap/>
        <w:overflowPunct/>
        <w:topLinePunct w:val="0"/>
        <w:autoSpaceDE/>
        <w:autoSpaceDN/>
        <w:bidi w:val="0"/>
        <w:adjustRightInd/>
        <w:snapToGrid/>
        <w:spacing w:line="360" w:lineRule="auto"/>
        <w:ind w:left="944"/>
        <w:textAlignment w:val="auto"/>
        <w:rPr>
          <w:rFonts w:ascii="宋体" w:hAnsi="宋体" w:eastAsia="宋体" w:cs="宋体"/>
          <w:color w:val="auto"/>
          <w:sz w:val="21"/>
          <w:szCs w:val="21"/>
        </w:rPr>
      </w:pPr>
      <w:r>
        <w:rPr>
          <w:rFonts w:ascii="宋体" w:hAnsi="宋体" w:eastAsia="宋体" w:cs="宋体"/>
          <w:color w:val="auto"/>
          <w:spacing w:val="-3"/>
          <w:sz w:val="21"/>
          <w:szCs w:val="21"/>
        </w:rPr>
        <w:t>②涉及车辆采购，请填写是否属于新能源汽车：</w:t>
      </w:r>
    </w:p>
    <w:p w14:paraId="40713F8F">
      <w:pPr>
        <w:keepNext w:val="0"/>
        <w:keepLines w:val="0"/>
        <w:pageBreakBefore w:val="0"/>
        <w:widowControl w:val="0"/>
        <w:kinsoku/>
        <w:wordWrap/>
        <w:overflowPunct/>
        <w:topLinePunct w:val="0"/>
        <w:autoSpaceDE/>
        <w:autoSpaceDN/>
        <w:bidi w:val="0"/>
        <w:adjustRightInd/>
        <w:snapToGrid/>
        <w:spacing w:before="144" w:line="360" w:lineRule="auto"/>
        <w:ind w:left="955" w:right="752"/>
        <w:textAlignment w:val="auto"/>
        <w:rPr>
          <w:rFonts w:ascii="宋体" w:hAnsi="宋体" w:eastAsia="宋体" w:cs="宋体"/>
          <w:color w:val="auto"/>
          <w:sz w:val="21"/>
          <w:szCs w:val="21"/>
        </w:rPr>
      </w:pPr>
      <w:r>
        <w:rPr>
          <w:rFonts w:ascii="Wingdings" w:hAnsi="Wingdings" w:eastAsia="Wingdings" w:cs="Wingdings"/>
          <w:color w:val="auto"/>
          <w:sz w:val="21"/>
          <w:szCs w:val="21"/>
        </w:rPr>
        <w:t>o</w:t>
      </w:r>
      <w:r>
        <w:rPr>
          <w:rFonts w:ascii="宋体" w:hAnsi="宋体" w:eastAsia="宋体" w:cs="宋体"/>
          <w:color w:val="auto"/>
          <w:sz w:val="21"/>
          <w:szCs w:val="21"/>
        </w:rPr>
        <w:t>是，《政府采购品目分类目录》底级品目名称：</w:t>
      </w:r>
      <w:r>
        <w:rPr>
          <w:rFonts w:ascii="宋体" w:hAnsi="宋体" w:eastAsia="宋体" w:cs="宋体"/>
          <w:color w:val="auto"/>
          <w:sz w:val="21"/>
          <w:szCs w:val="21"/>
          <w:u w:val="single" w:color="auto"/>
        </w:rPr>
        <w:t xml:space="preserve">   </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1"/>
          <w:sz w:val="21"/>
          <w:szCs w:val="21"/>
        </w:rPr>
        <w:t xml:space="preserve"> 数量：</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1"/>
          <w:sz w:val="21"/>
          <w:szCs w:val="21"/>
        </w:rPr>
        <w:t xml:space="preserve"> 金额：</w:t>
      </w:r>
      <w:r>
        <w:rPr>
          <w:rFonts w:ascii="宋体" w:hAnsi="宋体" w:eastAsia="宋体" w:cs="宋体"/>
          <w:color w:val="auto"/>
          <w:spacing w:val="-1"/>
          <w:sz w:val="21"/>
          <w:szCs w:val="21"/>
          <w:u w:val="single" w:color="auto"/>
        </w:rPr>
        <w:t xml:space="preserve">     </w:t>
      </w:r>
      <w:r>
        <w:rPr>
          <w:rFonts w:ascii="宋体" w:hAnsi="宋体" w:eastAsia="宋体" w:cs="宋体"/>
          <w:color w:val="auto"/>
          <w:sz w:val="21"/>
          <w:szCs w:val="21"/>
        </w:rPr>
        <w:t xml:space="preserve"> </w:t>
      </w:r>
      <w:r>
        <w:rPr>
          <w:rFonts w:ascii="宋体" w:hAnsi="宋体" w:eastAsia="宋体" w:cs="宋体"/>
          <w:color w:val="auto"/>
          <w:position w:val="-4"/>
          <w:sz w:val="21"/>
          <w:szCs w:val="21"/>
        </w:rPr>
        <w:drawing>
          <wp:inline distT="0" distB="0" distL="0" distR="0">
            <wp:extent cx="107315" cy="147955"/>
            <wp:effectExtent l="0" t="0" r="6985" b="381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1"/>
                    <a:stretch>
                      <a:fillRect/>
                    </a:stretch>
                  </pic:blipFill>
                  <pic:spPr>
                    <a:xfrm>
                      <a:off x="0" y="0"/>
                      <a:ext cx="107746" cy="148018"/>
                    </a:xfrm>
                    <a:prstGeom prst="rect">
                      <a:avLst/>
                    </a:prstGeom>
                  </pic:spPr>
                </pic:pic>
              </a:graphicData>
            </a:graphic>
          </wp:inline>
        </w:drawing>
      </w:r>
      <w:r>
        <w:rPr>
          <w:rFonts w:ascii="宋体" w:hAnsi="宋体" w:eastAsia="宋体" w:cs="宋体"/>
          <w:color w:val="auto"/>
          <w:sz w:val="21"/>
          <w:szCs w:val="21"/>
        </w:rPr>
        <w:t>否</w:t>
      </w:r>
    </w:p>
    <w:p w14:paraId="520899E2">
      <w:pPr>
        <w:keepNext w:val="0"/>
        <w:keepLines w:val="0"/>
        <w:pageBreakBefore w:val="0"/>
        <w:widowControl w:val="0"/>
        <w:kinsoku/>
        <w:wordWrap/>
        <w:overflowPunct/>
        <w:topLinePunct w:val="0"/>
        <w:autoSpaceDE/>
        <w:autoSpaceDN/>
        <w:bidi w:val="0"/>
        <w:adjustRightInd/>
        <w:snapToGrid/>
        <w:spacing w:before="18" w:line="360" w:lineRule="auto"/>
        <w:ind w:left="426"/>
        <w:textAlignment w:val="auto"/>
        <w:rPr>
          <w:rFonts w:ascii="宋体" w:hAnsi="宋体" w:eastAsia="宋体" w:cs="宋体"/>
          <w:color w:val="auto"/>
          <w:sz w:val="21"/>
          <w:szCs w:val="21"/>
        </w:rPr>
      </w:pPr>
      <w:r>
        <w:rPr>
          <w:rFonts w:ascii="宋体" w:hAnsi="宋体" w:eastAsia="宋体" w:cs="宋体"/>
          <w:color w:val="auto"/>
          <w:sz w:val="21"/>
          <w:szCs w:val="21"/>
        </w:rPr>
        <w:t>（4）政府采购组织形式：</w:t>
      </w:r>
      <w:r>
        <w:rPr>
          <w:rFonts w:ascii="Wingdings" w:hAnsi="Wingdings" w:eastAsia="Wingdings" w:cs="Wingdings"/>
          <w:color w:val="auto"/>
          <w:sz w:val="21"/>
          <w:szCs w:val="21"/>
        </w:rPr>
        <w:t>o</w:t>
      </w:r>
      <w:r>
        <w:rPr>
          <w:rFonts w:ascii="宋体" w:hAnsi="宋体" w:eastAsia="宋体" w:cs="宋体"/>
          <w:color w:val="auto"/>
          <w:sz w:val="21"/>
          <w:szCs w:val="21"/>
        </w:rPr>
        <w:t xml:space="preserve">政府集中采购  </w:t>
      </w:r>
      <w:r>
        <w:rPr>
          <w:rFonts w:ascii="Wingdings" w:hAnsi="Wingdings" w:eastAsia="Wingdings" w:cs="Wingdings"/>
          <w:color w:val="auto"/>
          <w:sz w:val="21"/>
          <w:szCs w:val="21"/>
        </w:rPr>
        <w:t>o</w:t>
      </w:r>
      <w:r>
        <w:rPr>
          <w:rFonts w:ascii="宋体" w:hAnsi="宋体" w:eastAsia="宋体" w:cs="宋体"/>
          <w:color w:val="auto"/>
          <w:sz w:val="21"/>
          <w:szCs w:val="21"/>
        </w:rPr>
        <w:t xml:space="preserve">部门集中采购  </w:t>
      </w:r>
      <w:r>
        <w:rPr>
          <w:color w:val="auto"/>
          <w:position w:val="-4"/>
          <w:sz w:val="21"/>
          <w:szCs w:val="21"/>
        </w:rPr>
        <w:drawing>
          <wp:inline distT="0" distB="0" distL="0" distR="0">
            <wp:extent cx="107315" cy="147955"/>
            <wp:effectExtent l="0" t="0" r="6985" b="444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2"/>
                    <a:stretch>
                      <a:fillRect/>
                    </a:stretch>
                  </pic:blipFill>
                  <pic:spPr>
                    <a:xfrm>
                      <a:off x="0" y="0"/>
                      <a:ext cx="107746" cy="148018"/>
                    </a:xfrm>
                    <a:prstGeom prst="rect">
                      <a:avLst/>
                    </a:prstGeom>
                  </pic:spPr>
                </pic:pic>
              </a:graphicData>
            </a:graphic>
          </wp:inline>
        </w:drawing>
      </w:r>
      <w:r>
        <w:rPr>
          <w:rFonts w:ascii="宋体" w:hAnsi="宋体" w:eastAsia="宋体" w:cs="宋体"/>
          <w:color w:val="auto"/>
          <w:sz w:val="21"/>
          <w:szCs w:val="21"/>
        </w:rPr>
        <w:t>分散采购</w:t>
      </w:r>
    </w:p>
    <w:p w14:paraId="6B3EE164">
      <w:pPr>
        <w:keepNext w:val="0"/>
        <w:keepLines w:val="0"/>
        <w:pageBreakBefore w:val="0"/>
        <w:widowControl w:val="0"/>
        <w:kinsoku/>
        <w:wordWrap/>
        <w:overflowPunct/>
        <w:topLinePunct w:val="0"/>
        <w:autoSpaceDE/>
        <w:autoSpaceDN/>
        <w:bidi w:val="0"/>
        <w:adjustRightInd/>
        <w:snapToGrid/>
        <w:spacing w:before="147" w:line="360" w:lineRule="auto"/>
        <w:ind w:left="426"/>
        <w:textAlignment w:val="auto"/>
        <w:rPr>
          <w:rFonts w:ascii="宋体" w:hAnsi="宋体" w:eastAsia="宋体" w:cs="宋体"/>
          <w:color w:val="auto"/>
          <w:sz w:val="21"/>
          <w:szCs w:val="21"/>
        </w:rPr>
      </w:pPr>
      <w:r>
        <w:rPr>
          <w:rFonts w:ascii="宋体" w:hAnsi="宋体" w:eastAsia="宋体" w:cs="宋体"/>
          <w:color w:val="auto"/>
          <w:sz w:val="21"/>
          <w:szCs w:val="21"/>
        </w:rPr>
        <w:t>（5）政府采购方式：</w:t>
      </w:r>
      <w:r>
        <w:rPr>
          <w:color w:val="auto"/>
          <w:position w:val="-4"/>
          <w:sz w:val="21"/>
          <w:szCs w:val="21"/>
        </w:rPr>
        <w:drawing>
          <wp:inline distT="0" distB="0" distL="0" distR="0">
            <wp:extent cx="107315" cy="147955"/>
            <wp:effectExtent l="0" t="0" r="6985" b="381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3"/>
                    <a:stretch>
                      <a:fillRect/>
                    </a:stretch>
                  </pic:blipFill>
                  <pic:spPr>
                    <a:xfrm>
                      <a:off x="0" y="0"/>
                      <a:ext cx="107746" cy="148018"/>
                    </a:xfrm>
                    <a:prstGeom prst="rect">
                      <a:avLst/>
                    </a:prstGeom>
                  </pic:spPr>
                </pic:pic>
              </a:graphicData>
            </a:graphic>
          </wp:inline>
        </w:drawing>
      </w:r>
      <w:r>
        <w:rPr>
          <w:rFonts w:ascii="宋体" w:hAnsi="宋体" w:eastAsia="宋体" w:cs="宋体"/>
          <w:color w:val="auto"/>
          <w:sz w:val="21"/>
          <w:szCs w:val="21"/>
        </w:rPr>
        <w:t xml:space="preserve">公开招标 </w:t>
      </w:r>
      <w:r>
        <w:rPr>
          <w:rFonts w:ascii="Wingdings" w:hAnsi="Wingdings" w:eastAsia="Wingdings" w:cs="Wingdings"/>
          <w:color w:val="auto"/>
          <w:sz w:val="21"/>
          <w:szCs w:val="21"/>
        </w:rPr>
        <w:t>o</w:t>
      </w:r>
      <w:r>
        <w:rPr>
          <w:rFonts w:ascii="宋体" w:hAnsi="宋体" w:eastAsia="宋体" w:cs="宋体"/>
          <w:color w:val="auto"/>
          <w:sz w:val="21"/>
          <w:szCs w:val="21"/>
        </w:rPr>
        <w:t xml:space="preserve">邀请招标 </w:t>
      </w:r>
      <w:r>
        <w:rPr>
          <w:rFonts w:ascii="Wingdings" w:hAnsi="Wingdings" w:eastAsia="Wingdings" w:cs="Wingdings"/>
          <w:color w:val="auto"/>
          <w:sz w:val="21"/>
          <w:szCs w:val="21"/>
        </w:rPr>
        <w:t>o</w:t>
      </w:r>
      <w:r>
        <w:rPr>
          <w:rFonts w:ascii="宋体" w:hAnsi="宋体" w:eastAsia="宋体" w:cs="宋体"/>
          <w:color w:val="auto"/>
          <w:sz w:val="21"/>
          <w:szCs w:val="21"/>
        </w:rPr>
        <w:t xml:space="preserve">竞争性谈判 </w:t>
      </w:r>
      <w:r>
        <w:rPr>
          <w:rFonts w:ascii="Wingdings" w:hAnsi="Wingdings" w:eastAsia="Wingdings" w:cs="Wingdings"/>
          <w:color w:val="auto"/>
          <w:sz w:val="21"/>
          <w:szCs w:val="21"/>
        </w:rPr>
        <w:t>o</w:t>
      </w:r>
      <w:r>
        <w:rPr>
          <w:rFonts w:ascii="宋体" w:hAnsi="宋体" w:eastAsia="宋体" w:cs="宋体"/>
          <w:color w:val="auto"/>
          <w:sz w:val="21"/>
          <w:szCs w:val="21"/>
        </w:rPr>
        <w:t>竞争性磋商</w:t>
      </w:r>
    </w:p>
    <w:p w14:paraId="5192790E">
      <w:pPr>
        <w:keepNext w:val="0"/>
        <w:keepLines w:val="0"/>
        <w:pageBreakBefore w:val="0"/>
        <w:widowControl w:val="0"/>
        <w:kinsoku/>
        <w:wordWrap/>
        <w:overflowPunct/>
        <w:topLinePunct w:val="0"/>
        <w:autoSpaceDE/>
        <w:autoSpaceDN/>
        <w:bidi w:val="0"/>
        <w:adjustRightInd/>
        <w:snapToGrid/>
        <w:spacing w:before="146" w:line="360" w:lineRule="auto"/>
        <w:ind w:left="2410"/>
        <w:textAlignment w:val="auto"/>
        <w:rPr>
          <w:rFonts w:ascii="宋体" w:hAnsi="宋体" w:eastAsia="宋体" w:cs="宋体"/>
          <w:color w:val="auto"/>
          <w:sz w:val="21"/>
          <w:szCs w:val="21"/>
        </w:rPr>
      </w:pPr>
      <w:r>
        <w:rPr>
          <w:rFonts w:ascii="Wingdings" w:hAnsi="Wingdings" w:eastAsia="Wingdings" w:cs="Wingdings"/>
          <w:color w:val="auto"/>
          <w:spacing w:val="-3"/>
          <w:sz w:val="21"/>
          <w:szCs w:val="21"/>
        </w:rPr>
        <w:t>o</w:t>
      </w:r>
      <w:r>
        <w:rPr>
          <w:rFonts w:ascii="宋体" w:hAnsi="宋体" w:eastAsia="宋体" w:cs="宋体"/>
          <w:color w:val="auto"/>
          <w:spacing w:val="-3"/>
          <w:sz w:val="21"/>
          <w:szCs w:val="21"/>
        </w:rPr>
        <w:t xml:space="preserve">询价 </w:t>
      </w:r>
      <w:r>
        <w:rPr>
          <w:rFonts w:ascii="Wingdings" w:hAnsi="Wingdings" w:eastAsia="Wingdings" w:cs="Wingdings"/>
          <w:color w:val="auto"/>
          <w:spacing w:val="-3"/>
          <w:sz w:val="21"/>
          <w:szCs w:val="21"/>
        </w:rPr>
        <w:t>o</w:t>
      </w:r>
      <w:r>
        <w:rPr>
          <w:rFonts w:ascii="宋体" w:hAnsi="宋体" w:eastAsia="宋体" w:cs="宋体"/>
          <w:color w:val="auto"/>
          <w:spacing w:val="-3"/>
          <w:sz w:val="21"/>
          <w:szCs w:val="21"/>
        </w:rPr>
        <w:t>单一来源</w:t>
      </w:r>
      <w:r>
        <w:rPr>
          <w:rFonts w:ascii="宋体" w:hAnsi="宋体" w:eastAsia="宋体" w:cs="宋体"/>
          <w:color w:val="auto"/>
          <w:spacing w:val="17"/>
          <w:sz w:val="21"/>
          <w:szCs w:val="21"/>
        </w:rPr>
        <w:t xml:space="preserve"> </w:t>
      </w:r>
      <w:r>
        <w:rPr>
          <w:rFonts w:ascii="Wingdings" w:hAnsi="Wingdings" w:eastAsia="Wingdings" w:cs="Wingdings"/>
          <w:color w:val="auto"/>
          <w:spacing w:val="-3"/>
          <w:sz w:val="21"/>
          <w:szCs w:val="21"/>
        </w:rPr>
        <w:t>o</w:t>
      </w:r>
      <w:r>
        <w:rPr>
          <w:rFonts w:ascii="宋体" w:hAnsi="宋体" w:eastAsia="宋体" w:cs="宋体"/>
          <w:color w:val="auto"/>
          <w:spacing w:val="-3"/>
          <w:sz w:val="21"/>
          <w:szCs w:val="21"/>
        </w:rPr>
        <w:t>框架协议</w:t>
      </w:r>
      <w:r>
        <w:rPr>
          <w:rFonts w:ascii="宋体" w:hAnsi="宋体" w:eastAsia="宋体" w:cs="宋体"/>
          <w:color w:val="auto"/>
          <w:spacing w:val="18"/>
          <w:sz w:val="21"/>
          <w:szCs w:val="21"/>
        </w:rPr>
        <w:t xml:space="preserve"> </w:t>
      </w:r>
      <w:r>
        <w:rPr>
          <w:rFonts w:ascii="Wingdings" w:hAnsi="Wingdings" w:eastAsia="Wingdings" w:cs="Wingdings"/>
          <w:color w:val="auto"/>
          <w:spacing w:val="-3"/>
          <w:sz w:val="21"/>
          <w:szCs w:val="21"/>
        </w:rPr>
        <w:t>o</w:t>
      </w:r>
      <w:r>
        <w:rPr>
          <w:rFonts w:ascii="宋体" w:hAnsi="宋体" w:eastAsia="宋体" w:cs="宋体"/>
          <w:color w:val="auto"/>
          <w:spacing w:val="-3"/>
          <w:sz w:val="21"/>
          <w:szCs w:val="21"/>
        </w:rPr>
        <w:t>其他：</w:t>
      </w:r>
      <w:r>
        <w:rPr>
          <w:rFonts w:ascii="宋体" w:hAnsi="宋体" w:eastAsia="宋体" w:cs="宋体"/>
          <w:color w:val="auto"/>
          <w:sz w:val="21"/>
          <w:szCs w:val="21"/>
          <w:u w:val="single" w:color="auto"/>
        </w:rPr>
        <w:t xml:space="preserve">          </w:t>
      </w:r>
    </w:p>
    <w:p w14:paraId="5B22F748">
      <w:pPr>
        <w:keepNext w:val="0"/>
        <w:keepLines w:val="0"/>
        <w:pageBreakBefore w:val="0"/>
        <w:widowControl w:val="0"/>
        <w:kinsoku/>
        <w:wordWrap/>
        <w:overflowPunct/>
        <w:topLinePunct w:val="0"/>
        <w:autoSpaceDE/>
        <w:autoSpaceDN/>
        <w:bidi w:val="0"/>
        <w:adjustRightInd/>
        <w:snapToGrid/>
        <w:spacing w:before="137" w:line="360" w:lineRule="auto"/>
        <w:ind w:left="426"/>
        <w:textAlignment w:val="auto"/>
        <w:rPr>
          <w:rFonts w:ascii="宋体" w:hAnsi="宋体" w:eastAsia="宋体" w:cs="宋体"/>
          <w:color w:val="auto"/>
          <w:spacing w:val="-1"/>
          <w:sz w:val="21"/>
          <w:szCs w:val="21"/>
        </w:rPr>
      </w:pPr>
      <w:r>
        <w:rPr>
          <w:rFonts w:ascii="宋体" w:hAnsi="宋体" w:eastAsia="宋体" w:cs="宋体"/>
          <w:color w:val="auto"/>
          <w:spacing w:val="-1"/>
          <w:sz w:val="21"/>
          <w:szCs w:val="21"/>
        </w:rPr>
        <w:t>（注：在框架协议采购的第二阶段，可选择使用该合同文本）</w:t>
      </w:r>
    </w:p>
    <w:p w14:paraId="122D820C">
      <w:pPr>
        <w:keepNext w:val="0"/>
        <w:keepLines w:val="0"/>
        <w:pageBreakBefore w:val="0"/>
        <w:widowControl w:val="0"/>
        <w:kinsoku/>
        <w:wordWrap/>
        <w:overflowPunct/>
        <w:topLinePunct w:val="0"/>
        <w:autoSpaceDE/>
        <w:autoSpaceDN/>
        <w:bidi w:val="0"/>
        <w:adjustRightInd/>
        <w:snapToGrid/>
        <w:spacing w:before="137" w:line="360" w:lineRule="auto"/>
        <w:ind w:left="426"/>
        <w:textAlignment w:val="auto"/>
        <w:rPr>
          <w:rFonts w:ascii="宋体" w:hAnsi="宋体" w:eastAsia="宋体" w:cs="宋体"/>
          <w:color w:val="auto"/>
          <w:sz w:val="21"/>
          <w:szCs w:val="21"/>
        </w:rPr>
      </w:pPr>
      <w:r>
        <w:rPr>
          <w:rFonts w:ascii="华文楷体" w:hAnsi="华文楷体" w:eastAsia="华文楷体" w:cs="华文楷体"/>
          <w:color w:val="auto"/>
          <w:spacing w:val="-1"/>
          <w:position w:val="3"/>
          <w:sz w:val="22"/>
          <w:szCs w:val="22"/>
        </w:rPr>
        <w:t>（</w:t>
      </w:r>
      <w:r>
        <w:rPr>
          <w:rFonts w:ascii="宋体" w:hAnsi="宋体" w:eastAsia="宋体" w:cs="宋体"/>
          <w:color w:val="auto"/>
          <w:spacing w:val="-1"/>
          <w:position w:val="3"/>
          <w:sz w:val="22"/>
          <w:szCs w:val="22"/>
        </w:rPr>
        <w:t>6</w:t>
      </w:r>
      <w:r>
        <w:rPr>
          <w:rFonts w:ascii="华文楷体" w:hAnsi="华文楷体" w:eastAsia="华文楷体" w:cs="华文楷体"/>
          <w:color w:val="auto"/>
          <w:spacing w:val="-1"/>
          <w:position w:val="3"/>
          <w:sz w:val="22"/>
          <w:szCs w:val="22"/>
        </w:rPr>
        <w:t>）</w:t>
      </w:r>
      <w:r>
        <w:rPr>
          <w:rFonts w:ascii="华文楷体" w:hAnsi="华文楷体" w:eastAsia="华文楷体" w:cs="华文楷体"/>
          <w:color w:val="auto"/>
          <w:spacing w:val="-27"/>
          <w:position w:val="3"/>
          <w:sz w:val="22"/>
          <w:szCs w:val="22"/>
        </w:rPr>
        <w:t xml:space="preserve"> </w:t>
      </w:r>
      <w:r>
        <w:rPr>
          <w:rFonts w:ascii="宋体" w:hAnsi="宋体" w:eastAsia="宋体" w:cs="宋体"/>
          <w:color w:val="auto"/>
          <w:spacing w:val="-1"/>
          <w:position w:val="3"/>
          <w:sz w:val="21"/>
          <w:szCs w:val="21"/>
        </w:rPr>
        <w:t>中标（成交）采购标的制造商是否为中小企业：</w:t>
      </w:r>
      <w:r>
        <w:rPr>
          <w:rFonts w:ascii="Wingdings" w:hAnsi="Wingdings" w:eastAsia="Wingdings" w:cs="Wingdings"/>
          <w:color w:val="auto"/>
          <w:spacing w:val="-2"/>
          <w:position w:val="3"/>
          <w:sz w:val="21"/>
          <w:szCs w:val="21"/>
        </w:rPr>
        <w:t>o</w:t>
      </w:r>
      <w:r>
        <w:rPr>
          <w:rFonts w:ascii="宋体" w:hAnsi="宋体" w:eastAsia="宋体" w:cs="宋体"/>
          <w:color w:val="auto"/>
          <w:spacing w:val="-1"/>
          <w:position w:val="3"/>
          <w:sz w:val="21"/>
          <w:szCs w:val="21"/>
        </w:rPr>
        <w:t xml:space="preserve">是   </w:t>
      </w:r>
      <w:r>
        <w:rPr>
          <w:rFonts w:ascii="宋体" w:hAnsi="宋体" w:eastAsia="宋体" w:cs="宋体"/>
          <w:color w:val="auto"/>
          <w:spacing w:val="-2"/>
          <w:position w:val="3"/>
          <w:sz w:val="21"/>
          <w:szCs w:val="21"/>
        </w:rPr>
        <w:t xml:space="preserve">   </w:t>
      </w:r>
      <w:r>
        <w:rPr>
          <w:rFonts w:ascii="Wingdings" w:hAnsi="Wingdings" w:eastAsia="Wingdings" w:cs="Wingdings"/>
          <w:color w:val="auto"/>
          <w:spacing w:val="-2"/>
          <w:position w:val="3"/>
          <w:sz w:val="21"/>
          <w:szCs w:val="21"/>
        </w:rPr>
        <w:t>o</w:t>
      </w:r>
      <w:r>
        <w:rPr>
          <w:rFonts w:ascii="宋体" w:hAnsi="宋体" w:eastAsia="宋体" w:cs="宋体"/>
          <w:color w:val="auto"/>
          <w:spacing w:val="-2"/>
          <w:position w:val="3"/>
          <w:sz w:val="21"/>
          <w:szCs w:val="21"/>
        </w:rPr>
        <w:t>否</w:t>
      </w:r>
    </w:p>
    <w:p w14:paraId="75F46CE2">
      <w:pPr>
        <w:keepNext w:val="0"/>
        <w:keepLines w:val="0"/>
        <w:pageBreakBefore w:val="0"/>
        <w:widowControl w:val="0"/>
        <w:kinsoku/>
        <w:wordWrap/>
        <w:overflowPunct/>
        <w:topLinePunct w:val="0"/>
        <w:autoSpaceDE/>
        <w:autoSpaceDN/>
        <w:bidi w:val="0"/>
        <w:adjustRightInd/>
        <w:snapToGrid/>
        <w:spacing w:before="81" w:line="360" w:lineRule="auto"/>
        <w:ind w:left="945" w:right="604"/>
        <w:textAlignment w:val="auto"/>
        <w:rPr>
          <w:rFonts w:ascii="宋体" w:hAnsi="宋体" w:eastAsia="宋体" w:cs="宋体"/>
          <w:color w:val="auto"/>
          <w:sz w:val="21"/>
          <w:szCs w:val="21"/>
        </w:rPr>
      </w:pPr>
      <w:r>
        <w:rPr>
          <w:rFonts w:ascii="宋体" w:hAnsi="宋体" w:eastAsia="宋体" w:cs="宋体"/>
          <w:color w:val="auto"/>
          <w:sz w:val="21"/>
          <w:szCs w:val="21"/>
        </w:rPr>
        <w:t>本合同是否为专门面向中小企业的采购合同（中小企业预留合同</w:t>
      </w:r>
      <w:r>
        <w:rPr>
          <w:rFonts w:ascii="宋体" w:hAnsi="宋体" w:eastAsia="宋体" w:cs="宋体"/>
          <w:color w:val="auto"/>
          <w:spacing w:val="3"/>
          <w:sz w:val="21"/>
          <w:szCs w:val="21"/>
        </w:rPr>
        <w:t>）：</w:t>
      </w:r>
      <w:r>
        <w:rPr>
          <w:rFonts w:ascii="Wingdings" w:hAnsi="Wingdings" w:eastAsia="Wingdings" w:cs="Wingdings"/>
          <w:color w:val="auto"/>
          <w:spacing w:val="-2"/>
          <w:position w:val="3"/>
          <w:sz w:val="21"/>
          <w:szCs w:val="21"/>
        </w:rPr>
        <w:t>o</w:t>
      </w:r>
      <w:r>
        <w:rPr>
          <w:rFonts w:ascii="宋体" w:hAnsi="宋体" w:eastAsia="宋体" w:cs="宋体"/>
          <w:color w:val="auto"/>
          <w:sz w:val="21"/>
          <w:szCs w:val="21"/>
        </w:rPr>
        <w:t xml:space="preserve">是    </w:t>
      </w:r>
      <w:r>
        <w:rPr>
          <w:rFonts w:ascii="Wingdings" w:hAnsi="Wingdings" w:eastAsia="Wingdings" w:cs="Wingdings"/>
          <w:color w:val="auto"/>
          <w:sz w:val="21"/>
          <w:szCs w:val="21"/>
        </w:rPr>
        <w:sym w:font="Wingdings" w:char="00FE"/>
      </w:r>
      <w:r>
        <w:rPr>
          <w:rFonts w:ascii="宋体" w:hAnsi="宋体" w:eastAsia="宋体" w:cs="宋体"/>
          <w:color w:val="auto"/>
          <w:sz w:val="21"/>
          <w:szCs w:val="21"/>
        </w:rPr>
        <w:t>否若本项目不专门面向中小企业采购，是否给予小微企业评</w:t>
      </w:r>
      <w:r>
        <w:rPr>
          <w:rFonts w:ascii="宋体" w:hAnsi="宋体" w:eastAsia="宋体" w:cs="宋体"/>
          <w:color w:val="auto"/>
          <w:spacing w:val="-1"/>
          <w:sz w:val="21"/>
          <w:szCs w:val="21"/>
        </w:rPr>
        <w:t>审优惠：</w:t>
      </w:r>
      <w:r>
        <w:rPr>
          <w:rFonts w:ascii="Wingdings" w:hAnsi="Wingdings" w:eastAsia="Wingdings" w:cs="Wingdings"/>
          <w:color w:val="auto"/>
          <w:spacing w:val="-1"/>
          <w:sz w:val="21"/>
          <w:szCs w:val="21"/>
        </w:rPr>
        <w:sym w:font="Wingdings" w:char="00FE"/>
      </w:r>
      <w:r>
        <w:rPr>
          <w:rFonts w:ascii="宋体" w:hAnsi="宋体" w:eastAsia="宋体" w:cs="宋体"/>
          <w:color w:val="auto"/>
          <w:spacing w:val="-1"/>
          <w:sz w:val="21"/>
          <w:szCs w:val="21"/>
        </w:rPr>
        <w:t xml:space="preserve">是   </w:t>
      </w: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否</w:t>
      </w:r>
    </w:p>
    <w:p w14:paraId="536B584F">
      <w:pPr>
        <w:keepNext w:val="0"/>
        <w:keepLines w:val="0"/>
        <w:pageBreakBefore w:val="0"/>
        <w:widowControl w:val="0"/>
        <w:kinsoku/>
        <w:wordWrap/>
        <w:overflowPunct/>
        <w:topLinePunct w:val="0"/>
        <w:autoSpaceDE/>
        <w:autoSpaceDN/>
        <w:bidi w:val="0"/>
        <w:adjustRightInd/>
        <w:snapToGrid/>
        <w:spacing w:line="360" w:lineRule="auto"/>
        <w:ind w:left="963"/>
        <w:textAlignment w:val="auto"/>
        <w:rPr>
          <w:rFonts w:ascii="宋体" w:hAnsi="宋体" w:eastAsia="宋体" w:cs="宋体"/>
          <w:color w:val="auto"/>
          <w:sz w:val="21"/>
          <w:szCs w:val="21"/>
        </w:rPr>
      </w:pPr>
      <w:r>
        <w:rPr>
          <w:rFonts w:ascii="宋体" w:hAnsi="宋体" w:eastAsia="宋体" w:cs="宋体"/>
          <w:color w:val="auto"/>
          <w:spacing w:val="-1"/>
          <w:sz w:val="21"/>
          <w:szCs w:val="21"/>
        </w:rPr>
        <w:t>中标（成交）采购标的制造商是否为残疾人福利性单位：</w:t>
      </w: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 xml:space="preserve">是   </w:t>
      </w: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否</w:t>
      </w:r>
    </w:p>
    <w:p w14:paraId="00EDB4EB">
      <w:pPr>
        <w:keepNext w:val="0"/>
        <w:keepLines w:val="0"/>
        <w:pageBreakBefore w:val="0"/>
        <w:widowControl w:val="0"/>
        <w:kinsoku/>
        <w:wordWrap/>
        <w:overflowPunct/>
        <w:topLinePunct w:val="0"/>
        <w:autoSpaceDE/>
        <w:autoSpaceDN/>
        <w:bidi w:val="0"/>
        <w:adjustRightInd/>
        <w:snapToGrid/>
        <w:spacing w:before="128" w:line="360" w:lineRule="auto"/>
        <w:ind w:left="963"/>
        <w:textAlignment w:val="auto"/>
        <w:rPr>
          <w:rFonts w:ascii="宋体" w:hAnsi="宋体" w:eastAsia="宋体" w:cs="宋体"/>
          <w:color w:val="auto"/>
          <w:sz w:val="21"/>
          <w:szCs w:val="21"/>
        </w:rPr>
      </w:pPr>
      <w:r>
        <w:rPr>
          <w:rFonts w:ascii="宋体" w:hAnsi="宋体" w:eastAsia="宋体" w:cs="宋体"/>
          <w:color w:val="auto"/>
          <w:spacing w:val="-1"/>
          <w:sz w:val="21"/>
          <w:szCs w:val="21"/>
        </w:rPr>
        <w:t>中标（成交）采购标的制造商是否为监狱企业：</w:t>
      </w: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 xml:space="preserve">是       </w:t>
      </w: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否</w:t>
      </w:r>
    </w:p>
    <w:p w14:paraId="1CD460FC">
      <w:pPr>
        <w:keepNext w:val="0"/>
        <w:keepLines w:val="0"/>
        <w:pageBreakBefore w:val="0"/>
        <w:widowControl w:val="0"/>
        <w:kinsoku/>
        <w:wordWrap/>
        <w:overflowPunct/>
        <w:topLinePunct w:val="0"/>
        <w:autoSpaceDE/>
        <w:autoSpaceDN/>
        <w:bidi w:val="0"/>
        <w:adjustRightInd/>
        <w:snapToGrid/>
        <w:spacing w:before="127" w:line="360" w:lineRule="auto"/>
        <w:ind w:left="424"/>
        <w:textAlignment w:val="auto"/>
        <w:rPr>
          <w:rFonts w:ascii="宋体" w:hAnsi="宋体" w:eastAsia="宋体" w:cs="宋体"/>
          <w:color w:val="auto"/>
          <w:sz w:val="21"/>
          <w:szCs w:val="21"/>
        </w:rPr>
      </w:pPr>
      <w:r>
        <w:rPr>
          <w:rFonts w:ascii="宋体" w:hAnsi="宋体" w:eastAsia="宋体" w:cs="宋体"/>
          <w:color w:val="auto"/>
          <w:sz w:val="21"/>
          <w:szCs w:val="21"/>
        </w:rPr>
        <w:t>（7）合同是否分包：</w:t>
      </w:r>
      <w:r>
        <w:rPr>
          <w:rFonts w:ascii="Wingdings" w:hAnsi="Wingdings" w:eastAsia="Wingdings" w:cs="Wingdings"/>
          <w:color w:val="auto"/>
          <w:sz w:val="21"/>
          <w:szCs w:val="21"/>
        </w:rPr>
        <w:t>o</w:t>
      </w:r>
      <w:r>
        <w:rPr>
          <w:rFonts w:ascii="宋体" w:hAnsi="宋体" w:eastAsia="宋体" w:cs="宋体"/>
          <w:color w:val="auto"/>
          <w:sz w:val="21"/>
          <w:szCs w:val="21"/>
        </w:rPr>
        <w:t xml:space="preserve">是       </w:t>
      </w:r>
      <w:r>
        <w:rPr>
          <w:color w:val="auto"/>
          <w:sz w:val="21"/>
          <w:szCs w:val="21"/>
        </w:rPr>
        <w:drawing>
          <wp:inline distT="0" distB="0" distL="0" distR="0">
            <wp:extent cx="107315" cy="102870"/>
            <wp:effectExtent l="0" t="0" r="6985" b="1143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4"/>
                    <a:stretch>
                      <a:fillRect/>
                    </a:stretch>
                  </pic:blipFill>
                  <pic:spPr>
                    <a:xfrm>
                      <a:off x="0" y="0"/>
                      <a:ext cx="107746" cy="103079"/>
                    </a:xfrm>
                    <a:prstGeom prst="rect">
                      <a:avLst/>
                    </a:prstGeom>
                  </pic:spPr>
                </pic:pic>
              </a:graphicData>
            </a:graphic>
          </wp:inline>
        </w:drawing>
      </w:r>
      <w:r>
        <w:rPr>
          <w:rFonts w:ascii="宋体" w:hAnsi="宋体" w:eastAsia="宋体" w:cs="宋体"/>
          <w:color w:val="auto"/>
          <w:sz w:val="21"/>
          <w:szCs w:val="21"/>
        </w:rPr>
        <w:t>否</w:t>
      </w:r>
    </w:p>
    <w:p w14:paraId="198339F2">
      <w:pPr>
        <w:keepNext w:val="0"/>
        <w:keepLines w:val="0"/>
        <w:pageBreakBefore w:val="0"/>
        <w:widowControl w:val="0"/>
        <w:kinsoku/>
        <w:wordWrap/>
        <w:overflowPunct/>
        <w:topLinePunct w:val="0"/>
        <w:autoSpaceDE/>
        <w:autoSpaceDN/>
        <w:bidi w:val="0"/>
        <w:adjustRightInd/>
        <w:snapToGrid/>
        <w:spacing w:before="134" w:line="360" w:lineRule="auto"/>
        <w:ind w:left="946"/>
        <w:textAlignment w:val="auto"/>
        <w:rPr>
          <w:rFonts w:ascii="宋体" w:hAnsi="宋体" w:eastAsia="宋体" w:cs="宋体"/>
          <w:color w:val="auto"/>
          <w:sz w:val="21"/>
          <w:szCs w:val="21"/>
        </w:rPr>
      </w:pPr>
      <w:r>
        <w:rPr>
          <w:rFonts w:ascii="宋体" w:hAnsi="宋体" w:eastAsia="宋体" w:cs="宋体"/>
          <w:color w:val="auto"/>
          <w:spacing w:val="-2"/>
          <w:sz w:val="21"/>
          <w:szCs w:val="21"/>
        </w:rPr>
        <w:t>分包主要内容：</w:t>
      </w:r>
      <w:r>
        <w:rPr>
          <w:rFonts w:ascii="宋体" w:hAnsi="宋体" w:eastAsia="宋体" w:cs="宋体"/>
          <w:color w:val="auto"/>
          <w:sz w:val="21"/>
          <w:szCs w:val="21"/>
          <w:u w:val="single" w:color="auto"/>
        </w:rPr>
        <w:t xml:space="preserve">                                            </w:t>
      </w:r>
    </w:p>
    <w:p w14:paraId="5A4D851A">
      <w:pPr>
        <w:keepNext w:val="0"/>
        <w:keepLines w:val="0"/>
        <w:pageBreakBefore w:val="0"/>
        <w:widowControl w:val="0"/>
        <w:kinsoku/>
        <w:wordWrap/>
        <w:overflowPunct/>
        <w:topLinePunct w:val="0"/>
        <w:autoSpaceDE/>
        <w:autoSpaceDN/>
        <w:bidi w:val="0"/>
        <w:adjustRightInd/>
        <w:snapToGrid/>
        <w:spacing w:before="150" w:line="360" w:lineRule="auto"/>
        <w:ind w:left="946"/>
        <w:textAlignment w:val="auto"/>
        <w:rPr>
          <w:rFonts w:ascii="宋体" w:hAnsi="宋体" w:eastAsia="宋体" w:cs="宋体"/>
          <w:color w:val="auto"/>
          <w:sz w:val="21"/>
          <w:szCs w:val="21"/>
        </w:rPr>
      </w:pPr>
      <w:r>
        <w:rPr>
          <w:rFonts w:ascii="宋体" w:hAnsi="宋体" w:eastAsia="宋体" w:cs="宋体"/>
          <w:color w:val="auto"/>
          <w:spacing w:val="-2"/>
          <w:sz w:val="21"/>
          <w:szCs w:val="21"/>
        </w:rPr>
        <w:t>分包供应商/制造商名称（如供应商和制造商不同，请分别填写</w:t>
      </w:r>
      <w:r>
        <w:rPr>
          <w:rFonts w:ascii="宋体" w:hAnsi="宋体" w:eastAsia="宋体" w:cs="宋体"/>
          <w:color w:val="auto"/>
          <w:spacing w:val="-1"/>
          <w:sz w:val="21"/>
          <w:szCs w:val="21"/>
        </w:rPr>
        <w:t>）：</w:t>
      </w:r>
    </w:p>
    <w:p w14:paraId="3B8A94E0">
      <w:pPr>
        <w:pStyle w:val="18"/>
        <w:keepNext w:val="0"/>
        <w:keepLines w:val="0"/>
        <w:pageBreakBefore w:val="0"/>
        <w:widowControl w:val="0"/>
        <w:tabs>
          <w:tab w:val="left" w:pos="7025"/>
          <w:tab w:val="clear" w:pos="567"/>
        </w:tabs>
        <w:kinsoku/>
        <w:wordWrap/>
        <w:overflowPunct/>
        <w:topLinePunct w:val="0"/>
        <w:autoSpaceDE/>
        <w:autoSpaceDN/>
        <w:bidi w:val="0"/>
        <w:adjustRightInd/>
        <w:snapToGrid/>
        <w:spacing w:before="163" w:line="360" w:lineRule="auto"/>
        <w:ind w:left="935"/>
        <w:textAlignment w:val="auto"/>
        <w:rPr>
          <w:color w:val="auto"/>
        </w:rPr>
      </w:pPr>
      <w:r>
        <w:rPr>
          <w:color w:val="auto"/>
          <w:u w:val="single" w:color="auto"/>
        </w:rPr>
        <w:tab/>
      </w:r>
    </w:p>
    <w:p w14:paraId="0BD85DEC">
      <w:pPr>
        <w:keepNext w:val="0"/>
        <w:keepLines w:val="0"/>
        <w:pageBreakBefore w:val="0"/>
        <w:widowControl w:val="0"/>
        <w:kinsoku/>
        <w:wordWrap/>
        <w:overflowPunct/>
        <w:topLinePunct w:val="0"/>
        <w:autoSpaceDE/>
        <w:autoSpaceDN/>
        <w:bidi w:val="0"/>
        <w:adjustRightInd/>
        <w:snapToGrid/>
        <w:spacing w:before="146" w:line="360" w:lineRule="auto"/>
        <w:ind w:left="946"/>
        <w:textAlignment w:val="auto"/>
        <w:rPr>
          <w:rFonts w:ascii="宋体" w:hAnsi="宋体" w:eastAsia="宋体" w:cs="宋体"/>
          <w:color w:val="auto"/>
          <w:sz w:val="21"/>
          <w:szCs w:val="21"/>
        </w:rPr>
      </w:pPr>
      <w:r>
        <w:rPr>
          <w:rFonts w:ascii="宋体" w:hAnsi="宋体" w:eastAsia="宋体" w:cs="宋体"/>
          <w:color w:val="auto"/>
          <w:spacing w:val="-2"/>
          <w:sz w:val="21"/>
          <w:szCs w:val="21"/>
        </w:rPr>
        <w:t>分包供应商/制造商类型（如果供应商和制造商不同，只填写制造商类型</w:t>
      </w:r>
      <w:r>
        <w:rPr>
          <w:rFonts w:ascii="宋体" w:hAnsi="宋体" w:eastAsia="宋体" w:cs="宋体"/>
          <w:color w:val="auto"/>
          <w:spacing w:val="2"/>
          <w:sz w:val="21"/>
          <w:szCs w:val="21"/>
        </w:rPr>
        <w:t>）：</w:t>
      </w:r>
    </w:p>
    <w:p w14:paraId="2C4CE806">
      <w:pPr>
        <w:keepNext w:val="0"/>
        <w:keepLines w:val="0"/>
        <w:pageBreakBefore w:val="0"/>
        <w:widowControl w:val="0"/>
        <w:kinsoku/>
        <w:wordWrap/>
        <w:overflowPunct/>
        <w:topLinePunct w:val="0"/>
        <w:autoSpaceDE/>
        <w:autoSpaceDN/>
        <w:bidi w:val="0"/>
        <w:adjustRightInd/>
        <w:snapToGrid/>
        <w:spacing w:before="143" w:line="360" w:lineRule="auto"/>
        <w:ind w:left="953"/>
        <w:textAlignment w:val="auto"/>
        <w:rPr>
          <w:rFonts w:ascii="宋体" w:hAnsi="宋体" w:eastAsia="宋体" w:cs="宋体"/>
          <w:color w:val="auto"/>
          <w:sz w:val="21"/>
          <w:szCs w:val="21"/>
        </w:rPr>
      </w:pPr>
      <w:r>
        <w:rPr>
          <w:rFonts w:ascii="Wingdings" w:hAnsi="Wingdings" w:eastAsia="Wingdings" w:cs="Wingdings"/>
          <w:color w:val="auto"/>
          <w:spacing w:val="-2"/>
          <w:sz w:val="21"/>
          <w:szCs w:val="21"/>
        </w:rPr>
        <w:t>o</w:t>
      </w:r>
      <w:r>
        <w:rPr>
          <w:rFonts w:ascii="宋体" w:hAnsi="宋体" w:eastAsia="宋体" w:cs="宋体"/>
          <w:color w:val="auto"/>
          <w:spacing w:val="-2"/>
          <w:sz w:val="21"/>
          <w:szCs w:val="21"/>
        </w:rPr>
        <w:t xml:space="preserve">大型企业  </w:t>
      </w:r>
      <w:r>
        <w:rPr>
          <w:rFonts w:ascii="Wingdings" w:hAnsi="Wingdings" w:eastAsia="Wingdings" w:cs="Wingdings"/>
          <w:color w:val="auto"/>
          <w:spacing w:val="-2"/>
          <w:sz w:val="21"/>
          <w:szCs w:val="21"/>
        </w:rPr>
        <w:t>o</w:t>
      </w:r>
      <w:r>
        <w:rPr>
          <w:rFonts w:ascii="宋体" w:hAnsi="宋体" w:eastAsia="宋体" w:cs="宋体"/>
          <w:color w:val="auto"/>
          <w:spacing w:val="-2"/>
          <w:sz w:val="21"/>
          <w:szCs w:val="21"/>
        </w:rPr>
        <w:t>中型企业</w:t>
      </w:r>
      <w:r>
        <w:rPr>
          <w:rFonts w:ascii="宋体" w:hAnsi="宋体" w:eastAsia="宋体" w:cs="宋体"/>
          <w:color w:val="auto"/>
          <w:spacing w:val="8"/>
          <w:sz w:val="21"/>
          <w:szCs w:val="21"/>
        </w:rPr>
        <w:t xml:space="preserve">  </w:t>
      </w:r>
      <w:r>
        <w:rPr>
          <w:rFonts w:ascii="Wingdings" w:hAnsi="Wingdings" w:eastAsia="Wingdings" w:cs="Wingdings"/>
          <w:color w:val="auto"/>
          <w:spacing w:val="-2"/>
          <w:sz w:val="21"/>
          <w:szCs w:val="21"/>
        </w:rPr>
        <w:t>o</w:t>
      </w:r>
      <w:r>
        <w:rPr>
          <w:rFonts w:ascii="宋体" w:hAnsi="宋体" w:eastAsia="宋体" w:cs="宋体"/>
          <w:color w:val="auto"/>
          <w:spacing w:val="-2"/>
          <w:sz w:val="21"/>
          <w:szCs w:val="21"/>
        </w:rPr>
        <w:t>小微型企业</w:t>
      </w:r>
    </w:p>
    <w:p w14:paraId="7663C4B0">
      <w:pPr>
        <w:keepNext w:val="0"/>
        <w:keepLines w:val="0"/>
        <w:pageBreakBefore w:val="0"/>
        <w:widowControl w:val="0"/>
        <w:kinsoku/>
        <w:wordWrap/>
        <w:overflowPunct/>
        <w:topLinePunct w:val="0"/>
        <w:autoSpaceDE/>
        <w:autoSpaceDN/>
        <w:bidi w:val="0"/>
        <w:adjustRightInd/>
        <w:snapToGrid/>
        <w:spacing w:before="126" w:line="360" w:lineRule="auto"/>
        <w:ind w:left="953"/>
        <w:textAlignment w:val="auto"/>
        <w:rPr>
          <w:rFonts w:ascii="宋体" w:hAnsi="宋体" w:eastAsia="宋体" w:cs="宋体"/>
          <w:color w:val="auto"/>
          <w:sz w:val="21"/>
          <w:szCs w:val="21"/>
        </w:rPr>
      </w:pPr>
      <w:r>
        <w:rPr>
          <w:rFonts w:ascii="Wingdings" w:hAnsi="Wingdings" w:eastAsia="Wingdings" w:cs="Wingdings"/>
          <w:color w:val="auto"/>
          <w:spacing w:val="-2"/>
          <w:sz w:val="21"/>
          <w:szCs w:val="21"/>
        </w:rPr>
        <w:t>o</w:t>
      </w:r>
      <w:r>
        <w:rPr>
          <w:rFonts w:ascii="宋体" w:hAnsi="宋体" w:eastAsia="宋体" w:cs="宋体"/>
          <w:color w:val="auto"/>
          <w:spacing w:val="-2"/>
          <w:sz w:val="21"/>
          <w:szCs w:val="21"/>
        </w:rPr>
        <w:t xml:space="preserve">残疾人福利性单位 </w:t>
      </w:r>
      <w:r>
        <w:rPr>
          <w:rFonts w:ascii="Wingdings" w:hAnsi="Wingdings" w:eastAsia="Wingdings" w:cs="Wingdings"/>
          <w:color w:val="auto"/>
          <w:spacing w:val="-2"/>
          <w:sz w:val="21"/>
          <w:szCs w:val="21"/>
        </w:rPr>
        <w:t>o</w:t>
      </w:r>
      <w:r>
        <w:rPr>
          <w:rFonts w:ascii="宋体" w:hAnsi="宋体" w:eastAsia="宋体" w:cs="宋体"/>
          <w:color w:val="auto"/>
          <w:spacing w:val="-2"/>
          <w:sz w:val="21"/>
          <w:szCs w:val="21"/>
        </w:rPr>
        <w:t>监狱企业</w:t>
      </w:r>
      <w:r>
        <w:rPr>
          <w:rFonts w:ascii="宋体" w:hAnsi="宋体" w:eastAsia="宋体" w:cs="宋体"/>
          <w:color w:val="auto"/>
          <w:spacing w:val="17"/>
          <w:sz w:val="21"/>
          <w:szCs w:val="21"/>
        </w:rPr>
        <w:t xml:space="preserve"> </w:t>
      </w:r>
      <w:r>
        <w:rPr>
          <w:rFonts w:ascii="Wingdings" w:hAnsi="Wingdings" w:eastAsia="Wingdings" w:cs="Wingdings"/>
          <w:color w:val="auto"/>
          <w:spacing w:val="-2"/>
          <w:sz w:val="21"/>
          <w:szCs w:val="21"/>
        </w:rPr>
        <w:t>o</w:t>
      </w:r>
      <w:r>
        <w:rPr>
          <w:rFonts w:ascii="宋体" w:hAnsi="宋体" w:eastAsia="宋体" w:cs="宋体"/>
          <w:color w:val="auto"/>
          <w:spacing w:val="-2"/>
          <w:sz w:val="21"/>
          <w:szCs w:val="21"/>
        </w:rPr>
        <w:t>其他</w:t>
      </w:r>
    </w:p>
    <w:p w14:paraId="4570C8CF">
      <w:pPr>
        <w:keepNext w:val="0"/>
        <w:keepLines w:val="0"/>
        <w:pageBreakBefore w:val="0"/>
        <w:widowControl w:val="0"/>
        <w:kinsoku/>
        <w:wordWrap/>
        <w:overflowPunct/>
        <w:topLinePunct w:val="0"/>
        <w:autoSpaceDE/>
        <w:autoSpaceDN/>
        <w:bidi w:val="0"/>
        <w:adjustRightInd/>
        <w:snapToGrid/>
        <w:spacing w:before="127" w:line="360" w:lineRule="auto"/>
        <w:ind w:left="424"/>
        <w:textAlignment w:val="auto"/>
        <w:rPr>
          <w:rFonts w:ascii="宋体" w:hAnsi="宋体" w:eastAsia="宋体" w:cs="宋体"/>
          <w:color w:val="auto"/>
          <w:sz w:val="21"/>
          <w:szCs w:val="21"/>
        </w:rPr>
      </w:pPr>
      <w:r>
        <w:rPr>
          <w:rFonts w:ascii="宋体" w:hAnsi="宋体" w:eastAsia="宋体" w:cs="宋体"/>
          <w:color w:val="auto"/>
          <w:sz w:val="21"/>
          <w:szCs w:val="21"/>
        </w:rPr>
        <w:t>（8）中标（成交）供应商是否为外商投资企业：</w:t>
      </w:r>
      <w:r>
        <w:rPr>
          <w:rFonts w:ascii="Wingdings" w:hAnsi="Wingdings" w:eastAsia="Wingdings" w:cs="Wingdings"/>
          <w:color w:val="auto"/>
          <w:sz w:val="21"/>
          <w:szCs w:val="21"/>
        </w:rPr>
        <w:t>o</w:t>
      </w:r>
      <w:r>
        <w:rPr>
          <w:rFonts w:ascii="宋体" w:hAnsi="宋体" w:eastAsia="宋体" w:cs="宋体"/>
          <w:color w:val="auto"/>
          <w:sz w:val="21"/>
          <w:szCs w:val="21"/>
        </w:rPr>
        <w:t xml:space="preserve">是       </w:t>
      </w:r>
      <w:r>
        <w:rPr>
          <w:rFonts w:ascii="Wingdings" w:hAnsi="Wingdings" w:eastAsia="Wingdings" w:cs="Wingdings"/>
          <w:color w:val="auto"/>
          <w:spacing w:val="-2"/>
          <w:position w:val="3"/>
          <w:sz w:val="21"/>
          <w:szCs w:val="21"/>
        </w:rPr>
        <w:t>o</w:t>
      </w:r>
      <w:r>
        <w:rPr>
          <w:rFonts w:ascii="宋体" w:hAnsi="宋体" w:eastAsia="宋体" w:cs="宋体"/>
          <w:color w:val="auto"/>
          <w:sz w:val="21"/>
          <w:szCs w:val="21"/>
        </w:rPr>
        <w:t>否</w:t>
      </w:r>
    </w:p>
    <w:p w14:paraId="2A22A75C">
      <w:pPr>
        <w:keepNext w:val="0"/>
        <w:keepLines w:val="0"/>
        <w:pageBreakBefore w:val="0"/>
        <w:widowControl w:val="0"/>
        <w:kinsoku/>
        <w:wordWrap/>
        <w:overflowPunct/>
        <w:topLinePunct w:val="0"/>
        <w:autoSpaceDE/>
        <w:autoSpaceDN/>
        <w:bidi w:val="0"/>
        <w:adjustRightInd/>
        <w:snapToGrid/>
        <w:spacing w:before="128" w:line="360" w:lineRule="auto"/>
        <w:ind w:left="948"/>
        <w:textAlignment w:val="auto"/>
        <w:rPr>
          <w:rFonts w:ascii="宋体" w:hAnsi="宋体" w:eastAsia="宋体" w:cs="宋体"/>
          <w:color w:val="auto"/>
          <w:sz w:val="21"/>
          <w:szCs w:val="21"/>
        </w:rPr>
      </w:pPr>
      <w:r>
        <w:rPr>
          <w:rFonts w:ascii="宋体" w:hAnsi="宋体" w:eastAsia="宋体" w:cs="宋体"/>
          <w:color w:val="auto"/>
          <w:sz w:val="21"/>
          <w:szCs w:val="21"/>
        </w:rPr>
        <w:t>外商投资企业类型：</w:t>
      </w:r>
      <w:r>
        <w:rPr>
          <w:rFonts w:ascii="Wingdings" w:hAnsi="Wingdings" w:eastAsia="Wingdings" w:cs="Wingdings"/>
          <w:color w:val="auto"/>
          <w:sz w:val="21"/>
          <w:szCs w:val="21"/>
        </w:rPr>
        <w:t>o</w:t>
      </w:r>
      <w:r>
        <w:rPr>
          <w:rFonts w:ascii="宋体" w:hAnsi="宋体" w:eastAsia="宋体" w:cs="宋体"/>
          <w:color w:val="auto"/>
          <w:sz w:val="21"/>
          <w:szCs w:val="21"/>
        </w:rPr>
        <w:t>全部由外国投资者投</w:t>
      </w:r>
      <w:r>
        <w:rPr>
          <w:rFonts w:ascii="宋体" w:hAnsi="宋体" w:eastAsia="宋体" w:cs="宋体"/>
          <w:color w:val="auto"/>
          <w:spacing w:val="-1"/>
          <w:sz w:val="21"/>
          <w:szCs w:val="21"/>
        </w:rPr>
        <w:t xml:space="preserve">资  </w:t>
      </w: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部分由外国投资者投资</w:t>
      </w:r>
    </w:p>
    <w:p w14:paraId="4661AC60">
      <w:pPr>
        <w:keepNext w:val="0"/>
        <w:keepLines w:val="0"/>
        <w:pageBreakBefore w:val="0"/>
        <w:widowControl w:val="0"/>
        <w:kinsoku/>
        <w:wordWrap/>
        <w:overflowPunct/>
        <w:topLinePunct w:val="0"/>
        <w:autoSpaceDE/>
        <w:autoSpaceDN/>
        <w:bidi w:val="0"/>
        <w:adjustRightInd/>
        <w:snapToGrid/>
        <w:spacing w:before="135" w:line="360" w:lineRule="auto"/>
        <w:ind w:left="424"/>
        <w:textAlignment w:val="auto"/>
        <w:rPr>
          <w:rFonts w:ascii="宋体" w:hAnsi="宋体" w:eastAsia="宋体" w:cs="宋体"/>
          <w:color w:val="auto"/>
          <w:sz w:val="21"/>
          <w:szCs w:val="21"/>
        </w:rPr>
      </w:pPr>
      <w:r>
        <w:rPr>
          <w:rFonts w:ascii="宋体" w:hAnsi="宋体" w:eastAsia="宋体" w:cs="宋体"/>
          <w:color w:val="auto"/>
          <w:spacing w:val="-5"/>
          <w:sz w:val="21"/>
          <w:szCs w:val="21"/>
        </w:rPr>
        <w:t>（9）是否涉及进口产品：</w:t>
      </w:r>
    </w:p>
    <w:p w14:paraId="74235C1C">
      <w:pPr>
        <w:keepNext w:val="0"/>
        <w:keepLines w:val="0"/>
        <w:pageBreakBefore w:val="0"/>
        <w:widowControl w:val="0"/>
        <w:kinsoku/>
        <w:wordWrap/>
        <w:overflowPunct/>
        <w:topLinePunct w:val="0"/>
        <w:autoSpaceDE/>
        <w:autoSpaceDN/>
        <w:bidi w:val="0"/>
        <w:adjustRightInd/>
        <w:snapToGrid/>
        <w:spacing w:before="142" w:line="360" w:lineRule="auto"/>
        <w:ind w:left="953"/>
        <w:textAlignment w:val="auto"/>
        <w:rPr>
          <w:rFonts w:ascii="宋体" w:hAnsi="宋体" w:eastAsia="宋体" w:cs="宋体"/>
          <w:color w:val="auto"/>
          <w:sz w:val="21"/>
          <w:szCs w:val="21"/>
        </w:rPr>
      </w:pP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是，《政府采购品目分类目录》底级品目名称：</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1"/>
          <w:sz w:val="21"/>
          <w:szCs w:val="21"/>
        </w:rPr>
        <w:t xml:space="preserve"> 金额：</w:t>
      </w:r>
      <w:r>
        <w:rPr>
          <w:rFonts w:ascii="宋体" w:hAnsi="宋体" w:eastAsia="宋体" w:cs="宋体"/>
          <w:color w:val="auto"/>
          <w:spacing w:val="2"/>
          <w:sz w:val="21"/>
          <w:szCs w:val="21"/>
          <w:u w:val="single" w:color="auto"/>
        </w:rPr>
        <w:t xml:space="preserve">        </w:t>
      </w:r>
    </w:p>
    <w:p w14:paraId="09C1A232">
      <w:pPr>
        <w:keepNext w:val="0"/>
        <w:keepLines w:val="0"/>
        <w:pageBreakBefore w:val="0"/>
        <w:widowControl w:val="0"/>
        <w:kinsoku/>
        <w:wordWrap/>
        <w:overflowPunct/>
        <w:topLinePunct w:val="0"/>
        <w:autoSpaceDE/>
        <w:autoSpaceDN/>
        <w:bidi w:val="0"/>
        <w:adjustRightInd/>
        <w:snapToGrid/>
        <w:spacing w:before="135" w:line="360" w:lineRule="auto"/>
        <w:ind w:left="1699"/>
        <w:textAlignment w:val="auto"/>
        <w:rPr>
          <w:rFonts w:ascii="宋体" w:hAnsi="宋体" w:eastAsia="宋体" w:cs="宋体"/>
          <w:color w:val="auto"/>
          <w:sz w:val="21"/>
          <w:szCs w:val="21"/>
        </w:rPr>
      </w:pPr>
      <w:r>
        <w:rPr>
          <w:rFonts w:ascii="宋体" w:hAnsi="宋体" w:eastAsia="宋体" w:cs="宋体"/>
          <w:color w:val="auto"/>
          <w:spacing w:val="-4"/>
          <w:sz w:val="21"/>
          <w:szCs w:val="21"/>
        </w:rPr>
        <w:t>国别：</w:t>
      </w:r>
      <w:r>
        <w:rPr>
          <w:rFonts w:ascii="宋体" w:hAnsi="宋体" w:eastAsia="宋体" w:cs="宋体"/>
          <w:color w:val="auto"/>
          <w:spacing w:val="-4"/>
          <w:sz w:val="21"/>
          <w:szCs w:val="21"/>
          <w:u w:val="single" w:color="auto"/>
        </w:rPr>
        <w:t xml:space="preserve">        </w:t>
      </w:r>
      <w:r>
        <w:rPr>
          <w:rFonts w:ascii="宋体" w:hAnsi="宋体" w:eastAsia="宋体" w:cs="宋体"/>
          <w:color w:val="auto"/>
          <w:spacing w:val="37"/>
          <w:sz w:val="21"/>
          <w:szCs w:val="21"/>
        </w:rPr>
        <w:t xml:space="preserve"> </w:t>
      </w:r>
      <w:r>
        <w:rPr>
          <w:rFonts w:ascii="宋体" w:hAnsi="宋体" w:eastAsia="宋体" w:cs="宋体"/>
          <w:color w:val="auto"/>
          <w:spacing w:val="-4"/>
          <w:sz w:val="21"/>
          <w:szCs w:val="21"/>
        </w:rPr>
        <w:t>品牌：</w:t>
      </w:r>
      <w:r>
        <w:rPr>
          <w:rFonts w:ascii="宋体" w:hAnsi="宋体" w:eastAsia="宋体" w:cs="宋体"/>
          <w:color w:val="auto"/>
          <w:sz w:val="21"/>
          <w:szCs w:val="21"/>
          <w:u w:val="single" w:color="auto"/>
        </w:rPr>
        <w:t xml:space="preserve">        </w:t>
      </w:r>
      <w:r>
        <w:rPr>
          <w:rFonts w:ascii="宋体" w:hAnsi="宋体" w:eastAsia="宋体" w:cs="宋体"/>
          <w:color w:val="auto"/>
          <w:spacing w:val="9"/>
          <w:sz w:val="21"/>
          <w:szCs w:val="21"/>
        </w:rPr>
        <w:t xml:space="preserve"> </w:t>
      </w:r>
      <w:r>
        <w:rPr>
          <w:rFonts w:ascii="宋体" w:hAnsi="宋体" w:eastAsia="宋体" w:cs="宋体"/>
          <w:color w:val="auto"/>
          <w:spacing w:val="-4"/>
          <w:sz w:val="21"/>
          <w:szCs w:val="21"/>
        </w:rPr>
        <w:t>规格型号：</w:t>
      </w:r>
      <w:r>
        <w:rPr>
          <w:rFonts w:ascii="宋体" w:hAnsi="宋体" w:eastAsia="宋体" w:cs="宋体"/>
          <w:color w:val="auto"/>
          <w:sz w:val="21"/>
          <w:szCs w:val="21"/>
          <w:u w:val="single" w:color="auto"/>
        </w:rPr>
        <w:t xml:space="preserve">        </w:t>
      </w:r>
    </w:p>
    <w:p w14:paraId="3262674A">
      <w:pPr>
        <w:keepNext w:val="0"/>
        <w:keepLines w:val="0"/>
        <w:pageBreakBefore w:val="0"/>
        <w:widowControl w:val="0"/>
        <w:kinsoku/>
        <w:wordWrap/>
        <w:overflowPunct/>
        <w:topLinePunct w:val="0"/>
        <w:autoSpaceDE/>
        <w:autoSpaceDN/>
        <w:bidi w:val="0"/>
        <w:adjustRightInd/>
        <w:snapToGrid/>
        <w:spacing w:before="151" w:line="360" w:lineRule="auto"/>
        <w:ind w:left="953"/>
        <w:textAlignment w:val="auto"/>
        <w:rPr>
          <w:rFonts w:ascii="宋体" w:hAnsi="宋体" w:eastAsia="宋体" w:cs="宋体"/>
          <w:color w:val="auto"/>
          <w:sz w:val="21"/>
          <w:szCs w:val="21"/>
        </w:rPr>
      </w:pPr>
      <w:r>
        <w:rPr>
          <w:rFonts w:ascii="Wingdings" w:hAnsi="Wingdings" w:eastAsia="Wingdings" w:cs="Wingdings"/>
          <w:color w:val="auto"/>
          <w:spacing w:val="-2"/>
          <w:position w:val="3"/>
          <w:sz w:val="21"/>
          <w:szCs w:val="21"/>
        </w:rPr>
        <w:t>o</w:t>
      </w:r>
      <w:r>
        <w:rPr>
          <w:rFonts w:ascii="宋体" w:hAnsi="宋体" w:eastAsia="宋体" w:cs="宋体"/>
          <w:color w:val="auto"/>
          <w:sz w:val="21"/>
          <w:szCs w:val="21"/>
        </w:rPr>
        <w:t>否</w:t>
      </w:r>
    </w:p>
    <w:p w14:paraId="12DE6BDE">
      <w:pPr>
        <w:keepNext w:val="0"/>
        <w:keepLines w:val="0"/>
        <w:pageBreakBefore w:val="0"/>
        <w:widowControl w:val="0"/>
        <w:kinsoku/>
        <w:wordWrap/>
        <w:overflowPunct/>
        <w:topLinePunct w:val="0"/>
        <w:autoSpaceDE/>
        <w:autoSpaceDN/>
        <w:bidi w:val="0"/>
        <w:adjustRightInd/>
        <w:snapToGrid/>
        <w:spacing w:before="149" w:line="360" w:lineRule="auto"/>
        <w:ind w:left="424"/>
        <w:textAlignment w:val="auto"/>
        <w:rPr>
          <w:rFonts w:ascii="宋体" w:hAnsi="宋体" w:eastAsia="宋体" w:cs="宋体"/>
          <w:color w:val="auto"/>
          <w:sz w:val="21"/>
          <w:szCs w:val="21"/>
        </w:rPr>
      </w:pPr>
      <w:r>
        <w:rPr>
          <w:rFonts w:ascii="宋体" w:hAnsi="宋体" w:eastAsia="宋体" w:cs="宋体"/>
          <w:color w:val="auto"/>
          <w:spacing w:val="-5"/>
          <w:sz w:val="21"/>
          <w:szCs w:val="21"/>
        </w:rPr>
        <w:t>（10）是否涉及节能产品：</w:t>
      </w:r>
    </w:p>
    <w:p w14:paraId="64277F1D">
      <w:pPr>
        <w:keepNext w:val="0"/>
        <w:keepLines w:val="0"/>
        <w:pageBreakBefore w:val="0"/>
        <w:widowControl w:val="0"/>
        <w:kinsoku/>
        <w:wordWrap/>
        <w:overflowPunct/>
        <w:topLinePunct w:val="0"/>
        <w:autoSpaceDE/>
        <w:autoSpaceDN/>
        <w:bidi w:val="0"/>
        <w:adjustRightInd/>
        <w:snapToGrid/>
        <w:spacing w:before="142" w:line="360" w:lineRule="auto"/>
        <w:ind w:left="953"/>
        <w:textAlignment w:val="auto"/>
        <w:rPr>
          <w:rFonts w:ascii="宋体" w:hAnsi="宋体" w:eastAsia="宋体" w:cs="宋体"/>
          <w:color w:val="auto"/>
          <w:sz w:val="21"/>
          <w:szCs w:val="21"/>
        </w:rPr>
      </w:pP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是，《节能产品政府采购品目清单》的底级品目名称：</w:t>
      </w:r>
      <w:r>
        <w:rPr>
          <w:rFonts w:ascii="宋体" w:hAnsi="宋体" w:eastAsia="宋体" w:cs="宋体"/>
          <w:color w:val="auto"/>
          <w:sz w:val="21"/>
          <w:szCs w:val="21"/>
          <w:u w:val="single" w:color="auto"/>
        </w:rPr>
        <w:t xml:space="preserve">         </w:t>
      </w:r>
    </w:p>
    <w:p w14:paraId="223D3AC6">
      <w:pPr>
        <w:keepNext w:val="0"/>
        <w:keepLines w:val="0"/>
        <w:pageBreakBefore w:val="0"/>
        <w:widowControl w:val="0"/>
        <w:kinsoku/>
        <w:wordWrap/>
        <w:overflowPunct/>
        <w:topLinePunct w:val="0"/>
        <w:autoSpaceDE/>
        <w:autoSpaceDN/>
        <w:bidi w:val="0"/>
        <w:adjustRightInd/>
        <w:snapToGrid/>
        <w:spacing w:before="128" w:line="360" w:lineRule="auto"/>
        <w:ind w:left="1688"/>
        <w:textAlignment w:val="auto"/>
        <w:rPr>
          <w:rFonts w:ascii="宋体" w:hAnsi="宋体" w:eastAsia="宋体" w:cs="宋体"/>
          <w:color w:val="auto"/>
          <w:sz w:val="21"/>
          <w:szCs w:val="21"/>
        </w:rPr>
      </w:pPr>
      <w:r>
        <w:rPr>
          <w:rFonts w:ascii="Wingdings" w:hAnsi="Wingdings" w:eastAsia="Wingdings" w:cs="Wingdings"/>
          <w:color w:val="auto"/>
          <w:spacing w:val="-4"/>
          <w:sz w:val="21"/>
          <w:szCs w:val="21"/>
        </w:rPr>
        <w:t>o</w:t>
      </w:r>
      <w:r>
        <w:rPr>
          <w:rFonts w:ascii="宋体" w:hAnsi="宋体" w:eastAsia="宋体" w:cs="宋体"/>
          <w:color w:val="auto"/>
          <w:spacing w:val="-4"/>
          <w:sz w:val="21"/>
          <w:szCs w:val="21"/>
        </w:rPr>
        <w:t>强制采购</w:t>
      </w:r>
      <w:r>
        <w:rPr>
          <w:rFonts w:ascii="宋体" w:hAnsi="宋体" w:eastAsia="宋体" w:cs="宋体"/>
          <w:color w:val="auto"/>
          <w:spacing w:val="3"/>
          <w:sz w:val="21"/>
          <w:szCs w:val="21"/>
        </w:rPr>
        <w:t xml:space="preserve">       </w:t>
      </w:r>
      <w:r>
        <w:rPr>
          <w:rFonts w:ascii="Wingdings" w:hAnsi="Wingdings" w:eastAsia="Wingdings" w:cs="Wingdings"/>
          <w:color w:val="auto"/>
          <w:spacing w:val="-4"/>
          <w:sz w:val="21"/>
          <w:szCs w:val="21"/>
        </w:rPr>
        <w:t>o</w:t>
      </w:r>
      <w:r>
        <w:rPr>
          <w:rFonts w:ascii="宋体" w:hAnsi="宋体" w:eastAsia="宋体" w:cs="宋体"/>
          <w:color w:val="auto"/>
          <w:spacing w:val="-4"/>
          <w:sz w:val="21"/>
          <w:szCs w:val="21"/>
        </w:rPr>
        <w:t>优先采购</w:t>
      </w:r>
    </w:p>
    <w:p w14:paraId="22CF3A94">
      <w:pPr>
        <w:keepNext w:val="0"/>
        <w:keepLines w:val="0"/>
        <w:pageBreakBefore w:val="0"/>
        <w:widowControl w:val="0"/>
        <w:kinsoku/>
        <w:wordWrap/>
        <w:overflowPunct/>
        <w:topLinePunct w:val="0"/>
        <w:autoSpaceDE/>
        <w:autoSpaceDN/>
        <w:bidi w:val="0"/>
        <w:adjustRightInd/>
        <w:snapToGrid/>
        <w:spacing w:before="128" w:line="360" w:lineRule="auto"/>
        <w:ind w:left="953"/>
        <w:textAlignment w:val="auto"/>
        <w:rPr>
          <w:rFonts w:ascii="宋体" w:hAnsi="宋体" w:eastAsia="宋体" w:cs="宋体"/>
          <w:color w:val="auto"/>
          <w:sz w:val="21"/>
          <w:szCs w:val="21"/>
        </w:rPr>
      </w:pPr>
      <w:r>
        <w:rPr>
          <w:rFonts w:ascii="Wingdings" w:hAnsi="Wingdings" w:eastAsia="Wingdings" w:cs="Wingdings"/>
          <w:color w:val="auto"/>
          <w:spacing w:val="-9"/>
          <w:sz w:val="21"/>
          <w:szCs w:val="21"/>
        </w:rPr>
        <w:t>o</w:t>
      </w:r>
      <w:r>
        <w:rPr>
          <w:rFonts w:ascii="宋体" w:hAnsi="宋体" w:eastAsia="宋体" w:cs="宋体"/>
          <w:color w:val="auto"/>
          <w:spacing w:val="-9"/>
          <w:sz w:val="21"/>
          <w:szCs w:val="21"/>
        </w:rPr>
        <w:t>否</w:t>
      </w:r>
    </w:p>
    <w:p w14:paraId="29EB3210">
      <w:pPr>
        <w:keepNext w:val="0"/>
        <w:keepLines w:val="0"/>
        <w:pageBreakBefore w:val="0"/>
        <w:widowControl w:val="0"/>
        <w:kinsoku/>
        <w:wordWrap/>
        <w:overflowPunct/>
        <w:topLinePunct w:val="0"/>
        <w:autoSpaceDE/>
        <w:autoSpaceDN/>
        <w:bidi w:val="0"/>
        <w:adjustRightInd/>
        <w:snapToGrid/>
        <w:spacing w:before="134" w:line="360" w:lineRule="auto"/>
        <w:ind w:left="1052"/>
        <w:textAlignment w:val="auto"/>
        <w:rPr>
          <w:rFonts w:ascii="宋体" w:hAnsi="宋体" w:eastAsia="宋体" w:cs="宋体"/>
          <w:color w:val="auto"/>
          <w:sz w:val="21"/>
          <w:szCs w:val="21"/>
        </w:rPr>
      </w:pPr>
      <w:r>
        <w:rPr>
          <w:rFonts w:ascii="宋体" w:hAnsi="宋体" w:eastAsia="宋体" w:cs="宋体"/>
          <w:color w:val="auto"/>
          <w:spacing w:val="-5"/>
          <w:sz w:val="21"/>
          <w:szCs w:val="21"/>
        </w:rPr>
        <w:t>是否涉及环境标志产品：</w:t>
      </w:r>
    </w:p>
    <w:p w14:paraId="26433CFC">
      <w:pPr>
        <w:keepNext w:val="0"/>
        <w:keepLines w:val="0"/>
        <w:pageBreakBefore w:val="0"/>
        <w:widowControl w:val="0"/>
        <w:kinsoku/>
        <w:wordWrap/>
        <w:overflowPunct/>
        <w:topLinePunct w:val="0"/>
        <w:autoSpaceDE/>
        <w:autoSpaceDN/>
        <w:bidi w:val="0"/>
        <w:adjustRightInd/>
        <w:snapToGrid/>
        <w:spacing w:before="142" w:line="360" w:lineRule="auto"/>
        <w:ind w:left="953"/>
        <w:textAlignment w:val="auto"/>
        <w:rPr>
          <w:rFonts w:ascii="宋体" w:hAnsi="宋体" w:eastAsia="宋体" w:cs="宋体"/>
          <w:color w:val="auto"/>
          <w:sz w:val="21"/>
          <w:szCs w:val="21"/>
        </w:rPr>
      </w:pP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是，《环境标志产品政府采购品目清单》的底级品目名称：</w:t>
      </w:r>
      <w:r>
        <w:rPr>
          <w:rFonts w:ascii="宋体" w:hAnsi="宋体" w:eastAsia="宋体" w:cs="宋体"/>
          <w:color w:val="auto"/>
          <w:sz w:val="21"/>
          <w:szCs w:val="21"/>
          <w:u w:val="single" w:color="auto"/>
        </w:rPr>
        <w:t xml:space="preserve">         </w:t>
      </w:r>
    </w:p>
    <w:p w14:paraId="1D2150F5">
      <w:pPr>
        <w:keepNext w:val="0"/>
        <w:keepLines w:val="0"/>
        <w:pageBreakBefore w:val="0"/>
        <w:widowControl w:val="0"/>
        <w:kinsoku/>
        <w:wordWrap/>
        <w:overflowPunct/>
        <w:topLinePunct w:val="0"/>
        <w:autoSpaceDE/>
        <w:autoSpaceDN/>
        <w:bidi w:val="0"/>
        <w:adjustRightInd/>
        <w:snapToGrid/>
        <w:spacing w:before="128" w:line="360" w:lineRule="auto"/>
        <w:ind w:left="1688"/>
        <w:textAlignment w:val="auto"/>
        <w:rPr>
          <w:rFonts w:ascii="宋体" w:hAnsi="宋体" w:eastAsia="宋体" w:cs="宋体"/>
          <w:color w:val="auto"/>
          <w:sz w:val="21"/>
          <w:szCs w:val="21"/>
        </w:rPr>
      </w:pPr>
      <w:r>
        <w:rPr>
          <w:rFonts w:ascii="Wingdings" w:hAnsi="Wingdings" w:eastAsia="Wingdings" w:cs="Wingdings"/>
          <w:color w:val="auto"/>
          <w:spacing w:val="-4"/>
          <w:sz w:val="21"/>
          <w:szCs w:val="21"/>
        </w:rPr>
        <w:t>o</w:t>
      </w:r>
      <w:r>
        <w:rPr>
          <w:rFonts w:ascii="宋体" w:hAnsi="宋体" w:eastAsia="宋体" w:cs="宋体"/>
          <w:color w:val="auto"/>
          <w:spacing w:val="-4"/>
          <w:sz w:val="21"/>
          <w:szCs w:val="21"/>
        </w:rPr>
        <w:t>强制采购</w:t>
      </w:r>
      <w:r>
        <w:rPr>
          <w:rFonts w:ascii="宋体" w:hAnsi="宋体" w:eastAsia="宋体" w:cs="宋体"/>
          <w:color w:val="auto"/>
          <w:spacing w:val="3"/>
          <w:sz w:val="21"/>
          <w:szCs w:val="21"/>
        </w:rPr>
        <w:t xml:space="preserve">       </w:t>
      </w:r>
      <w:r>
        <w:rPr>
          <w:rFonts w:ascii="Wingdings" w:hAnsi="Wingdings" w:eastAsia="Wingdings" w:cs="Wingdings"/>
          <w:color w:val="auto"/>
          <w:spacing w:val="-4"/>
          <w:sz w:val="21"/>
          <w:szCs w:val="21"/>
        </w:rPr>
        <w:t>o</w:t>
      </w:r>
      <w:r>
        <w:rPr>
          <w:rFonts w:ascii="宋体" w:hAnsi="宋体" w:eastAsia="宋体" w:cs="宋体"/>
          <w:color w:val="auto"/>
          <w:spacing w:val="-4"/>
          <w:sz w:val="21"/>
          <w:szCs w:val="21"/>
        </w:rPr>
        <w:t>优先采购</w:t>
      </w:r>
    </w:p>
    <w:p w14:paraId="167B139B">
      <w:pPr>
        <w:keepNext w:val="0"/>
        <w:keepLines w:val="0"/>
        <w:pageBreakBefore w:val="0"/>
        <w:widowControl w:val="0"/>
        <w:kinsoku/>
        <w:wordWrap/>
        <w:overflowPunct/>
        <w:topLinePunct w:val="0"/>
        <w:autoSpaceDE/>
        <w:autoSpaceDN/>
        <w:bidi w:val="0"/>
        <w:adjustRightInd/>
        <w:snapToGrid/>
        <w:spacing w:before="128" w:line="360" w:lineRule="auto"/>
        <w:ind w:left="953"/>
        <w:textAlignment w:val="auto"/>
        <w:rPr>
          <w:rFonts w:ascii="宋体" w:hAnsi="宋体" w:eastAsia="宋体" w:cs="宋体"/>
          <w:color w:val="auto"/>
          <w:sz w:val="21"/>
          <w:szCs w:val="21"/>
        </w:rPr>
      </w:pPr>
      <w:r>
        <w:rPr>
          <w:rFonts w:ascii="Wingdings" w:hAnsi="Wingdings" w:eastAsia="Wingdings" w:cs="Wingdings"/>
          <w:color w:val="auto"/>
          <w:spacing w:val="-9"/>
          <w:sz w:val="21"/>
          <w:szCs w:val="21"/>
        </w:rPr>
        <w:t>o</w:t>
      </w:r>
      <w:r>
        <w:rPr>
          <w:rFonts w:ascii="宋体" w:hAnsi="宋体" w:eastAsia="宋体" w:cs="宋体"/>
          <w:color w:val="auto"/>
          <w:spacing w:val="-9"/>
          <w:sz w:val="21"/>
          <w:szCs w:val="21"/>
        </w:rPr>
        <w:t>否</w:t>
      </w:r>
    </w:p>
    <w:p w14:paraId="4BB83EDB">
      <w:pPr>
        <w:keepNext w:val="0"/>
        <w:keepLines w:val="0"/>
        <w:pageBreakBefore w:val="0"/>
        <w:widowControl w:val="0"/>
        <w:kinsoku/>
        <w:wordWrap/>
        <w:overflowPunct/>
        <w:topLinePunct w:val="0"/>
        <w:autoSpaceDE/>
        <w:autoSpaceDN/>
        <w:bidi w:val="0"/>
        <w:adjustRightInd/>
        <w:snapToGrid/>
        <w:spacing w:before="134" w:line="360" w:lineRule="auto"/>
        <w:ind w:left="1052"/>
        <w:textAlignment w:val="auto"/>
        <w:rPr>
          <w:rFonts w:ascii="宋体" w:hAnsi="宋体" w:eastAsia="宋体" w:cs="宋体"/>
          <w:color w:val="auto"/>
          <w:sz w:val="21"/>
          <w:szCs w:val="21"/>
        </w:rPr>
      </w:pPr>
      <w:r>
        <w:rPr>
          <w:rFonts w:ascii="宋体" w:hAnsi="宋体" w:eastAsia="宋体" w:cs="宋体"/>
          <w:color w:val="auto"/>
          <w:spacing w:val="-6"/>
          <w:sz w:val="21"/>
          <w:szCs w:val="21"/>
        </w:rPr>
        <w:t>是否涉及绿色产品：</w:t>
      </w:r>
    </w:p>
    <w:p w14:paraId="3E8B67A4">
      <w:pPr>
        <w:keepNext w:val="0"/>
        <w:keepLines w:val="0"/>
        <w:pageBreakBefore w:val="0"/>
        <w:widowControl w:val="0"/>
        <w:kinsoku/>
        <w:wordWrap/>
        <w:overflowPunct/>
        <w:topLinePunct w:val="0"/>
        <w:autoSpaceDE/>
        <w:autoSpaceDN/>
        <w:bidi w:val="0"/>
        <w:adjustRightInd/>
        <w:snapToGrid/>
        <w:spacing w:before="142" w:line="360" w:lineRule="auto"/>
        <w:ind w:left="953"/>
        <w:textAlignment w:val="auto"/>
        <w:rPr>
          <w:rFonts w:ascii="宋体" w:hAnsi="宋体" w:eastAsia="宋体" w:cs="宋体"/>
          <w:color w:val="auto"/>
          <w:sz w:val="21"/>
          <w:szCs w:val="21"/>
        </w:rPr>
      </w:pP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是，绿色产品政府采购相关政策确定的底级品目名称：</w:t>
      </w:r>
      <w:r>
        <w:rPr>
          <w:rFonts w:ascii="宋体" w:hAnsi="宋体" w:eastAsia="宋体" w:cs="宋体"/>
          <w:color w:val="auto"/>
          <w:sz w:val="21"/>
          <w:szCs w:val="21"/>
          <w:u w:val="single" w:color="auto"/>
        </w:rPr>
        <w:t xml:space="preserve">          </w:t>
      </w:r>
    </w:p>
    <w:p w14:paraId="13866F6A">
      <w:pPr>
        <w:keepNext w:val="0"/>
        <w:keepLines w:val="0"/>
        <w:pageBreakBefore w:val="0"/>
        <w:widowControl w:val="0"/>
        <w:kinsoku/>
        <w:wordWrap/>
        <w:overflowPunct/>
        <w:topLinePunct w:val="0"/>
        <w:autoSpaceDE/>
        <w:autoSpaceDN/>
        <w:bidi w:val="0"/>
        <w:adjustRightInd/>
        <w:snapToGrid/>
        <w:spacing w:before="128" w:line="360" w:lineRule="auto"/>
        <w:ind w:left="1688"/>
        <w:textAlignment w:val="auto"/>
        <w:rPr>
          <w:rFonts w:ascii="宋体" w:hAnsi="宋体" w:eastAsia="宋体" w:cs="宋体"/>
          <w:color w:val="auto"/>
          <w:sz w:val="21"/>
          <w:szCs w:val="21"/>
        </w:rPr>
      </w:pPr>
      <w:r>
        <w:rPr>
          <w:rFonts w:ascii="Wingdings" w:hAnsi="Wingdings" w:eastAsia="Wingdings" w:cs="Wingdings"/>
          <w:color w:val="auto"/>
          <w:spacing w:val="-4"/>
          <w:sz w:val="21"/>
          <w:szCs w:val="21"/>
        </w:rPr>
        <w:t>o</w:t>
      </w:r>
      <w:r>
        <w:rPr>
          <w:rFonts w:ascii="宋体" w:hAnsi="宋体" w:eastAsia="宋体" w:cs="宋体"/>
          <w:color w:val="auto"/>
          <w:spacing w:val="-4"/>
          <w:sz w:val="21"/>
          <w:szCs w:val="21"/>
        </w:rPr>
        <w:t>强制采购</w:t>
      </w:r>
      <w:r>
        <w:rPr>
          <w:rFonts w:ascii="宋体" w:hAnsi="宋体" w:eastAsia="宋体" w:cs="宋体"/>
          <w:color w:val="auto"/>
          <w:spacing w:val="3"/>
          <w:sz w:val="21"/>
          <w:szCs w:val="21"/>
        </w:rPr>
        <w:t xml:space="preserve">       </w:t>
      </w:r>
      <w:r>
        <w:rPr>
          <w:rFonts w:ascii="Wingdings" w:hAnsi="Wingdings" w:eastAsia="Wingdings" w:cs="Wingdings"/>
          <w:color w:val="auto"/>
          <w:spacing w:val="-4"/>
          <w:sz w:val="21"/>
          <w:szCs w:val="21"/>
        </w:rPr>
        <w:t>o</w:t>
      </w:r>
      <w:r>
        <w:rPr>
          <w:rFonts w:ascii="宋体" w:hAnsi="宋体" w:eastAsia="宋体" w:cs="宋体"/>
          <w:color w:val="auto"/>
          <w:spacing w:val="-4"/>
          <w:sz w:val="21"/>
          <w:szCs w:val="21"/>
        </w:rPr>
        <w:t>优先采购</w:t>
      </w:r>
    </w:p>
    <w:p w14:paraId="0096238E">
      <w:pPr>
        <w:keepNext w:val="0"/>
        <w:keepLines w:val="0"/>
        <w:pageBreakBefore w:val="0"/>
        <w:widowControl w:val="0"/>
        <w:kinsoku/>
        <w:wordWrap/>
        <w:overflowPunct/>
        <w:topLinePunct w:val="0"/>
        <w:autoSpaceDE/>
        <w:autoSpaceDN/>
        <w:bidi w:val="0"/>
        <w:adjustRightInd/>
        <w:snapToGrid/>
        <w:spacing w:before="127" w:line="360" w:lineRule="auto"/>
        <w:ind w:left="953"/>
        <w:textAlignment w:val="auto"/>
        <w:rPr>
          <w:rFonts w:ascii="宋体" w:hAnsi="宋体" w:eastAsia="宋体" w:cs="宋体"/>
          <w:color w:val="auto"/>
          <w:sz w:val="21"/>
          <w:szCs w:val="21"/>
        </w:rPr>
      </w:pPr>
      <w:r>
        <w:rPr>
          <w:rFonts w:ascii="Wingdings" w:hAnsi="Wingdings" w:eastAsia="Wingdings" w:cs="Wingdings"/>
          <w:color w:val="auto"/>
          <w:spacing w:val="-9"/>
          <w:sz w:val="21"/>
          <w:szCs w:val="21"/>
        </w:rPr>
        <w:t>o</w:t>
      </w:r>
      <w:r>
        <w:rPr>
          <w:rFonts w:ascii="宋体" w:hAnsi="宋体" w:eastAsia="宋体" w:cs="宋体"/>
          <w:color w:val="auto"/>
          <w:spacing w:val="-9"/>
          <w:sz w:val="21"/>
          <w:szCs w:val="21"/>
        </w:rPr>
        <w:t>否</w:t>
      </w:r>
    </w:p>
    <w:p w14:paraId="6A713E0B">
      <w:pPr>
        <w:keepNext w:val="0"/>
        <w:keepLines w:val="0"/>
        <w:pageBreakBefore w:val="0"/>
        <w:widowControl w:val="0"/>
        <w:kinsoku/>
        <w:wordWrap/>
        <w:overflowPunct/>
        <w:topLinePunct w:val="0"/>
        <w:autoSpaceDE/>
        <w:autoSpaceDN/>
        <w:bidi w:val="0"/>
        <w:adjustRightInd/>
        <w:snapToGrid/>
        <w:spacing w:before="135" w:line="360" w:lineRule="auto"/>
        <w:ind w:firstLine="424"/>
        <w:textAlignment w:val="auto"/>
        <w:rPr>
          <w:rFonts w:ascii="宋体" w:hAnsi="宋体" w:eastAsia="宋体" w:cs="宋体"/>
          <w:color w:val="auto"/>
          <w:sz w:val="21"/>
          <w:szCs w:val="21"/>
        </w:rPr>
      </w:pPr>
      <w:r>
        <w:rPr>
          <w:rFonts w:ascii="宋体" w:hAnsi="宋体" w:eastAsia="宋体" w:cs="宋体"/>
          <w:color w:val="auto"/>
          <w:spacing w:val="1"/>
          <w:sz w:val="21"/>
          <w:szCs w:val="21"/>
        </w:rPr>
        <w:t>（11）涉及商品包装和快递包装的，是否</w:t>
      </w:r>
      <w:r>
        <w:rPr>
          <w:rFonts w:ascii="宋体" w:hAnsi="宋体" w:eastAsia="宋体" w:cs="宋体"/>
          <w:color w:val="auto"/>
          <w:sz w:val="21"/>
          <w:szCs w:val="21"/>
        </w:rPr>
        <w:t>参考《商品包装政府采购需求标准（试行）》、《快</w:t>
      </w:r>
      <w:r>
        <w:rPr>
          <w:rFonts w:ascii="宋体" w:hAnsi="宋体" w:eastAsia="宋体" w:cs="宋体"/>
          <w:color w:val="auto"/>
          <w:spacing w:val="-2"/>
          <w:sz w:val="21"/>
          <w:szCs w:val="21"/>
        </w:rPr>
        <w:t>递包装政府采购需求标准（试行）》明确产品及相关快递服务的具体包装要求：</w:t>
      </w:r>
    </w:p>
    <w:p w14:paraId="49E73B79">
      <w:pPr>
        <w:keepNext w:val="0"/>
        <w:keepLines w:val="0"/>
        <w:pageBreakBefore w:val="0"/>
        <w:widowControl w:val="0"/>
        <w:kinsoku/>
        <w:wordWrap/>
        <w:overflowPunct/>
        <w:topLinePunct w:val="0"/>
        <w:autoSpaceDE/>
        <w:autoSpaceDN/>
        <w:bidi w:val="0"/>
        <w:adjustRightInd/>
        <w:snapToGrid/>
        <w:spacing w:before="1" w:line="360" w:lineRule="auto"/>
        <w:ind w:left="848"/>
        <w:textAlignment w:val="auto"/>
        <w:rPr>
          <w:rFonts w:ascii="宋体" w:hAnsi="宋体" w:eastAsia="宋体" w:cs="宋体"/>
          <w:color w:val="auto"/>
          <w:sz w:val="21"/>
          <w:szCs w:val="21"/>
        </w:rPr>
      </w:pPr>
      <w:r>
        <w:rPr>
          <w:rFonts w:ascii="宋体" w:hAnsi="宋体" w:eastAsia="宋体" w:cs="宋体"/>
          <w:color w:val="auto"/>
          <w:sz w:val="21"/>
          <w:szCs w:val="21"/>
        </w:rPr>
        <w:drawing>
          <wp:inline distT="0" distB="0" distL="0" distR="0">
            <wp:extent cx="107315" cy="102870"/>
            <wp:effectExtent l="0" t="0" r="6985" b="1143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5"/>
                    <a:stretch>
                      <a:fillRect/>
                    </a:stretch>
                  </pic:blipFill>
                  <pic:spPr>
                    <a:xfrm>
                      <a:off x="0" y="0"/>
                      <a:ext cx="107746" cy="103079"/>
                    </a:xfrm>
                    <a:prstGeom prst="rect">
                      <a:avLst/>
                    </a:prstGeom>
                  </pic:spPr>
                </pic:pic>
              </a:graphicData>
            </a:graphic>
          </wp:inline>
        </w:drawing>
      </w:r>
      <w:r>
        <w:rPr>
          <w:rFonts w:ascii="宋体" w:hAnsi="宋体" w:eastAsia="宋体" w:cs="宋体"/>
          <w:color w:val="auto"/>
          <w:spacing w:val="-6"/>
          <w:sz w:val="21"/>
          <w:szCs w:val="21"/>
        </w:rPr>
        <w:t>是</w:t>
      </w:r>
      <w:r>
        <w:rPr>
          <w:rFonts w:ascii="宋体" w:hAnsi="宋体" w:eastAsia="宋体" w:cs="宋体"/>
          <w:color w:val="auto"/>
          <w:spacing w:val="3"/>
          <w:sz w:val="21"/>
          <w:szCs w:val="21"/>
        </w:rPr>
        <w:t xml:space="preserve">       </w:t>
      </w:r>
      <w:r>
        <w:rPr>
          <w:rFonts w:ascii="Wingdings" w:hAnsi="Wingdings" w:eastAsia="Wingdings" w:cs="Wingdings"/>
          <w:color w:val="auto"/>
          <w:spacing w:val="-6"/>
          <w:sz w:val="21"/>
          <w:szCs w:val="21"/>
        </w:rPr>
        <w:t>o</w:t>
      </w:r>
      <w:r>
        <w:rPr>
          <w:rFonts w:ascii="宋体" w:hAnsi="宋体" w:eastAsia="宋体" w:cs="宋体"/>
          <w:color w:val="auto"/>
          <w:spacing w:val="-6"/>
          <w:sz w:val="21"/>
          <w:szCs w:val="21"/>
        </w:rPr>
        <w:t>否</w:t>
      </w:r>
      <w:r>
        <w:rPr>
          <w:rFonts w:ascii="宋体" w:hAnsi="宋体" w:eastAsia="宋体" w:cs="宋体"/>
          <w:color w:val="auto"/>
          <w:spacing w:val="3"/>
          <w:sz w:val="21"/>
          <w:szCs w:val="21"/>
        </w:rPr>
        <w:t xml:space="preserve">      </w:t>
      </w:r>
      <w:r>
        <w:rPr>
          <w:rFonts w:ascii="Wingdings" w:hAnsi="Wingdings" w:eastAsia="Wingdings" w:cs="Wingdings"/>
          <w:color w:val="auto"/>
          <w:spacing w:val="-6"/>
          <w:sz w:val="21"/>
          <w:szCs w:val="21"/>
        </w:rPr>
        <w:t>o</w:t>
      </w:r>
      <w:r>
        <w:rPr>
          <w:rFonts w:ascii="宋体" w:hAnsi="宋体" w:eastAsia="宋体" w:cs="宋体"/>
          <w:color w:val="auto"/>
          <w:spacing w:val="-6"/>
          <w:sz w:val="21"/>
          <w:szCs w:val="21"/>
        </w:rPr>
        <w:t>不涉及</w:t>
      </w:r>
    </w:p>
    <w:p w14:paraId="690D37EA">
      <w:pPr>
        <w:keepNext w:val="0"/>
        <w:keepLines w:val="0"/>
        <w:pageBreakBefore w:val="0"/>
        <w:widowControl w:val="0"/>
        <w:kinsoku/>
        <w:wordWrap/>
        <w:overflowPunct/>
        <w:topLinePunct w:val="0"/>
        <w:autoSpaceDE/>
        <w:autoSpaceDN/>
        <w:bidi w:val="0"/>
        <w:adjustRightInd/>
        <w:snapToGrid/>
        <w:spacing w:before="134" w:line="360" w:lineRule="auto"/>
        <w:ind w:left="421"/>
        <w:textAlignment w:val="auto"/>
        <w:rPr>
          <w:rFonts w:ascii="宋体" w:hAnsi="宋体" w:eastAsia="宋体" w:cs="宋体"/>
          <w:color w:val="auto"/>
          <w:sz w:val="21"/>
          <w:szCs w:val="21"/>
        </w:rPr>
      </w:pPr>
      <w:r>
        <w:rPr>
          <w:rFonts w:ascii="宋体" w:hAnsi="宋体" w:eastAsia="宋体" w:cs="宋体"/>
          <w:b/>
          <w:bCs/>
          <w:color w:val="auto"/>
          <w:spacing w:val="-5"/>
          <w:sz w:val="21"/>
          <w:szCs w:val="21"/>
        </w:rPr>
        <w:t>2.</w:t>
      </w:r>
      <w:r>
        <w:rPr>
          <w:rFonts w:ascii="宋体" w:hAnsi="宋体" w:eastAsia="宋体" w:cs="宋体"/>
          <w:color w:val="auto"/>
          <w:spacing w:val="9"/>
          <w:sz w:val="21"/>
          <w:szCs w:val="21"/>
        </w:rPr>
        <w:t xml:space="preserve"> </w:t>
      </w:r>
      <w:r>
        <w:rPr>
          <w:rFonts w:ascii="宋体" w:hAnsi="宋体" w:eastAsia="宋体" w:cs="宋体"/>
          <w:b/>
          <w:bCs/>
          <w:color w:val="auto"/>
          <w:spacing w:val="-5"/>
          <w:sz w:val="21"/>
          <w:szCs w:val="21"/>
        </w:rPr>
        <w:t>合同金额</w:t>
      </w:r>
    </w:p>
    <w:p w14:paraId="11C4CF90">
      <w:pPr>
        <w:keepNext w:val="0"/>
        <w:keepLines w:val="0"/>
        <w:pageBreakBefore w:val="0"/>
        <w:widowControl w:val="0"/>
        <w:kinsoku/>
        <w:wordWrap/>
        <w:overflowPunct/>
        <w:topLinePunct w:val="0"/>
        <w:autoSpaceDE/>
        <w:autoSpaceDN/>
        <w:bidi w:val="0"/>
        <w:adjustRightInd/>
        <w:snapToGrid/>
        <w:spacing w:before="150" w:line="360" w:lineRule="auto"/>
        <w:ind w:left="424"/>
        <w:textAlignment w:val="auto"/>
        <w:rPr>
          <w:rFonts w:ascii="宋体" w:hAnsi="宋体" w:eastAsia="宋体" w:cs="宋体"/>
          <w:color w:val="auto"/>
          <w:sz w:val="21"/>
          <w:szCs w:val="21"/>
        </w:rPr>
      </w:pPr>
      <w:r>
        <w:rPr>
          <w:rFonts w:ascii="宋体" w:hAnsi="宋体" w:eastAsia="宋体" w:cs="宋体"/>
          <w:color w:val="auto"/>
          <w:spacing w:val="-2"/>
          <w:sz w:val="21"/>
          <w:szCs w:val="21"/>
        </w:rPr>
        <w:t>（1）合同金额小写：</w:t>
      </w:r>
      <w:r>
        <w:rPr>
          <w:rFonts w:ascii="宋体" w:hAnsi="宋体" w:eastAsia="宋体" w:cs="宋体"/>
          <w:color w:val="auto"/>
          <w:sz w:val="21"/>
          <w:szCs w:val="21"/>
          <w:u w:val="single" w:color="auto"/>
        </w:rPr>
        <w:t xml:space="preserve">                           </w:t>
      </w:r>
    </w:p>
    <w:p w14:paraId="101CC299">
      <w:pPr>
        <w:keepNext w:val="0"/>
        <w:keepLines w:val="0"/>
        <w:pageBreakBefore w:val="0"/>
        <w:widowControl w:val="0"/>
        <w:kinsoku/>
        <w:wordWrap/>
        <w:overflowPunct/>
        <w:topLinePunct w:val="0"/>
        <w:autoSpaceDE/>
        <w:autoSpaceDN/>
        <w:bidi w:val="0"/>
        <w:adjustRightInd/>
        <w:snapToGrid/>
        <w:spacing w:before="69" w:line="360" w:lineRule="auto"/>
        <w:ind w:left="1788"/>
        <w:textAlignment w:val="auto"/>
        <w:rPr>
          <w:rFonts w:ascii="宋体" w:hAnsi="宋体" w:eastAsia="宋体" w:cs="宋体"/>
          <w:color w:val="auto"/>
          <w:sz w:val="21"/>
          <w:szCs w:val="21"/>
        </w:rPr>
      </w:pPr>
      <w:r>
        <w:rPr>
          <w:rFonts w:ascii="宋体" w:hAnsi="宋体" w:eastAsia="宋体" w:cs="宋体"/>
          <w:color w:val="auto"/>
          <w:spacing w:val="-4"/>
          <w:sz w:val="21"/>
          <w:szCs w:val="21"/>
        </w:rPr>
        <w:t>大写：</w:t>
      </w:r>
      <w:r>
        <w:rPr>
          <w:rFonts w:ascii="宋体" w:hAnsi="宋体" w:eastAsia="宋体" w:cs="宋体"/>
          <w:color w:val="auto"/>
          <w:sz w:val="21"/>
          <w:szCs w:val="21"/>
          <w:u w:val="single" w:color="auto"/>
        </w:rPr>
        <w:t xml:space="preserve">                           </w:t>
      </w:r>
    </w:p>
    <w:p w14:paraId="712706E0">
      <w:pPr>
        <w:keepNext w:val="0"/>
        <w:keepLines w:val="0"/>
        <w:pageBreakBefore w:val="0"/>
        <w:widowControl w:val="0"/>
        <w:kinsoku/>
        <w:wordWrap/>
        <w:overflowPunct/>
        <w:topLinePunct w:val="0"/>
        <w:autoSpaceDE/>
        <w:autoSpaceDN/>
        <w:bidi w:val="0"/>
        <w:adjustRightInd/>
        <w:snapToGrid/>
        <w:spacing w:before="148" w:line="360" w:lineRule="auto"/>
        <w:ind w:left="948"/>
        <w:textAlignment w:val="auto"/>
        <w:rPr>
          <w:rFonts w:ascii="宋体" w:hAnsi="宋体" w:eastAsia="宋体" w:cs="宋体"/>
          <w:color w:val="auto"/>
          <w:sz w:val="21"/>
          <w:szCs w:val="21"/>
        </w:rPr>
      </w:pPr>
      <w:r>
        <w:rPr>
          <w:rFonts w:ascii="宋体" w:hAnsi="宋体" w:eastAsia="宋体" w:cs="宋体"/>
          <w:color w:val="auto"/>
          <w:spacing w:val="-1"/>
          <w:sz w:val="21"/>
          <w:szCs w:val="21"/>
        </w:rPr>
        <w:t>分包金额（如有）小写：</w:t>
      </w:r>
      <w:r>
        <w:rPr>
          <w:rFonts w:ascii="宋体" w:hAnsi="宋体" w:eastAsia="宋体" w:cs="宋体"/>
          <w:color w:val="auto"/>
          <w:sz w:val="21"/>
          <w:szCs w:val="21"/>
          <w:u w:val="single" w:color="auto"/>
        </w:rPr>
        <w:t xml:space="preserve">                   </w:t>
      </w:r>
    </w:p>
    <w:p w14:paraId="55F7AFBA">
      <w:pPr>
        <w:keepNext w:val="0"/>
        <w:keepLines w:val="0"/>
        <w:pageBreakBefore w:val="0"/>
        <w:widowControl w:val="0"/>
        <w:kinsoku/>
        <w:wordWrap/>
        <w:overflowPunct/>
        <w:topLinePunct w:val="0"/>
        <w:autoSpaceDE/>
        <w:autoSpaceDN/>
        <w:bidi w:val="0"/>
        <w:adjustRightInd/>
        <w:snapToGrid/>
        <w:spacing w:before="150" w:line="360" w:lineRule="auto"/>
        <w:ind w:left="2208"/>
        <w:textAlignment w:val="auto"/>
        <w:rPr>
          <w:rFonts w:ascii="宋体" w:hAnsi="宋体" w:eastAsia="宋体" w:cs="宋体"/>
          <w:color w:val="auto"/>
          <w:sz w:val="21"/>
          <w:szCs w:val="21"/>
        </w:rPr>
      </w:pPr>
      <w:r>
        <w:rPr>
          <w:rFonts w:ascii="宋体" w:hAnsi="宋体" w:eastAsia="宋体" w:cs="宋体"/>
          <w:color w:val="auto"/>
          <w:spacing w:val="-4"/>
          <w:sz w:val="21"/>
          <w:szCs w:val="21"/>
        </w:rPr>
        <w:t>大写：</w:t>
      </w:r>
      <w:r>
        <w:rPr>
          <w:rFonts w:ascii="宋体" w:hAnsi="宋体" w:eastAsia="宋体" w:cs="宋体"/>
          <w:color w:val="auto"/>
          <w:sz w:val="21"/>
          <w:szCs w:val="21"/>
          <w:u w:val="single" w:color="auto"/>
        </w:rPr>
        <w:t xml:space="preserve">                       </w:t>
      </w:r>
    </w:p>
    <w:p w14:paraId="254DEB27">
      <w:pPr>
        <w:keepNext w:val="0"/>
        <w:keepLines w:val="0"/>
        <w:pageBreakBefore w:val="0"/>
        <w:widowControl w:val="0"/>
        <w:kinsoku/>
        <w:wordWrap/>
        <w:overflowPunct/>
        <w:topLinePunct w:val="0"/>
        <w:autoSpaceDE/>
        <w:autoSpaceDN/>
        <w:bidi w:val="0"/>
        <w:adjustRightInd/>
        <w:snapToGrid/>
        <w:spacing w:before="149" w:line="360" w:lineRule="auto"/>
        <w:ind w:left="426"/>
        <w:textAlignment w:val="auto"/>
        <w:rPr>
          <w:rFonts w:ascii="宋体" w:hAnsi="宋体" w:eastAsia="宋体" w:cs="宋体"/>
          <w:color w:val="auto"/>
          <w:sz w:val="21"/>
          <w:szCs w:val="21"/>
        </w:rPr>
      </w:pPr>
      <w:r>
        <w:rPr>
          <w:rFonts w:ascii="宋体" w:hAnsi="宋体" w:eastAsia="宋体" w:cs="宋体"/>
          <w:color w:val="auto"/>
          <w:spacing w:val="-2"/>
          <w:sz w:val="21"/>
          <w:szCs w:val="21"/>
        </w:rPr>
        <w:t>（注：固定单价合同应填写单价和最高限价）</w:t>
      </w:r>
    </w:p>
    <w:p w14:paraId="268C51CC">
      <w:pPr>
        <w:keepNext w:val="0"/>
        <w:keepLines w:val="0"/>
        <w:pageBreakBefore w:val="0"/>
        <w:widowControl w:val="0"/>
        <w:kinsoku/>
        <w:wordWrap/>
        <w:overflowPunct/>
        <w:topLinePunct w:val="0"/>
        <w:autoSpaceDE/>
        <w:autoSpaceDN/>
        <w:bidi w:val="0"/>
        <w:adjustRightInd/>
        <w:snapToGrid/>
        <w:spacing w:before="152" w:line="360" w:lineRule="auto"/>
        <w:ind w:left="426"/>
        <w:textAlignment w:val="auto"/>
        <w:rPr>
          <w:rFonts w:ascii="宋体" w:hAnsi="宋体" w:eastAsia="宋体" w:cs="宋体"/>
          <w:color w:val="auto"/>
          <w:sz w:val="21"/>
          <w:szCs w:val="21"/>
        </w:rPr>
      </w:pPr>
      <w:r>
        <w:rPr>
          <w:rFonts w:ascii="宋体" w:hAnsi="宋体" w:eastAsia="宋体" w:cs="宋体"/>
          <w:color w:val="auto"/>
          <w:spacing w:val="-3"/>
          <w:sz w:val="21"/>
          <w:szCs w:val="21"/>
        </w:rPr>
        <w:t>（2）合同定价方式（采用组合定价方式的，可以勾选多项</w:t>
      </w:r>
      <w:r>
        <w:rPr>
          <w:rFonts w:ascii="宋体" w:hAnsi="宋体" w:eastAsia="宋体" w:cs="宋体"/>
          <w:color w:val="auto"/>
          <w:spacing w:val="8"/>
          <w:sz w:val="21"/>
          <w:szCs w:val="21"/>
        </w:rPr>
        <w:t>）：</w:t>
      </w:r>
    </w:p>
    <w:p w14:paraId="68E96C1A">
      <w:pPr>
        <w:keepNext w:val="0"/>
        <w:keepLines w:val="0"/>
        <w:pageBreakBefore w:val="0"/>
        <w:widowControl w:val="0"/>
        <w:kinsoku/>
        <w:wordWrap/>
        <w:overflowPunct/>
        <w:topLinePunct w:val="0"/>
        <w:autoSpaceDE/>
        <w:autoSpaceDN/>
        <w:bidi w:val="0"/>
        <w:adjustRightInd/>
        <w:snapToGrid/>
        <w:spacing w:before="144" w:line="360" w:lineRule="auto"/>
        <w:ind w:left="640"/>
        <w:textAlignment w:val="auto"/>
        <w:rPr>
          <w:rFonts w:ascii="宋体" w:hAnsi="宋体" w:eastAsia="宋体" w:cs="宋体"/>
          <w:color w:val="auto"/>
          <w:sz w:val="21"/>
          <w:szCs w:val="21"/>
        </w:rPr>
      </w:pPr>
      <w:r>
        <w:rPr>
          <w:rFonts w:ascii="Wingdings" w:hAnsi="Wingdings" w:eastAsia="Wingdings" w:cs="Wingdings"/>
          <w:color w:val="auto"/>
          <w:spacing w:val="-4"/>
          <w:sz w:val="21"/>
          <w:szCs w:val="21"/>
        </w:rPr>
        <w:t>o</w:t>
      </w:r>
      <w:r>
        <w:rPr>
          <w:rFonts w:ascii="宋体" w:hAnsi="宋体" w:eastAsia="宋体" w:cs="宋体"/>
          <w:color w:val="auto"/>
          <w:spacing w:val="-4"/>
          <w:sz w:val="21"/>
          <w:szCs w:val="21"/>
        </w:rPr>
        <w:t xml:space="preserve">固定总价 </w:t>
      </w:r>
      <w:r>
        <w:rPr>
          <w:rFonts w:ascii="Wingdings" w:hAnsi="Wingdings" w:eastAsia="Wingdings" w:cs="Wingdings"/>
          <w:color w:val="auto"/>
          <w:spacing w:val="-4"/>
          <w:sz w:val="21"/>
          <w:szCs w:val="21"/>
        </w:rPr>
        <w:sym w:font="Wingdings" w:char="00FE"/>
      </w:r>
      <w:r>
        <w:rPr>
          <w:rFonts w:ascii="宋体" w:hAnsi="宋体" w:eastAsia="宋体" w:cs="宋体"/>
          <w:color w:val="auto"/>
          <w:spacing w:val="-4"/>
          <w:sz w:val="21"/>
          <w:szCs w:val="21"/>
        </w:rPr>
        <w:t xml:space="preserve">固定单价 </w:t>
      </w:r>
      <w:r>
        <w:rPr>
          <w:rFonts w:ascii="Wingdings" w:hAnsi="Wingdings" w:eastAsia="Wingdings" w:cs="Wingdings"/>
          <w:color w:val="auto"/>
          <w:spacing w:val="-4"/>
          <w:sz w:val="21"/>
          <w:szCs w:val="21"/>
        </w:rPr>
        <w:t>o</w:t>
      </w:r>
      <w:r>
        <w:rPr>
          <w:rFonts w:ascii="宋体" w:hAnsi="宋体" w:eastAsia="宋体" w:cs="宋体"/>
          <w:color w:val="auto"/>
          <w:spacing w:val="-4"/>
          <w:sz w:val="21"/>
          <w:szCs w:val="21"/>
        </w:rPr>
        <w:t>固定费率</w:t>
      </w:r>
      <w:r>
        <w:rPr>
          <w:rFonts w:ascii="宋体" w:hAnsi="宋体" w:eastAsia="宋体" w:cs="宋体"/>
          <w:color w:val="auto"/>
          <w:spacing w:val="17"/>
          <w:sz w:val="21"/>
          <w:szCs w:val="21"/>
        </w:rPr>
        <w:t xml:space="preserve"> </w:t>
      </w:r>
      <w:r>
        <w:rPr>
          <w:rFonts w:ascii="Wingdings" w:hAnsi="Wingdings" w:eastAsia="Wingdings" w:cs="Wingdings"/>
          <w:color w:val="auto"/>
          <w:spacing w:val="-4"/>
          <w:sz w:val="21"/>
          <w:szCs w:val="21"/>
        </w:rPr>
        <w:t>o</w:t>
      </w:r>
      <w:r>
        <w:rPr>
          <w:rFonts w:ascii="宋体" w:hAnsi="宋体" w:eastAsia="宋体" w:cs="宋体"/>
          <w:color w:val="auto"/>
          <w:spacing w:val="-4"/>
          <w:sz w:val="21"/>
          <w:szCs w:val="21"/>
        </w:rPr>
        <w:t>成本补偿</w:t>
      </w:r>
      <w:r>
        <w:rPr>
          <w:rFonts w:ascii="宋体" w:hAnsi="宋体" w:eastAsia="宋体" w:cs="宋体"/>
          <w:color w:val="auto"/>
          <w:spacing w:val="18"/>
          <w:sz w:val="21"/>
          <w:szCs w:val="21"/>
        </w:rPr>
        <w:t xml:space="preserve"> </w:t>
      </w:r>
      <w:r>
        <w:rPr>
          <w:rFonts w:ascii="Wingdings" w:hAnsi="Wingdings" w:eastAsia="Wingdings" w:cs="Wingdings"/>
          <w:color w:val="auto"/>
          <w:spacing w:val="-4"/>
          <w:sz w:val="21"/>
          <w:szCs w:val="21"/>
        </w:rPr>
        <w:t>o</w:t>
      </w:r>
      <w:r>
        <w:rPr>
          <w:rFonts w:ascii="宋体" w:hAnsi="宋体" w:eastAsia="宋体" w:cs="宋体"/>
          <w:color w:val="auto"/>
          <w:spacing w:val="-4"/>
          <w:sz w:val="21"/>
          <w:szCs w:val="21"/>
        </w:rPr>
        <w:t>绩效激励</w:t>
      </w:r>
      <w:r>
        <w:rPr>
          <w:rFonts w:ascii="宋体" w:hAnsi="宋体" w:eastAsia="宋体" w:cs="宋体"/>
          <w:color w:val="auto"/>
          <w:spacing w:val="17"/>
          <w:sz w:val="21"/>
          <w:szCs w:val="21"/>
        </w:rPr>
        <w:t xml:space="preserve"> </w:t>
      </w:r>
      <w:r>
        <w:rPr>
          <w:rFonts w:ascii="Wingdings" w:hAnsi="Wingdings" w:eastAsia="Wingdings" w:cs="Wingdings"/>
          <w:color w:val="auto"/>
          <w:spacing w:val="-5"/>
          <w:sz w:val="21"/>
          <w:szCs w:val="21"/>
        </w:rPr>
        <w:t>o</w:t>
      </w:r>
      <w:r>
        <w:rPr>
          <w:rFonts w:ascii="宋体" w:hAnsi="宋体" w:eastAsia="宋体" w:cs="宋体"/>
          <w:color w:val="auto"/>
          <w:spacing w:val="-5"/>
          <w:sz w:val="21"/>
          <w:szCs w:val="21"/>
        </w:rPr>
        <w:t>其他</w:t>
      </w:r>
      <w:r>
        <w:rPr>
          <w:rFonts w:ascii="宋体" w:hAnsi="宋体" w:eastAsia="宋体" w:cs="宋体"/>
          <w:color w:val="auto"/>
          <w:spacing w:val="-5"/>
          <w:sz w:val="21"/>
          <w:szCs w:val="21"/>
          <w:u w:val="single" w:color="auto"/>
        </w:rPr>
        <w:t xml:space="preserve">        </w:t>
      </w:r>
    </w:p>
    <w:p w14:paraId="71626ECA">
      <w:pPr>
        <w:keepNext w:val="0"/>
        <w:keepLines w:val="0"/>
        <w:pageBreakBefore w:val="0"/>
        <w:widowControl w:val="0"/>
        <w:kinsoku/>
        <w:wordWrap/>
        <w:overflowPunct/>
        <w:topLinePunct w:val="0"/>
        <w:autoSpaceDE/>
        <w:autoSpaceDN/>
        <w:bidi w:val="0"/>
        <w:adjustRightInd/>
        <w:snapToGrid/>
        <w:spacing w:before="136" w:line="360" w:lineRule="auto"/>
        <w:ind w:left="426"/>
        <w:textAlignment w:val="auto"/>
        <w:rPr>
          <w:rFonts w:ascii="宋体" w:hAnsi="宋体" w:eastAsia="宋体" w:cs="宋体"/>
          <w:color w:val="auto"/>
          <w:sz w:val="21"/>
          <w:szCs w:val="21"/>
        </w:rPr>
      </w:pPr>
      <w:r>
        <w:rPr>
          <w:rFonts w:ascii="宋体" w:hAnsi="宋体" w:eastAsia="宋体" w:cs="宋体"/>
          <w:color w:val="auto"/>
          <w:spacing w:val="-4"/>
          <w:sz w:val="21"/>
          <w:szCs w:val="21"/>
        </w:rPr>
        <w:t>（3）付款方式（按项目实际勾选填写</w:t>
      </w:r>
      <w:r>
        <w:rPr>
          <w:rFonts w:ascii="宋体" w:hAnsi="宋体" w:eastAsia="宋体" w:cs="宋体"/>
          <w:color w:val="auto"/>
          <w:spacing w:val="3"/>
          <w:sz w:val="21"/>
          <w:szCs w:val="21"/>
        </w:rPr>
        <w:t>）：</w:t>
      </w:r>
    </w:p>
    <w:p w14:paraId="1F5001A4">
      <w:pPr>
        <w:keepNext w:val="0"/>
        <w:keepLines w:val="0"/>
        <w:pageBreakBefore w:val="0"/>
        <w:widowControl w:val="0"/>
        <w:kinsoku/>
        <w:wordWrap/>
        <w:overflowPunct/>
        <w:topLinePunct w:val="0"/>
        <w:autoSpaceDE/>
        <w:autoSpaceDN/>
        <w:bidi w:val="0"/>
        <w:adjustRightInd/>
        <w:snapToGrid/>
        <w:spacing w:before="142" w:line="360" w:lineRule="auto"/>
        <w:ind w:left="640"/>
        <w:textAlignment w:val="auto"/>
        <w:rPr>
          <w:rFonts w:ascii="宋体" w:hAnsi="宋体" w:eastAsia="宋体" w:cs="宋体"/>
          <w:color w:val="auto"/>
          <w:sz w:val="21"/>
          <w:szCs w:val="21"/>
        </w:rPr>
      </w:pP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全额付款</w:t>
      </w:r>
      <w:r>
        <w:rPr>
          <w:rFonts w:ascii="宋体" w:hAnsi="宋体" w:eastAsia="宋体" w:cs="宋体"/>
          <w:color w:val="auto"/>
          <w:spacing w:val="1"/>
          <w:sz w:val="21"/>
          <w:szCs w:val="21"/>
        </w:rPr>
        <w:t>：</w:t>
      </w:r>
      <w:r>
        <w:rPr>
          <w:rFonts w:ascii="宋体" w:hAnsi="宋体" w:eastAsia="宋体" w:cs="宋体"/>
          <w:color w:val="auto"/>
          <w:spacing w:val="26"/>
          <w:sz w:val="21"/>
          <w:szCs w:val="21"/>
          <w:u w:val="single" w:color="auto"/>
        </w:rPr>
        <w:t xml:space="preserve">    </w:t>
      </w:r>
      <w:r>
        <w:rPr>
          <w:rFonts w:ascii="宋体" w:hAnsi="宋体" w:eastAsia="宋体" w:cs="宋体"/>
          <w:color w:val="auto"/>
          <w:spacing w:val="1"/>
          <w:sz w:val="21"/>
          <w:szCs w:val="21"/>
          <w:u w:val="single" w:color="auto"/>
        </w:rPr>
        <w:t>（</w:t>
      </w:r>
      <w:r>
        <w:rPr>
          <w:rFonts w:ascii="宋体" w:hAnsi="宋体" w:eastAsia="宋体" w:cs="宋体"/>
          <w:color w:val="auto"/>
          <w:spacing w:val="-1"/>
          <w:sz w:val="21"/>
          <w:szCs w:val="21"/>
          <w:u w:val="single" w:color="auto"/>
        </w:rPr>
        <w:t>应明确一次性支付合同款项的条件）</w:t>
      </w:r>
      <w:r>
        <w:rPr>
          <w:rFonts w:ascii="宋体" w:hAnsi="宋体" w:eastAsia="宋体" w:cs="宋体"/>
          <w:color w:val="auto"/>
          <w:sz w:val="21"/>
          <w:szCs w:val="21"/>
          <w:u w:val="single" w:color="auto"/>
        </w:rPr>
        <w:t xml:space="preserve">                     </w:t>
      </w:r>
    </w:p>
    <w:p w14:paraId="3D89B991">
      <w:pPr>
        <w:keepNext w:val="0"/>
        <w:keepLines w:val="0"/>
        <w:pageBreakBefore w:val="0"/>
        <w:widowControl w:val="0"/>
        <w:kinsoku/>
        <w:wordWrap/>
        <w:overflowPunct/>
        <w:topLinePunct w:val="0"/>
        <w:autoSpaceDE/>
        <w:autoSpaceDN/>
        <w:bidi w:val="0"/>
        <w:adjustRightInd/>
        <w:snapToGrid/>
        <w:spacing w:before="135" w:line="360" w:lineRule="auto"/>
        <w:ind w:left="640"/>
        <w:textAlignment w:val="auto"/>
        <w:rPr>
          <w:rFonts w:ascii="宋体" w:hAnsi="宋体" w:eastAsia="宋体" w:cs="宋体"/>
          <w:color w:val="auto"/>
          <w:sz w:val="21"/>
          <w:szCs w:val="21"/>
        </w:rPr>
      </w:pPr>
      <w:r>
        <w:rPr>
          <w:rFonts w:ascii="宋体" w:hAnsi="宋体" w:eastAsia="宋体" w:cs="宋体"/>
          <w:color w:val="auto"/>
          <w:sz w:val="21"/>
          <w:szCs w:val="21"/>
        </w:rPr>
        <w:drawing>
          <wp:inline distT="0" distB="0" distL="0" distR="0">
            <wp:extent cx="107315" cy="102870"/>
            <wp:effectExtent l="0" t="0" r="6985" b="1143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5"/>
                    <a:stretch>
                      <a:fillRect/>
                    </a:stretch>
                  </pic:blipFill>
                  <pic:spPr>
                    <a:xfrm>
                      <a:off x="0" y="0"/>
                      <a:ext cx="107746" cy="103079"/>
                    </a:xfrm>
                    <a:prstGeom prst="rect">
                      <a:avLst/>
                    </a:prstGeom>
                  </pic:spPr>
                </pic:pic>
              </a:graphicData>
            </a:graphic>
          </wp:inline>
        </w:drawing>
      </w:r>
      <w:r>
        <w:rPr>
          <w:rFonts w:ascii="宋体" w:hAnsi="宋体" w:eastAsia="宋体" w:cs="宋体"/>
          <w:color w:val="auto"/>
          <w:spacing w:val="-8"/>
          <w:sz w:val="21"/>
          <w:szCs w:val="21"/>
        </w:rPr>
        <w:t>分期付款：</w:t>
      </w:r>
    </w:p>
    <w:p w14:paraId="63A0990C">
      <w:pPr>
        <w:keepNext w:val="0"/>
        <w:keepLines w:val="0"/>
        <w:pageBreakBefore w:val="0"/>
        <w:widowControl w:val="0"/>
        <w:tabs>
          <w:tab w:val="left" w:pos="740"/>
        </w:tabs>
        <w:kinsoku/>
        <w:wordWrap/>
        <w:overflowPunct/>
        <w:topLinePunct w:val="0"/>
        <w:autoSpaceDE/>
        <w:autoSpaceDN/>
        <w:bidi w:val="0"/>
        <w:adjustRightInd/>
        <w:snapToGrid/>
        <w:spacing w:before="150" w:line="360" w:lineRule="auto"/>
        <w:ind w:left="622"/>
        <w:textAlignment w:val="auto"/>
        <w:rPr>
          <w:rFonts w:ascii="宋体" w:hAnsi="宋体" w:eastAsia="宋体" w:cs="宋体"/>
          <w:color w:val="auto"/>
          <w:spacing w:val="-5"/>
          <w:sz w:val="21"/>
          <w:szCs w:val="21"/>
          <w:u w:val="single" w:color="auto"/>
        </w:rPr>
      </w:pPr>
      <w:r>
        <w:rPr>
          <w:rFonts w:ascii="宋体" w:hAnsi="宋体" w:eastAsia="宋体" w:cs="宋体"/>
          <w:color w:val="auto"/>
          <w:spacing w:val="-5"/>
          <w:sz w:val="21"/>
          <w:szCs w:val="21"/>
          <w:u w:val="single" w:color="auto"/>
        </w:rPr>
        <w:tab/>
      </w:r>
      <w:r>
        <w:rPr>
          <w:rFonts w:ascii="宋体" w:hAnsi="宋体" w:eastAsia="宋体" w:cs="宋体"/>
          <w:color w:val="auto"/>
          <w:spacing w:val="-5"/>
          <w:sz w:val="21"/>
          <w:szCs w:val="21"/>
          <w:u w:val="single" w:color="auto"/>
        </w:rPr>
        <w:t xml:space="preserve">（1）预付款：合同签订且生效后 10 日内，甲方向乙方支付合同额的 </w:t>
      </w:r>
      <w:r>
        <w:rPr>
          <w:rFonts w:hint="eastAsia" w:ascii="宋体" w:hAnsi="宋体" w:eastAsia="宋体" w:cs="宋体"/>
          <w:color w:val="auto"/>
          <w:spacing w:val="-5"/>
          <w:sz w:val="21"/>
          <w:szCs w:val="21"/>
          <w:u w:val="single" w:color="auto"/>
          <w:lang w:val="en-US" w:eastAsia="zh-CN"/>
        </w:rPr>
        <w:t>3</w:t>
      </w:r>
      <w:r>
        <w:rPr>
          <w:rFonts w:ascii="宋体" w:hAnsi="宋体" w:eastAsia="宋体" w:cs="宋体"/>
          <w:color w:val="auto"/>
          <w:spacing w:val="-5"/>
          <w:sz w:val="21"/>
          <w:szCs w:val="21"/>
          <w:u w:val="single" w:color="auto"/>
        </w:rPr>
        <w:t>0%；</w:t>
      </w:r>
    </w:p>
    <w:p w14:paraId="1060C1A3">
      <w:pPr>
        <w:keepNext w:val="0"/>
        <w:keepLines w:val="0"/>
        <w:pageBreakBefore w:val="0"/>
        <w:widowControl w:val="0"/>
        <w:tabs>
          <w:tab w:val="left" w:pos="740"/>
        </w:tabs>
        <w:kinsoku/>
        <w:wordWrap/>
        <w:overflowPunct/>
        <w:topLinePunct w:val="0"/>
        <w:autoSpaceDE/>
        <w:autoSpaceDN/>
        <w:bidi w:val="0"/>
        <w:adjustRightInd/>
        <w:snapToGrid/>
        <w:spacing w:before="150" w:line="360" w:lineRule="auto"/>
        <w:ind w:left="622"/>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ab/>
      </w:r>
      <w:r>
        <w:rPr>
          <w:rFonts w:ascii="宋体" w:hAnsi="宋体" w:eastAsia="宋体" w:cs="宋体"/>
          <w:color w:val="auto"/>
          <w:spacing w:val="-5"/>
          <w:sz w:val="21"/>
          <w:szCs w:val="21"/>
          <w:u w:val="single" w:color="auto"/>
        </w:rPr>
        <w:t xml:space="preserve">（2）第二次支付：监测设备安装调试完成后 </w:t>
      </w:r>
      <w:r>
        <w:rPr>
          <w:rFonts w:ascii="宋体" w:hAnsi="宋体" w:eastAsia="宋体" w:cs="宋体"/>
          <w:color w:val="auto"/>
          <w:spacing w:val="-6"/>
          <w:sz w:val="21"/>
          <w:szCs w:val="21"/>
          <w:u w:val="single" w:color="auto"/>
        </w:rPr>
        <w:t>10 日内，甲方再向乙方支付合同额的</w:t>
      </w:r>
      <w:r>
        <w:rPr>
          <w:rFonts w:ascii="宋体" w:hAnsi="宋体" w:eastAsia="宋体" w:cs="宋体"/>
          <w:color w:val="auto"/>
          <w:spacing w:val="-40"/>
          <w:sz w:val="21"/>
          <w:szCs w:val="21"/>
          <w:u w:val="single" w:color="auto"/>
        </w:rPr>
        <w:t xml:space="preserve"> </w:t>
      </w:r>
      <w:r>
        <w:rPr>
          <w:rFonts w:ascii="宋体" w:hAnsi="宋体" w:eastAsia="宋体" w:cs="宋体"/>
          <w:color w:val="auto"/>
          <w:spacing w:val="-6"/>
          <w:sz w:val="21"/>
          <w:szCs w:val="21"/>
          <w:u w:val="single" w:color="auto"/>
        </w:rPr>
        <w:t>30%；</w:t>
      </w:r>
    </w:p>
    <w:p w14:paraId="6E86AEF9">
      <w:pPr>
        <w:keepNext w:val="0"/>
        <w:keepLines w:val="0"/>
        <w:pageBreakBefore w:val="0"/>
        <w:widowControl w:val="0"/>
        <w:tabs>
          <w:tab w:val="left" w:pos="740"/>
        </w:tabs>
        <w:kinsoku/>
        <w:wordWrap/>
        <w:overflowPunct/>
        <w:topLinePunct w:val="0"/>
        <w:autoSpaceDE/>
        <w:autoSpaceDN/>
        <w:bidi w:val="0"/>
        <w:adjustRightInd/>
        <w:snapToGrid/>
        <w:spacing w:before="149" w:line="360" w:lineRule="auto"/>
        <w:ind w:left="622"/>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ab/>
      </w:r>
      <w:r>
        <w:rPr>
          <w:rFonts w:ascii="宋体" w:hAnsi="宋体" w:eastAsia="宋体" w:cs="宋体"/>
          <w:color w:val="auto"/>
          <w:spacing w:val="-5"/>
          <w:sz w:val="21"/>
          <w:szCs w:val="21"/>
          <w:u w:val="single" w:color="auto"/>
        </w:rPr>
        <w:t>（3）第三次支付：监测设备系统验收合格后 1</w:t>
      </w:r>
      <w:r>
        <w:rPr>
          <w:rFonts w:ascii="宋体" w:hAnsi="宋体" w:eastAsia="宋体" w:cs="宋体"/>
          <w:color w:val="auto"/>
          <w:spacing w:val="-6"/>
          <w:sz w:val="21"/>
          <w:szCs w:val="21"/>
          <w:u w:val="single" w:color="auto"/>
        </w:rPr>
        <w:t>0 日内，甲方再向乙方支付合同额的</w:t>
      </w:r>
      <w:r>
        <w:rPr>
          <w:rFonts w:ascii="宋体" w:hAnsi="宋体" w:eastAsia="宋体" w:cs="宋体"/>
          <w:color w:val="auto"/>
          <w:spacing w:val="-41"/>
          <w:sz w:val="21"/>
          <w:szCs w:val="21"/>
          <w:u w:val="single" w:color="auto"/>
        </w:rPr>
        <w:t xml:space="preserve"> </w:t>
      </w:r>
      <w:r>
        <w:rPr>
          <w:rFonts w:hint="eastAsia" w:ascii="宋体" w:hAnsi="宋体" w:eastAsia="宋体" w:cs="宋体"/>
          <w:color w:val="auto"/>
          <w:spacing w:val="-6"/>
          <w:sz w:val="21"/>
          <w:szCs w:val="21"/>
          <w:u w:val="single" w:color="auto"/>
          <w:lang w:val="en-US" w:eastAsia="zh-CN"/>
        </w:rPr>
        <w:t>3</w:t>
      </w:r>
      <w:r>
        <w:rPr>
          <w:rFonts w:ascii="宋体" w:hAnsi="宋体" w:eastAsia="宋体" w:cs="宋体"/>
          <w:color w:val="auto"/>
          <w:spacing w:val="-6"/>
          <w:sz w:val="21"/>
          <w:szCs w:val="21"/>
          <w:u w:val="single" w:color="auto"/>
        </w:rPr>
        <w:t>0%；</w:t>
      </w:r>
    </w:p>
    <w:p w14:paraId="59DA540D">
      <w:pPr>
        <w:keepNext w:val="0"/>
        <w:keepLines w:val="0"/>
        <w:pageBreakBefore w:val="0"/>
        <w:widowControl w:val="0"/>
        <w:kinsoku/>
        <w:wordWrap/>
        <w:overflowPunct/>
        <w:topLinePunct w:val="0"/>
        <w:autoSpaceDE/>
        <w:autoSpaceDN/>
        <w:bidi w:val="0"/>
        <w:adjustRightInd/>
        <w:snapToGrid/>
        <w:spacing w:before="2" w:line="360" w:lineRule="auto"/>
        <w:ind w:right="210" w:firstLine="646"/>
        <w:jc w:val="both"/>
        <w:textAlignment w:val="auto"/>
        <w:rPr>
          <w:rFonts w:hint="eastAsia" w:ascii="宋体" w:hAnsi="宋体" w:eastAsia="宋体" w:cs="宋体"/>
          <w:color w:val="auto"/>
          <w:spacing w:val="-1"/>
          <w:sz w:val="21"/>
          <w:szCs w:val="21"/>
          <w:u w:val="single" w:color="auto"/>
          <w:lang w:eastAsia="zh-CN"/>
        </w:rPr>
      </w:pPr>
      <w:r>
        <w:rPr>
          <w:rFonts w:ascii="宋体" w:hAnsi="宋体" w:eastAsia="宋体" w:cs="宋体"/>
          <w:color w:val="auto"/>
          <w:sz w:val="21"/>
          <w:szCs w:val="21"/>
          <w:u w:val="single" w:color="auto"/>
        </w:rPr>
        <w:tab/>
      </w:r>
      <w:r>
        <w:rPr>
          <w:rFonts w:ascii="宋体" w:hAnsi="宋体" w:eastAsia="宋体" w:cs="宋体"/>
          <w:color w:val="auto"/>
          <w:spacing w:val="-4"/>
          <w:sz w:val="21"/>
          <w:szCs w:val="21"/>
          <w:u w:val="single" w:color="auto"/>
        </w:rPr>
        <w:t>（4）结算支付：财政审计结算完成，中标单位递交质量保证金保函</w:t>
      </w:r>
      <w:r>
        <w:rPr>
          <w:rFonts w:hint="eastAsia" w:ascii="宋体" w:hAnsi="宋体" w:eastAsia="宋体" w:cs="宋体"/>
          <w:color w:val="auto"/>
          <w:spacing w:val="-4"/>
          <w:sz w:val="21"/>
          <w:szCs w:val="21"/>
          <w:u w:val="single" w:color="auto"/>
        </w:rPr>
        <w:t>（最终结算金额的 3%）</w:t>
      </w:r>
      <w:r>
        <w:rPr>
          <w:rFonts w:ascii="宋体" w:hAnsi="宋体" w:eastAsia="宋体" w:cs="宋体"/>
          <w:color w:val="auto"/>
          <w:spacing w:val="-4"/>
          <w:sz w:val="21"/>
          <w:szCs w:val="21"/>
          <w:u w:val="single" w:color="auto"/>
        </w:rPr>
        <w:t>后</w:t>
      </w:r>
      <w:r>
        <w:rPr>
          <w:rFonts w:ascii="宋体" w:hAnsi="宋体" w:eastAsia="宋体" w:cs="宋体"/>
          <w:color w:val="auto"/>
          <w:spacing w:val="-15"/>
          <w:sz w:val="21"/>
          <w:szCs w:val="21"/>
          <w:u w:val="single" w:color="auto"/>
        </w:rPr>
        <w:t xml:space="preserve"> </w:t>
      </w:r>
      <w:r>
        <w:rPr>
          <w:rFonts w:ascii="宋体" w:hAnsi="宋体" w:eastAsia="宋体" w:cs="宋体"/>
          <w:color w:val="auto"/>
          <w:spacing w:val="-4"/>
          <w:sz w:val="21"/>
          <w:szCs w:val="21"/>
          <w:u w:val="single" w:color="auto"/>
        </w:rPr>
        <w:t>10 日内，采购人向中</w:t>
      </w:r>
      <w:r>
        <w:rPr>
          <w:rFonts w:ascii="宋体" w:hAnsi="宋体" w:eastAsia="宋体" w:cs="宋体"/>
          <w:color w:val="auto"/>
          <w:spacing w:val="-1"/>
          <w:sz w:val="21"/>
          <w:szCs w:val="21"/>
          <w:u w:val="single" w:color="auto"/>
        </w:rPr>
        <w:t>标单位支付尾款</w:t>
      </w:r>
      <w:r>
        <w:rPr>
          <w:rFonts w:hint="eastAsia" w:ascii="宋体" w:hAnsi="宋体" w:eastAsia="宋体" w:cs="宋体"/>
          <w:color w:val="auto"/>
          <w:spacing w:val="-1"/>
          <w:sz w:val="21"/>
          <w:szCs w:val="21"/>
          <w:u w:val="single" w:color="auto"/>
          <w:lang w:eastAsia="zh-CN"/>
        </w:rPr>
        <w:t>。</w:t>
      </w:r>
    </w:p>
    <w:p w14:paraId="7E1966C7">
      <w:pPr>
        <w:keepNext w:val="0"/>
        <w:keepLines w:val="0"/>
        <w:pageBreakBefore w:val="0"/>
        <w:widowControl w:val="0"/>
        <w:kinsoku/>
        <w:wordWrap/>
        <w:overflowPunct/>
        <w:topLinePunct w:val="0"/>
        <w:autoSpaceDE/>
        <w:autoSpaceDN/>
        <w:bidi w:val="0"/>
        <w:adjustRightInd/>
        <w:snapToGrid/>
        <w:spacing w:before="2" w:line="360" w:lineRule="auto"/>
        <w:ind w:right="210" w:firstLine="646"/>
        <w:jc w:val="both"/>
        <w:textAlignment w:val="auto"/>
        <w:rPr>
          <w:rFonts w:hint="eastAsia" w:ascii="宋体" w:hAnsi="宋体" w:eastAsia="宋体" w:cs="宋体"/>
          <w:color w:val="auto"/>
          <w:spacing w:val="-1"/>
          <w:sz w:val="21"/>
          <w:szCs w:val="21"/>
          <w:u w:val="single" w:color="auto"/>
          <w:lang w:eastAsia="zh-CN"/>
        </w:rPr>
      </w:pPr>
      <w:r>
        <w:rPr>
          <w:rFonts w:ascii="宋体" w:hAnsi="宋体" w:eastAsia="宋体" w:cs="宋体"/>
          <w:color w:val="auto"/>
          <w:spacing w:val="-1"/>
          <w:sz w:val="21"/>
          <w:szCs w:val="21"/>
          <w:u w:val="single" w:color="auto"/>
          <w:lang w:eastAsia="zh-CN"/>
        </w:rPr>
        <w:t>质保期结束时，乙方向甲方申请到期应返还乙方保函担保，甲方应在 14 天内会同乙方按照合同约定的内容核实</w:t>
      </w:r>
      <w:r>
        <w:rPr>
          <w:rFonts w:hint="eastAsia" w:ascii="宋体" w:hAnsi="宋体" w:eastAsia="宋体" w:cs="宋体"/>
          <w:color w:val="auto"/>
          <w:spacing w:val="-1"/>
          <w:sz w:val="21"/>
          <w:szCs w:val="21"/>
          <w:u w:val="single" w:color="auto"/>
          <w:lang w:eastAsia="zh-CN"/>
        </w:rPr>
        <w:t>工程是否存在缺陷、</w:t>
      </w:r>
      <w:r>
        <w:rPr>
          <w:rFonts w:ascii="宋体" w:hAnsi="宋体" w:eastAsia="宋体" w:cs="宋体"/>
          <w:color w:val="auto"/>
          <w:spacing w:val="-1"/>
          <w:sz w:val="21"/>
          <w:szCs w:val="21"/>
          <w:u w:val="single" w:color="auto"/>
          <w:lang w:eastAsia="zh-CN"/>
        </w:rPr>
        <w:t>乙方是否完成缺陷</w:t>
      </w:r>
      <w:r>
        <w:rPr>
          <w:rFonts w:hint="eastAsia" w:ascii="宋体" w:hAnsi="宋体" w:eastAsia="宋体" w:cs="宋体"/>
          <w:color w:val="auto"/>
          <w:spacing w:val="-1"/>
          <w:sz w:val="21"/>
          <w:szCs w:val="21"/>
          <w:u w:val="single" w:color="auto"/>
          <w:lang w:eastAsia="zh-CN"/>
        </w:rPr>
        <w:t>修复</w:t>
      </w:r>
      <w:r>
        <w:rPr>
          <w:rFonts w:ascii="宋体" w:hAnsi="宋体" w:eastAsia="宋体" w:cs="宋体"/>
          <w:color w:val="auto"/>
          <w:spacing w:val="-1"/>
          <w:sz w:val="21"/>
          <w:szCs w:val="21"/>
          <w:u w:val="single" w:color="auto"/>
          <w:lang w:eastAsia="zh-CN"/>
        </w:rPr>
        <w:t>责任。如无异议，甲方应当在核实后将其保函退还乙方。</w:t>
      </w:r>
    </w:p>
    <w:p w14:paraId="2F88CB84">
      <w:pPr>
        <w:keepNext w:val="0"/>
        <w:keepLines w:val="0"/>
        <w:pageBreakBefore w:val="0"/>
        <w:widowControl w:val="0"/>
        <w:kinsoku/>
        <w:wordWrap/>
        <w:overflowPunct/>
        <w:topLinePunct w:val="0"/>
        <w:autoSpaceDE/>
        <w:autoSpaceDN/>
        <w:bidi w:val="0"/>
        <w:adjustRightInd/>
        <w:snapToGrid/>
        <w:spacing w:before="2" w:line="360" w:lineRule="auto"/>
        <w:ind w:right="210" w:firstLine="646"/>
        <w:jc w:val="both"/>
        <w:textAlignment w:val="auto"/>
        <w:rPr>
          <w:rFonts w:hint="eastAsia" w:ascii="宋体" w:hAnsi="宋体" w:eastAsia="宋体" w:cs="宋体"/>
          <w:color w:val="auto"/>
          <w:spacing w:val="-1"/>
          <w:sz w:val="21"/>
          <w:szCs w:val="21"/>
          <w:u w:val="single" w:color="auto"/>
          <w:lang w:eastAsia="zh-CN"/>
        </w:rPr>
      </w:pPr>
      <w:r>
        <w:rPr>
          <w:rFonts w:ascii="宋体" w:hAnsi="宋体" w:eastAsia="宋体" w:cs="宋体"/>
          <w:color w:val="auto"/>
          <w:spacing w:val="-1"/>
          <w:sz w:val="21"/>
          <w:szCs w:val="21"/>
          <w:u w:val="single" w:color="auto"/>
          <w:lang w:eastAsia="zh-CN"/>
        </w:rPr>
        <w:t>质保期结束时，乙方没有完成缺陷</w:t>
      </w:r>
      <w:r>
        <w:rPr>
          <w:rFonts w:hint="eastAsia" w:ascii="宋体" w:hAnsi="宋体" w:eastAsia="宋体" w:cs="宋体"/>
          <w:color w:val="auto"/>
          <w:spacing w:val="-1"/>
          <w:sz w:val="21"/>
          <w:szCs w:val="21"/>
          <w:u w:val="single" w:color="auto"/>
          <w:lang w:eastAsia="zh-CN"/>
        </w:rPr>
        <w:t>修复</w:t>
      </w:r>
      <w:r>
        <w:rPr>
          <w:rFonts w:ascii="宋体" w:hAnsi="宋体" w:eastAsia="宋体" w:cs="宋体"/>
          <w:color w:val="auto"/>
          <w:spacing w:val="-1"/>
          <w:sz w:val="21"/>
          <w:szCs w:val="21"/>
          <w:u w:val="single" w:color="auto"/>
          <w:lang w:eastAsia="zh-CN"/>
        </w:rPr>
        <w:t>责任的，甲方有权依据其保函担保约定追究责任，并有权要求延长缺陷责任期，直至完成剩余工作为止。</w:t>
      </w:r>
    </w:p>
    <w:p w14:paraId="01E9F7AE">
      <w:pPr>
        <w:keepNext w:val="0"/>
        <w:keepLines w:val="0"/>
        <w:pageBreakBefore w:val="0"/>
        <w:widowControl w:val="0"/>
        <w:kinsoku/>
        <w:wordWrap/>
        <w:overflowPunct/>
        <w:topLinePunct w:val="0"/>
        <w:autoSpaceDE/>
        <w:autoSpaceDN/>
        <w:bidi w:val="0"/>
        <w:adjustRightInd/>
        <w:snapToGrid/>
        <w:spacing w:before="2" w:line="360" w:lineRule="auto"/>
        <w:ind w:right="210" w:firstLine="646"/>
        <w:jc w:val="both"/>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因甲方系财政预算单位，如财政或上级有关部门未及时拨付本项目款项，甲方应付款项将于</w:t>
      </w:r>
      <w:r>
        <w:rPr>
          <w:rFonts w:ascii="宋体" w:hAnsi="宋体" w:eastAsia="宋体" w:cs="宋体"/>
          <w:color w:val="auto"/>
          <w:spacing w:val="1"/>
          <w:sz w:val="21"/>
          <w:szCs w:val="21"/>
          <w:u w:val="single" w:color="auto"/>
        </w:rPr>
        <w:t>资金拨付后向乙方支付；造成的延期支付合同款项或付款方式改变，不视</w:t>
      </w:r>
      <w:r>
        <w:rPr>
          <w:rFonts w:ascii="宋体" w:hAnsi="宋体" w:eastAsia="宋体" w:cs="宋体"/>
          <w:color w:val="auto"/>
          <w:sz w:val="21"/>
          <w:szCs w:val="21"/>
          <w:u w:val="single" w:color="auto"/>
        </w:rPr>
        <w:t>为甲方逾期支付，甲方不承担违约责任。但乙方不得拒绝或延期履行合同义务，否则应按本合同的</w:t>
      </w:r>
      <w:r>
        <w:rPr>
          <w:rFonts w:ascii="宋体" w:hAnsi="宋体" w:eastAsia="宋体" w:cs="宋体"/>
          <w:color w:val="auto"/>
          <w:spacing w:val="-1"/>
          <w:sz w:val="21"/>
          <w:szCs w:val="21"/>
          <w:u w:val="single" w:color="auto"/>
        </w:rPr>
        <w:t>有关约定承担责任。</w:t>
      </w:r>
    </w:p>
    <w:p w14:paraId="100E3AC3">
      <w:pPr>
        <w:keepNext w:val="0"/>
        <w:keepLines w:val="0"/>
        <w:pageBreakBefore w:val="0"/>
        <w:widowControl w:val="0"/>
        <w:kinsoku/>
        <w:wordWrap/>
        <w:overflowPunct/>
        <w:topLinePunct w:val="0"/>
        <w:autoSpaceDE/>
        <w:autoSpaceDN/>
        <w:bidi w:val="0"/>
        <w:adjustRightInd/>
        <w:snapToGrid/>
        <w:spacing w:before="2" w:line="360" w:lineRule="auto"/>
        <w:ind w:left="1" w:firstLine="656"/>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甲方向乙方支付每笔款项前，乙方应向甲方提供符合采购人要求的等额、正规、真实、合法、有效的发票</w:t>
      </w:r>
      <w:r>
        <w:rPr>
          <w:rFonts w:hint="eastAsia" w:ascii="宋体" w:hAnsi="宋体" w:cs="宋体"/>
          <w:color w:val="auto"/>
          <w:sz w:val="21"/>
          <w:szCs w:val="21"/>
          <w:u w:val="single" w:color="auto"/>
          <w:lang w:val="en-US" w:eastAsia="zh-CN"/>
        </w:rPr>
        <w:t>及相关证明材料</w:t>
      </w:r>
      <w:r>
        <w:rPr>
          <w:rFonts w:ascii="宋体" w:hAnsi="宋体" w:eastAsia="宋体" w:cs="宋体"/>
          <w:color w:val="auto"/>
          <w:sz w:val="21"/>
          <w:szCs w:val="21"/>
          <w:u w:val="single" w:color="auto"/>
        </w:rPr>
        <w:t>，否则甲方有权暂不付款，并且不承担任何</w:t>
      </w:r>
      <w:r>
        <w:rPr>
          <w:rFonts w:ascii="宋体" w:hAnsi="宋体" w:eastAsia="宋体" w:cs="宋体"/>
          <w:color w:val="auto"/>
          <w:spacing w:val="-1"/>
          <w:sz w:val="21"/>
          <w:szCs w:val="21"/>
          <w:u w:val="single" w:color="auto"/>
        </w:rPr>
        <w:t>逾期付款的违约责任。</w:t>
      </w:r>
    </w:p>
    <w:p w14:paraId="6A62C4E9">
      <w:pPr>
        <w:keepNext w:val="0"/>
        <w:keepLines w:val="0"/>
        <w:pageBreakBefore w:val="0"/>
        <w:widowControl w:val="0"/>
        <w:kinsoku/>
        <w:wordWrap/>
        <w:overflowPunct/>
        <w:topLinePunct w:val="0"/>
        <w:autoSpaceDE/>
        <w:autoSpaceDN/>
        <w:bidi w:val="0"/>
        <w:adjustRightInd/>
        <w:snapToGrid/>
        <w:spacing w:line="360" w:lineRule="auto"/>
        <w:ind w:left="640"/>
        <w:textAlignment w:val="auto"/>
        <w:rPr>
          <w:rFonts w:ascii="宋体" w:hAnsi="宋体" w:eastAsia="宋体" w:cs="宋体"/>
          <w:color w:val="auto"/>
          <w:sz w:val="21"/>
          <w:szCs w:val="21"/>
        </w:rPr>
      </w:pP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成本补偿</w:t>
      </w:r>
      <w:r>
        <w:rPr>
          <w:rFonts w:ascii="宋体" w:hAnsi="宋体" w:eastAsia="宋体" w:cs="宋体"/>
          <w:color w:val="auto"/>
          <w:spacing w:val="4"/>
          <w:sz w:val="21"/>
          <w:szCs w:val="21"/>
        </w:rPr>
        <w:t>：</w:t>
      </w:r>
      <w:r>
        <w:rPr>
          <w:rFonts w:ascii="宋体" w:hAnsi="宋体" w:eastAsia="宋体" w:cs="宋体"/>
          <w:color w:val="auto"/>
          <w:spacing w:val="21"/>
          <w:sz w:val="21"/>
          <w:szCs w:val="21"/>
          <w:u w:val="single" w:color="auto"/>
        </w:rPr>
        <w:t xml:space="preserve">     </w:t>
      </w:r>
      <w:r>
        <w:rPr>
          <w:rFonts w:ascii="宋体" w:hAnsi="宋体" w:eastAsia="宋体" w:cs="宋体"/>
          <w:color w:val="auto"/>
          <w:spacing w:val="4"/>
          <w:sz w:val="21"/>
          <w:szCs w:val="21"/>
          <w:u w:val="single" w:color="auto"/>
        </w:rPr>
        <w:t>（</w:t>
      </w:r>
      <w:r>
        <w:rPr>
          <w:rFonts w:ascii="宋体" w:hAnsi="宋体" w:eastAsia="宋体" w:cs="宋体"/>
          <w:color w:val="auto"/>
          <w:spacing w:val="-1"/>
          <w:sz w:val="21"/>
          <w:szCs w:val="21"/>
          <w:u w:val="single" w:color="auto"/>
        </w:rPr>
        <w:t>应明确按照成本补偿方式的支付方式和支付条件）</w:t>
      </w:r>
      <w:r>
        <w:rPr>
          <w:rFonts w:ascii="宋体" w:hAnsi="宋体" w:eastAsia="宋体" w:cs="宋体"/>
          <w:color w:val="auto"/>
          <w:sz w:val="21"/>
          <w:szCs w:val="21"/>
          <w:u w:val="single" w:color="auto"/>
        </w:rPr>
        <w:t xml:space="preserve">    </w:t>
      </w:r>
    </w:p>
    <w:p w14:paraId="562ED82E">
      <w:pPr>
        <w:keepNext w:val="0"/>
        <w:keepLines w:val="0"/>
        <w:pageBreakBefore w:val="0"/>
        <w:widowControl w:val="0"/>
        <w:kinsoku/>
        <w:wordWrap/>
        <w:overflowPunct/>
        <w:topLinePunct w:val="0"/>
        <w:autoSpaceDE/>
        <w:autoSpaceDN/>
        <w:bidi w:val="0"/>
        <w:adjustRightInd/>
        <w:snapToGrid/>
        <w:spacing w:before="128" w:line="360" w:lineRule="auto"/>
        <w:ind w:left="640"/>
        <w:textAlignment w:val="auto"/>
        <w:rPr>
          <w:rFonts w:ascii="宋体" w:hAnsi="宋体" w:eastAsia="宋体" w:cs="宋体"/>
          <w:color w:val="auto"/>
          <w:sz w:val="21"/>
          <w:szCs w:val="21"/>
        </w:rPr>
      </w:pP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绩效激励</w:t>
      </w:r>
      <w:r>
        <w:rPr>
          <w:rFonts w:ascii="宋体" w:hAnsi="宋体" w:eastAsia="宋体" w:cs="宋体"/>
          <w:color w:val="auto"/>
          <w:spacing w:val="4"/>
          <w:sz w:val="21"/>
          <w:szCs w:val="21"/>
        </w:rPr>
        <w:t>：</w:t>
      </w:r>
      <w:r>
        <w:rPr>
          <w:rFonts w:ascii="宋体" w:hAnsi="宋体" w:eastAsia="宋体" w:cs="宋体"/>
          <w:color w:val="auto"/>
          <w:spacing w:val="21"/>
          <w:sz w:val="21"/>
          <w:szCs w:val="21"/>
          <w:u w:val="single" w:color="auto"/>
        </w:rPr>
        <w:t xml:space="preserve">     </w:t>
      </w:r>
      <w:r>
        <w:rPr>
          <w:rFonts w:ascii="宋体" w:hAnsi="宋体" w:eastAsia="宋体" w:cs="宋体"/>
          <w:color w:val="auto"/>
          <w:spacing w:val="4"/>
          <w:sz w:val="21"/>
          <w:szCs w:val="21"/>
          <w:u w:val="single" w:color="auto"/>
        </w:rPr>
        <w:t>（</w:t>
      </w:r>
      <w:r>
        <w:rPr>
          <w:rFonts w:ascii="宋体" w:hAnsi="宋体" w:eastAsia="宋体" w:cs="宋体"/>
          <w:color w:val="auto"/>
          <w:spacing w:val="-1"/>
          <w:sz w:val="21"/>
          <w:szCs w:val="21"/>
          <w:u w:val="single" w:color="auto"/>
        </w:rPr>
        <w:t>应明确按照绩效激励方式的支付方式和支付条件）</w:t>
      </w:r>
      <w:r>
        <w:rPr>
          <w:rFonts w:ascii="宋体" w:hAnsi="宋体" w:eastAsia="宋体" w:cs="宋体"/>
          <w:color w:val="auto"/>
          <w:sz w:val="21"/>
          <w:szCs w:val="21"/>
          <w:u w:val="single" w:color="auto"/>
        </w:rPr>
        <w:t xml:space="preserve">    </w:t>
      </w:r>
    </w:p>
    <w:p w14:paraId="62597448">
      <w:pPr>
        <w:keepNext w:val="0"/>
        <w:keepLines w:val="0"/>
        <w:pageBreakBefore w:val="0"/>
        <w:widowControl w:val="0"/>
        <w:kinsoku/>
        <w:wordWrap/>
        <w:overflowPunct/>
        <w:topLinePunct w:val="0"/>
        <w:autoSpaceDE/>
        <w:autoSpaceDN/>
        <w:bidi w:val="0"/>
        <w:adjustRightInd/>
        <w:snapToGrid/>
        <w:spacing w:before="136" w:line="360" w:lineRule="auto"/>
        <w:ind w:left="425"/>
        <w:textAlignment w:val="auto"/>
        <w:rPr>
          <w:rFonts w:ascii="宋体" w:hAnsi="宋体" w:eastAsia="宋体" w:cs="宋体"/>
          <w:color w:val="auto"/>
          <w:sz w:val="21"/>
          <w:szCs w:val="21"/>
        </w:rPr>
      </w:pPr>
      <w:r>
        <w:rPr>
          <w:rFonts w:ascii="宋体" w:hAnsi="宋体" w:eastAsia="宋体" w:cs="宋体"/>
          <w:b/>
          <w:bCs/>
          <w:color w:val="auto"/>
          <w:spacing w:val="-6"/>
          <w:sz w:val="21"/>
          <w:szCs w:val="21"/>
        </w:rPr>
        <w:t>3.</w:t>
      </w:r>
      <w:r>
        <w:rPr>
          <w:rFonts w:ascii="宋体" w:hAnsi="宋体" w:eastAsia="宋体" w:cs="宋体"/>
          <w:color w:val="auto"/>
          <w:spacing w:val="13"/>
          <w:sz w:val="21"/>
          <w:szCs w:val="21"/>
        </w:rPr>
        <w:t xml:space="preserve"> </w:t>
      </w:r>
      <w:r>
        <w:rPr>
          <w:rFonts w:ascii="宋体" w:hAnsi="宋体" w:eastAsia="宋体" w:cs="宋体"/>
          <w:b/>
          <w:bCs/>
          <w:color w:val="auto"/>
          <w:spacing w:val="-6"/>
          <w:sz w:val="21"/>
          <w:szCs w:val="21"/>
        </w:rPr>
        <w:t>合同履行</w:t>
      </w:r>
    </w:p>
    <w:p w14:paraId="309EDB08">
      <w:pPr>
        <w:keepNext w:val="0"/>
        <w:keepLines w:val="0"/>
        <w:pageBreakBefore w:val="0"/>
        <w:widowControl w:val="0"/>
        <w:kinsoku/>
        <w:wordWrap/>
        <w:overflowPunct/>
        <w:topLinePunct w:val="0"/>
        <w:autoSpaceDE/>
        <w:autoSpaceDN/>
        <w:bidi w:val="0"/>
        <w:adjustRightInd/>
        <w:snapToGrid/>
        <w:spacing w:before="149" w:line="360" w:lineRule="auto"/>
        <w:ind w:left="426"/>
        <w:textAlignment w:val="auto"/>
        <w:rPr>
          <w:rFonts w:ascii="宋体" w:hAnsi="宋体" w:eastAsia="宋体" w:cs="宋体"/>
          <w:color w:val="auto"/>
          <w:sz w:val="21"/>
          <w:szCs w:val="21"/>
        </w:rPr>
      </w:pPr>
      <w:r>
        <w:rPr>
          <w:rFonts w:ascii="宋体" w:hAnsi="宋体" w:eastAsia="宋体" w:cs="宋体"/>
          <w:color w:val="auto"/>
          <w:spacing w:val="-4"/>
          <w:sz w:val="21"/>
          <w:szCs w:val="21"/>
        </w:rPr>
        <w:t>（1）起始日期：</w:t>
      </w:r>
      <w:r>
        <w:rPr>
          <w:rFonts w:ascii="宋体" w:hAnsi="宋体" w:eastAsia="宋体" w:cs="宋体"/>
          <w:color w:val="auto"/>
          <w:spacing w:val="-4"/>
          <w:sz w:val="21"/>
          <w:szCs w:val="21"/>
          <w:u w:val="single" w:color="auto"/>
        </w:rPr>
        <w:t xml:space="preserve">    </w:t>
      </w:r>
      <w:r>
        <w:rPr>
          <w:rFonts w:ascii="宋体" w:hAnsi="宋体" w:eastAsia="宋体" w:cs="宋体"/>
          <w:color w:val="auto"/>
          <w:spacing w:val="-96"/>
          <w:sz w:val="21"/>
          <w:szCs w:val="21"/>
        </w:rPr>
        <w:t xml:space="preserve"> </w:t>
      </w:r>
      <w:r>
        <w:rPr>
          <w:rFonts w:ascii="宋体" w:hAnsi="宋体" w:eastAsia="宋体" w:cs="宋体"/>
          <w:color w:val="auto"/>
          <w:spacing w:val="-4"/>
          <w:sz w:val="21"/>
          <w:szCs w:val="21"/>
        </w:rPr>
        <w:t>年</w:t>
      </w:r>
      <w:r>
        <w:rPr>
          <w:rFonts w:ascii="宋体" w:hAnsi="宋体" w:eastAsia="宋体" w:cs="宋体"/>
          <w:color w:val="auto"/>
          <w:spacing w:val="-4"/>
          <w:sz w:val="21"/>
          <w:szCs w:val="21"/>
          <w:u w:val="single" w:color="auto"/>
        </w:rPr>
        <w:t xml:space="preserve">   </w:t>
      </w:r>
      <w:r>
        <w:rPr>
          <w:rFonts w:ascii="宋体" w:hAnsi="宋体" w:eastAsia="宋体" w:cs="宋体"/>
          <w:color w:val="auto"/>
          <w:spacing w:val="-91"/>
          <w:sz w:val="21"/>
          <w:szCs w:val="21"/>
        </w:rPr>
        <w:t xml:space="preserve"> </w:t>
      </w:r>
      <w:r>
        <w:rPr>
          <w:rFonts w:ascii="宋体" w:hAnsi="宋体" w:eastAsia="宋体" w:cs="宋体"/>
          <w:color w:val="auto"/>
          <w:spacing w:val="-4"/>
          <w:sz w:val="21"/>
          <w:szCs w:val="21"/>
        </w:rPr>
        <w:t>月</w:t>
      </w:r>
      <w:r>
        <w:rPr>
          <w:rFonts w:ascii="宋体" w:hAnsi="宋体" w:eastAsia="宋体" w:cs="宋体"/>
          <w:color w:val="auto"/>
          <w:spacing w:val="-4"/>
          <w:sz w:val="21"/>
          <w:szCs w:val="21"/>
          <w:u w:val="single" w:color="auto"/>
        </w:rPr>
        <w:t xml:space="preserve">   </w:t>
      </w:r>
      <w:r>
        <w:rPr>
          <w:rFonts w:ascii="宋体" w:hAnsi="宋体" w:eastAsia="宋体" w:cs="宋体"/>
          <w:color w:val="auto"/>
          <w:spacing w:val="-61"/>
          <w:sz w:val="21"/>
          <w:szCs w:val="21"/>
        </w:rPr>
        <w:t xml:space="preserve"> </w:t>
      </w:r>
      <w:r>
        <w:rPr>
          <w:rFonts w:ascii="宋体" w:hAnsi="宋体" w:eastAsia="宋体" w:cs="宋体"/>
          <w:color w:val="auto"/>
          <w:spacing w:val="-4"/>
          <w:sz w:val="21"/>
          <w:szCs w:val="21"/>
        </w:rPr>
        <w:t>日，完成日期：</w:t>
      </w:r>
      <w:r>
        <w:rPr>
          <w:rFonts w:ascii="宋体" w:hAnsi="宋体" w:eastAsia="宋体" w:cs="宋体"/>
          <w:color w:val="auto"/>
          <w:spacing w:val="-4"/>
          <w:sz w:val="21"/>
          <w:szCs w:val="21"/>
          <w:u w:val="single" w:color="auto"/>
        </w:rPr>
        <w:t xml:space="preserve">    </w:t>
      </w:r>
      <w:r>
        <w:rPr>
          <w:rFonts w:ascii="宋体" w:hAnsi="宋体" w:eastAsia="宋体" w:cs="宋体"/>
          <w:color w:val="auto"/>
          <w:spacing w:val="-96"/>
          <w:sz w:val="21"/>
          <w:szCs w:val="21"/>
        </w:rPr>
        <w:t xml:space="preserve"> </w:t>
      </w:r>
      <w:r>
        <w:rPr>
          <w:rFonts w:ascii="宋体" w:hAnsi="宋体" w:eastAsia="宋体" w:cs="宋体"/>
          <w:color w:val="auto"/>
          <w:spacing w:val="-4"/>
          <w:sz w:val="21"/>
          <w:szCs w:val="21"/>
        </w:rPr>
        <w:t>年</w:t>
      </w:r>
      <w:r>
        <w:rPr>
          <w:rFonts w:ascii="宋体" w:hAnsi="宋体" w:eastAsia="宋体" w:cs="宋体"/>
          <w:color w:val="auto"/>
          <w:sz w:val="21"/>
          <w:szCs w:val="21"/>
          <w:u w:val="single" w:color="auto"/>
        </w:rPr>
        <w:t xml:space="preserve">   </w:t>
      </w:r>
      <w:r>
        <w:rPr>
          <w:rFonts w:ascii="宋体" w:hAnsi="宋体" w:eastAsia="宋体" w:cs="宋体"/>
          <w:color w:val="auto"/>
          <w:spacing w:val="-92"/>
          <w:sz w:val="21"/>
          <w:szCs w:val="21"/>
        </w:rPr>
        <w:t xml:space="preserve"> </w:t>
      </w:r>
      <w:r>
        <w:rPr>
          <w:rFonts w:ascii="宋体" w:hAnsi="宋体" w:eastAsia="宋体" w:cs="宋体"/>
          <w:color w:val="auto"/>
          <w:spacing w:val="-4"/>
          <w:sz w:val="21"/>
          <w:szCs w:val="21"/>
        </w:rPr>
        <w:t>月</w:t>
      </w:r>
      <w:r>
        <w:rPr>
          <w:rFonts w:ascii="宋体" w:hAnsi="宋体" w:eastAsia="宋体" w:cs="宋体"/>
          <w:color w:val="auto"/>
          <w:sz w:val="21"/>
          <w:szCs w:val="21"/>
          <w:u w:val="single" w:color="auto"/>
        </w:rPr>
        <w:t xml:space="preserve">   </w:t>
      </w:r>
      <w:r>
        <w:rPr>
          <w:rFonts w:ascii="宋体" w:hAnsi="宋体" w:eastAsia="宋体" w:cs="宋体"/>
          <w:color w:val="auto"/>
          <w:spacing w:val="-60"/>
          <w:sz w:val="21"/>
          <w:szCs w:val="21"/>
        </w:rPr>
        <w:t xml:space="preserve"> </w:t>
      </w:r>
      <w:r>
        <w:rPr>
          <w:rFonts w:ascii="宋体" w:hAnsi="宋体" w:eastAsia="宋体" w:cs="宋体"/>
          <w:color w:val="auto"/>
          <w:spacing w:val="-5"/>
          <w:sz w:val="21"/>
          <w:szCs w:val="21"/>
        </w:rPr>
        <w:t>日。</w:t>
      </w:r>
    </w:p>
    <w:p w14:paraId="342DA387">
      <w:pPr>
        <w:keepNext w:val="0"/>
        <w:keepLines w:val="0"/>
        <w:pageBreakBefore w:val="0"/>
        <w:widowControl w:val="0"/>
        <w:kinsoku/>
        <w:wordWrap/>
        <w:overflowPunct/>
        <w:topLinePunct w:val="0"/>
        <w:autoSpaceDE/>
        <w:autoSpaceDN/>
        <w:bidi w:val="0"/>
        <w:adjustRightInd/>
        <w:snapToGrid/>
        <w:spacing w:before="150" w:line="360" w:lineRule="auto"/>
        <w:ind w:left="426"/>
        <w:textAlignment w:val="auto"/>
        <w:rPr>
          <w:rFonts w:ascii="宋体" w:hAnsi="宋体" w:eastAsia="宋体" w:cs="宋体"/>
          <w:color w:val="auto"/>
          <w:sz w:val="21"/>
          <w:szCs w:val="21"/>
        </w:rPr>
      </w:pPr>
      <w:r>
        <w:rPr>
          <w:rFonts w:ascii="宋体" w:hAnsi="宋体" w:eastAsia="宋体" w:cs="宋体"/>
          <w:color w:val="auto"/>
          <w:spacing w:val="-1"/>
          <w:sz w:val="21"/>
          <w:szCs w:val="21"/>
        </w:rPr>
        <w:t>（2）履约地点：</w:t>
      </w:r>
      <w:r>
        <w:rPr>
          <w:rFonts w:ascii="宋体" w:hAnsi="宋体" w:eastAsia="宋体" w:cs="宋体"/>
          <w:color w:val="auto"/>
          <w:spacing w:val="-1"/>
          <w:sz w:val="21"/>
          <w:szCs w:val="21"/>
          <w:u w:val="single" w:color="auto"/>
        </w:rPr>
        <w:t>北京市昌平区</w:t>
      </w:r>
    </w:p>
    <w:p w14:paraId="364C10B3">
      <w:pPr>
        <w:keepNext w:val="0"/>
        <w:keepLines w:val="0"/>
        <w:pageBreakBefore w:val="0"/>
        <w:widowControl w:val="0"/>
        <w:kinsoku/>
        <w:wordWrap/>
        <w:overflowPunct/>
        <w:topLinePunct w:val="0"/>
        <w:autoSpaceDE/>
        <w:autoSpaceDN/>
        <w:bidi w:val="0"/>
        <w:adjustRightInd/>
        <w:snapToGrid/>
        <w:spacing w:before="142" w:line="360" w:lineRule="auto"/>
        <w:ind w:left="426"/>
        <w:textAlignment w:val="auto"/>
        <w:rPr>
          <w:rFonts w:ascii="宋体" w:hAnsi="宋体" w:eastAsia="宋体" w:cs="宋体"/>
          <w:color w:val="auto"/>
          <w:sz w:val="21"/>
          <w:szCs w:val="21"/>
        </w:rPr>
      </w:pPr>
      <w:r>
        <w:rPr>
          <w:rFonts w:ascii="宋体" w:hAnsi="宋体" w:eastAsia="宋体" w:cs="宋体"/>
          <w:color w:val="auto"/>
          <w:sz w:val="21"/>
          <w:szCs w:val="21"/>
        </w:rPr>
        <w:t>（3）履约担保：是否收取履约保证金：</w:t>
      </w:r>
      <w:r>
        <w:rPr>
          <w:rFonts w:ascii="Wingdings" w:hAnsi="Wingdings" w:eastAsia="Wingdings" w:cs="Wingdings"/>
          <w:color w:val="auto"/>
          <w:sz w:val="21"/>
          <w:szCs w:val="21"/>
        </w:rPr>
        <w:t>o</w:t>
      </w:r>
      <w:r>
        <w:rPr>
          <w:rFonts w:ascii="宋体" w:hAnsi="宋体" w:eastAsia="宋体" w:cs="宋体"/>
          <w:color w:val="auto"/>
          <w:sz w:val="21"/>
          <w:szCs w:val="21"/>
        </w:rPr>
        <w:t xml:space="preserve">是    </w:t>
      </w:r>
      <w:r>
        <w:rPr>
          <w:color w:val="auto"/>
          <w:sz w:val="21"/>
          <w:szCs w:val="21"/>
        </w:rPr>
        <w:drawing>
          <wp:inline distT="0" distB="0" distL="0" distR="0">
            <wp:extent cx="107315" cy="102870"/>
            <wp:effectExtent l="0" t="0" r="6985" b="1143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6"/>
                    <a:stretch>
                      <a:fillRect/>
                    </a:stretch>
                  </pic:blipFill>
                  <pic:spPr>
                    <a:xfrm>
                      <a:off x="0" y="0"/>
                      <a:ext cx="107746" cy="103079"/>
                    </a:xfrm>
                    <a:prstGeom prst="rect">
                      <a:avLst/>
                    </a:prstGeom>
                  </pic:spPr>
                </pic:pic>
              </a:graphicData>
            </a:graphic>
          </wp:inline>
        </w:drawing>
      </w:r>
      <w:r>
        <w:rPr>
          <w:rFonts w:ascii="宋体" w:hAnsi="宋体" w:eastAsia="宋体" w:cs="宋体"/>
          <w:color w:val="auto"/>
          <w:sz w:val="21"/>
          <w:szCs w:val="21"/>
        </w:rPr>
        <w:t>否</w:t>
      </w:r>
    </w:p>
    <w:p w14:paraId="42DCCEE4">
      <w:pPr>
        <w:keepNext w:val="0"/>
        <w:keepLines w:val="0"/>
        <w:pageBreakBefore w:val="0"/>
        <w:widowControl w:val="0"/>
        <w:kinsoku/>
        <w:wordWrap/>
        <w:overflowPunct/>
        <w:topLinePunct w:val="0"/>
        <w:autoSpaceDE/>
        <w:autoSpaceDN/>
        <w:bidi w:val="0"/>
        <w:adjustRightInd/>
        <w:snapToGrid/>
        <w:spacing w:before="135" w:line="360" w:lineRule="auto"/>
        <w:ind w:left="878"/>
        <w:textAlignment w:val="auto"/>
        <w:rPr>
          <w:rFonts w:ascii="宋体" w:hAnsi="宋体" w:eastAsia="宋体" w:cs="宋体"/>
          <w:color w:val="auto"/>
          <w:sz w:val="21"/>
          <w:szCs w:val="21"/>
        </w:rPr>
      </w:pPr>
      <w:r>
        <w:rPr>
          <w:rFonts w:ascii="宋体" w:hAnsi="宋体" w:eastAsia="宋体" w:cs="宋体"/>
          <w:color w:val="auto"/>
          <w:spacing w:val="-2"/>
          <w:sz w:val="21"/>
          <w:szCs w:val="21"/>
        </w:rPr>
        <w:t>收取履约保证金形式：</w:t>
      </w:r>
      <w:r>
        <w:rPr>
          <w:rFonts w:ascii="宋体" w:hAnsi="宋体" w:eastAsia="宋体" w:cs="宋体"/>
          <w:color w:val="auto"/>
          <w:sz w:val="21"/>
          <w:szCs w:val="21"/>
          <w:u w:val="single" w:color="auto"/>
        </w:rPr>
        <w:t xml:space="preserve">                            </w:t>
      </w:r>
    </w:p>
    <w:p w14:paraId="5DF12EC3">
      <w:pPr>
        <w:keepNext w:val="0"/>
        <w:keepLines w:val="0"/>
        <w:pageBreakBefore w:val="0"/>
        <w:widowControl w:val="0"/>
        <w:kinsoku/>
        <w:wordWrap/>
        <w:overflowPunct/>
        <w:topLinePunct w:val="0"/>
        <w:autoSpaceDE/>
        <w:autoSpaceDN/>
        <w:bidi w:val="0"/>
        <w:adjustRightInd/>
        <w:snapToGrid/>
        <w:spacing w:before="149" w:line="360" w:lineRule="auto"/>
        <w:ind w:left="848"/>
        <w:textAlignment w:val="auto"/>
        <w:rPr>
          <w:rFonts w:ascii="宋体" w:hAnsi="宋体" w:eastAsia="宋体" w:cs="宋体"/>
          <w:color w:val="auto"/>
          <w:sz w:val="21"/>
          <w:szCs w:val="21"/>
        </w:rPr>
      </w:pPr>
      <w:r>
        <w:rPr>
          <w:rFonts w:ascii="宋体" w:hAnsi="宋体" w:eastAsia="宋体" w:cs="宋体"/>
          <w:color w:val="auto"/>
          <w:spacing w:val="-2"/>
          <w:sz w:val="21"/>
          <w:szCs w:val="21"/>
        </w:rPr>
        <w:t>收取履约保证金金额：</w:t>
      </w:r>
      <w:r>
        <w:rPr>
          <w:rFonts w:ascii="宋体" w:hAnsi="宋体" w:eastAsia="宋体" w:cs="宋体"/>
          <w:color w:val="auto"/>
          <w:sz w:val="21"/>
          <w:szCs w:val="21"/>
          <w:u w:val="single" w:color="auto"/>
        </w:rPr>
        <w:t xml:space="preserve">                            </w:t>
      </w:r>
    </w:p>
    <w:p w14:paraId="2C2DE062">
      <w:pPr>
        <w:keepNext w:val="0"/>
        <w:keepLines w:val="0"/>
        <w:pageBreakBefore w:val="0"/>
        <w:widowControl w:val="0"/>
        <w:kinsoku/>
        <w:wordWrap/>
        <w:overflowPunct/>
        <w:topLinePunct w:val="0"/>
        <w:autoSpaceDE/>
        <w:autoSpaceDN/>
        <w:bidi w:val="0"/>
        <w:adjustRightInd/>
        <w:snapToGrid/>
        <w:spacing w:before="151" w:line="360" w:lineRule="auto"/>
        <w:ind w:left="844"/>
        <w:textAlignment w:val="auto"/>
        <w:rPr>
          <w:rFonts w:ascii="宋体" w:hAnsi="宋体" w:eastAsia="宋体" w:cs="宋体"/>
          <w:color w:val="auto"/>
          <w:sz w:val="21"/>
          <w:szCs w:val="21"/>
        </w:rPr>
      </w:pPr>
      <w:r>
        <w:rPr>
          <w:rFonts w:ascii="宋体" w:hAnsi="宋体" w:eastAsia="宋体" w:cs="宋体"/>
          <w:color w:val="auto"/>
          <w:spacing w:val="-2"/>
          <w:sz w:val="21"/>
          <w:szCs w:val="21"/>
        </w:rPr>
        <w:t>履约担保期限：</w:t>
      </w:r>
      <w:r>
        <w:rPr>
          <w:rFonts w:ascii="宋体" w:hAnsi="宋体" w:eastAsia="宋体" w:cs="宋体"/>
          <w:color w:val="auto"/>
          <w:sz w:val="21"/>
          <w:szCs w:val="21"/>
          <w:u w:val="single" w:color="auto"/>
        </w:rPr>
        <w:t xml:space="preserve">                                  </w:t>
      </w:r>
    </w:p>
    <w:p w14:paraId="53FEED95">
      <w:pPr>
        <w:keepNext w:val="0"/>
        <w:keepLines w:val="0"/>
        <w:pageBreakBefore w:val="0"/>
        <w:widowControl w:val="0"/>
        <w:kinsoku/>
        <w:wordWrap/>
        <w:overflowPunct/>
        <w:topLinePunct w:val="0"/>
        <w:autoSpaceDE/>
        <w:autoSpaceDN/>
        <w:bidi w:val="0"/>
        <w:adjustRightInd/>
        <w:snapToGrid/>
        <w:spacing w:before="150" w:line="360" w:lineRule="auto"/>
        <w:ind w:left="426"/>
        <w:textAlignment w:val="auto"/>
        <w:rPr>
          <w:rFonts w:ascii="宋体" w:hAnsi="宋体" w:eastAsia="宋体" w:cs="宋体"/>
          <w:color w:val="auto"/>
          <w:sz w:val="21"/>
          <w:szCs w:val="21"/>
        </w:rPr>
      </w:pPr>
      <w:r>
        <w:rPr>
          <w:rFonts w:ascii="宋体" w:hAnsi="宋体" w:eastAsia="宋体" w:cs="宋体"/>
          <w:color w:val="auto"/>
          <w:spacing w:val="-2"/>
          <w:sz w:val="21"/>
          <w:szCs w:val="21"/>
        </w:rPr>
        <w:t>（4）分期履行要求：</w:t>
      </w:r>
      <w:r>
        <w:rPr>
          <w:rFonts w:ascii="宋体" w:hAnsi="宋体" w:eastAsia="宋体" w:cs="宋体"/>
          <w:color w:val="auto"/>
          <w:spacing w:val="-2"/>
          <w:sz w:val="21"/>
          <w:szCs w:val="21"/>
          <w:u w:val="single" w:color="auto"/>
        </w:rPr>
        <w:t xml:space="preserve">                                                         </w:t>
      </w:r>
    </w:p>
    <w:p w14:paraId="697E389E">
      <w:pPr>
        <w:keepNext w:val="0"/>
        <w:keepLines w:val="0"/>
        <w:pageBreakBefore w:val="0"/>
        <w:widowControl w:val="0"/>
        <w:kinsoku/>
        <w:wordWrap/>
        <w:overflowPunct/>
        <w:topLinePunct w:val="0"/>
        <w:autoSpaceDE/>
        <w:autoSpaceDN/>
        <w:bidi w:val="0"/>
        <w:adjustRightInd/>
        <w:snapToGrid/>
        <w:spacing w:before="68" w:line="360" w:lineRule="auto"/>
        <w:ind w:left="427"/>
        <w:textAlignment w:val="auto"/>
        <w:rPr>
          <w:rFonts w:ascii="宋体" w:hAnsi="宋体" w:eastAsia="宋体" w:cs="宋体"/>
          <w:color w:val="auto"/>
          <w:sz w:val="21"/>
          <w:szCs w:val="21"/>
        </w:rPr>
      </w:pPr>
      <w:r>
        <w:rPr>
          <w:rFonts w:ascii="宋体" w:hAnsi="宋体" w:eastAsia="宋体" w:cs="宋体"/>
          <w:color w:val="auto"/>
          <w:spacing w:val="-1"/>
          <w:sz w:val="21"/>
          <w:szCs w:val="21"/>
        </w:rPr>
        <w:t>（5）风险处置措施和替代方案：</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2"/>
          <w:sz w:val="21"/>
          <w:szCs w:val="21"/>
          <w:u w:val="single" w:color="auto"/>
        </w:rPr>
        <w:t xml:space="preserve">         </w:t>
      </w:r>
    </w:p>
    <w:p w14:paraId="7D47D8D4">
      <w:pPr>
        <w:keepNext w:val="0"/>
        <w:keepLines w:val="0"/>
        <w:pageBreakBefore w:val="0"/>
        <w:widowControl w:val="0"/>
        <w:kinsoku/>
        <w:wordWrap/>
        <w:overflowPunct/>
        <w:topLinePunct w:val="0"/>
        <w:autoSpaceDE/>
        <w:autoSpaceDN/>
        <w:bidi w:val="0"/>
        <w:adjustRightInd/>
        <w:snapToGrid/>
        <w:spacing w:before="149" w:line="360" w:lineRule="auto"/>
        <w:ind w:left="420"/>
        <w:textAlignment w:val="auto"/>
        <w:rPr>
          <w:rFonts w:ascii="宋体" w:hAnsi="宋体" w:eastAsia="宋体" w:cs="宋体"/>
          <w:color w:val="auto"/>
          <w:sz w:val="21"/>
          <w:szCs w:val="21"/>
        </w:rPr>
      </w:pPr>
      <w:r>
        <w:rPr>
          <w:rFonts w:ascii="宋体" w:hAnsi="宋体" w:eastAsia="宋体" w:cs="宋体"/>
          <w:b/>
          <w:bCs/>
          <w:color w:val="auto"/>
          <w:spacing w:val="-5"/>
          <w:sz w:val="21"/>
          <w:szCs w:val="21"/>
        </w:rPr>
        <w:t>4.</w:t>
      </w:r>
      <w:r>
        <w:rPr>
          <w:rFonts w:ascii="宋体" w:hAnsi="宋体" w:eastAsia="宋体" w:cs="宋体"/>
          <w:color w:val="auto"/>
          <w:spacing w:val="12"/>
          <w:sz w:val="21"/>
          <w:szCs w:val="21"/>
        </w:rPr>
        <w:t xml:space="preserve"> </w:t>
      </w:r>
      <w:r>
        <w:rPr>
          <w:rFonts w:ascii="宋体" w:hAnsi="宋体" w:eastAsia="宋体" w:cs="宋体"/>
          <w:b/>
          <w:bCs/>
          <w:color w:val="auto"/>
          <w:spacing w:val="-5"/>
          <w:sz w:val="21"/>
          <w:szCs w:val="21"/>
        </w:rPr>
        <w:t>合同验收</w:t>
      </w:r>
    </w:p>
    <w:p w14:paraId="103F38C9">
      <w:pPr>
        <w:keepNext w:val="0"/>
        <w:keepLines w:val="0"/>
        <w:pageBreakBefore w:val="0"/>
        <w:widowControl w:val="0"/>
        <w:kinsoku/>
        <w:wordWrap/>
        <w:overflowPunct/>
        <w:topLinePunct w:val="0"/>
        <w:autoSpaceDE/>
        <w:autoSpaceDN/>
        <w:bidi w:val="0"/>
        <w:adjustRightInd/>
        <w:snapToGrid/>
        <w:spacing w:before="141" w:line="360" w:lineRule="auto"/>
        <w:ind w:left="427"/>
        <w:textAlignment w:val="auto"/>
        <w:rPr>
          <w:rFonts w:ascii="宋体" w:hAnsi="宋体" w:eastAsia="宋体" w:cs="宋体"/>
          <w:color w:val="auto"/>
          <w:sz w:val="21"/>
          <w:szCs w:val="21"/>
        </w:rPr>
      </w:pPr>
      <w:r>
        <w:rPr>
          <w:rFonts w:ascii="宋体" w:hAnsi="宋体" w:eastAsia="宋体" w:cs="宋体"/>
          <w:color w:val="auto"/>
          <w:sz w:val="21"/>
          <w:szCs w:val="21"/>
        </w:rPr>
        <w:t>（1）验收组织方式：</w:t>
      </w:r>
      <w:r>
        <w:rPr>
          <w:rFonts w:ascii="Wingdings" w:hAnsi="Wingdings" w:eastAsia="Wingdings" w:cs="Wingdings"/>
          <w:color w:val="auto"/>
          <w:sz w:val="21"/>
          <w:szCs w:val="21"/>
        </w:rPr>
        <w:sym w:font="Wingdings" w:char="00FE"/>
      </w:r>
      <w:r>
        <w:rPr>
          <w:rFonts w:ascii="宋体" w:hAnsi="宋体" w:eastAsia="宋体" w:cs="宋体"/>
          <w:color w:val="auto"/>
          <w:sz w:val="21"/>
          <w:szCs w:val="21"/>
        </w:rPr>
        <w:t xml:space="preserve">自行组织 </w:t>
      </w:r>
      <w:r>
        <w:rPr>
          <w:rFonts w:ascii="Wingdings" w:hAnsi="Wingdings" w:eastAsia="Wingdings" w:cs="Wingdings"/>
          <w:color w:val="auto"/>
          <w:sz w:val="21"/>
          <w:szCs w:val="21"/>
        </w:rPr>
        <w:t>o</w:t>
      </w:r>
      <w:r>
        <w:rPr>
          <w:rFonts w:ascii="宋体" w:hAnsi="宋体" w:eastAsia="宋体" w:cs="宋体"/>
          <w:color w:val="auto"/>
          <w:sz w:val="21"/>
          <w:szCs w:val="21"/>
        </w:rPr>
        <w:t>委托第三方组织</w:t>
      </w:r>
    </w:p>
    <w:p w14:paraId="4A8C6A1F">
      <w:pPr>
        <w:keepNext w:val="0"/>
        <w:keepLines w:val="0"/>
        <w:pageBreakBefore w:val="0"/>
        <w:widowControl w:val="0"/>
        <w:kinsoku/>
        <w:wordWrap/>
        <w:overflowPunct/>
        <w:topLinePunct w:val="0"/>
        <w:autoSpaceDE/>
        <w:autoSpaceDN/>
        <w:bidi w:val="0"/>
        <w:adjustRightInd/>
        <w:snapToGrid/>
        <w:spacing w:before="135" w:line="360" w:lineRule="auto"/>
        <w:ind w:left="945"/>
        <w:textAlignment w:val="auto"/>
        <w:rPr>
          <w:rFonts w:ascii="宋体" w:hAnsi="宋体" w:eastAsia="宋体" w:cs="宋体"/>
          <w:color w:val="auto"/>
          <w:sz w:val="21"/>
          <w:szCs w:val="21"/>
        </w:rPr>
      </w:pPr>
      <w:r>
        <w:rPr>
          <w:rFonts w:ascii="宋体" w:hAnsi="宋体" w:eastAsia="宋体" w:cs="宋体"/>
          <w:color w:val="auto"/>
          <w:spacing w:val="-1"/>
          <w:sz w:val="21"/>
          <w:szCs w:val="21"/>
        </w:rPr>
        <w:t>验收主体：</w:t>
      </w:r>
      <w:r>
        <w:rPr>
          <w:rFonts w:ascii="宋体" w:hAnsi="宋体" w:eastAsia="宋体" w:cs="宋体"/>
          <w:color w:val="auto"/>
          <w:spacing w:val="-1"/>
          <w:sz w:val="21"/>
          <w:szCs w:val="21"/>
          <w:u w:val="single" w:color="auto"/>
        </w:rPr>
        <w:t xml:space="preserve">  甲方、乙方及相关人员共同验收</w:t>
      </w:r>
      <w:r>
        <w:rPr>
          <w:rFonts w:ascii="宋体" w:hAnsi="宋体" w:eastAsia="宋体" w:cs="宋体"/>
          <w:color w:val="auto"/>
          <w:spacing w:val="6"/>
          <w:sz w:val="21"/>
          <w:szCs w:val="21"/>
          <w:u w:val="single" w:color="auto"/>
        </w:rPr>
        <w:t xml:space="preserve">  </w:t>
      </w:r>
    </w:p>
    <w:p w14:paraId="4D855DCD">
      <w:pPr>
        <w:keepNext w:val="0"/>
        <w:keepLines w:val="0"/>
        <w:pageBreakBefore w:val="0"/>
        <w:widowControl w:val="0"/>
        <w:kinsoku/>
        <w:wordWrap/>
        <w:overflowPunct/>
        <w:topLinePunct w:val="0"/>
        <w:autoSpaceDE/>
        <w:autoSpaceDN/>
        <w:bidi w:val="0"/>
        <w:adjustRightInd/>
        <w:snapToGrid/>
        <w:spacing w:before="142" w:line="360" w:lineRule="auto"/>
        <w:ind w:left="845"/>
        <w:textAlignment w:val="auto"/>
        <w:rPr>
          <w:rFonts w:ascii="宋体" w:hAnsi="宋体" w:eastAsia="宋体" w:cs="宋体"/>
          <w:color w:val="auto"/>
          <w:sz w:val="21"/>
          <w:szCs w:val="21"/>
        </w:rPr>
      </w:pPr>
      <w:r>
        <w:rPr>
          <w:rFonts w:ascii="宋体" w:hAnsi="宋体" w:eastAsia="宋体" w:cs="宋体"/>
          <w:color w:val="auto"/>
          <w:sz w:val="21"/>
          <w:szCs w:val="21"/>
        </w:rPr>
        <w:t>是否邀请本项目的其他供应商参加验收：</w:t>
      </w:r>
      <w:r>
        <w:rPr>
          <w:rFonts w:ascii="Wingdings" w:hAnsi="Wingdings" w:eastAsia="Wingdings" w:cs="Wingdings"/>
          <w:color w:val="auto"/>
          <w:sz w:val="21"/>
          <w:szCs w:val="21"/>
        </w:rPr>
        <w:t>o</w:t>
      </w:r>
      <w:r>
        <w:rPr>
          <w:rFonts w:ascii="宋体" w:hAnsi="宋体" w:eastAsia="宋体" w:cs="宋体"/>
          <w:color w:val="auto"/>
          <w:sz w:val="21"/>
          <w:szCs w:val="21"/>
        </w:rPr>
        <w:t xml:space="preserve">是  </w:t>
      </w:r>
      <w:r>
        <w:rPr>
          <w:color w:val="auto"/>
          <w:sz w:val="21"/>
          <w:szCs w:val="21"/>
        </w:rPr>
        <w:drawing>
          <wp:inline distT="0" distB="0" distL="0" distR="0">
            <wp:extent cx="107315" cy="102870"/>
            <wp:effectExtent l="0" t="0" r="6985" b="1143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7"/>
                    <a:stretch>
                      <a:fillRect/>
                    </a:stretch>
                  </pic:blipFill>
                  <pic:spPr>
                    <a:xfrm>
                      <a:off x="0" y="0"/>
                      <a:ext cx="107746" cy="103079"/>
                    </a:xfrm>
                    <a:prstGeom prst="rect">
                      <a:avLst/>
                    </a:prstGeom>
                  </pic:spPr>
                </pic:pic>
              </a:graphicData>
            </a:graphic>
          </wp:inline>
        </w:drawing>
      </w:r>
      <w:r>
        <w:rPr>
          <w:rFonts w:ascii="宋体" w:hAnsi="宋体" w:eastAsia="宋体" w:cs="宋体"/>
          <w:color w:val="auto"/>
          <w:sz w:val="21"/>
          <w:szCs w:val="21"/>
        </w:rPr>
        <w:t>否</w:t>
      </w:r>
    </w:p>
    <w:p w14:paraId="03267130">
      <w:pPr>
        <w:keepNext w:val="0"/>
        <w:keepLines w:val="0"/>
        <w:pageBreakBefore w:val="0"/>
        <w:widowControl w:val="0"/>
        <w:kinsoku/>
        <w:wordWrap/>
        <w:overflowPunct/>
        <w:topLinePunct w:val="0"/>
        <w:autoSpaceDE/>
        <w:autoSpaceDN/>
        <w:bidi w:val="0"/>
        <w:adjustRightInd/>
        <w:snapToGrid/>
        <w:spacing w:before="127" w:line="360" w:lineRule="auto"/>
        <w:ind w:left="845"/>
        <w:textAlignment w:val="auto"/>
        <w:rPr>
          <w:rFonts w:ascii="宋体" w:hAnsi="宋体" w:eastAsia="宋体" w:cs="宋体"/>
          <w:color w:val="auto"/>
          <w:sz w:val="21"/>
          <w:szCs w:val="21"/>
        </w:rPr>
      </w:pPr>
      <w:r>
        <w:rPr>
          <w:rFonts w:ascii="宋体" w:hAnsi="宋体" w:eastAsia="宋体" w:cs="宋体"/>
          <w:color w:val="auto"/>
          <w:spacing w:val="-1"/>
          <w:sz w:val="21"/>
          <w:szCs w:val="21"/>
        </w:rPr>
        <w:t>是否邀请专家参加验收：</w:t>
      </w: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 xml:space="preserve">是  </w:t>
      </w: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否</w:t>
      </w:r>
    </w:p>
    <w:p w14:paraId="3637E1B9">
      <w:pPr>
        <w:keepNext w:val="0"/>
        <w:keepLines w:val="0"/>
        <w:pageBreakBefore w:val="0"/>
        <w:widowControl w:val="0"/>
        <w:kinsoku/>
        <w:wordWrap/>
        <w:overflowPunct/>
        <w:topLinePunct w:val="0"/>
        <w:autoSpaceDE/>
        <w:autoSpaceDN/>
        <w:bidi w:val="0"/>
        <w:adjustRightInd/>
        <w:snapToGrid/>
        <w:spacing w:before="127" w:line="360" w:lineRule="auto"/>
        <w:ind w:left="845"/>
        <w:textAlignment w:val="auto"/>
        <w:rPr>
          <w:rFonts w:ascii="宋体" w:hAnsi="宋体" w:eastAsia="宋体" w:cs="宋体"/>
          <w:color w:val="auto"/>
          <w:sz w:val="21"/>
          <w:szCs w:val="21"/>
        </w:rPr>
      </w:pPr>
      <w:r>
        <w:rPr>
          <w:rFonts w:ascii="宋体" w:hAnsi="宋体" w:eastAsia="宋体" w:cs="宋体"/>
          <w:color w:val="auto"/>
          <w:spacing w:val="-1"/>
          <w:sz w:val="21"/>
          <w:szCs w:val="21"/>
        </w:rPr>
        <w:t>是否邀请服务对象参加验收：</w:t>
      </w: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 xml:space="preserve">是  </w:t>
      </w: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否</w:t>
      </w:r>
    </w:p>
    <w:p w14:paraId="69B4A33E">
      <w:pPr>
        <w:keepNext w:val="0"/>
        <w:keepLines w:val="0"/>
        <w:pageBreakBefore w:val="0"/>
        <w:widowControl w:val="0"/>
        <w:kinsoku/>
        <w:wordWrap/>
        <w:overflowPunct/>
        <w:topLinePunct w:val="0"/>
        <w:autoSpaceDE/>
        <w:autoSpaceDN/>
        <w:bidi w:val="0"/>
        <w:adjustRightInd/>
        <w:snapToGrid/>
        <w:spacing w:before="128" w:line="360" w:lineRule="auto"/>
        <w:ind w:left="845"/>
        <w:textAlignment w:val="auto"/>
        <w:rPr>
          <w:rFonts w:ascii="宋体" w:hAnsi="宋体" w:eastAsia="宋体" w:cs="宋体"/>
          <w:color w:val="auto"/>
          <w:sz w:val="21"/>
          <w:szCs w:val="21"/>
        </w:rPr>
      </w:pPr>
      <w:r>
        <w:rPr>
          <w:rFonts w:ascii="宋体" w:hAnsi="宋体" w:eastAsia="宋体" w:cs="宋体"/>
          <w:color w:val="auto"/>
          <w:spacing w:val="-1"/>
          <w:sz w:val="21"/>
          <w:szCs w:val="21"/>
        </w:rPr>
        <w:t>是否邀请第三方检测机构参加验收：</w:t>
      </w: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 xml:space="preserve">是  </w:t>
      </w: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否</w:t>
      </w:r>
    </w:p>
    <w:p w14:paraId="78FE2E21">
      <w:pPr>
        <w:keepNext w:val="0"/>
        <w:keepLines w:val="0"/>
        <w:pageBreakBefore w:val="0"/>
        <w:widowControl w:val="0"/>
        <w:kinsoku/>
        <w:wordWrap/>
        <w:overflowPunct/>
        <w:topLinePunct w:val="0"/>
        <w:autoSpaceDE/>
        <w:autoSpaceDN/>
        <w:bidi w:val="0"/>
        <w:adjustRightInd/>
        <w:snapToGrid/>
        <w:spacing w:before="127" w:line="360" w:lineRule="auto"/>
        <w:ind w:left="845"/>
        <w:textAlignment w:val="auto"/>
        <w:rPr>
          <w:rFonts w:ascii="宋体" w:hAnsi="宋体" w:eastAsia="宋体" w:cs="宋体"/>
          <w:color w:val="auto"/>
          <w:sz w:val="21"/>
          <w:szCs w:val="21"/>
        </w:rPr>
      </w:pPr>
      <w:r>
        <w:rPr>
          <w:rFonts w:ascii="宋体" w:hAnsi="宋体" w:eastAsia="宋体" w:cs="宋体"/>
          <w:color w:val="auto"/>
          <w:spacing w:val="-1"/>
          <w:sz w:val="21"/>
          <w:szCs w:val="21"/>
        </w:rPr>
        <w:t>是否进行抽查检测：</w:t>
      </w: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是，抽查比例：</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1"/>
          <w:sz w:val="21"/>
          <w:szCs w:val="21"/>
        </w:rPr>
        <w:t xml:space="preserve"> </w:t>
      </w: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否</w:t>
      </w:r>
    </w:p>
    <w:p w14:paraId="115CFD16">
      <w:pPr>
        <w:keepNext w:val="0"/>
        <w:keepLines w:val="0"/>
        <w:pageBreakBefore w:val="0"/>
        <w:widowControl w:val="0"/>
        <w:kinsoku/>
        <w:wordWrap/>
        <w:overflowPunct/>
        <w:topLinePunct w:val="0"/>
        <w:autoSpaceDE/>
        <w:autoSpaceDN/>
        <w:bidi w:val="0"/>
        <w:adjustRightInd/>
        <w:snapToGrid/>
        <w:spacing w:before="127" w:line="360" w:lineRule="auto"/>
        <w:ind w:left="845"/>
        <w:textAlignment w:val="auto"/>
        <w:rPr>
          <w:rFonts w:ascii="宋体" w:hAnsi="宋体" w:eastAsia="宋体" w:cs="宋体"/>
          <w:color w:val="auto"/>
          <w:sz w:val="21"/>
          <w:szCs w:val="21"/>
        </w:rPr>
      </w:pPr>
      <w:r>
        <w:rPr>
          <w:rFonts w:ascii="宋体" w:hAnsi="宋体" w:eastAsia="宋体" w:cs="宋体"/>
          <w:color w:val="auto"/>
          <w:spacing w:val="-1"/>
          <w:sz w:val="21"/>
          <w:szCs w:val="21"/>
        </w:rPr>
        <w:t>是否存在破坏性检测：</w:t>
      </w: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是</w:t>
      </w:r>
      <w:r>
        <w:rPr>
          <w:rFonts w:ascii="宋体" w:hAnsi="宋体" w:eastAsia="宋体" w:cs="宋体"/>
          <w:color w:val="auto"/>
          <w:spacing w:val="8"/>
          <w:sz w:val="21"/>
          <w:szCs w:val="21"/>
        </w:rPr>
        <w:t>，</w:t>
      </w:r>
      <w:r>
        <w:rPr>
          <w:rFonts w:ascii="宋体" w:hAnsi="宋体" w:eastAsia="宋体" w:cs="宋体"/>
          <w:color w:val="auto"/>
          <w:spacing w:val="8"/>
          <w:sz w:val="21"/>
          <w:szCs w:val="21"/>
          <w:u w:val="single" w:color="auto"/>
        </w:rPr>
        <w:t>（</w:t>
      </w:r>
      <w:r>
        <w:rPr>
          <w:rFonts w:ascii="宋体" w:hAnsi="宋体" w:eastAsia="宋体" w:cs="宋体"/>
          <w:color w:val="auto"/>
          <w:spacing w:val="-1"/>
          <w:sz w:val="21"/>
          <w:szCs w:val="21"/>
          <w:u w:val="single" w:color="auto"/>
        </w:rPr>
        <w:t>应明确对被破坏的检测产品的处理方式）</w:t>
      </w:r>
    </w:p>
    <w:p w14:paraId="6CC18E25">
      <w:pPr>
        <w:keepNext w:val="0"/>
        <w:keepLines w:val="0"/>
        <w:pageBreakBefore w:val="0"/>
        <w:widowControl w:val="0"/>
        <w:kinsoku/>
        <w:wordWrap/>
        <w:overflowPunct/>
        <w:topLinePunct w:val="0"/>
        <w:autoSpaceDE/>
        <w:autoSpaceDN/>
        <w:bidi w:val="0"/>
        <w:adjustRightInd/>
        <w:snapToGrid/>
        <w:spacing w:before="136" w:line="360" w:lineRule="auto"/>
        <w:ind w:left="2951"/>
        <w:textAlignment w:val="auto"/>
        <w:rPr>
          <w:rFonts w:ascii="宋体" w:hAnsi="宋体" w:eastAsia="宋体" w:cs="宋体"/>
          <w:color w:val="auto"/>
          <w:sz w:val="21"/>
          <w:szCs w:val="21"/>
        </w:rPr>
      </w:pPr>
      <w:r>
        <w:rPr>
          <w:rFonts w:ascii="宋体" w:hAnsi="宋体" w:eastAsia="宋体" w:cs="宋体"/>
          <w:color w:val="auto"/>
          <w:sz w:val="21"/>
          <w:szCs w:val="21"/>
        </w:rPr>
        <w:drawing>
          <wp:inline distT="0" distB="0" distL="0" distR="0">
            <wp:extent cx="107315" cy="102870"/>
            <wp:effectExtent l="0" t="0" r="6985" b="1143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8"/>
                    <a:stretch>
                      <a:fillRect/>
                    </a:stretch>
                  </pic:blipFill>
                  <pic:spPr>
                    <a:xfrm>
                      <a:off x="0" y="0"/>
                      <a:ext cx="107746" cy="103079"/>
                    </a:xfrm>
                    <a:prstGeom prst="rect">
                      <a:avLst/>
                    </a:prstGeom>
                  </pic:spPr>
                </pic:pic>
              </a:graphicData>
            </a:graphic>
          </wp:inline>
        </w:drawing>
      </w:r>
      <w:r>
        <w:rPr>
          <w:rFonts w:ascii="宋体" w:hAnsi="宋体" w:eastAsia="宋体" w:cs="宋体"/>
          <w:color w:val="auto"/>
          <w:sz w:val="21"/>
          <w:szCs w:val="21"/>
        </w:rPr>
        <w:t>否</w:t>
      </w:r>
    </w:p>
    <w:p w14:paraId="0CE37B0F">
      <w:pPr>
        <w:keepNext w:val="0"/>
        <w:keepLines w:val="0"/>
        <w:pageBreakBefore w:val="0"/>
        <w:widowControl w:val="0"/>
        <w:kinsoku/>
        <w:wordWrap/>
        <w:overflowPunct/>
        <w:topLinePunct w:val="0"/>
        <w:autoSpaceDE/>
        <w:autoSpaceDN/>
        <w:bidi w:val="0"/>
        <w:adjustRightInd/>
        <w:snapToGrid/>
        <w:spacing w:before="149" w:line="360" w:lineRule="auto"/>
        <w:ind w:left="840"/>
        <w:textAlignment w:val="auto"/>
        <w:rPr>
          <w:rFonts w:ascii="宋体" w:hAnsi="宋体" w:eastAsia="宋体" w:cs="宋体"/>
          <w:color w:val="auto"/>
          <w:sz w:val="21"/>
          <w:szCs w:val="21"/>
        </w:rPr>
      </w:pPr>
      <w:r>
        <w:rPr>
          <w:rFonts w:ascii="宋体" w:hAnsi="宋体" w:eastAsia="宋体" w:cs="宋体"/>
          <w:color w:val="auto"/>
          <w:spacing w:val="-1"/>
          <w:sz w:val="21"/>
          <w:szCs w:val="21"/>
        </w:rPr>
        <w:t>验收组织的其他事项：</w:t>
      </w:r>
      <w:r>
        <w:rPr>
          <w:rFonts w:ascii="宋体" w:hAnsi="宋体" w:eastAsia="宋体" w:cs="宋体"/>
          <w:color w:val="auto"/>
          <w:sz w:val="21"/>
          <w:szCs w:val="21"/>
          <w:u w:val="single" w:color="auto"/>
        </w:rPr>
        <w:t xml:space="preserve">                </w:t>
      </w:r>
    </w:p>
    <w:p w14:paraId="024C53FC">
      <w:pPr>
        <w:keepNext w:val="0"/>
        <w:keepLines w:val="0"/>
        <w:pageBreakBefore w:val="0"/>
        <w:widowControl w:val="0"/>
        <w:kinsoku/>
        <w:wordWrap/>
        <w:overflowPunct/>
        <w:topLinePunct w:val="0"/>
        <w:autoSpaceDE/>
        <w:autoSpaceDN/>
        <w:bidi w:val="0"/>
        <w:adjustRightInd/>
        <w:snapToGrid/>
        <w:spacing w:before="150" w:line="360" w:lineRule="auto"/>
        <w:ind w:left="427"/>
        <w:textAlignment w:val="auto"/>
        <w:rPr>
          <w:rFonts w:ascii="宋体" w:hAnsi="宋体" w:eastAsia="宋体" w:cs="宋体"/>
          <w:color w:val="auto"/>
          <w:sz w:val="21"/>
          <w:szCs w:val="21"/>
        </w:rPr>
      </w:pPr>
      <w:r>
        <w:rPr>
          <w:rFonts w:ascii="宋体" w:hAnsi="宋体" w:eastAsia="宋体" w:cs="宋体"/>
          <w:color w:val="auto"/>
          <w:spacing w:val="-1"/>
          <w:sz w:val="21"/>
          <w:szCs w:val="21"/>
        </w:rPr>
        <w:t>（2）履约验收时间：</w:t>
      </w:r>
      <w:r>
        <w:rPr>
          <w:rFonts w:ascii="宋体" w:hAnsi="宋体" w:eastAsia="宋体" w:cs="宋体"/>
          <w:color w:val="auto"/>
          <w:spacing w:val="-1"/>
          <w:sz w:val="21"/>
          <w:szCs w:val="21"/>
          <w:u w:val="single" w:color="auto"/>
        </w:rPr>
        <w:t>（计划于何时验收/供应商提</w:t>
      </w:r>
      <w:r>
        <w:rPr>
          <w:rFonts w:ascii="宋体" w:hAnsi="宋体" w:eastAsia="宋体" w:cs="宋体"/>
          <w:color w:val="auto"/>
          <w:spacing w:val="-2"/>
          <w:sz w:val="21"/>
          <w:szCs w:val="21"/>
          <w:u w:val="single" w:color="auto"/>
        </w:rPr>
        <w:t>出验收申请之日起  10</w:t>
      </w:r>
      <w:r>
        <w:rPr>
          <w:rFonts w:ascii="宋体" w:hAnsi="宋体" w:eastAsia="宋体" w:cs="宋体"/>
          <w:color w:val="auto"/>
          <w:spacing w:val="46"/>
          <w:sz w:val="21"/>
          <w:szCs w:val="21"/>
          <w:u w:val="single" w:color="auto"/>
        </w:rPr>
        <w:t xml:space="preserve"> </w:t>
      </w:r>
      <w:r>
        <w:rPr>
          <w:rFonts w:ascii="宋体" w:hAnsi="宋体" w:eastAsia="宋体" w:cs="宋体"/>
          <w:color w:val="auto"/>
          <w:spacing w:val="-2"/>
          <w:sz w:val="21"/>
          <w:szCs w:val="21"/>
          <w:u w:val="single" w:color="auto"/>
        </w:rPr>
        <w:t>日内组织验收）</w:t>
      </w:r>
      <w:r>
        <w:rPr>
          <w:rFonts w:ascii="宋体" w:hAnsi="宋体" w:eastAsia="宋体" w:cs="宋体"/>
          <w:color w:val="auto"/>
          <w:sz w:val="21"/>
          <w:szCs w:val="21"/>
          <w:u w:val="single" w:color="auto"/>
        </w:rPr>
        <w:t xml:space="preserve">  </w:t>
      </w:r>
    </w:p>
    <w:p w14:paraId="6EC7E9F2">
      <w:pPr>
        <w:keepNext w:val="0"/>
        <w:keepLines w:val="0"/>
        <w:pageBreakBefore w:val="0"/>
        <w:widowControl w:val="0"/>
        <w:kinsoku/>
        <w:wordWrap/>
        <w:overflowPunct/>
        <w:topLinePunct w:val="0"/>
        <w:autoSpaceDE/>
        <w:autoSpaceDN/>
        <w:bidi w:val="0"/>
        <w:adjustRightInd/>
        <w:snapToGrid/>
        <w:spacing w:before="151" w:line="360" w:lineRule="auto"/>
        <w:ind w:left="427"/>
        <w:textAlignment w:val="auto"/>
        <w:rPr>
          <w:rFonts w:ascii="宋体" w:hAnsi="宋体" w:eastAsia="宋体" w:cs="宋体"/>
          <w:color w:val="auto"/>
          <w:sz w:val="21"/>
          <w:szCs w:val="21"/>
        </w:rPr>
      </w:pPr>
      <w:r>
        <w:rPr>
          <w:rFonts w:ascii="宋体" w:hAnsi="宋体" w:eastAsia="宋体" w:cs="宋体"/>
          <w:color w:val="auto"/>
          <w:sz w:val="21"/>
          <w:szCs w:val="21"/>
        </w:rPr>
        <w:t>（3）履约验收方式：</w:t>
      </w:r>
      <w:r>
        <w:rPr>
          <w:color w:val="auto"/>
          <w:sz w:val="21"/>
          <w:szCs w:val="21"/>
        </w:rPr>
        <w:drawing>
          <wp:inline distT="0" distB="0" distL="0" distR="0">
            <wp:extent cx="107315" cy="102870"/>
            <wp:effectExtent l="0" t="0" r="6985" b="1143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8"/>
                    <a:stretch>
                      <a:fillRect/>
                    </a:stretch>
                  </pic:blipFill>
                  <pic:spPr>
                    <a:xfrm>
                      <a:off x="0" y="0"/>
                      <a:ext cx="107746" cy="103079"/>
                    </a:xfrm>
                    <a:prstGeom prst="rect">
                      <a:avLst/>
                    </a:prstGeom>
                  </pic:spPr>
                </pic:pic>
              </a:graphicData>
            </a:graphic>
          </wp:inline>
        </w:drawing>
      </w:r>
      <w:r>
        <w:rPr>
          <w:rFonts w:ascii="宋体" w:hAnsi="宋体" w:eastAsia="宋体" w:cs="宋体"/>
          <w:color w:val="auto"/>
          <w:sz w:val="21"/>
          <w:szCs w:val="21"/>
        </w:rPr>
        <w:t>一次性验收</w:t>
      </w:r>
    </w:p>
    <w:p w14:paraId="3F830DFB">
      <w:pPr>
        <w:keepNext w:val="0"/>
        <w:keepLines w:val="0"/>
        <w:pageBreakBefore w:val="0"/>
        <w:widowControl w:val="0"/>
        <w:kinsoku/>
        <w:wordWrap/>
        <w:overflowPunct/>
        <w:topLinePunct w:val="0"/>
        <w:autoSpaceDE/>
        <w:autoSpaceDN/>
        <w:bidi w:val="0"/>
        <w:adjustRightInd/>
        <w:snapToGrid/>
        <w:spacing w:before="142" w:line="360" w:lineRule="auto"/>
        <w:ind w:left="2426"/>
        <w:textAlignment w:val="auto"/>
        <w:rPr>
          <w:rFonts w:ascii="宋体" w:hAnsi="宋体" w:eastAsia="宋体" w:cs="宋体"/>
          <w:color w:val="auto"/>
          <w:sz w:val="21"/>
          <w:szCs w:val="21"/>
        </w:rPr>
      </w:pPr>
      <w:r>
        <w:rPr>
          <w:rFonts w:ascii="Wingdings" w:hAnsi="Wingdings" w:eastAsia="Wingdings" w:cs="Wingdings"/>
          <w:color w:val="auto"/>
          <w:spacing w:val="-1"/>
          <w:sz w:val="21"/>
          <w:szCs w:val="21"/>
        </w:rPr>
        <w:t>o</w:t>
      </w:r>
      <w:r>
        <w:rPr>
          <w:rFonts w:ascii="宋体" w:hAnsi="宋体" w:eastAsia="宋体" w:cs="宋体"/>
          <w:color w:val="auto"/>
          <w:spacing w:val="-1"/>
          <w:sz w:val="21"/>
          <w:szCs w:val="21"/>
        </w:rPr>
        <w:t>分期/分项验收</w:t>
      </w:r>
      <w:r>
        <w:rPr>
          <w:rFonts w:ascii="宋体" w:hAnsi="宋体" w:eastAsia="宋体" w:cs="宋体"/>
          <w:color w:val="auto"/>
          <w:spacing w:val="2"/>
          <w:sz w:val="21"/>
          <w:szCs w:val="21"/>
        </w:rPr>
        <w:t>：</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2"/>
          <w:sz w:val="21"/>
          <w:szCs w:val="21"/>
          <w:u w:val="single" w:color="auto"/>
        </w:rPr>
        <w:t>（</w:t>
      </w:r>
      <w:r>
        <w:rPr>
          <w:rFonts w:ascii="宋体" w:hAnsi="宋体" w:eastAsia="宋体" w:cs="宋体"/>
          <w:color w:val="auto"/>
          <w:spacing w:val="-1"/>
          <w:sz w:val="21"/>
          <w:szCs w:val="21"/>
          <w:u w:val="single" w:color="auto"/>
        </w:rPr>
        <w:t>应明确分期/分项验收的工作安排）</w:t>
      </w:r>
      <w:r>
        <w:rPr>
          <w:rFonts w:ascii="宋体" w:hAnsi="宋体" w:eastAsia="宋体" w:cs="宋体"/>
          <w:color w:val="auto"/>
          <w:sz w:val="21"/>
          <w:szCs w:val="21"/>
          <w:u w:val="single" w:color="auto"/>
        </w:rPr>
        <w:t xml:space="preserve">   </w:t>
      </w:r>
    </w:p>
    <w:p w14:paraId="3A3D69BC">
      <w:pPr>
        <w:keepNext w:val="0"/>
        <w:keepLines w:val="0"/>
        <w:pageBreakBefore w:val="0"/>
        <w:widowControl w:val="0"/>
        <w:kinsoku/>
        <w:wordWrap/>
        <w:overflowPunct/>
        <w:topLinePunct w:val="0"/>
        <w:autoSpaceDE/>
        <w:autoSpaceDN/>
        <w:bidi w:val="0"/>
        <w:adjustRightInd/>
        <w:snapToGrid/>
        <w:spacing w:before="135" w:line="360" w:lineRule="auto"/>
        <w:ind w:left="427"/>
        <w:textAlignment w:val="auto"/>
        <w:rPr>
          <w:rFonts w:ascii="宋体" w:hAnsi="宋体" w:eastAsia="宋体" w:cs="宋体"/>
          <w:color w:val="auto"/>
          <w:sz w:val="21"/>
          <w:szCs w:val="21"/>
        </w:rPr>
      </w:pPr>
      <w:r>
        <w:rPr>
          <w:rFonts w:ascii="宋体" w:hAnsi="宋体" w:eastAsia="宋体" w:cs="宋体"/>
          <w:color w:val="auto"/>
          <w:spacing w:val="-2"/>
          <w:sz w:val="21"/>
          <w:szCs w:val="21"/>
        </w:rPr>
        <w:t>（4）履约验收程序：</w:t>
      </w:r>
      <w:r>
        <w:rPr>
          <w:rFonts w:ascii="宋体" w:hAnsi="宋体" w:eastAsia="宋体" w:cs="宋体"/>
          <w:color w:val="auto"/>
          <w:sz w:val="21"/>
          <w:szCs w:val="21"/>
          <w:u w:val="single" w:color="auto"/>
        </w:rPr>
        <w:t xml:space="preserve">                                          </w:t>
      </w:r>
    </w:p>
    <w:p w14:paraId="47B626BB">
      <w:pPr>
        <w:keepNext w:val="0"/>
        <w:keepLines w:val="0"/>
        <w:pageBreakBefore w:val="0"/>
        <w:widowControl w:val="0"/>
        <w:kinsoku/>
        <w:wordWrap/>
        <w:overflowPunct/>
        <w:topLinePunct w:val="0"/>
        <w:autoSpaceDE/>
        <w:autoSpaceDN/>
        <w:bidi w:val="0"/>
        <w:adjustRightInd/>
        <w:snapToGrid/>
        <w:spacing w:before="150" w:line="360" w:lineRule="auto"/>
        <w:ind w:right="105" w:firstLine="427"/>
        <w:textAlignment w:val="auto"/>
        <w:rPr>
          <w:rFonts w:ascii="宋体" w:hAnsi="宋体" w:eastAsia="宋体" w:cs="宋体"/>
          <w:color w:val="auto"/>
          <w:spacing w:val="-7"/>
          <w:sz w:val="21"/>
          <w:szCs w:val="21"/>
        </w:rPr>
      </w:pPr>
      <w:r>
        <w:rPr>
          <w:rFonts w:ascii="宋体" w:hAnsi="宋体" w:eastAsia="宋体" w:cs="宋体"/>
          <w:color w:val="auto"/>
          <w:spacing w:val="1"/>
          <w:sz w:val="21"/>
          <w:szCs w:val="21"/>
        </w:rPr>
        <w:t>（5）履约验收的内容</w:t>
      </w:r>
      <w:r>
        <w:rPr>
          <w:rFonts w:ascii="宋体" w:hAnsi="宋体" w:eastAsia="宋体" w:cs="宋体"/>
          <w:color w:val="auto"/>
          <w:spacing w:val="-7"/>
          <w:sz w:val="21"/>
          <w:szCs w:val="21"/>
        </w:rPr>
        <w:t>：</w:t>
      </w:r>
    </w:p>
    <w:p w14:paraId="49D4A2AC">
      <w:pPr>
        <w:keepNext w:val="0"/>
        <w:keepLines w:val="0"/>
        <w:pageBreakBefore w:val="0"/>
        <w:widowControl w:val="0"/>
        <w:kinsoku/>
        <w:wordWrap/>
        <w:overflowPunct/>
        <w:topLinePunct w:val="0"/>
        <w:autoSpaceDE/>
        <w:autoSpaceDN/>
        <w:bidi w:val="0"/>
        <w:adjustRightInd/>
        <w:snapToGrid/>
        <w:spacing w:before="150" w:line="360" w:lineRule="auto"/>
        <w:ind w:right="105" w:firstLine="427"/>
        <w:textAlignment w:val="auto"/>
        <w:rPr>
          <w:rFonts w:hint="eastAsia" w:ascii="宋体" w:hAnsi="宋体" w:eastAsia="宋体" w:cs="宋体"/>
          <w:color w:val="auto"/>
          <w:spacing w:val="1"/>
          <w:sz w:val="21"/>
          <w:szCs w:val="21"/>
          <w:u w:val="single" w:color="auto"/>
        </w:rPr>
      </w:pPr>
      <w:r>
        <w:rPr>
          <w:rFonts w:hint="eastAsia" w:ascii="宋体" w:hAnsi="宋体" w:eastAsia="宋体" w:cs="宋体"/>
          <w:color w:val="auto"/>
          <w:spacing w:val="1"/>
          <w:sz w:val="21"/>
          <w:szCs w:val="21"/>
          <w:u w:val="single" w:color="auto"/>
        </w:rPr>
        <w:t>（一）设备验收</w:t>
      </w:r>
    </w:p>
    <w:p w14:paraId="7ACBB6DB">
      <w:pPr>
        <w:keepNext w:val="0"/>
        <w:keepLines w:val="0"/>
        <w:pageBreakBefore w:val="0"/>
        <w:widowControl w:val="0"/>
        <w:kinsoku/>
        <w:wordWrap/>
        <w:overflowPunct/>
        <w:topLinePunct w:val="0"/>
        <w:autoSpaceDE/>
        <w:autoSpaceDN/>
        <w:bidi w:val="0"/>
        <w:adjustRightInd/>
        <w:snapToGrid/>
        <w:spacing w:before="150" w:line="360" w:lineRule="auto"/>
        <w:ind w:right="105" w:firstLine="427"/>
        <w:textAlignment w:val="auto"/>
        <w:rPr>
          <w:rFonts w:hint="eastAsia" w:ascii="宋体" w:hAnsi="宋体" w:eastAsia="宋体" w:cs="宋体"/>
          <w:color w:val="auto"/>
          <w:spacing w:val="1"/>
          <w:sz w:val="21"/>
          <w:szCs w:val="21"/>
          <w:u w:val="single" w:color="auto"/>
        </w:rPr>
      </w:pPr>
      <w:r>
        <w:rPr>
          <w:rFonts w:hint="eastAsia" w:ascii="宋体" w:hAnsi="宋体" w:eastAsia="宋体" w:cs="宋体"/>
          <w:color w:val="auto"/>
          <w:spacing w:val="1"/>
          <w:sz w:val="21"/>
          <w:szCs w:val="21"/>
          <w:u w:val="single" w:color="auto"/>
        </w:rPr>
        <w:t>1.外观检查：设备无破损、锈蚀，部件齐全，标识清晰。</w:t>
      </w:r>
    </w:p>
    <w:p w14:paraId="7AD5B7BE">
      <w:pPr>
        <w:keepNext w:val="0"/>
        <w:keepLines w:val="0"/>
        <w:pageBreakBefore w:val="0"/>
        <w:widowControl w:val="0"/>
        <w:kinsoku/>
        <w:wordWrap/>
        <w:overflowPunct/>
        <w:topLinePunct w:val="0"/>
        <w:autoSpaceDE/>
        <w:autoSpaceDN/>
        <w:bidi w:val="0"/>
        <w:adjustRightInd/>
        <w:snapToGrid/>
        <w:spacing w:before="150" w:line="360" w:lineRule="auto"/>
        <w:ind w:right="105" w:firstLine="427"/>
        <w:textAlignment w:val="auto"/>
        <w:rPr>
          <w:rFonts w:hint="eastAsia" w:ascii="宋体" w:hAnsi="宋体" w:eastAsia="宋体" w:cs="宋体"/>
          <w:color w:val="auto"/>
          <w:spacing w:val="1"/>
          <w:sz w:val="21"/>
          <w:szCs w:val="21"/>
          <w:u w:val="single" w:color="auto"/>
        </w:rPr>
      </w:pPr>
      <w:r>
        <w:rPr>
          <w:rFonts w:hint="eastAsia" w:ascii="宋体" w:hAnsi="宋体" w:eastAsia="宋体" w:cs="宋体"/>
          <w:color w:val="auto"/>
          <w:spacing w:val="1"/>
          <w:sz w:val="21"/>
          <w:szCs w:val="21"/>
          <w:u w:val="single" w:color="auto"/>
        </w:rPr>
        <w:t>2.参数核查：核对设备型号、规格、技术参数与采购需求一致，提供出厂合格证、检测报告、材质证明等质量文件。</w:t>
      </w:r>
    </w:p>
    <w:p w14:paraId="7ADFA72D">
      <w:pPr>
        <w:keepNext w:val="0"/>
        <w:keepLines w:val="0"/>
        <w:pageBreakBefore w:val="0"/>
        <w:widowControl w:val="0"/>
        <w:kinsoku/>
        <w:wordWrap/>
        <w:overflowPunct/>
        <w:topLinePunct w:val="0"/>
        <w:autoSpaceDE/>
        <w:autoSpaceDN/>
        <w:bidi w:val="0"/>
        <w:adjustRightInd/>
        <w:snapToGrid/>
        <w:spacing w:before="150" w:line="360" w:lineRule="auto"/>
        <w:ind w:right="105" w:firstLine="427"/>
        <w:textAlignment w:val="auto"/>
        <w:rPr>
          <w:rFonts w:hint="eastAsia" w:ascii="宋体" w:hAnsi="宋体" w:eastAsia="宋体" w:cs="宋体"/>
          <w:color w:val="auto"/>
          <w:spacing w:val="1"/>
          <w:sz w:val="21"/>
          <w:szCs w:val="21"/>
          <w:u w:val="single" w:color="auto"/>
        </w:rPr>
      </w:pPr>
      <w:r>
        <w:rPr>
          <w:rFonts w:hint="eastAsia" w:ascii="宋体" w:hAnsi="宋体" w:eastAsia="宋体" w:cs="宋体"/>
          <w:color w:val="auto"/>
          <w:spacing w:val="1"/>
          <w:sz w:val="21"/>
          <w:szCs w:val="21"/>
          <w:u w:val="single" w:color="auto"/>
        </w:rPr>
        <w:t>3.单机试运行：设备单机运行稳定，无异响、渗漏，各项性能指标达标。</w:t>
      </w:r>
    </w:p>
    <w:p w14:paraId="75179AC4">
      <w:pPr>
        <w:keepNext w:val="0"/>
        <w:keepLines w:val="0"/>
        <w:pageBreakBefore w:val="0"/>
        <w:widowControl w:val="0"/>
        <w:kinsoku/>
        <w:wordWrap/>
        <w:overflowPunct/>
        <w:topLinePunct w:val="0"/>
        <w:autoSpaceDE/>
        <w:autoSpaceDN/>
        <w:bidi w:val="0"/>
        <w:adjustRightInd/>
        <w:snapToGrid/>
        <w:spacing w:before="150" w:line="360" w:lineRule="auto"/>
        <w:ind w:right="105" w:firstLine="427"/>
        <w:textAlignment w:val="auto"/>
        <w:rPr>
          <w:rFonts w:hint="eastAsia" w:ascii="宋体" w:hAnsi="宋体" w:eastAsia="宋体" w:cs="宋体"/>
          <w:color w:val="auto"/>
          <w:spacing w:val="1"/>
          <w:sz w:val="21"/>
          <w:szCs w:val="21"/>
          <w:u w:val="single" w:color="auto"/>
        </w:rPr>
      </w:pPr>
      <w:r>
        <w:rPr>
          <w:rFonts w:hint="eastAsia" w:ascii="宋体" w:hAnsi="宋体" w:eastAsia="宋体" w:cs="宋体"/>
          <w:color w:val="auto"/>
          <w:spacing w:val="1"/>
          <w:sz w:val="21"/>
          <w:szCs w:val="21"/>
          <w:u w:val="single" w:color="auto"/>
        </w:rPr>
        <w:t>（二）系统验收</w:t>
      </w:r>
    </w:p>
    <w:p w14:paraId="78C36661">
      <w:pPr>
        <w:keepNext w:val="0"/>
        <w:keepLines w:val="0"/>
        <w:pageBreakBefore w:val="0"/>
        <w:widowControl w:val="0"/>
        <w:kinsoku/>
        <w:wordWrap/>
        <w:overflowPunct/>
        <w:topLinePunct w:val="0"/>
        <w:autoSpaceDE/>
        <w:autoSpaceDN/>
        <w:bidi w:val="0"/>
        <w:adjustRightInd/>
        <w:snapToGrid/>
        <w:spacing w:before="150" w:line="360" w:lineRule="auto"/>
        <w:ind w:right="105" w:firstLine="427"/>
        <w:textAlignment w:val="auto"/>
        <w:rPr>
          <w:rFonts w:hint="eastAsia" w:ascii="宋体" w:hAnsi="宋体" w:eastAsia="宋体" w:cs="宋体"/>
          <w:color w:val="auto"/>
          <w:spacing w:val="1"/>
          <w:sz w:val="21"/>
          <w:szCs w:val="21"/>
          <w:u w:val="single" w:color="auto"/>
        </w:rPr>
      </w:pPr>
      <w:r>
        <w:rPr>
          <w:rFonts w:hint="eastAsia" w:ascii="宋体" w:hAnsi="宋体" w:eastAsia="宋体" w:cs="宋体"/>
          <w:color w:val="auto"/>
          <w:spacing w:val="1"/>
          <w:sz w:val="21"/>
          <w:szCs w:val="21"/>
          <w:u w:val="single" w:color="auto"/>
        </w:rPr>
        <w:t>1.联动试运行：设备接入系统后，联动运行正常，处理能力、出水水质符合设计要求，联动试运行需15天内完成。</w:t>
      </w:r>
    </w:p>
    <w:p w14:paraId="69DEA4B9">
      <w:pPr>
        <w:keepNext w:val="0"/>
        <w:keepLines w:val="0"/>
        <w:pageBreakBefore w:val="0"/>
        <w:widowControl w:val="0"/>
        <w:kinsoku/>
        <w:wordWrap/>
        <w:overflowPunct/>
        <w:topLinePunct w:val="0"/>
        <w:autoSpaceDE/>
        <w:autoSpaceDN/>
        <w:bidi w:val="0"/>
        <w:adjustRightInd/>
        <w:snapToGrid/>
        <w:spacing w:before="150" w:line="360" w:lineRule="auto"/>
        <w:ind w:right="105" w:firstLine="427"/>
        <w:textAlignment w:val="auto"/>
        <w:rPr>
          <w:rFonts w:hint="eastAsia" w:ascii="宋体" w:hAnsi="宋体" w:eastAsia="宋体" w:cs="宋体"/>
          <w:color w:val="auto"/>
          <w:spacing w:val="1"/>
          <w:sz w:val="21"/>
          <w:szCs w:val="21"/>
          <w:u w:val="single" w:color="auto"/>
        </w:rPr>
      </w:pPr>
      <w:r>
        <w:rPr>
          <w:rFonts w:hint="eastAsia" w:ascii="宋体" w:hAnsi="宋体" w:eastAsia="宋体" w:cs="宋体"/>
          <w:color w:val="auto"/>
          <w:spacing w:val="1"/>
          <w:sz w:val="21"/>
          <w:szCs w:val="21"/>
          <w:u w:val="single" w:color="auto"/>
        </w:rPr>
        <w:t>2.水质检测：由第三方检测机构连续检测7天对出水水质进行检测，各项指标需达到对应排放标准及再生水利用标准。</w:t>
      </w:r>
    </w:p>
    <w:p w14:paraId="0249D45C">
      <w:pPr>
        <w:keepNext w:val="0"/>
        <w:keepLines w:val="0"/>
        <w:pageBreakBefore w:val="0"/>
        <w:widowControl w:val="0"/>
        <w:kinsoku/>
        <w:wordWrap/>
        <w:overflowPunct/>
        <w:topLinePunct w:val="0"/>
        <w:autoSpaceDE/>
        <w:autoSpaceDN/>
        <w:bidi w:val="0"/>
        <w:adjustRightInd/>
        <w:snapToGrid/>
        <w:spacing w:before="150" w:line="360" w:lineRule="auto"/>
        <w:ind w:right="105" w:firstLine="427"/>
        <w:textAlignment w:val="auto"/>
        <w:rPr>
          <w:rFonts w:hint="eastAsia" w:ascii="宋体" w:hAnsi="宋体" w:eastAsia="宋体" w:cs="宋体"/>
          <w:color w:val="auto"/>
          <w:spacing w:val="1"/>
          <w:sz w:val="21"/>
          <w:szCs w:val="21"/>
          <w:u w:val="single" w:color="auto"/>
        </w:rPr>
      </w:pPr>
      <w:r>
        <w:rPr>
          <w:rFonts w:hint="eastAsia" w:ascii="宋体" w:hAnsi="宋体" w:eastAsia="宋体" w:cs="宋体"/>
          <w:color w:val="auto"/>
          <w:spacing w:val="1"/>
          <w:sz w:val="21"/>
          <w:szCs w:val="21"/>
          <w:u w:val="single" w:color="auto"/>
        </w:rPr>
        <w:t>3.污泥脱水后含水率检测：由第三方检测机构连续检测7天污泥脱水后含水率达到80%以下。</w:t>
      </w:r>
    </w:p>
    <w:p w14:paraId="62CA6026">
      <w:pPr>
        <w:keepNext w:val="0"/>
        <w:keepLines w:val="0"/>
        <w:pageBreakBefore w:val="0"/>
        <w:widowControl w:val="0"/>
        <w:kinsoku/>
        <w:wordWrap/>
        <w:overflowPunct/>
        <w:topLinePunct w:val="0"/>
        <w:autoSpaceDE/>
        <w:autoSpaceDN/>
        <w:bidi w:val="0"/>
        <w:adjustRightInd/>
        <w:snapToGrid/>
        <w:spacing w:before="150" w:line="360" w:lineRule="auto"/>
        <w:ind w:right="105" w:firstLine="427"/>
        <w:textAlignment w:val="auto"/>
        <w:rPr>
          <w:rFonts w:hint="eastAsia" w:ascii="宋体" w:hAnsi="宋体" w:eastAsia="宋体" w:cs="宋体"/>
          <w:color w:val="auto"/>
          <w:spacing w:val="1"/>
          <w:sz w:val="21"/>
          <w:szCs w:val="21"/>
          <w:u w:val="single" w:color="auto"/>
        </w:rPr>
      </w:pPr>
      <w:r>
        <w:rPr>
          <w:rFonts w:hint="eastAsia" w:ascii="宋体" w:hAnsi="宋体" w:eastAsia="宋体" w:cs="宋体"/>
          <w:color w:val="auto"/>
          <w:spacing w:val="1"/>
          <w:sz w:val="21"/>
          <w:szCs w:val="21"/>
          <w:u w:val="single" w:color="auto"/>
        </w:rPr>
        <w:t>4.资料验收：供应商需提供完整的技术资料（含图纸、说明书、操作手册等）、验收报告及售后服务承诺。</w:t>
      </w:r>
    </w:p>
    <w:p w14:paraId="6A7CD8F8">
      <w:pPr>
        <w:keepNext w:val="0"/>
        <w:keepLines w:val="0"/>
        <w:pageBreakBefore w:val="0"/>
        <w:widowControl w:val="0"/>
        <w:kinsoku/>
        <w:wordWrap/>
        <w:overflowPunct/>
        <w:topLinePunct w:val="0"/>
        <w:autoSpaceDE/>
        <w:autoSpaceDN/>
        <w:bidi w:val="0"/>
        <w:adjustRightInd/>
        <w:snapToGrid/>
        <w:spacing w:before="150" w:line="360" w:lineRule="auto"/>
        <w:ind w:right="105" w:firstLine="427"/>
        <w:textAlignment w:val="auto"/>
        <w:rPr>
          <w:rFonts w:ascii="宋体" w:hAnsi="宋体" w:eastAsia="宋体" w:cs="宋体"/>
          <w:color w:val="auto"/>
          <w:sz w:val="21"/>
          <w:szCs w:val="21"/>
        </w:rPr>
      </w:pPr>
      <w:r>
        <w:rPr>
          <w:rFonts w:hint="eastAsia" w:ascii="宋体" w:hAnsi="宋体" w:eastAsia="宋体" w:cs="宋体"/>
          <w:color w:val="auto"/>
          <w:spacing w:val="1"/>
          <w:sz w:val="21"/>
          <w:szCs w:val="21"/>
          <w:u w:val="single" w:color="auto"/>
        </w:rPr>
        <w:t>备注：供应商需提供由第三方检测机构出具的检测报告。</w:t>
      </w:r>
      <w:r>
        <w:rPr>
          <w:rFonts w:ascii="宋体" w:hAnsi="宋体" w:eastAsia="宋体" w:cs="宋体"/>
          <w:color w:val="auto"/>
          <w:sz w:val="21"/>
          <w:szCs w:val="21"/>
          <w:u w:val="single" w:color="auto"/>
        </w:rPr>
        <w:t xml:space="preserve">                         </w:t>
      </w:r>
    </w:p>
    <w:p w14:paraId="63ADD3E0">
      <w:pPr>
        <w:keepNext w:val="0"/>
        <w:keepLines w:val="0"/>
        <w:pageBreakBefore w:val="0"/>
        <w:widowControl w:val="0"/>
        <w:kinsoku/>
        <w:wordWrap/>
        <w:overflowPunct/>
        <w:topLinePunct w:val="0"/>
        <w:autoSpaceDE/>
        <w:autoSpaceDN/>
        <w:bidi w:val="0"/>
        <w:adjustRightInd/>
        <w:snapToGrid/>
        <w:spacing w:before="150" w:line="360" w:lineRule="auto"/>
        <w:ind w:right="105" w:firstLine="426"/>
        <w:textAlignment w:val="auto"/>
        <w:rPr>
          <w:rFonts w:ascii="宋体" w:hAnsi="宋体" w:eastAsia="宋体" w:cs="宋体"/>
          <w:color w:val="auto"/>
          <w:spacing w:val="-1"/>
          <w:sz w:val="21"/>
          <w:szCs w:val="21"/>
          <w:u w:val="single" w:color="auto"/>
        </w:rPr>
      </w:pPr>
      <w:r>
        <w:rPr>
          <w:rFonts w:ascii="宋体" w:hAnsi="宋体" w:eastAsia="宋体" w:cs="宋体"/>
          <w:color w:val="auto"/>
          <w:sz w:val="21"/>
          <w:szCs w:val="21"/>
        </w:rPr>
        <w:t>（6）履约验收标准</w:t>
      </w:r>
      <w:r>
        <w:rPr>
          <w:rFonts w:ascii="宋体" w:hAnsi="宋体" w:eastAsia="宋体" w:cs="宋体"/>
          <w:color w:val="auto"/>
          <w:spacing w:val="13"/>
          <w:sz w:val="21"/>
          <w:szCs w:val="21"/>
        </w:rPr>
        <w:t>：</w:t>
      </w:r>
      <w:r>
        <w:rPr>
          <w:rFonts w:ascii="宋体" w:hAnsi="宋体" w:eastAsia="宋体" w:cs="宋体"/>
          <w:color w:val="auto"/>
          <w:spacing w:val="13"/>
          <w:sz w:val="21"/>
          <w:szCs w:val="21"/>
          <w:u w:val="single" w:color="auto"/>
        </w:rPr>
        <w:t>：</w:t>
      </w:r>
      <w:r>
        <w:rPr>
          <w:rFonts w:ascii="宋体" w:hAnsi="宋体" w:eastAsia="宋体" w:cs="宋体"/>
          <w:color w:val="auto"/>
          <w:sz w:val="21"/>
          <w:szCs w:val="21"/>
          <w:u w:val="single" w:color="auto"/>
        </w:rPr>
        <w:t>1）如发现货物不符合投标书中承诺的质量、规格等要求，乙方应无条</w:t>
      </w:r>
      <w:r>
        <w:rPr>
          <w:rFonts w:ascii="宋体" w:hAnsi="宋体" w:eastAsia="宋体" w:cs="宋体"/>
          <w:color w:val="auto"/>
          <w:spacing w:val="1"/>
          <w:sz w:val="21"/>
          <w:szCs w:val="21"/>
          <w:u w:val="single" w:color="auto"/>
        </w:rPr>
        <w:t>件更换、更新。货物在使用过程中，若发现不符合投标书中承诺的质量、规</w:t>
      </w:r>
      <w:r>
        <w:rPr>
          <w:rFonts w:ascii="宋体" w:hAnsi="宋体" w:eastAsia="宋体" w:cs="宋体"/>
          <w:color w:val="auto"/>
          <w:sz w:val="21"/>
          <w:szCs w:val="21"/>
          <w:u w:val="single" w:color="auto"/>
        </w:rPr>
        <w:t>格等要求，乙方应无条</w:t>
      </w:r>
      <w:r>
        <w:rPr>
          <w:rFonts w:ascii="宋体" w:hAnsi="宋体" w:eastAsia="宋体" w:cs="宋体"/>
          <w:color w:val="auto"/>
          <w:spacing w:val="-1"/>
          <w:sz w:val="21"/>
          <w:szCs w:val="21"/>
          <w:u w:val="single" w:color="auto"/>
        </w:rPr>
        <w:t>件更换、更新。</w:t>
      </w:r>
    </w:p>
    <w:p w14:paraId="367DD605">
      <w:pPr>
        <w:keepNext w:val="0"/>
        <w:keepLines w:val="0"/>
        <w:pageBreakBefore w:val="0"/>
        <w:widowControl w:val="0"/>
        <w:kinsoku/>
        <w:wordWrap/>
        <w:overflowPunct/>
        <w:topLinePunct w:val="0"/>
        <w:autoSpaceDE/>
        <w:autoSpaceDN/>
        <w:bidi w:val="0"/>
        <w:adjustRightInd/>
        <w:snapToGrid/>
        <w:spacing w:before="150" w:line="360" w:lineRule="auto"/>
        <w:ind w:right="105" w:firstLine="426"/>
        <w:textAlignment w:val="auto"/>
        <w:rPr>
          <w:rFonts w:hint="eastAsia" w:ascii="宋体" w:hAnsi="宋体" w:eastAsia="宋体" w:cs="宋体"/>
          <w:color w:val="auto"/>
          <w:spacing w:val="-1"/>
          <w:sz w:val="21"/>
          <w:szCs w:val="21"/>
          <w:u w:val="single" w:color="auto"/>
          <w:lang w:eastAsia="zh-CN"/>
        </w:rPr>
      </w:pPr>
      <w:r>
        <w:rPr>
          <w:rFonts w:ascii="宋体" w:hAnsi="宋体" w:eastAsia="宋体" w:cs="宋体"/>
          <w:color w:val="auto"/>
          <w:spacing w:val="-1"/>
          <w:sz w:val="21"/>
          <w:szCs w:val="21"/>
          <w:u w:val="single" w:color="auto"/>
          <w:lang w:eastAsia="zh-CN"/>
        </w:rPr>
        <w:t>2）如货物验收时或验收后发现乙方提供的货物不合格或与投标书承诺的货物厂家、产地、品牌、 型号有任一不符之处，乙方无条件更换为投标书所承诺的相应货物</w:t>
      </w:r>
      <w:r>
        <w:rPr>
          <w:rFonts w:hint="eastAsia" w:ascii="宋体" w:hAnsi="宋体" w:eastAsia="宋体" w:cs="宋体"/>
          <w:color w:val="auto"/>
          <w:spacing w:val="-1"/>
          <w:sz w:val="21"/>
          <w:szCs w:val="21"/>
          <w:u w:val="single" w:color="auto"/>
          <w:lang w:eastAsia="zh-CN"/>
        </w:rPr>
        <w:t>，质保期重新计算</w:t>
      </w:r>
      <w:r>
        <w:rPr>
          <w:rFonts w:ascii="宋体" w:hAnsi="宋体" w:eastAsia="宋体" w:cs="宋体"/>
          <w:color w:val="auto"/>
          <w:spacing w:val="-1"/>
          <w:sz w:val="21"/>
          <w:szCs w:val="21"/>
          <w:u w:val="single" w:color="auto"/>
          <w:lang w:eastAsia="zh-CN"/>
        </w:rPr>
        <w:t>。</w:t>
      </w:r>
    </w:p>
    <w:p w14:paraId="2CF22DA0">
      <w:pPr>
        <w:keepNext w:val="0"/>
        <w:keepLines w:val="0"/>
        <w:pageBreakBefore w:val="0"/>
        <w:widowControl w:val="0"/>
        <w:kinsoku/>
        <w:wordWrap/>
        <w:overflowPunct/>
        <w:topLinePunct w:val="0"/>
        <w:autoSpaceDE/>
        <w:autoSpaceDN/>
        <w:bidi w:val="0"/>
        <w:adjustRightInd/>
        <w:snapToGrid/>
        <w:spacing w:before="150" w:line="360" w:lineRule="auto"/>
        <w:ind w:right="105" w:firstLine="426"/>
        <w:textAlignment w:val="auto"/>
        <w:rPr>
          <w:rFonts w:hint="eastAsia" w:ascii="宋体" w:hAnsi="宋体" w:eastAsia="宋体" w:cs="宋体"/>
          <w:color w:val="auto"/>
          <w:spacing w:val="-1"/>
          <w:sz w:val="21"/>
          <w:szCs w:val="21"/>
          <w:u w:val="single" w:color="auto"/>
          <w:lang w:eastAsia="zh-CN"/>
        </w:rPr>
      </w:pPr>
      <w:r>
        <w:rPr>
          <w:rFonts w:ascii="宋体" w:hAnsi="宋体" w:eastAsia="宋体" w:cs="宋体"/>
          <w:color w:val="auto"/>
          <w:spacing w:val="-1"/>
          <w:sz w:val="21"/>
          <w:szCs w:val="21"/>
          <w:u w:val="single" w:color="auto"/>
          <w:lang w:eastAsia="zh-CN"/>
        </w:rPr>
        <w:t>3）如验收不合格，甲方有权要求乙方在规定时间内按照要求整改，如在规定时间乙方未完成整改并最终验收合格，甲方有权退货或终止合同，乙方按合同规定的同种货币将</w:t>
      </w:r>
      <w:r>
        <w:rPr>
          <w:rFonts w:hint="eastAsia" w:ascii="宋体" w:hAnsi="宋体" w:eastAsia="宋体" w:cs="宋体"/>
          <w:color w:val="auto"/>
          <w:spacing w:val="-1"/>
          <w:sz w:val="21"/>
          <w:szCs w:val="21"/>
          <w:u w:val="single" w:color="auto"/>
          <w:lang w:eastAsia="zh-CN"/>
        </w:rPr>
        <w:t>甲方已支付</w:t>
      </w:r>
      <w:r>
        <w:rPr>
          <w:rFonts w:ascii="宋体" w:hAnsi="宋体" w:eastAsia="宋体" w:cs="宋体"/>
          <w:color w:val="auto"/>
          <w:spacing w:val="-1"/>
          <w:sz w:val="21"/>
          <w:szCs w:val="21"/>
          <w:u w:val="single" w:color="auto"/>
          <w:lang w:eastAsia="zh-CN"/>
        </w:rPr>
        <w:t>货款</w:t>
      </w:r>
      <w:r>
        <w:rPr>
          <w:rFonts w:hint="eastAsia" w:ascii="宋体" w:hAnsi="宋体" w:eastAsia="宋体" w:cs="宋体"/>
          <w:color w:val="auto"/>
          <w:spacing w:val="-1"/>
          <w:sz w:val="21"/>
          <w:szCs w:val="21"/>
          <w:u w:val="single" w:color="auto"/>
          <w:lang w:eastAsia="zh-CN"/>
        </w:rPr>
        <w:t>全部</w:t>
      </w:r>
      <w:r>
        <w:rPr>
          <w:rFonts w:ascii="宋体" w:hAnsi="宋体" w:eastAsia="宋体" w:cs="宋体"/>
          <w:color w:val="auto"/>
          <w:spacing w:val="-1"/>
          <w:sz w:val="21"/>
          <w:szCs w:val="21"/>
          <w:u w:val="single" w:color="auto"/>
          <w:lang w:eastAsia="zh-CN"/>
        </w:rPr>
        <w:t>退还给甲方，</w:t>
      </w:r>
      <w:r>
        <w:rPr>
          <w:rFonts w:hint="eastAsia" w:ascii="宋体" w:hAnsi="宋体" w:eastAsia="宋体" w:cs="宋体"/>
          <w:color w:val="auto"/>
          <w:spacing w:val="-1"/>
          <w:sz w:val="21"/>
          <w:szCs w:val="21"/>
          <w:u w:val="single" w:color="auto"/>
          <w:lang w:eastAsia="zh-CN"/>
        </w:rPr>
        <w:t>支付本合同金额【</w:t>
      </w:r>
      <w:r>
        <w:rPr>
          <w:rFonts w:hint="eastAsia" w:ascii="宋体" w:hAnsi="宋体" w:cs="宋体"/>
          <w:color w:val="auto"/>
          <w:spacing w:val="-1"/>
          <w:sz w:val="21"/>
          <w:szCs w:val="21"/>
          <w:u w:val="single" w:color="auto"/>
          <w:lang w:val="en-US" w:eastAsia="zh-CN"/>
        </w:rPr>
        <w:t>5</w:t>
      </w:r>
      <w:r>
        <w:rPr>
          <w:rFonts w:hint="eastAsia" w:ascii="宋体" w:hAnsi="宋体" w:eastAsia="宋体" w:cs="宋体"/>
          <w:color w:val="auto"/>
          <w:spacing w:val="-1"/>
          <w:sz w:val="21"/>
          <w:szCs w:val="21"/>
          <w:u w:val="single" w:color="auto"/>
          <w:lang w:eastAsia="zh-CN"/>
        </w:rPr>
        <w:t>】%的违约金，</w:t>
      </w:r>
      <w:r>
        <w:rPr>
          <w:rFonts w:ascii="宋体" w:hAnsi="宋体" w:eastAsia="宋体" w:cs="宋体"/>
          <w:color w:val="auto"/>
          <w:spacing w:val="-1"/>
          <w:sz w:val="21"/>
          <w:szCs w:val="21"/>
          <w:u w:val="single" w:color="auto"/>
          <w:lang w:eastAsia="zh-CN"/>
        </w:rPr>
        <w:t>并承担由此发生的一切损失和费用。</w:t>
      </w:r>
    </w:p>
    <w:p w14:paraId="59C3262A">
      <w:pPr>
        <w:keepNext w:val="0"/>
        <w:keepLines w:val="0"/>
        <w:pageBreakBefore w:val="0"/>
        <w:widowControl w:val="0"/>
        <w:kinsoku/>
        <w:wordWrap/>
        <w:overflowPunct/>
        <w:topLinePunct w:val="0"/>
        <w:autoSpaceDE/>
        <w:autoSpaceDN/>
        <w:bidi w:val="0"/>
        <w:adjustRightInd/>
        <w:snapToGrid/>
        <w:spacing w:before="142" w:line="360" w:lineRule="auto"/>
        <w:ind w:left="427"/>
        <w:textAlignment w:val="auto"/>
        <w:rPr>
          <w:rFonts w:ascii="宋体" w:hAnsi="宋体" w:eastAsia="宋体" w:cs="宋体"/>
          <w:color w:val="auto"/>
          <w:sz w:val="21"/>
          <w:szCs w:val="21"/>
        </w:rPr>
      </w:pPr>
      <w:r>
        <w:rPr>
          <w:rFonts w:ascii="宋体" w:hAnsi="宋体" w:eastAsia="宋体" w:cs="宋体"/>
          <w:color w:val="auto"/>
          <w:sz w:val="21"/>
          <w:szCs w:val="21"/>
        </w:rPr>
        <w:t>（7）是否以采购活动中供应商提供的样品作为参考：</w:t>
      </w:r>
      <w:r>
        <w:rPr>
          <w:rFonts w:ascii="Wingdings" w:hAnsi="Wingdings" w:eastAsia="Wingdings" w:cs="Wingdings"/>
          <w:color w:val="auto"/>
          <w:sz w:val="21"/>
          <w:szCs w:val="21"/>
        </w:rPr>
        <w:t>o</w:t>
      </w:r>
      <w:r>
        <w:rPr>
          <w:rFonts w:ascii="宋体" w:hAnsi="宋体" w:eastAsia="宋体" w:cs="宋体"/>
          <w:color w:val="auto"/>
          <w:sz w:val="21"/>
          <w:szCs w:val="21"/>
        </w:rPr>
        <w:t xml:space="preserve">是  </w:t>
      </w:r>
      <w:r>
        <w:rPr>
          <w:color w:val="auto"/>
          <w:sz w:val="21"/>
          <w:szCs w:val="21"/>
        </w:rPr>
        <w:drawing>
          <wp:inline distT="0" distB="0" distL="0" distR="0">
            <wp:extent cx="107315" cy="102870"/>
            <wp:effectExtent l="0" t="0" r="6985" b="1143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4"/>
                    <a:stretch>
                      <a:fillRect/>
                    </a:stretch>
                  </pic:blipFill>
                  <pic:spPr>
                    <a:xfrm>
                      <a:off x="0" y="0"/>
                      <a:ext cx="107746" cy="103079"/>
                    </a:xfrm>
                    <a:prstGeom prst="rect">
                      <a:avLst/>
                    </a:prstGeom>
                  </pic:spPr>
                </pic:pic>
              </a:graphicData>
            </a:graphic>
          </wp:inline>
        </w:drawing>
      </w:r>
      <w:r>
        <w:rPr>
          <w:rFonts w:ascii="宋体" w:hAnsi="宋体" w:eastAsia="宋体" w:cs="宋体"/>
          <w:color w:val="auto"/>
          <w:sz w:val="21"/>
          <w:szCs w:val="21"/>
        </w:rPr>
        <w:t>否</w:t>
      </w:r>
    </w:p>
    <w:p w14:paraId="4A21EEEE">
      <w:pPr>
        <w:keepNext w:val="0"/>
        <w:keepLines w:val="0"/>
        <w:pageBreakBefore w:val="0"/>
        <w:widowControl w:val="0"/>
        <w:kinsoku/>
        <w:wordWrap/>
        <w:overflowPunct/>
        <w:topLinePunct w:val="0"/>
        <w:autoSpaceDE/>
        <w:autoSpaceDN/>
        <w:bidi w:val="0"/>
        <w:adjustRightInd/>
        <w:snapToGrid/>
        <w:spacing w:before="136" w:line="360" w:lineRule="auto"/>
        <w:ind w:left="427"/>
        <w:textAlignment w:val="auto"/>
        <w:rPr>
          <w:rFonts w:ascii="宋体" w:hAnsi="宋体" w:eastAsia="宋体" w:cs="宋体"/>
          <w:color w:val="auto"/>
          <w:sz w:val="21"/>
          <w:szCs w:val="21"/>
        </w:rPr>
      </w:pPr>
      <w:r>
        <w:rPr>
          <w:rFonts w:ascii="宋体" w:hAnsi="宋体" w:eastAsia="宋体" w:cs="宋体"/>
          <w:color w:val="auto"/>
          <w:spacing w:val="-1"/>
          <w:sz w:val="21"/>
          <w:szCs w:val="21"/>
        </w:rPr>
        <w:t>（8）履约验收其他事项</w:t>
      </w:r>
      <w:r>
        <w:rPr>
          <w:rFonts w:ascii="宋体" w:hAnsi="宋体" w:eastAsia="宋体" w:cs="宋体"/>
          <w:color w:val="auto"/>
          <w:spacing w:val="2"/>
          <w:sz w:val="21"/>
          <w:szCs w:val="21"/>
        </w:rPr>
        <w:t>：</w:t>
      </w:r>
      <w:r>
        <w:rPr>
          <w:rFonts w:ascii="宋体" w:hAnsi="宋体" w:eastAsia="宋体" w:cs="宋体"/>
          <w:color w:val="auto"/>
          <w:spacing w:val="21"/>
          <w:sz w:val="21"/>
          <w:szCs w:val="21"/>
          <w:u w:val="single" w:color="auto"/>
        </w:rPr>
        <w:t xml:space="preserve">     </w:t>
      </w:r>
      <w:r>
        <w:rPr>
          <w:rFonts w:ascii="宋体" w:hAnsi="宋体" w:eastAsia="宋体" w:cs="宋体"/>
          <w:color w:val="auto"/>
          <w:spacing w:val="2"/>
          <w:sz w:val="21"/>
          <w:szCs w:val="21"/>
          <w:u w:val="single" w:color="auto"/>
        </w:rPr>
        <w:t>（</w:t>
      </w:r>
      <w:r>
        <w:rPr>
          <w:rFonts w:ascii="宋体" w:hAnsi="宋体" w:eastAsia="宋体" w:cs="宋体"/>
          <w:color w:val="auto"/>
          <w:spacing w:val="-1"/>
          <w:sz w:val="21"/>
          <w:szCs w:val="21"/>
          <w:u w:val="single" w:color="auto"/>
        </w:rPr>
        <w:t>产权过户登记等）</w:t>
      </w:r>
      <w:r>
        <w:rPr>
          <w:rFonts w:ascii="宋体" w:hAnsi="宋体" w:eastAsia="宋体" w:cs="宋体"/>
          <w:color w:val="auto"/>
          <w:sz w:val="21"/>
          <w:szCs w:val="21"/>
          <w:u w:val="single" w:color="auto"/>
        </w:rPr>
        <w:t xml:space="preserve">           </w:t>
      </w:r>
    </w:p>
    <w:p w14:paraId="1FD36E74">
      <w:pPr>
        <w:keepNext w:val="0"/>
        <w:keepLines w:val="0"/>
        <w:pageBreakBefore w:val="0"/>
        <w:widowControl w:val="0"/>
        <w:kinsoku/>
        <w:wordWrap/>
        <w:overflowPunct/>
        <w:topLinePunct w:val="0"/>
        <w:autoSpaceDE/>
        <w:autoSpaceDN/>
        <w:bidi w:val="0"/>
        <w:adjustRightInd/>
        <w:snapToGrid/>
        <w:spacing w:before="149" w:line="360" w:lineRule="auto"/>
        <w:ind w:left="425"/>
        <w:textAlignment w:val="auto"/>
        <w:rPr>
          <w:rFonts w:ascii="宋体" w:hAnsi="宋体" w:eastAsia="宋体" w:cs="宋体"/>
          <w:color w:val="auto"/>
          <w:sz w:val="21"/>
          <w:szCs w:val="21"/>
        </w:rPr>
      </w:pPr>
      <w:r>
        <w:rPr>
          <w:rFonts w:ascii="宋体" w:hAnsi="宋体" w:eastAsia="宋体" w:cs="宋体"/>
          <w:b/>
          <w:bCs/>
          <w:color w:val="auto"/>
          <w:spacing w:val="-3"/>
          <w:sz w:val="21"/>
          <w:szCs w:val="21"/>
        </w:rPr>
        <w:t>5.</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组成合同的文件</w:t>
      </w:r>
    </w:p>
    <w:p w14:paraId="279A2089">
      <w:pPr>
        <w:keepNext w:val="0"/>
        <w:keepLines w:val="0"/>
        <w:pageBreakBefore w:val="0"/>
        <w:widowControl w:val="0"/>
        <w:kinsoku/>
        <w:wordWrap/>
        <w:overflowPunct/>
        <w:topLinePunct w:val="0"/>
        <w:autoSpaceDE/>
        <w:autoSpaceDN/>
        <w:bidi w:val="0"/>
        <w:adjustRightInd/>
        <w:snapToGrid/>
        <w:spacing w:before="150" w:line="360" w:lineRule="auto"/>
        <w:ind w:left="2" w:right="105" w:firstLine="420"/>
        <w:textAlignment w:val="auto"/>
        <w:rPr>
          <w:rFonts w:ascii="宋体" w:hAnsi="宋体" w:eastAsia="宋体" w:cs="宋体"/>
          <w:color w:val="auto"/>
          <w:sz w:val="21"/>
          <w:szCs w:val="21"/>
        </w:rPr>
      </w:pPr>
      <w:r>
        <w:rPr>
          <w:rFonts w:ascii="宋体" w:hAnsi="宋体" w:eastAsia="宋体" w:cs="宋体"/>
          <w:color w:val="auto"/>
          <w:spacing w:val="1"/>
          <w:sz w:val="21"/>
          <w:szCs w:val="21"/>
        </w:rPr>
        <w:t>本协议书与下列文件一起构成合同文件，如下述文件之间有任何抵触、</w:t>
      </w:r>
      <w:r>
        <w:rPr>
          <w:rFonts w:ascii="宋体" w:hAnsi="宋体" w:eastAsia="宋体" w:cs="宋体"/>
          <w:color w:val="auto"/>
          <w:sz w:val="21"/>
          <w:szCs w:val="21"/>
        </w:rPr>
        <w:t>矛盾或歧义，应按以下</w:t>
      </w:r>
      <w:r>
        <w:rPr>
          <w:rFonts w:ascii="宋体" w:hAnsi="宋体" w:eastAsia="宋体" w:cs="宋体"/>
          <w:color w:val="auto"/>
          <w:spacing w:val="-10"/>
          <w:sz w:val="21"/>
          <w:szCs w:val="21"/>
        </w:rPr>
        <w:t>顺序解释：</w:t>
      </w:r>
    </w:p>
    <w:p w14:paraId="027B67E2">
      <w:pPr>
        <w:keepNext w:val="0"/>
        <w:keepLines w:val="0"/>
        <w:pageBreakBefore w:val="0"/>
        <w:widowControl w:val="0"/>
        <w:kinsoku/>
        <w:wordWrap/>
        <w:overflowPunct/>
        <w:topLinePunct w:val="0"/>
        <w:autoSpaceDE/>
        <w:autoSpaceDN/>
        <w:bidi w:val="0"/>
        <w:adjustRightInd/>
        <w:snapToGrid/>
        <w:spacing w:before="1" w:line="360" w:lineRule="auto"/>
        <w:ind w:left="427"/>
        <w:textAlignment w:val="auto"/>
        <w:rPr>
          <w:rFonts w:ascii="宋体" w:hAnsi="宋体" w:eastAsia="宋体" w:cs="宋体"/>
          <w:color w:val="auto"/>
          <w:sz w:val="21"/>
          <w:szCs w:val="21"/>
        </w:rPr>
      </w:pPr>
      <w:r>
        <w:rPr>
          <w:rFonts w:ascii="宋体" w:hAnsi="宋体" w:eastAsia="宋体" w:cs="宋体"/>
          <w:color w:val="auto"/>
          <w:spacing w:val="-2"/>
          <w:sz w:val="21"/>
          <w:szCs w:val="21"/>
        </w:rPr>
        <w:t>（1）政府采购合同协议书及其变更、补充协议</w:t>
      </w:r>
    </w:p>
    <w:p w14:paraId="57B115BA">
      <w:pPr>
        <w:keepNext w:val="0"/>
        <w:keepLines w:val="0"/>
        <w:pageBreakBefore w:val="0"/>
        <w:widowControl w:val="0"/>
        <w:kinsoku/>
        <w:wordWrap/>
        <w:overflowPunct/>
        <w:topLinePunct w:val="0"/>
        <w:autoSpaceDE/>
        <w:autoSpaceDN/>
        <w:bidi w:val="0"/>
        <w:adjustRightInd/>
        <w:snapToGrid/>
        <w:spacing w:before="151" w:line="360" w:lineRule="auto"/>
        <w:ind w:left="427"/>
        <w:textAlignment w:val="auto"/>
        <w:rPr>
          <w:rFonts w:ascii="宋体" w:hAnsi="宋体" w:eastAsia="宋体" w:cs="宋体"/>
          <w:color w:val="auto"/>
          <w:sz w:val="21"/>
          <w:szCs w:val="21"/>
        </w:rPr>
      </w:pPr>
      <w:r>
        <w:rPr>
          <w:rFonts w:ascii="宋体" w:hAnsi="宋体" w:eastAsia="宋体" w:cs="宋体"/>
          <w:color w:val="auto"/>
          <w:spacing w:val="-2"/>
          <w:sz w:val="21"/>
          <w:szCs w:val="21"/>
        </w:rPr>
        <w:t>（2）政府采购合同专用条款</w:t>
      </w:r>
    </w:p>
    <w:p w14:paraId="091DA8CA">
      <w:pPr>
        <w:keepNext w:val="0"/>
        <w:keepLines w:val="0"/>
        <w:pageBreakBefore w:val="0"/>
        <w:widowControl w:val="0"/>
        <w:kinsoku/>
        <w:wordWrap/>
        <w:overflowPunct/>
        <w:topLinePunct w:val="0"/>
        <w:autoSpaceDE/>
        <w:autoSpaceDN/>
        <w:bidi w:val="0"/>
        <w:adjustRightInd/>
        <w:snapToGrid/>
        <w:spacing w:before="151" w:line="360" w:lineRule="auto"/>
        <w:ind w:left="427"/>
        <w:textAlignment w:val="auto"/>
        <w:rPr>
          <w:rFonts w:ascii="宋体" w:hAnsi="宋体" w:eastAsia="宋体" w:cs="宋体"/>
          <w:color w:val="auto"/>
          <w:sz w:val="21"/>
          <w:szCs w:val="21"/>
        </w:rPr>
      </w:pPr>
      <w:r>
        <w:rPr>
          <w:rFonts w:ascii="宋体" w:hAnsi="宋体" w:eastAsia="宋体" w:cs="宋体"/>
          <w:color w:val="auto"/>
          <w:spacing w:val="-2"/>
          <w:sz w:val="21"/>
          <w:szCs w:val="21"/>
        </w:rPr>
        <w:t>（3）政府采购合同通用条款</w:t>
      </w:r>
    </w:p>
    <w:p w14:paraId="7965E480">
      <w:pPr>
        <w:keepNext w:val="0"/>
        <w:keepLines w:val="0"/>
        <w:pageBreakBefore w:val="0"/>
        <w:widowControl w:val="0"/>
        <w:kinsoku/>
        <w:wordWrap/>
        <w:overflowPunct/>
        <w:topLinePunct w:val="0"/>
        <w:autoSpaceDE/>
        <w:autoSpaceDN/>
        <w:bidi w:val="0"/>
        <w:adjustRightInd/>
        <w:snapToGrid/>
        <w:spacing w:before="150" w:line="360" w:lineRule="auto"/>
        <w:ind w:left="427"/>
        <w:textAlignment w:val="auto"/>
        <w:rPr>
          <w:rFonts w:ascii="宋体" w:hAnsi="宋体" w:eastAsia="宋体" w:cs="宋体"/>
          <w:color w:val="auto"/>
          <w:sz w:val="21"/>
          <w:szCs w:val="21"/>
        </w:rPr>
      </w:pPr>
      <w:r>
        <w:rPr>
          <w:rFonts w:ascii="宋体" w:hAnsi="宋体" w:eastAsia="宋体" w:cs="宋体"/>
          <w:color w:val="auto"/>
          <w:spacing w:val="-3"/>
          <w:sz w:val="21"/>
          <w:szCs w:val="21"/>
        </w:rPr>
        <w:t>（4）中标（成交）通知书</w:t>
      </w:r>
    </w:p>
    <w:p w14:paraId="00CBEC4F">
      <w:pPr>
        <w:keepNext w:val="0"/>
        <w:keepLines w:val="0"/>
        <w:pageBreakBefore w:val="0"/>
        <w:widowControl w:val="0"/>
        <w:kinsoku/>
        <w:wordWrap/>
        <w:overflowPunct/>
        <w:topLinePunct w:val="0"/>
        <w:autoSpaceDE/>
        <w:autoSpaceDN/>
        <w:bidi w:val="0"/>
        <w:adjustRightInd/>
        <w:snapToGrid/>
        <w:spacing w:before="68" w:line="360" w:lineRule="auto"/>
        <w:ind w:left="348"/>
        <w:textAlignment w:val="auto"/>
        <w:rPr>
          <w:rFonts w:ascii="宋体" w:hAnsi="宋体" w:eastAsia="宋体" w:cs="宋体"/>
          <w:color w:val="auto"/>
          <w:sz w:val="21"/>
          <w:szCs w:val="21"/>
        </w:rPr>
      </w:pPr>
      <w:r>
        <w:rPr>
          <w:rFonts w:ascii="宋体" w:hAnsi="宋体" w:eastAsia="宋体" w:cs="宋体"/>
          <w:color w:val="auto"/>
          <w:spacing w:val="-2"/>
          <w:sz w:val="21"/>
          <w:szCs w:val="21"/>
        </w:rPr>
        <w:t>（5）投标（响应）文件</w:t>
      </w:r>
    </w:p>
    <w:p w14:paraId="61ED3387">
      <w:pPr>
        <w:keepNext w:val="0"/>
        <w:keepLines w:val="0"/>
        <w:pageBreakBefore w:val="0"/>
        <w:widowControl w:val="0"/>
        <w:kinsoku/>
        <w:wordWrap/>
        <w:overflowPunct/>
        <w:topLinePunct w:val="0"/>
        <w:autoSpaceDE/>
        <w:autoSpaceDN/>
        <w:bidi w:val="0"/>
        <w:adjustRightInd/>
        <w:snapToGrid/>
        <w:spacing w:before="150" w:line="360" w:lineRule="auto"/>
        <w:ind w:left="348"/>
        <w:textAlignment w:val="auto"/>
        <w:rPr>
          <w:rFonts w:ascii="宋体" w:hAnsi="宋体" w:eastAsia="宋体" w:cs="宋体"/>
          <w:color w:val="auto"/>
          <w:sz w:val="21"/>
          <w:szCs w:val="21"/>
        </w:rPr>
      </w:pPr>
      <w:r>
        <w:rPr>
          <w:rFonts w:ascii="宋体" w:hAnsi="宋体" w:eastAsia="宋体" w:cs="宋体"/>
          <w:color w:val="auto"/>
          <w:spacing w:val="-4"/>
          <w:sz w:val="21"/>
          <w:szCs w:val="21"/>
        </w:rPr>
        <w:t>（6）采购文件</w:t>
      </w:r>
    </w:p>
    <w:p w14:paraId="00BB16DD">
      <w:pPr>
        <w:keepNext w:val="0"/>
        <w:keepLines w:val="0"/>
        <w:pageBreakBefore w:val="0"/>
        <w:widowControl w:val="0"/>
        <w:kinsoku/>
        <w:wordWrap/>
        <w:overflowPunct/>
        <w:topLinePunct w:val="0"/>
        <w:autoSpaceDE/>
        <w:autoSpaceDN/>
        <w:bidi w:val="0"/>
        <w:adjustRightInd/>
        <w:snapToGrid/>
        <w:spacing w:before="150" w:line="360" w:lineRule="auto"/>
        <w:ind w:left="348"/>
        <w:textAlignment w:val="auto"/>
        <w:rPr>
          <w:rFonts w:ascii="宋体" w:hAnsi="宋体" w:eastAsia="宋体" w:cs="宋体"/>
          <w:color w:val="auto"/>
          <w:sz w:val="21"/>
          <w:szCs w:val="21"/>
        </w:rPr>
      </w:pPr>
      <w:r>
        <w:rPr>
          <w:rFonts w:ascii="宋体" w:hAnsi="宋体" w:eastAsia="宋体" w:cs="宋体"/>
          <w:color w:val="auto"/>
          <w:spacing w:val="-3"/>
          <w:sz w:val="21"/>
          <w:szCs w:val="21"/>
        </w:rPr>
        <w:t>（7）有关技术文件，图纸</w:t>
      </w:r>
    </w:p>
    <w:p w14:paraId="753F3A62">
      <w:pPr>
        <w:keepNext w:val="0"/>
        <w:keepLines w:val="0"/>
        <w:pageBreakBefore w:val="0"/>
        <w:widowControl w:val="0"/>
        <w:kinsoku/>
        <w:wordWrap/>
        <w:overflowPunct/>
        <w:topLinePunct w:val="0"/>
        <w:autoSpaceDE/>
        <w:autoSpaceDN/>
        <w:bidi w:val="0"/>
        <w:adjustRightInd/>
        <w:snapToGrid/>
        <w:spacing w:before="150" w:line="360" w:lineRule="auto"/>
        <w:ind w:left="348"/>
        <w:textAlignment w:val="auto"/>
        <w:rPr>
          <w:rFonts w:ascii="宋体" w:hAnsi="宋体" w:eastAsia="宋体" w:cs="宋体"/>
          <w:color w:val="auto"/>
          <w:sz w:val="21"/>
          <w:szCs w:val="21"/>
        </w:rPr>
      </w:pPr>
      <w:r>
        <w:rPr>
          <w:rFonts w:ascii="宋体" w:hAnsi="宋体" w:eastAsia="宋体" w:cs="宋体"/>
          <w:color w:val="auto"/>
          <w:spacing w:val="-1"/>
          <w:sz w:val="21"/>
          <w:szCs w:val="21"/>
        </w:rPr>
        <w:t>（8）国家法律、行政法规和规章制度规定或合同约定的作为合同组成部分的其他文件</w:t>
      </w:r>
    </w:p>
    <w:p w14:paraId="5CAC189A">
      <w:pPr>
        <w:keepNext w:val="0"/>
        <w:keepLines w:val="0"/>
        <w:pageBreakBefore w:val="0"/>
        <w:widowControl w:val="0"/>
        <w:kinsoku/>
        <w:wordWrap/>
        <w:overflowPunct/>
        <w:topLinePunct w:val="0"/>
        <w:autoSpaceDE/>
        <w:autoSpaceDN/>
        <w:bidi w:val="0"/>
        <w:adjustRightInd/>
        <w:snapToGrid/>
        <w:spacing w:before="151" w:line="360" w:lineRule="auto"/>
        <w:ind w:left="344"/>
        <w:textAlignment w:val="auto"/>
        <w:rPr>
          <w:rFonts w:ascii="宋体" w:hAnsi="宋体" w:eastAsia="宋体" w:cs="宋体"/>
          <w:color w:val="auto"/>
          <w:sz w:val="21"/>
          <w:szCs w:val="21"/>
        </w:rPr>
      </w:pPr>
      <w:r>
        <w:rPr>
          <w:rFonts w:ascii="宋体" w:hAnsi="宋体" w:eastAsia="宋体" w:cs="宋体"/>
          <w:b/>
          <w:bCs/>
          <w:color w:val="auto"/>
          <w:spacing w:val="-5"/>
          <w:sz w:val="21"/>
          <w:szCs w:val="21"/>
        </w:rPr>
        <w:t>6.</w:t>
      </w:r>
      <w:r>
        <w:rPr>
          <w:rFonts w:ascii="宋体" w:hAnsi="宋体" w:eastAsia="宋体" w:cs="宋体"/>
          <w:color w:val="auto"/>
          <w:spacing w:val="10"/>
          <w:sz w:val="21"/>
          <w:szCs w:val="21"/>
        </w:rPr>
        <w:t xml:space="preserve"> </w:t>
      </w:r>
      <w:r>
        <w:rPr>
          <w:rFonts w:ascii="宋体" w:hAnsi="宋体" w:eastAsia="宋体" w:cs="宋体"/>
          <w:b/>
          <w:bCs/>
          <w:color w:val="auto"/>
          <w:spacing w:val="-5"/>
          <w:sz w:val="21"/>
          <w:szCs w:val="21"/>
        </w:rPr>
        <w:t>合同生效</w:t>
      </w:r>
    </w:p>
    <w:p w14:paraId="22C80EFA">
      <w:pPr>
        <w:keepNext w:val="0"/>
        <w:keepLines w:val="0"/>
        <w:pageBreakBefore w:val="0"/>
        <w:widowControl w:val="0"/>
        <w:kinsoku/>
        <w:wordWrap/>
        <w:overflowPunct/>
        <w:topLinePunct w:val="0"/>
        <w:autoSpaceDE/>
        <w:autoSpaceDN/>
        <w:bidi w:val="0"/>
        <w:adjustRightInd/>
        <w:snapToGrid/>
        <w:spacing w:before="149" w:line="360" w:lineRule="auto"/>
        <w:ind w:left="343"/>
        <w:textAlignment w:val="auto"/>
        <w:rPr>
          <w:rFonts w:ascii="宋体" w:hAnsi="宋体" w:eastAsia="宋体" w:cs="宋体"/>
          <w:color w:val="auto"/>
          <w:sz w:val="21"/>
          <w:szCs w:val="21"/>
        </w:rPr>
      </w:pPr>
      <w:r>
        <w:rPr>
          <w:rFonts w:ascii="宋体" w:hAnsi="宋体" w:eastAsia="宋体" w:cs="宋体"/>
          <w:color w:val="auto"/>
          <w:spacing w:val="-2"/>
          <w:sz w:val="21"/>
          <w:szCs w:val="21"/>
        </w:rPr>
        <w:t>本合同自</w:t>
      </w:r>
      <w:r>
        <w:rPr>
          <w:rFonts w:ascii="宋体" w:hAnsi="宋体" w:eastAsia="宋体" w:cs="宋体"/>
          <w:color w:val="auto"/>
          <w:spacing w:val="-2"/>
          <w:sz w:val="21"/>
          <w:szCs w:val="21"/>
          <w:u w:val="single" w:color="auto"/>
        </w:rPr>
        <w:t xml:space="preserve">  双方签章盖章后  </w:t>
      </w:r>
      <w:r>
        <w:rPr>
          <w:rFonts w:ascii="宋体" w:hAnsi="宋体" w:eastAsia="宋体" w:cs="宋体"/>
          <w:color w:val="auto"/>
          <w:spacing w:val="-96"/>
          <w:sz w:val="21"/>
          <w:szCs w:val="21"/>
        </w:rPr>
        <w:t xml:space="preserve"> </w:t>
      </w:r>
      <w:r>
        <w:rPr>
          <w:rFonts w:ascii="宋体" w:hAnsi="宋体" w:eastAsia="宋体" w:cs="宋体"/>
          <w:color w:val="auto"/>
          <w:spacing w:val="-2"/>
          <w:sz w:val="21"/>
          <w:szCs w:val="21"/>
        </w:rPr>
        <w:t>生效。</w:t>
      </w:r>
    </w:p>
    <w:p w14:paraId="5A4BC74E">
      <w:pPr>
        <w:keepNext w:val="0"/>
        <w:keepLines w:val="0"/>
        <w:pageBreakBefore w:val="0"/>
        <w:widowControl w:val="0"/>
        <w:kinsoku/>
        <w:wordWrap/>
        <w:overflowPunct/>
        <w:topLinePunct w:val="0"/>
        <w:autoSpaceDE/>
        <w:autoSpaceDN/>
        <w:bidi w:val="0"/>
        <w:adjustRightInd/>
        <w:snapToGrid/>
        <w:spacing w:before="150" w:line="360" w:lineRule="auto"/>
        <w:ind w:left="348"/>
        <w:textAlignment w:val="auto"/>
        <w:rPr>
          <w:rFonts w:ascii="宋体" w:hAnsi="宋体" w:eastAsia="宋体" w:cs="宋体"/>
          <w:color w:val="auto"/>
          <w:sz w:val="21"/>
          <w:szCs w:val="21"/>
        </w:rPr>
      </w:pPr>
      <w:r>
        <w:rPr>
          <w:rFonts w:ascii="宋体" w:hAnsi="宋体" w:eastAsia="宋体" w:cs="宋体"/>
          <w:b/>
          <w:bCs/>
          <w:color w:val="auto"/>
          <w:spacing w:val="-6"/>
          <w:sz w:val="21"/>
          <w:szCs w:val="21"/>
        </w:rPr>
        <w:t>7.</w:t>
      </w:r>
      <w:r>
        <w:rPr>
          <w:rFonts w:ascii="宋体" w:hAnsi="宋体" w:eastAsia="宋体" w:cs="宋体"/>
          <w:color w:val="auto"/>
          <w:spacing w:val="12"/>
          <w:sz w:val="21"/>
          <w:szCs w:val="21"/>
        </w:rPr>
        <w:t xml:space="preserve"> </w:t>
      </w:r>
      <w:r>
        <w:rPr>
          <w:rFonts w:ascii="宋体" w:hAnsi="宋体" w:eastAsia="宋体" w:cs="宋体"/>
          <w:b/>
          <w:bCs/>
          <w:color w:val="auto"/>
          <w:spacing w:val="-6"/>
          <w:sz w:val="21"/>
          <w:szCs w:val="21"/>
        </w:rPr>
        <w:t>合同份数</w:t>
      </w:r>
    </w:p>
    <w:p w14:paraId="7CF53F9C">
      <w:pPr>
        <w:keepNext w:val="0"/>
        <w:keepLines w:val="0"/>
        <w:pageBreakBefore w:val="0"/>
        <w:widowControl w:val="0"/>
        <w:kinsoku/>
        <w:wordWrap/>
        <w:overflowPunct/>
        <w:topLinePunct w:val="0"/>
        <w:autoSpaceDE/>
        <w:autoSpaceDN/>
        <w:bidi w:val="0"/>
        <w:adjustRightInd/>
        <w:snapToGrid/>
        <w:spacing w:before="149" w:line="360" w:lineRule="auto"/>
        <w:ind w:left="343" w:right="1100"/>
        <w:textAlignment w:val="auto"/>
        <w:rPr>
          <w:rFonts w:ascii="宋体" w:hAnsi="宋体" w:eastAsia="宋体" w:cs="宋体"/>
          <w:color w:val="auto"/>
          <w:sz w:val="21"/>
          <w:szCs w:val="21"/>
        </w:rPr>
      </w:pPr>
      <w:r>
        <w:rPr>
          <w:rFonts w:ascii="宋体" w:hAnsi="宋体" w:eastAsia="宋体" w:cs="宋体"/>
          <w:color w:val="auto"/>
          <w:spacing w:val="-2"/>
          <w:sz w:val="21"/>
          <w:szCs w:val="21"/>
        </w:rPr>
        <w:t>本合同一式</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84"/>
          <w:sz w:val="21"/>
          <w:szCs w:val="21"/>
        </w:rPr>
        <w:t xml:space="preserve"> </w:t>
      </w:r>
      <w:r>
        <w:rPr>
          <w:rFonts w:ascii="宋体" w:hAnsi="宋体" w:eastAsia="宋体" w:cs="宋体"/>
          <w:color w:val="auto"/>
          <w:spacing w:val="-2"/>
          <w:sz w:val="21"/>
          <w:szCs w:val="21"/>
        </w:rPr>
        <w:t>份，甲方执</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97"/>
          <w:sz w:val="21"/>
          <w:szCs w:val="21"/>
        </w:rPr>
        <w:t xml:space="preserve"> </w:t>
      </w:r>
      <w:r>
        <w:rPr>
          <w:rFonts w:ascii="宋体" w:hAnsi="宋体" w:eastAsia="宋体" w:cs="宋体"/>
          <w:color w:val="auto"/>
          <w:spacing w:val="-2"/>
          <w:sz w:val="21"/>
          <w:szCs w:val="21"/>
        </w:rPr>
        <w:t>份，乙方执</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97"/>
          <w:sz w:val="21"/>
          <w:szCs w:val="21"/>
        </w:rPr>
        <w:t xml:space="preserve"> </w:t>
      </w:r>
      <w:r>
        <w:rPr>
          <w:rFonts w:ascii="宋体" w:hAnsi="宋体" w:eastAsia="宋体" w:cs="宋体"/>
          <w:color w:val="auto"/>
          <w:spacing w:val="-2"/>
          <w:sz w:val="21"/>
          <w:szCs w:val="21"/>
        </w:rPr>
        <w:t>份，均具有同等法律效力。</w:t>
      </w:r>
      <w:r>
        <w:rPr>
          <w:rFonts w:ascii="宋体" w:hAnsi="宋体" w:eastAsia="宋体" w:cs="宋体"/>
          <w:color w:val="auto"/>
          <w:spacing w:val="-1"/>
          <w:sz w:val="21"/>
          <w:szCs w:val="21"/>
        </w:rPr>
        <w:t>合同订立时间：</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96"/>
          <w:sz w:val="21"/>
          <w:szCs w:val="21"/>
        </w:rPr>
        <w:t xml:space="preserve"> </w:t>
      </w:r>
      <w:r>
        <w:rPr>
          <w:rFonts w:ascii="宋体" w:hAnsi="宋体" w:eastAsia="宋体" w:cs="宋体"/>
          <w:color w:val="auto"/>
          <w:spacing w:val="-1"/>
          <w:sz w:val="21"/>
          <w:szCs w:val="21"/>
        </w:rPr>
        <w:t>年</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92"/>
          <w:sz w:val="21"/>
          <w:szCs w:val="21"/>
        </w:rPr>
        <w:t xml:space="preserve"> </w:t>
      </w:r>
      <w:r>
        <w:rPr>
          <w:rFonts w:ascii="宋体" w:hAnsi="宋体" w:eastAsia="宋体" w:cs="宋体"/>
          <w:color w:val="auto"/>
          <w:spacing w:val="-1"/>
          <w:sz w:val="21"/>
          <w:szCs w:val="21"/>
        </w:rPr>
        <w:t>月</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60"/>
          <w:sz w:val="21"/>
          <w:szCs w:val="21"/>
        </w:rPr>
        <w:t xml:space="preserve"> </w:t>
      </w:r>
      <w:r>
        <w:rPr>
          <w:rFonts w:ascii="宋体" w:hAnsi="宋体" w:eastAsia="宋体" w:cs="宋体"/>
          <w:color w:val="auto"/>
          <w:spacing w:val="-2"/>
          <w:sz w:val="21"/>
          <w:szCs w:val="21"/>
        </w:rPr>
        <w:t>日</w:t>
      </w:r>
    </w:p>
    <w:p w14:paraId="57E2116C">
      <w:pPr>
        <w:keepNext w:val="0"/>
        <w:keepLines w:val="0"/>
        <w:pageBreakBefore w:val="0"/>
        <w:widowControl w:val="0"/>
        <w:kinsoku/>
        <w:wordWrap/>
        <w:overflowPunct/>
        <w:topLinePunct w:val="0"/>
        <w:autoSpaceDE/>
        <w:autoSpaceDN/>
        <w:bidi w:val="0"/>
        <w:adjustRightInd/>
        <w:snapToGrid/>
        <w:spacing w:before="1" w:line="360" w:lineRule="auto"/>
        <w:ind w:left="343"/>
        <w:textAlignment w:val="auto"/>
        <w:rPr>
          <w:rFonts w:ascii="宋体" w:hAnsi="宋体" w:eastAsia="宋体" w:cs="宋体"/>
          <w:color w:val="auto"/>
          <w:sz w:val="21"/>
          <w:szCs w:val="21"/>
        </w:rPr>
      </w:pPr>
      <w:r>
        <w:rPr>
          <w:rFonts w:ascii="宋体" w:hAnsi="宋体" w:eastAsia="宋体" w:cs="宋体"/>
          <w:color w:val="auto"/>
          <w:spacing w:val="-2"/>
          <w:sz w:val="21"/>
          <w:szCs w:val="21"/>
        </w:rPr>
        <w:t>合同订立地点：</w:t>
      </w:r>
      <w:r>
        <w:rPr>
          <w:rFonts w:ascii="宋体" w:hAnsi="宋体" w:eastAsia="宋体" w:cs="宋体"/>
          <w:color w:val="auto"/>
          <w:sz w:val="21"/>
          <w:szCs w:val="21"/>
          <w:u w:val="single" w:color="auto"/>
        </w:rPr>
        <w:t xml:space="preserve">                           </w:t>
      </w:r>
    </w:p>
    <w:p w14:paraId="543ED354">
      <w:pPr>
        <w:keepNext w:val="0"/>
        <w:keepLines w:val="0"/>
        <w:pageBreakBefore w:val="0"/>
        <w:widowControl w:val="0"/>
        <w:kinsoku/>
        <w:wordWrap/>
        <w:overflowPunct/>
        <w:topLinePunct w:val="0"/>
        <w:autoSpaceDE/>
        <w:autoSpaceDN/>
        <w:bidi w:val="0"/>
        <w:adjustRightInd/>
        <w:snapToGrid/>
        <w:spacing w:before="148" w:line="360" w:lineRule="auto"/>
        <w:ind w:left="359"/>
        <w:textAlignment w:val="auto"/>
        <w:rPr>
          <w:rFonts w:ascii="宋体" w:hAnsi="宋体" w:eastAsia="宋体" w:cs="宋体"/>
          <w:color w:val="auto"/>
          <w:sz w:val="21"/>
          <w:szCs w:val="21"/>
        </w:rPr>
      </w:pPr>
      <w:r>
        <w:rPr>
          <w:rFonts w:ascii="宋体" w:hAnsi="宋体" w:eastAsia="宋体" w:cs="宋体"/>
          <w:color w:val="auto"/>
          <w:spacing w:val="-2"/>
          <w:sz w:val="21"/>
          <w:szCs w:val="21"/>
        </w:rPr>
        <w:t>附件：具体标的及其技术要求和商务要求、联合协议、分包意向协议等。</w:t>
      </w:r>
    </w:p>
    <w:p w14:paraId="022B87E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1"/>
          <w:szCs w:val="21"/>
        </w:rPr>
        <w:sectPr>
          <w:headerReference r:id="rId21" w:type="default"/>
          <w:footerReference r:id="rId22" w:type="default"/>
          <w:pgSz w:w="11905" w:h="16838"/>
          <w:pgMar w:top="1094" w:right="1769" w:bottom="1191" w:left="1769" w:header="1077" w:footer="958" w:gutter="0"/>
          <w:cols w:space="0" w:num="1"/>
          <w:rtlGutter w:val="0"/>
          <w:docGrid w:linePitch="0" w:charSpace="0"/>
        </w:sectPr>
      </w:pPr>
    </w:p>
    <w:p w14:paraId="3210C418">
      <w:pPr>
        <w:spacing w:before="14"/>
        <w:rPr>
          <w:color w:val="auto"/>
        </w:rPr>
      </w:pPr>
    </w:p>
    <w:p w14:paraId="6C4E1D3F">
      <w:pPr>
        <w:spacing w:before="13"/>
        <w:rPr>
          <w:color w:val="auto"/>
        </w:rPr>
      </w:pPr>
    </w:p>
    <w:tbl>
      <w:tblPr>
        <w:tblStyle w:val="254"/>
        <w:tblW w:w="9151"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4"/>
        <w:gridCol w:w="2625"/>
        <w:gridCol w:w="2153"/>
        <w:gridCol w:w="2309"/>
      </w:tblGrid>
      <w:tr w14:paraId="151C2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2" w:hRule="atLeast"/>
        </w:trPr>
        <w:tc>
          <w:tcPr>
            <w:tcW w:w="4689" w:type="dxa"/>
            <w:gridSpan w:val="2"/>
            <w:tcBorders>
              <w:top w:val="single" w:color="000000" w:sz="4" w:space="0"/>
              <w:left w:val="single" w:color="000000" w:sz="4" w:space="0"/>
            </w:tcBorders>
            <w:vAlign w:val="top"/>
          </w:tcPr>
          <w:p w14:paraId="4A847C99">
            <w:pPr>
              <w:pStyle w:val="253"/>
              <w:spacing w:before="59" w:line="219" w:lineRule="auto"/>
              <w:ind w:left="169"/>
              <w:rPr>
                <w:color w:val="auto"/>
                <w:sz w:val="21"/>
                <w:szCs w:val="21"/>
              </w:rPr>
            </w:pPr>
            <w:r>
              <w:rPr>
                <w:color w:val="auto"/>
                <w:spacing w:val="-2"/>
                <w:sz w:val="21"/>
                <w:szCs w:val="21"/>
              </w:rPr>
              <w:t>甲方（采购人、受采购人委托签订合同的单位或</w:t>
            </w:r>
          </w:p>
          <w:p w14:paraId="56CC6CE1">
            <w:pPr>
              <w:pStyle w:val="253"/>
              <w:spacing w:before="51" w:line="204" w:lineRule="auto"/>
              <w:ind w:left="1086"/>
              <w:rPr>
                <w:color w:val="auto"/>
                <w:sz w:val="21"/>
                <w:szCs w:val="21"/>
              </w:rPr>
            </w:pPr>
            <w:r>
              <w:rPr>
                <w:color w:val="auto"/>
                <w:spacing w:val="-2"/>
                <w:sz w:val="21"/>
                <w:szCs w:val="21"/>
              </w:rPr>
              <w:t>采购文件约定的合同甲方）</w:t>
            </w:r>
          </w:p>
        </w:tc>
        <w:tc>
          <w:tcPr>
            <w:tcW w:w="4462" w:type="dxa"/>
            <w:gridSpan w:val="2"/>
            <w:tcBorders>
              <w:top w:val="single" w:color="000000" w:sz="4" w:space="0"/>
              <w:right w:val="single" w:color="000000" w:sz="4" w:space="0"/>
            </w:tcBorders>
            <w:vAlign w:val="top"/>
          </w:tcPr>
          <w:p w14:paraId="4B4D81A9">
            <w:pPr>
              <w:pStyle w:val="253"/>
              <w:spacing w:before="209" w:line="219" w:lineRule="auto"/>
              <w:ind w:left="1522"/>
              <w:rPr>
                <w:color w:val="auto"/>
                <w:sz w:val="21"/>
                <w:szCs w:val="21"/>
              </w:rPr>
            </w:pPr>
            <w:r>
              <w:rPr>
                <w:color w:val="auto"/>
                <w:spacing w:val="-6"/>
                <w:sz w:val="21"/>
                <w:szCs w:val="21"/>
              </w:rPr>
              <w:t>乙方（供应商）</w:t>
            </w:r>
          </w:p>
        </w:tc>
      </w:tr>
      <w:tr w14:paraId="30979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2064" w:type="dxa"/>
            <w:tcBorders>
              <w:left w:val="single" w:color="000000" w:sz="4" w:space="0"/>
            </w:tcBorders>
            <w:vAlign w:val="top"/>
          </w:tcPr>
          <w:p w14:paraId="3F05F447">
            <w:pPr>
              <w:pStyle w:val="253"/>
              <w:spacing w:before="215" w:line="219" w:lineRule="auto"/>
              <w:ind w:left="112"/>
              <w:rPr>
                <w:color w:val="auto"/>
                <w:sz w:val="21"/>
                <w:szCs w:val="21"/>
              </w:rPr>
            </w:pPr>
            <w:r>
              <w:rPr>
                <w:color w:val="auto"/>
                <w:spacing w:val="-6"/>
                <w:sz w:val="21"/>
                <w:szCs w:val="21"/>
              </w:rPr>
              <w:t>单位名称（公章或合</w:t>
            </w:r>
          </w:p>
          <w:p w14:paraId="0E9F5EE9">
            <w:pPr>
              <w:pStyle w:val="253"/>
              <w:spacing w:before="50" w:line="219" w:lineRule="auto"/>
              <w:ind w:left="739"/>
              <w:rPr>
                <w:color w:val="auto"/>
                <w:sz w:val="21"/>
                <w:szCs w:val="21"/>
              </w:rPr>
            </w:pPr>
            <w:r>
              <w:rPr>
                <w:color w:val="auto"/>
                <w:spacing w:val="-10"/>
                <w:sz w:val="21"/>
                <w:szCs w:val="21"/>
              </w:rPr>
              <w:t>同章）</w:t>
            </w:r>
          </w:p>
        </w:tc>
        <w:tc>
          <w:tcPr>
            <w:tcW w:w="2625" w:type="dxa"/>
            <w:vAlign w:val="top"/>
          </w:tcPr>
          <w:p w14:paraId="3B74F5FB">
            <w:pPr>
              <w:rPr>
                <w:rFonts w:ascii="Arial"/>
                <w:color w:val="auto"/>
                <w:sz w:val="21"/>
              </w:rPr>
            </w:pPr>
          </w:p>
        </w:tc>
        <w:tc>
          <w:tcPr>
            <w:tcW w:w="2153" w:type="dxa"/>
            <w:vAlign w:val="top"/>
          </w:tcPr>
          <w:p w14:paraId="6794F79B">
            <w:pPr>
              <w:pStyle w:val="253"/>
              <w:spacing w:before="215" w:line="219" w:lineRule="auto"/>
              <w:ind w:left="140"/>
              <w:rPr>
                <w:color w:val="auto"/>
                <w:sz w:val="21"/>
                <w:szCs w:val="21"/>
              </w:rPr>
            </w:pPr>
            <w:r>
              <w:rPr>
                <w:color w:val="auto"/>
                <w:spacing w:val="-1"/>
                <w:sz w:val="21"/>
                <w:szCs w:val="21"/>
              </w:rPr>
              <w:t>单位名称（公章或合</w:t>
            </w:r>
          </w:p>
          <w:p w14:paraId="70128458">
            <w:pPr>
              <w:pStyle w:val="253"/>
              <w:spacing w:before="50" w:line="219" w:lineRule="auto"/>
              <w:ind w:left="789"/>
              <w:rPr>
                <w:color w:val="auto"/>
                <w:sz w:val="21"/>
                <w:szCs w:val="21"/>
              </w:rPr>
            </w:pPr>
            <w:r>
              <w:rPr>
                <w:color w:val="auto"/>
                <w:spacing w:val="-10"/>
                <w:sz w:val="21"/>
                <w:szCs w:val="21"/>
              </w:rPr>
              <w:t>同章）</w:t>
            </w:r>
          </w:p>
        </w:tc>
        <w:tc>
          <w:tcPr>
            <w:tcW w:w="2309" w:type="dxa"/>
            <w:tcBorders>
              <w:right w:val="single" w:color="000000" w:sz="4" w:space="0"/>
            </w:tcBorders>
            <w:vAlign w:val="top"/>
          </w:tcPr>
          <w:p w14:paraId="45D4DBA8">
            <w:pPr>
              <w:rPr>
                <w:rFonts w:ascii="Arial"/>
                <w:color w:val="auto"/>
                <w:sz w:val="21"/>
              </w:rPr>
            </w:pPr>
          </w:p>
        </w:tc>
      </w:tr>
      <w:tr w14:paraId="5B3D5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064" w:type="dxa"/>
            <w:vMerge w:val="restart"/>
            <w:tcBorders>
              <w:left w:val="single" w:color="000000" w:sz="4" w:space="0"/>
              <w:bottom w:val="nil"/>
            </w:tcBorders>
            <w:vAlign w:val="top"/>
          </w:tcPr>
          <w:p w14:paraId="525C90FE">
            <w:pPr>
              <w:spacing w:line="367" w:lineRule="auto"/>
              <w:rPr>
                <w:rFonts w:ascii="Arial"/>
                <w:color w:val="auto"/>
                <w:sz w:val="21"/>
              </w:rPr>
            </w:pPr>
          </w:p>
          <w:p w14:paraId="3D9D35D4">
            <w:pPr>
              <w:pStyle w:val="253"/>
              <w:spacing w:before="68" w:line="220" w:lineRule="auto"/>
              <w:ind w:left="509"/>
              <w:rPr>
                <w:color w:val="auto"/>
                <w:sz w:val="21"/>
                <w:szCs w:val="21"/>
              </w:rPr>
            </w:pPr>
            <w:r>
              <w:rPr>
                <w:color w:val="auto"/>
                <w:spacing w:val="-2"/>
                <w:sz w:val="21"/>
                <w:szCs w:val="21"/>
              </w:rPr>
              <w:t>法定代表人</w:t>
            </w:r>
          </w:p>
          <w:p w14:paraId="4F86D873">
            <w:pPr>
              <w:pStyle w:val="253"/>
              <w:spacing w:before="49" w:line="220" w:lineRule="auto"/>
              <w:ind w:left="351"/>
              <w:rPr>
                <w:color w:val="auto"/>
                <w:sz w:val="21"/>
                <w:szCs w:val="21"/>
              </w:rPr>
            </w:pPr>
            <w:r>
              <w:rPr>
                <w:color w:val="auto"/>
                <w:spacing w:val="-2"/>
                <w:sz w:val="21"/>
                <w:szCs w:val="21"/>
              </w:rPr>
              <w:t>或其委托代理人</w:t>
            </w:r>
          </w:p>
          <w:p w14:paraId="6E87A5B3">
            <w:pPr>
              <w:pStyle w:val="253"/>
              <w:spacing w:before="50" w:line="219" w:lineRule="auto"/>
              <w:ind w:left="619"/>
              <w:rPr>
                <w:color w:val="auto"/>
                <w:sz w:val="21"/>
                <w:szCs w:val="21"/>
              </w:rPr>
            </w:pPr>
            <w:r>
              <w:rPr>
                <w:color w:val="auto"/>
                <w:spacing w:val="-6"/>
                <w:sz w:val="21"/>
                <w:szCs w:val="21"/>
              </w:rPr>
              <w:t>（签章）</w:t>
            </w:r>
          </w:p>
        </w:tc>
        <w:tc>
          <w:tcPr>
            <w:tcW w:w="2625" w:type="dxa"/>
            <w:vMerge w:val="restart"/>
            <w:tcBorders>
              <w:bottom w:val="nil"/>
            </w:tcBorders>
            <w:vAlign w:val="top"/>
          </w:tcPr>
          <w:p w14:paraId="1D6157EB">
            <w:pPr>
              <w:rPr>
                <w:rFonts w:ascii="Arial"/>
                <w:color w:val="auto"/>
                <w:sz w:val="21"/>
              </w:rPr>
            </w:pPr>
          </w:p>
        </w:tc>
        <w:tc>
          <w:tcPr>
            <w:tcW w:w="2153" w:type="dxa"/>
            <w:vAlign w:val="top"/>
          </w:tcPr>
          <w:p w14:paraId="0591DF93">
            <w:pPr>
              <w:pStyle w:val="253"/>
              <w:spacing w:before="193" w:line="220" w:lineRule="auto"/>
              <w:ind w:left="559"/>
              <w:rPr>
                <w:color w:val="auto"/>
                <w:sz w:val="21"/>
                <w:szCs w:val="21"/>
              </w:rPr>
            </w:pPr>
            <w:r>
              <w:rPr>
                <w:color w:val="auto"/>
                <w:spacing w:val="-2"/>
                <w:sz w:val="21"/>
                <w:szCs w:val="21"/>
              </w:rPr>
              <w:t>法定代表人</w:t>
            </w:r>
          </w:p>
          <w:p w14:paraId="77E71718">
            <w:pPr>
              <w:pStyle w:val="253"/>
              <w:spacing w:before="49" w:line="220" w:lineRule="auto"/>
              <w:ind w:left="141"/>
              <w:rPr>
                <w:color w:val="auto"/>
                <w:sz w:val="21"/>
                <w:szCs w:val="21"/>
              </w:rPr>
            </w:pPr>
            <w:r>
              <w:rPr>
                <w:color w:val="auto"/>
                <w:spacing w:val="-2"/>
                <w:sz w:val="21"/>
                <w:szCs w:val="21"/>
              </w:rPr>
              <w:t>或其委托代理人（签</w:t>
            </w:r>
          </w:p>
          <w:p w14:paraId="65B4E1D7">
            <w:pPr>
              <w:pStyle w:val="253"/>
              <w:spacing w:before="50" w:line="219" w:lineRule="auto"/>
              <w:ind w:left="881"/>
              <w:rPr>
                <w:color w:val="auto"/>
                <w:sz w:val="21"/>
                <w:szCs w:val="21"/>
              </w:rPr>
            </w:pPr>
            <w:r>
              <w:rPr>
                <w:color w:val="auto"/>
                <w:spacing w:val="-8"/>
                <w:sz w:val="21"/>
                <w:szCs w:val="21"/>
              </w:rPr>
              <w:t>章）</w:t>
            </w:r>
          </w:p>
        </w:tc>
        <w:tc>
          <w:tcPr>
            <w:tcW w:w="2309" w:type="dxa"/>
            <w:tcBorders>
              <w:right w:val="single" w:color="000000" w:sz="4" w:space="0"/>
            </w:tcBorders>
            <w:vAlign w:val="top"/>
          </w:tcPr>
          <w:p w14:paraId="7157F0F5">
            <w:pPr>
              <w:rPr>
                <w:rFonts w:ascii="Arial"/>
                <w:color w:val="auto"/>
                <w:sz w:val="21"/>
              </w:rPr>
            </w:pPr>
          </w:p>
        </w:tc>
      </w:tr>
      <w:tr w14:paraId="3947C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64" w:type="dxa"/>
            <w:vMerge w:val="continue"/>
            <w:tcBorders>
              <w:top w:val="nil"/>
              <w:left w:val="single" w:color="000000" w:sz="4" w:space="0"/>
            </w:tcBorders>
            <w:vAlign w:val="top"/>
          </w:tcPr>
          <w:p w14:paraId="72AAA3F3">
            <w:pPr>
              <w:rPr>
                <w:rFonts w:ascii="Arial"/>
                <w:color w:val="auto"/>
                <w:sz w:val="21"/>
              </w:rPr>
            </w:pPr>
          </w:p>
        </w:tc>
        <w:tc>
          <w:tcPr>
            <w:tcW w:w="2625" w:type="dxa"/>
            <w:vMerge w:val="continue"/>
            <w:tcBorders>
              <w:top w:val="nil"/>
            </w:tcBorders>
            <w:vAlign w:val="top"/>
          </w:tcPr>
          <w:p w14:paraId="5BE1C122">
            <w:pPr>
              <w:rPr>
                <w:rFonts w:ascii="Arial"/>
                <w:color w:val="auto"/>
                <w:sz w:val="21"/>
              </w:rPr>
            </w:pPr>
          </w:p>
        </w:tc>
        <w:tc>
          <w:tcPr>
            <w:tcW w:w="2153" w:type="dxa"/>
            <w:vAlign w:val="top"/>
          </w:tcPr>
          <w:p w14:paraId="751FCD2B">
            <w:pPr>
              <w:pStyle w:val="253"/>
              <w:spacing w:before="150" w:line="220" w:lineRule="auto"/>
              <w:ind w:left="558"/>
              <w:rPr>
                <w:color w:val="auto"/>
                <w:sz w:val="21"/>
                <w:szCs w:val="21"/>
              </w:rPr>
            </w:pPr>
            <w:r>
              <w:rPr>
                <w:color w:val="auto"/>
                <w:spacing w:val="-2"/>
                <w:sz w:val="21"/>
                <w:szCs w:val="21"/>
              </w:rPr>
              <w:t>拥有者性别</w:t>
            </w:r>
          </w:p>
        </w:tc>
        <w:tc>
          <w:tcPr>
            <w:tcW w:w="2309" w:type="dxa"/>
            <w:tcBorders>
              <w:right w:val="single" w:color="000000" w:sz="4" w:space="0"/>
            </w:tcBorders>
            <w:vAlign w:val="top"/>
          </w:tcPr>
          <w:p w14:paraId="39AED5E7">
            <w:pPr>
              <w:rPr>
                <w:rFonts w:ascii="Arial"/>
                <w:color w:val="auto"/>
                <w:sz w:val="21"/>
              </w:rPr>
            </w:pPr>
          </w:p>
        </w:tc>
      </w:tr>
      <w:tr w14:paraId="783F7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64" w:type="dxa"/>
            <w:tcBorders>
              <w:left w:val="single" w:color="000000" w:sz="4" w:space="0"/>
            </w:tcBorders>
            <w:vAlign w:val="top"/>
          </w:tcPr>
          <w:p w14:paraId="43E20FE8">
            <w:pPr>
              <w:pStyle w:val="253"/>
              <w:spacing w:before="152" w:line="220" w:lineRule="auto"/>
              <w:ind w:left="717"/>
              <w:rPr>
                <w:color w:val="auto"/>
                <w:sz w:val="21"/>
                <w:szCs w:val="21"/>
              </w:rPr>
            </w:pPr>
            <w:r>
              <w:rPr>
                <w:color w:val="auto"/>
                <w:spacing w:val="-4"/>
                <w:sz w:val="21"/>
                <w:szCs w:val="21"/>
              </w:rPr>
              <w:t>住</w:t>
            </w:r>
            <w:r>
              <w:rPr>
                <w:color w:val="auto"/>
                <w:spacing w:val="4"/>
                <w:sz w:val="21"/>
                <w:szCs w:val="21"/>
              </w:rPr>
              <w:t xml:space="preserve">  </w:t>
            </w:r>
            <w:r>
              <w:rPr>
                <w:color w:val="auto"/>
                <w:spacing w:val="-4"/>
                <w:sz w:val="21"/>
                <w:szCs w:val="21"/>
              </w:rPr>
              <w:t>所</w:t>
            </w:r>
          </w:p>
        </w:tc>
        <w:tc>
          <w:tcPr>
            <w:tcW w:w="2625" w:type="dxa"/>
            <w:vAlign w:val="top"/>
          </w:tcPr>
          <w:p w14:paraId="73A29222">
            <w:pPr>
              <w:rPr>
                <w:rFonts w:ascii="Arial"/>
                <w:color w:val="auto"/>
                <w:sz w:val="21"/>
              </w:rPr>
            </w:pPr>
          </w:p>
        </w:tc>
        <w:tc>
          <w:tcPr>
            <w:tcW w:w="2153" w:type="dxa"/>
            <w:vAlign w:val="top"/>
          </w:tcPr>
          <w:p w14:paraId="7CE7F044">
            <w:pPr>
              <w:pStyle w:val="253"/>
              <w:spacing w:before="152" w:line="220" w:lineRule="auto"/>
              <w:ind w:left="767"/>
              <w:rPr>
                <w:color w:val="auto"/>
                <w:sz w:val="21"/>
                <w:szCs w:val="21"/>
              </w:rPr>
            </w:pPr>
            <w:r>
              <w:rPr>
                <w:color w:val="auto"/>
                <w:spacing w:val="-4"/>
                <w:sz w:val="21"/>
                <w:szCs w:val="21"/>
              </w:rPr>
              <w:t>住</w:t>
            </w:r>
            <w:r>
              <w:rPr>
                <w:color w:val="auto"/>
                <w:spacing w:val="4"/>
                <w:sz w:val="21"/>
                <w:szCs w:val="21"/>
              </w:rPr>
              <w:t xml:space="preserve">  </w:t>
            </w:r>
            <w:r>
              <w:rPr>
                <w:color w:val="auto"/>
                <w:spacing w:val="-4"/>
                <w:sz w:val="21"/>
                <w:szCs w:val="21"/>
              </w:rPr>
              <w:t>所</w:t>
            </w:r>
          </w:p>
        </w:tc>
        <w:tc>
          <w:tcPr>
            <w:tcW w:w="2309" w:type="dxa"/>
            <w:tcBorders>
              <w:right w:val="single" w:color="000000" w:sz="4" w:space="0"/>
            </w:tcBorders>
            <w:vAlign w:val="top"/>
          </w:tcPr>
          <w:p w14:paraId="7684DB4A">
            <w:pPr>
              <w:rPr>
                <w:rFonts w:ascii="Arial"/>
                <w:color w:val="auto"/>
                <w:sz w:val="21"/>
              </w:rPr>
            </w:pPr>
          </w:p>
        </w:tc>
      </w:tr>
      <w:tr w14:paraId="28C6F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64" w:type="dxa"/>
            <w:tcBorders>
              <w:left w:val="single" w:color="000000" w:sz="4" w:space="0"/>
            </w:tcBorders>
            <w:vAlign w:val="top"/>
          </w:tcPr>
          <w:p w14:paraId="66EB8336">
            <w:pPr>
              <w:pStyle w:val="253"/>
              <w:spacing w:before="152" w:line="222" w:lineRule="auto"/>
              <w:ind w:left="614"/>
              <w:rPr>
                <w:color w:val="auto"/>
                <w:sz w:val="21"/>
                <w:szCs w:val="21"/>
              </w:rPr>
            </w:pPr>
            <w:r>
              <w:rPr>
                <w:color w:val="auto"/>
                <w:spacing w:val="-8"/>
                <w:sz w:val="21"/>
                <w:szCs w:val="21"/>
              </w:rPr>
              <w:t>联</w:t>
            </w:r>
            <w:r>
              <w:rPr>
                <w:color w:val="auto"/>
                <w:spacing w:val="13"/>
                <w:sz w:val="21"/>
                <w:szCs w:val="21"/>
              </w:rPr>
              <w:t xml:space="preserve"> </w:t>
            </w:r>
            <w:r>
              <w:rPr>
                <w:color w:val="auto"/>
                <w:spacing w:val="-8"/>
                <w:sz w:val="21"/>
                <w:szCs w:val="21"/>
              </w:rPr>
              <w:t>系</w:t>
            </w:r>
            <w:r>
              <w:rPr>
                <w:color w:val="auto"/>
                <w:spacing w:val="10"/>
                <w:sz w:val="21"/>
                <w:szCs w:val="21"/>
              </w:rPr>
              <w:t xml:space="preserve"> </w:t>
            </w:r>
            <w:r>
              <w:rPr>
                <w:color w:val="auto"/>
                <w:spacing w:val="-8"/>
                <w:sz w:val="21"/>
                <w:szCs w:val="21"/>
              </w:rPr>
              <w:t>人</w:t>
            </w:r>
          </w:p>
        </w:tc>
        <w:tc>
          <w:tcPr>
            <w:tcW w:w="2625" w:type="dxa"/>
            <w:vAlign w:val="top"/>
          </w:tcPr>
          <w:p w14:paraId="47E67168">
            <w:pPr>
              <w:rPr>
                <w:rFonts w:ascii="Arial"/>
                <w:color w:val="auto"/>
                <w:sz w:val="21"/>
              </w:rPr>
            </w:pPr>
          </w:p>
        </w:tc>
        <w:tc>
          <w:tcPr>
            <w:tcW w:w="2153" w:type="dxa"/>
            <w:vAlign w:val="top"/>
          </w:tcPr>
          <w:p w14:paraId="6D2B6FEA">
            <w:pPr>
              <w:pStyle w:val="253"/>
              <w:spacing w:before="152" w:line="222" w:lineRule="auto"/>
              <w:ind w:left="664"/>
              <w:rPr>
                <w:color w:val="auto"/>
                <w:sz w:val="21"/>
                <w:szCs w:val="21"/>
              </w:rPr>
            </w:pPr>
            <w:r>
              <w:rPr>
                <w:color w:val="auto"/>
                <w:spacing w:val="-8"/>
                <w:sz w:val="21"/>
                <w:szCs w:val="21"/>
              </w:rPr>
              <w:t>联</w:t>
            </w:r>
            <w:r>
              <w:rPr>
                <w:color w:val="auto"/>
                <w:spacing w:val="13"/>
                <w:sz w:val="21"/>
                <w:szCs w:val="21"/>
              </w:rPr>
              <w:t xml:space="preserve"> </w:t>
            </w:r>
            <w:r>
              <w:rPr>
                <w:color w:val="auto"/>
                <w:spacing w:val="-8"/>
                <w:sz w:val="21"/>
                <w:szCs w:val="21"/>
              </w:rPr>
              <w:t>系</w:t>
            </w:r>
            <w:r>
              <w:rPr>
                <w:color w:val="auto"/>
                <w:spacing w:val="10"/>
                <w:sz w:val="21"/>
                <w:szCs w:val="21"/>
              </w:rPr>
              <w:t xml:space="preserve"> </w:t>
            </w:r>
            <w:r>
              <w:rPr>
                <w:color w:val="auto"/>
                <w:spacing w:val="-8"/>
                <w:sz w:val="21"/>
                <w:szCs w:val="21"/>
              </w:rPr>
              <w:t>人</w:t>
            </w:r>
          </w:p>
        </w:tc>
        <w:tc>
          <w:tcPr>
            <w:tcW w:w="2309" w:type="dxa"/>
            <w:tcBorders>
              <w:right w:val="single" w:color="000000" w:sz="4" w:space="0"/>
            </w:tcBorders>
            <w:vAlign w:val="top"/>
          </w:tcPr>
          <w:p w14:paraId="6624C68D">
            <w:pPr>
              <w:rPr>
                <w:rFonts w:ascii="Arial"/>
                <w:color w:val="auto"/>
                <w:sz w:val="21"/>
              </w:rPr>
            </w:pPr>
          </w:p>
        </w:tc>
      </w:tr>
      <w:tr w14:paraId="19033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64" w:type="dxa"/>
            <w:tcBorders>
              <w:left w:val="single" w:color="000000" w:sz="4" w:space="0"/>
            </w:tcBorders>
            <w:vAlign w:val="top"/>
          </w:tcPr>
          <w:p w14:paraId="2AE3EFAB">
            <w:pPr>
              <w:pStyle w:val="253"/>
              <w:spacing w:before="152" w:line="222" w:lineRule="auto"/>
              <w:ind w:left="614"/>
              <w:rPr>
                <w:color w:val="auto"/>
                <w:sz w:val="21"/>
                <w:szCs w:val="21"/>
              </w:rPr>
            </w:pPr>
            <w:r>
              <w:rPr>
                <w:color w:val="auto"/>
                <w:spacing w:val="-2"/>
                <w:sz w:val="21"/>
                <w:szCs w:val="21"/>
              </w:rPr>
              <w:t>联系电话</w:t>
            </w:r>
          </w:p>
        </w:tc>
        <w:tc>
          <w:tcPr>
            <w:tcW w:w="2625" w:type="dxa"/>
            <w:vAlign w:val="top"/>
          </w:tcPr>
          <w:p w14:paraId="5A544FE2">
            <w:pPr>
              <w:rPr>
                <w:rFonts w:ascii="Arial"/>
                <w:color w:val="auto"/>
                <w:sz w:val="21"/>
              </w:rPr>
            </w:pPr>
          </w:p>
        </w:tc>
        <w:tc>
          <w:tcPr>
            <w:tcW w:w="2153" w:type="dxa"/>
            <w:vAlign w:val="top"/>
          </w:tcPr>
          <w:p w14:paraId="0A1F5186">
            <w:pPr>
              <w:pStyle w:val="253"/>
              <w:spacing w:before="152" w:line="222" w:lineRule="auto"/>
              <w:ind w:left="664"/>
              <w:rPr>
                <w:color w:val="auto"/>
                <w:sz w:val="21"/>
                <w:szCs w:val="21"/>
              </w:rPr>
            </w:pPr>
            <w:r>
              <w:rPr>
                <w:color w:val="auto"/>
                <w:spacing w:val="-2"/>
                <w:sz w:val="21"/>
                <w:szCs w:val="21"/>
              </w:rPr>
              <w:t>联系电话</w:t>
            </w:r>
          </w:p>
        </w:tc>
        <w:tc>
          <w:tcPr>
            <w:tcW w:w="2309" w:type="dxa"/>
            <w:tcBorders>
              <w:right w:val="single" w:color="000000" w:sz="4" w:space="0"/>
            </w:tcBorders>
            <w:vAlign w:val="top"/>
          </w:tcPr>
          <w:p w14:paraId="548BF61D">
            <w:pPr>
              <w:rPr>
                <w:rFonts w:ascii="Arial"/>
                <w:color w:val="auto"/>
                <w:sz w:val="21"/>
              </w:rPr>
            </w:pPr>
          </w:p>
        </w:tc>
      </w:tr>
      <w:tr w14:paraId="250AD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64" w:type="dxa"/>
            <w:tcBorders>
              <w:left w:val="single" w:color="000000" w:sz="4" w:space="0"/>
            </w:tcBorders>
            <w:vAlign w:val="top"/>
          </w:tcPr>
          <w:p w14:paraId="4BD026B2">
            <w:pPr>
              <w:pStyle w:val="253"/>
              <w:spacing w:before="152" w:line="220" w:lineRule="auto"/>
              <w:ind w:left="613"/>
              <w:rPr>
                <w:color w:val="auto"/>
                <w:sz w:val="21"/>
                <w:szCs w:val="21"/>
              </w:rPr>
            </w:pPr>
            <w:r>
              <w:rPr>
                <w:color w:val="auto"/>
                <w:spacing w:val="-2"/>
                <w:sz w:val="21"/>
                <w:szCs w:val="21"/>
              </w:rPr>
              <w:t>通信地址</w:t>
            </w:r>
          </w:p>
        </w:tc>
        <w:tc>
          <w:tcPr>
            <w:tcW w:w="2625" w:type="dxa"/>
            <w:vAlign w:val="top"/>
          </w:tcPr>
          <w:p w14:paraId="3633A2AC">
            <w:pPr>
              <w:rPr>
                <w:rFonts w:ascii="Arial"/>
                <w:color w:val="auto"/>
                <w:sz w:val="21"/>
              </w:rPr>
            </w:pPr>
          </w:p>
        </w:tc>
        <w:tc>
          <w:tcPr>
            <w:tcW w:w="2153" w:type="dxa"/>
            <w:vAlign w:val="top"/>
          </w:tcPr>
          <w:p w14:paraId="4667394F">
            <w:pPr>
              <w:pStyle w:val="253"/>
              <w:spacing w:before="152" w:line="220" w:lineRule="auto"/>
              <w:ind w:left="663"/>
              <w:rPr>
                <w:color w:val="auto"/>
                <w:sz w:val="21"/>
                <w:szCs w:val="21"/>
              </w:rPr>
            </w:pPr>
            <w:r>
              <w:rPr>
                <w:color w:val="auto"/>
                <w:spacing w:val="-2"/>
                <w:sz w:val="21"/>
                <w:szCs w:val="21"/>
              </w:rPr>
              <w:t>通信地址</w:t>
            </w:r>
          </w:p>
        </w:tc>
        <w:tc>
          <w:tcPr>
            <w:tcW w:w="2309" w:type="dxa"/>
            <w:tcBorders>
              <w:right w:val="single" w:color="000000" w:sz="4" w:space="0"/>
            </w:tcBorders>
            <w:vAlign w:val="top"/>
          </w:tcPr>
          <w:p w14:paraId="709678E0">
            <w:pPr>
              <w:rPr>
                <w:rFonts w:ascii="Arial"/>
                <w:color w:val="auto"/>
                <w:sz w:val="21"/>
              </w:rPr>
            </w:pPr>
          </w:p>
        </w:tc>
      </w:tr>
      <w:tr w14:paraId="01B40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64" w:type="dxa"/>
            <w:tcBorders>
              <w:left w:val="single" w:color="000000" w:sz="4" w:space="0"/>
            </w:tcBorders>
            <w:vAlign w:val="top"/>
          </w:tcPr>
          <w:p w14:paraId="37F50114">
            <w:pPr>
              <w:pStyle w:val="253"/>
              <w:spacing w:before="153" w:line="220" w:lineRule="auto"/>
              <w:ind w:left="629"/>
              <w:rPr>
                <w:color w:val="auto"/>
                <w:sz w:val="21"/>
                <w:szCs w:val="21"/>
              </w:rPr>
            </w:pPr>
            <w:r>
              <w:rPr>
                <w:color w:val="auto"/>
                <w:spacing w:val="-5"/>
                <w:sz w:val="21"/>
                <w:szCs w:val="21"/>
              </w:rPr>
              <w:t>邮政编码</w:t>
            </w:r>
          </w:p>
        </w:tc>
        <w:tc>
          <w:tcPr>
            <w:tcW w:w="2625" w:type="dxa"/>
            <w:vAlign w:val="top"/>
          </w:tcPr>
          <w:p w14:paraId="53788845">
            <w:pPr>
              <w:rPr>
                <w:rFonts w:ascii="Arial"/>
                <w:color w:val="auto"/>
                <w:sz w:val="21"/>
              </w:rPr>
            </w:pPr>
          </w:p>
        </w:tc>
        <w:tc>
          <w:tcPr>
            <w:tcW w:w="2153" w:type="dxa"/>
            <w:vAlign w:val="top"/>
          </w:tcPr>
          <w:p w14:paraId="5E493C10">
            <w:pPr>
              <w:pStyle w:val="253"/>
              <w:spacing w:before="153" w:line="220" w:lineRule="auto"/>
              <w:ind w:left="679"/>
              <w:rPr>
                <w:color w:val="auto"/>
                <w:sz w:val="21"/>
                <w:szCs w:val="21"/>
              </w:rPr>
            </w:pPr>
            <w:r>
              <w:rPr>
                <w:color w:val="auto"/>
                <w:spacing w:val="-5"/>
                <w:sz w:val="21"/>
                <w:szCs w:val="21"/>
              </w:rPr>
              <w:t>邮政编码</w:t>
            </w:r>
          </w:p>
        </w:tc>
        <w:tc>
          <w:tcPr>
            <w:tcW w:w="2309" w:type="dxa"/>
            <w:tcBorders>
              <w:right w:val="single" w:color="000000" w:sz="4" w:space="0"/>
            </w:tcBorders>
            <w:vAlign w:val="top"/>
          </w:tcPr>
          <w:p w14:paraId="40DBDBC3">
            <w:pPr>
              <w:rPr>
                <w:rFonts w:ascii="Arial"/>
                <w:color w:val="auto"/>
                <w:sz w:val="21"/>
              </w:rPr>
            </w:pPr>
          </w:p>
        </w:tc>
      </w:tr>
      <w:tr w14:paraId="57EEA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64" w:type="dxa"/>
            <w:tcBorders>
              <w:left w:val="single" w:color="000000" w:sz="4" w:space="0"/>
            </w:tcBorders>
            <w:vAlign w:val="top"/>
          </w:tcPr>
          <w:p w14:paraId="0A7698CE">
            <w:pPr>
              <w:pStyle w:val="253"/>
              <w:spacing w:before="155" w:line="220" w:lineRule="auto"/>
              <w:ind w:left="638"/>
              <w:rPr>
                <w:color w:val="auto"/>
                <w:sz w:val="21"/>
                <w:szCs w:val="21"/>
              </w:rPr>
            </w:pPr>
            <w:r>
              <w:rPr>
                <w:color w:val="auto"/>
                <w:spacing w:val="-7"/>
                <w:sz w:val="21"/>
                <w:szCs w:val="21"/>
              </w:rPr>
              <w:t>电子邮箱</w:t>
            </w:r>
          </w:p>
        </w:tc>
        <w:tc>
          <w:tcPr>
            <w:tcW w:w="2625" w:type="dxa"/>
            <w:vAlign w:val="top"/>
          </w:tcPr>
          <w:p w14:paraId="19254D25">
            <w:pPr>
              <w:rPr>
                <w:rFonts w:ascii="Arial"/>
                <w:color w:val="auto"/>
                <w:sz w:val="21"/>
              </w:rPr>
            </w:pPr>
          </w:p>
        </w:tc>
        <w:tc>
          <w:tcPr>
            <w:tcW w:w="2153" w:type="dxa"/>
            <w:vAlign w:val="top"/>
          </w:tcPr>
          <w:p w14:paraId="364BCA79">
            <w:pPr>
              <w:pStyle w:val="253"/>
              <w:spacing w:before="155" w:line="220" w:lineRule="auto"/>
              <w:ind w:left="688"/>
              <w:rPr>
                <w:color w:val="auto"/>
                <w:sz w:val="21"/>
                <w:szCs w:val="21"/>
              </w:rPr>
            </w:pPr>
            <w:r>
              <w:rPr>
                <w:color w:val="auto"/>
                <w:spacing w:val="-7"/>
                <w:sz w:val="21"/>
                <w:szCs w:val="21"/>
              </w:rPr>
              <w:t>电子邮箱</w:t>
            </w:r>
          </w:p>
        </w:tc>
        <w:tc>
          <w:tcPr>
            <w:tcW w:w="2309" w:type="dxa"/>
            <w:tcBorders>
              <w:right w:val="single" w:color="000000" w:sz="4" w:space="0"/>
            </w:tcBorders>
            <w:vAlign w:val="top"/>
          </w:tcPr>
          <w:p w14:paraId="26A708B1">
            <w:pPr>
              <w:rPr>
                <w:rFonts w:ascii="Arial"/>
                <w:color w:val="auto"/>
                <w:sz w:val="21"/>
              </w:rPr>
            </w:pPr>
          </w:p>
        </w:tc>
      </w:tr>
      <w:tr w14:paraId="651C9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64" w:type="dxa"/>
            <w:tcBorders>
              <w:left w:val="single" w:color="000000" w:sz="4" w:space="0"/>
            </w:tcBorders>
            <w:vAlign w:val="top"/>
          </w:tcPr>
          <w:p w14:paraId="2B1ADEC1">
            <w:pPr>
              <w:pStyle w:val="253"/>
              <w:spacing w:before="155" w:line="219" w:lineRule="auto"/>
              <w:ind w:left="198"/>
              <w:rPr>
                <w:color w:val="auto"/>
                <w:sz w:val="21"/>
                <w:szCs w:val="21"/>
              </w:rPr>
            </w:pPr>
            <w:r>
              <w:rPr>
                <w:color w:val="auto"/>
                <w:spacing w:val="-2"/>
                <w:sz w:val="21"/>
                <w:szCs w:val="21"/>
              </w:rPr>
              <w:t>统一社会信用代码</w:t>
            </w:r>
          </w:p>
        </w:tc>
        <w:tc>
          <w:tcPr>
            <w:tcW w:w="2625" w:type="dxa"/>
            <w:vAlign w:val="top"/>
          </w:tcPr>
          <w:p w14:paraId="4CD1B7AD">
            <w:pPr>
              <w:rPr>
                <w:rFonts w:ascii="Arial"/>
                <w:color w:val="auto"/>
                <w:sz w:val="21"/>
              </w:rPr>
            </w:pPr>
          </w:p>
        </w:tc>
        <w:tc>
          <w:tcPr>
            <w:tcW w:w="2153" w:type="dxa"/>
            <w:vAlign w:val="top"/>
          </w:tcPr>
          <w:p w14:paraId="78A1178D">
            <w:pPr>
              <w:pStyle w:val="253"/>
              <w:spacing w:before="155" w:line="219" w:lineRule="auto"/>
              <w:ind w:left="248"/>
              <w:rPr>
                <w:color w:val="auto"/>
                <w:sz w:val="21"/>
                <w:szCs w:val="21"/>
              </w:rPr>
            </w:pPr>
            <w:r>
              <w:rPr>
                <w:color w:val="auto"/>
                <w:spacing w:val="-2"/>
                <w:sz w:val="21"/>
                <w:szCs w:val="21"/>
              </w:rPr>
              <w:t>统一社会信用代码</w:t>
            </w:r>
          </w:p>
        </w:tc>
        <w:tc>
          <w:tcPr>
            <w:tcW w:w="2309" w:type="dxa"/>
            <w:tcBorders>
              <w:right w:val="single" w:color="000000" w:sz="4" w:space="0"/>
            </w:tcBorders>
            <w:vAlign w:val="top"/>
          </w:tcPr>
          <w:p w14:paraId="6535D22F">
            <w:pPr>
              <w:rPr>
                <w:rFonts w:ascii="Arial"/>
                <w:color w:val="auto"/>
                <w:sz w:val="21"/>
              </w:rPr>
            </w:pPr>
          </w:p>
        </w:tc>
      </w:tr>
      <w:tr w14:paraId="62CE1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64" w:type="dxa"/>
            <w:tcBorders>
              <w:left w:val="single" w:color="000000" w:sz="4" w:space="0"/>
            </w:tcBorders>
            <w:vAlign w:val="top"/>
          </w:tcPr>
          <w:p w14:paraId="2021E78B">
            <w:pPr>
              <w:rPr>
                <w:rFonts w:ascii="Arial"/>
                <w:color w:val="auto"/>
                <w:sz w:val="21"/>
              </w:rPr>
            </w:pPr>
          </w:p>
        </w:tc>
        <w:tc>
          <w:tcPr>
            <w:tcW w:w="2625" w:type="dxa"/>
            <w:vAlign w:val="top"/>
          </w:tcPr>
          <w:p w14:paraId="2180C9F1">
            <w:pPr>
              <w:rPr>
                <w:rFonts w:ascii="Arial"/>
                <w:color w:val="auto"/>
                <w:sz w:val="21"/>
              </w:rPr>
            </w:pPr>
          </w:p>
        </w:tc>
        <w:tc>
          <w:tcPr>
            <w:tcW w:w="2153" w:type="dxa"/>
            <w:vAlign w:val="top"/>
          </w:tcPr>
          <w:p w14:paraId="77A70D3C">
            <w:pPr>
              <w:pStyle w:val="253"/>
              <w:spacing w:before="157" w:line="220" w:lineRule="auto"/>
              <w:ind w:left="664"/>
              <w:rPr>
                <w:color w:val="auto"/>
                <w:sz w:val="21"/>
                <w:szCs w:val="21"/>
              </w:rPr>
            </w:pPr>
            <w:r>
              <w:rPr>
                <w:color w:val="auto"/>
                <w:spacing w:val="-2"/>
                <w:sz w:val="21"/>
                <w:szCs w:val="21"/>
              </w:rPr>
              <w:t>开户名称</w:t>
            </w:r>
          </w:p>
        </w:tc>
        <w:tc>
          <w:tcPr>
            <w:tcW w:w="2309" w:type="dxa"/>
            <w:tcBorders>
              <w:right w:val="single" w:color="000000" w:sz="4" w:space="0"/>
            </w:tcBorders>
            <w:vAlign w:val="top"/>
          </w:tcPr>
          <w:p w14:paraId="062C5BB5">
            <w:pPr>
              <w:rPr>
                <w:rFonts w:ascii="Arial"/>
                <w:color w:val="auto"/>
                <w:sz w:val="21"/>
              </w:rPr>
            </w:pPr>
          </w:p>
        </w:tc>
      </w:tr>
      <w:tr w14:paraId="6F577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64" w:type="dxa"/>
            <w:tcBorders>
              <w:left w:val="single" w:color="000000" w:sz="4" w:space="0"/>
            </w:tcBorders>
            <w:vAlign w:val="top"/>
          </w:tcPr>
          <w:p w14:paraId="3CA17F3D">
            <w:pPr>
              <w:rPr>
                <w:rFonts w:ascii="Arial"/>
                <w:color w:val="auto"/>
                <w:sz w:val="21"/>
              </w:rPr>
            </w:pPr>
          </w:p>
        </w:tc>
        <w:tc>
          <w:tcPr>
            <w:tcW w:w="2625" w:type="dxa"/>
            <w:vAlign w:val="top"/>
          </w:tcPr>
          <w:p w14:paraId="2220CE66">
            <w:pPr>
              <w:rPr>
                <w:rFonts w:ascii="Arial"/>
                <w:color w:val="auto"/>
                <w:sz w:val="21"/>
              </w:rPr>
            </w:pPr>
          </w:p>
        </w:tc>
        <w:tc>
          <w:tcPr>
            <w:tcW w:w="2153" w:type="dxa"/>
            <w:vAlign w:val="top"/>
          </w:tcPr>
          <w:p w14:paraId="2292A534">
            <w:pPr>
              <w:pStyle w:val="253"/>
              <w:spacing w:before="158" w:line="220" w:lineRule="auto"/>
              <w:ind w:left="664"/>
              <w:rPr>
                <w:color w:val="auto"/>
                <w:sz w:val="21"/>
                <w:szCs w:val="21"/>
              </w:rPr>
            </w:pPr>
            <w:r>
              <w:rPr>
                <w:color w:val="auto"/>
                <w:spacing w:val="-2"/>
                <w:sz w:val="21"/>
                <w:szCs w:val="21"/>
              </w:rPr>
              <w:t>开户银行</w:t>
            </w:r>
          </w:p>
        </w:tc>
        <w:tc>
          <w:tcPr>
            <w:tcW w:w="2309" w:type="dxa"/>
            <w:tcBorders>
              <w:right w:val="single" w:color="000000" w:sz="4" w:space="0"/>
            </w:tcBorders>
            <w:vAlign w:val="top"/>
          </w:tcPr>
          <w:p w14:paraId="452CF55C">
            <w:pPr>
              <w:rPr>
                <w:rFonts w:ascii="Arial"/>
                <w:color w:val="auto"/>
                <w:sz w:val="21"/>
              </w:rPr>
            </w:pPr>
          </w:p>
        </w:tc>
      </w:tr>
      <w:tr w14:paraId="38227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64" w:type="dxa"/>
            <w:tcBorders>
              <w:left w:val="single" w:color="000000" w:sz="4" w:space="0"/>
            </w:tcBorders>
            <w:vAlign w:val="top"/>
          </w:tcPr>
          <w:p w14:paraId="6E0785A7">
            <w:pPr>
              <w:rPr>
                <w:rFonts w:ascii="Arial"/>
                <w:color w:val="auto"/>
                <w:sz w:val="21"/>
              </w:rPr>
            </w:pPr>
          </w:p>
        </w:tc>
        <w:tc>
          <w:tcPr>
            <w:tcW w:w="2625" w:type="dxa"/>
            <w:vAlign w:val="top"/>
          </w:tcPr>
          <w:p w14:paraId="56E06BC3">
            <w:pPr>
              <w:rPr>
                <w:rFonts w:ascii="Arial"/>
                <w:color w:val="auto"/>
                <w:sz w:val="21"/>
              </w:rPr>
            </w:pPr>
          </w:p>
        </w:tc>
        <w:tc>
          <w:tcPr>
            <w:tcW w:w="2153" w:type="dxa"/>
            <w:vAlign w:val="top"/>
          </w:tcPr>
          <w:p w14:paraId="5072F7DC">
            <w:pPr>
              <w:pStyle w:val="253"/>
              <w:spacing w:before="159" w:line="220" w:lineRule="auto"/>
              <w:ind w:left="664"/>
              <w:rPr>
                <w:color w:val="auto"/>
                <w:sz w:val="21"/>
                <w:szCs w:val="21"/>
              </w:rPr>
            </w:pPr>
            <w:r>
              <w:rPr>
                <w:color w:val="auto"/>
                <w:spacing w:val="-2"/>
                <w:sz w:val="21"/>
                <w:szCs w:val="21"/>
              </w:rPr>
              <w:t>银行账号</w:t>
            </w:r>
          </w:p>
        </w:tc>
        <w:tc>
          <w:tcPr>
            <w:tcW w:w="2309" w:type="dxa"/>
            <w:tcBorders>
              <w:right w:val="single" w:color="000000" w:sz="4" w:space="0"/>
            </w:tcBorders>
            <w:vAlign w:val="top"/>
          </w:tcPr>
          <w:p w14:paraId="55D8F669">
            <w:pPr>
              <w:rPr>
                <w:rFonts w:ascii="Arial"/>
                <w:color w:val="auto"/>
                <w:sz w:val="21"/>
              </w:rPr>
            </w:pPr>
          </w:p>
        </w:tc>
      </w:tr>
      <w:tr w14:paraId="6CC8C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151" w:type="dxa"/>
            <w:gridSpan w:val="4"/>
            <w:tcBorders>
              <w:left w:val="single" w:color="000000" w:sz="4" w:space="0"/>
              <w:bottom w:val="single" w:color="000000" w:sz="4" w:space="0"/>
              <w:right w:val="single" w:color="000000" w:sz="4" w:space="0"/>
            </w:tcBorders>
            <w:vAlign w:val="top"/>
          </w:tcPr>
          <w:p w14:paraId="2A48FB04">
            <w:pPr>
              <w:pStyle w:val="253"/>
              <w:spacing w:before="164" w:line="220" w:lineRule="auto"/>
              <w:ind w:left="682"/>
              <w:rPr>
                <w:color w:val="auto"/>
              </w:rPr>
            </w:pPr>
            <w:r>
              <w:rPr>
                <w:color w:val="auto"/>
                <w:spacing w:val="-2"/>
              </w:rPr>
              <w:t>注：涉及联合体或其他合同主体的信息应按上表格式加列。</w:t>
            </w:r>
          </w:p>
        </w:tc>
      </w:tr>
    </w:tbl>
    <w:p w14:paraId="6A3330D3">
      <w:pPr>
        <w:pStyle w:val="18"/>
        <w:rPr>
          <w:color w:val="auto"/>
        </w:rPr>
      </w:pPr>
    </w:p>
    <w:p w14:paraId="2AC6D752">
      <w:pPr>
        <w:rPr>
          <w:color w:val="auto"/>
        </w:rPr>
        <w:sectPr>
          <w:footerReference r:id="rId23" w:type="default"/>
          <w:pgSz w:w="11905" w:h="16838"/>
          <w:pgMar w:top="1094" w:right="1769" w:bottom="1191" w:left="1769" w:header="1077" w:footer="958" w:gutter="0"/>
          <w:cols w:space="0" w:num="1"/>
          <w:rtlGutter w:val="0"/>
          <w:docGrid w:linePitch="0" w:charSpace="0"/>
        </w:sectPr>
      </w:pPr>
    </w:p>
    <w:p w14:paraId="78E15E72">
      <w:pPr>
        <w:spacing w:before="91" w:line="222" w:lineRule="auto"/>
        <w:ind w:left="2649"/>
        <w:outlineLvl w:val="1"/>
        <w:rPr>
          <w:rFonts w:ascii="黑体" w:hAnsi="黑体" w:eastAsia="黑体" w:cs="黑体"/>
          <w:color w:val="auto"/>
          <w:sz w:val="28"/>
          <w:szCs w:val="28"/>
        </w:rPr>
      </w:pPr>
      <w:r>
        <w:rPr>
          <w:rFonts w:ascii="黑体" w:hAnsi="黑体" w:eastAsia="黑体" w:cs="黑体"/>
          <w:color w:val="auto"/>
          <w:spacing w:val="-1"/>
          <w:sz w:val="28"/>
          <w:szCs w:val="28"/>
        </w:rPr>
        <w:t>第二节 政府采购合同通用条款</w:t>
      </w:r>
    </w:p>
    <w:p w14:paraId="216C76D4">
      <w:pPr>
        <w:keepNext w:val="0"/>
        <w:keepLines w:val="0"/>
        <w:pageBreakBefore w:val="0"/>
        <w:widowControl w:val="0"/>
        <w:kinsoku/>
        <w:wordWrap/>
        <w:overflowPunct/>
        <w:topLinePunct w:val="0"/>
        <w:autoSpaceDE/>
        <w:autoSpaceDN/>
        <w:bidi w:val="0"/>
        <w:adjustRightInd/>
        <w:snapToGrid/>
        <w:spacing w:before="188" w:line="360" w:lineRule="auto"/>
        <w:ind w:left="19"/>
        <w:textAlignment w:val="auto"/>
        <w:rPr>
          <w:rFonts w:ascii="宋体" w:hAnsi="宋体" w:eastAsia="宋体" w:cs="宋体"/>
          <w:color w:val="auto"/>
          <w:sz w:val="24"/>
          <w:szCs w:val="24"/>
        </w:rPr>
      </w:pPr>
      <w:r>
        <w:rPr>
          <w:rFonts w:ascii="宋体" w:hAnsi="宋体" w:eastAsia="宋体" w:cs="宋体"/>
          <w:b/>
          <w:bCs/>
          <w:color w:val="auto"/>
          <w:spacing w:val="-13"/>
          <w:sz w:val="24"/>
          <w:szCs w:val="24"/>
        </w:rPr>
        <w:t>1.</w:t>
      </w:r>
      <w:r>
        <w:rPr>
          <w:rFonts w:ascii="宋体" w:hAnsi="宋体" w:eastAsia="宋体" w:cs="宋体"/>
          <w:color w:val="auto"/>
          <w:spacing w:val="16"/>
          <w:sz w:val="24"/>
          <w:szCs w:val="24"/>
        </w:rPr>
        <w:t xml:space="preserve"> </w:t>
      </w:r>
      <w:r>
        <w:rPr>
          <w:rFonts w:ascii="宋体" w:hAnsi="宋体" w:eastAsia="宋体" w:cs="宋体"/>
          <w:b/>
          <w:bCs/>
          <w:color w:val="auto"/>
          <w:spacing w:val="-13"/>
          <w:sz w:val="24"/>
          <w:szCs w:val="24"/>
        </w:rPr>
        <w:t>定义</w:t>
      </w:r>
    </w:p>
    <w:p w14:paraId="60FD9B1A">
      <w:pPr>
        <w:keepNext w:val="0"/>
        <w:keepLines w:val="0"/>
        <w:pageBreakBefore w:val="0"/>
        <w:widowControl w:val="0"/>
        <w:kinsoku/>
        <w:wordWrap/>
        <w:overflowPunct/>
        <w:topLinePunct w:val="0"/>
        <w:autoSpaceDE/>
        <w:autoSpaceDN/>
        <w:bidi w:val="0"/>
        <w:adjustRightInd/>
        <w:snapToGrid/>
        <w:spacing w:before="139" w:line="360" w:lineRule="auto"/>
        <w:ind w:left="436"/>
        <w:textAlignment w:val="auto"/>
        <w:rPr>
          <w:rFonts w:ascii="宋体" w:hAnsi="宋体" w:eastAsia="宋体" w:cs="宋体"/>
          <w:color w:val="auto"/>
          <w:sz w:val="21"/>
          <w:szCs w:val="21"/>
        </w:rPr>
      </w:pPr>
      <w:r>
        <w:rPr>
          <w:rFonts w:ascii="宋体" w:hAnsi="宋体" w:eastAsia="宋体" w:cs="宋体"/>
          <w:color w:val="auto"/>
          <w:spacing w:val="-3"/>
          <w:sz w:val="21"/>
          <w:szCs w:val="21"/>
        </w:rPr>
        <w:t>1.1合同当事人</w:t>
      </w:r>
    </w:p>
    <w:p w14:paraId="5D4B3375">
      <w:pPr>
        <w:keepNext w:val="0"/>
        <w:keepLines w:val="0"/>
        <w:pageBreakBefore w:val="0"/>
        <w:widowControl w:val="0"/>
        <w:kinsoku/>
        <w:wordWrap/>
        <w:overflowPunct/>
        <w:topLinePunct w:val="0"/>
        <w:autoSpaceDE/>
        <w:autoSpaceDN/>
        <w:bidi w:val="0"/>
        <w:adjustRightInd/>
        <w:snapToGrid/>
        <w:spacing w:before="149" w:line="360" w:lineRule="auto"/>
        <w:ind w:left="4" w:right="196" w:firstLine="422"/>
        <w:textAlignment w:val="auto"/>
        <w:rPr>
          <w:rFonts w:ascii="宋体" w:hAnsi="宋体" w:eastAsia="宋体" w:cs="宋体"/>
          <w:color w:val="auto"/>
          <w:sz w:val="21"/>
          <w:szCs w:val="21"/>
        </w:rPr>
      </w:pPr>
      <w:r>
        <w:rPr>
          <w:rFonts w:ascii="宋体" w:hAnsi="宋体" w:eastAsia="宋体" w:cs="宋体"/>
          <w:color w:val="auto"/>
          <w:spacing w:val="-2"/>
          <w:sz w:val="21"/>
          <w:szCs w:val="21"/>
        </w:rPr>
        <w:t>（1）采购人（以下称甲方）是指使用财政性资金，通过政府采购方</w:t>
      </w:r>
      <w:r>
        <w:rPr>
          <w:rFonts w:ascii="宋体" w:hAnsi="宋体" w:eastAsia="宋体" w:cs="宋体"/>
          <w:color w:val="auto"/>
          <w:spacing w:val="-3"/>
          <w:sz w:val="21"/>
          <w:szCs w:val="21"/>
        </w:rPr>
        <w:t>式向供应商购买货物及其相关服务的国家机关、事业单位、团体组织。</w:t>
      </w:r>
    </w:p>
    <w:p w14:paraId="32BBA067">
      <w:pPr>
        <w:keepNext w:val="0"/>
        <w:keepLines w:val="0"/>
        <w:pageBreakBefore w:val="0"/>
        <w:widowControl w:val="0"/>
        <w:kinsoku/>
        <w:wordWrap/>
        <w:overflowPunct/>
        <w:topLinePunct w:val="0"/>
        <w:autoSpaceDE/>
        <w:autoSpaceDN/>
        <w:bidi w:val="0"/>
        <w:adjustRightInd/>
        <w:snapToGrid/>
        <w:spacing w:before="152" w:line="360" w:lineRule="auto"/>
        <w:ind w:left="18" w:right="193" w:firstLine="408"/>
        <w:textAlignment w:val="auto"/>
        <w:rPr>
          <w:rFonts w:ascii="宋体" w:hAnsi="宋体" w:eastAsia="宋体" w:cs="宋体"/>
          <w:color w:val="auto"/>
          <w:sz w:val="21"/>
          <w:szCs w:val="21"/>
        </w:rPr>
      </w:pPr>
      <w:r>
        <w:rPr>
          <w:rFonts w:ascii="宋体" w:hAnsi="宋体" w:eastAsia="宋体" w:cs="宋体"/>
          <w:color w:val="auto"/>
          <w:spacing w:val="-2"/>
          <w:sz w:val="21"/>
          <w:szCs w:val="21"/>
        </w:rPr>
        <w:t>（2）供应商（以下称乙方）是指参加政府采购活动并且中标（成交</w:t>
      </w:r>
      <w:r>
        <w:rPr>
          <w:rFonts w:ascii="宋体" w:hAnsi="宋体" w:eastAsia="宋体" w:cs="宋体"/>
          <w:color w:val="auto"/>
          <w:spacing w:val="-3"/>
          <w:sz w:val="21"/>
          <w:szCs w:val="21"/>
        </w:rPr>
        <w:t>），</w:t>
      </w:r>
      <w:r>
        <w:rPr>
          <w:rFonts w:ascii="宋体" w:hAnsi="宋体" w:eastAsia="宋体" w:cs="宋体"/>
          <w:color w:val="auto"/>
          <w:spacing w:val="-2"/>
          <w:sz w:val="21"/>
          <w:szCs w:val="21"/>
        </w:rPr>
        <w:t>向采购</w:t>
      </w:r>
      <w:r>
        <w:rPr>
          <w:rFonts w:ascii="宋体" w:hAnsi="宋体" w:eastAsia="宋体" w:cs="宋体"/>
          <w:color w:val="auto"/>
          <w:spacing w:val="-3"/>
          <w:sz w:val="21"/>
          <w:szCs w:val="21"/>
        </w:rPr>
        <w:t>人提供合同约定的货物及其相关服务的法人、非法人组织或者自然人。</w:t>
      </w:r>
    </w:p>
    <w:p w14:paraId="30443B73">
      <w:pPr>
        <w:keepNext w:val="0"/>
        <w:keepLines w:val="0"/>
        <w:pageBreakBefore w:val="0"/>
        <w:widowControl w:val="0"/>
        <w:kinsoku/>
        <w:wordWrap/>
        <w:overflowPunct/>
        <w:topLinePunct w:val="0"/>
        <w:autoSpaceDE/>
        <w:autoSpaceDN/>
        <w:bidi w:val="0"/>
        <w:adjustRightInd/>
        <w:snapToGrid/>
        <w:spacing w:before="150" w:line="360" w:lineRule="auto"/>
        <w:ind w:left="2" w:right="190" w:firstLine="423"/>
        <w:textAlignment w:val="auto"/>
        <w:rPr>
          <w:rFonts w:ascii="宋体" w:hAnsi="宋体" w:eastAsia="宋体" w:cs="宋体"/>
          <w:color w:val="auto"/>
          <w:sz w:val="21"/>
          <w:szCs w:val="21"/>
        </w:rPr>
      </w:pPr>
      <w:r>
        <w:rPr>
          <w:rFonts w:ascii="宋体" w:hAnsi="宋体" w:eastAsia="宋体" w:cs="宋体"/>
          <w:color w:val="auto"/>
          <w:spacing w:val="-2"/>
          <w:sz w:val="21"/>
          <w:szCs w:val="21"/>
        </w:rPr>
        <w:t>（3）其他合同主体是指除采购人和供应商以外，依法参与合同缔结或履行，享有权</w:t>
      </w:r>
      <w:r>
        <w:rPr>
          <w:rFonts w:ascii="宋体" w:hAnsi="宋体" w:eastAsia="宋体" w:cs="宋体"/>
          <w:color w:val="auto"/>
          <w:spacing w:val="-3"/>
          <w:sz w:val="21"/>
          <w:szCs w:val="21"/>
        </w:rPr>
        <w:t>利、承担义</w:t>
      </w:r>
      <w:r>
        <w:rPr>
          <w:rFonts w:ascii="宋体" w:hAnsi="宋体" w:eastAsia="宋体" w:cs="宋体"/>
          <w:color w:val="auto"/>
          <w:spacing w:val="-5"/>
          <w:sz w:val="21"/>
          <w:szCs w:val="21"/>
        </w:rPr>
        <w:t>务的合同当事人。</w:t>
      </w:r>
    </w:p>
    <w:p w14:paraId="45690D65">
      <w:pPr>
        <w:keepNext w:val="0"/>
        <w:keepLines w:val="0"/>
        <w:pageBreakBefore w:val="0"/>
        <w:widowControl w:val="0"/>
        <w:kinsoku/>
        <w:wordWrap/>
        <w:overflowPunct/>
        <w:topLinePunct w:val="0"/>
        <w:autoSpaceDE/>
        <w:autoSpaceDN/>
        <w:bidi w:val="0"/>
        <w:adjustRightInd/>
        <w:snapToGrid/>
        <w:spacing w:before="150" w:line="360" w:lineRule="auto"/>
        <w:ind w:left="436"/>
        <w:textAlignment w:val="auto"/>
        <w:rPr>
          <w:rFonts w:ascii="宋体" w:hAnsi="宋体" w:eastAsia="宋体" w:cs="宋体"/>
          <w:color w:val="auto"/>
          <w:sz w:val="21"/>
          <w:szCs w:val="21"/>
        </w:rPr>
      </w:pPr>
      <w:r>
        <w:rPr>
          <w:rFonts w:ascii="宋体" w:hAnsi="宋体" w:eastAsia="宋体" w:cs="宋体"/>
          <w:color w:val="auto"/>
          <w:spacing w:val="-6"/>
          <w:sz w:val="21"/>
          <w:szCs w:val="21"/>
        </w:rPr>
        <w:t>1.2</w:t>
      </w:r>
      <w:r>
        <w:rPr>
          <w:rFonts w:ascii="宋体" w:hAnsi="宋体" w:eastAsia="宋体" w:cs="宋体"/>
          <w:color w:val="auto"/>
          <w:spacing w:val="-31"/>
          <w:sz w:val="21"/>
          <w:szCs w:val="21"/>
        </w:rPr>
        <w:t xml:space="preserve"> </w:t>
      </w:r>
      <w:r>
        <w:rPr>
          <w:rFonts w:ascii="宋体" w:hAnsi="宋体" w:eastAsia="宋体" w:cs="宋体"/>
          <w:color w:val="auto"/>
          <w:spacing w:val="-6"/>
          <w:sz w:val="21"/>
          <w:szCs w:val="21"/>
        </w:rPr>
        <w:t>本合同下列术语应解释为：</w:t>
      </w:r>
    </w:p>
    <w:p w14:paraId="4CFB6CF5">
      <w:pPr>
        <w:keepNext w:val="0"/>
        <w:keepLines w:val="0"/>
        <w:pageBreakBefore w:val="0"/>
        <w:widowControl w:val="0"/>
        <w:kinsoku/>
        <w:wordWrap/>
        <w:overflowPunct/>
        <w:topLinePunct w:val="0"/>
        <w:autoSpaceDE/>
        <w:autoSpaceDN/>
        <w:bidi w:val="0"/>
        <w:adjustRightInd/>
        <w:snapToGrid/>
        <w:spacing w:before="149" w:line="360" w:lineRule="auto"/>
        <w:ind w:right="179" w:firstLine="426"/>
        <w:textAlignment w:val="auto"/>
        <w:rPr>
          <w:rFonts w:ascii="宋体" w:hAnsi="宋体" w:eastAsia="宋体" w:cs="宋体"/>
          <w:color w:val="auto"/>
          <w:sz w:val="21"/>
          <w:szCs w:val="21"/>
        </w:rPr>
      </w:pPr>
      <w:r>
        <w:rPr>
          <w:rFonts w:ascii="宋体" w:hAnsi="宋体" w:eastAsia="宋体" w:cs="宋体"/>
          <w:color w:val="auto"/>
          <w:spacing w:val="-2"/>
          <w:sz w:val="21"/>
          <w:szCs w:val="21"/>
        </w:rPr>
        <w:t>（1）“合同</w:t>
      </w:r>
      <w:r>
        <w:rPr>
          <w:rFonts w:ascii="宋体" w:hAnsi="宋体" w:eastAsia="宋体" w:cs="宋体"/>
          <w:color w:val="auto"/>
          <w:spacing w:val="-77"/>
          <w:sz w:val="21"/>
          <w:szCs w:val="21"/>
        </w:rPr>
        <w:t xml:space="preserve"> </w:t>
      </w:r>
      <w:r>
        <w:rPr>
          <w:rFonts w:ascii="宋体" w:hAnsi="宋体" w:eastAsia="宋体" w:cs="宋体"/>
          <w:color w:val="auto"/>
          <w:spacing w:val="-2"/>
          <w:sz w:val="21"/>
          <w:szCs w:val="21"/>
        </w:rPr>
        <w:t>”系指合同当事人意思表示达成</w:t>
      </w:r>
      <w:r>
        <w:rPr>
          <w:rFonts w:ascii="宋体" w:hAnsi="宋体" w:eastAsia="宋体" w:cs="宋体"/>
          <w:color w:val="auto"/>
          <w:spacing w:val="-3"/>
          <w:sz w:val="21"/>
          <w:szCs w:val="21"/>
        </w:rPr>
        <w:t>一致的任何协议，包括签署的政府采购合同协议书</w:t>
      </w:r>
      <w:r>
        <w:rPr>
          <w:rFonts w:ascii="宋体" w:hAnsi="宋体" w:eastAsia="宋体" w:cs="宋体"/>
          <w:color w:val="auto"/>
          <w:sz w:val="21"/>
          <w:szCs w:val="21"/>
        </w:rPr>
        <w:t>及其变更、补充协议，政府采购合同专用条款，政府采购合同通用条款，中标</w:t>
      </w:r>
      <w:r>
        <w:rPr>
          <w:rFonts w:ascii="宋体" w:hAnsi="宋体" w:eastAsia="宋体" w:cs="宋体"/>
          <w:color w:val="auto"/>
          <w:spacing w:val="-1"/>
          <w:sz w:val="21"/>
          <w:szCs w:val="21"/>
        </w:rPr>
        <w:t>（成交）通知书，投</w:t>
      </w:r>
      <w:r>
        <w:rPr>
          <w:rFonts w:ascii="宋体" w:hAnsi="宋体" w:eastAsia="宋体" w:cs="宋体"/>
          <w:color w:val="auto"/>
          <w:sz w:val="21"/>
          <w:szCs w:val="21"/>
        </w:rPr>
        <w:t>标（响应）文件，采购文件，有关技术文件和图纸，以及国家法律、行政法规</w:t>
      </w:r>
      <w:r>
        <w:rPr>
          <w:rFonts w:ascii="宋体" w:hAnsi="宋体" w:eastAsia="宋体" w:cs="宋体"/>
          <w:color w:val="auto"/>
          <w:spacing w:val="-1"/>
          <w:sz w:val="21"/>
          <w:szCs w:val="21"/>
        </w:rPr>
        <w:t>和规章制度规定或合</w:t>
      </w:r>
      <w:r>
        <w:rPr>
          <w:rFonts w:ascii="宋体" w:hAnsi="宋体" w:eastAsia="宋体" w:cs="宋体"/>
          <w:color w:val="auto"/>
          <w:spacing w:val="-2"/>
          <w:sz w:val="21"/>
          <w:szCs w:val="21"/>
        </w:rPr>
        <w:t>同约定的作为合同组成部分的其他文件。</w:t>
      </w:r>
    </w:p>
    <w:p w14:paraId="1BC6E455">
      <w:pPr>
        <w:keepNext w:val="0"/>
        <w:keepLines w:val="0"/>
        <w:pageBreakBefore w:val="0"/>
        <w:widowControl w:val="0"/>
        <w:kinsoku/>
        <w:wordWrap/>
        <w:overflowPunct/>
        <w:topLinePunct w:val="0"/>
        <w:autoSpaceDE/>
        <w:autoSpaceDN/>
        <w:bidi w:val="0"/>
        <w:adjustRightInd/>
        <w:snapToGrid/>
        <w:spacing w:before="151" w:line="360" w:lineRule="auto"/>
        <w:ind w:left="426"/>
        <w:textAlignment w:val="auto"/>
        <w:rPr>
          <w:rFonts w:ascii="宋体" w:hAnsi="宋体" w:eastAsia="宋体" w:cs="宋体"/>
          <w:color w:val="auto"/>
          <w:sz w:val="21"/>
          <w:szCs w:val="21"/>
        </w:rPr>
      </w:pPr>
      <w:r>
        <w:rPr>
          <w:rFonts w:ascii="宋体" w:hAnsi="宋体" w:eastAsia="宋体" w:cs="宋体"/>
          <w:color w:val="auto"/>
          <w:spacing w:val="-1"/>
          <w:sz w:val="21"/>
          <w:szCs w:val="21"/>
        </w:rPr>
        <w:t>（2）“合同价款”系指根据本合同规定乙方在全面履行合同义务后甲方应支付给乙方的</w:t>
      </w:r>
      <w:r>
        <w:rPr>
          <w:rFonts w:ascii="宋体" w:hAnsi="宋体" w:eastAsia="宋体" w:cs="宋体"/>
          <w:color w:val="auto"/>
          <w:spacing w:val="-2"/>
          <w:sz w:val="21"/>
          <w:szCs w:val="21"/>
        </w:rPr>
        <w:t>价款。</w:t>
      </w:r>
    </w:p>
    <w:p w14:paraId="04565308">
      <w:pPr>
        <w:keepNext w:val="0"/>
        <w:keepLines w:val="0"/>
        <w:pageBreakBefore w:val="0"/>
        <w:widowControl w:val="0"/>
        <w:kinsoku/>
        <w:wordWrap/>
        <w:overflowPunct/>
        <w:topLinePunct w:val="0"/>
        <w:autoSpaceDE/>
        <w:autoSpaceDN/>
        <w:bidi w:val="0"/>
        <w:adjustRightInd/>
        <w:snapToGrid/>
        <w:spacing w:before="152" w:line="360" w:lineRule="auto"/>
        <w:ind w:left="4" w:firstLine="422"/>
        <w:textAlignment w:val="auto"/>
        <w:rPr>
          <w:rFonts w:ascii="宋体" w:hAnsi="宋体" w:eastAsia="宋体" w:cs="宋体"/>
          <w:color w:val="auto"/>
          <w:sz w:val="21"/>
          <w:szCs w:val="21"/>
        </w:rPr>
      </w:pPr>
      <w:r>
        <w:rPr>
          <w:rFonts w:ascii="宋体" w:hAnsi="宋体" w:eastAsia="宋体" w:cs="宋体"/>
          <w:color w:val="auto"/>
          <w:spacing w:val="2"/>
          <w:sz w:val="21"/>
          <w:szCs w:val="21"/>
        </w:rPr>
        <w:t>（3）“货物</w:t>
      </w:r>
      <w:r>
        <w:rPr>
          <w:rFonts w:ascii="宋体" w:hAnsi="宋体" w:eastAsia="宋体" w:cs="宋体"/>
          <w:color w:val="auto"/>
          <w:spacing w:val="-73"/>
          <w:sz w:val="21"/>
          <w:szCs w:val="21"/>
        </w:rPr>
        <w:t xml:space="preserve"> </w:t>
      </w:r>
      <w:r>
        <w:rPr>
          <w:rFonts w:ascii="宋体" w:hAnsi="宋体" w:eastAsia="宋体" w:cs="宋体"/>
          <w:color w:val="auto"/>
          <w:spacing w:val="2"/>
          <w:sz w:val="21"/>
          <w:szCs w:val="21"/>
        </w:rPr>
        <w:t>”系指乙方根据本合同规定须向甲方提供的各种</w:t>
      </w:r>
      <w:r>
        <w:rPr>
          <w:rFonts w:ascii="宋体" w:hAnsi="宋体" w:eastAsia="宋体" w:cs="宋体"/>
          <w:color w:val="auto"/>
          <w:spacing w:val="1"/>
          <w:sz w:val="21"/>
          <w:szCs w:val="21"/>
        </w:rPr>
        <w:t>形态和种类的物品，包括原材料、</w:t>
      </w:r>
      <w:r>
        <w:rPr>
          <w:rFonts w:ascii="宋体" w:hAnsi="宋体" w:eastAsia="宋体" w:cs="宋体"/>
          <w:color w:val="auto"/>
          <w:spacing w:val="-1"/>
          <w:sz w:val="21"/>
          <w:szCs w:val="21"/>
        </w:rPr>
        <w:t>设备、产品（包括软件）及相关的其备品备件、工具、手册及其他技术资料和</w:t>
      </w:r>
      <w:r>
        <w:rPr>
          <w:rFonts w:ascii="宋体" w:hAnsi="宋体" w:eastAsia="宋体" w:cs="宋体"/>
          <w:color w:val="auto"/>
          <w:spacing w:val="-2"/>
          <w:sz w:val="21"/>
          <w:szCs w:val="21"/>
        </w:rPr>
        <w:t>材料等。</w:t>
      </w:r>
    </w:p>
    <w:p w14:paraId="0D5D6C69">
      <w:pPr>
        <w:keepNext w:val="0"/>
        <w:keepLines w:val="0"/>
        <w:pageBreakBefore w:val="0"/>
        <w:widowControl w:val="0"/>
        <w:kinsoku/>
        <w:wordWrap/>
        <w:overflowPunct/>
        <w:topLinePunct w:val="0"/>
        <w:autoSpaceDE/>
        <w:autoSpaceDN/>
        <w:bidi w:val="0"/>
        <w:adjustRightInd/>
        <w:snapToGrid/>
        <w:spacing w:before="150" w:line="360" w:lineRule="auto"/>
        <w:ind w:right="179" w:firstLine="426"/>
        <w:textAlignment w:val="auto"/>
        <w:rPr>
          <w:rFonts w:ascii="宋体" w:hAnsi="宋体" w:eastAsia="宋体" w:cs="宋体"/>
          <w:color w:val="auto"/>
          <w:sz w:val="21"/>
          <w:szCs w:val="21"/>
        </w:rPr>
      </w:pPr>
      <w:r>
        <w:rPr>
          <w:rFonts w:ascii="宋体" w:hAnsi="宋体" w:eastAsia="宋体" w:cs="宋体"/>
          <w:color w:val="auto"/>
          <w:spacing w:val="-6"/>
          <w:sz w:val="21"/>
          <w:szCs w:val="21"/>
        </w:rPr>
        <w:t>（4）“相关服务</w:t>
      </w:r>
      <w:r>
        <w:rPr>
          <w:rFonts w:ascii="宋体" w:hAnsi="宋体" w:eastAsia="宋体" w:cs="宋体"/>
          <w:color w:val="auto"/>
          <w:spacing w:val="-77"/>
          <w:sz w:val="21"/>
          <w:szCs w:val="21"/>
        </w:rPr>
        <w:t xml:space="preserve"> </w:t>
      </w:r>
      <w:r>
        <w:rPr>
          <w:rFonts w:ascii="宋体" w:hAnsi="宋体" w:eastAsia="宋体" w:cs="宋体"/>
          <w:color w:val="auto"/>
          <w:spacing w:val="-6"/>
          <w:sz w:val="21"/>
          <w:szCs w:val="21"/>
        </w:rPr>
        <w:t>”系指根据合同规定，乙方应提供的与货物有关的技术、管理和其他服务</w:t>
      </w:r>
      <w:r>
        <w:rPr>
          <w:rFonts w:ascii="宋体" w:hAnsi="宋体" w:eastAsia="宋体" w:cs="宋体"/>
          <w:color w:val="auto"/>
          <w:spacing w:val="-7"/>
          <w:sz w:val="21"/>
          <w:szCs w:val="21"/>
        </w:rPr>
        <w:t>，</w:t>
      </w:r>
      <w:r>
        <w:rPr>
          <w:rFonts w:ascii="宋体" w:hAnsi="宋体" w:eastAsia="宋体" w:cs="宋体"/>
          <w:color w:val="auto"/>
          <w:spacing w:val="43"/>
          <w:sz w:val="21"/>
          <w:szCs w:val="21"/>
        </w:rPr>
        <w:t xml:space="preserve"> </w:t>
      </w:r>
      <w:r>
        <w:rPr>
          <w:rFonts w:ascii="宋体" w:hAnsi="宋体" w:eastAsia="宋体" w:cs="宋体"/>
          <w:color w:val="auto"/>
          <w:spacing w:val="-7"/>
          <w:sz w:val="21"/>
          <w:szCs w:val="21"/>
        </w:rPr>
        <w:t>包</w:t>
      </w:r>
      <w:r>
        <w:rPr>
          <w:rFonts w:ascii="宋体" w:hAnsi="宋体" w:eastAsia="宋体" w:cs="宋体"/>
          <w:color w:val="auto"/>
          <w:sz w:val="21"/>
          <w:szCs w:val="21"/>
        </w:rPr>
        <w:t>括但不限于：管理和质量保证、运输、保险、检验、现场准备、安装、集成、调试、培训、维</w:t>
      </w:r>
      <w:r>
        <w:rPr>
          <w:rFonts w:ascii="宋体" w:hAnsi="宋体" w:eastAsia="宋体" w:cs="宋体"/>
          <w:color w:val="auto"/>
          <w:spacing w:val="-1"/>
          <w:sz w:val="21"/>
          <w:szCs w:val="21"/>
        </w:rPr>
        <w:t>修、</w:t>
      </w:r>
      <w:r>
        <w:rPr>
          <w:rFonts w:ascii="宋体" w:hAnsi="宋体" w:eastAsia="宋体" w:cs="宋体"/>
          <w:color w:val="auto"/>
          <w:spacing w:val="-2"/>
          <w:sz w:val="21"/>
          <w:szCs w:val="21"/>
        </w:rPr>
        <w:t>废弃处置、技术支持等以及合同中规定乙方应承担的其他义务。</w:t>
      </w:r>
    </w:p>
    <w:p w14:paraId="6144D034">
      <w:pPr>
        <w:keepNext w:val="0"/>
        <w:keepLines w:val="0"/>
        <w:pageBreakBefore w:val="0"/>
        <w:widowControl w:val="0"/>
        <w:kinsoku/>
        <w:wordWrap/>
        <w:overflowPunct/>
        <w:topLinePunct w:val="0"/>
        <w:autoSpaceDE/>
        <w:autoSpaceDN/>
        <w:bidi w:val="0"/>
        <w:adjustRightInd/>
        <w:snapToGrid/>
        <w:spacing w:before="151" w:line="360" w:lineRule="auto"/>
        <w:ind w:left="1" w:right="179" w:firstLine="424"/>
        <w:textAlignment w:val="auto"/>
        <w:rPr>
          <w:rFonts w:ascii="宋体" w:hAnsi="宋体" w:eastAsia="宋体" w:cs="宋体"/>
          <w:color w:val="auto"/>
          <w:sz w:val="21"/>
          <w:szCs w:val="21"/>
        </w:rPr>
      </w:pPr>
      <w:r>
        <w:rPr>
          <w:rFonts w:ascii="宋体" w:hAnsi="宋体" w:eastAsia="宋体" w:cs="宋体"/>
          <w:color w:val="auto"/>
          <w:spacing w:val="-2"/>
          <w:sz w:val="21"/>
          <w:szCs w:val="21"/>
        </w:rPr>
        <w:t>（5）“分包</w:t>
      </w:r>
      <w:r>
        <w:rPr>
          <w:rFonts w:ascii="宋体" w:hAnsi="宋体" w:eastAsia="宋体" w:cs="宋体"/>
          <w:color w:val="auto"/>
          <w:spacing w:val="-77"/>
          <w:sz w:val="21"/>
          <w:szCs w:val="21"/>
        </w:rPr>
        <w:t xml:space="preserve"> </w:t>
      </w:r>
      <w:r>
        <w:rPr>
          <w:rFonts w:ascii="宋体" w:hAnsi="宋体" w:eastAsia="宋体" w:cs="宋体"/>
          <w:color w:val="auto"/>
          <w:spacing w:val="-2"/>
          <w:sz w:val="21"/>
          <w:szCs w:val="21"/>
        </w:rPr>
        <w:t>”系指中标（成交）供应商按采</w:t>
      </w:r>
      <w:r>
        <w:rPr>
          <w:rFonts w:ascii="宋体" w:hAnsi="宋体" w:eastAsia="宋体" w:cs="宋体"/>
          <w:color w:val="auto"/>
          <w:spacing w:val="-3"/>
          <w:sz w:val="21"/>
          <w:szCs w:val="21"/>
        </w:rPr>
        <w:t>购文件、投标（响应）文件的规定，根据分包意向</w:t>
      </w:r>
      <w:r>
        <w:rPr>
          <w:rFonts w:ascii="宋体" w:hAnsi="宋体" w:eastAsia="宋体" w:cs="宋体"/>
          <w:color w:val="auto"/>
          <w:spacing w:val="-1"/>
          <w:sz w:val="21"/>
          <w:szCs w:val="21"/>
        </w:rPr>
        <w:t>协议，将中标（成交）项目中的部分履约内容，分给具有相应资质条件的供应商履行合同的行为。</w:t>
      </w:r>
    </w:p>
    <w:p w14:paraId="575CF517">
      <w:pPr>
        <w:keepNext w:val="0"/>
        <w:keepLines w:val="0"/>
        <w:pageBreakBefore w:val="0"/>
        <w:widowControl w:val="0"/>
        <w:kinsoku/>
        <w:wordWrap/>
        <w:overflowPunct/>
        <w:topLinePunct w:val="0"/>
        <w:autoSpaceDE/>
        <w:autoSpaceDN/>
        <w:bidi w:val="0"/>
        <w:adjustRightInd/>
        <w:snapToGrid/>
        <w:spacing w:before="153" w:line="360" w:lineRule="auto"/>
        <w:ind w:left="3" w:right="179" w:firstLine="423"/>
        <w:textAlignment w:val="auto"/>
        <w:rPr>
          <w:rFonts w:ascii="宋体" w:hAnsi="宋体" w:eastAsia="宋体" w:cs="宋体"/>
          <w:color w:val="auto"/>
          <w:sz w:val="21"/>
          <w:szCs w:val="21"/>
        </w:rPr>
      </w:pPr>
      <w:r>
        <w:rPr>
          <w:rFonts w:ascii="宋体" w:hAnsi="宋体" w:eastAsia="宋体" w:cs="宋体"/>
          <w:color w:val="auto"/>
          <w:spacing w:val="-6"/>
          <w:sz w:val="21"/>
          <w:szCs w:val="21"/>
        </w:rPr>
        <w:t>（6）“联合体</w:t>
      </w:r>
      <w:r>
        <w:rPr>
          <w:rFonts w:ascii="宋体" w:hAnsi="宋体" w:eastAsia="宋体" w:cs="宋体"/>
          <w:color w:val="auto"/>
          <w:spacing w:val="-67"/>
          <w:sz w:val="21"/>
          <w:szCs w:val="21"/>
        </w:rPr>
        <w:t xml:space="preserve"> </w:t>
      </w:r>
      <w:r>
        <w:rPr>
          <w:rFonts w:ascii="宋体" w:hAnsi="宋体" w:eastAsia="宋体" w:cs="宋体"/>
          <w:color w:val="auto"/>
          <w:spacing w:val="-6"/>
          <w:sz w:val="21"/>
          <w:szCs w:val="21"/>
        </w:rPr>
        <w:t>”系指由两个以上的自然人、法人或者非法人组织组成，</w:t>
      </w:r>
      <w:r>
        <w:rPr>
          <w:rFonts w:ascii="宋体" w:hAnsi="宋体" w:eastAsia="宋体" w:cs="宋体"/>
          <w:color w:val="auto"/>
          <w:spacing w:val="31"/>
          <w:sz w:val="21"/>
          <w:szCs w:val="21"/>
        </w:rPr>
        <w:t xml:space="preserve"> </w:t>
      </w:r>
      <w:r>
        <w:rPr>
          <w:rFonts w:ascii="宋体" w:hAnsi="宋体" w:eastAsia="宋体" w:cs="宋体"/>
          <w:color w:val="auto"/>
          <w:spacing w:val="-6"/>
          <w:sz w:val="21"/>
          <w:szCs w:val="21"/>
        </w:rPr>
        <w:t>以一个供应商的身份共</w:t>
      </w:r>
      <w:r>
        <w:rPr>
          <w:rFonts w:ascii="宋体" w:hAnsi="宋体" w:eastAsia="宋体" w:cs="宋体"/>
          <w:color w:val="auto"/>
          <w:sz w:val="21"/>
          <w:szCs w:val="21"/>
        </w:rPr>
        <w:t>同参加政府采购的主体。联合体各方应在签订合同协议书前向甲方提交</w:t>
      </w:r>
      <w:r>
        <w:rPr>
          <w:rFonts w:ascii="宋体" w:hAnsi="宋体" w:eastAsia="宋体" w:cs="宋体"/>
          <w:color w:val="auto"/>
          <w:spacing w:val="-1"/>
          <w:sz w:val="21"/>
          <w:szCs w:val="21"/>
        </w:rPr>
        <w:t>联合协议，且明确牵头人及</w:t>
      </w:r>
      <w:r>
        <w:rPr>
          <w:rFonts w:ascii="宋体" w:hAnsi="宋体" w:eastAsia="宋体" w:cs="宋体"/>
          <w:color w:val="auto"/>
          <w:sz w:val="21"/>
          <w:szCs w:val="21"/>
        </w:rPr>
        <w:t>各成员单位的工作分工、权利、义务、责任，联合体各方应共同与甲方</w:t>
      </w:r>
      <w:r>
        <w:rPr>
          <w:rFonts w:ascii="宋体" w:hAnsi="宋体" w:eastAsia="宋体" w:cs="宋体"/>
          <w:color w:val="auto"/>
          <w:spacing w:val="-1"/>
          <w:sz w:val="21"/>
          <w:szCs w:val="21"/>
        </w:rPr>
        <w:t>签订合同，就合同约定的事项对甲方承担连带责任。联合体具体要求见【</w:t>
      </w:r>
      <w:r>
        <w:rPr>
          <w:rFonts w:ascii="宋体" w:hAnsi="宋体" w:eastAsia="宋体" w:cs="宋体"/>
          <w:b/>
          <w:bCs/>
          <w:color w:val="auto"/>
          <w:spacing w:val="-1"/>
          <w:sz w:val="21"/>
          <w:szCs w:val="21"/>
        </w:rPr>
        <w:t>政府</w:t>
      </w:r>
      <w:r>
        <w:rPr>
          <w:rFonts w:ascii="宋体" w:hAnsi="宋体" w:eastAsia="宋体" w:cs="宋体"/>
          <w:b/>
          <w:bCs/>
          <w:color w:val="auto"/>
          <w:spacing w:val="-2"/>
          <w:sz w:val="21"/>
          <w:szCs w:val="21"/>
        </w:rPr>
        <w:t>采购合同专用条款</w:t>
      </w:r>
      <w:r>
        <w:rPr>
          <w:rFonts w:ascii="宋体" w:hAnsi="宋体" w:eastAsia="宋体" w:cs="宋体"/>
          <w:color w:val="auto"/>
          <w:spacing w:val="-2"/>
          <w:sz w:val="21"/>
          <w:szCs w:val="21"/>
        </w:rPr>
        <w:t>】。</w:t>
      </w:r>
    </w:p>
    <w:p w14:paraId="134780DB">
      <w:pPr>
        <w:keepNext w:val="0"/>
        <w:keepLines w:val="0"/>
        <w:pageBreakBefore w:val="0"/>
        <w:widowControl w:val="0"/>
        <w:kinsoku/>
        <w:wordWrap/>
        <w:overflowPunct/>
        <w:topLinePunct w:val="0"/>
        <w:autoSpaceDE/>
        <w:autoSpaceDN/>
        <w:bidi w:val="0"/>
        <w:adjustRightInd/>
        <w:snapToGrid/>
        <w:spacing w:before="151" w:line="360" w:lineRule="auto"/>
        <w:ind w:left="426"/>
        <w:textAlignment w:val="auto"/>
        <w:rPr>
          <w:rFonts w:ascii="宋体" w:hAnsi="宋体" w:eastAsia="宋体" w:cs="宋体"/>
          <w:color w:val="auto"/>
          <w:sz w:val="21"/>
          <w:szCs w:val="21"/>
        </w:rPr>
      </w:pPr>
      <w:r>
        <w:rPr>
          <w:rFonts w:ascii="宋体" w:hAnsi="宋体" w:eastAsia="宋体" w:cs="宋体"/>
          <w:color w:val="auto"/>
          <w:spacing w:val="-2"/>
          <w:sz w:val="21"/>
          <w:szCs w:val="21"/>
        </w:rPr>
        <w:t>（7）其他术语解释，见【</w:t>
      </w:r>
      <w:r>
        <w:rPr>
          <w:rFonts w:ascii="宋体" w:hAnsi="宋体" w:eastAsia="宋体" w:cs="宋体"/>
          <w:b/>
          <w:bCs/>
          <w:color w:val="auto"/>
          <w:spacing w:val="-2"/>
          <w:sz w:val="21"/>
          <w:szCs w:val="21"/>
        </w:rPr>
        <w:t>政府采购合同专用条款</w:t>
      </w:r>
      <w:r>
        <w:rPr>
          <w:rFonts w:ascii="宋体" w:hAnsi="宋体" w:eastAsia="宋体" w:cs="宋体"/>
          <w:color w:val="auto"/>
          <w:spacing w:val="-2"/>
          <w:sz w:val="21"/>
          <w:szCs w:val="21"/>
        </w:rPr>
        <w:t>】。</w:t>
      </w:r>
    </w:p>
    <w:p w14:paraId="0747C55E">
      <w:pPr>
        <w:keepNext w:val="0"/>
        <w:keepLines w:val="0"/>
        <w:pageBreakBefore w:val="0"/>
        <w:widowControl w:val="0"/>
        <w:kinsoku/>
        <w:wordWrap/>
        <w:overflowPunct/>
        <w:topLinePunct w:val="0"/>
        <w:autoSpaceDE/>
        <w:autoSpaceDN/>
        <w:bidi w:val="0"/>
        <w:adjustRightInd/>
        <w:snapToGrid/>
        <w:spacing w:before="124" w:line="360" w:lineRule="auto"/>
        <w:ind w:left="4"/>
        <w:textAlignment w:val="auto"/>
        <w:rPr>
          <w:rFonts w:ascii="宋体" w:hAnsi="宋体" w:eastAsia="宋体" w:cs="宋体"/>
          <w:color w:val="auto"/>
          <w:sz w:val="24"/>
          <w:szCs w:val="24"/>
        </w:rPr>
      </w:pPr>
      <w:r>
        <w:rPr>
          <w:rFonts w:ascii="宋体" w:hAnsi="宋体" w:eastAsia="宋体" w:cs="宋体"/>
          <w:b/>
          <w:bCs/>
          <w:color w:val="auto"/>
          <w:spacing w:val="-3"/>
          <w:sz w:val="24"/>
          <w:szCs w:val="24"/>
        </w:rPr>
        <w:t>2.</w:t>
      </w:r>
      <w:r>
        <w:rPr>
          <w:rFonts w:ascii="宋体" w:hAnsi="宋体" w:eastAsia="宋体" w:cs="宋体"/>
          <w:color w:val="auto"/>
          <w:spacing w:val="-3"/>
          <w:sz w:val="24"/>
          <w:szCs w:val="24"/>
        </w:rPr>
        <w:t xml:space="preserve"> </w:t>
      </w:r>
      <w:r>
        <w:rPr>
          <w:rFonts w:ascii="宋体" w:hAnsi="宋体" w:eastAsia="宋体" w:cs="宋体"/>
          <w:b/>
          <w:bCs/>
          <w:color w:val="auto"/>
          <w:spacing w:val="-3"/>
          <w:sz w:val="24"/>
          <w:szCs w:val="24"/>
        </w:rPr>
        <w:t>合同标的及金额</w:t>
      </w:r>
    </w:p>
    <w:p w14:paraId="4FBF9D0B">
      <w:pPr>
        <w:keepNext w:val="0"/>
        <w:keepLines w:val="0"/>
        <w:pageBreakBefore w:val="0"/>
        <w:widowControl w:val="0"/>
        <w:kinsoku/>
        <w:wordWrap/>
        <w:overflowPunct/>
        <w:topLinePunct w:val="0"/>
        <w:autoSpaceDE/>
        <w:autoSpaceDN/>
        <w:bidi w:val="0"/>
        <w:adjustRightInd/>
        <w:snapToGrid/>
        <w:spacing w:before="141" w:line="360" w:lineRule="auto"/>
        <w:ind w:right="221" w:firstLine="422"/>
        <w:textAlignment w:val="auto"/>
        <w:rPr>
          <w:rFonts w:ascii="宋体" w:hAnsi="宋体" w:eastAsia="宋体" w:cs="宋体"/>
          <w:color w:val="auto"/>
          <w:sz w:val="21"/>
          <w:szCs w:val="21"/>
        </w:rPr>
      </w:pPr>
      <w:r>
        <w:rPr>
          <w:rFonts w:ascii="宋体" w:hAnsi="宋体" w:eastAsia="宋体" w:cs="宋体"/>
          <w:color w:val="auto"/>
          <w:sz w:val="21"/>
          <w:szCs w:val="21"/>
        </w:rPr>
        <w:t>2.1 合同标的及金额应与中标（成交）结果一致。乙方为履行本合</w:t>
      </w:r>
      <w:r>
        <w:rPr>
          <w:rFonts w:ascii="宋体" w:hAnsi="宋体" w:eastAsia="宋体" w:cs="宋体"/>
          <w:color w:val="auto"/>
          <w:spacing w:val="-1"/>
          <w:sz w:val="21"/>
          <w:szCs w:val="21"/>
        </w:rPr>
        <w:t>同而发生的所有费用均应包</w:t>
      </w:r>
      <w:r>
        <w:rPr>
          <w:rFonts w:ascii="宋体" w:hAnsi="宋体" w:eastAsia="宋体" w:cs="宋体"/>
          <w:color w:val="auto"/>
          <w:spacing w:val="-2"/>
          <w:sz w:val="21"/>
          <w:szCs w:val="21"/>
        </w:rPr>
        <w:t>含在合同价款中，甲方不再另行支付其他任何费用。</w:t>
      </w:r>
    </w:p>
    <w:p w14:paraId="5B738000">
      <w:pPr>
        <w:keepNext w:val="0"/>
        <w:keepLines w:val="0"/>
        <w:pageBreakBefore w:val="0"/>
        <w:widowControl w:val="0"/>
        <w:kinsoku/>
        <w:wordWrap/>
        <w:overflowPunct/>
        <w:topLinePunct w:val="0"/>
        <w:autoSpaceDE/>
        <w:autoSpaceDN/>
        <w:bidi w:val="0"/>
        <w:adjustRightInd/>
        <w:snapToGrid/>
        <w:spacing w:before="1" w:line="360" w:lineRule="auto"/>
        <w:ind w:left="6"/>
        <w:textAlignment w:val="auto"/>
        <w:rPr>
          <w:rFonts w:ascii="宋体" w:hAnsi="宋体" w:eastAsia="宋体" w:cs="宋体"/>
          <w:color w:val="auto"/>
          <w:sz w:val="24"/>
          <w:szCs w:val="24"/>
        </w:rPr>
      </w:pPr>
      <w:r>
        <w:rPr>
          <w:rFonts w:ascii="宋体" w:hAnsi="宋体" w:eastAsia="宋体" w:cs="宋体"/>
          <w:b/>
          <w:bCs/>
          <w:color w:val="auto"/>
          <w:spacing w:val="-3"/>
          <w:sz w:val="24"/>
          <w:szCs w:val="24"/>
        </w:rPr>
        <w:t>3.</w:t>
      </w:r>
      <w:r>
        <w:rPr>
          <w:rFonts w:ascii="宋体" w:hAnsi="宋体" w:eastAsia="宋体" w:cs="宋体"/>
          <w:color w:val="auto"/>
          <w:spacing w:val="-3"/>
          <w:sz w:val="24"/>
          <w:szCs w:val="24"/>
        </w:rPr>
        <w:t xml:space="preserve"> </w:t>
      </w:r>
      <w:r>
        <w:rPr>
          <w:rFonts w:ascii="宋体" w:hAnsi="宋体" w:eastAsia="宋体" w:cs="宋体"/>
          <w:b/>
          <w:bCs/>
          <w:color w:val="auto"/>
          <w:spacing w:val="-3"/>
          <w:sz w:val="24"/>
          <w:szCs w:val="24"/>
        </w:rPr>
        <w:t>履行合同的时间、地点和方式</w:t>
      </w:r>
    </w:p>
    <w:p w14:paraId="268A1E24">
      <w:pPr>
        <w:keepNext w:val="0"/>
        <w:keepLines w:val="0"/>
        <w:pageBreakBefore w:val="0"/>
        <w:widowControl w:val="0"/>
        <w:kinsoku/>
        <w:wordWrap/>
        <w:overflowPunct/>
        <w:topLinePunct w:val="0"/>
        <w:autoSpaceDE/>
        <w:autoSpaceDN/>
        <w:bidi w:val="0"/>
        <w:adjustRightInd/>
        <w:snapToGrid/>
        <w:spacing w:before="139" w:line="360" w:lineRule="auto"/>
        <w:ind w:left="425"/>
        <w:textAlignment w:val="auto"/>
        <w:rPr>
          <w:rFonts w:ascii="宋体" w:hAnsi="宋体" w:eastAsia="宋体" w:cs="宋体"/>
          <w:color w:val="auto"/>
          <w:sz w:val="21"/>
          <w:szCs w:val="21"/>
        </w:rPr>
      </w:pPr>
      <w:r>
        <w:rPr>
          <w:rFonts w:ascii="宋体" w:hAnsi="宋体" w:eastAsia="宋体" w:cs="宋体"/>
          <w:color w:val="auto"/>
          <w:spacing w:val="-3"/>
          <w:sz w:val="21"/>
          <w:szCs w:val="21"/>
        </w:rPr>
        <w:t>3.1</w:t>
      </w:r>
      <w:r>
        <w:rPr>
          <w:rFonts w:ascii="宋体" w:hAnsi="宋体" w:eastAsia="宋体" w:cs="宋体"/>
          <w:color w:val="auto"/>
          <w:spacing w:val="42"/>
          <w:sz w:val="21"/>
          <w:szCs w:val="21"/>
        </w:rPr>
        <w:t xml:space="preserve"> </w:t>
      </w:r>
      <w:r>
        <w:rPr>
          <w:rFonts w:ascii="宋体" w:hAnsi="宋体" w:eastAsia="宋体" w:cs="宋体"/>
          <w:color w:val="auto"/>
          <w:spacing w:val="-3"/>
          <w:sz w:val="21"/>
          <w:szCs w:val="21"/>
        </w:rPr>
        <w:t>乙方应当在约定的时间、地点，按照约定方式履行合同。</w:t>
      </w:r>
    </w:p>
    <w:p w14:paraId="53518E84">
      <w:pPr>
        <w:keepNext w:val="0"/>
        <w:keepLines w:val="0"/>
        <w:pageBreakBefore w:val="0"/>
        <w:widowControl w:val="0"/>
        <w:kinsoku/>
        <w:wordWrap/>
        <w:overflowPunct/>
        <w:topLinePunct w:val="0"/>
        <w:autoSpaceDE/>
        <w:autoSpaceDN/>
        <w:bidi w:val="0"/>
        <w:adjustRightInd/>
        <w:snapToGrid/>
        <w:spacing w:before="123" w:line="360" w:lineRule="auto"/>
        <w:ind w:left="1"/>
        <w:textAlignment w:val="auto"/>
        <w:rPr>
          <w:rFonts w:ascii="宋体" w:hAnsi="宋体" w:eastAsia="宋体" w:cs="宋体"/>
          <w:color w:val="auto"/>
          <w:sz w:val="24"/>
          <w:szCs w:val="24"/>
        </w:rPr>
      </w:pPr>
      <w:r>
        <w:rPr>
          <w:rFonts w:ascii="宋体" w:hAnsi="宋体" w:eastAsia="宋体" w:cs="宋体"/>
          <w:b/>
          <w:bCs/>
          <w:color w:val="auto"/>
          <w:spacing w:val="-7"/>
          <w:sz w:val="24"/>
          <w:szCs w:val="24"/>
        </w:rPr>
        <w:t>4.</w:t>
      </w:r>
      <w:r>
        <w:rPr>
          <w:rFonts w:ascii="宋体" w:hAnsi="宋体" w:eastAsia="宋体" w:cs="宋体"/>
          <w:color w:val="auto"/>
          <w:spacing w:val="43"/>
          <w:sz w:val="24"/>
          <w:szCs w:val="24"/>
        </w:rPr>
        <w:t xml:space="preserve"> </w:t>
      </w:r>
      <w:r>
        <w:rPr>
          <w:rFonts w:ascii="宋体" w:hAnsi="宋体" w:eastAsia="宋体" w:cs="宋体"/>
          <w:b/>
          <w:bCs/>
          <w:color w:val="auto"/>
          <w:spacing w:val="-7"/>
          <w:sz w:val="24"/>
          <w:szCs w:val="24"/>
        </w:rPr>
        <w:t>甲方的权利和义务</w:t>
      </w:r>
    </w:p>
    <w:p w14:paraId="2E378E4F">
      <w:pPr>
        <w:keepNext w:val="0"/>
        <w:keepLines w:val="0"/>
        <w:pageBreakBefore w:val="0"/>
        <w:widowControl w:val="0"/>
        <w:kinsoku/>
        <w:wordWrap/>
        <w:overflowPunct/>
        <w:topLinePunct w:val="0"/>
        <w:autoSpaceDE/>
        <w:autoSpaceDN/>
        <w:bidi w:val="0"/>
        <w:adjustRightInd/>
        <w:snapToGrid/>
        <w:spacing w:before="141" w:line="360" w:lineRule="auto"/>
        <w:ind w:left="420"/>
        <w:textAlignment w:val="auto"/>
        <w:rPr>
          <w:color w:val="auto"/>
        </w:rPr>
      </w:pPr>
      <w:r>
        <w:rPr>
          <w:rFonts w:ascii="宋体" w:hAnsi="宋体" w:eastAsia="宋体" w:cs="宋体"/>
          <w:color w:val="auto"/>
          <w:sz w:val="21"/>
          <w:szCs w:val="21"/>
        </w:rPr>
        <w:t>4.1 签署合同后，甲方应确定项目负责人（或项目联系人</w:t>
      </w:r>
      <w:r>
        <w:rPr>
          <w:rFonts w:ascii="宋体" w:hAnsi="宋体" w:eastAsia="宋体" w:cs="宋体"/>
          <w:color w:val="auto"/>
          <w:spacing w:val="-1"/>
          <w:sz w:val="21"/>
          <w:szCs w:val="21"/>
        </w:rPr>
        <w:t>），</w:t>
      </w:r>
      <w:r>
        <w:rPr>
          <w:rFonts w:ascii="宋体" w:hAnsi="宋体" w:eastAsia="宋体" w:cs="宋体"/>
          <w:color w:val="auto"/>
          <w:sz w:val="21"/>
          <w:szCs w:val="21"/>
        </w:rPr>
        <w:t>负责与本合同</w:t>
      </w:r>
      <w:r>
        <w:rPr>
          <w:rFonts w:ascii="宋体" w:hAnsi="宋体" w:eastAsia="宋体" w:cs="宋体"/>
          <w:color w:val="auto"/>
          <w:spacing w:val="-1"/>
          <w:sz w:val="21"/>
          <w:szCs w:val="21"/>
        </w:rPr>
        <w:t>有关的事务。甲方</w:t>
      </w:r>
    </w:p>
    <w:p w14:paraId="7165B6B7">
      <w:pPr>
        <w:keepNext w:val="0"/>
        <w:keepLines w:val="0"/>
        <w:pageBreakBefore w:val="0"/>
        <w:widowControl w:val="0"/>
        <w:kinsoku/>
        <w:wordWrap/>
        <w:overflowPunct/>
        <w:topLinePunct w:val="0"/>
        <w:autoSpaceDE/>
        <w:autoSpaceDN/>
        <w:bidi w:val="0"/>
        <w:adjustRightInd/>
        <w:snapToGrid/>
        <w:spacing w:before="69" w:line="360" w:lineRule="auto"/>
        <w:ind w:right="179" w:firstLine="1"/>
        <w:textAlignment w:val="auto"/>
        <w:rPr>
          <w:rFonts w:ascii="宋体" w:hAnsi="宋体" w:eastAsia="宋体" w:cs="宋体"/>
          <w:color w:val="auto"/>
          <w:sz w:val="21"/>
          <w:szCs w:val="21"/>
        </w:rPr>
      </w:pPr>
      <w:r>
        <w:rPr>
          <w:rFonts w:ascii="宋体" w:hAnsi="宋体" w:eastAsia="宋体" w:cs="宋体"/>
          <w:color w:val="auto"/>
          <w:sz w:val="21"/>
          <w:szCs w:val="21"/>
        </w:rPr>
        <w:t>有权对乙方的履约行为进行检查，并及时确认乙方提交的事项。甲方应当</w:t>
      </w:r>
      <w:r>
        <w:rPr>
          <w:rFonts w:ascii="宋体" w:hAnsi="宋体" w:eastAsia="宋体" w:cs="宋体"/>
          <w:color w:val="auto"/>
          <w:spacing w:val="-1"/>
          <w:sz w:val="21"/>
          <w:szCs w:val="21"/>
        </w:rPr>
        <w:t>配合乙方完成相关项目实</w:t>
      </w:r>
      <w:r>
        <w:rPr>
          <w:rFonts w:ascii="宋体" w:hAnsi="宋体" w:eastAsia="宋体" w:cs="宋体"/>
          <w:color w:val="auto"/>
          <w:spacing w:val="-8"/>
          <w:sz w:val="21"/>
          <w:szCs w:val="21"/>
        </w:rPr>
        <w:t>施工作。</w:t>
      </w:r>
    </w:p>
    <w:p w14:paraId="0C0D4E2F">
      <w:pPr>
        <w:keepNext w:val="0"/>
        <w:keepLines w:val="0"/>
        <w:pageBreakBefore w:val="0"/>
        <w:widowControl w:val="0"/>
        <w:kinsoku/>
        <w:wordWrap/>
        <w:overflowPunct/>
        <w:topLinePunct w:val="0"/>
        <w:autoSpaceDE/>
        <w:autoSpaceDN/>
        <w:bidi w:val="0"/>
        <w:adjustRightInd/>
        <w:snapToGrid/>
        <w:spacing w:line="360" w:lineRule="auto"/>
        <w:ind w:right="179" w:firstLine="419"/>
        <w:textAlignment w:val="auto"/>
        <w:rPr>
          <w:rFonts w:ascii="宋体" w:hAnsi="宋体" w:eastAsia="宋体" w:cs="宋体"/>
          <w:color w:val="auto"/>
          <w:sz w:val="21"/>
          <w:szCs w:val="21"/>
        </w:rPr>
      </w:pPr>
      <w:r>
        <w:rPr>
          <w:rFonts w:ascii="宋体" w:hAnsi="宋体" w:eastAsia="宋体" w:cs="宋体"/>
          <w:color w:val="auto"/>
          <w:spacing w:val="-1"/>
          <w:sz w:val="21"/>
          <w:szCs w:val="21"/>
        </w:rPr>
        <w:t>4.2</w:t>
      </w:r>
      <w:r>
        <w:rPr>
          <w:rFonts w:ascii="宋体" w:hAnsi="宋体" w:eastAsia="宋体" w:cs="宋体"/>
          <w:color w:val="auto"/>
          <w:spacing w:val="35"/>
          <w:sz w:val="21"/>
          <w:szCs w:val="21"/>
        </w:rPr>
        <w:t xml:space="preserve"> </w:t>
      </w:r>
      <w:r>
        <w:rPr>
          <w:rFonts w:ascii="宋体" w:hAnsi="宋体" w:eastAsia="宋体" w:cs="宋体"/>
          <w:color w:val="auto"/>
          <w:spacing w:val="-1"/>
          <w:sz w:val="21"/>
          <w:szCs w:val="21"/>
        </w:rPr>
        <w:t>甲方有权要求乙方按时提交各阶段有关安排计划，并有权定期核对乙方提供货物数量</w:t>
      </w:r>
      <w:r>
        <w:rPr>
          <w:rFonts w:ascii="宋体" w:hAnsi="宋体" w:eastAsia="宋体" w:cs="宋体"/>
          <w:color w:val="auto"/>
          <w:spacing w:val="-2"/>
          <w:sz w:val="21"/>
          <w:szCs w:val="21"/>
        </w:rPr>
        <w:t>、规</w:t>
      </w:r>
      <w:r>
        <w:rPr>
          <w:rFonts w:ascii="宋体" w:hAnsi="宋体" w:eastAsia="宋体" w:cs="宋体"/>
          <w:color w:val="auto"/>
          <w:spacing w:val="-1"/>
          <w:sz w:val="21"/>
          <w:szCs w:val="21"/>
        </w:rPr>
        <w:t>格、质量等内容。甲方有权督促乙方工作并要求乙方更换不符合要</w:t>
      </w:r>
      <w:r>
        <w:rPr>
          <w:rFonts w:ascii="宋体" w:hAnsi="宋体" w:eastAsia="宋体" w:cs="宋体"/>
          <w:color w:val="auto"/>
          <w:spacing w:val="-2"/>
          <w:sz w:val="21"/>
          <w:szCs w:val="21"/>
        </w:rPr>
        <w:t>求的货物。</w:t>
      </w:r>
    </w:p>
    <w:p w14:paraId="18D435D7">
      <w:pPr>
        <w:keepNext w:val="0"/>
        <w:keepLines w:val="0"/>
        <w:pageBreakBefore w:val="0"/>
        <w:widowControl w:val="0"/>
        <w:kinsoku/>
        <w:wordWrap/>
        <w:overflowPunct/>
        <w:topLinePunct w:val="0"/>
        <w:autoSpaceDE/>
        <w:autoSpaceDN/>
        <w:bidi w:val="0"/>
        <w:adjustRightInd/>
        <w:snapToGrid/>
        <w:spacing w:before="150" w:line="360" w:lineRule="auto"/>
        <w:ind w:left="1" w:right="179" w:firstLine="418"/>
        <w:textAlignment w:val="auto"/>
        <w:rPr>
          <w:rFonts w:ascii="宋体" w:hAnsi="宋体" w:eastAsia="宋体" w:cs="宋体"/>
          <w:color w:val="auto"/>
          <w:sz w:val="21"/>
          <w:szCs w:val="21"/>
        </w:rPr>
      </w:pPr>
      <w:r>
        <w:rPr>
          <w:rFonts w:ascii="宋体" w:hAnsi="宋体" w:eastAsia="宋体" w:cs="宋体"/>
          <w:color w:val="auto"/>
          <w:spacing w:val="-1"/>
          <w:sz w:val="21"/>
          <w:szCs w:val="21"/>
        </w:rPr>
        <w:t>4.3</w:t>
      </w:r>
      <w:r>
        <w:rPr>
          <w:rFonts w:ascii="宋体" w:hAnsi="宋体" w:eastAsia="宋体" w:cs="宋体"/>
          <w:color w:val="auto"/>
          <w:spacing w:val="35"/>
          <w:sz w:val="21"/>
          <w:szCs w:val="21"/>
        </w:rPr>
        <w:t xml:space="preserve"> </w:t>
      </w:r>
      <w:r>
        <w:rPr>
          <w:rFonts w:ascii="宋体" w:hAnsi="宋体" w:eastAsia="宋体" w:cs="宋体"/>
          <w:color w:val="auto"/>
          <w:spacing w:val="-1"/>
          <w:sz w:val="21"/>
          <w:szCs w:val="21"/>
        </w:rPr>
        <w:t>甲方有权要求乙方对缺陷部分予以修复，并按合同约定享有货物保修及其他合同约定</w:t>
      </w:r>
      <w:r>
        <w:rPr>
          <w:rFonts w:ascii="宋体" w:hAnsi="宋体" w:eastAsia="宋体" w:cs="宋体"/>
          <w:color w:val="auto"/>
          <w:spacing w:val="-2"/>
          <w:sz w:val="21"/>
          <w:szCs w:val="21"/>
        </w:rPr>
        <w:t>的权</w:t>
      </w:r>
      <w:r>
        <w:rPr>
          <w:rFonts w:ascii="宋体" w:hAnsi="宋体" w:eastAsia="宋体" w:cs="宋体"/>
          <w:color w:val="auto"/>
          <w:spacing w:val="-10"/>
          <w:sz w:val="21"/>
          <w:szCs w:val="21"/>
        </w:rPr>
        <w:t>利。</w:t>
      </w:r>
    </w:p>
    <w:p w14:paraId="5624A791">
      <w:pPr>
        <w:keepNext w:val="0"/>
        <w:keepLines w:val="0"/>
        <w:pageBreakBefore w:val="0"/>
        <w:widowControl w:val="0"/>
        <w:kinsoku/>
        <w:wordWrap/>
        <w:overflowPunct/>
        <w:topLinePunct w:val="0"/>
        <w:autoSpaceDE/>
        <w:autoSpaceDN/>
        <w:bidi w:val="0"/>
        <w:adjustRightInd/>
        <w:snapToGrid/>
        <w:spacing w:before="146" w:line="360" w:lineRule="auto"/>
        <w:ind w:left="18" w:right="138" w:firstLine="401"/>
        <w:textAlignment w:val="auto"/>
        <w:rPr>
          <w:rFonts w:ascii="宋体" w:hAnsi="宋体" w:eastAsia="宋体" w:cs="宋体"/>
          <w:color w:val="auto"/>
          <w:sz w:val="21"/>
          <w:szCs w:val="21"/>
        </w:rPr>
      </w:pPr>
      <w:r>
        <w:rPr>
          <w:rFonts w:ascii="宋体" w:hAnsi="宋体" w:eastAsia="宋体" w:cs="宋体"/>
          <w:color w:val="auto"/>
          <w:spacing w:val="-1"/>
          <w:sz w:val="21"/>
          <w:szCs w:val="21"/>
        </w:rPr>
        <w:t>4.4</w:t>
      </w:r>
      <w:r>
        <w:rPr>
          <w:rFonts w:ascii="宋体" w:hAnsi="宋体" w:eastAsia="宋体" w:cs="宋体"/>
          <w:color w:val="auto"/>
          <w:spacing w:val="48"/>
          <w:sz w:val="21"/>
          <w:szCs w:val="21"/>
        </w:rPr>
        <w:t xml:space="preserve"> </w:t>
      </w:r>
      <w:r>
        <w:rPr>
          <w:rFonts w:ascii="宋体" w:hAnsi="宋体" w:eastAsia="宋体" w:cs="宋体"/>
          <w:color w:val="auto"/>
          <w:spacing w:val="-1"/>
          <w:sz w:val="21"/>
          <w:szCs w:val="21"/>
        </w:rPr>
        <w:t>甲方应当按照合同约定及时对交付的货物进行验收，未在</w:t>
      </w:r>
      <w:r>
        <w:rPr>
          <w:rFonts w:ascii="宋体" w:hAnsi="宋体" w:eastAsia="宋体" w:cs="宋体"/>
          <w:b/>
          <w:bCs/>
          <w:color w:val="auto"/>
          <w:spacing w:val="-1"/>
          <w:sz w:val="21"/>
          <w:szCs w:val="21"/>
        </w:rPr>
        <w:t>【政府采购合同专用条款】</w:t>
      </w:r>
      <w:r>
        <w:rPr>
          <w:rFonts w:ascii="宋体" w:hAnsi="宋体" w:eastAsia="宋体" w:cs="宋体"/>
          <w:color w:val="auto"/>
          <w:spacing w:val="-1"/>
          <w:sz w:val="21"/>
          <w:szCs w:val="21"/>
        </w:rPr>
        <w:t>约定</w:t>
      </w:r>
      <w:r>
        <w:rPr>
          <w:rFonts w:ascii="宋体" w:hAnsi="宋体" w:eastAsia="宋体" w:cs="宋体"/>
          <w:color w:val="auto"/>
          <w:spacing w:val="-2"/>
          <w:sz w:val="21"/>
          <w:szCs w:val="21"/>
        </w:rPr>
        <w:t>的期限内对乙方履约提出任何异议或者向乙方作出任何说明的，视为验收通过。</w:t>
      </w:r>
    </w:p>
    <w:p w14:paraId="3EC182FC">
      <w:pPr>
        <w:keepNext w:val="0"/>
        <w:keepLines w:val="0"/>
        <w:pageBreakBefore w:val="0"/>
        <w:widowControl w:val="0"/>
        <w:kinsoku/>
        <w:wordWrap/>
        <w:overflowPunct/>
        <w:topLinePunct w:val="0"/>
        <w:autoSpaceDE/>
        <w:autoSpaceDN/>
        <w:bidi w:val="0"/>
        <w:adjustRightInd/>
        <w:snapToGrid/>
        <w:spacing w:before="149" w:line="360" w:lineRule="auto"/>
        <w:ind w:right="179" w:firstLine="420"/>
        <w:textAlignment w:val="auto"/>
        <w:rPr>
          <w:rFonts w:ascii="宋体" w:hAnsi="宋体" w:eastAsia="宋体" w:cs="宋体"/>
          <w:color w:val="auto"/>
          <w:sz w:val="21"/>
          <w:szCs w:val="21"/>
        </w:rPr>
      </w:pPr>
      <w:r>
        <w:rPr>
          <w:rFonts w:ascii="宋体" w:hAnsi="宋体" w:eastAsia="宋体" w:cs="宋体"/>
          <w:color w:val="auto"/>
          <w:spacing w:val="-1"/>
          <w:sz w:val="21"/>
          <w:szCs w:val="21"/>
        </w:rPr>
        <w:t>4.5</w:t>
      </w:r>
      <w:r>
        <w:rPr>
          <w:rFonts w:ascii="宋体" w:hAnsi="宋体" w:eastAsia="宋体" w:cs="宋体"/>
          <w:color w:val="auto"/>
          <w:spacing w:val="35"/>
          <w:sz w:val="21"/>
          <w:szCs w:val="21"/>
        </w:rPr>
        <w:t xml:space="preserve"> </w:t>
      </w:r>
      <w:r>
        <w:rPr>
          <w:rFonts w:ascii="宋体" w:hAnsi="宋体" w:eastAsia="宋体" w:cs="宋体"/>
          <w:color w:val="auto"/>
          <w:spacing w:val="-1"/>
          <w:sz w:val="21"/>
          <w:szCs w:val="21"/>
        </w:rPr>
        <w:t>甲方应当根据合同约定及时向乙方支付合同价款，不得以内部人员变更、履行内部付</w:t>
      </w:r>
      <w:r>
        <w:rPr>
          <w:rFonts w:ascii="宋体" w:hAnsi="宋体" w:eastAsia="宋体" w:cs="宋体"/>
          <w:color w:val="auto"/>
          <w:spacing w:val="-2"/>
          <w:sz w:val="21"/>
          <w:szCs w:val="21"/>
        </w:rPr>
        <w:t>款流</w:t>
      </w:r>
      <w:r>
        <w:rPr>
          <w:rFonts w:ascii="宋体" w:hAnsi="宋体" w:eastAsia="宋体" w:cs="宋体"/>
          <w:color w:val="auto"/>
          <w:spacing w:val="-3"/>
          <w:sz w:val="21"/>
          <w:szCs w:val="21"/>
        </w:rPr>
        <w:t>程等为由，拒绝或迟延支付。</w:t>
      </w:r>
    </w:p>
    <w:p w14:paraId="073B235C">
      <w:pPr>
        <w:keepNext w:val="0"/>
        <w:keepLines w:val="0"/>
        <w:pageBreakBefore w:val="0"/>
        <w:widowControl w:val="0"/>
        <w:kinsoku/>
        <w:wordWrap/>
        <w:overflowPunct/>
        <w:topLinePunct w:val="0"/>
        <w:autoSpaceDE/>
        <w:autoSpaceDN/>
        <w:bidi w:val="0"/>
        <w:adjustRightInd/>
        <w:snapToGrid/>
        <w:spacing w:before="150" w:line="360" w:lineRule="auto"/>
        <w:ind w:left="420"/>
        <w:textAlignment w:val="auto"/>
        <w:rPr>
          <w:rFonts w:ascii="宋体" w:hAnsi="宋体" w:eastAsia="宋体" w:cs="宋体"/>
          <w:color w:val="auto"/>
          <w:sz w:val="21"/>
          <w:szCs w:val="21"/>
        </w:rPr>
      </w:pPr>
      <w:r>
        <w:rPr>
          <w:rFonts w:ascii="宋体" w:hAnsi="宋体" w:eastAsia="宋体" w:cs="宋体"/>
          <w:color w:val="auto"/>
          <w:spacing w:val="-2"/>
          <w:sz w:val="21"/>
          <w:szCs w:val="21"/>
        </w:rPr>
        <w:t>4.6</w:t>
      </w:r>
      <w:r>
        <w:rPr>
          <w:rFonts w:ascii="宋体" w:hAnsi="宋体" w:eastAsia="宋体" w:cs="宋体"/>
          <w:color w:val="auto"/>
          <w:spacing w:val="29"/>
          <w:sz w:val="21"/>
          <w:szCs w:val="21"/>
        </w:rPr>
        <w:t xml:space="preserve"> </w:t>
      </w:r>
      <w:r>
        <w:rPr>
          <w:rFonts w:ascii="宋体" w:hAnsi="宋体" w:eastAsia="宋体" w:cs="宋体"/>
          <w:color w:val="auto"/>
          <w:spacing w:val="-2"/>
          <w:sz w:val="21"/>
          <w:szCs w:val="21"/>
        </w:rPr>
        <w:t>国家法律法规规定及</w:t>
      </w:r>
      <w:r>
        <w:rPr>
          <w:rFonts w:ascii="宋体" w:hAnsi="宋体" w:eastAsia="宋体" w:cs="宋体"/>
          <w:b/>
          <w:bCs/>
          <w:color w:val="auto"/>
          <w:spacing w:val="-2"/>
          <w:sz w:val="21"/>
          <w:szCs w:val="21"/>
        </w:rPr>
        <w:t>【政府采购合同专用条款】</w:t>
      </w:r>
      <w:r>
        <w:rPr>
          <w:rFonts w:ascii="宋体" w:hAnsi="宋体" w:eastAsia="宋体" w:cs="宋体"/>
          <w:color w:val="auto"/>
          <w:spacing w:val="-2"/>
          <w:sz w:val="21"/>
          <w:szCs w:val="21"/>
        </w:rPr>
        <w:t>约定应由甲方承担的其他义务和责任。</w:t>
      </w:r>
    </w:p>
    <w:p w14:paraId="6CCEFAC5">
      <w:pPr>
        <w:keepNext w:val="0"/>
        <w:keepLines w:val="0"/>
        <w:pageBreakBefore w:val="0"/>
        <w:widowControl w:val="0"/>
        <w:kinsoku/>
        <w:wordWrap/>
        <w:overflowPunct/>
        <w:topLinePunct w:val="0"/>
        <w:autoSpaceDE/>
        <w:autoSpaceDN/>
        <w:bidi w:val="0"/>
        <w:adjustRightInd/>
        <w:snapToGrid/>
        <w:spacing w:before="125" w:line="360" w:lineRule="auto"/>
        <w:ind w:left="6"/>
        <w:textAlignment w:val="auto"/>
        <w:rPr>
          <w:rFonts w:ascii="宋体" w:hAnsi="宋体" w:eastAsia="宋体" w:cs="宋体"/>
          <w:color w:val="auto"/>
          <w:sz w:val="24"/>
          <w:szCs w:val="24"/>
        </w:rPr>
      </w:pPr>
      <w:r>
        <w:rPr>
          <w:rFonts w:ascii="宋体" w:hAnsi="宋体" w:eastAsia="宋体" w:cs="宋体"/>
          <w:b/>
          <w:bCs/>
          <w:color w:val="auto"/>
          <w:spacing w:val="-7"/>
          <w:sz w:val="24"/>
          <w:szCs w:val="24"/>
        </w:rPr>
        <w:t>5.</w:t>
      </w:r>
      <w:r>
        <w:rPr>
          <w:rFonts w:ascii="宋体" w:hAnsi="宋体" w:eastAsia="宋体" w:cs="宋体"/>
          <w:color w:val="auto"/>
          <w:spacing w:val="38"/>
          <w:sz w:val="24"/>
          <w:szCs w:val="24"/>
        </w:rPr>
        <w:t xml:space="preserve"> </w:t>
      </w:r>
      <w:r>
        <w:rPr>
          <w:rFonts w:ascii="宋体" w:hAnsi="宋体" w:eastAsia="宋体" w:cs="宋体"/>
          <w:b/>
          <w:bCs/>
          <w:color w:val="auto"/>
          <w:spacing w:val="-7"/>
          <w:sz w:val="24"/>
          <w:szCs w:val="24"/>
        </w:rPr>
        <w:t>乙方的权利和义务</w:t>
      </w:r>
    </w:p>
    <w:p w14:paraId="6035FA3D">
      <w:pPr>
        <w:keepNext w:val="0"/>
        <w:keepLines w:val="0"/>
        <w:pageBreakBefore w:val="0"/>
        <w:widowControl w:val="0"/>
        <w:kinsoku/>
        <w:wordWrap/>
        <w:overflowPunct/>
        <w:topLinePunct w:val="0"/>
        <w:autoSpaceDE/>
        <w:autoSpaceDN/>
        <w:bidi w:val="0"/>
        <w:adjustRightInd/>
        <w:snapToGrid/>
        <w:spacing w:before="140" w:line="360" w:lineRule="auto"/>
        <w:ind w:left="425"/>
        <w:textAlignment w:val="auto"/>
        <w:rPr>
          <w:rFonts w:ascii="宋体" w:hAnsi="宋体" w:eastAsia="宋体" w:cs="宋体"/>
          <w:color w:val="auto"/>
          <w:sz w:val="21"/>
          <w:szCs w:val="21"/>
        </w:rPr>
      </w:pPr>
      <w:r>
        <w:rPr>
          <w:rFonts w:ascii="宋体" w:hAnsi="宋体" w:eastAsia="宋体" w:cs="宋体"/>
          <w:color w:val="auto"/>
          <w:spacing w:val="-1"/>
          <w:sz w:val="21"/>
          <w:szCs w:val="21"/>
        </w:rPr>
        <w:t>5.1 签署合同后，乙方应确定项目负责人（或项目联系人），负责与本合同有关的事</w:t>
      </w:r>
      <w:r>
        <w:rPr>
          <w:rFonts w:ascii="宋体" w:hAnsi="宋体" w:eastAsia="宋体" w:cs="宋体"/>
          <w:color w:val="auto"/>
          <w:spacing w:val="-2"/>
          <w:sz w:val="21"/>
          <w:szCs w:val="21"/>
        </w:rPr>
        <w:t>务。</w:t>
      </w:r>
    </w:p>
    <w:p w14:paraId="25C89FAB">
      <w:pPr>
        <w:keepNext w:val="0"/>
        <w:keepLines w:val="0"/>
        <w:pageBreakBefore w:val="0"/>
        <w:widowControl w:val="0"/>
        <w:kinsoku/>
        <w:wordWrap/>
        <w:overflowPunct/>
        <w:topLinePunct w:val="0"/>
        <w:autoSpaceDE/>
        <w:autoSpaceDN/>
        <w:bidi w:val="0"/>
        <w:adjustRightInd/>
        <w:snapToGrid/>
        <w:spacing w:before="150" w:line="360" w:lineRule="auto"/>
        <w:ind w:firstLine="425"/>
        <w:textAlignment w:val="auto"/>
        <w:rPr>
          <w:rFonts w:ascii="宋体" w:hAnsi="宋体" w:eastAsia="宋体" w:cs="宋体"/>
          <w:color w:val="auto"/>
          <w:sz w:val="21"/>
          <w:szCs w:val="21"/>
        </w:rPr>
      </w:pPr>
      <w:r>
        <w:rPr>
          <w:rFonts w:ascii="宋体" w:hAnsi="宋体" w:eastAsia="宋体" w:cs="宋体"/>
          <w:color w:val="auto"/>
          <w:spacing w:val="-2"/>
          <w:sz w:val="21"/>
          <w:szCs w:val="21"/>
        </w:rPr>
        <w:t>5.2</w:t>
      </w:r>
      <w:r>
        <w:rPr>
          <w:rFonts w:ascii="宋体" w:hAnsi="宋体" w:eastAsia="宋体" w:cs="宋体"/>
          <w:color w:val="auto"/>
          <w:spacing w:val="42"/>
          <w:sz w:val="21"/>
          <w:szCs w:val="21"/>
        </w:rPr>
        <w:t xml:space="preserve"> </w:t>
      </w:r>
      <w:r>
        <w:rPr>
          <w:rFonts w:ascii="宋体" w:hAnsi="宋体" w:eastAsia="宋体" w:cs="宋体"/>
          <w:color w:val="auto"/>
          <w:spacing w:val="-2"/>
          <w:sz w:val="21"/>
          <w:szCs w:val="21"/>
        </w:rPr>
        <w:t>乙方应按照合同要求履约，充分合理安排，确保提供的货物及相关服务符合合同有关要求。</w:t>
      </w:r>
      <w:r>
        <w:rPr>
          <w:rFonts w:ascii="宋体" w:hAnsi="宋体" w:eastAsia="宋体" w:cs="宋体"/>
          <w:color w:val="auto"/>
          <w:sz w:val="21"/>
          <w:szCs w:val="21"/>
        </w:rPr>
        <w:t>接受项目行业管理部门及政府有关部门的指导，配合甲方的履约检查及验收，</w:t>
      </w:r>
      <w:r>
        <w:rPr>
          <w:rFonts w:ascii="宋体" w:hAnsi="宋体" w:eastAsia="宋体" w:cs="宋体"/>
          <w:color w:val="auto"/>
          <w:spacing w:val="-1"/>
          <w:sz w:val="21"/>
          <w:szCs w:val="21"/>
        </w:rPr>
        <w:t>并负责项目实施过程</w:t>
      </w:r>
      <w:r>
        <w:rPr>
          <w:rFonts w:ascii="宋体" w:hAnsi="宋体" w:eastAsia="宋体" w:cs="宋体"/>
          <w:color w:val="auto"/>
          <w:spacing w:val="-4"/>
          <w:sz w:val="21"/>
          <w:szCs w:val="21"/>
        </w:rPr>
        <w:t>中的所有协调工作。</w:t>
      </w:r>
    </w:p>
    <w:p w14:paraId="2A1DCA79">
      <w:pPr>
        <w:keepNext w:val="0"/>
        <w:keepLines w:val="0"/>
        <w:pageBreakBefore w:val="0"/>
        <w:widowControl w:val="0"/>
        <w:kinsoku/>
        <w:wordWrap/>
        <w:overflowPunct/>
        <w:topLinePunct w:val="0"/>
        <w:autoSpaceDE/>
        <w:autoSpaceDN/>
        <w:bidi w:val="0"/>
        <w:adjustRightInd/>
        <w:snapToGrid/>
        <w:spacing w:before="150" w:line="360" w:lineRule="auto"/>
        <w:ind w:left="374"/>
        <w:textAlignment w:val="auto"/>
        <w:rPr>
          <w:rFonts w:ascii="宋体" w:hAnsi="宋体" w:eastAsia="宋体" w:cs="宋体"/>
          <w:color w:val="auto"/>
          <w:sz w:val="21"/>
          <w:szCs w:val="21"/>
        </w:rPr>
      </w:pPr>
      <w:r>
        <w:rPr>
          <w:rFonts w:ascii="宋体" w:hAnsi="宋体" w:eastAsia="宋体" w:cs="宋体"/>
          <w:color w:val="auto"/>
          <w:spacing w:val="-3"/>
          <w:sz w:val="21"/>
          <w:szCs w:val="21"/>
        </w:rPr>
        <w:t>5.3</w:t>
      </w:r>
      <w:r>
        <w:rPr>
          <w:rFonts w:ascii="宋体" w:hAnsi="宋体" w:eastAsia="宋体" w:cs="宋体"/>
          <w:color w:val="auto"/>
          <w:spacing w:val="-24"/>
          <w:sz w:val="21"/>
          <w:szCs w:val="21"/>
        </w:rPr>
        <w:t xml:space="preserve"> </w:t>
      </w:r>
      <w:r>
        <w:rPr>
          <w:rFonts w:ascii="宋体" w:hAnsi="宋体" w:eastAsia="宋体" w:cs="宋体"/>
          <w:color w:val="auto"/>
          <w:spacing w:val="-3"/>
          <w:sz w:val="21"/>
          <w:szCs w:val="21"/>
        </w:rPr>
        <w:t>乙方有权根据合同约定向甲方收取合同价款。</w:t>
      </w:r>
    </w:p>
    <w:p w14:paraId="01A44F45">
      <w:pPr>
        <w:keepNext w:val="0"/>
        <w:keepLines w:val="0"/>
        <w:pageBreakBefore w:val="0"/>
        <w:widowControl w:val="0"/>
        <w:kinsoku/>
        <w:wordWrap/>
        <w:overflowPunct/>
        <w:topLinePunct w:val="0"/>
        <w:autoSpaceDE/>
        <w:autoSpaceDN/>
        <w:bidi w:val="0"/>
        <w:adjustRightInd/>
        <w:snapToGrid/>
        <w:spacing w:before="152" w:line="360" w:lineRule="auto"/>
        <w:ind w:left="374"/>
        <w:textAlignment w:val="auto"/>
        <w:rPr>
          <w:rFonts w:ascii="宋体" w:hAnsi="宋体" w:eastAsia="宋体" w:cs="宋体"/>
          <w:color w:val="auto"/>
          <w:sz w:val="21"/>
          <w:szCs w:val="21"/>
        </w:rPr>
      </w:pPr>
      <w:r>
        <w:rPr>
          <w:rFonts w:ascii="宋体" w:hAnsi="宋体" w:eastAsia="宋体" w:cs="宋体"/>
          <w:color w:val="auto"/>
          <w:spacing w:val="-2"/>
          <w:sz w:val="21"/>
          <w:szCs w:val="21"/>
        </w:rPr>
        <w:t>5.4</w:t>
      </w:r>
      <w:r>
        <w:rPr>
          <w:rFonts w:ascii="宋体" w:hAnsi="宋体" w:eastAsia="宋体" w:cs="宋体"/>
          <w:color w:val="auto"/>
          <w:spacing w:val="-24"/>
          <w:sz w:val="21"/>
          <w:szCs w:val="21"/>
        </w:rPr>
        <w:t xml:space="preserve"> </w:t>
      </w:r>
      <w:r>
        <w:rPr>
          <w:rFonts w:ascii="宋体" w:hAnsi="宋体" w:eastAsia="宋体" w:cs="宋体"/>
          <w:color w:val="auto"/>
          <w:spacing w:val="-2"/>
          <w:sz w:val="21"/>
          <w:szCs w:val="21"/>
        </w:rPr>
        <w:t>国家法律法规规定及</w:t>
      </w:r>
      <w:r>
        <w:rPr>
          <w:rFonts w:ascii="宋体" w:hAnsi="宋体" w:eastAsia="宋体" w:cs="宋体"/>
          <w:b/>
          <w:bCs/>
          <w:color w:val="auto"/>
          <w:spacing w:val="-2"/>
          <w:sz w:val="21"/>
          <w:szCs w:val="21"/>
        </w:rPr>
        <w:t>【政府采购合同专用条款】</w:t>
      </w:r>
      <w:r>
        <w:rPr>
          <w:rFonts w:ascii="宋体" w:hAnsi="宋体" w:eastAsia="宋体" w:cs="宋体"/>
          <w:color w:val="auto"/>
          <w:spacing w:val="-2"/>
          <w:sz w:val="21"/>
          <w:szCs w:val="21"/>
        </w:rPr>
        <w:t>约定应由乙方承担的其他义</w:t>
      </w:r>
      <w:r>
        <w:rPr>
          <w:rFonts w:ascii="宋体" w:hAnsi="宋体" w:eastAsia="宋体" w:cs="宋体"/>
          <w:color w:val="auto"/>
          <w:spacing w:val="-3"/>
          <w:sz w:val="21"/>
          <w:szCs w:val="21"/>
        </w:rPr>
        <w:t>务和责任。</w:t>
      </w:r>
    </w:p>
    <w:p w14:paraId="041A980D">
      <w:pPr>
        <w:keepNext w:val="0"/>
        <w:keepLines w:val="0"/>
        <w:pageBreakBefore w:val="0"/>
        <w:widowControl w:val="0"/>
        <w:kinsoku/>
        <w:wordWrap/>
        <w:overflowPunct/>
        <w:topLinePunct w:val="0"/>
        <w:autoSpaceDE/>
        <w:autoSpaceDN/>
        <w:bidi w:val="0"/>
        <w:adjustRightInd/>
        <w:snapToGrid/>
        <w:spacing w:before="125" w:line="360" w:lineRule="auto"/>
        <w:ind w:left="3"/>
        <w:textAlignment w:val="auto"/>
        <w:rPr>
          <w:rFonts w:ascii="宋体" w:hAnsi="宋体" w:eastAsia="宋体" w:cs="宋体"/>
          <w:color w:val="auto"/>
          <w:sz w:val="24"/>
          <w:szCs w:val="24"/>
        </w:rPr>
      </w:pPr>
      <w:r>
        <w:rPr>
          <w:rFonts w:ascii="宋体" w:hAnsi="宋体" w:eastAsia="宋体" w:cs="宋体"/>
          <w:b/>
          <w:bCs/>
          <w:color w:val="auto"/>
          <w:spacing w:val="-6"/>
          <w:sz w:val="24"/>
          <w:szCs w:val="24"/>
        </w:rPr>
        <w:t>6.</w:t>
      </w:r>
      <w:r>
        <w:rPr>
          <w:rFonts w:ascii="宋体" w:hAnsi="宋体" w:eastAsia="宋体" w:cs="宋体"/>
          <w:color w:val="auto"/>
          <w:spacing w:val="13"/>
          <w:sz w:val="24"/>
          <w:szCs w:val="24"/>
        </w:rPr>
        <w:t xml:space="preserve"> </w:t>
      </w:r>
      <w:r>
        <w:rPr>
          <w:rFonts w:ascii="宋体" w:hAnsi="宋体" w:eastAsia="宋体" w:cs="宋体"/>
          <w:b/>
          <w:bCs/>
          <w:color w:val="auto"/>
          <w:spacing w:val="-6"/>
          <w:sz w:val="24"/>
          <w:szCs w:val="24"/>
        </w:rPr>
        <w:t>合同履行</w:t>
      </w:r>
    </w:p>
    <w:p w14:paraId="0BAA31B2">
      <w:pPr>
        <w:keepNext w:val="0"/>
        <w:keepLines w:val="0"/>
        <w:pageBreakBefore w:val="0"/>
        <w:widowControl w:val="0"/>
        <w:kinsoku/>
        <w:wordWrap/>
        <w:overflowPunct/>
        <w:topLinePunct w:val="0"/>
        <w:autoSpaceDE/>
        <w:autoSpaceDN/>
        <w:bidi w:val="0"/>
        <w:adjustRightInd/>
        <w:snapToGrid/>
        <w:spacing w:before="140" w:line="360" w:lineRule="auto"/>
        <w:ind w:left="18" w:right="169" w:firstLine="404"/>
        <w:textAlignment w:val="auto"/>
        <w:rPr>
          <w:rFonts w:ascii="宋体" w:hAnsi="宋体" w:eastAsia="宋体" w:cs="宋体"/>
          <w:color w:val="auto"/>
          <w:sz w:val="21"/>
          <w:szCs w:val="21"/>
        </w:rPr>
      </w:pPr>
      <w:r>
        <w:rPr>
          <w:rFonts w:ascii="宋体" w:hAnsi="宋体" w:eastAsia="宋体" w:cs="宋体"/>
          <w:color w:val="auto"/>
          <w:spacing w:val="-1"/>
          <w:sz w:val="21"/>
          <w:szCs w:val="21"/>
        </w:rPr>
        <w:t>6.1</w:t>
      </w:r>
      <w:r>
        <w:rPr>
          <w:rFonts w:ascii="宋体" w:hAnsi="宋体" w:eastAsia="宋体" w:cs="宋体"/>
          <w:color w:val="auto"/>
          <w:spacing w:val="35"/>
          <w:sz w:val="21"/>
          <w:szCs w:val="21"/>
        </w:rPr>
        <w:t xml:space="preserve"> </w:t>
      </w:r>
      <w:r>
        <w:rPr>
          <w:rFonts w:ascii="宋体" w:hAnsi="宋体" w:eastAsia="宋体" w:cs="宋体"/>
          <w:color w:val="auto"/>
          <w:spacing w:val="-1"/>
          <w:sz w:val="21"/>
          <w:szCs w:val="21"/>
        </w:rPr>
        <w:t>甲乙双方应当按照</w:t>
      </w:r>
      <w:r>
        <w:rPr>
          <w:rFonts w:ascii="宋体" w:hAnsi="宋体" w:eastAsia="宋体" w:cs="宋体"/>
          <w:b/>
          <w:bCs/>
          <w:color w:val="auto"/>
          <w:spacing w:val="-1"/>
          <w:sz w:val="21"/>
          <w:szCs w:val="21"/>
        </w:rPr>
        <w:t>【政府采购合同专用条</w:t>
      </w:r>
      <w:r>
        <w:rPr>
          <w:rFonts w:ascii="宋体" w:hAnsi="宋体" w:eastAsia="宋体" w:cs="宋体"/>
          <w:b/>
          <w:bCs/>
          <w:color w:val="auto"/>
          <w:spacing w:val="-2"/>
          <w:sz w:val="21"/>
          <w:szCs w:val="21"/>
        </w:rPr>
        <w:t>款】</w:t>
      </w:r>
      <w:r>
        <w:rPr>
          <w:rFonts w:ascii="宋体" w:hAnsi="宋体" w:eastAsia="宋体" w:cs="宋体"/>
          <w:color w:val="auto"/>
          <w:spacing w:val="-2"/>
          <w:sz w:val="21"/>
          <w:szCs w:val="21"/>
        </w:rPr>
        <w:t>约定顺序履行合同义务；如果没有先后顺序</w:t>
      </w:r>
      <w:r>
        <w:rPr>
          <w:rFonts w:ascii="宋体" w:hAnsi="宋体" w:eastAsia="宋体" w:cs="宋体"/>
          <w:color w:val="auto"/>
          <w:spacing w:val="-6"/>
          <w:sz w:val="21"/>
          <w:szCs w:val="21"/>
        </w:rPr>
        <w:t>的，应当同时履行。</w:t>
      </w:r>
    </w:p>
    <w:p w14:paraId="7BC0245B">
      <w:pPr>
        <w:keepNext w:val="0"/>
        <w:keepLines w:val="0"/>
        <w:pageBreakBefore w:val="0"/>
        <w:widowControl w:val="0"/>
        <w:kinsoku/>
        <w:wordWrap/>
        <w:overflowPunct/>
        <w:topLinePunct w:val="0"/>
        <w:autoSpaceDE/>
        <w:autoSpaceDN/>
        <w:bidi w:val="0"/>
        <w:adjustRightInd/>
        <w:snapToGrid/>
        <w:spacing w:before="148" w:line="360" w:lineRule="auto"/>
        <w:ind w:right="179" w:firstLine="422"/>
        <w:textAlignment w:val="auto"/>
        <w:rPr>
          <w:rFonts w:ascii="宋体" w:hAnsi="宋体" w:eastAsia="宋体" w:cs="宋体"/>
          <w:color w:val="auto"/>
          <w:sz w:val="21"/>
          <w:szCs w:val="21"/>
        </w:rPr>
      </w:pPr>
      <w:r>
        <w:rPr>
          <w:rFonts w:ascii="宋体" w:hAnsi="宋体" w:eastAsia="宋体" w:cs="宋体"/>
          <w:color w:val="auto"/>
          <w:spacing w:val="-1"/>
          <w:sz w:val="21"/>
          <w:szCs w:val="21"/>
        </w:rPr>
        <w:t>6.2</w:t>
      </w:r>
      <w:r>
        <w:rPr>
          <w:rFonts w:ascii="宋体" w:hAnsi="宋体" w:eastAsia="宋体" w:cs="宋体"/>
          <w:color w:val="auto"/>
          <w:spacing w:val="36"/>
          <w:sz w:val="21"/>
          <w:szCs w:val="21"/>
        </w:rPr>
        <w:t xml:space="preserve"> </w:t>
      </w:r>
      <w:r>
        <w:rPr>
          <w:rFonts w:ascii="宋体" w:hAnsi="宋体" w:eastAsia="宋体" w:cs="宋体"/>
          <w:color w:val="auto"/>
          <w:spacing w:val="-1"/>
          <w:sz w:val="21"/>
          <w:szCs w:val="21"/>
        </w:rPr>
        <w:t>甲乙双方按照合同约定顺序履行合同义务时，应当先履行一方未履行的，后履</w:t>
      </w:r>
      <w:r>
        <w:rPr>
          <w:rFonts w:ascii="宋体" w:hAnsi="宋体" w:eastAsia="宋体" w:cs="宋体"/>
          <w:color w:val="auto"/>
          <w:spacing w:val="-2"/>
          <w:sz w:val="21"/>
          <w:szCs w:val="21"/>
        </w:rPr>
        <w:t>行一方有权</w:t>
      </w:r>
      <w:r>
        <w:rPr>
          <w:rFonts w:ascii="宋体" w:hAnsi="宋体" w:eastAsia="宋体" w:cs="宋体"/>
          <w:color w:val="auto"/>
          <w:spacing w:val="-1"/>
          <w:sz w:val="21"/>
          <w:szCs w:val="21"/>
        </w:rPr>
        <w:t>拒绝其履行请求。先履行一方履行不符合约定的，后履行一方有权拒绝其相应的履行请求。</w:t>
      </w:r>
    </w:p>
    <w:p w14:paraId="1B09C692">
      <w:pPr>
        <w:keepNext w:val="0"/>
        <w:keepLines w:val="0"/>
        <w:pageBreakBefore w:val="0"/>
        <w:widowControl w:val="0"/>
        <w:kinsoku/>
        <w:wordWrap/>
        <w:overflowPunct/>
        <w:topLinePunct w:val="0"/>
        <w:autoSpaceDE/>
        <w:autoSpaceDN/>
        <w:bidi w:val="0"/>
        <w:adjustRightInd/>
        <w:snapToGrid/>
        <w:spacing w:before="124" w:line="360" w:lineRule="auto"/>
        <w:ind w:left="7"/>
        <w:textAlignment w:val="auto"/>
        <w:rPr>
          <w:rFonts w:ascii="宋体" w:hAnsi="宋体" w:eastAsia="宋体" w:cs="宋体"/>
          <w:color w:val="auto"/>
          <w:sz w:val="24"/>
          <w:szCs w:val="24"/>
        </w:rPr>
      </w:pPr>
      <w:r>
        <w:rPr>
          <w:rFonts w:ascii="宋体" w:hAnsi="宋体" w:eastAsia="宋体" w:cs="宋体"/>
          <w:b/>
          <w:bCs/>
          <w:color w:val="auto"/>
          <w:spacing w:val="-3"/>
          <w:sz w:val="24"/>
          <w:szCs w:val="24"/>
        </w:rPr>
        <w:t>7.</w:t>
      </w:r>
      <w:r>
        <w:rPr>
          <w:rFonts w:ascii="宋体" w:hAnsi="宋体" w:eastAsia="宋体" w:cs="宋体"/>
          <w:color w:val="auto"/>
          <w:spacing w:val="-3"/>
          <w:sz w:val="24"/>
          <w:szCs w:val="24"/>
        </w:rPr>
        <w:t xml:space="preserve"> </w:t>
      </w:r>
      <w:r>
        <w:rPr>
          <w:rFonts w:ascii="宋体" w:hAnsi="宋体" w:eastAsia="宋体" w:cs="宋体"/>
          <w:b/>
          <w:bCs/>
          <w:color w:val="auto"/>
          <w:spacing w:val="-3"/>
          <w:sz w:val="24"/>
          <w:szCs w:val="24"/>
        </w:rPr>
        <w:t>货物包装、运输、保险和交付要求</w:t>
      </w:r>
    </w:p>
    <w:p w14:paraId="619C0892">
      <w:pPr>
        <w:keepNext w:val="0"/>
        <w:keepLines w:val="0"/>
        <w:pageBreakBefore w:val="0"/>
        <w:widowControl w:val="0"/>
        <w:kinsoku/>
        <w:wordWrap/>
        <w:overflowPunct/>
        <w:topLinePunct w:val="0"/>
        <w:autoSpaceDE/>
        <w:autoSpaceDN/>
        <w:bidi w:val="0"/>
        <w:adjustRightInd/>
        <w:snapToGrid/>
        <w:spacing w:before="140" w:line="360" w:lineRule="auto"/>
        <w:ind w:right="169" w:firstLine="425"/>
        <w:textAlignment w:val="auto"/>
        <w:rPr>
          <w:rFonts w:ascii="宋体" w:hAnsi="宋体" w:eastAsia="宋体" w:cs="宋体"/>
          <w:color w:val="auto"/>
          <w:sz w:val="21"/>
          <w:szCs w:val="21"/>
        </w:rPr>
      </w:pPr>
      <w:r>
        <w:rPr>
          <w:rFonts w:ascii="宋体" w:hAnsi="宋体" w:eastAsia="宋体" w:cs="宋体"/>
          <w:color w:val="auto"/>
          <w:spacing w:val="-1"/>
          <w:sz w:val="21"/>
          <w:szCs w:val="21"/>
        </w:rPr>
        <w:t>7.1 本合同涉及商品包装、快递包装的，除</w:t>
      </w:r>
      <w:r>
        <w:rPr>
          <w:rFonts w:ascii="宋体" w:hAnsi="宋体" w:eastAsia="宋体" w:cs="宋体"/>
          <w:b/>
          <w:bCs/>
          <w:color w:val="auto"/>
          <w:spacing w:val="-1"/>
          <w:sz w:val="21"/>
          <w:szCs w:val="21"/>
        </w:rPr>
        <w:t>【政府采购合同专用条款】</w:t>
      </w:r>
      <w:r>
        <w:rPr>
          <w:rFonts w:ascii="宋体" w:hAnsi="宋体" w:eastAsia="宋体" w:cs="宋体"/>
          <w:color w:val="auto"/>
          <w:spacing w:val="-1"/>
          <w:sz w:val="21"/>
          <w:szCs w:val="21"/>
        </w:rPr>
        <w:t>另有约定外，包装应适</w:t>
      </w:r>
      <w:r>
        <w:rPr>
          <w:rFonts w:ascii="宋体" w:hAnsi="宋体" w:eastAsia="宋体" w:cs="宋体"/>
          <w:color w:val="auto"/>
          <w:sz w:val="21"/>
          <w:szCs w:val="21"/>
        </w:rPr>
        <w:t>应远距离运输、防潮、防震、防锈和防野蛮装卸等要</w:t>
      </w:r>
      <w:r>
        <w:rPr>
          <w:rFonts w:ascii="宋体" w:hAnsi="宋体" w:eastAsia="宋体" w:cs="宋体"/>
          <w:color w:val="auto"/>
          <w:spacing w:val="-1"/>
          <w:sz w:val="21"/>
          <w:szCs w:val="21"/>
        </w:rPr>
        <w:t>求，确保货物安全无损地运抵</w:t>
      </w:r>
      <w:r>
        <w:rPr>
          <w:rFonts w:ascii="宋体" w:hAnsi="宋体" w:eastAsia="宋体" w:cs="宋体"/>
          <w:b/>
          <w:bCs/>
          <w:color w:val="auto"/>
          <w:spacing w:val="-1"/>
          <w:sz w:val="21"/>
          <w:szCs w:val="21"/>
        </w:rPr>
        <w:t>【政府采购合同</w:t>
      </w:r>
      <w:r>
        <w:rPr>
          <w:rFonts w:ascii="宋体" w:hAnsi="宋体" w:eastAsia="宋体" w:cs="宋体"/>
          <w:b/>
          <w:bCs/>
          <w:color w:val="auto"/>
          <w:spacing w:val="-4"/>
          <w:sz w:val="21"/>
          <w:szCs w:val="21"/>
        </w:rPr>
        <w:t>专用条款】</w:t>
      </w:r>
      <w:r>
        <w:rPr>
          <w:rFonts w:ascii="宋体" w:hAnsi="宋体" w:eastAsia="宋体" w:cs="宋体"/>
          <w:color w:val="auto"/>
          <w:spacing w:val="-4"/>
          <w:sz w:val="21"/>
          <w:szCs w:val="21"/>
        </w:rPr>
        <w:t>约定的指定现场。</w:t>
      </w:r>
    </w:p>
    <w:p w14:paraId="5F493C73">
      <w:pPr>
        <w:keepNext w:val="0"/>
        <w:keepLines w:val="0"/>
        <w:pageBreakBefore w:val="0"/>
        <w:widowControl w:val="0"/>
        <w:kinsoku/>
        <w:wordWrap/>
        <w:overflowPunct/>
        <w:topLinePunct w:val="0"/>
        <w:autoSpaceDE/>
        <w:autoSpaceDN/>
        <w:bidi w:val="0"/>
        <w:adjustRightInd/>
        <w:snapToGrid/>
        <w:spacing w:before="150" w:line="360" w:lineRule="auto"/>
        <w:ind w:left="11" w:right="169" w:firstLine="414"/>
        <w:textAlignment w:val="auto"/>
        <w:rPr>
          <w:rFonts w:ascii="宋体" w:hAnsi="宋体" w:eastAsia="宋体" w:cs="宋体"/>
          <w:color w:val="auto"/>
          <w:sz w:val="21"/>
          <w:szCs w:val="21"/>
        </w:rPr>
      </w:pPr>
      <w:r>
        <w:rPr>
          <w:rFonts w:ascii="宋体" w:hAnsi="宋体" w:eastAsia="宋体" w:cs="宋体"/>
          <w:color w:val="auto"/>
          <w:spacing w:val="-1"/>
          <w:sz w:val="21"/>
          <w:szCs w:val="21"/>
        </w:rPr>
        <w:t>7.2 除</w:t>
      </w:r>
      <w:r>
        <w:rPr>
          <w:rFonts w:ascii="宋体" w:hAnsi="宋体" w:eastAsia="宋体" w:cs="宋体"/>
          <w:b/>
          <w:bCs/>
          <w:color w:val="auto"/>
          <w:spacing w:val="-1"/>
          <w:sz w:val="21"/>
          <w:szCs w:val="21"/>
        </w:rPr>
        <w:t>【政府采购合同专用条款】</w:t>
      </w:r>
      <w:r>
        <w:rPr>
          <w:rFonts w:ascii="宋体" w:hAnsi="宋体" w:eastAsia="宋体" w:cs="宋体"/>
          <w:color w:val="auto"/>
          <w:spacing w:val="-1"/>
          <w:sz w:val="21"/>
          <w:szCs w:val="21"/>
        </w:rPr>
        <w:t>另有约定外，乙方负责办理将货物运抵本合同规定的交货地</w:t>
      </w:r>
      <w:r>
        <w:rPr>
          <w:rFonts w:ascii="宋体" w:hAnsi="宋体" w:eastAsia="宋体" w:cs="宋体"/>
          <w:color w:val="auto"/>
          <w:spacing w:val="-2"/>
          <w:sz w:val="21"/>
          <w:szCs w:val="21"/>
        </w:rPr>
        <w:t>点，并装卸、交付至甲方的一切运输事项，相关费用应包含在合同价款中。</w:t>
      </w:r>
    </w:p>
    <w:p w14:paraId="6E079736">
      <w:pPr>
        <w:keepNext w:val="0"/>
        <w:keepLines w:val="0"/>
        <w:pageBreakBefore w:val="0"/>
        <w:widowControl w:val="0"/>
        <w:kinsoku/>
        <w:wordWrap/>
        <w:overflowPunct/>
        <w:topLinePunct w:val="0"/>
        <w:autoSpaceDE/>
        <w:autoSpaceDN/>
        <w:bidi w:val="0"/>
        <w:adjustRightInd/>
        <w:snapToGrid/>
        <w:spacing w:before="152" w:line="360" w:lineRule="auto"/>
        <w:ind w:left="425"/>
        <w:textAlignment w:val="auto"/>
        <w:rPr>
          <w:rFonts w:ascii="宋体" w:hAnsi="宋体" w:eastAsia="宋体" w:cs="宋体"/>
          <w:color w:val="auto"/>
          <w:sz w:val="21"/>
          <w:szCs w:val="21"/>
        </w:rPr>
      </w:pPr>
      <w:r>
        <w:rPr>
          <w:rFonts w:ascii="宋体" w:hAnsi="宋体" w:eastAsia="宋体" w:cs="宋体"/>
          <w:color w:val="auto"/>
          <w:spacing w:val="-2"/>
          <w:sz w:val="21"/>
          <w:szCs w:val="21"/>
        </w:rPr>
        <w:t>7.3 货物保险要求按</w:t>
      </w:r>
      <w:r>
        <w:rPr>
          <w:rFonts w:ascii="宋体" w:hAnsi="宋体" w:eastAsia="宋体" w:cs="宋体"/>
          <w:b/>
          <w:bCs/>
          <w:color w:val="auto"/>
          <w:spacing w:val="-2"/>
          <w:sz w:val="21"/>
          <w:szCs w:val="21"/>
        </w:rPr>
        <w:t>【政府采购合同专用条款】</w:t>
      </w:r>
      <w:r>
        <w:rPr>
          <w:rFonts w:ascii="宋体" w:hAnsi="宋体" w:eastAsia="宋体" w:cs="宋体"/>
          <w:color w:val="auto"/>
          <w:spacing w:val="-2"/>
          <w:sz w:val="21"/>
          <w:szCs w:val="21"/>
        </w:rPr>
        <w:t>规定执行。</w:t>
      </w:r>
    </w:p>
    <w:p w14:paraId="595457C0">
      <w:pPr>
        <w:keepNext w:val="0"/>
        <w:keepLines w:val="0"/>
        <w:pageBreakBefore w:val="0"/>
        <w:widowControl w:val="0"/>
        <w:kinsoku/>
        <w:wordWrap/>
        <w:overflowPunct/>
        <w:topLinePunct w:val="0"/>
        <w:autoSpaceDE/>
        <w:autoSpaceDN/>
        <w:bidi w:val="0"/>
        <w:adjustRightInd/>
        <w:snapToGrid/>
        <w:spacing w:before="152" w:line="360" w:lineRule="auto"/>
        <w:ind w:left="5" w:right="63" w:firstLine="420"/>
        <w:textAlignment w:val="auto"/>
        <w:rPr>
          <w:rFonts w:ascii="宋体" w:hAnsi="宋体" w:eastAsia="宋体" w:cs="宋体"/>
          <w:color w:val="auto"/>
          <w:sz w:val="21"/>
          <w:szCs w:val="21"/>
        </w:rPr>
      </w:pPr>
      <w:r>
        <w:rPr>
          <w:rFonts w:ascii="宋体" w:hAnsi="宋体" w:eastAsia="宋体" w:cs="宋体"/>
          <w:color w:val="auto"/>
          <w:sz w:val="21"/>
          <w:szCs w:val="21"/>
        </w:rPr>
        <w:t>7.4 除采购活动对商品包装、快递包装达成具体约定外，乙</w:t>
      </w:r>
      <w:r>
        <w:rPr>
          <w:rFonts w:ascii="宋体" w:hAnsi="宋体" w:eastAsia="宋体" w:cs="宋体"/>
          <w:color w:val="auto"/>
          <w:spacing w:val="-1"/>
          <w:sz w:val="21"/>
          <w:szCs w:val="21"/>
        </w:rPr>
        <w:t>方提供产品及相关快递服务涉及到</w:t>
      </w:r>
      <w:r>
        <w:rPr>
          <w:rFonts w:ascii="宋体" w:hAnsi="宋体" w:eastAsia="宋体" w:cs="宋体"/>
          <w:color w:val="auto"/>
          <w:sz w:val="21"/>
          <w:szCs w:val="21"/>
        </w:rPr>
        <w:t>具体包装要求的，应不低于《商品包装政府采购需求标准（试行）</w:t>
      </w:r>
      <w:r>
        <w:rPr>
          <w:rFonts w:ascii="宋体" w:hAnsi="宋体" w:eastAsia="宋体" w:cs="宋体"/>
          <w:color w:val="auto"/>
          <w:spacing w:val="-1"/>
          <w:sz w:val="21"/>
          <w:szCs w:val="21"/>
        </w:rPr>
        <w:t>》《快递包装政府采购需求标准</w:t>
      </w:r>
      <w:r>
        <w:rPr>
          <w:rFonts w:ascii="宋体" w:hAnsi="宋体" w:eastAsia="宋体" w:cs="宋体"/>
          <w:color w:val="auto"/>
          <w:spacing w:val="-4"/>
          <w:sz w:val="21"/>
          <w:szCs w:val="21"/>
        </w:rPr>
        <w:t>（试行）》标准，</w:t>
      </w:r>
      <w:r>
        <w:rPr>
          <w:rFonts w:ascii="宋体" w:hAnsi="宋体" w:eastAsia="宋体" w:cs="宋体"/>
          <w:color w:val="auto"/>
          <w:spacing w:val="-20"/>
          <w:sz w:val="21"/>
          <w:szCs w:val="21"/>
        </w:rPr>
        <w:t xml:space="preserve"> </w:t>
      </w:r>
      <w:r>
        <w:rPr>
          <w:rFonts w:ascii="宋体" w:hAnsi="宋体" w:eastAsia="宋体" w:cs="宋体"/>
          <w:color w:val="auto"/>
          <w:spacing w:val="-4"/>
          <w:sz w:val="21"/>
          <w:szCs w:val="21"/>
        </w:rPr>
        <w:t>并作为履约验收的内容，必要时甲方可以要求</w:t>
      </w:r>
      <w:r>
        <w:rPr>
          <w:rFonts w:ascii="宋体" w:hAnsi="宋体" w:eastAsia="宋体" w:cs="宋体"/>
          <w:color w:val="auto"/>
          <w:spacing w:val="-5"/>
          <w:sz w:val="21"/>
          <w:szCs w:val="21"/>
        </w:rPr>
        <w:t>乙方在履约验收环节出具检测报告。</w:t>
      </w:r>
    </w:p>
    <w:p w14:paraId="5DD03049">
      <w:pPr>
        <w:keepNext w:val="0"/>
        <w:keepLines w:val="0"/>
        <w:pageBreakBefore w:val="0"/>
        <w:widowControl w:val="0"/>
        <w:kinsoku/>
        <w:wordWrap/>
        <w:overflowPunct/>
        <w:topLinePunct w:val="0"/>
        <w:autoSpaceDE/>
        <w:autoSpaceDN/>
        <w:bidi w:val="0"/>
        <w:adjustRightInd/>
        <w:snapToGrid/>
        <w:spacing w:before="152" w:line="360" w:lineRule="auto"/>
        <w:ind w:right="179" w:firstLine="425"/>
        <w:textAlignment w:val="auto"/>
        <w:rPr>
          <w:color w:val="auto"/>
        </w:rPr>
      </w:pPr>
      <w:r>
        <w:rPr>
          <w:rFonts w:ascii="宋体" w:hAnsi="宋体" w:eastAsia="宋体" w:cs="宋体"/>
          <w:color w:val="auto"/>
          <w:spacing w:val="-1"/>
          <w:sz w:val="21"/>
          <w:szCs w:val="21"/>
        </w:rPr>
        <w:t>7.5</w:t>
      </w:r>
      <w:r>
        <w:rPr>
          <w:rFonts w:ascii="宋体" w:hAnsi="宋体" w:eastAsia="宋体" w:cs="宋体"/>
          <w:color w:val="auto"/>
          <w:spacing w:val="29"/>
          <w:sz w:val="21"/>
          <w:szCs w:val="21"/>
        </w:rPr>
        <w:t xml:space="preserve"> </w:t>
      </w:r>
      <w:r>
        <w:rPr>
          <w:rFonts w:ascii="宋体" w:hAnsi="宋体" w:eastAsia="宋体" w:cs="宋体"/>
          <w:color w:val="auto"/>
          <w:spacing w:val="-1"/>
          <w:sz w:val="21"/>
          <w:szCs w:val="21"/>
        </w:rPr>
        <w:t>乙方在运输到达之前应提前通知甲方，并提示货物运输装卸的注意事项，甲方配合乙</w:t>
      </w:r>
      <w:r>
        <w:rPr>
          <w:rFonts w:ascii="宋体" w:hAnsi="宋体" w:eastAsia="宋体" w:cs="宋体"/>
          <w:color w:val="auto"/>
          <w:spacing w:val="-2"/>
          <w:sz w:val="21"/>
          <w:szCs w:val="21"/>
        </w:rPr>
        <w:t>方做</w:t>
      </w:r>
      <w:r>
        <w:rPr>
          <w:rFonts w:ascii="宋体" w:hAnsi="宋体" w:eastAsia="宋体" w:cs="宋体"/>
          <w:color w:val="auto"/>
          <w:spacing w:val="-4"/>
          <w:sz w:val="21"/>
          <w:szCs w:val="21"/>
        </w:rPr>
        <w:t>好货物的接收工作。</w:t>
      </w:r>
    </w:p>
    <w:p w14:paraId="2506D2A0">
      <w:pPr>
        <w:keepNext w:val="0"/>
        <w:keepLines w:val="0"/>
        <w:pageBreakBefore w:val="0"/>
        <w:widowControl w:val="0"/>
        <w:kinsoku/>
        <w:wordWrap/>
        <w:overflowPunct/>
        <w:topLinePunct w:val="0"/>
        <w:autoSpaceDE/>
        <w:autoSpaceDN/>
        <w:bidi w:val="0"/>
        <w:adjustRightInd/>
        <w:snapToGrid/>
        <w:spacing w:before="68" w:line="360" w:lineRule="auto"/>
        <w:ind w:left="2" w:right="42" w:firstLine="422"/>
        <w:textAlignment w:val="auto"/>
        <w:rPr>
          <w:rFonts w:ascii="宋体" w:hAnsi="宋体" w:eastAsia="宋体" w:cs="宋体"/>
          <w:color w:val="auto"/>
          <w:sz w:val="21"/>
          <w:szCs w:val="21"/>
        </w:rPr>
      </w:pPr>
      <w:r>
        <w:rPr>
          <w:rFonts w:ascii="宋体" w:hAnsi="宋体" w:eastAsia="宋体" w:cs="宋体"/>
          <w:color w:val="auto"/>
          <w:sz w:val="21"/>
          <w:szCs w:val="21"/>
        </w:rPr>
        <w:t>7.6 如因包装、运输问题导致货物损毁、丢失或者品质下降</w:t>
      </w:r>
      <w:r>
        <w:rPr>
          <w:rFonts w:ascii="宋体" w:hAnsi="宋体" w:eastAsia="宋体" w:cs="宋体"/>
          <w:color w:val="auto"/>
          <w:spacing w:val="-1"/>
          <w:sz w:val="21"/>
          <w:szCs w:val="21"/>
        </w:rPr>
        <w:t>，甲方有权要求降价、换货、拒收</w:t>
      </w:r>
      <w:r>
        <w:rPr>
          <w:rFonts w:ascii="宋体" w:hAnsi="宋体" w:eastAsia="宋体" w:cs="宋体"/>
          <w:color w:val="auto"/>
          <w:spacing w:val="-2"/>
          <w:sz w:val="21"/>
          <w:szCs w:val="21"/>
        </w:rPr>
        <w:t>部分或整批货物，由此产生的费用和损失，均由乙方承担。</w:t>
      </w:r>
    </w:p>
    <w:p w14:paraId="4DD7B3E2">
      <w:pPr>
        <w:keepNext w:val="0"/>
        <w:keepLines w:val="0"/>
        <w:pageBreakBefore w:val="0"/>
        <w:widowControl w:val="0"/>
        <w:kinsoku/>
        <w:wordWrap/>
        <w:overflowPunct/>
        <w:topLinePunct w:val="0"/>
        <w:autoSpaceDE/>
        <w:autoSpaceDN/>
        <w:bidi w:val="0"/>
        <w:adjustRightInd/>
        <w:snapToGrid/>
        <w:spacing w:line="360" w:lineRule="auto"/>
        <w:ind w:left="2"/>
        <w:textAlignment w:val="auto"/>
        <w:rPr>
          <w:rFonts w:ascii="宋体" w:hAnsi="宋体" w:eastAsia="宋体" w:cs="宋体"/>
          <w:color w:val="auto"/>
          <w:sz w:val="24"/>
          <w:szCs w:val="24"/>
        </w:rPr>
      </w:pPr>
      <w:r>
        <w:rPr>
          <w:rFonts w:ascii="宋体" w:hAnsi="宋体" w:eastAsia="宋体" w:cs="宋体"/>
          <w:b/>
          <w:bCs/>
          <w:color w:val="auto"/>
          <w:spacing w:val="-3"/>
          <w:sz w:val="24"/>
          <w:szCs w:val="24"/>
        </w:rPr>
        <w:t>8.</w:t>
      </w:r>
      <w:r>
        <w:rPr>
          <w:rFonts w:ascii="宋体" w:hAnsi="宋体" w:eastAsia="宋体" w:cs="宋体"/>
          <w:color w:val="auto"/>
          <w:spacing w:val="-3"/>
          <w:sz w:val="24"/>
          <w:szCs w:val="24"/>
        </w:rPr>
        <w:t xml:space="preserve"> </w:t>
      </w:r>
      <w:r>
        <w:rPr>
          <w:rFonts w:ascii="宋体" w:hAnsi="宋体" w:eastAsia="宋体" w:cs="宋体"/>
          <w:b/>
          <w:bCs/>
          <w:color w:val="auto"/>
          <w:spacing w:val="-3"/>
          <w:sz w:val="24"/>
          <w:szCs w:val="24"/>
        </w:rPr>
        <w:t>质量标准和保证</w:t>
      </w:r>
    </w:p>
    <w:p w14:paraId="4AE36D72">
      <w:pPr>
        <w:keepNext w:val="0"/>
        <w:keepLines w:val="0"/>
        <w:pageBreakBefore w:val="0"/>
        <w:widowControl w:val="0"/>
        <w:kinsoku/>
        <w:wordWrap/>
        <w:overflowPunct/>
        <w:topLinePunct w:val="0"/>
        <w:autoSpaceDE/>
        <w:autoSpaceDN/>
        <w:bidi w:val="0"/>
        <w:adjustRightInd/>
        <w:snapToGrid/>
        <w:spacing w:before="139" w:line="360" w:lineRule="auto"/>
        <w:ind w:left="420"/>
        <w:textAlignment w:val="auto"/>
        <w:rPr>
          <w:rFonts w:ascii="宋体" w:hAnsi="宋体" w:eastAsia="宋体" w:cs="宋体"/>
          <w:color w:val="auto"/>
          <w:sz w:val="21"/>
          <w:szCs w:val="21"/>
        </w:rPr>
      </w:pPr>
      <w:r>
        <w:rPr>
          <w:rFonts w:ascii="宋体" w:hAnsi="宋体" w:eastAsia="宋体" w:cs="宋体"/>
          <w:color w:val="auto"/>
          <w:spacing w:val="-1"/>
          <w:sz w:val="21"/>
          <w:szCs w:val="21"/>
        </w:rPr>
        <w:t>8.1 质量标准</w:t>
      </w:r>
    </w:p>
    <w:p w14:paraId="33128F14">
      <w:pPr>
        <w:keepNext w:val="0"/>
        <w:keepLines w:val="0"/>
        <w:pageBreakBefore w:val="0"/>
        <w:widowControl w:val="0"/>
        <w:kinsoku/>
        <w:wordWrap/>
        <w:overflowPunct/>
        <w:topLinePunct w:val="0"/>
        <w:autoSpaceDE/>
        <w:autoSpaceDN/>
        <w:bidi w:val="0"/>
        <w:adjustRightInd/>
        <w:snapToGrid/>
        <w:spacing w:before="147" w:line="360" w:lineRule="auto"/>
        <w:ind w:right="9" w:firstLine="424"/>
        <w:textAlignment w:val="auto"/>
        <w:rPr>
          <w:rFonts w:ascii="宋体" w:hAnsi="宋体" w:eastAsia="宋体" w:cs="宋体"/>
          <w:color w:val="auto"/>
          <w:sz w:val="21"/>
          <w:szCs w:val="21"/>
        </w:rPr>
      </w:pPr>
      <w:r>
        <w:rPr>
          <w:rFonts w:ascii="宋体" w:hAnsi="宋体" w:eastAsia="宋体" w:cs="宋体"/>
          <w:color w:val="auto"/>
          <w:spacing w:val="-2"/>
          <w:sz w:val="21"/>
          <w:szCs w:val="21"/>
        </w:rPr>
        <w:t>（1）本合同下提供的货物应符合合同约定的品牌、规格型号、技术性能、配置、质量</w:t>
      </w:r>
      <w:r>
        <w:rPr>
          <w:rFonts w:ascii="宋体" w:hAnsi="宋体" w:eastAsia="宋体" w:cs="宋体"/>
          <w:color w:val="auto"/>
          <w:spacing w:val="-3"/>
          <w:sz w:val="21"/>
          <w:szCs w:val="21"/>
        </w:rPr>
        <w:t>、数量等</w:t>
      </w:r>
      <w:r>
        <w:rPr>
          <w:rFonts w:ascii="宋体" w:hAnsi="宋体" w:eastAsia="宋体" w:cs="宋体"/>
          <w:color w:val="auto"/>
          <w:sz w:val="21"/>
          <w:szCs w:val="21"/>
        </w:rPr>
        <w:t>要求。质量要求不明确的，按照强制性国家标准履行；没有强制性国家标</w:t>
      </w:r>
      <w:r>
        <w:rPr>
          <w:rFonts w:ascii="宋体" w:hAnsi="宋体" w:eastAsia="宋体" w:cs="宋体"/>
          <w:color w:val="auto"/>
          <w:spacing w:val="-1"/>
          <w:sz w:val="21"/>
          <w:szCs w:val="21"/>
        </w:rPr>
        <w:t>准的，按照推荐性国家标</w:t>
      </w:r>
      <w:r>
        <w:rPr>
          <w:rFonts w:ascii="宋体" w:hAnsi="宋体" w:eastAsia="宋体" w:cs="宋体"/>
          <w:color w:val="auto"/>
          <w:sz w:val="21"/>
          <w:szCs w:val="21"/>
        </w:rPr>
        <w:t>准履行；没有推荐性国家标准的，按照行业标准履行；没有国家标准、行</w:t>
      </w:r>
      <w:r>
        <w:rPr>
          <w:rFonts w:ascii="宋体" w:hAnsi="宋体" w:eastAsia="宋体" w:cs="宋体"/>
          <w:color w:val="auto"/>
          <w:spacing w:val="-1"/>
          <w:sz w:val="21"/>
          <w:szCs w:val="21"/>
        </w:rPr>
        <w:t>业标准的，按照通常标准</w:t>
      </w:r>
      <w:r>
        <w:rPr>
          <w:rFonts w:ascii="宋体" w:hAnsi="宋体" w:eastAsia="宋体" w:cs="宋体"/>
          <w:color w:val="auto"/>
          <w:spacing w:val="-3"/>
          <w:sz w:val="21"/>
          <w:szCs w:val="21"/>
        </w:rPr>
        <w:t>或者符合合同目的的特定标准履行。</w:t>
      </w:r>
    </w:p>
    <w:p w14:paraId="78A96485">
      <w:pPr>
        <w:keepNext w:val="0"/>
        <w:keepLines w:val="0"/>
        <w:pageBreakBefore w:val="0"/>
        <w:widowControl w:val="0"/>
        <w:kinsoku/>
        <w:wordWrap/>
        <w:overflowPunct/>
        <w:topLinePunct w:val="0"/>
        <w:autoSpaceDE/>
        <w:autoSpaceDN/>
        <w:bidi w:val="0"/>
        <w:adjustRightInd/>
        <w:snapToGrid/>
        <w:spacing w:before="150" w:line="360" w:lineRule="auto"/>
        <w:ind w:left="425"/>
        <w:textAlignment w:val="auto"/>
        <w:rPr>
          <w:rFonts w:ascii="宋体" w:hAnsi="宋体" w:eastAsia="宋体" w:cs="宋体"/>
          <w:color w:val="auto"/>
          <w:sz w:val="21"/>
          <w:szCs w:val="21"/>
        </w:rPr>
      </w:pPr>
      <w:r>
        <w:rPr>
          <w:rFonts w:ascii="宋体" w:hAnsi="宋体" w:eastAsia="宋体" w:cs="宋体"/>
          <w:color w:val="auto"/>
          <w:spacing w:val="-3"/>
          <w:sz w:val="21"/>
          <w:szCs w:val="21"/>
        </w:rPr>
        <w:t>（2）采用中华人民共和国法定计量单位。</w:t>
      </w:r>
    </w:p>
    <w:p w14:paraId="0E43A7F1">
      <w:pPr>
        <w:keepNext w:val="0"/>
        <w:keepLines w:val="0"/>
        <w:pageBreakBefore w:val="0"/>
        <w:widowControl w:val="0"/>
        <w:kinsoku/>
        <w:wordWrap/>
        <w:overflowPunct/>
        <w:topLinePunct w:val="0"/>
        <w:autoSpaceDE/>
        <w:autoSpaceDN/>
        <w:bidi w:val="0"/>
        <w:adjustRightInd/>
        <w:snapToGrid/>
        <w:spacing w:before="151" w:line="360" w:lineRule="auto"/>
        <w:ind w:left="425"/>
        <w:textAlignment w:val="auto"/>
        <w:rPr>
          <w:rFonts w:ascii="宋体" w:hAnsi="宋体" w:eastAsia="宋体" w:cs="宋体"/>
          <w:color w:val="auto"/>
          <w:sz w:val="21"/>
          <w:szCs w:val="21"/>
        </w:rPr>
      </w:pPr>
      <w:r>
        <w:rPr>
          <w:rFonts w:ascii="宋体" w:hAnsi="宋体" w:eastAsia="宋体" w:cs="宋体"/>
          <w:color w:val="auto"/>
          <w:spacing w:val="-2"/>
          <w:sz w:val="21"/>
          <w:szCs w:val="21"/>
        </w:rPr>
        <w:t>（3）乙方所提供的货物应符合国家有关安全、环保、卫生的规定。</w:t>
      </w:r>
    </w:p>
    <w:p w14:paraId="4BC6360B">
      <w:pPr>
        <w:keepNext w:val="0"/>
        <w:keepLines w:val="0"/>
        <w:pageBreakBefore w:val="0"/>
        <w:widowControl w:val="0"/>
        <w:kinsoku/>
        <w:wordWrap/>
        <w:overflowPunct/>
        <w:topLinePunct w:val="0"/>
        <w:autoSpaceDE/>
        <w:autoSpaceDN/>
        <w:bidi w:val="0"/>
        <w:adjustRightInd/>
        <w:snapToGrid/>
        <w:spacing w:before="152" w:line="360" w:lineRule="auto"/>
        <w:ind w:left="1" w:right="18" w:firstLine="423"/>
        <w:textAlignment w:val="auto"/>
        <w:rPr>
          <w:rFonts w:ascii="宋体" w:hAnsi="宋体" w:eastAsia="宋体" w:cs="宋体"/>
          <w:color w:val="auto"/>
          <w:sz w:val="21"/>
          <w:szCs w:val="21"/>
        </w:rPr>
      </w:pPr>
      <w:r>
        <w:rPr>
          <w:rFonts w:ascii="宋体" w:hAnsi="宋体" w:eastAsia="宋体" w:cs="宋体"/>
          <w:color w:val="auto"/>
          <w:spacing w:val="-2"/>
          <w:sz w:val="21"/>
          <w:szCs w:val="21"/>
        </w:rPr>
        <w:t>（4）乙方应向甲方提交所提供货物的技术文件，包括相应的中文技</w:t>
      </w:r>
      <w:r>
        <w:rPr>
          <w:rFonts w:ascii="宋体" w:hAnsi="宋体" w:eastAsia="宋体" w:cs="宋体"/>
          <w:color w:val="auto"/>
          <w:spacing w:val="-3"/>
          <w:sz w:val="21"/>
          <w:szCs w:val="21"/>
        </w:rPr>
        <w:t>术文件，如：产品目录、图</w:t>
      </w:r>
      <w:r>
        <w:rPr>
          <w:rFonts w:ascii="宋体" w:hAnsi="宋体" w:eastAsia="宋体" w:cs="宋体"/>
          <w:color w:val="auto"/>
          <w:spacing w:val="-1"/>
          <w:sz w:val="21"/>
          <w:szCs w:val="21"/>
        </w:rPr>
        <w:t>纸、操作手册、使用说明、维护手册或服务指南等。上述文件应包装好随货物一同发运。</w:t>
      </w:r>
    </w:p>
    <w:p w14:paraId="12207259">
      <w:pPr>
        <w:keepNext w:val="0"/>
        <w:keepLines w:val="0"/>
        <w:pageBreakBefore w:val="0"/>
        <w:widowControl w:val="0"/>
        <w:kinsoku/>
        <w:wordWrap/>
        <w:overflowPunct/>
        <w:topLinePunct w:val="0"/>
        <w:autoSpaceDE/>
        <w:autoSpaceDN/>
        <w:bidi w:val="0"/>
        <w:adjustRightInd/>
        <w:snapToGrid/>
        <w:spacing w:before="151" w:line="360" w:lineRule="auto"/>
        <w:ind w:left="420"/>
        <w:textAlignment w:val="auto"/>
        <w:rPr>
          <w:rFonts w:ascii="宋体" w:hAnsi="宋体" w:eastAsia="宋体" w:cs="宋体"/>
          <w:color w:val="auto"/>
          <w:sz w:val="21"/>
          <w:szCs w:val="21"/>
        </w:rPr>
      </w:pPr>
      <w:r>
        <w:rPr>
          <w:rFonts w:ascii="宋体" w:hAnsi="宋体" w:eastAsia="宋体" w:cs="宋体"/>
          <w:color w:val="auto"/>
          <w:spacing w:val="-3"/>
          <w:sz w:val="21"/>
          <w:szCs w:val="21"/>
        </w:rPr>
        <w:t>8.2</w:t>
      </w:r>
      <w:r>
        <w:rPr>
          <w:rFonts w:ascii="宋体" w:hAnsi="宋体" w:eastAsia="宋体" w:cs="宋体"/>
          <w:color w:val="auto"/>
          <w:spacing w:val="9"/>
          <w:sz w:val="21"/>
          <w:szCs w:val="21"/>
        </w:rPr>
        <w:t xml:space="preserve"> </w:t>
      </w:r>
      <w:r>
        <w:rPr>
          <w:rFonts w:ascii="宋体" w:hAnsi="宋体" w:eastAsia="宋体" w:cs="宋体"/>
          <w:color w:val="auto"/>
          <w:spacing w:val="-3"/>
          <w:sz w:val="21"/>
          <w:szCs w:val="21"/>
        </w:rPr>
        <w:t>保证</w:t>
      </w:r>
    </w:p>
    <w:p w14:paraId="42C3F9F6">
      <w:pPr>
        <w:keepNext w:val="0"/>
        <w:keepLines w:val="0"/>
        <w:pageBreakBefore w:val="0"/>
        <w:widowControl w:val="0"/>
        <w:kinsoku/>
        <w:wordWrap/>
        <w:overflowPunct/>
        <w:topLinePunct w:val="0"/>
        <w:autoSpaceDE/>
        <w:autoSpaceDN/>
        <w:bidi w:val="0"/>
        <w:adjustRightInd/>
        <w:snapToGrid/>
        <w:spacing w:before="151" w:line="360" w:lineRule="auto"/>
        <w:ind w:right="12" w:firstLine="425"/>
        <w:textAlignment w:val="auto"/>
        <w:rPr>
          <w:rFonts w:ascii="宋体" w:hAnsi="宋体" w:eastAsia="宋体" w:cs="宋体"/>
          <w:color w:val="auto"/>
          <w:sz w:val="21"/>
          <w:szCs w:val="21"/>
        </w:rPr>
      </w:pPr>
      <w:r>
        <w:rPr>
          <w:rFonts w:ascii="宋体" w:hAnsi="宋体" w:eastAsia="宋体" w:cs="宋体"/>
          <w:color w:val="auto"/>
          <w:spacing w:val="-2"/>
          <w:sz w:val="21"/>
          <w:szCs w:val="21"/>
        </w:rPr>
        <w:t>（1）乙方应保证提供的货物完全符合合同规定的质量、规格和性能要求。乙方</w:t>
      </w:r>
      <w:r>
        <w:rPr>
          <w:rFonts w:ascii="宋体" w:hAnsi="宋体" w:eastAsia="宋体" w:cs="宋体"/>
          <w:color w:val="auto"/>
          <w:spacing w:val="-3"/>
          <w:sz w:val="21"/>
          <w:szCs w:val="21"/>
        </w:rPr>
        <w:t>应保证货物在正</w:t>
      </w:r>
      <w:r>
        <w:rPr>
          <w:rFonts w:ascii="宋体" w:hAnsi="宋体" w:eastAsia="宋体" w:cs="宋体"/>
          <w:color w:val="auto"/>
          <w:sz w:val="21"/>
          <w:szCs w:val="21"/>
        </w:rPr>
        <w:t>确安装、正常使用和保养条件下，在其使用寿命期内具备合同约定的性能。</w:t>
      </w:r>
      <w:r>
        <w:rPr>
          <w:rFonts w:ascii="宋体" w:hAnsi="宋体" w:eastAsia="宋体" w:cs="宋体"/>
          <w:color w:val="auto"/>
          <w:spacing w:val="-1"/>
          <w:sz w:val="21"/>
          <w:szCs w:val="21"/>
        </w:rPr>
        <w:t>存在质量保证期的，货物最终交付验收合格后在</w:t>
      </w:r>
      <w:r>
        <w:rPr>
          <w:rFonts w:ascii="宋体" w:hAnsi="宋体" w:eastAsia="宋体" w:cs="宋体"/>
          <w:b/>
          <w:bCs/>
          <w:color w:val="auto"/>
          <w:spacing w:val="-1"/>
          <w:sz w:val="21"/>
          <w:szCs w:val="21"/>
        </w:rPr>
        <w:t>【政府采购合同专用条款】</w:t>
      </w:r>
      <w:r>
        <w:rPr>
          <w:rFonts w:ascii="宋体" w:hAnsi="宋体" w:eastAsia="宋体" w:cs="宋体"/>
          <w:color w:val="auto"/>
          <w:spacing w:val="-1"/>
          <w:sz w:val="21"/>
          <w:szCs w:val="21"/>
        </w:rPr>
        <w:t>规定或乙方书面承诺（两者以较长的为准）的</w:t>
      </w:r>
      <w:r>
        <w:rPr>
          <w:rFonts w:ascii="宋体" w:hAnsi="宋体" w:eastAsia="宋体" w:cs="宋体"/>
          <w:color w:val="auto"/>
          <w:spacing w:val="-3"/>
          <w:sz w:val="21"/>
          <w:szCs w:val="21"/>
        </w:rPr>
        <w:t>质量保证期内，本保证保持有效。</w:t>
      </w:r>
    </w:p>
    <w:p w14:paraId="125F16EC">
      <w:pPr>
        <w:keepNext w:val="0"/>
        <w:keepLines w:val="0"/>
        <w:pageBreakBefore w:val="0"/>
        <w:widowControl w:val="0"/>
        <w:kinsoku/>
        <w:wordWrap/>
        <w:overflowPunct/>
        <w:topLinePunct w:val="0"/>
        <w:autoSpaceDE/>
        <w:autoSpaceDN/>
        <w:bidi w:val="0"/>
        <w:adjustRightInd/>
        <w:snapToGrid/>
        <w:spacing w:before="151" w:line="360" w:lineRule="auto"/>
        <w:ind w:left="425"/>
        <w:textAlignment w:val="auto"/>
        <w:rPr>
          <w:rFonts w:ascii="宋体" w:hAnsi="宋体" w:eastAsia="宋体" w:cs="宋体"/>
          <w:color w:val="auto"/>
          <w:sz w:val="21"/>
          <w:szCs w:val="21"/>
        </w:rPr>
      </w:pPr>
      <w:r>
        <w:rPr>
          <w:rFonts w:ascii="宋体" w:hAnsi="宋体" w:eastAsia="宋体" w:cs="宋体"/>
          <w:color w:val="auto"/>
          <w:spacing w:val="-1"/>
          <w:sz w:val="21"/>
          <w:szCs w:val="21"/>
        </w:rPr>
        <w:t>（2）在质量保证期内所发现的缺陷，甲方</w:t>
      </w:r>
      <w:r>
        <w:rPr>
          <w:rFonts w:ascii="宋体" w:hAnsi="宋体" w:eastAsia="宋体" w:cs="宋体"/>
          <w:color w:val="auto"/>
          <w:spacing w:val="-2"/>
          <w:sz w:val="21"/>
          <w:szCs w:val="21"/>
        </w:rPr>
        <w:t>应尽快以书面形式通知乙方。</w:t>
      </w:r>
    </w:p>
    <w:p w14:paraId="3C081689">
      <w:pPr>
        <w:keepNext w:val="0"/>
        <w:keepLines w:val="0"/>
        <w:pageBreakBefore w:val="0"/>
        <w:widowControl w:val="0"/>
        <w:kinsoku/>
        <w:wordWrap/>
        <w:overflowPunct/>
        <w:topLinePunct w:val="0"/>
        <w:autoSpaceDE/>
        <w:autoSpaceDN/>
        <w:bidi w:val="0"/>
        <w:adjustRightInd/>
        <w:snapToGrid/>
        <w:spacing w:before="152" w:line="360" w:lineRule="auto"/>
        <w:ind w:firstLine="425"/>
        <w:textAlignment w:val="auto"/>
        <w:rPr>
          <w:rFonts w:ascii="宋体" w:hAnsi="宋体" w:eastAsia="宋体" w:cs="宋体"/>
          <w:color w:val="auto"/>
          <w:sz w:val="21"/>
          <w:szCs w:val="21"/>
        </w:rPr>
      </w:pPr>
      <w:r>
        <w:rPr>
          <w:rFonts w:ascii="宋体" w:hAnsi="宋体" w:eastAsia="宋体" w:cs="宋体"/>
          <w:color w:val="auto"/>
          <w:spacing w:val="-2"/>
          <w:sz w:val="21"/>
          <w:szCs w:val="21"/>
        </w:rPr>
        <w:t>（3）乙方收到通知后，应在</w:t>
      </w:r>
      <w:r>
        <w:rPr>
          <w:rFonts w:ascii="宋体" w:hAnsi="宋体" w:eastAsia="宋体" w:cs="宋体"/>
          <w:b/>
          <w:bCs/>
          <w:color w:val="auto"/>
          <w:spacing w:val="-2"/>
          <w:sz w:val="21"/>
          <w:szCs w:val="21"/>
        </w:rPr>
        <w:t>【政府采购合同专</w:t>
      </w:r>
      <w:r>
        <w:rPr>
          <w:rFonts w:ascii="宋体" w:hAnsi="宋体" w:eastAsia="宋体" w:cs="宋体"/>
          <w:b/>
          <w:bCs/>
          <w:color w:val="auto"/>
          <w:spacing w:val="-3"/>
          <w:sz w:val="21"/>
          <w:szCs w:val="21"/>
        </w:rPr>
        <w:t>用条款】</w:t>
      </w:r>
      <w:r>
        <w:rPr>
          <w:rFonts w:ascii="宋体" w:hAnsi="宋体" w:eastAsia="宋体" w:cs="宋体"/>
          <w:color w:val="auto"/>
          <w:spacing w:val="-3"/>
          <w:sz w:val="21"/>
          <w:szCs w:val="21"/>
        </w:rPr>
        <w:t>规定的响应时间内以合理的速度免费维修或更换有缺陷的货物或部件。</w:t>
      </w:r>
    </w:p>
    <w:p w14:paraId="2B3C3C23">
      <w:pPr>
        <w:keepNext w:val="0"/>
        <w:keepLines w:val="0"/>
        <w:pageBreakBefore w:val="0"/>
        <w:widowControl w:val="0"/>
        <w:kinsoku/>
        <w:wordWrap/>
        <w:overflowPunct/>
        <w:topLinePunct w:val="0"/>
        <w:autoSpaceDE/>
        <w:autoSpaceDN/>
        <w:bidi w:val="0"/>
        <w:adjustRightInd/>
        <w:snapToGrid/>
        <w:spacing w:before="150" w:line="360" w:lineRule="auto"/>
        <w:ind w:left="7" w:right="11" w:firstLine="418"/>
        <w:textAlignment w:val="auto"/>
        <w:rPr>
          <w:rFonts w:ascii="宋体" w:hAnsi="宋体" w:eastAsia="宋体" w:cs="宋体"/>
          <w:color w:val="auto"/>
          <w:sz w:val="21"/>
          <w:szCs w:val="21"/>
        </w:rPr>
      </w:pPr>
      <w:r>
        <w:rPr>
          <w:rFonts w:ascii="宋体" w:hAnsi="宋体" w:eastAsia="宋体" w:cs="宋体"/>
          <w:color w:val="auto"/>
          <w:spacing w:val="-2"/>
          <w:sz w:val="21"/>
          <w:szCs w:val="21"/>
        </w:rPr>
        <w:t>（4）在质量保证期内，如果货物的质量或规格与合同不符，或证实货物是有缺陷</w:t>
      </w:r>
      <w:r>
        <w:rPr>
          <w:rFonts w:ascii="宋体" w:hAnsi="宋体" w:eastAsia="宋体" w:cs="宋体"/>
          <w:color w:val="auto"/>
          <w:spacing w:val="-3"/>
          <w:sz w:val="21"/>
          <w:szCs w:val="21"/>
        </w:rPr>
        <w:t>的，包括潜在</w:t>
      </w:r>
      <w:r>
        <w:rPr>
          <w:rFonts w:ascii="宋体" w:hAnsi="宋体" w:eastAsia="宋体" w:cs="宋体"/>
          <w:color w:val="auto"/>
          <w:sz w:val="21"/>
          <w:szCs w:val="21"/>
        </w:rPr>
        <w:t>的缺陷或使用不符合要求的材料等，甲方可以根据本合同第15</w:t>
      </w:r>
      <w:r>
        <w:rPr>
          <w:rFonts w:ascii="宋体" w:hAnsi="宋体" w:eastAsia="宋体" w:cs="宋体"/>
          <w:color w:val="auto"/>
          <w:spacing w:val="-1"/>
          <w:sz w:val="21"/>
          <w:szCs w:val="21"/>
        </w:rPr>
        <w:t>.1条规定以书面形式追究乙方的违约</w:t>
      </w:r>
      <w:r>
        <w:rPr>
          <w:rFonts w:ascii="宋体" w:hAnsi="宋体" w:eastAsia="宋体" w:cs="宋体"/>
          <w:color w:val="auto"/>
          <w:spacing w:val="-11"/>
          <w:sz w:val="21"/>
          <w:szCs w:val="21"/>
        </w:rPr>
        <w:t>责任。</w:t>
      </w:r>
    </w:p>
    <w:p w14:paraId="7BA347B5">
      <w:pPr>
        <w:keepNext w:val="0"/>
        <w:keepLines w:val="0"/>
        <w:pageBreakBefore w:val="0"/>
        <w:widowControl w:val="0"/>
        <w:kinsoku/>
        <w:wordWrap/>
        <w:overflowPunct/>
        <w:topLinePunct w:val="0"/>
        <w:autoSpaceDE/>
        <w:autoSpaceDN/>
        <w:bidi w:val="0"/>
        <w:adjustRightInd/>
        <w:snapToGrid/>
        <w:spacing w:before="149" w:line="360" w:lineRule="auto"/>
        <w:ind w:right="15" w:firstLine="424"/>
        <w:textAlignment w:val="auto"/>
        <w:rPr>
          <w:rFonts w:ascii="宋体" w:hAnsi="宋体" w:eastAsia="宋体" w:cs="宋体"/>
          <w:color w:val="auto"/>
          <w:sz w:val="21"/>
          <w:szCs w:val="21"/>
        </w:rPr>
      </w:pPr>
      <w:r>
        <w:rPr>
          <w:rFonts w:ascii="宋体" w:hAnsi="宋体" w:eastAsia="宋体" w:cs="宋体"/>
          <w:color w:val="auto"/>
          <w:spacing w:val="-2"/>
          <w:sz w:val="21"/>
          <w:szCs w:val="21"/>
        </w:rPr>
        <w:t>（5）乙方在约定的时间内未能弥补缺陷，甲方可采取必要的补救措施，</w:t>
      </w:r>
      <w:r>
        <w:rPr>
          <w:rFonts w:ascii="宋体" w:hAnsi="宋体" w:eastAsia="宋体" w:cs="宋体"/>
          <w:color w:val="auto"/>
          <w:spacing w:val="-3"/>
          <w:sz w:val="21"/>
          <w:szCs w:val="21"/>
        </w:rPr>
        <w:t>但其风险和费用将由乙</w:t>
      </w:r>
      <w:r>
        <w:rPr>
          <w:rFonts w:ascii="宋体" w:hAnsi="宋体" w:eastAsia="宋体" w:cs="宋体"/>
          <w:color w:val="auto"/>
          <w:spacing w:val="-2"/>
          <w:sz w:val="21"/>
          <w:szCs w:val="21"/>
        </w:rPr>
        <w:t>方承担，甲方根据合同约定对乙方行使的其他权利不受影响。</w:t>
      </w:r>
    </w:p>
    <w:p w14:paraId="4E9D8D9C">
      <w:pPr>
        <w:keepNext w:val="0"/>
        <w:keepLines w:val="0"/>
        <w:pageBreakBefore w:val="0"/>
        <w:widowControl w:val="0"/>
        <w:kinsoku/>
        <w:wordWrap/>
        <w:overflowPunct/>
        <w:topLinePunct w:val="0"/>
        <w:autoSpaceDE/>
        <w:autoSpaceDN/>
        <w:bidi w:val="0"/>
        <w:adjustRightInd/>
        <w:snapToGrid/>
        <w:spacing w:before="124" w:line="360" w:lineRule="auto"/>
        <w:ind w:left="2"/>
        <w:textAlignment w:val="auto"/>
        <w:rPr>
          <w:rFonts w:ascii="宋体" w:hAnsi="宋体" w:eastAsia="宋体" w:cs="宋体"/>
          <w:color w:val="auto"/>
          <w:sz w:val="24"/>
          <w:szCs w:val="24"/>
        </w:rPr>
      </w:pPr>
      <w:r>
        <w:rPr>
          <w:rFonts w:ascii="宋体" w:hAnsi="宋体" w:eastAsia="宋体" w:cs="宋体"/>
          <w:b/>
          <w:bCs/>
          <w:color w:val="auto"/>
          <w:spacing w:val="-3"/>
          <w:sz w:val="24"/>
          <w:szCs w:val="24"/>
        </w:rPr>
        <w:t>9.</w:t>
      </w:r>
      <w:r>
        <w:rPr>
          <w:rFonts w:ascii="宋体" w:hAnsi="宋体" w:eastAsia="宋体" w:cs="宋体"/>
          <w:color w:val="auto"/>
          <w:spacing w:val="-3"/>
          <w:sz w:val="24"/>
          <w:szCs w:val="24"/>
        </w:rPr>
        <w:t xml:space="preserve"> </w:t>
      </w:r>
      <w:r>
        <w:rPr>
          <w:rFonts w:ascii="宋体" w:hAnsi="宋体" w:eastAsia="宋体" w:cs="宋体"/>
          <w:b/>
          <w:bCs/>
          <w:color w:val="auto"/>
          <w:spacing w:val="-3"/>
          <w:sz w:val="24"/>
          <w:szCs w:val="24"/>
        </w:rPr>
        <w:t>权利瑕疵担保</w:t>
      </w:r>
    </w:p>
    <w:p w14:paraId="5233183D">
      <w:pPr>
        <w:keepNext w:val="0"/>
        <w:keepLines w:val="0"/>
        <w:pageBreakBefore w:val="0"/>
        <w:widowControl w:val="0"/>
        <w:kinsoku/>
        <w:wordWrap/>
        <w:overflowPunct/>
        <w:topLinePunct w:val="0"/>
        <w:autoSpaceDE/>
        <w:autoSpaceDN/>
        <w:bidi w:val="0"/>
        <w:adjustRightInd/>
        <w:snapToGrid/>
        <w:spacing w:before="140" w:line="360" w:lineRule="auto"/>
        <w:ind w:left="420"/>
        <w:textAlignment w:val="auto"/>
        <w:rPr>
          <w:rFonts w:ascii="宋体" w:hAnsi="宋体" w:eastAsia="宋体" w:cs="宋体"/>
          <w:color w:val="auto"/>
          <w:sz w:val="21"/>
          <w:szCs w:val="21"/>
        </w:rPr>
      </w:pPr>
      <w:r>
        <w:rPr>
          <w:rFonts w:ascii="宋体" w:hAnsi="宋体" w:eastAsia="宋体" w:cs="宋体"/>
          <w:color w:val="auto"/>
          <w:spacing w:val="-3"/>
          <w:sz w:val="21"/>
          <w:szCs w:val="21"/>
        </w:rPr>
        <w:t>9.1</w:t>
      </w:r>
      <w:r>
        <w:rPr>
          <w:rFonts w:ascii="宋体" w:hAnsi="宋体" w:eastAsia="宋体" w:cs="宋体"/>
          <w:color w:val="auto"/>
          <w:spacing w:val="28"/>
          <w:sz w:val="21"/>
          <w:szCs w:val="21"/>
        </w:rPr>
        <w:t xml:space="preserve"> </w:t>
      </w:r>
      <w:r>
        <w:rPr>
          <w:rFonts w:ascii="宋体" w:hAnsi="宋体" w:eastAsia="宋体" w:cs="宋体"/>
          <w:color w:val="auto"/>
          <w:spacing w:val="-3"/>
          <w:sz w:val="21"/>
          <w:szCs w:val="21"/>
        </w:rPr>
        <w:t>乙方保证对其出售的货物享有合法的权利。</w:t>
      </w:r>
    </w:p>
    <w:p w14:paraId="34DDBC95">
      <w:pPr>
        <w:keepNext w:val="0"/>
        <w:keepLines w:val="0"/>
        <w:pageBreakBefore w:val="0"/>
        <w:widowControl w:val="0"/>
        <w:kinsoku/>
        <w:wordWrap/>
        <w:overflowPunct/>
        <w:topLinePunct w:val="0"/>
        <w:autoSpaceDE/>
        <w:autoSpaceDN/>
        <w:bidi w:val="0"/>
        <w:adjustRightInd/>
        <w:snapToGrid/>
        <w:spacing w:before="151" w:line="360" w:lineRule="auto"/>
        <w:ind w:left="420"/>
        <w:textAlignment w:val="auto"/>
        <w:rPr>
          <w:rFonts w:ascii="宋体" w:hAnsi="宋体" w:eastAsia="宋体" w:cs="宋体"/>
          <w:color w:val="auto"/>
          <w:sz w:val="21"/>
          <w:szCs w:val="21"/>
        </w:rPr>
      </w:pPr>
      <w:r>
        <w:rPr>
          <w:rFonts w:ascii="宋体" w:hAnsi="宋体" w:eastAsia="宋体" w:cs="宋体"/>
          <w:color w:val="auto"/>
          <w:spacing w:val="-3"/>
          <w:sz w:val="21"/>
          <w:szCs w:val="21"/>
        </w:rPr>
        <w:t>9.2</w:t>
      </w:r>
      <w:r>
        <w:rPr>
          <w:rFonts w:ascii="宋体" w:hAnsi="宋体" w:eastAsia="宋体" w:cs="宋体"/>
          <w:color w:val="auto"/>
          <w:spacing w:val="40"/>
          <w:sz w:val="21"/>
          <w:szCs w:val="21"/>
        </w:rPr>
        <w:t xml:space="preserve"> </w:t>
      </w:r>
      <w:r>
        <w:rPr>
          <w:rFonts w:ascii="宋体" w:hAnsi="宋体" w:eastAsia="宋体" w:cs="宋体"/>
          <w:color w:val="auto"/>
          <w:spacing w:val="-3"/>
          <w:sz w:val="21"/>
          <w:szCs w:val="21"/>
        </w:rPr>
        <w:t>乙方保证在交付的货物上不存在抵押权等担保物权。</w:t>
      </w:r>
    </w:p>
    <w:p w14:paraId="21AADF0E">
      <w:pPr>
        <w:keepNext w:val="0"/>
        <w:keepLines w:val="0"/>
        <w:pageBreakBefore w:val="0"/>
        <w:widowControl w:val="0"/>
        <w:kinsoku/>
        <w:wordWrap/>
        <w:overflowPunct/>
        <w:topLinePunct w:val="0"/>
        <w:autoSpaceDE/>
        <w:autoSpaceDN/>
        <w:bidi w:val="0"/>
        <w:adjustRightInd/>
        <w:snapToGrid/>
        <w:spacing w:before="151" w:line="360" w:lineRule="auto"/>
        <w:ind w:left="420"/>
        <w:textAlignment w:val="auto"/>
        <w:rPr>
          <w:rFonts w:ascii="宋体" w:hAnsi="宋体" w:eastAsia="宋体" w:cs="宋体"/>
          <w:color w:val="auto"/>
          <w:sz w:val="21"/>
          <w:szCs w:val="21"/>
        </w:rPr>
      </w:pPr>
      <w:r>
        <w:rPr>
          <w:rFonts w:ascii="宋体" w:hAnsi="宋体" w:eastAsia="宋体" w:cs="宋体"/>
          <w:color w:val="auto"/>
          <w:spacing w:val="-1"/>
          <w:sz w:val="21"/>
          <w:szCs w:val="21"/>
        </w:rPr>
        <w:t>9.3 如甲方使用上述货物构成对第三人侵权的，则由乙方承</w:t>
      </w:r>
      <w:r>
        <w:rPr>
          <w:rFonts w:ascii="宋体" w:hAnsi="宋体" w:eastAsia="宋体" w:cs="宋体"/>
          <w:color w:val="auto"/>
          <w:spacing w:val="-2"/>
          <w:sz w:val="21"/>
          <w:szCs w:val="21"/>
        </w:rPr>
        <w:t>担全部责任。</w:t>
      </w:r>
    </w:p>
    <w:p w14:paraId="4D5887C3">
      <w:pPr>
        <w:keepNext w:val="0"/>
        <w:keepLines w:val="0"/>
        <w:pageBreakBefore w:val="0"/>
        <w:widowControl w:val="0"/>
        <w:kinsoku/>
        <w:wordWrap/>
        <w:overflowPunct/>
        <w:topLinePunct w:val="0"/>
        <w:autoSpaceDE/>
        <w:autoSpaceDN/>
        <w:bidi w:val="0"/>
        <w:adjustRightInd/>
        <w:snapToGrid/>
        <w:spacing w:before="125" w:line="360" w:lineRule="auto"/>
        <w:ind w:left="18"/>
        <w:textAlignment w:val="auto"/>
        <w:rPr>
          <w:rFonts w:ascii="宋体" w:hAnsi="宋体" w:eastAsia="宋体" w:cs="宋体"/>
          <w:color w:val="auto"/>
          <w:sz w:val="24"/>
          <w:szCs w:val="24"/>
        </w:rPr>
      </w:pPr>
      <w:r>
        <w:rPr>
          <w:rFonts w:ascii="宋体" w:hAnsi="宋体" w:eastAsia="宋体" w:cs="宋体"/>
          <w:b/>
          <w:bCs/>
          <w:color w:val="auto"/>
          <w:spacing w:val="-7"/>
          <w:sz w:val="24"/>
          <w:szCs w:val="24"/>
        </w:rPr>
        <w:t>10.</w:t>
      </w:r>
      <w:r>
        <w:rPr>
          <w:rFonts w:ascii="宋体" w:hAnsi="宋体" w:eastAsia="宋体" w:cs="宋体"/>
          <w:color w:val="auto"/>
          <w:spacing w:val="19"/>
          <w:sz w:val="24"/>
          <w:szCs w:val="24"/>
        </w:rPr>
        <w:t xml:space="preserve"> </w:t>
      </w:r>
      <w:r>
        <w:rPr>
          <w:rFonts w:ascii="宋体" w:hAnsi="宋体" w:eastAsia="宋体" w:cs="宋体"/>
          <w:b/>
          <w:bCs/>
          <w:color w:val="auto"/>
          <w:spacing w:val="-7"/>
          <w:sz w:val="24"/>
          <w:szCs w:val="24"/>
        </w:rPr>
        <w:t>知识产权保护</w:t>
      </w:r>
    </w:p>
    <w:p w14:paraId="0CF0D192">
      <w:pPr>
        <w:keepNext w:val="0"/>
        <w:keepLines w:val="0"/>
        <w:pageBreakBefore w:val="0"/>
        <w:widowControl w:val="0"/>
        <w:kinsoku/>
        <w:wordWrap/>
        <w:overflowPunct/>
        <w:topLinePunct w:val="0"/>
        <w:autoSpaceDE/>
        <w:autoSpaceDN/>
        <w:bidi w:val="0"/>
        <w:adjustRightInd/>
        <w:snapToGrid/>
        <w:spacing w:before="140" w:line="360" w:lineRule="auto"/>
        <w:ind w:firstLine="434"/>
        <w:jc w:val="both"/>
        <w:textAlignment w:val="auto"/>
        <w:rPr>
          <w:rFonts w:ascii="宋体" w:hAnsi="宋体" w:eastAsia="宋体" w:cs="宋体"/>
          <w:color w:val="auto"/>
          <w:sz w:val="21"/>
          <w:szCs w:val="21"/>
        </w:rPr>
      </w:pPr>
      <w:r>
        <w:rPr>
          <w:rFonts w:ascii="宋体" w:hAnsi="宋体" w:eastAsia="宋体" w:cs="宋体"/>
          <w:color w:val="auto"/>
          <w:spacing w:val="-3"/>
          <w:sz w:val="21"/>
          <w:szCs w:val="21"/>
        </w:rPr>
        <w:t>10.1</w:t>
      </w:r>
      <w:r>
        <w:rPr>
          <w:rFonts w:ascii="宋体" w:hAnsi="宋体" w:eastAsia="宋体" w:cs="宋体"/>
          <w:color w:val="auto"/>
          <w:spacing w:val="41"/>
          <w:sz w:val="21"/>
          <w:szCs w:val="21"/>
        </w:rPr>
        <w:t xml:space="preserve"> </w:t>
      </w:r>
      <w:r>
        <w:rPr>
          <w:rFonts w:ascii="宋体" w:hAnsi="宋体" w:eastAsia="宋体" w:cs="宋体"/>
          <w:color w:val="auto"/>
          <w:spacing w:val="-3"/>
          <w:sz w:val="21"/>
          <w:szCs w:val="21"/>
        </w:rPr>
        <w:t>乙方对其所销售的货物应当享有知识产权或经权利人合法授权，保证没有侵犯任何第三人</w:t>
      </w:r>
      <w:r>
        <w:rPr>
          <w:rFonts w:ascii="宋体" w:hAnsi="宋体" w:eastAsia="宋体" w:cs="宋体"/>
          <w:color w:val="auto"/>
          <w:sz w:val="21"/>
          <w:szCs w:val="21"/>
        </w:rPr>
        <w:t>的知识产权等权利。因违反前述约定对第三人构成侵权的，应当由乙方向</w:t>
      </w:r>
      <w:r>
        <w:rPr>
          <w:rFonts w:ascii="宋体" w:hAnsi="宋体" w:eastAsia="宋体" w:cs="宋体"/>
          <w:color w:val="auto"/>
          <w:spacing w:val="-1"/>
          <w:sz w:val="21"/>
          <w:szCs w:val="21"/>
        </w:rPr>
        <w:t>第三人承担法律责任；甲方依法向第三人赔偿后，有权向乙方追偿。甲方有其他损失的，乙方</w:t>
      </w:r>
      <w:r>
        <w:rPr>
          <w:rFonts w:ascii="宋体" w:hAnsi="宋体" w:eastAsia="宋体" w:cs="宋体"/>
          <w:color w:val="auto"/>
          <w:spacing w:val="-2"/>
          <w:sz w:val="21"/>
          <w:szCs w:val="21"/>
        </w:rPr>
        <w:t>应当赔偿。</w:t>
      </w:r>
    </w:p>
    <w:p w14:paraId="789468B4">
      <w:pPr>
        <w:keepNext w:val="0"/>
        <w:keepLines w:val="0"/>
        <w:pageBreakBefore w:val="0"/>
        <w:widowControl w:val="0"/>
        <w:kinsoku/>
        <w:wordWrap/>
        <w:overflowPunct/>
        <w:topLinePunct w:val="0"/>
        <w:autoSpaceDE/>
        <w:autoSpaceDN/>
        <w:bidi w:val="0"/>
        <w:adjustRightInd/>
        <w:snapToGrid/>
        <w:spacing w:before="1" w:line="360" w:lineRule="auto"/>
        <w:ind w:left="18"/>
        <w:textAlignment w:val="auto"/>
        <w:rPr>
          <w:rFonts w:ascii="宋体" w:hAnsi="宋体" w:eastAsia="宋体" w:cs="宋体"/>
          <w:color w:val="auto"/>
          <w:sz w:val="24"/>
          <w:szCs w:val="24"/>
        </w:rPr>
      </w:pPr>
      <w:r>
        <w:rPr>
          <w:rFonts w:ascii="宋体" w:hAnsi="宋体" w:eastAsia="宋体" w:cs="宋体"/>
          <w:b/>
          <w:bCs/>
          <w:color w:val="auto"/>
          <w:spacing w:val="-8"/>
          <w:sz w:val="24"/>
          <w:szCs w:val="24"/>
        </w:rPr>
        <w:t>11.</w:t>
      </w:r>
      <w:r>
        <w:rPr>
          <w:rFonts w:ascii="宋体" w:hAnsi="宋体" w:eastAsia="宋体" w:cs="宋体"/>
          <w:color w:val="auto"/>
          <w:spacing w:val="15"/>
          <w:sz w:val="24"/>
          <w:szCs w:val="24"/>
        </w:rPr>
        <w:t xml:space="preserve"> </w:t>
      </w:r>
      <w:r>
        <w:rPr>
          <w:rFonts w:ascii="宋体" w:hAnsi="宋体" w:eastAsia="宋体" w:cs="宋体"/>
          <w:b/>
          <w:bCs/>
          <w:color w:val="auto"/>
          <w:spacing w:val="-8"/>
          <w:sz w:val="24"/>
          <w:szCs w:val="24"/>
        </w:rPr>
        <w:t>保密义务</w:t>
      </w:r>
    </w:p>
    <w:p w14:paraId="0A9940E5">
      <w:pPr>
        <w:keepNext w:val="0"/>
        <w:keepLines w:val="0"/>
        <w:pageBreakBefore w:val="0"/>
        <w:widowControl w:val="0"/>
        <w:kinsoku/>
        <w:wordWrap/>
        <w:overflowPunct/>
        <w:topLinePunct w:val="0"/>
        <w:autoSpaceDE/>
        <w:autoSpaceDN/>
        <w:bidi w:val="0"/>
        <w:adjustRightInd/>
        <w:snapToGrid/>
        <w:spacing w:before="140" w:line="360" w:lineRule="auto"/>
        <w:jc w:val="left"/>
        <w:textAlignment w:val="auto"/>
        <w:rPr>
          <w:rFonts w:ascii="宋体" w:hAnsi="宋体" w:eastAsia="宋体" w:cs="宋体"/>
          <w:color w:val="auto"/>
          <w:sz w:val="21"/>
          <w:szCs w:val="21"/>
        </w:rPr>
      </w:pPr>
      <w:r>
        <w:rPr>
          <w:rFonts w:ascii="宋体" w:hAnsi="宋体" w:eastAsia="宋体" w:cs="宋体"/>
          <w:color w:val="auto"/>
          <w:spacing w:val="-3"/>
          <w:sz w:val="21"/>
          <w:szCs w:val="21"/>
        </w:rPr>
        <w:t>11.1</w:t>
      </w:r>
      <w:r>
        <w:rPr>
          <w:rFonts w:ascii="宋体" w:hAnsi="宋体" w:eastAsia="宋体" w:cs="宋体"/>
          <w:color w:val="auto"/>
          <w:spacing w:val="41"/>
          <w:sz w:val="21"/>
          <w:szCs w:val="21"/>
        </w:rPr>
        <w:t xml:space="preserve"> </w:t>
      </w:r>
      <w:r>
        <w:rPr>
          <w:rFonts w:ascii="宋体" w:hAnsi="宋体" w:eastAsia="宋体" w:cs="宋体"/>
          <w:color w:val="auto"/>
          <w:spacing w:val="-3"/>
          <w:sz w:val="21"/>
          <w:szCs w:val="21"/>
        </w:rPr>
        <w:t>甲、乙双方对采购和合同履行过程中所获悉的国家秘密、工作秘密、商业秘密或者其他应</w:t>
      </w:r>
      <w:r>
        <w:rPr>
          <w:rFonts w:ascii="宋体" w:hAnsi="宋体" w:eastAsia="宋体" w:cs="宋体"/>
          <w:color w:val="auto"/>
          <w:sz w:val="21"/>
          <w:szCs w:val="21"/>
        </w:rPr>
        <w:t>当保密的信息，均有保密义务且不受合同有效</w:t>
      </w:r>
      <w:r>
        <w:rPr>
          <w:rFonts w:ascii="宋体" w:hAnsi="宋体" w:eastAsia="宋体" w:cs="宋体"/>
          <w:color w:val="auto"/>
          <w:spacing w:val="-1"/>
          <w:sz w:val="21"/>
          <w:szCs w:val="21"/>
        </w:rPr>
        <w:t>期所限，直至该信息成为公开信息。泄露、不正当地</w:t>
      </w:r>
      <w:r>
        <w:rPr>
          <w:rFonts w:ascii="宋体" w:hAnsi="宋体" w:eastAsia="宋体" w:cs="宋体"/>
          <w:color w:val="auto"/>
          <w:sz w:val="21"/>
          <w:szCs w:val="21"/>
        </w:rPr>
        <w:t>使用国家秘密、工作秘密、商业秘密或者其他应当保密的信息，应当承担</w:t>
      </w:r>
      <w:r>
        <w:rPr>
          <w:rFonts w:ascii="宋体" w:hAnsi="宋体" w:eastAsia="宋体" w:cs="宋体"/>
          <w:color w:val="auto"/>
          <w:spacing w:val="-1"/>
          <w:sz w:val="21"/>
          <w:szCs w:val="21"/>
        </w:rPr>
        <w:t>相应责任。其他应当保密</w:t>
      </w:r>
      <w:r>
        <w:rPr>
          <w:rFonts w:ascii="宋体" w:hAnsi="宋体" w:eastAsia="宋体" w:cs="宋体"/>
          <w:color w:val="auto"/>
          <w:spacing w:val="-2"/>
          <w:sz w:val="21"/>
          <w:szCs w:val="21"/>
        </w:rPr>
        <w:t>的信息由双方在</w:t>
      </w:r>
      <w:r>
        <w:rPr>
          <w:rFonts w:ascii="宋体" w:hAnsi="宋体" w:eastAsia="宋体" w:cs="宋体"/>
          <w:b/>
          <w:bCs/>
          <w:color w:val="auto"/>
          <w:spacing w:val="-2"/>
          <w:sz w:val="21"/>
          <w:szCs w:val="21"/>
        </w:rPr>
        <w:t>【政府采购合同专用条款】</w:t>
      </w:r>
      <w:r>
        <w:rPr>
          <w:rFonts w:ascii="宋体" w:hAnsi="宋体" w:eastAsia="宋体" w:cs="宋体"/>
          <w:color w:val="auto"/>
          <w:spacing w:val="-2"/>
          <w:sz w:val="21"/>
          <w:szCs w:val="21"/>
        </w:rPr>
        <w:t>中约定。</w:t>
      </w:r>
    </w:p>
    <w:p w14:paraId="6F6B2D02">
      <w:pPr>
        <w:keepNext w:val="0"/>
        <w:keepLines w:val="0"/>
        <w:pageBreakBefore w:val="0"/>
        <w:widowControl w:val="0"/>
        <w:kinsoku/>
        <w:wordWrap/>
        <w:overflowPunct/>
        <w:topLinePunct w:val="0"/>
        <w:autoSpaceDE/>
        <w:autoSpaceDN/>
        <w:bidi w:val="0"/>
        <w:adjustRightInd/>
        <w:snapToGrid/>
        <w:spacing w:line="360" w:lineRule="auto"/>
        <w:ind w:left="19"/>
        <w:textAlignment w:val="auto"/>
        <w:rPr>
          <w:rFonts w:ascii="宋体" w:hAnsi="宋体" w:eastAsia="宋体" w:cs="宋体"/>
          <w:color w:val="auto"/>
          <w:sz w:val="24"/>
          <w:szCs w:val="24"/>
        </w:rPr>
      </w:pPr>
      <w:r>
        <w:rPr>
          <w:rFonts w:ascii="宋体" w:hAnsi="宋体" w:eastAsia="宋体" w:cs="宋体"/>
          <w:b/>
          <w:bCs/>
          <w:color w:val="auto"/>
          <w:spacing w:val="-5"/>
          <w:sz w:val="24"/>
          <w:szCs w:val="24"/>
        </w:rPr>
        <w:t>12.</w:t>
      </w:r>
      <w:r>
        <w:rPr>
          <w:rFonts w:ascii="宋体" w:hAnsi="宋体" w:eastAsia="宋体" w:cs="宋体"/>
          <w:color w:val="auto"/>
          <w:spacing w:val="-5"/>
          <w:sz w:val="24"/>
          <w:szCs w:val="24"/>
        </w:rPr>
        <w:t xml:space="preserve"> </w:t>
      </w:r>
      <w:r>
        <w:rPr>
          <w:rFonts w:ascii="宋体" w:hAnsi="宋体" w:eastAsia="宋体" w:cs="宋体"/>
          <w:b/>
          <w:bCs/>
          <w:color w:val="auto"/>
          <w:spacing w:val="-5"/>
          <w:sz w:val="24"/>
          <w:szCs w:val="24"/>
        </w:rPr>
        <w:t>合同价款支付</w:t>
      </w:r>
    </w:p>
    <w:p w14:paraId="594413C2">
      <w:pPr>
        <w:keepNext w:val="0"/>
        <w:keepLines w:val="0"/>
        <w:pageBreakBefore w:val="0"/>
        <w:widowControl w:val="0"/>
        <w:kinsoku/>
        <w:wordWrap/>
        <w:overflowPunct/>
        <w:topLinePunct w:val="0"/>
        <w:autoSpaceDE/>
        <w:autoSpaceDN/>
        <w:bidi w:val="0"/>
        <w:adjustRightInd/>
        <w:snapToGrid/>
        <w:spacing w:before="142" w:line="360" w:lineRule="auto"/>
        <w:ind w:left="437"/>
        <w:textAlignment w:val="auto"/>
        <w:rPr>
          <w:rFonts w:ascii="宋体" w:hAnsi="宋体" w:eastAsia="宋体" w:cs="宋体"/>
          <w:color w:val="auto"/>
          <w:sz w:val="21"/>
          <w:szCs w:val="21"/>
        </w:rPr>
      </w:pPr>
      <w:r>
        <w:rPr>
          <w:rFonts w:ascii="宋体" w:hAnsi="宋体" w:eastAsia="宋体" w:cs="宋体"/>
          <w:color w:val="auto"/>
          <w:spacing w:val="-2"/>
          <w:sz w:val="21"/>
          <w:szCs w:val="21"/>
        </w:rPr>
        <w:t>12.1 合同价款支付按照国库集中支付制度及财政管理相关规定执行。</w:t>
      </w:r>
    </w:p>
    <w:p w14:paraId="22E117C8">
      <w:pPr>
        <w:keepNext w:val="0"/>
        <w:keepLines w:val="0"/>
        <w:pageBreakBefore w:val="0"/>
        <w:widowControl w:val="0"/>
        <w:kinsoku/>
        <w:wordWrap/>
        <w:overflowPunct/>
        <w:topLinePunct w:val="0"/>
        <w:autoSpaceDE/>
        <w:autoSpaceDN/>
        <w:bidi w:val="0"/>
        <w:adjustRightInd/>
        <w:snapToGrid/>
        <w:spacing w:before="142" w:line="360" w:lineRule="auto"/>
        <w:ind w:left="437"/>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eastAsia="宋体" w:cs="宋体"/>
          <w:b/>
          <w:bCs/>
          <w:color w:val="auto"/>
          <w:spacing w:val="-2"/>
          <w:sz w:val="21"/>
          <w:szCs w:val="21"/>
        </w:rPr>
        <w:t>【政府采购合同专用条款】</w:t>
      </w:r>
      <w:r>
        <w:rPr>
          <w:rFonts w:ascii="宋体" w:hAnsi="宋体" w:eastAsia="宋体" w:cs="宋体"/>
          <w:color w:val="auto"/>
          <w:spacing w:val="-2"/>
          <w:sz w:val="21"/>
          <w:szCs w:val="21"/>
        </w:rPr>
        <w:t>中约定。</w:t>
      </w:r>
    </w:p>
    <w:p w14:paraId="0A3CFCEB">
      <w:pPr>
        <w:keepNext w:val="0"/>
        <w:keepLines w:val="0"/>
        <w:pageBreakBefore w:val="0"/>
        <w:widowControl w:val="0"/>
        <w:kinsoku/>
        <w:wordWrap/>
        <w:overflowPunct/>
        <w:topLinePunct w:val="0"/>
        <w:autoSpaceDE/>
        <w:autoSpaceDN/>
        <w:bidi w:val="0"/>
        <w:adjustRightInd/>
        <w:snapToGrid/>
        <w:spacing w:before="240" w:line="360" w:lineRule="auto"/>
        <w:ind w:left="19"/>
        <w:textAlignment w:val="auto"/>
        <w:rPr>
          <w:rFonts w:ascii="宋体" w:hAnsi="宋体" w:eastAsia="宋体" w:cs="宋体"/>
          <w:color w:val="auto"/>
          <w:sz w:val="24"/>
          <w:szCs w:val="24"/>
        </w:rPr>
      </w:pPr>
      <w:r>
        <w:rPr>
          <w:rFonts w:ascii="宋体" w:hAnsi="宋体" w:eastAsia="宋体" w:cs="宋体"/>
          <w:b/>
          <w:bCs/>
          <w:color w:val="auto"/>
          <w:spacing w:val="-7"/>
          <w:sz w:val="24"/>
          <w:szCs w:val="24"/>
        </w:rPr>
        <w:t>13.</w:t>
      </w:r>
      <w:r>
        <w:rPr>
          <w:rFonts w:ascii="宋体" w:hAnsi="宋体" w:eastAsia="宋体" w:cs="宋体"/>
          <w:color w:val="auto"/>
          <w:spacing w:val="14"/>
          <w:sz w:val="24"/>
          <w:szCs w:val="24"/>
        </w:rPr>
        <w:t xml:space="preserve"> </w:t>
      </w:r>
      <w:r>
        <w:rPr>
          <w:rFonts w:ascii="宋体" w:hAnsi="宋体" w:eastAsia="宋体" w:cs="宋体"/>
          <w:b/>
          <w:bCs/>
          <w:color w:val="auto"/>
          <w:spacing w:val="-7"/>
          <w:sz w:val="24"/>
          <w:szCs w:val="24"/>
        </w:rPr>
        <w:t>履约保证金</w:t>
      </w:r>
    </w:p>
    <w:p w14:paraId="262E6F47">
      <w:pPr>
        <w:keepNext w:val="0"/>
        <w:keepLines w:val="0"/>
        <w:pageBreakBefore w:val="0"/>
        <w:widowControl w:val="0"/>
        <w:kinsoku/>
        <w:wordWrap/>
        <w:overflowPunct/>
        <w:topLinePunct w:val="0"/>
        <w:autoSpaceDE/>
        <w:autoSpaceDN/>
        <w:bidi w:val="0"/>
        <w:adjustRightInd/>
        <w:snapToGrid/>
        <w:spacing w:before="139" w:line="360" w:lineRule="auto"/>
        <w:ind w:left="436"/>
        <w:jc w:val="left"/>
        <w:textAlignment w:val="auto"/>
        <w:rPr>
          <w:rFonts w:ascii="宋体" w:hAnsi="宋体" w:eastAsia="宋体" w:cs="宋体"/>
          <w:color w:val="auto"/>
          <w:sz w:val="21"/>
          <w:szCs w:val="21"/>
        </w:rPr>
      </w:pPr>
      <w:r>
        <w:rPr>
          <w:rFonts w:ascii="宋体" w:hAnsi="宋体" w:eastAsia="宋体" w:cs="宋体"/>
          <w:color w:val="auto"/>
          <w:spacing w:val="-2"/>
          <w:sz w:val="21"/>
          <w:szCs w:val="21"/>
        </w:rPr>
        <w:t>13.1</w:t>
      </w:r>
      <w:r>
        <w:rPr>
          <w:rFonts w:ascii="宋体" w:hAnsi="宋体" w:eastAsia="宋体" w:cs="宋体"/>
          <w:color w:val="auto"/>
          <w:spacing w:val="30"/>
          <w:sz w:val="21"/>
          <w:szCs w:val="21"/>
        </w:rPr>
        <w:t xml:space="preserve"> </w:t>
      </w:r>
      <w:r>
        <w:rPr>
          <w:rFonts w:ascii="宋体" w:hAnsi="宋体" w:eastAsia="宋体" w:cs="宋体"/>
          <w:color w:val="auto"/>
          <w:spacing w:val="-2"/>
          <w:sz w:val="21"/>
          <w:szCs w:val="21"/>
        </w:rPr>
        <w:t>乙方应当以支票、汇票、本票或者金融机构、担保机构出具的保函等非现金形式提交。</w:t>
      </w:r>
    </w:p>
    <w:p w14:paraId="6DE518CE">
      <w:pPr>
        <w:keepNext w:val="0"/>
        <w:keepLines w:val="0"/>
        <w:pageBreakBefore w:val="0"/>
        <w:widowControl w:val="0"/>
        <w:kinsoku/>
        <w:wordWrap/>
        <w:overflowPunct/>
        <w:topLinePunct w:val="0"/>
        <w:autoSpaceDE/>
        <w:autoSpaceDN/>
        <w:bidi w:val="0"/>
        <w:adjustRightInd/>
        <w:snapToGrid/>
        <w:spacing w:before="149" w:line="360" w:lineRule="auto"/>
        <w:ind w:left="1" w:firstLine="434"/>
        <w:jc w:val="left"/>
        <w:textAlignment w:val="auto"/>
        <w:rPr>
          <w:rFonts w:ascii="宋体" w:hAnsi="宋体" w:eastAsia="宋体" w:cs="宋体"/>
          <w:color w:val="auto"/>
          <w:sz w:val="21"/>
          <w:szCs w:val="21"/>
        </w:rPr>
      </w:pPr>
      <w:r>
        <w:rPr>
          <w:rFonts w:ascii="宋体" w:hAnsi="宋体" w:eastAsia="宋体" w:cs="宋体"/>
          <w:color w:val="auto"/>
          <w:spacing w:val="-3"/>
          <w:sz w:val="21"/>
          <w:szCs w:val="21"/>
        </w:rPr>
        <w:t>13.2 如果乙方出现</w:t>
      </w:r>
      <w:r>
        <w:rPr>
          <w:rFonts w:ascii="宋体" w:hAnsi="宋体" w:eastAsia="宋体" w:cs="宋体"/>
          <w:b/>
          <w:bCs/>
          <w:color w:val="auto"/>
          <w:spacing w:val="-3"/>
          <w:sz w:val="21"/>
          <w:szCs w:val="21"/>
        </w:rPr>
        <w:t>【政府采购合同专用条款】</w:t>
      </w:r>
      <w:r>
        <w:rPr>
          <w:rFonts w:ascii="宋体" w:hAnsi="宋体" w:eastAsia="宋体" w:cs="宋体"/>
          <w:color w:val="auto"/>
          <w:spacing w:val="-3"/>
          <w:sz w:val="21"/>
          <w:szCs w:val="21"/>
        </w:rPr>
        <w:t>约定情形的，履约保证金不予退还；如果乙方未</w:t>
      </w:r>
      <w:r>
        <w:rPr>
          <w:rFonts w:ascii="宋体" w:hAnsi="宋体" w:eastAsia="宋体" w:cs="宋体"/>
          <w:color w:val="auto"/>
          <w:sz w:val="21"/>
          <w:szCs w:val="21"/>
        </w:rPr>
        <w:t>能按合同约定全面履行义务，甲方有权从履约保证金中取得补偿或赔偿，</w:t>
      </w:r>
      <w:r>
        <w:rPr>
          <w:rFonts w:ascii="宋体" w:hAnsi="宋体" w:eastAsia="宋体" w:cs="宋体"/>
          <w:color w:val="auto"/>
          <w:spacing w:val="-1"/>
          <w:sz w:val="21"/>
          <w:szCs w:val="21"/>
        </w:rPr>
        <w:t>且不影响甲方要求乙方承</w:t>
      </w:r>
      <w:r>
        <w:rPr>
          <w:rFonts w:ascii="宋体" w:hAnsi="宋体" w:eastAsia="宋体" w:cs="宋体"/>
          <w:color w:val="auto"/>
          <w:spacing w:val="-2"/>
          <w:sz w:val="21"/>
          <w:szCs w:val="21"/>
        </w:rPr>
        <w:t>担合同约定的超过履约保证金的违约责任的权利。</w:t>
      </w:r>
    </w:p>
    <w:p w14:paraId="007AC941">
      <w:pPr>
        <w:keepNext w:val="0"/>
        <w:keepLines w:val="0"/>
        <w:pageBreakBefore w:val="0"/>
        <w:widowControl w:val="0"/>
        <w:kinsoku/>
        <w:wordWrap/>
        <w:overflowPunct/>
        <w:topLinePunct w:val="0"/>
        <w:autoSpaceDE/>
        <w:autoSpaceDN/>
        <w:bidi w:val="0"/>
        <w:adjustRightInd/>
        <w:snapToGrid/>
        <w:spacing w:before="151" w:line="360" w:lineRule="auto"/>
        <w:ind w:left="1" w:firstLine="434"/>
        <w:jc w:val="left"/>
        <w:textAlignment w:val="auto"/>
        <w:rPr>
          <w:rFonts w:ascii="宋体" w:hAnsi="宋体" w:eastAsia="宋体" w:cs="宋体"/>
          <w:color w:val="auto"/>
          <w:sz w:val="21"/>
          <w:szCs w:val="21"/>
        </w:rPr>
      </w:pPr>
      <w:r>
        <w:rPr>
          <w:rFonts w:ascii="宋体" w:hAnsi="宋体" w:eastAsia="宋体" w:cs="宋体"/>
          <w:color w:val="auto"/>
          <w:spacing w:val="-3"/>
          <w:sz w:val="21"/>
          <w:szCs w:val="21"/>
        </w:rPr>
        <w:t>13.3</w:t>
      </w:r>
      <w:r>
        <w:rPr>
          <w:rFonts w:ascii="宋体" w:hAnsi="宋体" w:eastAsia="宋体" w:cs="宋体"/>
          <w:color w:val="auto"/>
          <w:spacing w:val="35"/>
          <w:sz w:val="21"/>
          <w:szCs w:val="21"/>
        </w:rPr>
        <w:t xml:space="preserve"> </w:t>
      </w:r>
      <w:r>
        <w:rPr>
          <w:rFonts w:ascii="宋体" w:hAnsi="宋体" w:eastAsia="宋体" w:cs="宋体"/>
          <w:color w:val="auto"/>
          <w:spacing w:val="-3"/>
          <w:sz w:val="21"/>
          <w:szCs w:val="21"/>
        </w:rPr>
        <w:t>甲方在项目通过验收后按照</w:t>
      </w:r>
      <w:r>
        <w:rPr>
          <w:rFonts w:ascii="宋体" w:hAnsi="宋体" w:eastAsia="宋体" w:cs="宋体"/>
          <w:b/>
          <w:bCs/>
          <w:color w:val="auto"/>
          <w:spacing w:val="-3"/>
          <w:sz w:val="21"/>
          <w:szCs w:val="21"/>
        </w:rPr>
        <w:t>【政府采购合</w:t>
      </w:r>
      <w:r>
        <w:rPr>
          <w:rFonts w:ascii="宋体" w:hAnsi="宋体" w:eastAsia="宋体" w:cs="宋体"/>
          <w:b/>
          <w:bCs/>
          <w:color w:val="auto"/>
          <w:spacing w:val="-4"/>
          <w:sz w:val="21"/>
          <w:szCs w:val="21"/>
        </w:rPr>
        <w:t>同专用条款】</w:t>
      </w:r>
      <w:r>
        <w:rPr>
          <w:rFonts w:ascii="宋体" w:hAnsi="宋体" w:eastAsia="宋体" w:cs="宋体"/>
          <w:color w:val="auto"/>
          <w:spacing w:val="-4"/>
          <w:sz w:val="21"/>
          <w:szCs w:val="21"/>
        </w:rPr>
        <w:t>规定的时间内将履约保证金退还乙</w:t>
      </w:r>
      <w:r>
        <w:rPr>
          <w:rFonts w:ascii="宋体" w:hAnsi="宋体" w:eastAsia="宋体" w:cs="宋体"/>
          <w:color w:val="auto"/>
          <w:spacing w:val="-1"/>
          <w:sz w:val="21"/>
          <w:szCs w:val="21"/>
        </w:rPr>
        <w:t>方；逾期退还的，乙方可要求甲方支付违约金，违约金按照</w:t>
      </w:r>
      <w:r>
        <w:rPr>
          <w:rFonts w:ascii="宋体" w:hAnsi="宋体" w:eastAsia="宋体" w:cs="宋体"/>
          <w:b/>
          <w:bCs/>
          <w:color w:val="auto"/>
          <w:spacing w:val="-1"/>
          <w:sz w:val="21"/>
          <w:szCs w:val="21"/>
        </w:rPr>
        <w:t>【政府采购合同专用条款</w:t>
      </w:r>
      <w:r>
        <w:rPr>
          <w:rFonts w:ascii="宋体" w:hAnsi="宋体" w:eastAsia="宋体" w:cs="宋体"/>
          <w:b/>
          <w:bCs/>
          <w:color w:val="auto"/>
          <w:spacing w:val="-2"/>
          <w:sz w:val="21"/>
          <w:szCs w:val="21"/>
        </w:rPr>
        <w:t>】</w:t>
      </w:r>
      <w:r>
        <w:rPr>
          <w:rFonts w:ascii="宋体" w:hAnsi="宋体" w:eastAsia="宋体" w:cs="宋体"/>
          <w:color w:val="auto"/>
          <w:spacing w:val="-2"/>
          <w:sz w:val="21"/>
          <w:szCs w:val="21"/>
        </w:rPr>
        <w:t>规定支付。</w:t>
      </w:r>
    </w:p>
    <w:p w14:paraId="4BA1CF75">
      <w:pPr>
        <w:keepNext w:val="0"/>
        <w:keepLines w:val="0"/>
        <w:pageBreakBefore w:val="0"/>
        <w:widowControl w:val="0"/>
        <w:kinsoku/>
        <w:wordWrap/>
        <w:overflowPunct/>
        <w:topLinePunct w:val="0"/>
        <w:autoSpaceDE/>
        <w:autoSpaceDN/>
        <w:bidi w:val="0"/>
        <w:adjustRightInd/>
        <w:snapToGrid/>
        <w:spacing w:before="125" w:line="360" w:lineRule="auto"/>
        <w:ind w:left="19"/>
        <w:textAlignment w:val="auto"/>
        <w:rPr>
          <w:rFonts w:ascii="宋体" w:hAnsi="宋体" w:eastAsia="宋体" w:cs="宋体"/>
          <w:color w:val="auto"/>
          <w:sz w:val="24"/>
          <w:szCs w:val="24"/>
        </w:rPr>
      </w:pPr>
      <w:r>
        <w:rPr>
          <w:rFonts w:ascii="宋体" w:hAnsi="宋体" w:eastAsia="宋体" w:cs="宋体"/>
          <w:b/>
          <w:bCs/>
          <w:color w:val="auto"/>
          <w:spacing w:val="-8"/>
          <w:sz w:val="24"/>
          <w:szCs w:val="24"/>
        </w:rPr>
        <w:t>14.</w:t>
      </w:r>
      <w:r>
        <w:rPr>
          <w:rFonts w:ascii="宋体" w:hAnsi="宋体" w:eastAsia="宋体" w:cs="宋体"/>
          <w:color w:val="auto"/>
          <w:spacing w:val="15"/>
          <w:sz w:val="24"/>
          <w:szCs w:val="24"/>
        </w:rPr>
        <w:t xml:space="preserve"> </w:t>
      </w:r>
      <w:r>
        <w:rPr>
          <w:rFonts w:ascii="宋体" w:hAnsi="宋体" w:eastAsia="宋体" w:cs="宋体"/>
          <w:b/>
          <w:bCs/>
          <w:color w:val="auto"/>
          <w:spacing w:val="-8"/>
          <w:sz w:val="24"/>
          <w:szCs w:val="24"/>
        </w:rPr>
        <w:t>售后服务</w:t>
      </w:r>
    </w:p>
    <w:p w14:paraId="769310DD">
      <w:pPr>
        <w:keepNext w:val="0"/>
        <w:keepLines w:val="0"/>
        <w:pageBreakBefore w:val="0"/>
        <w:widowControl w:val="0"/>
        <w:kinsoku/>
        <w:wordWrap/>
        <w:overflowPunct/>
        <w:topLinePunct w:val="0"/>
        <w:autoSpaceDE/>
        <w:autoSpaceDN/>
        <w:bidi w:val="0"/>
        <w:adjustRightInd/>
        <w:snapToGrid/>
        <w:spacing w:before="140" w:line="360" w:lineRule="auto"/>
        <w:ind w:left="436"/>
        <w:textAlignment w:val="auto"/>
        <w:rPr>
          <w:rFonts w:ascii="宋体" w:hAnsi="宋体" w:eastAsia="宋体" w:cs="宋体"/>
          <w:color w:val="auto"/>
          <w:sz w:val="21"/>
          <w:szCs w:val="21"/>
        </w:rPr>
      </w:pPr>
      <w:r>
        <w:rPr>
          <w:rFonts w:ascii="宋体" w:hAnsi="宋体" w:eastAsia="宋体" w:cs="宋体"/>
          <w:color w:val="auto"/>
          <w:spacing w:val="-2"/>
          <w:sz w:val="21"/>
          <w:szCs w:val="21"/>
        </w:rPr>
        <w:t>14.1 除项目不涉及或采购活动中明确约定无须承担外，乙方还应提供下列服务：</w:t>
      </w:r>
    </w:p>
    <w:p w14:paraId="29762466">
      <w:pPr>
        <w:keepNext w:val="0"/>
        <w:keepLines w:val="0"/>
        <w:pageBreakBefore w:val="0"/>
        <w:widowControl w:val="0"/>
        <w:kinsoku/>
        <w:wordWrap/>
        <w:overflowPunct/>
        <w:topLinePunct w:val="0"/>
        <w:autoSpaceDE/>
        <w:autoSpaceDN/>
        <w:bidi w:val="0"/>
        <w:adjustRightInd/>
        <w:snapToGrid/>
        <w:spacing w:before="151" w:line="360" w:lineRule="auto"/>
        <w:ind w:left="426"/>
        <w:textAlignment w:val="auto"/>
        <w:rPr>
          <w:rFonts w:ascii="宋体" w:hAnsi="宋体" w:eastAsia="宋体" w:cs="宋体"/>
          <w:color w:val="auto"/>
          <w:sz w:val="21"/>
          <w:szCs w:val="21"/>
        </w:rPr>
      </w:pPr>
      <w:r>
        <w:rPr>
          <w:rFonts w:ascii="宋体" w:hAnsi="宋体" w:eastAsia="宋体" w:cs="宋体"/>
          <w:color w:val="auto"/>
          <w:spacing w:val="-3"/>
          <w:sz w:val="21"/>
          <w:szCs w:val="21"/>
        </w:rPr>
        <w:t>（1）货物的现场移动、安装、调试、启动监督及技术支持；</w:t>
      </w:r>
    </w:p>
    <w:p w14:paraId="52A409CD">
      <w:pPr>
        <w:keepNext w:val="0"/>
        <w:keepLines w:val="0"/>
        <w:pageBreakBefore w:val="0"/>
        <w:widowControl w:val="0"/>
        <w:kinsoku/>
        <w:wordWrap/>
        <w:overflowPunct/>
        <w:topLinePunct w:val="0"/>
        <w:autoSpaceDE/>
        <w:autoSpaceDN/>
        <w:bidi w:val="0"/>
        <w:adjustRightInd/>
        <w:snapToGrid/>
        <w:spacing w:before="151" w:line="360" w:lineRule="auto"/>
        <w:ind w:left="426"/>
        <w:textAlignment w:val="auto"/>
        <w:rPr>
          <w:rFonts w:ascii="宋体" w:hAnsi="宋体" w:eastAsia="宋体" w:cs="宋体"/>
          <w:color w:val="auto"/>
          <w:sz w:val="21"/>
          <w:szCs w:val="21"/>
        </w:rPr>
      </w:pPr>
      <w:r>
        <w:rPr>
          <w:rFonts w:ascii="宋体" w:hAnsi="宋体" w:eastAsia="宋体" w:cs="宋体"/>
          <w:color w:val="auto"/>
          <w:spacing w:val="-3"/>
          <w:sz w:val="21"/>
          <w:szCs w:val="21"/>
        </w:rPr>
        <w:t>（2）提供货物组装和维修所需的专用工具和辅助材料；</w:t>
      </w:r>
    </w:p>
    <w:p w14:paraId="0F9FE7F5">
      <w:pPr>
        <w:keepNext w:val="0"/>
        <w:keepLines w:val="0"/>
        <w:pageBreakBefore w:val="0"/>
        <w:widowControl w:val="0"/>
        <w:kinsoku/>
        <w:wordWrap/>
        <w:overflowPunct/>
        <w:topLinePunct w:val="0"/>
        <w:autoSpaceDE/>
        <w:autoSpaceDN/>
        <w:bidi w:val="0"/>
        <w:adjustRightInd/>
        <w:snapToGrid/>
        <w:spacing w:before="150" w:line="360" w:lineRule="auto"/>
        <w:ind w:firstLine="426"/>
        <w:textAlignment w:val="auto"/>
        <w:rPr>
          <w:rFonts w:ascii="宋体" w:hAnsi="宋体" w:eastAsia="宋体" w:cs="宋体"/>
          <w:color w:val="auto"/>
          <w:sz w:val="21"/>
          <w:szCs w:val="21"/>
        </w:rPr>
      </w:pPr>
      <w:r>
        <w:rPr>
          <w:rFonts w:ascii="宋体" w:hAnsi="宋体" w:eastAsia="宋体" w:cs="宋体"/>
          <w:color w:val="auto"/>
          <w:spacing w:val="-6"/>
          <w:sz w:val="21"/>
          <w:szCs w:val="21"/>
        </w:rPr>
        <w:t>（3）在</w:t>
      </w:r>
      <w:r>
        <w:rPr>
          <w:rFonts w:ascii="宋体" w:hAnsi="宋体" w:eastAsia="宋体" w:cs="宋体"/>
          <w:b/>
          <w:bCs/>
          <w:color w:val="auto"/>
          <w:spacing w:val="-6"/>
          <w:sz w:val="21"/>
          <w:szCs w:val="21"/>
        </w:rPr>
        <w:t>【政府采购合同专用条款】</w:t>
      </w:r>
      <w:r>
        <w:rPr>
          <w:rFonts w:ascii="宋体" w:hAnsi="宋体" w:eastAsia="宋体" w:cs="宋体"/>
          <w:color w:val="auto"/>
          <w:spacing w:val="-6"/>
          <w:sz w:val="21"/>
          <w:szCs w:val="21"/>
        </w:rPr>
        <w:t>约定的期限内对所有的货物实施运行监督、维修，</w:t>
      </w:r>
      <w:r>
        <w:rPr>
          <w:rFonts w:ascii="宋体" w:hAnsi="宋体" w:eastAsia="宋体" w:cs="宋体"/>
          <w:color w:val="auto"/>
          <w:spacing w:val="42"/>
          <w:sz w:val="21"/>
          <w:szCs w:val="21"/>
        </w:rPr>
        <w:t xml:space="preserve"> </w:t>
      </w:r>
      <w:r>
        <w:rPr>
          <w:rFonts w:ascii="宋体" w:hAnsi="宋体" w:eastAsia="宋体" w:cs="宋体"/>
          <w:color w:val="auto"/>
          <w:spacing w:val="-6"/>
          <w:sz w:val="21"/>
          <w:szCs w:val="21"/>
        </w:rPr>
        <w:t>但前提条</w:t>
      </w:r>
      <w:r>
        <w:rPr>
          <w:rFonts w:ascii="宋体" w:hAnsi="宋体" w:eastAsia="宋体" w:cs="宋体"/>
          <w:color w:val="auto"/>
          <w:spacing w:val="-2"/>
          <w:sz w:val="21"/>
          <w:szCs w:val="21"/>
        </w:rPr>
        <w:t>件是该服务并不能免除乙方在质量保证期内所承担</w:t>
      </w:r>
      <w:r>
        <w:rPr>
          <w:rFonts w:ascii="宋体" w:hAnsi="宋体" w:eastAsia="宋体" w:cs="宋体"/>
          <w:color w:val="auto"/>
          <w:spacing w:val="-3"/>
          <w:sz w:val="21"/>
          <w:szCs w:val="21"/>
        </w:rPr>
        <w:t>的义务；</w:t>
      </w:r>
    </w:p>
    <w:p w14:paraId="71566874">
      <w:pPr>
        <w:keepNext w:val="0"/>
        <w:keepLines w:val="0"/>
        <w:pageBreakBefore w:val="0"/>
        <w:widowControl w:val="0"/>
        <w:kinsoku/>
        <w:wordWrap/>
        <w:overflowPunct/>
        <w:topLinePunct w:val="0"/>
        <w:autoSpaceDE/>
        <w:autoSpaceDN/>
        <w:bidi w:val="0"/>
        <w:adjustRightInd/>
        <w:snapToGrid/>
        <w:spacing w:before="150" w:line="360" w:lineRule="auto"/>
        <w:ind w:left="9" w:right="9" w:firstLine="417"/>
        <w:textAlignment w:val="auto"/>
        <w:rPr>
          <w:rFonts w:ascii="宋体" w:hAnsi="宋体" w:eastAsia="宋体" w:cs="宋体"/>
          <w:color w:val="auto"/>
          <w:sz w:val="21"/>
          <w:szCs w:val="21"/>
        </w:rPr>
      </w:pPr>
      <w:r>
        <w:rPr>
          <w:rFonts w:ascii="宋体" w:hAnsi="宋体" w:eastAsia="宋体" w:cs="宋体"/>
          <w:color w:val="auto"/>
          <w:spacing w:val="-2"/>
          <w:sz w:val="21"/>
          <w:szCs w:val="21"/>
        </w:rPr>
        <w:t>（4）在制造商所在地或指定现场就货物的安装、启动、运营、维护、废弃处置等对甲方</w:t>
      </w:r>
      <w:r>
        <w:rPr>
          <w:rFonts w:ascii="宋体" w:hAnsi="宋体" w:eastAsia="宋体" w:cs="宋体"/>
          <w:color w:val="auto"/>
          <w:spacing w:val="-3"/>
          <w:sz w:val="21"/>
          <w:szCs w:val="21"/>
        </w:rPr>
        <w:t>操作人</w:t>
      </w:r>
      <w:r>
        <w:rPr>
          <w:rFonts w:ascii="宋体" w:hAnsi="宋体" w:eastAsia="宋体" w:cs="宋体"/>
          <w:color w:val="auto"/>
          <w:spacing w:val="-10"/>
          <w:sz w:val="21"/>
          <w:szCs w:val="21"/>
        </w:rPr>
        <w:t>员进行培训；</w:t>
      </w:r>
    </w:p>
    <w:p w14:paraId="2CCFD6AE">
      <w:pPr>
        <w:keepNext w:val="0"/>
        <w:keepLines w:val="0"/>
        <w:pageBreakBefore w:val="0"/>
        <w:widowControl w:val="0"/>
        <w:kinsoku/>
        <w:wordWrap/>
        <w:overflowPunct/>
        <w:topLinePunct w:val="0"/>
        <w:autoSpaceDE/>
        <w:autoSpaceDN/>
        <w:bidi w:val="0"/>
        <w:adjustRightInd/>
        <w:snapToGrid/>
        <w:spacing w:before="150" w:line="360" w:lineRule="auto"/>
        <w:ind w:left="15" w:firstLine="410"/>
        <w:textAlignment w:val="auto"/>
        <w:rPr>
          <w:rFonts w:ascii="宋体" w:hAnsi="宋体" w:eastAsia="宋体" w:cs="宋体"/>
          <w:color w:val="auto"/>
          <w:sz w:val="21"/>
          <w:szCs w:val="21"/>
        </w:rPr>
      </w:pPr>
      <w:r>
        <w:rPr>
          <w:rFonts w:ascii="宋体" w:hAnsi="宋体" w:eastAsia="宋体" w:cs="宋体"/>
          <w:color w:val="auto"/>
          <w:spacing w:val="-2"/>
          <w:sz w:val="21"/>
          <w:szCs w:val="21"/>
        </w:rPr>
        <w:t>（5）依照法律、行政法规的规定或者按照</w:t>
      </w:r>
      <w:r>
        <w:rPr>
          <w:rFonts w:ascii="宋体" w:hAnsi="宋体" w:eastAsia="宋体" w:cs="宋体"/>
          <w:b/>
          <w:bCs/>
          <w:color w:val="auto"/>
          <w:spacing w:val="-2"/>
          <w:sz w:val="21"/>
          <w:szCs w:val="21"/>
        </w:rPr>
        <w:t>【政</w:t>
      </w:r>
      <w:r>
        <w:rPr>
          <w:rFonts w:ascii="宋体" w:hAnsi="宋体" w:eastAsia="宋体" w:cs="宋体"/>
          <w:b/>
          <w:bCs/>
          <w:color w:val="auto"/>
          <w:spacing w:val="-3"/>
          <w:sz w:val="21"/>
          <w:szCs w:val="21"/>
        </w:rPr>
        <w:t>府采购合同专用条款】</w:t>
      </w:r>
      <w:r>
        <w:rPr>
          <w:rFonts w:ascii="宋体" w:hAnsi="宋体" w:eastAsia="宋体" w:cs="宋体"/>
          <w:color w:val="auto"/>
          <w:spacing w:val="-3"/>
          <w:sz w:val="21"/>
          <w:szCs w:val="21"/>
        </w:rPr>
        <w:t>约定，货物在有效使用年</w:t>
      </w:r>
      <w:r>
        <w:rPr>
          <w:rFonts w:ascii="宋体" w:hAnsi="宋体" w:eastAsia="宋体" w:cs="宋体"/>
          <w:color w:val="auto"/>
          <w:spacing w:val="-2"/>
          <w:sz w:val="21"/>
          <w:szCs w:val="21"/>
        </w:rPr>
        <w:t>限届满后应予回收的，乙方负有自行或者委托第三人对货物予以回收的</w:t>
      </w:r>
      <w:r>
        <w:rPr>
          <w:rFonts w:ascii="宋体" w:hAnsi="宋体" w:eastAsia="宋体" w:cs="宋体"/>
          <w:color w:val="auto"/>
          <w:spacing w:val="-3"/>
          <w:sz w:val="21"/>
          <w:szCs w:val="21"/>
        </w:rPr>
        <w:t>义务；</w:t>
      </w:r>
    </w:p>
    <w:p w14:paraId="74059EF1">
      <w:pPr>
        <w:keepNext w:val="0"/>
        <w:keepLines w:val="0"/>
        <w:pageBreakBefore w:val="0"/>
        <w:widowControl w:val="0"/>
        <w:kinsoku/>
        <w:wordWrap/>
        <w:overflowPunct/>
        <w:topLinePunct w:val="0"/>
        <w:autoSpaceDE/>
        <w:autoSpaceDN/>
        <w:bidi w:val="0"/>
        <w:adjustRightInd/>
        <w:snapToGrid/>
        <w:spacing w:before="151" w:line="360" w:lineRule="auto"/>
        <w:ind w:left="426"/>
        <w:textAlignment w:val="auto"/>
        <w:rPr>
          <w:rFonts w:ascii="宋体" w:hAnsi="宋体" w:eastAsia="宋体" w:cs="宋体"/>
          <w:color w:val="auto"/>
          <w:sz w:val="21"/>
          <w:szCs w:val="21"/>
        </w:rPr>
      </w:pPr>
      <w:r>
        <w:rPr>
          <w:rFonts w:ascii="宋体" w:hAnsi="宋体" w:eastAsia="宋体" w:cs="宋体"/>
          <w:color w:val="auto"/>
          <w:spacing w:val="-2"/>
          <w:sz w:val="21"/>
          <w:szCs w:val="21"/>
        </w:rPr>
        <w:t>（6）</w:t>
      </w:r>
      <w:r>
        <w:rPr>
          <w:rFonts w:ascii="宋体" w:hAnsi="宋体" w:eastAsia="宋体" w:cs="宋体"/>
          <w:b/>
          <w:bCs/>
          <w:color w:val="auto"/>
          <w:spacing w:val="-2"/>
          <w:sz w:val="21"/>
          <w:szCs w:val="21"/>
        </w:rPr>
        <w:t>【政府采购合同专用条款】</w:t>
      </w:r>
      <w:r>
        <w:rPr>
          <w:rFonts w:ascii="宋体" w:hAnsi="宋体" w:eastAsia="宋体" w:cs="宋体"/>
          <w:color w:val="auto"/>
          <w:spacing w:val="-2"/>
          <w:sz w:val="21"/>
          <w:szCs w:val="21"/>
        </w:rPr>
        <w:t>规定由乙方提供的其他</w:t>
      </w:r>
      <w:r>
        <w:rPr>
          <w:rFonts w:ascii="宋体" w:hAnsi="宋体" w:eastAsia="宋体" w:cs="宋体"/>
          <w:color w:val="auto"/>
          <w:spacing w:val="-3"/>
          <w:sz w:val="21"/>
          <w:szCs w:val="21"/>
        </w:rPr>
        <w:t>服务。</w:t>
      </w:r>
    </w:p>
    <w:p w14:paraId="4C8B00C2">
      <w:pPr>
        <w:keepNext w:val="0"/>
        <w:keepLines w:val="0"/>
        <w:pageBreakBefore w:val="0"/>
        <w:widowControl w:val="0"/>
        <w:kinsoku/>
        <w:wordWrap/>
        <w:overflowPunct/>
        <w:topLinePunct w:val="0"/>
        <w:autoSpaceDE/>
        <w:autoSpaceDN/>
        <w:bidi w:val="0"/>
        <w:adjustRightInd/>
        <w:snapToGrid/>
        <w:spacing w:before="151" w:line="360" w:lineRule="auto"/>
        <w:ind w:left="436"/>
        <w:textAlignment w:val="auto"/>
        <w:rPr>
          <w:rFonts w:ascii="宋体" w:hAnsi="宋体" w:eastAsia="宋体" w:cs="宋体"/>
          <w:color w:val="auto"/>
          <w:sz w:val="21"/>
          <w:szCs w:val="21"/>
        </w:rPr>
      </w:pPr>
      <w:r>
        <w:rPr>
          <w:rFonts w:ascii="宋体" w:hAnsi="宋体" w:eastAsia="宋体" w:cs="宋体"/>
          <w:color w:val="auto"/>
          <w:spacing w:val="-2"/>
          <w:sz w:val="21"/>
          <w:szCs w:val="21"/>
        </w:rPr>
        <w:t>14.2</w:t>
      </w:r>
      <w:r>
        <w:rPr>
          <w:rFonts w:ascii="宋体" w:hAnsi="宋体" w:eastAsia="宋体" w:cs="宋体"/>
          <w:color w:val="auto"/>
          <w:spacing w:val="29"/>
          <w:sz w:val="21"/>
          <w:szCs w:val="21"/>
        </w:rPr>
        <w:t xml:space="preserve"> </w:t>
      </w:r>
      <w:r>
        <w:rPr>
          <w:rFonts w:ascii="宋体" w:hAnsi="宋体" w:eastAsia="宋体" w:cs="宋体"/>
          <w:color w:val="auto"/>
          <w:spacing w:val="-2"/>
          <w:sz w:val="21"/>
          <w:szCs w:val="21"/>
        </w:rPr>
        <w:t>乙方提供的售后服务的费用已包含在合同</w:t>
      </w:r>
      <w:r>
        <w:rPr>
          <w:rFonts w:ascii="宋体" w:hAnsi="宋体" w:eastAsia="宋体" w:cs="宋体"/>
          <w:color w:val="auto"/>
          <w:spacing w:val="-3"/>
          <w:sz w:val="21"/>
          <w:szCs w:val="21"/>
        </w:rPr>
        <w:t>价款中，甲方不再另行支付。</w:t>
      </w:r>
    </w:p>
    <w:p w14:paraId="228BB824">
      <w:pPr>
        <w:keepNext w:val="0"/>
        <w:keepLines w:val="0"/>
        <w:pageBreakBefore w:val="0"/>
        <w:widowControl w:val="0"/>
        <w:kinsoku/>
        <w:wordWrap/>
        <w:overflowPunct/>
        <w:topLinePunct w:val="0"/>
        <w:autoSpaceDE/>
        <w:autoSpaceDN/>
        <w:bidi w:val="0"/>
        <w:adjustRightInd/>
        <w:snapToGrid/>
        <w:spacing w:before="126" w:line="360" w:lineRule="auto"/>
        <w:ind w:left="19"/>
        <w:textAlignment w:val="auto"/>
        <w:rPr>
          <w:rFonts w:ascii="宋体" w:hAnsi="宋体" w:eastAsia="宋体" w:cs="宋体"/>
          <w:color w:val="auto"/>
          <w:sz w:val="24"/>
          <w:szCs w:val="24"/>
        </w:rPr>
      </w:pPr>
      <w:r>
        <w:rPr>
          <w:rFonts w:ascii="宋体" w:hAnsi="宋体" w:eastAsia="宋体" w:cs="宋体"/>
          <w:b/>
          <w:bCs/>
          <w:color w:val="auto"/>
          <w:spacing w:val="-8"/>
          <w:sz w:val="24"/>
          <w:szCs w:val="24"/>
        </w:rPr>
        <w:t>15.</w:t>
      </w:r>
      <w:r>
        <w:rPr>
          <w:rFonts w:ascii="宋体" w:hAnsi="宋体" w:eastAsia="宋体" w:cs="宋体"/>
          <w:color w:val="auto"/>
          <w:spacing w:val="15"/>
          <w:sz w:val="24"/>
          <w:szCs w:val="24"/>
        </w:rPr>
        <w:t xml:space="preserve"> </w:t>
      </w:r>
      <w:r>
        <w:rPr>
          <w:rFonts w:ascii="宋体" w:hAnsi="宋体" w:eastAsia="宋体" w:cs="宋体"/>
          <w:b/>
          <w:bCs/>
          <w:color w:val="auto"/>
          <w:spacing w:val="-8"/>
          <w:sz w:val="24"/>
          <w:szCs w:val="24"/>
        </w:rPr>
        <w:t>违约责任</w:t>
      </w:r>
    </w:p>
    <w:p w14:paraId="021F41B6">
      <w:pPr>
        <w:keepNext w:val="0"/>
        <w:keepLines w:val="0"/>
        <w:pageBreakBefore w:val="0"/>
        <w:widowControl w:val="0"/>
        <w:kinsoku/>
        <w:wordWrap/>
        <w:overflowPunct/>
        <w:topLinePunct w:val="0"/>
        <w:autoSpaceDE/>
        <w:autoSpaceDN/>
        <w:bidi w:val="0"/>
        <w:adjustRightInd/>
        <w:snapToGrid/>
        <w:spacing w:before="140" w:line="360" w:lineRule="auto"/>
        <w:ind w:left="436"/>
        <w:textAlignment w:val="auto"/>
        <w:rPr>
          <w:rFonts w:ascii="宋体" w:hAnsi="宋体" w:eastAsia="宋体" w:cs="宋体"/>
          <w:color w:val="auto"/>
          <w:sz w:val="21"/>
          <w:szCs w:val="21"/>
        </w:rPr>
      </w:pPr>
      <w:r>
        <w:rPr>
          <w:rFonts w:ascii="宋体" w:hAnsi="宋体" w:eastAsia="宋体" w:cs="宋体"/>
          <w:color w:val="auto"/>
          <w:spacing w:val="-3"/>
          <w:sz w:val="21"/>
          <w:szCs w:val="21"/>
        </w:rPr>
        <w:t>15.1</w:t>
      </w:r>
      <w:r>
        <w:rPr>
          <w:rFonts w:ascii="宋体" w:hAnsi="宋体" w:eastAsia="宋体" w:cs="宋体"/>
          <w:color w:val="auto"/>
          <w:spacing w:val="-38"/>
          <w:sz w:val="21"/>
          <w:szCs w:val="21"/>
        </w:rPr>
        <w:t xml:space="preserve"> </w:t>
      </w:r>
      <w:r>
        <w:rPr>
          <w:rFonts w:ascii="宋体" w:hAnsi="宋体" w:eastAsia="宋体" w:cs="宋体"/>
          <w:color w:val="auto"/>
          <w:spacing w:val="-3"/>
          <w:sz w:val="21"/>
          <w:szCs w:val="21"/>
        </w:rPr>
        <w:t>质量瑕疵的违约责任</w:t>
      </w:r>
    </w:p>
    <w:p w14:paraId="7F91BA11">
      <w:pPr>
        <w:keepNext w:val="0"/>
        <w:keepLines w:val="0"/>
        <w:pageBreakBefore w:val="0"/>
        <w:widowControl w:val="0"/>
        <w:kinsoku/>
        <w:wordWrap/>
        <w:overflowPunct/>
        <w:topLinePunct w:val="0"/>
        <w:autoSpaceDE/>
        <w:autoSpaceDN/>
        <w:bidi w:val="0"/>
        <w:adjustRightInd/>
        <w:snapToGrid/>
        <w:spacing w:before="149" w:line="360" w:lineRule="auto"/>
        <w:ind w:right="50" w:firstLine="441"/>
        <w:textAlignment w:val="auto"/>
        <w:rPr>
          <w:rFonts w:ascii="宋体" w:hAnsi="宋体" w:eastAsia="宋体" w:cs="宋体"/>
          <w:color w:val="auto"/>
          <w:sz w:val="21"/>
          <w:szCs w:val="21"/>
        </w:rPr>
      </w:pPr>
      <w:r>
        <w:rPr>
          <w:rFonts w:ascii="宋体" w:hAnsi="宋体" w:eastAsia="宋体" w:cs="宋体"/>
          <w:color w:val="auto"/>
          <w:spacing w:val="-1"/>
          <w:sz w:val="21"/>
          <w:szCs w:val="21"/>
        </w:rPr>
        <w:t>乙方提供的产品不符合合同约定的质量标准或存在产品质量缺陷，甲方有权要求乙方根据</w:t>
      </w:r>
      <w:r>
        <w:rPr>
          <w:rFonts w:ascii="宋体" w:hAnsi="宋体" w:eastAsia="宋体" w:cs="宋体"/>
          <w:b/>
          <w:bCs/>
          <w:color w:val="auto"/>
          <w:spacing w:val="-2"/>
          <w:sz w:val="21"/>
          <w:szCs w:val="21"/>
        </w:rPr>
        <w:t>【政</w:t>
      </w:r>
      <w:r>
        <w:rPr>
          <w:rFonts w:ascii="宋体" w:hAnsi="宋体" w:eastAsia="宋体" w:cs="宋体"/>
          <w:b/>
          <w:bCs/>
          <w:color w:val="auto"/>
          <w:spacing w:val="-1"/>
          <w:sz w:val="21"/>
          <w:szCs w:val="21"/>
        </w:rPr>
        <w:t>府采购合同专用条款】</w:t>
      </w:r>
      <w:r>
        <w:rPr>
          <w:rFonts w:ascii="宋体" w:hAnsi="宋体" w:eastAsia="宋体" w:cs="宋体"/>
          <w:color w:val="auto"/>
          <w:spacing w:val="-1"/>
          <w:sz w:val="21"/>
          <w:szCs w:val="21"/>
        </w:rPr>
        <w:t>要求及时修理、重作、更换，</w:t>
      </w:r>
      <w:r>
        <w:rPr>
          <w:rFonts w:ascii="宋体" w:hAnsi="宋体" w:eastAsia="宋体" w:cs="宋体"/>
          <w:color w:val="auto"/>
          <w:spacing w:val="-2"/>
          <w:sz w:val="21"/>
          <w:szCs w:val="21"/>
        </w:rPr>
        <w:t>并承担由此给甲方造成的损失。</w:t>
      </w:r>
    </w:p>
    <w:p w14:paraId="1A75C3FD">
      <w:pPr>
        <w:keepNext w:val="0"/>
        <w:keepLines w:val="0"/>
        <w:pageBreakBefore w:val="0"/>
        <w:widowControl w:val="0"/>
        <w:kinsoku/>
        <w:wordWrap/>
        <w:overflowPunct/>
        <w:topLinePunct w:val="0"/>
        <w:autoSpaceDE/>
        <w:autoSpaceDN/>
        <w:bidi w:val="0"/>
        <w:adjustRightInd/>
        <w:snapToGrid/>
        <w:spacing w:before="1" w:line="360" w:lineRule="auto"/>
        <w:ind w:left="436"/>
        <w:textAlignment w:val="auto"/>
        <w:rPr>
          <w:rFonts w:ascii="宋体" w:hAnsi="宋体" w:eastAsia="宋体" w:cs="宋体"/>
          <w:color w:val="auto"/>
          <w:sz w:val="21"/>
          <w:szCs w:val="21"/>
        </w:rPr>
      </w:pPr>
      <w:r>
        <w:rPr>
          <w:rFonts w:ascii="宋体" w:hAnsi="宋体" w:eastAsia="宋体" w:cs="宋体"/>
          <w:color w:val="auto"/>
          <w:spacing w:val="-2"/>
          <w:sz w:val="21"/>
          <w:szCs w:val="21"/>
        </w:rPr>
        <w:t>15.2 迟延交货的违约责任</w:t>
      </w:r>
    </w:p>
    <w:p w14:paraId="3E185ACB">
      <w:pPr>
        <w:keepNext w:val="0"/>
        <w:keepLines w:val="0"/>
        <w:pageBreakBefore w:val="0"/>
        <w:widowControl w:val="0"/>
        <w:kinsoku/>
        <w:wordWrap/>
        <w:overflowPunct/>
        <w:topLinePunct w:val="0"/>
        <w:autoSpaceDE/>
        <w:autoSpaceDN/>
        <w:bidi w:val="0"/>
        <w:adjustRightInd/>
        <w:snapToGrid/>
        <w:spacing w:before="151" w:line="360" w:lineRule="auto"/>
        <w:ind w:right="3"/>
        <w:jc w:val="right"/>
        <w:textAlignment w:val="auto"/>
        <w:rPr>
          <w:rFonts w:ascii="宋体" w:hAnsi="宋体" w:eastAsia="宋体" w:cs="宋体"/>
          <w:color w:val="auto"/>
          <w:sz w:val="21"/>
          <w:szCs w:val="21"/>
        </w:rPr>
      </w:pPr>
      <w:r>
        <w:rPr>
          <w:rFonts w:ascii="宋体" w:hAnsi="宋体" w:eastAsia="宋体" w:cs="宋体"/>
          <w:color w:val="auto"/>
          <w:spacing w:val="-4"/>
          <w:sz w:val="21"/>
          <w:szCs w:val="21"/>
        </w:rPr>
        <w:t>（1）乙方应按照本合同规定的时间、地点交货和提供相关服务</w:t>
      </w:r>
      <w:r>
        <w:rPr>
          <w:rFonts w:ascii="宋体" w:hAnsi="宋体" w:eastAsia="宋体" w:cs="宋体"/>
          <w:color w:val="auto"/>
          <w:spacing w:val="-5"/>
          <w:sz w:val="21"/>
          <w:szCs w:val="21"/>
        </w:rPr>
        <w:t>。在履行合同过程中， 如果乙方</w:t>
      </w:r>
      <w:r>
        <w:rPr>
          <w:rFonts w:ascii="宋体" w:hAnsi="宋体" w:eastAsia="宋体" w:cs="宋体"/>
          <w:color w:val="auto"/>
          <w:sz w:val="21"/>
          <w:szCs w:val="21"/>
        </w:rPr>
        <w:t>遇到可能影响按时交货和提供服务的情形时，应及时以书面形式将迟延的事实</w:t>
      </w:r>
      <w:r>
        <w:rPr>
          <w:rFonts w:ascii="宋体" w:hAnsi="宋体" w:eastAsia="宋体" w:cs="宋体"/>
          <w:color w:val="auto"/>
          <w:spacing w:val="-1"/>
          <w:sz w:val="21"/>
          <w:szCs w:val="21"/>
        </w:rPr>
        <w:t>、可能迟延的期限和</w:t>
      </w:r>
      <w:r>
        <w:rPr>
          <w:rFonts w:ascii="宋体" w:hAnsi="宋体" w:eastAsia="宋体" w:cs="宋体"/>
          <w:color w:val="auto"/>
          <w:sz w:val="21"/>
          <w:szCs w:val="21"/>
        </w:rPr>
        <w:t>理由通知甲方。甲方在收到乙方通知后，应尽快对情况进行评价，并确定</w:t>
      </w:r>
      <w:r>
        <w:rPr>
          <w:rFonts w:ascii="宋体" w:hAnsi="宋体" w:eastAsia="宋体" w:cs="宋体"/>
          <w:color w:val="auto"/>
          <w:spacing w:val="-1"/>
          <w:sz w:val="21"/>
          <w:szCs w:val="21"/>
        </w:rPr>
        <w:t>是否同意延长交货时间或</w:t>
      </w:r>
      <w:r>
        <w:rPr>
          <w:rFonts w:ascii="宋体" w:hAnsi="宋体" w:eastAsia="宋体" w:cs="宋体"/>
          <w:color w:val="auto"/>
          <w:spacing w:val="-5"/>
          <w:sz w:val="21"/>
          <w:szCs w:val="21"/>
        </w:rPr>
        <w:t>延期提供服务。</w:t>
      </w:r>
    </w:p>
    <w:p w14:paraId="0DAE1FBF">
      <w:pPr>
        <w:keepNext w:val="0"/>
        <w:keepLines w:val="0"/>
        <w:pageBreakBefore w:val="0"/>
        <w:widowControl w:val="0"/>
        <w:kinsoku/>
        <w:wordWrap/>
        <w:overflowPunct/>
        <w:topLinePunct w:val="0"/>
        <w:autoSpaceDE/>
        <w:autoSpaceDN/>
        <w:bidi w:val="0"/>
        <w:adjustRightInd/>
        <w:snapToGrid/>
        <w:spacing w:before="2" w:line="360" w:lineRule="auto"/>
        <w:ind w:right="190" w:firstLine="426"/>
        <w:jc w:val="both"/>
        <w:textAlignment w:val="auto"/>
        <w:rPr>
          <w:rFonts w:ascii="宋体" w:hAnsi="宋体" w:eastAsia="宋体" w:cs="宋体"/>
          <w:color w:val="auto"/>
          <w:sz w:val="21"/>
          <w:szCs w:val="21"/>
        </w:rPr>
      </w:pPr>
      <w:r>
        <w:rPr>
          <w:rFonts w:ascii="宋体" w:hAnsi="宋体" w:eastAsia="宋体" w:cs="宋体"/>
          <w:color w:val="auto"/>
          <w:spacing w:val="-2"/>
          <w:sz w:val="21"/>
          <w:szCs w:val="21"/>
        </w:rPr>
        <w:t>（2）如果乙方没有按照合同规定的时间交货和提供相关服务，甲方有权从货款中扣</w:t>
      </w:r>
      <w:r>
        <w:rPr>
          <w:rFonts w:ascii="宋体" w:hAnsi="宋体" w:eastAsia="宋体" w:cs="宋体"/>
          <w:color w:val="auto"/>
          <w:spacing w:val="-3"/>
          <w:sz w:val="21"/>
          <w:szCs w:val="21"/>
        </w:rPr>
        <w:t>除误期赔偿</w:t>
      </w:r>
      <w:r>
        <w:rPr>
          <w:rFonts w:ascii="宋体" w:hAnsi="宋体" w:eastAsia="宋体" w:cs="宋体"/>
          <w:color w:val="auto"/>
          <w:spacing w:val="-1"/>
          <w:sz w:val="21"/>
          <w:szCs w:val="21"/>
        </w:rPr>
        <w:t>费而不影响合同项下的其他补救方法，赔偿费按</w:t>
      </w:r>
      <w:r>
        <w:rPr>
          <w:rFonts w:ascii="宋体" w:hAnsi="宋体" w:eastAsia="宋体" w:cs="宋体"/>
          <w:b/>
          <w:bCs/>
          <w:color w:val="auto"/>
          <w:spacing w:val="-1"/>
          <w:sz w:val="21"/>
          <w:szCs w:val="21"/>
        </w:rPr>
        <w:t>【政府采购合同专用条款】</w:t>
      </w:r>
      <w:r>
        <w:rPr>
          <w:rFonts w:ascii="宋体" w:hAnsi="宋体" w:eastAsia="宋体" w:cs="宋体"/>
          <w:color w:val="auto"/>
          <w:spacing w:val="-1"/>
          <w:sz w:val="21"/>
          <w:szCs w:val="21"/>
        </w:rPr>
        <w:t>规定执行。如果涉及公共利益，且赔偿金额无法弥补公共利益损失，甲方可要求继续履行或者采取其他补救措施。</w:t>
      </w:r>
    </w:p>
    <w:p w14:paraId="22C7B531">
      <w:pPr>
        <w:keepNext w:val="0"/>
        <w:keepLines w:val="0"/>
        <w:pageBreakBefore w:val="0"/>
        <w:widowControl w:val="0"/>
        <w:kinsoku/>
        <w:wordWrap/>
        <w:overflowPunct/>
        <w:topLinePunct w:val="0"/>
        <w:autoSpaceDE/>
        <w:autoSpaceDN/>
        <w:bidi w:val="0"/>
        <w:adjustRightInd/>
        <w:snapToGrid/>
        <w:spacing w:line="360" w:lineRule="auto"/>
        <w:ind w:left="436"/>
        <w:textAlignment w:val="auto"/>
        <w:rPr>
          <w:rFonts w:ascii="宋体" w:hAnsi="宋体" w:eastAsia="宋体" w:cs="宋体"/>
          <w:color w:val="auto"/>
          <w:sz w:val="21"/>
          <w:szCs w:val="21"/>
        </w:rPr>
      </w:pPr>
      <w:r>
        <w:rPr>
          <w:rFonts w:ascii="宋体" w:hAnsi="宋体" w:eastAsia="宋体" w:cs="宋体"/>
          <w:color w:val="auto"/>
          <w:spacing w:val="-2"/>
          <w:sz w:val="21"/>
          <w:szCs w:val="21"/>
        </w:rPr>
        <w:t>15.3 迟延支付的违约责任</w:t>
      </w:r>
    </w:p>
    <w:p w14:paraId="3C89203B">
      <w:pPr>
        <w:keepNext w:val="0"/>
        <w:keepLines w:val="0"/>
        <w:pageBreakBefore w:val="0"/>
        <w:widowControl w:val="0"/>
        <w:kinsoku/>
        <w:wordWrap/>
        <w:overflowPunct/>
        <w:topLinePunct w:val="0"/>
        <w:autoSpaceDE/>
        <w:autoSpaceDN/>
        <w:bidi w:val="0"/>
        <w:adjustRightInd/>
        <w:snapToGrid/>
        <w:spacing w:before="150" w:line="360" w:lineRule="auto"/>
        <w:ind w:left="447"/>
        <w:textAlignment w:val="auto"/>
        <w:rPr>
          <w:rFonts w:ascii="宋体" w:hAnsi="宋体" w:eastAsia="宋体" w:cs="宋体"/>
          <w:color w:val="auto"/>
          <w:sz w:val="21"/>
          <w:szCs w:val="21"/>
        </w:rPr>
      </w:pPr>
      <w:r>
        <w:rPr>
          <w:rFonts w:ascii="宋体" w:hAnsi="宋体" w:eastAsia="宋体" w:cs="宋体"/>
          <w:color w:val="auto"/>
          <w:spacing w:val="-4"/>
          <w:sz w:val="21"/>
          <w:szCs w:val="21"/>
        </w:rPr>
        <w:t>甲方存在迟延支付乙方合同款项的，应当承担</w:t>
      </w:r>
      <w:r>
        <w:rPr>
          <w:rFonts w:ascii="宋体" w:hAnsi="宋体" w:eastAsia="宋体" w:cs="宋体"/>
          <w:b/>
          <w:bCs/>
          <w:color w:val="auto"/>
          <w:spacing w:val="-4"/>
          <w:sz w:val="21"/>
          <w:szCs w:val="21"/>
        </w:rPr>
        <w:t>【政府采购合同专用条款】</w:t>
      </w:r>
      <w:r>
        <w:rPr>
          <w:rFonts w:ascii="宋体" w:hAnsi="宋体" w:eastAsia="宋体" w:cs="宋体"/>
          <w:color w:val="auto"/>
          <w:spacing w:val="-4"/>
          <w:sz w:val="21"/>
          <w:szCs w:val="21"/>
        </w:rPr>
        <w:t>规定的逾期付款利息。</w:t>
      </w:r>
    </w:p>
    <w:p w14:paraId="2BE48884">
      <w:pPr>
        <w:keepNext w:val="0"/>
        <w:keepLines w:val="0"/>
        <w:pageBreakBefore w:val="0"/>
        <w:widowControl w:val="0"/>
        <w:kinsoku/>
        <w:wordWrap/>
        <w:overflowPunct/>
        <w:topLinePunct w:val="0"/>
        <w:autoSpaceDE/>
        <w:autoSpaceDN/>
        <w:bidi w:val="0"/>
        <w:adjustRightInd/>
        <w:snapToGrid/>
        <w:spacing w:before="150" w:line="360" w:lineRule="auto"/>
        <w:ind w:left="436"/>
        <w:textAlignment w:val="auto"/>
        <w:rPr>
          <w:rFonts w:ascii="宋体" w:hAnsi="宋体" w:eastAsia="宋体" w:cs="宋体"/>
          <w:color w:val="auto"/>
          <w:sz w:val="21"/>
          <w:szCs w:val="21"/>
        </w:rPr>
      </w:pPr>
      <w:r>
        <w:rPr>
          <w:rFonts w:ascii="宋体" w:hAnsi="宋体" w:eastAsia="宋体" w:cs="宋体"/>
          <w:color w:val="auto"/>
          <w:spacing w:val="-2"/>
          <w:sz w:val="21"/>
          <w:szCs w:val="21"/>
        </w:rPr>
        <w:t>15.4</w:t>
      </w:r>
      <w:r>
        <w:rPr>
          <w:rFonts w:ascii="宋体" w:hAnsi="宋体" w:eastAsia="宋体" w:cs="宋体"/>
          <w:color w:val="auto"/>
          <w:spacing w:val="-44"/>
          <w:sz w:val="21"/>
          <w:szCs w:val="21"/>
        </w:rPr>
        <w:t xml:space="preserve"> </w:t>
      </w:r>
      <w:r>
        <w:rPr>
          <w:rFonts w:ascii="宋体" w:hAnsi="宋体" w:eastAsia="宋体" w:cs="宋体"/>
          <w:color w:val="auto"/>
          <w:spacing w:val="-2"/>
          <w:sz w:val="21"/>
          <w:szCs w:val="21"/>
        </w:rPr>
        <w:t>其他违约责任根据项目实际需要按</w:t>
      </w:r>
      <w:r>
        <w:rPr>
          <w:rFonts w:ascii="宋体" w:hAnsi="宋体" w:eastAsia="宋体" w:cs="宋体"/>
          <w:b/>
          <w:bCs/>
          <w:color w:val="auto"/>
          <w:spacing w:val="-2"/>
          <w:sz w:val="21"/>
          <w:szCs w:val="21"/>
        </w:rPr>
        <w:t>【政府采购合同专用条款】</w:t>
      </w:r>
      <w:r>
        <w:rPr>
          <w:rFonts w:ascii="宋体" w:hAnsi="宋体" w:eastAsia="宋体" w:cs="宋体"/>
          <w:color w:val="auto"/>
          <w:spacing w:val="-2"/>
          <w:sz w:val="21"/>
          <w:szCs w:val="21"/>
        </w:rPr>
        <w:t>规定执行。</w:t>
      </w:r>
    </w:p>
    <w:p w14:paraId="52897799">
      <w:pPr>
        <w:keepNext w:val="0"/>
        <w:keepLines w:val="0"/>
        <w:pageBreakBefore w:val="0"/>
        <w:widowControl w:val="0"/>
        <w:kinsoku/>
        <w:wordWrap/>
        <w:overflowPunct/>
        <w:topLinePunct w:val="0"/>
        <w:autoSpaceDE/>
        <w:autoSpaceDN/>
        <w:bidi w:val="0"/>
        <w:adjustRightInd/>
        <w:snapToGrid/>
        <w:spacing w:before="126" w:line="360" w:lineRule="auto"/>
        <w:ind w:left="19"/>
        <w:textAlignment w:val="auto"/>
        <w:rPr>
          <w:rFonts w:ascii="宋体" w:hAnsi="宋体" w:eastAsia="宋体" w:cs="宋体"/>
          <w:color w:val="auto"/>
          <w:sz w:val="24"/>
          <w:szCs w:val="24"/>
        </w:rPr>
      </w:pPr>
      <w:r>
        <w:rPr>
          <w:rFonts w:ascii="宋体" w:hAnsi="宋体" w:eastAsia="宋体" w:cs="宋体"/>
          <w:b/>
          <w:bCs/>
          <w:color w:val="auto"/>
          <w:spacing w:val="-4"/>
          <w:sz w:val="24"/>
          <w:szCs w:val="24"/>
        </w:rPr>
        <w:t>16.</w:t>
      </w:r>
      <w:r>
        <w:rPr>
          <w:rFonts w:ascii="宋体" w:hAnsi="宋体" w:eastAsia="宋体" w:cs="宋体"/>
          <w:color w:val="auto"/>
          <w:spacing w:val="-4"/>
          <w:sz w:val="24"/>
          <w:szCs w:val="24"/>
        </w:rPr>
        <w:t xml:space="preserve"> </w:t>
      </w:r>
      <w:r>
        <w:rPr>
          <w:rFonts w:ascii="宋体" w:hAnsi="宋体" w:eastAsia="宋体" w:cs="宋体"/>
          <w:b/>
          <w:bCs/>
          <w:color w:val="auto"/>
          <w:spacing w:val="-4"/>
          <w:sz w:val="24"/>
          <w:szCs w:val="24"/>
        </w:rPr>
        <w:t>合同变更、中止与终止</w:t>
      </w:r>
    </w:p>
    <w:p w14:paraId="701435F4">
      <w:pPr>
        <w:keepNext w:val="0"/>
        <w:keepLines w:val="0"/>
        <w:pageBreakBefore w:val="0"/>
        <w:widowControl w:val="0"/>
        <w:kinsoku/>
        <w:wordWrap/>
        <w:overflowPunct/>
        <w:topLinePunct w:val="0"/>
        <w:autoSpaceDE/>
        <w:autoSpaceDN/>
        <w:bidi w:val="0"/>
        <w:adjustRightInd/>
        <w:snapToGrid/>
        <w:spacing w:before="139" w:line="360" w:lineRule="auto"/>
        <w:ind w:left="436"/>
        <w:textAlignment w:val="auto"/>
        <w:rPr>
          <w:rFonts w:ascii="宋体" w:hAnsi="宋体" w:eastAsia="宋体" w:cs="宋体"/>
          <w:color w:val="auto"/>
          <w:sz w:val="21"/>
          <w:szCs w:val="21"/>
        </w:rPr>
      </w:pPr>
      <w:r>
        <w:rPr>
          <w:rFonts w:ascii="宋体" w:hAnsi="宋体" w:eastAsia="宋体" w:cs="宋体"/>
          <w:color w:val="auto"/>
          <w:spacing w:val="-4"/>
          <w:sz w:val="21"/>
          <w:szCs w:val="21"/>
        </w:rPr>
        <w:t>16.1</w:t>
      </w:r>
      <w:r>
        <w:rPr>
          <w:rFonts w:ascii="宋体" w:hAnsi="宋体" w:eastAsia="宋体" w:cs="宋体"/>
          <w:color w:val="auto"/>
          <w:spacing w:val="-40"/>
          <w:sz w:val="21"/>
          <w:szCs w:val="21"/>
        </w:rPr>
        <w:t xml:space="preserve"> </w:t>
      </w:r>
      <w:r>
        <w:rPr>
          <w:rFonts w:ascii="宋体" w:hAnsi="宋体" w:eastAsia="宋体" w:cs="宋体"/>
          <w:color w:val="auto"/>
          <w:spacing w:val="-4"/>
          <w:sz w:val="21"/>
          <w:szCs w:val="21"/>
        </w:rPr>
        <w:t>合同的变更</w:t>
      </w:r>
    </w:p>
    <w:p w14:paraId="41780E38">
      <w:pPr>
        <w:keepNext w:val="0"/>
        <w:keepLines w:val="0"/>
        <w:pageBreakBefore w:val="0"/>
        <w:widowControl w:val="0"/>
        <w:kinsoku/>
        <w:wordWrap/>
        <w:overflowPunct/>
        <w:topLinePunct w:val="0"/>
        <w:autoSpaceDE/>
        <w:autoSpaceDN/>
        <w:bidi w:val="0"/>
        <w:adjustRightInd/>
        <w:snapToGrid/>
        <w:spacing w:before="148" w:line="360" w:lineRule="auto"/>
        <w:ind w:left="5" w:right="179" w:firstLine="414"/>
        <w:textAlignment w:val="auto"/>
        <w:rPr>
          <w:rFonts w:ascii="宋体" w:hAnsi="宋体" w:eastAsia="宋体" w:cs="宋体"/>
          <w:color w:val="auto"/>
          <w:sz w:val="21"/>
          <w:szCs w:val="21"/>
        </w:rPr>
      </w:pPr>
      <w:r>
        <w:rPr>
          <w:rFonts w:ascii="宋体" w:hAnsi="宋体" w:eastAsia="宋体" w:cs="宋体"/>
          <w:color w:val="auto"/>
          <w:spacing w:val="-2"/>
          <w:sz w:val="21"/>
          <w:szCs w:val="21"/>
        </w:rPr>
        <w:t>政府采购合同履行中，在不改变合同其他条款的前提下，甲方可以在合同价款10%的范围内追加与合同标的相同的货物，并就此与乙方协商一致后签订补充协议。</w:t>
      </w:r>
    </w:p>
    <w:p w14:paraId="3A6189ED">
      <w:pPr>
        <w:keepNext w:val="0"/>
        <w:keepLines w:val="0"/>
        <w:pageBreakBefore w:val="0"/>
        <w:widowControl w:val="0"/>
        <w:kinsoku/>
        <w:wordWrap/>
        <w:overflowPunct/>
        <w:topLinePunct w:val="0"/>
        <w:autoSpaceDE/>
        <w:autoSpaceDN/>
        <w:bidi w:val="0"/>
        <w:adjustRightInd/>
        <w:snapToGrid/>
        <w:spacing w:line="360" w:lineRule="auto"/>
        <w:ind w:left="436"/>
        <w:textAlignment w:val="auto"/>
        <w:rPr>
          <w:rFonts w:ascii="宋体" w:hAnsi="宋体" w:eastAsia="宋体" w:cs="宋体"/>
          <w:color w:val="auto"/>
          <w:sz w:val="21"/>
          <w:szCs w:val="21"/>
        </w:rPr>
      </w:pPr>
      <w:r>
        <w:rPr>
          <w:rFonts w:ascii="宋体" w:hAnsi="宋体" w:eastAsia="宋体" w:cs="宋体"/>
          <w:color w:val="auto"/>
          <w:spacing w:val="-4"/>
          <w:sz w:val="21"/>
          <w:szCs w:val="21"/>
        </w:rPr>
        <w:t>16.2</w:t>
      </w:r>
      <w:r>
        <w:rPr>
          <w:rFonts w:ascii="宋体" w:hAnsi="宋体" w:eastAsia="宋体" w:cs="宋体"/>
          <w:color w:val="auto"/>
          <w:spacing w:val="-40"/>
          <w:sz w:val="21"/>
          <w:szCs w:val="21"/>
        </w:rPr>
        <w:t xml:space="preserve"> </w:t>
      </w:r>
      <w:r>
        <w:rPr>
          <w:rFonts w:ascii="宋体" w:hAnsi="宋体" w:eastAsia="宋体" w:cs="宋体"/>
          <w:color w:val="auto"/>
          <w:spacing w:val="-4"/>
          <w:sz w:val="21"/>
          <w:szCs w:val="21"/>
        </w:rPr>
        <w:t>合同的中止</w:t>
      </w:r>
    </w:p>
    <w:p w14:paraId="34C56D52">
      <w:pPr>
        <w:keepNext w:val="0"/>
        <w:keepLines w:val="0"/>
        <w:pageBreakBefore w:val="0"/>
        <w:widowControl w:val="0"/>
        <w:kinsoku/>
        <w:wordWrap/>
        <w:overflowPunct/>
        <w:topLinePunct w:val="0"/>
        <w:autoSpaceDE/>
        <w:autoSpaceDN/>
        <w:bidi w:val="0"/>
        <w:adjustRightInd/>
        <w:snapToGrid/>
        <w:spacing w:before="150" w:line="360" w:lineRule="auto"/>
        <w:ind w:left="2" w:right="16" w:firstLine="423"/>
        <w:textAlignment w:val="auto"/>
        <w:rPr>
          <w:rFonts w:ascii="宋体" w:hAnsi="宋体" w:eastAsia="宋体" w:cs="宋体"/>
          <w:color w:val="auto"/>
          <w:sz w:val="21"/>
          <w:szCs w:val="21"/>
        </w:rPr>
      </w:pPr>
      <w:r>
        <w:rPr>
          <w:rFonts w:ascii="宋体" w:hAnsi="宋体" w:eastAsia="宋体" w:cs="宋体"/>
          <w:color w:val="auto"/>
          <w:spacing w:val="1"/>
          <w:sz w:val="21"/>
          <w:szCs w:val="21"/>
        </w:rPr>
        <w:t>（1）合同履行过程中因供应商就采购文件、采购过程或结果提起投诉的，</w:t>
      </w:r>
      <w:r>
        <w:rPr>
          <w:rFonts w:ascii="宋体" w:hAnsi="宋体" w:eastAsia="宋体" w:cs="宋体"/>
          <w:color w:val="auto"/>
          <w:spacing w:val="-62"/>
          <w:sz w:val="21"/>
          <w:szCs w:val="21"/>
        </w:rPr>
        <w:t xml:space="preserve"> </w:t>
      </w:r>
      <w:r>
        <w:rPr>
          <w:rFonts w:ascii="宋体" w:hAnsi="宋体" w:eastAsia="宋体" w:cs="宋体"/>
          <w:color w:val="auto"/>
          <w:spacing w:val="1"/>
          <w:sz w:val="21"/>
          <w:szCs w:val="21"/>
        </w:rPr>
        <w:t>甲方认为有必要的，</w:t>
      </w:r>
      <w:r>
        <w:rPr>
          <w:rFonts w:ascii="宋体" w:hAnsi="宋体" w:eastAsia="宋体" w:cs="宋体"/>
          <w:color w:val="auto"/>
          <w:spacing w:val="-4"/>
          <w:sz w:val="21"/>
          <w:szCs w:val="21"/>
        </w:rPr>
        <w:t>可以中止合同的履行。</w:t>
      </w:r>
    </w:p>
    <w:p w14:paraId="60804BA6">
      <w:pPr>
        <w:keepNext w:val="0"/>
        <w:keepLines w:val="0"/>
        <w:pageBreakBefore w:val="0"/>
        <w:widowControl w:val="0"/>
        <w:kinsoku/>
        <w:wordWrap/>
        <w:overflowPunct/>
        <w:topLinePunct w:val="0"/>
        <w:autoSpaceDE/>
        <w:autoSpaceDN/>
        <w:bidi w:val="0"/>
        <w:adjustRightInd/>
        <w:snapToGrid/>
        <w:spacing w:before="149" w:line="360" w:lineRule="auto"/>
        <w:ind w:firstLine="426"/>
        <w:textAlignment w:val="auto"/>
        <w:rPr>
          <w:rFonts w:ascii="宋体" w:hAnsi="宋体" w:eastAsia="宋体" w:cs="宋体"/>
          <w:color w:val="auto"/>
          <w:sz w:val="21"/>
          <w:szCs w:val="21"/>
        </w:rPr>
      </w:pPr>
      <w:r>
        <w:rPr>
          <w:rFonts w:ascii="宋体" w:hAnsi="宋体" w:eastAsia="宋体" w:cs="宋体"/>
          <w:color w:val="auto"/>
          <w:spacing w:val="2"/>
          <w:sz w:val="21"/>
          <w:szCs w:val="21"/>
        </w:rPr>
        <w:t>（2）合同履行过程中，如果乙方出现以下情形之一的：1．经营状况严重恶化；2．转移财产、</w:t>
      </w:r>
      <w:r>
        <w:rPr>
          <w:rFonts w:ascii="宋体" w:hAnsi="宋体" w:eastAsia="宋体" w:cs="宋体"/>
          <w:color w:val="auto"/>
          <w:sz w:val="21"/>
          <w:szCs w:val="21"/>
        </w:rPr>
        <w:t>抽逃资金，以逃避债务；3．丧失商业信誉；4．有丧失或者可能丧失履约能力</w:t>
      </w:r>
      <w:r>
        <w:rPr>
          <w:rFonts w:ascii="宋体" w:hAnsi="宋体" w:eastAsia="宋体" w:cs="宋体"/>
          <w:color w:val="auto"/>
          <w:spacing w:val="-1"/>
          <w:sz w:val="21"/>
          <w:szCs w:val="21"/>
        </w:rPr>
        <w:t>的其他情形，乙方有</w:t>
      </w:r>
      <w:r>
        <w:rPr>
          <w:rFonts w:ascii="宋体" w:hAnsi="宋体" w:eastAsia="宋体" w:cs="宋体"/>
          <w:color w:val="auto"/>
          <w:sz w:val="21"/>
          <w:szCs w:val="21"/>
        </w:rPr>
        <w:t xml:space="preserve"> 义务及时告知甲方。甲方有权以书面形式通知乙方中止合同并要求乙方在合理</w:t>
      </w:r>
      <w:r>
        <w:rPr>
          <w:rFonts w:ascii="宋体" w:hAnsi="宋体" w:eastAsia="宋体" w:cs="宋体"/>
          <w:color w:val="auto"/>
          <w:spacing w:val="-1"/>
          <w:sz w:val="21"/>
          <w:szCs w:val="21"/>
        </w:rPr>
        <w:t>期限内消除相关情形</w:t>
      </w:r>
      <w:r>
        <w:rPr>
          <w:rFonts w:ascii="宋体" w:hAnsi="宋体" w:eastAsia="宋体" w:cs="宋体"/>
          <w:color w:val="auto"/>
          <w:sz w:val="21"/>
          <w:szCs w:val="21"/>
        </w:rPr>
        <w:t xml:space="preserve"> 或者提供适当担保。乙方提供适当担保的，合同继续履行；乙方在合理期限内</w:t>
      </w:r>
      <w:r>
        <w:rPr>
          <w:rFonts w:ascii="宋体" w:hAnsi="宋体" w:eastAsia="宋体" w:cs="宋体"/>
          <w:color w:val="auto"/>
          <w:spacing w:val="-1"/>
          <w:sz w:val="21"/>
          <w:szCs w:val="21"/>
        </w:rPr>
        <w:t>未恢复履约能力且未</w:t>
      </w:r>
      <w:r>
        <w:rPr>
          <w:rFonts w:ascii="宋体" w:hAnsi="宋体" w:eastAsia="宋体" w:cs="宋体"/>
          <w:color w:val="auto"/>
          <w:sz w:val="21"/>
          <w:szCs w:val="21"/>
        </w:rPr>
        <w:t xml:space="preserve"> </w:t>
      </w:r>
      <w:r>
        <w:rPr>
          <w:rFonts w:ascii="宋体" w:hAnsi="宋体" w:eastAsia="宋体" w:cs="宋体"/>
          <w:color w:val="auto"/>
          <w:spacing w:val="-1"/>
          <w:sz w:val="21"/>
          <w:szCs w:val="21"/>
        </w:rPr>
        <w:t>提供适当担保的，视为拒绝继续履约，甲方有权解除合同并要求乙方承担由此给甲方造成的损失。</w:t>
      </w:r>
    </w:p>
    <w:p w14:paraId="637F02F3">
      <w:pPr>
        <w:keepNext w:val="0"/>
        <w:keepLines w:val="0"/>
        <w:pageBreakBefore w:val="0"/>
        <w:widowControl w:val="0"/>
        <w:kinsoku/>
        <w:wordWrap/>
        <w:overflowPunct/>
        <w:topLinePunct w:val="0"/>
        <w:autoSpaceDE/>
        <w:autoSpaceDN/>
        <w:bidi w:val="0"/>
        <w:adjustRightInd/>
        <w:snapToGrid/>
        <w:spacing w:before="151" w:line="360" w:lineRule="auto"/>
        <w:ind w:right="121" w:firstLine="425"/>
        <w:textAlignment w:val="auto"/>
        <w:rPr>
          <w:rFonts w:ascii="宋体" w:hAnsi="宋体" w:eastAsia="宋体" w:cs="宋体"/>
          <w:color w:val="auto"/>
          <w:sz w:val="21"/>
          <w:szCs w:val="21"/>
        </w:rPr>
      </w:pPr>
      <w:r>
        <w:rPr>
          <w:rFonts w:ascii="宋体" w:hAnsi="宋体" w:eastAsia="宋体" w:cs="宋体"/>
          <w:color w:val="auto"/>
          <w:spacing w:val="-7"/>
          <w:sz w:val="21"/>
          <w:szCs w:val="21"/>
        </w:rPr>
        <w:t>（3）乙方分立、合并或者变更住所的，</w:t>
      </w:r>
      <w:r>
        <w:rPr>
          <w:rFonts w:ascii="宋体" w:hAnsi="宋体" w:eastAsia="宋体" w:cs="宋体"/>
          <w:color w:val="auto"/>
          <w:spacing w:val="-34"/>
          <w:sz w:val="21"/>
          <w:szCs w:val="21"/>
        </w:rPr>
        <w:t xml:space="preserve"> </w:t>
      </w:r>
      <w:r>
        <w:rPr>
          <w:rFonts w:ascii="宋体" w:hAnsi="宋体" w:eastAsia="宋体" w:cs="宋体"/>
          <w:color w:val="auto"/>
          <w:spacing w:val="-7"/>
          <w:sz w:val="21"/>
          <w:szCs w:val="21"/>
        </w:rPr>
        <w:t>应当及时以书面形式告知甲方。乙方没有及时告知甲方，</w:t>
      </w:r>
      <w:r>
        <w:rPr>
          <w:rFonts w:ascii="宋体" w:hAnsi="宋体" w:eastAsia="宋体" w:cs="宋体"/>
          <w:color w:val="auto"/>
          <w:spacing w:val="-1"/>
          <w:sz w:val="21"/>
          <w:szCs w:val="21"/>
        </w:rPr>
        <w:t>致使合同履行发生困难的，甲方可以中止合同履行并要求乙方承担由此给甲方造成的损失。</w:t>
      </w:r>
    </w:p>
    <w:p w14:paraId="236F8FA7">
      <w:pPr>
        <w:keepNext w:val="0"/>
        <w:keepLines w:val="0"/>
        <w:pageBreakBefore w:val="0"/>
        <w:widowControl w:val="0"/>
        <w:kinsoku/>
        <w:wordWrap/>
        <w:overflowPunct/>
        <w:topLinePunct w:val="0"/>
        <w:autoSpaceDE/>
        <w:autoSpaceDN/>
        <w:bidi w:val="0"/>
        <w:adjustRightInd/>
        <w:snapToGrid/>
        <w:spacing w:before="149" w:line="360" w:lineRule="auto"/>
        <w:ind w:left="21" w:right="188" w:firstLine="405"/>
        <w:textAlignment w:val="auto"/>
        <w:rPr>
          <w:rFonts w:ascii="宋体" w:hAnsi="宋体" w:eastAsia="宋体" w:cs="宋体"/>
          <w:color w:val="auto"/>
          <w:sz w:val="21"/>
          <w:szCs w:val="21"/>
        </w:rPr>
      </w:pPr>
      <w:r>
        <w:rPr>
          <w:rFonts w:ascii="宋体" w:hAnsi="宋体" w:eastAsia="宋体" w:cs="宋体"/>
          <w:color w:val="auto"/>
          <w:spacing w:val="-2"/>
          <w:sz w:val="21"/>
          <w:szCs w:val="21"/>
        </w:rPr>
        <w:t>（4）甲方不得以行政区划调整、政府换届、机构或者职能调整以及相关责任人更替为由</w:t>
      </w:r>
      <w:r>
        <w:rPr>
          <w:rFonts w:ascii="宋体" w:hAnsi="宋体" w:eastAsia="宋体" w:cs="宋体"/>
          <w:color w:val="auto"/>
          <w:spacing w:val="-3"/>
          <w:sz w:val="21"/>
          <w:szCs w:val="21"/>
        </w:rPr>
        <w:t>中止合</w:t>
      </w:r>
      <w:r>
        <w:rPr>
          <w:rFonts w:ascii="宋体" w:hAnsi="宋体" w:eastAsia="宋体" w:cs="宋体"/>
          <w:color w:val="auto"/>
          <w:spacing w:val="-15"/>
          <w:sz w:val="21"/>
          <w:szCs w:val="21"/>
        </w:rPr>
        <w:t>同。</w:t>
      </w:r>
    </w:p>
    <w:p w14:paraId="1DD51F69">
      <w:pPr>
        <w:keepNext w:val="0"/>
        <w:keepLines w:val="0"/>
        <w:pageBreakBefore w:val="0"/>
        <w:widowControl w:val="0"/>
        <w:kinsoku/>
        <w:wordWrap/>
        <w:overflowPunct/>
        <w:topLinePunct w:val="0"/>
        <w:autoSpaceDE/>
        <w:autoSpaceDN/>
        <w:bidi w:val="0"/>
        <w:adjustRightInd/>
        <w:snapToGrid/>
        <w:spacing w:before="148" w:line="360" w:lineRule="auto"/>
        <w:ind w:left="436"/>
        <w:textAlignment w:val="auto"/>
        <w:rPr>
          <w:rFonts w:ascii="宋体" w:hAnsi="宋体" w:eastAsia="宋体" w:cs="宋体"/>
          <w:color w:val="auto"/>
          <w:sz w:val="21"/>
          <w:szCs w:val="21"/>
        </w:rPr>
      </w:pPr>
      <w:r>
        <w:rPr>
          <w:rFonts w:ascii="宋体" w:hAnsi="宋体" w:eastAsia="宋体" w:cs="宋体"/>
          <w:color w:val="auto"/>
          <w:spacing w:val="-4"/>
          <w:sz w:val="21"/>
          <w:szCs w:val="21"/>
        </w:rPr>
        <w:t>16.3</w:t>
      </w:r>
      <w:r>
        <w:rPr>
          <w:rFonts w:ascii="宋体" w:hAnsi="宋体" w:eastAsia="宋体" w:cs="宋体"/>
          <w:color w:val="auto"/>
          <w:spacing w:val="-40"/>
          <w:sz w:val="21"/>
          <w:szCs w:val="21"/>
        </w:rPr>
        <w:t xml:space="preserve"> </w:t>
      </w:r>
      <w:r>
        <w:rPr>
          <w:rFonts w:ascii="宋体" w:hAnsi="宋体" w:eastAsia="宋体" w:cs="宋体"/>
          <w:color w:val="auto"/>
          <w:spacing w:val="-4"/>
          <w:sz w:val="21"/>
          <w:szCs w:val="21"/>
        </w:rPr>
        <w:t>合同的终止</w:t>
      </w:r>
    </w:p>
    <w:p w14:paraId="37982937">
      <w:pPr>
        <w:keepNext w:val="0"/>
        <w:keepLines w:val="0"/>
        <w:pageBreakBefore w:val="0"/>
        <w:widowControl w:val="0"/>
        <w:kinsoku/>
        <w:wordWrap/>
        <w:overflowPunct/>
        <w:topLinePunct w:val="0"/>
        <w:autoSpaceDE/>
        <w:autoSpaceDN/>
        <w:bidi w:val="0"/>
        <w:adjustRightInd/>
        <w:snapToGrid/>
        <w:spacing w:before="147" w:line="360" w:lineRule="auto"/>
        <w:ind w:left="426"/>
        <w:textAlignment w:val="auto"/>
        <w:rPr>
          <w:rFonts w:ascii="宋体" w:hAnsi="宋体" w:eastAsia="宋体" w:cs="宋体"/>
          <w:color w:val="auto"/>
          <w:sz w:val="21"/>
          <w:szCs w:val="21"/>
        </w:rPr>
      </w:pPr>
      <w:r>
        <w:rPr>
          <w:rFonts w:ascii="宋体" w:hAnsi="宋体" w:eastAsia="宋体" w:cs="宋体"/>
          <w:color w:val="auto"/>
          <w:spacing w:val="-4"/>
          <w:sz w:val="21"/>
          <w:szCs w:val="21"/>
        </w:rPr>
        <w:t>（1）合同因有效期限届满而终止；</w:t>
      </w:r>
    </w:p>
    <w:p w14:paraId="341155B4">
      <w:pPr>
        <w:keepNext w:val="0"/>
        <w:keepLines w:val="0"/>
        <w:pageBreakBefore w:val="0"/>
        <w:widowControl w:val="0"/>
        <w:kinsoku/>
        <w:wordWrap/>
        <w:overflowPunct/>
        <w:topLinePunct w:val="0"/>
        <w:autoSpaceDE/>
        <w:autoSpaceDN/>
        <w:bidi w:val="0"/>
        <w:adjustRightInd/>
        <w:snapToGrid/>
        <w:spacing w:before="150" w:line="360" w:lineRule="auto"/>
        <w:ind w:left="426"/>
        <w:textAlignment w:val="auto"/>
        <w:rPr>
          <w:rFonts w:ascii="宋体" w:hAnsi="宋体" w:eastAsia="宋体" w:cs="宋体"/>
          <w:color w:val="auto"/>
          <w:sz w:val="21"/>
          <w:szCs w:val="21"/>
        </w:rPr>
      </w:pPr>
      <w:r>
        <w:rPr>
          <w:rFonts w:ascii="宋体" w:hAnsi="宋体" w:eastAsia="宋体" w:cs="宋体"/>
          <w:color w:val="auto"/>
          <w:spacing w:val="-5"/>
          <w:sz w:val="21"/>
          <w:szCs w:val="21"/>
        </w:rPr>
        <w:t>（2）乙方未按合同约定履行，构成根本性违约的，甲方有权终止合同，并追究乙方的违约责任。</w:t>
      </w:r>
    </w:p>
    <w:p w14:paraId="529ACB1E">
      <w:pPr>
        <w:keepNext w:val="0"/>
        <w:keepLines w:val="0"/>
        <w:pageBreakBefore w:val="0"/>
        <w:widowControl w:val="0"/>
        <w:kinsoku/>
        <w:wordWrap/>
        <w:overflowPunct/>
        <w:topLinePunct w:val="0"/>
        <w:autoSpaceDE/>
        <w:autoSpaceDN/>
        <w:bidi w:val="0"/>
        <w:adjustRightInd/>
        <w:snapToGrid/>
        <w:spacing w:before="142" w:line="360" w:lineRule="auto"/>
        <w:ind w:left="457"/>
        <w:textAlignment w:val="auto"/>
        <w:rPr>
          <w:rFonts w:ascii="宋体" w:hAnsi="宋体" w:eastAsia="宋体" w:cs="宋体"/>
          <w:color w:val="auto"/>
          <w:sz w:val="21"/>
          <w:szCs w:val="21"/>
        </w:rPr>
      </w:pPr>
      <w:r>
        <w:rPr>
          <w:rFonts w:ascii="宋体" w:hAnsi="宋体" w:eastAsia="宋体" w:cs="宋体"/>
          <w:color w:val="auto"/>
          <w:spacing w:val="-2"/>
          <w:sz w:val="22"/>
          <w:szCs w:val="22"/>
        </w:rPr>
        <w:t xml:space="preserve">16.4 </w:t>
      </w:r>
      <w:r>
        <w:rPr>
          <w:rFonts w:ascii="宋体" w:hAnsi="宋体" w:eastAsia="宋体" w:cs="宋体"/>
          <w:color w:val="auto"/>
          <w:spacing w:val="-2"/>
          <w:sz w:val="21"/>
          <w:szCs w:val="21"/>
        </w:rPr>
        <w:t>涉及国家利益、社会公共利益的情形</w:t>
      </w:r>
    </w:p>
    <w:p w14:paraId="255EE611">
      <w:pPr>
        <w:keepNext w:val="0"/>
        <w:keepLines w:val="0"/>
        <w:pageBreakBefore w:val="0"/>
        <w:widowControl w:val="0"/>
        <w:kinsoku/>
        <w:wordWrap/>
        <w:overflowPunct/>
        <w:topLinePunct w:val="0"/>
        <w:autoSpaceDE/>
        <w:autoSpaceDN/>
        <w:bidi w:val="0"/>
        <w:adjustRightInd/>
        <w:snapToGrid/>
        <w:spacing w:before="148" w:line="360" w:lineRule="auto"/>
        <w:ind w:left="1" w:right="179" w:firstLine="418"/>
        <w:textAlignment w:val="auto"/>
        <w:rPr>
          <w:rFonts w:ascii="宋体" w:hAnsi="宋体" w:eastAsia="宋体" w:cs="宋体"/>
          <w:color w:val="auto"/>
          <w:sz w:val="21"/>
          <w:szCs w:val="21"/>
        </w:rPr>
      </w:pPr>
      <w:r>
        <w:rPr>
          <w:rFonts w:ascii="宋体" w:hAnsi="宋体" w:eastAsia="宋体" w:cs="宋体"/>
          <w:color w:val="auto"/>
          <w:spacing w:val="1"/>
          <w:sz w:val="21"/>
          <w:szCs w:val="21"/>
        </w:rPr>
        <w:t>政府采购合同继续履行将损害国家利益和社会公共利益的，双方当事人应当</w:t>
      </w:r>
      <w:r>
        <w:rPr>
          <w:rFonts w:ascii="宋体" w:hAnsi="宋体" w:eastAsia="宋体" w:cs="宋体"/>
          <w:color w:val="auto"/>
          <w:sz w:val="21"/>
          <w:szCs w:val="21"/>
        </w:rPr>
        <w:t>变更、中止或者终</w:t>
      </w:r>
      <w:r>
        <w:rPr>
          <w:rFonts w:ascii="宋体" w:hAnsi="宋体" w:eastAsia="宋体" w:cs="宋体"/>
          <w:color w:val="auto"/>
          <w:spacing w:val="-1"/>
          <w:sz w:val="21"/>
          <w:szCs w:val="21"/>
        </w:rPr>
        <w:t>止合同。有过错的一方应当承担赔偿责任，双方都有过错的，各自承担相应的</w:t>
      </w:r>
      <w:r>
        <w:rPr>
          <w:rFonts w:ascii="宋体" w:hAnsi="宋体" w:eastAsia="宋体" w:cs="宋体"/>
          <w:color w:val="auto"/>
          <w:spacing w:val="-2"/>
          <w:sz w:val="21"/>
          <w:szCs w:val="21"/>
        </w:rPr>
        <w:t>责任。</w:t>
      </w:r>
    </w:p>
    <w:p w14:paraId="3B93ABB8">
      <w:pPr>
        <w:keepNext w:val="0"/>
        <w:keepLines w:val="0"/>
        <w:pageBreakBefore w:val="0"/>
        <w:widowControl w:val="0"/>
        <w:kinsoku/>
        <w:wordWrap/>
        <w:overflowPunct/>
        <w:topLinePunct w:val="0"/>
        <w:autoSpaceDE/>
        <w:autoSpaceDN/>
        <w:bidi w:val="0"/>
        <w:adjustRightInd/>
        <w:snapToGrid/>
        <w:spacing w:line="360" w:lineRule="auto"/>
        <w:ind w:left="19"/>
        <w:textAlignment w:val="auto"/>
        <w:rPr>
          <w:rFonts w:ascii="宋体" w:hAnsi="宋体" w:eastAsia="宋体" w:cs="宋体"/>
          <w:color w:val="auto"/>
          <w:sz w:val="24"/>
          <w:szCs w:val="24"/>
        </w:rPr>
      </w:pPr>
      <w:r>
        <w:rPr>
          <w:rFonts w:ascii="宋体" w:hAnsi="宋体" w:eastAsia="宋体" w:cs="宋体"/>
          <w:b/>
          <w:bCs/>
          <w:color w:val="auto"/>
          <w:spacing w:val="-8"/>
          <w:sz w:val="24"/>
          <w:szCs w:val="24"/>
        </w:rPr>
        <w:t>17.</w:t>
      </w:r>
      <w:r>
        <w:rPr>
          <w:rFonts w:ascii="宋体" w:hAnsi="宋体" w:eastAsia="宋体" w:cs="宋体"/>
          <w:color w:val="auto"/>
          <w:spacing w:val="15"/>
          <w:sz w:val="24"/>
          <w:szCs w:val="24"/>
        </w:rPr>
        <w:t xml:space="preserve"> </w:t>
      </w:r>
      <w:r>
        <w:rPr>
          <w:rFonts w:ascii="宋体" w:hAnsi="宋体" w:eastAsia="宋体" w:cs="宋体"/>
          <w:b/>
          <w:bCs/>
          <w:color w:val="auto"/>
          <w:spacing w:val="-8"/>
          <w:sz w:val="24"/>
          <w:szCs w:val="24"/>
        </w:rPr>
        <w:t>合同分包</w:t>
      </w:r>
    </w:p>
    <w:p w14:paraId="1600BEC1">
      <w:pPr>
        <w:keepNext w:val="0"/>
        <w:keepLines w:val="0"/>
        <w:pageBreakBefore w:val="0"/>
        <w:widowControl w:val="0"/>
        <w:kinsoku/>
        <w:wordWrap/>
        <w:overflowPunct/>
        <w:topLinePunct w:val="0"/>
        <w:autoSpaceDE/>
        <w:autoSpaceDN/>
        <w:bidi w:val="0"/>
        <w:adjustRightInd/>
        <w:snapToGrid/>
        <w:spacing w:before="139" w:line="360" w:lineRule="auto"/>
        <w:ind w:left="2" w:right="88" w:firstLine="433"/>
        <w:textAlignment w:val="auto"/>
        <w:rPr>
          <w:rFonts w:ascii="宋体" w:hAnsi="宋体" w:eastAsia="宋体" w:cs="宋体"/>
          <w:color w:val="auto"/>
          <w:sz w:val="21"/>
          <w:szCs w:val="21"/>
        </w:rPr>
      </w:pPr>
      <w:r>
        <w:rPr>
          <w:rFonts w:ascii="宋体" w:hAnsi="宋体" w:eastAsia="宋体" w:cs="宋体"/>
          <w:color w:val="auto"/>
          <w:spacing w:val="-6"/>
          <w:sz w:val="21"/>
          <w:szCs w:val="21"/>
        </w:rPr>
        <w:t>17.1</w:t>
      </w:r>
      <w:r>
        <w:rPr>
          <w:rFonts w:ascii="宋体" w:hAnsi="宋体" w:eastAsia="宋体" w:cs="宋体"/>
          <w:color w:val="auto"/>
          <w:spacing w:val="29"/>
          <w:sz w:val="21"/>
          <w:szCs w:val="21"/>
        </w:rPr>
        <w:t xml:space="preserve"> </w:t>
      </w:r>
      <w:r>
        <w:rPr>
          <w:rFonts w:ascii="宋体" w:hAnsi="宋体" w:eastAsia="宋体" w:cs="宋体"/>
          <w:color w:val="auto"/>
          <w:spacing w:val="-6"/>
          <w:sz w:val="21"/>
          <w:szCs w:val="21"/>
        </w:rPr>
        <w:t>乙方不得将合同转包给其他供应商。</w:t>
      </w:r>
      <w:r>
        <w:rPr>
          <w:rFonts w:ascii="宋体" w:hAnsi="宋体" w:eastAsia="宋体" w:cs="宋体"/>
          <w:color w:val="auto"/>
          <w:spacing w:val="-7"/>
          <w:sz w:val="21"/>
          <w:szCs w:val="21"/>
        </w:rPr>
        <w:t>涉及合同分包的，</w:t>
      </w:r>
      <w:r>
        <w:rPr>
          <w:rFonts w:ascii="宋体" w:hAnsi="宋体" w:eastAsia="宋体" w:cs="宋体"/>
          <w:color w:val="auto"/>
          <w:spacing w:val="-53"/>
          <w:sz w:val="21"/>
          <w:szCs w:val="21"/>
        </w:rPr>
        <w:t xml:space="preserve"> </w:t>
      </w:r>
      <w:r>
        <w:rPr>
          <w:rFonts w:ascii="宋体" w:hAnsi="宋体" w:eastAsia="宋体" w:cs="宋体"/>
          <w:color w:val="auto"/>
          <w:spacing w:val="-7"/>
          <w:sz w:val="21"/>
          <w:szCs w:val="21"/>
        </w:rPr>
        <w:t>乙方应根据采购文件和投标（响应）</w:t>
      </w:r>
      <w:r>
        <w:rPr>
          <w:rFonts w:ascii="宋体" w:hAnsi="宋体" w:eastAsia="宋体" w:cs="宋体"/>
          <w:color w:val="auto"/>
          <w:spacing w:val="-4"/>
          <w:sz w:val="21"/>
          <w:szCs w:val="21"/>
        </w:rPr>
        <w:t>文件规定进行合同分包。</w:t>
      </w:r>
    </w:p>
    <w:p w14:paraId="03AA474F">
      <w:pPr>
        <w:keepNext w:val="0"/>
        <w:keepLines w:val="0"/>
        <w:pageBreakBefore w:val="0"/>
        <w:widowControl w:val="0"/>
        <w:kinsoku/>
        <w:wordWrap/>
        <w:overflowPunct/>
        <w:topLinePunct w:val="0"/>
        <w:autoSpaceDE/>
        <w:autoSpaceDN/>
        <w:bidi w:val="0"/>
        <w:adjustRightInd/>
        <w:snapToGrid/>
        <w:spacing w:before="150" w:line="360" w:lineRule="auto"/>
        <w:ind w:left="436"/>
        <w:textAlignment w:val="auto"/>
        <w:rPr>
          <w:color w:val="auto"/>
        </w:rPr>
      </w:pPr>
      <w:r>
        <w:rPr>
          <w:rFonts w:ascii="宋体" w:hAnsi="宋体" w:eastAsia="宋体" w:cs="宋体"/>
          <w:color w:val="auto"/>
          <w:spacing w:val="-3"/>
          <w:sz w:val="21"/>
          <w:szCs w:val="21"/>
        </w:rPr>
        <w:t>17.2</w:t>
      </w:r>
      <w:r>
        <w:rPr>
          <w:rFonts w:ascii="宋体" w:hAnsi="宋体" w:eastAsia="宋体" w:cs="宋体"/>
          <w:color w:val="auto"/>
          <w:spacing w:val="46"/>
          <w:sz w:val="21"/>
          <w:szCs w:val="21"/>
        </w:rPr>
        <w:t xml:space="preserve"> </w:t>
      </w:r>
      <w:r>
        <w:rPr>
          <w:rFonts w:ascii="宋体" w:hAnsi="宋体" w:eastAsia="宋体" w:cs="宋体"/>
          <w:color w:val="auto"/>
          <w:spacing w:val="-3"/>
          <w:sz w:val="21"/>
          <w:szCs w:val="21"/>
        </w:rPr>
        <w:t>乙方执行政府采购政策向中小企业依法分包的，乙方应当按采购文件和投标（响应）文件</w:t>
      </w:r>
    </w:p>
    <w:p w14:paraId="0FA54A27">
      <w:pPr>
        <w:keepNext w:val="0"/>
        <w:keepLines w:val="0"/>
        <w:pageBreakBefore w:val="0"/>
        <w:widowControl w:val="0"/>
        <w:kinsoku/>
        <w:wordWrap/>
        <w:overflowPunct/>
        <w:topLinePunct w:val="0"/>
        <w:autoSpaceDE/>
        <w:autoSpaceDN/>
        <w:bidi w:val="0"/>
        <w:adjustRightInd/>
        <w:snapToGrid/>
        <w:spacing w:before="68" w:line="360" w:lineRule="auto"/>
        <w:textAlignment w:val="auto"/>
        <w:rPr>
          <w:rFonts w:ascii="宋体" w:hAnsi="宋体" w:eastAsia="宋体" w:cs="宋体"/>
          <w:color w:val="auto"/>
          <w:sz w:val="21"/>
          <w:szCs w:val="21"/>
        </w:rPr>
      </w:pPr>
      <w:r>
        <w:rPr>
          <w:rFonts w:ascii="宋体" w:hAnsi="宋体" w:eastAsia="宋体" w:cs="宋体"/>
          <w:color w:val="auto"/>
          <w:spacing w:val="-2"/>
          <w:sz w:val="21"/>
          <w:szCs w:val="21"/>
        </w:rPr>
        <w:t>签订分包意向协议，分包意向协议属于本合同组成部分。</w:t>
      </w:r>
    </w:p>
    <w:p w14:paraId="6CE2EAED">
      <w:pPr>
        <w:keepNext w:val="0"/>
        <w:keepLines w:val="0"/>
        <w:pageBreakBefore w:val="0"/>
        <w:widowControl w:val="0"/>
        <w:kinsoku/>
        <w:wordWrap/>
        <w:overflowPunct/>
        <w:topLinePunct w:val="0"/>
        <w:autoSpaceDE/>
        <w:autoSpaceDN/>
        <w:bidi w:val="0"/>
        <w:adjustRightInd/>
        <w:snapToGrid/>
        <w:spacing w:before="124" w:line="360" w:lineRule="auto"/>
        <w:ind w:left="19"/>
        <w:textAlignment w:val="auto"/>
        <w:rPr>
          <w:rFonts w:ascii="宋体" w:hAnsi="宋体" w:eastAsia="宋体" w:cs="宋体"/>
          <w:color w:val="auto"/>
          <w:sz w:val="24"/>
          <w:szCs w:val="24"/>
        </w:rPr>
      </w:pPr>
      <w:r>
        <w:rPr>
          <w:rFonts w:ascii="宋体" w:hAnsi="宋体" w:eastAsia="宋体" w:cs="宋体"/>
          <w:b/>
          <w:bCs/>
          <w:color w:val="auto"/>
          <w:spacing w:val="-8"/>
          <w:sz w:val="24"/>
          <w:szCs w:val="24"/>
        </w:rPr>
        <w:t>18.</w:t>
      </w:r>
      <w:r>
        <w:rPr>
          <w:rFonts w:ascii="宋体" w:hAnsi="宋体" w:eastAsia="宋体" w:cs="宋体"/>
          <w:color w:val="auto"/>
          <w:spacing w:val="15"/>
          <w:sz w:val="24"/>
          <w:szCs w:val="24"/>
        </w:rPr>
        <w:t xml:space="preserve"> </w:t>
      </w:r>
      <w:r>
        <w:rPr>
          <w:rFonts w:ascii="宋体" w:hAnsi="宋体" w:eastAsia="宋体" w:cs="宋体"/>
          <w:b/>
          <w:bCs/>
          <w:color w:val="auto"/>
          <w:spacing w:val="-8"/>
          <w:sz w:val="24"/>
          <w:szCs w:val="24"/>
        </w:rPr>
        <w:t>不可抗力</w:t>
      </w:r>
    </w:p>
    <w:p w14:paraId="533C1276">
      <w:pPr>
        <w:keepNext w:val="0"/>
        <w:keepLines w:val="0"/>
        <w:pageBreakBefore w:val="0"/>
        <w:widowControl w:val="0"/>
        <w:kinsoku/>
        <w:wordWrap/>
        <w:overflowPunct/>
        <w:topLinePunct w:val="0"/>
        <w:autoSpaceDE/>
        <w:autoSpaceDN/>
        <w:bidi w:val="0"/>
        <w:adjustRightInd/>
        <w:snapToGrid/>
        <w:spacing w:before="139" w:line="360" w:lineRule="auto"/>
        <w:ind w:left="436"/>
        <w:textAlignment w:val="auto"/>
        <w:rPr>
          <w:rFonts w:ascii="宋体" w:hAnsi="宋体" w:eastAsia="宋体" w:cs="宋体"/>
          <w:color w:val="auto"/>
          <w:sz w:val="21"/>
          <w:szCs w:val="21"/>
        </w:rPr>
      </w:pPr>
      <w:r>
        <w:rPr>
          <w:rFonts w:ascii="宋体" w:hAnsi="宋体" w:eastAsia="宋体" w:cs="宋体"/>
          <w:color w:val="auto"/>
          <w:spacing w:val="-2"/>
          <w:sz w:val="21"/>
          <w:szCs w:val="21"/>
        </w:rPr>
        <w:t>18.1 不可抗力是指合同双方不能预见、不能避免且不能克服的客观情况。</w:t>
      </w:r>
    </w:p>
    <w:p w14:paraId="3D6AA78E">
      <w:pPr>
        <w:keepNext w:val="0"/>
        <w:keepLines w:val="0"/>
        <w:pageBreakBefore w:val="0"/>
        <w:widowControl w:val="0"/>
        <w:kinsoku/>
        <w:wordWrap/>
        <w:overflowPunct/>
        <w:topLinePunct w:val="0"/>
        <w:autoSpaceDE/>
        <w:autoSpaceDN/>
        <w:bidi w:val="0"/>
        <w:adjustRightInd/>
        <w:snapToGrid/>
        <w:spacing w:before="149" w:line="360" w:lineRule="auto"/>
        <w:ind w:left="4" w:right="32" w:firstLine="432"/>
        <w:textAlignment w:val="auto"/>
        <w:rPr>
          <w:rFonts w:ascii="宋体" w:hAnsi="宋体" w:eastAsia="宋体" w:cs="宋体"/>
          <w:color w:val="auto"/>
          <w:sz w:val="21"/>
          <w:szCs w:val="21"/>
        </w:rPr>
      </w:pPr>
      <w:r>
        <w:rPr>
          <w:rFonts w:ascii="宋体" w:hAnsi="宋体" w:eastAsia="宋体" w:cs="宋体"/>
          <w:color w:val="auto"/>
          <w:spacing w:val="-2"/>
          <w:sz w:val="21"/>
          <w:szCs w:val="21"/>
        </w:rPr>
        <w:t>18.2 任何一方对由于不可抗力造成的部分或全部不能履行合同不承担违约责任。但迟延履行后</w:t>
      </w:r>
      <w:r>
        <w:rPr>
          <w:rFonts w:ascii="宋体" w:hAnsi="宋体" w:eastAsia="宋体" w:cs="宋体"/>
          <w:color w:val="auto"/>
          <w:spacing w:val="-3"/>
          <w:sz w:val="21"/>
          <w:szCs w:val="21"/>
        </w:rPr>
        <w:t>发生不可抗力的，不能免除责任。</w:t>
      </w:r>
    </w:p>
    <w:p w14:paraId="49A7A286">
      <w:pPr>
        <w:keepNext w:val="0"/>
        <w:keepLines w:val="0"/>
        <w:pageBreakBefore w:val="0"/>
        <w:widowControl w:val="0"/>
        <w:kinsoku/>
        <w:wordWrap/>
        <w:overflowPunct/>
        <w:topLinePunct w:val="0"/>
        <w:autoSpaceDE/>
        <w:autoSpaceDN/>
        <w:bidi w:val="0"/>
        <w:adjustRightInd/>
        <w:snapToGrid/>
        <w:spacing w:before="149" w:line="360" w:lineRule="auto"/>
        <w:ind w:left="3" w:right="32" w:firstLine="433"/>
        <w:textAlignment w:val="auto"/>
        <w:rPr>
          <w:rFonts w:ascii="宋体" w:hAnsi="宋体" w:eastAsia="宋体" w:cs="宋体"/>
          <w:color w:val="auto"/>
          <w:sz w:val="21"/>
          <w:szCs w:val="21"/>
        </w:rPr>
      </w:pPr>
      <w:r>
        <w:rPr>
          <w:rFonts w:ascii="宋体" w:hAnsi="宋体" w:eastAsia="宋体" w:cs="宋体"/>
          <w:color w:val="auto"/>
          <w:spacing w:val="-2"/>
          <w:sz w:val="21"/>
          <w:szCs w:val="21"/>
        </w:rPr>
        <w:t>18.3 遇有不可抗力的一方，应及时将事件情况以书面形式告知另一方，并在事件发生后及时向</w:t>
      </w:r>
      <w:r>
        <w:rPr>
          <w:rFonts w:ascii="宋体" w:hAnsi="宋体" w:eastAsia="宋体" w:cs="宋体"/>
          <w:color w:val="auto"/>
          <w:sz w:val="21"/>
          <w:szCs w:val="21"/>
        </w:rPr>
        <w:t>另一方提交合同不能履行或部分不能履行或需要延期履行的详细报告，</w:t>
      </w:r>
      <w:r>
        <w:rPr>
          <w:rFonts w:ascii="宋体" w:hAnsi="宋体" w:eastAsia="宋体" w:cs="宋体"/>
          <w:color w:val="auto"/>
          <w:spacing w:val="-1"/>
          <w:sz w:val="21"/>
          <w:szCs w:val="21"/>
        </w:rPr>
        <w:t>以及证明不可抗力发生及其</w:t>
      </w:r>
      <w:r>
        <w:rPr>
          <w:rFonts w:ascii="宋体" w:hAnsi="宋体" w:eastAsia="宋体" w:cs="宋体"/>
          <w:color w:val="auto"/>
          <w:spacing w:val="-5"/>
          <w:sz w:val="21"/>
          <w:szCs w:val="21"/>
        </w:rPr>
        <w:t>持续时间的证据。</w:t>
      </w:r>
    </w:p>
    <w:p w14:paraId="604E9C50">
      <w:pPr>
        <w:keepNext w:val="0"/>
        <w:keepLines w:val="0"/>
        <w:pageBreakBefore w:val="0"/>
        <w:widowControl w:val="0"/>
        <w:kinsoku/>
        <w:wordWrap/>
        <w:overflowPunct/>
        <w:topLinePunct w:val="0"/>
        <w:autoSpaceDE/>
        <w:autoSpaceDN/>
        <w:bidi w:val="0"/>
        <w:adjustRightInd/>
        <w:snapToGrid/>
        <w:spacing w:before="124" w:line="360" w:lineRule="auto"/>
        <w:ind w:left="19"/>
        <w:textAlignment w:val="auto"/>
        <w:rPr>
          <w:rFonts w:ascii="宋体" w:hAnsi="宋体" w:eastAsia="宋体" w:cs="宋体"/>
          <w:color w:val="auto"/>
          <w:sz w:val="24"/>
          <w:szCs w:val="24"/>
        </w:rPr>
      </w:pPr>
      <w:r>
        <w:rPr>
          <w:rFonts w:ascii="宋体" w:hAnsi="宋体" w:eastAsia="宋体" w:cs="宋体"/>
          <w:b/>
          <w:bCs/>
          <w:color w:val="auto"/>
          <w:spacing w:val="-4"/>
          <w:sz w:val="24"/>
          <w:szCs w:val="24"/>
        </w:rPr>
        <w:t>19.</w:t>
      </w:r>
      <w:r>
        <w:rPr>
          <w:rFonts w:ascii="宋体" w:hAnsi="宋体" w:eastAsia="宋体" w:cs="宋体"/>
          <w:color w:val="auto"/>
          <w:spacing w:val="-4"/>
          <w:sz w:val="24"/>
          <w:szCs w:val="24"/>
        </w:rPr>
        <w:t xml:space="preserve"> </w:t>
      </w:r>
      <w:r>
        <w:rPr>
          <w:rFonts w:ascii="宋体" w:hAnsi="宋体" w:eastAsia="宋体" w:cs="宋体"/>
          <w:b/>
          <w:bCs/>
          <w:color w:val="auto"/>
          <w:spacing w:val="-4"/>
          <w:sz w:val="24"/>
          <w:szCs w:val="24"/>
        </w:rPr>
        <w:t>解决争议的方法</w:t>
      </w:r>
    </w:p>
    <w:p w14:paraId="0DE7F5EF">
      <w:pPr>
        <w:keepNext w:val="0"/>
        <w:keepLines w:val="0"/>
        <w:pageBreakBefore w:val="0"/>
        <w:widowControl w:val="0"/>
        <w:kinsoku/>
        <w:wordWrap/>
        <w:overflowPunct/>
        <w:topLinePunct w:val="0"/>
        <w:autoSpaceDE/>
        <w:autoSpaceDN/>
        <w:bidi w:val="0"/>
        <w:adjustRightInd/>
        <w:snapToGrid/>
        <w:spacing w:before="139" w:line="360" w:lineRule="auto"/>
        <w:ind w:left="4" w:right="32" w:firstLine="432"/>
        <w:textAlignment w:val="auto"/>
        <w:rPr>
          <w:rFonts w:ascii="宋体" w:hAnsi="宋体" w:eastAsia="宋体" w:cs="宋体"/>
          <w:color w:val="auto"/>
          <w:sz w:val="21"/>
          <w:szCs w:val="21"/>
        </w:rPr>
      </w:pPr>
      <w:r>
        <w:rPr>
          <w:rFonts w:ascii="宋体" w:hAnsi="宋体" w:eastAsia="宋体" w:cs="宋体"/>
          <w:color w:val="auto"/>
          <w:spacing w:val="-5"/>
          <w:sz w:val="21"/>
          <w:szCs w:val="21"/>
        </w:rPr>
        <w:t>19.1</w:t>
      </w:r>
      <w:r>
        <w:rPr>
          <w:rFonts w:ascii="宋体" w:hAnsi="宋体" w:eastAsia="宋体" w:cs="宋体"/>
          <w:color w:val="auto"/>
          <w:spacing w:val="27"/>
          <w:sz w:val="21"/>
          <w:szCs w:val="21"/>
        </w:rPr>
        <w:t xml:space="preserve"> </w:t>
      </w:r>
      <w:r>
        <w:rPr>
          <w:rFonts w:ascii="宋体" w:hAnsi="宋体" w:eastAsia="宋体" w:cs="宋体"/>
          <w:color w:val="auto"/>
          <w:spacing w:val="-5"/>
          <w:sz w:val="21"/>
          <w:szCs w:val="21"/>
        </w:rPr>
        <w:t>因本合同及合同有关事项发生的争议，由甲乙双方友好协商解决。协商不成时， 可以向有</w:t>
      </w:r>
      <w:r>
        <w:rPr>
          <w:rFonts w:ascii="宋体" w:hAnsi="宋体" w:eastAsia="宋体" w:cs="宋体"/>
          <w:color w:val="auto"/>
          <w:spacing w:val="-1"/>
          <w:sz w:val="21"/>
          <w:szCs w:val="21"/>
        </w:rPr>
        <w:t>关组织申请调解。合同一方或双方不愿调解或调解不成的，可以通过仲裁或诉讼的方式解决争议。</w:t>
      </w:r>
    </w:p>
    <w:p w14:paraId="6EDEF05C">
      <w:pPr>
        <w:keepNext w:val="0"/>
        <w:keepLines w:val="0"/>
        <w:pageBreakBefore w:val="0"/>
        <w:widowControl w:val="0"/>
        <w:kinsoku/>
        <w:wordWrap/>
        <w:overflowPunct/>
        <w:topLinePunct w:val="0"/>
        <w:autoSpaceDE/>
        <w:autoSpaceDN/>
        <w:bidi w:val="0"/>
        <w:adjustRightInd/>
        <w:snapToGrid/>
        <w:spacing w:before="152" w:line="360" w:lineRule="auto"/>
        <w:ind w:right="32" w:firstLine="436"/>
        <w:textAlignment w:val="auto"/>
        <w:rPr>
          <w:rFonts w:ascii="宋体" w:hAnsi="宋体" w:eastAsia="宋体" w:cs="宋体"/>
          <w:color w:val="auto"/>
          <w:sz w:val="21"/>
          <w:szCs w:val="21"/>
        </w:rPr>
      </w:pPr>
      <w:r>
        <w:rPr>
          <w:rFonts w:ascii="宋体" w:hAnsi="宋体" w:eastAsia="宋体" w:cs="宋体"/>
          <w:color w:val="auto"/>
          <w:spacing w:val="-3"/>
          <w:sz w:val="21"/>
          <w:szCs w:val="21"/>
        </w:rPr>
        <w:t>19.2 选择仲裁的，应在</w:t>
      </w:r>
      <w:r>
        <w:rPr>
          <w:rFonts w:ascii="宋体" w:hAnsi="宋体" w:eastAsia="宋体" w:cs="宋体"/>
          <w:b/>
          <w:bCs/>
          <w:color w:val="auto"/>
          <w:spacing w:val="-3"/>
          <w:sz w:val="21"/>
          <w:szCs w:val="21"/>
        </w:rPr>
        <w:t>【政府采购合同专用条款】</w:t>
      </w:r>
      <w:r>
        <w:rPr>
          <w:rFonts w:ascii="宋体" w:hAnsi="宋体" w:eastAsia="宋体" w:cs="宋体"/>
          <w:color w:val="auto"/>
          <w:spacing w:val="-3"/>
          <w:sz w:val="21"/>
          <w:szCs w:val="21"/>
        </w:rPr>
        <w:t>中明确仲裁机构及仲裁地；通过诉讼方式解</w:t>
      </w:r>
      <w:r>
        <w:rPr>
          <w:rFonts w:ascii="宋体" w:hAnsi="宋体" w:eastAsia="宋体" w:cs="宋体"/>
          <w:color w:val="auto"/>
          <w:sz w:val="21"/>
          <w:szCs w:val="21"/>
        </w:rPr>
        <w:t>决的，可以在</w:t>
      </w:r>
      <w:r>
        <w:rPr>
          <w:rFonts w:ascii="宋体" w:hAnsi="宋体" w:eastAsia="宋体" w:cs="宋体"/>
          <w:b/>
          <w:bCs/>
          <w:color w:val="auto"/>
          <w:sz w:val="21"/>
          <w:szCs w:val="21"/>
        </w:rPr>
        <w:t>【政府采购合同专用条款】</w:t>
      </w:r>
      <w:r>
        <w:rPr>
          <w:rFonts w:ascii="宋体" w:hAnsi="宋体" w:eastAsia="宋体" w:cs="宋体"/>
          <w:color w:val="auto"/>
          <w:sz w:val="21"/>
          <w:szCs w:val="21"/>
        </w:rPr>
        <w:t>中进一步约定选择与争议有实际联系的地点的人民法院管</w:t>
      </w:r>
      <w:r>
        <w:rPr>
          <w:rFonts w:ascii="宋体" w:hAnsi="宋体" w:eastAsia="宋体" w:cs="宋体"/>
          <w:color w:val="auto"/>
          <w:spacing w:val="-2"/>
          <w:sz w:val="21"/>
          <w:szCs w:val="21"/>
        </w:rPr>
        <w:t>辖，但管辖法院的约定不得违反级别管辖和专属管辖的规定。</w:t>
      </w:r>
    </w:p>
    <w:p w14:paraId="019F0E68">
      <w:pPr>
        <w:keepNext w:val="0"/>
        <w:keepLines w:val="0"/>
        <w:pageBreakBefore w:val="0"/>
        <w:widowControl w:val="0"/>
        <w:kinsoku/>
        <w:wordWrap/>
        <w:overflowPunct/>
        <w:topLinePunct w:val="0"/>
        <w:autoSpaceDE/>
        <w:autoSpaceDN/>
        <w:bidi w:val="0"/>
        <w:adjustRightInd/>
        <w:snapToGrid/>
        <w:spacing w:before="151" w:line="360" w:lineRule="auto"/>
        <w:ind w:left="14" w:right="32" w:firstLine="422"/>
        <w:textAlignment w:val="auto"/>
        <w:rPr>
          <w:rFonts w:ascii="宋体" w:hAnsi="宋体" w:eastAsia="宋体" w:cs="宋体"/>
          <w:color w:val="auto"/>
          <w:sz w:val="21"/>
          <w:szCs w:val="21"/>
        </w:rPr>
      </w:pPr>
      <w:r>
        <w:rPr>
          <w:rFonts w:ascii="宋体" w:hAnsi="宋体" w:eastAsia="宋体" w:cs="宋体"/>
          <w:color w:val="auto"/>
          <w:spacing w:val="-2"/>
          <w:sz w:val="21"/>
          <w:szCs w:val="21"/>
        </w:rPr>
        <w:t>19.3 如甲乙双方有争议的事项不影响合同其他部分的履行，在争议解决期间，合同其他部分应</w:t>
      </w:r>
      <w:r>
        <w:rPr>
          <w:rFonts w:ascii="宋体" w:hAnsi="宋体" w:eastAsia="宋体" w:cs="宋体"/>
          <w:color w:val="auto"/>
          <w:spacing w:val="-8"/>
          <w:sz w:val="21"/>
          <w:szCs w:val="21"/>
        </w:rPr>
        <w:t>当继续履行。</w:t>
      </w:r>
    </w:p>
    <w:p w14:paraId="2CC8E000">
      <w:pPr>
        <w:keepNext w:val="0"/>
        <w:keepLines w:val="0"/>
        <w:pageBreakBefore w:val="0"/>
        <w:widowControl w:val="0"/>
        <w:kinsoku/>
        <w:wordWrap/>
        <w:overflowPunct/>
        <w:topLinePunct w:val="0"/>
        <w:autoSpaceDE/>
        <w:autoSpaceDN/>
        <w:bidi w:val="0"/>
        <w:adjustRightInd/>
        <w:snapToGrid/>
        <w:spacing w:before="123" w:line="360" w:lineRule="auto"/>
        <w:ind w:left="4"/>
        <w:textAlignment w:val="auto"/>
        <w:rPr>
          <w:rFonts w:ascii="宋体" w:hAnsi="宋体" w:eastAsia="宋体" w:cs="宋体"/>
          <w:color w:val="auto"/>
          <w:sz w:val="24"/>
          <w:szCs w:val="24"/>
        </w:rPr>
      </w:pPr>
      <w:r>
        <w:rPr>
          <w:rFonts w:ascii="宋体" w:hAnsi="宋体" w:eastAsia="宋体" w:cs="宋体"/>
          <w:b/>
          <w:bCs/>
          <w:color w:val="auto"/>
          <w:spacing w:val="-3"/>
          <w:sz w:val="24"/>
          <w:szCs w:val="24"/>
        </w:rPr>
        <w:t>20.</w:t>
      </w:r>
      <w:r>
        <w:rPr>
          <w:rFonts w:ascii="宋体" w:hAnsi="宋体" w:eastAsia="宋体" w:cs="宋体"/>
          <w:color w:val="auto"/>
          <w:spacing w:val="-3"/>
          <w:sz w:val="24"/>
          <w:szCs w:val="24"/>
        </w:rPr>
        <w:t xml:space="preserve"> </w:t>
      </w:r>
      <w:r>
        <w:rPr>
          <w:rFonts w:ascii="宋体" w:hAnsi="宋体" w:eastAsia="宋体" w:cs="宋体"/>
          <w:b/>
          <w:bCs/>
          <w:color w:val="auto"/>
          <w:spacing w:val="-3"/>
          <w:sz w:val="24"/>
          <w:szCs w:val="24"/>
        </w:rPr>
        <w:t>政府采购政策</w:t>
      </w:r>
    </w:p>
    <w:p w14:paraId="14E3963B">
      <w:pPr>
        <w:keepNext w:val="0"/>
        <w:keepLines w:val="0"/>
        <w:pageBreakBefore w:val="0"/>
        <w:widowControl w:val="0"/>
        <w:kinsoku/>
        <w:wordWrap/>
        <w:overflowPunct/>
        <w:topLinePunct w:val="0"/>
        <w:autoSpaceDE/>
        <w:autoSpaceDN/>
        <w:bidi w:val="0"/>
        <w:adjustRightInd/>
        <w:snapToGrid/>
        <w:spacing w:before="142" w:line="360" w:lineRule="auto"/>
        <w:ind w:left="423"/>
        <w:textAlignment w:val="auto"/>
        <w:rPr>
          <w:rFonts w:ascii="宋体" w:hAnsi="宋体" w:eastAsia="宋体" w:cs="宋体"/>
          <w:color w:val="auto"/>
          <w:sz w:val="21"/>
          <w:szCs w:val="21"/>
        </w:rPr>
      </w:pPr>
      <w:r>
        <w:rPr>
          <w:rFonts w:ascii="宋体" w:hAnsi="宋体" w:eastAsia="宋体" w:cs="宋体"/>
          <w:color w:val="auto"/>
          <w:spacing w:val="-2"/>
          <w:sz w:val="21"/>
          <w:szCs w:val="21"/>
        </w:rPr>
        <w:t>20.1 本合同应当按照规定执行政府采购政策。</w:t>
      </w:r>
    </w:p>
    <w:p w14:paraId="7440D0D0">
      <w:pPr>
        <w:keepNext w:val="0"/>
        <w:keepLines w:val="0"/>
        <w:pageBreakBefore w:val="0"/>
        <w:widowControl w:val="0"/>
        <w:kinsoku/>
        <w:wordWrap/>
        <w:overflowPunct/>
        <w:topLinePunct w:val="0"/>
        <w:autoSpaceDE/>
        <w:autoSpaceDN/>
        <w:bidi w:val="0"/>
        <w:adjustRightInd/>
        <w:snapToGrid/>
        <w:spacing w:before="149" w:line="360" w:lineRule="auto"/>
        <w:ind w:left="1" w:right="32" w:firstLine="421"/>
        <w:textAlignment w:val="auto"/>
        <w:rPr>
          <w:rFonts w:ascii="宋体" w:hAnsi="宋体" w:eastAsia="宋体" w:cs="宋体"/>
          <w:color w:val="auto"/>
          <w:sz w:val="21"/>
          <w:szCs w:val="21"/>
        </w:rPr>
      </w:pPr>
      <w:r>
        <w:rPr>
          <w:rFonts w:ascii="宋体" w:hAnsi="宋体" w:eastAsia="宋体" w:cs="宋体"/>
          <w:color w:val="auto"/>
          <w:spacing w:val="-2"/>
          <w:sz w:val="21"/>
          <w:szCs w:val="21"/>
        </w:rPr>
        <w:t>20.2 本合同依法执行政府采购政策的方式和内容，属于合同履约验收的范围。甲乙双方未按规</w:t>
      </w:r>
      <w:r>
        <w:rPr>
          <w:rFonts w:ascii="宋体" w:hAnsi="宋体" w:eastAsia="宋体" w:cs="宋体"/>
          <w:color w:val="auto"/>
          <w:sz w:val="21"/>
          <w:szCs w:val="21"/>
        </w:rPr>
        <w:t>定要求执行政府采购政策造成损失的，有过错的一方应当承担赔偿责任，</w:t>
      </w:r>
      <w:r>
        <w:rPr>
          <w:rFonts w:ascii="宋体" w:hAnsi="宋体" w:eastAsia="宋体" w:cs="宋体"/>
          <w:color w:val="auto"/>
          <w:spacing w:val="-1"/>
          <w:sz w:val="21"/>
          <w:szCs w:val="21"/>
        </w:rPr>
        <w:t>双方都有过错的，各自承</w:t>
      </w:r>
      <w:r>
        <w:rPr>
          <w:rFonts w:ascii="宋体" w:hAnsi="宋体" w:eastAsia="宋体" w:cs="宋体"/>
          <w:color w:val="auto"/>
          <w:spacing w:val="-5"/>
          <w:sz w:val="21"/>
          <w:szCs w:val="21"/>
        </w:rPr>
        <w:t>担相应的责任。</w:t>
      </w:r>
    </w:p>
    <w:p w14:paraId="2D917E97">
      <w:pPr>
        <w:keepNext w:val="0"/>
        <w:keepLines w:val="0"/>
        <w:pageBreakBefore w:val="0"/>
        <w:widowControl w:val="0"/>
        <w:kinsoku/>
        <w:wordWrap/>
        <w:overflowPunct/>
        <w:topLinePunct w:val="0"/>
        <w:autoSpaceDE/>
        <w:autoSpaceDN/>
        <w:bidi w:val="0"/>
        <w:adjustRightInd/>
        <w:snapToGrid/>
        <w:spacing w:before="149" w:line="360" w:lineRule="auto"/>
        <w:ind w:left="1" w:right="32" w:firstLine="421"/>
        <w:textAlignment w:val="auto"/>
        <w:rPr>
          <w:rFonts w:ascii="宋体" w:hAnsi="宋体" w:eastAsia="宋体" w:cs="宋体"/>
          <w:color w:val="auto"/>
          <w:sz w:val="21"/>
          <w:szCs w:val="21"/>
        </w:rPr>
      </w:pPr>
      <w:r>
        <w:rPr>
          <w:rFonts w:ascii="宋体" w:hAnsi="宋体" w:eastAsia="宋体" w:cs="宋体"/>
          <w:color w:val="auto"/>
          <w:spacing w:val="-2"/>
          <w:sz w:val="21"/>
          <w:szCs w:val="21"/>
        </w:rPr>
        <w:t>20.3 对于为落实中小企业支持政策，通过采购项目整体预留、设置采购包专门预留、要求以联</w:t>
      </w:r>
      <w:r>
        <w:rPr>
          <w:rFonts w:ascii="宋体" w:hAnsi="宋体" w:eastAsia="宋体" w:cs="宋体"/>
          <w:color w:val="auto"/>
          <w:sz w:val="21"/>
          <w:szCs w:val="21"/>
        </w:rPr>
        <w:t>合体形式参加或者合同分包等措施签订的采购合同，应当明确标注本合同</w:t>
      </w:r>
      <w:r>
        <w:rPr>
          <w:rFonts w:ascii="宋体" w:hAnsi="宋体" w:eastAsia="宋体" w:cs="宋体"/>
          <w:color w:val="auto"/>
          <w:spacing w:val="-1"/>
          <w:sz w:val="21"/>
          <w:szCs w:val="21"/>
        </w:rPr>
        <w:t>为中小企业预留合同。其</w:t>
      </w:r>
      <w:r>
        <w:rPr>
          <w:rFonts w:ascii="宋体" w:hAnsi="宋体" w:eastAsia="宋体" w:cs="宋体"/>
          <w:color w:val="auto"/>
          <w:sz w:val="21"/>
          <w:szCs w:val="21"/>
        </w:rPr>
        <w:t>中，要求以联合体形式参加采购活动或者合同分包的，须将联合协议或者</w:t>
      </w:r>
      <w:r>
        <w:rPr>
          <w:rFonts w:ascii="宋体" w:hAnsi="宋体" w:eastAsia="宋体" w:cs="宋体"/>
          <w:color w:val="auto"/>
          <w:spacing w:val="-1"/>
          <w:sz w:val="21"/>
          <w:szCs w:val="21"/>
        </w:rPr>
        <w:t>分包意向协议作为采购合</w:t>
      </w:r>
      <w:r>
        <w:rPr>
          <w:rFonts w:ascii="宋体" w:hAnsi="宋体" w:eastAsia="宋体" w:cs="宋体"/>
          <w:color w:val="auto"/>
          <w:spacing w:val="-5"/>
          <w:sz w:val="21"/>
          <w:szCs w:val="21"/>
        </w:rPr>
        <w:t>同的组成部分。</w:t>
      </w:r>
    </w:p>
    <w:p w14:paraId="47CA4A72">
      <w:pPr>
        <w:keepNext w:val="0"/>
        <w:keepLines w:val="0"/>
        <w:pageBreakBefore w:val="0"/>
        <w:widowControl w:val="0"/>
        <w:kinsoku/>
        <w:wordWrap/>
        <w:overflowPunct/>
        <w:topLinePunct w:val="0"/>
        <w:autoSpaceDE/>
        <w:autoSpaceDN/>
        <w:bidi w:val="0"/>
        <w:adjustRightInd/>
        <w:snapToGrid/>
        <w:spacing w:before="124" w:line="360" w:lineRule="auto"/>
        <w:ind w:left="4"/>
        <w:textAlignment w:val="auto"/>
        <w:rPr>
          <w:rFonts w:ascii="宋体" w:hAnsi="宋体" w:eastAsia="宋体" w:cs="宋体"/>
          <w:color w:val="auto"/>
          <w:sz w:val="24"/>
          <w:szCs w:val="24"/>
        </w:rPr>
      </w:pPr>
      <w:r>
        <w:rPr>
          <w:rFonts w:ascii="宋体" w:hAnsi="宋体" w:eastAsia="宋体" w:cs="宋体"/>
          <w:b/>
          <w:bCs/>
          <w:color w:val="auto"/>
          <w:spacing w:val="-4"/>
          <w:sz w:val="24"/>
          <w:szCs w:val="24"/>
        </w:rPr>
        <w:t>21.</w:t>
      </w:r>
      <w:r>
        <w:rPr>
          <w:rFonts w:ascii="宋体" w:hAnsi="宋体" w:eastAsia="宋体" w:cs="宋体"/>
          <w:color w:val="auto"/>
          <w:spacing w:val="-4"/>
          <w:sz w:val="24"/>
          <w:szCs w:val="24"/>
        </w:rPr>
        <w:t xml:space="preserve"> </w:t>
      </w:r>
      <w:r>
        <w:rPr>
          <w:rFonts w:ascii="宋体" w:hAnsi="宋体" w:eastAsia="宋体" w:cs="宋体"/>
          <w:b/>
          <w:bCs/>
          <w:color w:val="auto"/>
          <w:spacing w:val="-4"/>
          <w:sz w:val="24"/>
          <w:szCs w:val="24"/>
        </w:rPr>
        <w:t>法律适用</w:t>
      </w:r>
    </w:p>
    <w:p w14:paraId="604B0D2A">
      <w:pPr>
        <w:keepNext w:val="0"/>
        <w:keepLines w:val="0"/>
        <w:pageBreakBefore w:val="0"/>
        <w:widowControl w:val="0"/>
        <w:kinsoku/>
        <w:wordWrap/>
        <w:overflowPunct/>
        <w:topLinePunct w:val="0"/>
        <w:autoSpaceDE/>
        <w:autoSpaceDN/>
        <w:bidi w:val="0"/>
        <w:adjustRightInd/>
        <w:snapToGrid/>
        <w:spacing w:before="140" w:line="360" w:lineRule="auto"/>
        <w:jc w:val="right"/>
        <w:textAlignment w:val="auto"/>
        <w:rPr>
          <w:rFonts w:ascii="宋体" w:hAnsi="宋体" w:eastAsia="宋体" w:cs="宋体"/>
          <w:color w:val="auto"/>
          <w:sz w:val="21"/>
          <w:szCs w:val="21"/>
        </w:rPr>
      </w:pPr>
      <w:r>
        <w:rPr>
          <w:rFonts w:ascii="宋体" w:hAnsi="宋体" w:eastAsia="宋体" w:cs="宋体"/>
          <w:color w:val="auto"/>
          <w:spacing w:val="-1"/>
          <w:sz w:val="21"/>
          <w:szCs w:val="21"/>
        </w:rPr>
        <w:t>21.1 本合同的订立、生效、解释、履行及与本合同有关的争议解决，均适用法律、行政法规。</w:t>
      </w:r>
    </w:p>
    <w:p w14:paraId="0255032F">
      <w:pPr>
        <w:keepNext w:val="0"/>
        <w:keepLines w:val="0"/>
        <w:pageBreakBefore w:val="0"/>
        <w:widowControl w:val="0"/>
        <w:kinsoku/>
        <w:wordWrap/>
        <w:overflowPunct/>
        <w:topLinePunct w:val="0"/>
        <w:autoSpaceDE/>
        <w:autoSpaceDN/>
        <w:bidi w:val="0"/>
        <w:adjustRightInd/>
        <w:snapToGrid/>
        <w:spacing w:before="152" w:line="360" w:lineRule="auto"/>
        <w:ind w:left="18" w:right="32" w:firstLine="405"/>
        <w:textAlignment w:val="auto"/>
        <w:rPr>
          <w:rFonts w:ascii="宋体" w:hAnsi="宋体" w:eastAsia="宋体" w:cs="宋体"/>
          <w:color w:val="auto"/>
          <w:sz w:val="21"/>
          <w:szCs w:val="21"/>
        </w:rPr>
      </w:pPr>
      <w:r>
        <w:rPr>
          <w:rFonts w:ascii="宋体" w:hAnsi="宋体" w:eastAsia="宋体" w:cs="宋体"/>
          <w:color w:val="auto"/>
          <w:spacing w:val="-2"/>
          <w:sz w:val="21"/>
          <w:szCs w:val="21"/>
        </w:rPr>
        <w:t>21.2 本合同条款与法律、行政法规的强制性规定不一致的，双方当事人应按照法律、行政法规</w:t>
      </w:r>
      <w:r>
        <w:rPr>
          <w:rFonts w:ascii="宋体" w:hAnsi="宋体" w:eastAsia="宋体" w:cs="宋体"/>
          <w:color w:val="auto"/>
          <w:spacing w:val="-4"/>
          <w:sz w:val="21"/>
          <w:szCs w:val="21"/>
        </w:rPr>
        <w:t>的强制性规定修改本合同的相关条款。</w:t>
      </w:r>
    </w:p>
    <w:p w14:paraId="70B6C906">
      <w:pPr>
        <w:keepNext w:val="0"/>
        <w:keepLines w:val="0"/>
        <w:pageBreakBefore w:val="0"/>
        <w:widowControl w:val="0"/>
        <w:kinsoku/>
        <w:wordWrap/>
        <w:overflowPunct/>
        <w:topLinePunct w:val="0"/>
        <w:autoSpaceDE/>
        <w:autoSpaceDN/>
        <w:bidi w:val="0"/>
        <w:adjustRightInd/>
        <w:snapToGrid/>
        <w:spacing w:before="124" w:line="360" w:lineRule="auto"/>
        <w:ind w:left="4"/>
        <w:textAlignment w:val="auto"/>
        <w:rPr>
          <w:rFonts w:ascii="宋体" w:hAnsi="宋体" w:eastAsia="宋体" w:cs="宋体"/>
          <w:color w:val="auto"/>
          <w:sz w:val="24"/>
          <w:szCs w:val="24"/>
        </w:rPr>
      </w:pPr>
      <w:r>
        <w:rPr>
          <w:rFonts w:ascii="宋体" w:hAnsi="宋体" w:eastAsia="宋体" w:cs="宋体"/>
          <w:b/>
          <w:bCs/>
          <w:color w:val="auto"/>
          <w:spacing w:val="-7"/>
          <w:sz w:val="24"/>
          <w:szCs w:val="24"/>
        </w:rPr>
        <w:t>22.</w:t>
      </w:r>
      <w:r>
        <w:rPr>
          <w:rFonts w:ascii="宋体" w:hAnsi="宋体" w:eastAsia="宋体" w:cs="宋体"/>
          <w:color w:val="auto"/>
          <w:spacing w:val="13"/>
          <w:sz w:val="24"/>
          <w:szCs w:val="24"/>
        </w:rPr>
        <w:t xml:space="preserve"> </w:t>
      </w:r>
      <w:r>
        <w:rPr>
          <w:rFonts w:ascii="宋体" w:hAnsi="宋体" w:eastAsia="宋体" w:cs="宋体"/>
          <w:b/>
          <w:bCs/>
          <w:color w:val="auto"/>
          <w:spacing w:val="-7"/>
          <w:sz w:val="24"/>
          <w:szCs w:val="24"/>
        </w:rPr>
        <w:t>通知</w:t>
      </w:r>
    </w:p>
    <w:p w14:paraId="001C238C">
      <w:pPr>
        <w:keepNext w:val="0"/>
        <w:keepLines w:val="0"/>
        <w:pageBreakBefore w:val="0"/>
        <w:widowControl w:val="0"/>
        <w:kinsoku/>
        <w:wordWrap/>
        <w:overflowPunct/>
        <w:topLinePunct w:val="0"/>
        <w:autoSpaceDE/>
        <w:autoSpaceDN/>
        <w:bidi w:val="0"/>
        <w:adjustRightInd/>
        <w:snapToGrid/>
        <w:spacing w:before="139" w:line="360" w:lineRule="auto"/>
        <w:ind w:right="41" w:firstLine="423"/>
        <w:textAlignment w:val="auto"/>
        <w:rPr>
          <w:rFonts w:ascii="宋体" w:hAnsi="宋体" w:eastAsia="宋体" w:cs="宋体"/>
          <w:color w:val="auto"/>
          <w:sz w:val="21"/>
          <w:szCs w:val="21"/>
        </w:rPr>
      </w:pPr>
      <w:r>
        <w:rPr>
          <w:rFonts w:ascii="宋体" w:hAnsi="宋体" w:eastAsia="宋体" w:cs="宋体"/>
          <w:color w:val="auto"/>
          <w:spacing w:val="-4"/>
          <w:sz w:val="21"/>
          <w:szCs w:val="21"/>
        </w:rPr>
        <w:t>22.1 本合同任何一方向对方发出的通知、信件、数据电文等， 应当发送至</w:t>
      </w:r>
      <w:r>
        <w:rPr>
          <w:rFonts w:ascii="宋体" w:hAnsi="宋体" w:eastAsia="宋体" w:cs="宋体"/>
          <w:color w:val="auto"/>
          <w:spacing w:val="-5"/>
          <w:sz w:val="21"/>
          <w:szCs w:val="21"/>
        </w:rPr>
        <w:t>本合同第一部分《政</w:t>
      </w:r>
      <w:r>
        <w:rPr>
          <w:rFonts w:ascii="宋体" w:hAnsi="宋体" w:eastAsia="宋体" w:cs="宋体"/>
          <w:color w:val="auto"/>
          <w:spacing w:val="-1"/>
          <w:sz w:val="21"/>
          <w:szCs w:val="21"/>
        </w:rPr>
        <w:t>府采购合同协议书》所约定的通讯地址、联系人、联系电话</w:t>
      </w:r>
      <w:r>
        <w:rPr>
          <w:rFonts w:ascii="宋体" w:hAnsi="宋体" w:eastAsia="宋体" w:cs="宋体"/>
          <w:color w:val="auto"/>
          <w:spacing w:val="-2"/>
          <w:sz w:val="21"/>
          <w:szCs w:val="21"/>
        </w:rPr>
        <w:t>或电子邮箱。</w:t>
      </w:r>
    </w:p>
    <w:p w14:paraId="3E95BE20">
      <w:pPr>
        <w:keepNext w:val="0"/>
        <w:keepLines w:val="0"/>
        <w:pageBreakBefore w:val="0"/>
        <w:widowControl w:val="0"/>
        <w:kinsoku/>
        <w:wordWrap/>
        <w:overflowPunct/>
        <w:topLinePunct w:val="0"/>
        <w:autoSpaceDE/>
        <w:autoSpaceDN/>
        <w:bidi w:val="0"/>
        <w:adjustRightInd/>
        <w:snapToGrid/>
        <w:spacing w:before="151" w:line="360" w:lineRule="auto"/>
        <w:ind w:left="26" w:right="33" w:firstLine="397"/>
        <w:textAlignment w:val="auto"/>
        <w:rPr>
          <w:rFonts w:ascii="宋体" w:hAnsi="宋体" w:eastAsia="宋体" w:cs="宋体"/>
          <w:color w:val="auto"/>
          <w:sz w:val="21"/>
          <w:szCs w:val="21"/>
        </w:rPr>
      </w:pPr>
      <w:r>
        <w:rPr>
          <w:rFonts w:ascii="宋体" w:hAnsi="宋体" w:eastAsia="宋体" w:cs="宋体"/>
          <w:color w:val="auto"/>
          <w:spacing w:val="1"/>
          <w:sz w:val="21"/>
          <w:szCs w:val="21"/>
        </w:rPr>
        <w:t>22.2 一方当事人变更名称、住所、联系人、联系电话或电子</w:t>
      </w:r>
      <w:r>
        <w:rPr>
          <w:rFonts w:ascii="宋体" w:hAnsi="宋体" w:eastAsia="宋体" w:cs="宋体"/>
          <w:color w:val="auto"/>
          <w:sz w:val="21"/>
          <w:szCs w:val="21"/>
        </w:rPr>
        <w:t>邮箱等信息的，应当在变更后3日</w:t>
      </w:r>
      <w:r>
        <w:rPr>
          <w:rFonts w:ascii="宋体" w:hAnsi="宋体" w:eastAsia="宋体" w:cs="宋体"/>
          <w:color w:val="auto"/>
          <w:spacing w:val="-2"/>
          <w:sz w:val="21"/>
          <w:szCs w:val="21"/>
        </w:rPr>
        <w:t>内及时书面通知对方，对方实际收到变更通知前的送达仍为有效送达。</w:t>
      </w:r>
    </w:p>
    <w:p w14:paraId="556F7045">
      <w:pPr>
        <w:keepNext w:val="0"/>
        <w:keepLines w:val="0"/>
        <w:pageBreakBefore w:val="0"/>
        <w:widowControl w:val="0"/>
        <w:kinsoku/>
        <w:wordWrap/>
        <w:overflowPunct/>
        <w:topLinePunct w:val="0"/>
        <w:autoSpaceDE/>
        <w:autoSpaceDN/>
        <w:bidi w:val="0"/>
        <w:adjustRightInd/>
        <w:snapToGrid/>
        <w:spacing w:before="139" w:line="360" w:lineRule="auto"/>
        <w:ind w:right="41" w:firstLine="423"/>
        <w:textAlignment w:val="auto"/>
        <w:rPr>
          <w:rFonts w:ascii="宋体" w:hAnsi="宋体" w:eastAsia="宋体" w:cs="宋体"/>
          <w:color w:val="auto"/>
          <w:spacing w:val="-4"/>
          <w:sz w:val="21"/>
          <w:szCs w:val="21"/>
        </w:rPr>
      </w:pPr>
      <w:r>
        <w:rPr>
          <w:rFonts w:ascii="宋体" w:hAnsi="宋体" w:eastAsia="宋体" w:cs="宋体"/>
          <w:color w:val="auto"/>
          <w:spacing w:val="-4"/>
          <w:sz w:val="21"/>
          <w:szCs w:val="21"/>
        </w:rPr>
        <w:t>22.3 本合同一方给另一方的通知均应采用书面形式，传真或快递送到本合同中规定的对方的地址和办理签收手续。</w:t>
      </w:r>
    </w:p>
    <w:p w14:paraId="511447A5">
      <w:pPr>
        <w:keepNext w:val="0"/>
        <w:keepLines w:val="0"/>
        <w:pageBreakBefore w:val="0"/>
        <w:widowControl w:val="0"/>
        <w:kinsoku/>
        <w:wordWrap/>
        <w:overflowPunct/>
        <w:topLinePunct w:val="0"/>
        <w:autoSpaceDE/>
        <w:autoSpaceDN/>
        <w:bidi w:val="0"/>
        <w:adjustRightInd/>
        <w:snapToGrid/>
        <w:spacing w:before="150" w:line="360" w:lineRule="auto"/>
        <w:ind w:left="421"/>
        <w:textAlignment w:val="auto"/>
        <w:rPr>
          <w:rFonts w:ascii="宋体" w:hAnsi="宋体" w:eastAsia="宋体" w:cs="宋体"/>
          <w:color w:val="auto"/>
          <w:sz w:val="21"/>
          <w:szCs w:val="21"/>
        </w:rPr>
      </w:pPr>
      <w:r>
        <w:rPr>
          <w:rFonts w:ascii="宋体" w:hAnsi="宋体" w:eastAsia="宋体" w:cs="宋体"/>
          <w:color w:val="auto"/>
          <w:spacing w:val="-1"/>
          <w:sz w:val="21"/>
          <w:szCs w:val="21"/>
        </w:rPr>
        <w:t>22.4</w:t>
      </w:r>
      <w:r>
        <w:rPr>
          <w:rFonts w:ascii="宋体" w:hAnsi="宋体" w:eastAsia="宋体" w:cs="宋体"/>
          <w:color w:val="auto"/>
          <w:spacing w:val="-44"/>
          <w:sz w:val="21"/>
          <w:szCs w:val="21"/>
        </w:rPr>
        <w:t xml:space="preserve"> </w:t>
      </w:r>
      <w:r>
        <w:rPr>
          <w:rFonts w:ascii="宋体" w:hAnsi="宋体" w:eastAsia="宋体" w:cs="宋体"/>
          <w:color w:val="auto"/>
          <w:spacing w:val="-1"/>
          <w:sz w:val="21"/>
          <w:szCs w:val="21"/>
        </w:rPr>
        <w:t>通知以送达之日或通知书中规定的生效之日起生效</w:t>
      </w:r>
      <w:r>
        <w:rPr>
          <w:rFonts w:ascii="宋体" w:hAnsi="宋体" w:eastAsia="宋体" w:cs="宋体"/>
          <w:color w:val="auto"/>
          <w:spacing w:val="-2"/>
          <w:sz w:val="21"/>
          <w:szCs w:val="21"/>
        </w:rPr>
        <w:t>，两者中以较迟之日为准。</w:t>
      </w:r>
    </w:p>
    <w:p w14:paraId="0034B1C1">
      <w:pPr>
        <w:keepNext w:val="0"/>
        <w:keepLines w:val="0"/>
        <w:pageBreakBefore w:val="0"/>
        <w:widowControl w:val="0"/>
        <w:kinsoku/>
        <w:wordWrap/>
        <w:overflowPunct/>
        <w:topLinePunct w:val="0"/>
        <w:autoSpaceDE/>
        <w:autoSpaceDN/>
        <w:bidi w:val="0"/>
        <w:adjustRightInd/>
        <w:snapToGrid/>
        <w:spacing w:before="125" w:line="360" w:lineRule="auto"/>
        <w:ind w:left="3"/>
        <w:textAlignment w:val="auto"/>
        <w:rPr>
          <w:rFonts w:ascii="宋体" w:hAnsi="宋体" w:eastAsia="宋体" w:cs="宋体"/>
          <w:color w:val="auto"/>
          <w:sz w:val="24"/>
          <w:szCs w:val="24"/>
        </w:rPr>
      </w:pPr>
      <w:r>
        <w:rPr>
          <w:rFonts w:ascii="宋体" w:hAnsi="宋体" w:eastAsia="宋体" w:cs="宋体"/>
          <w:b/>
          <w:bCs/>
          <w:color w:val="auto"/>
          <w:spacing w:val="-3"/>
          <w:sz w:val="24"/>
          <w:szCs w:val="24"/>
        </w:rPr>
        <w:t>23.</w:t>
      </w:r>
      <w:r>
        <w:rPr>
          <w:rFonts w:ascii="宋体" w:hAnsi="宋体" w:eastAsia="宋体" w:cs="宋体"/>
          <w:color w:val="auto"/>
          <w:spacing w:val="-3"/>
          <w:sz w:val="24"/>
          <w:szCs w:val="24"/>
        </w:rPr>
        <w:t xml:space="preserve"> </w:t>
      </w:r>
      <w:r>
        <w:rPr>
          <w:rFonts w:ascii="宋体" w:hAnsi="宋体" w:eastAsia="宋体" w:cs="宋体"/>
          <w:b/>
          <w:bCs/>
          <w:color w:val="auto"/>
          <w:spacing w:val="-3"/>
          <w:sz w:val="24"/>
          <w:szCs w:val="24"/>
        </w:rPr>
        <w:t>合同未尽事项</w:t>
      </w:r>
    </w:p>
    <w:p w14:paraId="0724DC0C">
      <w:pPr>
        <w:keepNext w:val="0"/>
        <w:keepLines w:val="0"/>
        <w:pageBreakBefore w:val="0"/>
        <w:widowControl w:val="0"/>
        <w:kinsoku/>
        <w:wordWrap/>
        <w:overflowPunct/>
        <w:topLinePunct w:val="0"/>
        <w:autoSpaceDE/>
        <w:autoSpaceDN/>
        <w:bidi w:val="0"/>
        <w:adjustRightInd/>
        <w:snapToGrid/>
        <w:spacing w:before="139" w:line="360" w:lineRule="auto"/>
        <w:ind w:left="421"/>
        <w:textAlignment w:val="auto"/>
        <w:rPr>
          <w:rFonts w:ascii="宋体" w:hAnsi="宋体" w:eastAsia="宋体" w:cs="宋体"/>
          <w:color w:val="auto"/>
          <w:sz w:val="21"/>
          <w:szCs w:val="21"/>
        </w:rPr>
      </w:pPr>
      <w:r>
        <w:rPr>
          <w:rFonts w:ascii="宋体" w:hAnsi="宋体" w:eastAsia="宋体" w:cs="宋体"/>
          <w:color w:val="auto"/>
          <w:spacing w:val="-2"/>
          <w:sz w:val="21"/>
          <w:szCs w:val="21"/>
        </w:rPr>
        <w:t>23.1</w:t>
      </w:r>
      <w:r>
        <w:rPr>
          <w:rFonts w:ascii="宋体" w:hAnsi="宋体" w:eastAsia="宋体" w:cs="宋体"/>
          <w:color w:val="auto"/>
          <w:spacing w:val="-35"/>
          <w:sz w:val="21"/>
          <w:szCs w:val="21"/>
        </w:rPr>
        <w:t xml:space="preserve"> </w:t>
      </w:r>
      <w:r>
        <w:rPr>
          <w:rFonts w:ascii="宋体" w:hAnsi="宋体" w:eastAsia="宋体" w:cs="宋体"/>
          <w:color w:val="auto"/>
          <w:spacing w:val="-2"/>
          <w:sz w:val="21"/>
          <w:szCs w:val="21"/>
        </w:rPr>
        <w:t>合同未尽事项见</w:t>
      </w:r>
      <w:r>
        <w:rPr>
          <w:rFonts w:ascii="宋体" w:hAnsi="宋体" w:eastAsia="宋体" w:cs="宋体"/>
          <w:b/>
          <w:bCs/>
          <w:color w:val="auto"/>
          <w:spacing w:val="-2"/>
          <w:sz w:val="21"/>
          <w:szCs w:val="21"/>
        </w:rPr>
        <w:t>【政府采购合同专用条款】</w:t>
      </w:r>
      <w:r>
        <w:rPr>
          <w:rFonts w:ascii="宋体" w:hAnsi="宋体" w:eastAsia="宋体" w:cs="宋体"/>
          <w:color w:val="auto"/>
          <w:spacing w:val="-2"/>
          <w:sz w:val="21"/>
          <w:szCs w:val="21"/>
        </w:rPr>
        <w:t>。</w:t>
      </w:r>
    </w:p>
    <w:p w14:paraId="467DDF9A">
      <w:pPr>
        <w:keepNext w:val="0"/>
        <w:keepLines w:val="0"/>
        <w:pageBreakBefore w:val="0"/>
        <w:widowControl w:val="0"/>
        <w:kinsoku/>
        <w:wordWrap/>
        <w:overflowPunct/>
        <w:topLinePunct w:val="0"/>
        <w:autoSpaceDE/>
        <w:autoSpaceDN/>
        <w:bidi w:val="0"/>
        <w:adjustRightInd/>
        <w:snapToGrid/>
        <w:spacing w:before="150" w:line="360" w:lineRule="auto"/>
        <w:ind w:left="421"/>
        <w:textAlignment w:val="auto"/>
        <w:rPr>
          <w:rFonts w:ascii="宋体" w:hAnsi="宋体" w:eastAsia="宋体" w:cs="宋体"/>
          <w:color w:val="auto"/>
          <w:sz w:val="21"/>
          <w:szCs w:val="21"/>
        </w:rPr>
      </w:pPr>
      <w:r>
        <w:rPr>
          <w:rFonts w:ascii="宋体" w:hAnsi="宋体" w:eastAsia="宋体" w:cs="宋体"/>
          <w:color w:val="auto"/>
          <w:spacing w:val="-2"/>
          <w:sz w:val="21"/>
          <w:szCs w:val="21"/>
        </w:rPr>
        <w:t>23.2 合同附件与合同正文具有同等的法律效力。</w:t>
      </w:r>
    </w:p>
    <w:p w14:paraId="6E63FDD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1"/>
          <w:szCs w:val="21"/>
        </w:rPr>
        <w:sectPr>
          <w:footerReference r:id="rId24" w:type="default"/>
          <w:pgSz w:w="11905" w:h="16838"/>
          <w:pgMar w:top="1094" w:right="1769" w:bottom="1191" w:left="1769" w:header="1077" w:footer="958" w:gutter="0"/>
          <w:cols w:space="0" w:num="1"/>
          <w:rtlGutter w:val="0"/>
          <w:docGrid w:linePitch="0" w:charSpace="0"/>
        </w:sectPr>
      </w:pPr>
    </w:p>
    <w:p w14:paraId="461E8CDF">
      <w:pPr>
        <w:spacing w:before="91" w:line="222" w:lineRule="auto"/>
        <w:ind w:left="2671"/>
        <w:outlineLvl w:val="1"/>
        <w:rPr>
          <w:rFonts w:ascii="黑体" w:hAnsi="黑体" w:eastAsia="黑体" w:cs="黑体"/>
          <w:color w:val="auto"/>
          <w:sz w:val="28"/>
          <w:szCs w:val="28"/>
        </w:rPr>
      </w:pPr>
      <w:r>
        <w:rPr>
          <w:rFonts w:ascii="黑体" w:hAnsi="黑体" w:eastAsia="黑体" w:cs="黑体"/>
          <w:color w:val="auto"/>
          <w:spacing w:val="-1"/>
          <w:sz w:val="28"/>
          <w:szCs w:val="28"/>
        </w:rPr>
        <w:t>第三节 政府采购合同专用条款</w:t>
      </w:r>
    </w:p>
    <w:p w14:paraId="387ADF47">
      <w:pPr>
        <w:spacing w:line="74" w:lineRule="exact"/>
        <w:rPr>
          <w:color w:val="auto"/>
        </w:rPr>
      </w:pPr>
    </w:p>
    <w:tbl>
      <w:tblPr>
        <w:tblStyle w:val="254"/>
        <w:tblW w:w="8539" w:type="dxa"/>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20"/>
        <w:gridCol w:w="1720"/>
        <w:gridCol w:w="20"/>
        <w:gridCol w:w="5179"/>
      </w:tblGrid>
      <w:tr w14:paraId="5EB7F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1620" w:type="dxa"/>
            <w:tcBorders>
              <w:top w:val="single" w:color="000000" w:sz="4" w:space="0"/>
              <w:left w:val="single" w:color="000000" w:sz="4" w:space="0"/>
            </w:tcBorders>
            <w:vAlign w:val="top"/>
          </w:tcPr>
          <w:p w14:paraId="2ABDA435">
            <w:pPr>
              <w:pStyle w:val="253"/>
              <w:spacing w:before="148" w:line="220" w:lineRule="auto"/>
              <w:ind w:left="501"/>
              <w:rPr>
                <w:color w:val="auto"/>
                <w:sz w:val="21"/>
                <w:szCs w:val="21"/>
              </w:rPr>
            </w:pPr>
            <w:r>
              <w:rPr>
                <w:color w:val="auto"/>
                <w:spacing w:val="-2"/>
                <w:sz w:val="21"/>
                <w:szCs w:val="21"/>
              </w:rPr>
              <w:t>第二节</w:t>
            </w:r>
          </w:p>
          <w:p w14:paraId="30D96ABD">
            <w:pPr>
              <w:pStyle w:val="253"/>
              <w:spacing w:before="22" w:line="220" w:lineRule="auto"/>
              <w:ind w:left="160"/>
              <w:rPr>
                <w:color w:val="auto"/>
                <w:sz w:val="21"/>
                <w:szCs w:val="21"/>
              </w:rPr>
            </w:pPr>
            <w:r>
              <w:rPr>
                <w:color w:val="auto"/>
                <w:spacing w:val="-5"/>
                <w:sz w:val="21"/>
                <w:szCs w:val="21"/>
              </w:rPr>
              <w:t>第</w:t>
            </w:r>
            <w:r>
              <w:rPr>
                <w:color w:val="auto"/>
                <w:spacing w:val="-29"/>
                <w:sz w:val="21"/>
                <w:szCs w:val="21"/>
              </w:rPr>
              <w:t xml:space="preserve"> </w:t>
            </w:r>
            <w:r>
              <w:rPr>
                <w:color w:val="auto"/>
                <w:spacing w:val="-5"/>
                <w:sz w:val="21"/>
                <w:szCs w:val="21"/>
              </w:rPr>
              <w:t>1.2（6）项</w:t>
            </w:r>
          </w:p>
        </w:tc>
        <w:tc>
          <w:tcPr>
            <w:tcW w:w="1740" w:type="dxa"/>
            <w:gridSpan w:val="2"/>
            <w:tcBorders>
              <w:top w:val="single" w:color="000000" w:sz="4" w:space="0"/>
            </w:tcBorders>
            <w:vAlign w:val="top"/>
          </w:tcPr>
          <w:p w14:paraId="13421493">
            <w:pPr>
              <w:pStyle w:val="253"/>
              <w:spacing w:before="284" w:line="221" w:lineRule="auto"/>
              <w:ind w:left="106"/>
              <w:rPr>
                <w:color w:val="auto"/>
                <w:sz w:val="21"/>
                <w:szCs w:val="21"/>
              </w:rPr>
            </w:pPr>
            <w:r>
              <w:rPr>
                <w:color w:val="auto"/>
                <w:spacing w:val="-2"/>
                <w:sz w:val="21"/>
                <w:szCs w:val="21"/>
              </w:rPr>
              <w:t>联合体具体要求</w:t>
            </w:r>
          </w:p>
        </w:tc>
        <w:tc>
          <w:tcPr>
            <w:tcW w:w="5179" w:type="dxa"/>
            <w:tcBorders>
              <w:top w:val="single" w:color="000000" w:sz="4" w:space="0"/>
              <w:right w:val="single" w:color="000000" w:sz="4" w:space="0"/>
            </w:tcBorders>
            <w:vAlign w:val="top"/>
          </w:tcPr>
          <w:p w14:paraId="0C5FD95C">
            <w:pPr>
              <w:pStyle w:val="253"/>
              <w:spacing w:before="284" w:line="219" w:lineRule="auto"/>
              <w:ind w:left="108"/>
              <w:rPr>
                <w:color w:val="auto"/>
                <w:sz w:val="21"/>
                <w:szCs w:val="21"/>
              </w:rPr>
            </w:pPr>
            <w:r>
              <w:rPr>
                <w:color w:val="auto"/>
                <w:spacing w:val="-1"/>
                <w:sz w:val="21"/>
                <w:szCs w:val="21"/>
              </w:rPr>
              <w:t>本项目不接受联合体</w:t>
            </w:r>
          </w:p>
        </w:tc>
      </w:tr>
      <w:tr w14:paraId="7A7DE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4" w:hRule="atLeast"/>
        </w:trPr>
        <w:tc>
          <w:tcPr>
            <w:tcW w:w="1620" w:type="dxa"/>
            <w:tcBorders>
              <w:left w:val="single" w:color="000000" w:sz="4" w:space="0"/>
            </w:tcBorders>
            <w:vAlign w:val="top"/>
          </w:tcPr>
          <w:p w14:paraId="16109AE6">
            <w:pPr>
              <w:pStyle w:val="253"/>
              <w:spacing w:before="55" w:line="220" w:lineRule="auto"/>
              <w:ind w:left="501"/>
              <w:rPr>
                <w:color w:val="auto"/>
                <w:sz w:val="21"/>
                <w:szCs w:val="21"/>
              </w:rPr>
            </w:pPr>
            <w:r>
              <w:rPr>
                <w:color w:val="auto"/>
                <w:spacing w:val="-2"/>
                <w:sz w:val="21"/>
                <w:szCs w:val="21"/>
              </w:rPr>
              <w:t>第二节</w:t>
            </w:r>
          </w:p>
          <w:p w14:paraId="6439C7FD">
            <w:pPr>
              <w:pStyle w:val="253"/>
              <w:spacing w:before="22" w:line="220" w:lineRule="auto"/>
              <w:ind w:left="160"/>
              <w:rPr>
                <w:color w:val="auto"/>
                <w:sz w:val="21"/>
                <w:szCs w:val="21"/>
              </w:rPr>
            </w:pPr>
            <w:r>
              <w:rPr>
                <w:color w:val="auto"/>
                <w:spacing w:val="-5"/>
                <w:sz w:val="21"/>
                <w:szCs w:val="21"/>
              </w:rPr>
              <w:t>第</w:t>
            </w:r>
            <w:r>
              <w:rPr>
                <w:color w:val="auto"/>
                <w:spacing w:val="-29"/>
                <w:sz w:val="21"/>
                <w:szCs w:val="21"/>
              </w:rPr>
              <w:t xml:space="preserve"> </w:t>
            </w:r>
            <w:r>
              <w:rPr>
                <w:color w:val="auto"/>
                <w:spacing w:val="-5"/>
                <w:sz w:val="21"/>
                <w:szCs w:val="21"/>
              </w:rPr>
              <w:t>1.2（7）项</w:t>
            </w:r>
          </w:p>
        </w:tc>
        <w:tc>
          <w:tcPr>
            <w:tcW w:w="1740" w:type="dxa"/>
            <w:gridSpan w:val="2"/>
            <w:vAlign w:val="top"/>
          </w:tcPr>
          <w:p w14:paraId="616E77AA">
            <w:pPr>
              <w:pStyle w:val="253"/>
              <w:spacing w:before="191" w:line="220" w:lineRule="auto"/>
              <w:ind w:left="106"/>
              <w:rPr>
                <w:color w:val="auto"/>
                <w:sz w:val="21"/>
                <w:szCs w:val="21"/>
              </w:rPr>
            </w:pPr>
            <w:r>
              <w:rPr>
                <w:color w:val="auto"/>
                <w:spacing w:val="-2"/>
                <w:sz w:val="21"/>
                <w:szCs w:val="21"/>
              </w:rPr>
              <w:t>其他术语解释</w:t>
            </w:r>
          </w:p>
        </w:tc>
        <w:tc>
          <w:tcPr>
            <w:tcW w:w="5179" w:type="dxa"/>
            <w:tcBorders>
              <w:right w:val="single" w:color="000000" w:sz="4" w:space="0"/>
            </w:tcBorders>
            <w:vAlign w:val="top"/>
          </w:tcPr>
          <w:p w14:paraId="3C97AA93">
            <w:pPr>
              <w:pStyle w:val="253"/>
              <w:spacing w:before="191" w:line="225" w:lineRule="auto"/>
              <w:ind w:left="106"/>
              <w:rPr>
                <w:color w:val="auto"/>
                <w:sz w:val="21"/>
                <w:szCs w:val="21"/>
              </w:rPr>
            </w:pPr>
            <w:r>
              <w:rPr>
                <w:color w:val="auto"/>
                <w:sz w:val="21"/>
                <w:szCs w:val="21"/>
              </w:rPr>
              <w:t>/</w:t>
            </w:r>
          </w:p>
        </w:tc>
      </w:tr>
      <w:tr w14:paraId="38AA0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6" w:hRule="atLeast"/>
        </w:trPr>
        <w:tc>
          <w:tcPr>
            <w:tcW w:w="1620" w:type="dxa"/>
            <w:tcBorders>
              <w:left w:val="single" w:color="000000" w:sz="4" w:space="0"/>
            </w:tcBorders>
            <w:vAlign w:val="top"/>
          </w:tcPr>
          <w:p w14:paraId="38D1CA7E">
            <w:pPr>
              <w:pStyle w:val="253"/>
              <w:spacing w:before="163" w:line="241" w:lineRule="auto"/>
              <w:ind w:left="396" w:right="378" w:firstLine="105"/>
              <w:rPr>
                <w:color w:val="auto"/>
                <w:sz w:val="21"/>
                <w:szCs w:val="21"/>
              </w:rPr>
            </w:pPr>
            <w:r>
              <w:rPr>
                <w:color w:val="auto"/>
                <w:spacing w:val="-3"/>
                <w:sz w:val="21"/>
                <w:szCs w:val="21"/>
              </w:rPr>
              <w:t>第二节</w:t>
            </w:r>
            <w:r>
              <w:rPr>
                <w:color w:val="auto"/>
                <w:spacing w:val="-5"/>
                <w:sz w:val="21"/>
                <w:szCs w:val="21"/>
              </w:rPr>
              <w:t>第</w:t>
            </w:r>
            <w:r>
              <w:rPr>
                <w:color w:val="auto"/>
                <w:spacing w:val="-46"/>
                <w:sz w:val="21"/>
                <w:szCs w:val="21"/>
              </w:rPr>
              <w:t xml:space="preserve"> </w:t>
            </w:r>
            <w:r>
              <w:rPr>
                <w:color w:val="auto"/>
                <w:spacing w:val="-5"/>
                <w:sz w:val="21"/>
                <w:szCs w:val="21"/>
              </w:rPr>
              <w:t>4.4</w:t>
            </w:r>
            <w:r>
              <w:rPr>
                <w:color w:val="auto"/>
                <w:spacing w:val="-44"/>
                <w:sz w:val="21"/>
                <w:szCs w:val="21"/>
              </w:rPr>
              <w:t xml:space="preserve"> </w:t>
            </w:r>
            <w:r>
              <w:rPr>
                <w:color w:val="auto"/>
                <w:spacing w:val="-5"/>
                <w:sz w:val="21"/>
                <w:szCs w:val="21"/>
              </w:rPr>
              <w:t>款</w:t>
            </w:r>
          </w:p>
        </w:tc>
        <w:tc>
          <w:tcPr>
            <w:tcW w:w="1740" w:type="dxa"/>
            <w:gridSpan w:val="2"/>
            <w:vAlign w:val="top"/>
          </w:tcPr>
          <w:p w14:paraId="0F0EEE3F">
            <w:pPr>
              <w:pStyle w:val="253"/>
              <w:spacing w:before="24" w:line="229" w:lineRule="auto"/>
              <w:ind w:left="106" w:right="157" w:firstLine="2"/>
              <w:jc w:val="both"/>
              <w:rPr>
                <w:color w:val="auto"/>
                <w:sz w:val="21"/>
                <w:szCs w:val="21"/>
              </w:rPr>
            </w:pPr>
            <w:r>
              <w:rPr>
                <w:color w:val="auto"/>
                <w:spacing w:val="-2"/>
                <w:sz w:val="21"/>
                <w:szCs w:val="21"/>
              </w:rPr>
              <w:t>履约验收中甲方提出异议或作出说明的期限</w:t>
            </w:r>
          </w:p>
        </w:tc>
        <w:tc>
          <w:tcPr>
            <w:tcW w:w="5179" w:type="dxa"/>
            <w:tcBorders>
              <w:right w:val="single" w:color="000000" w:sz="4" w:space="0"/>
            </w:tcBorders>
            <w:vAlign w:val="top"/>
          </w:tcPr>
          <w:p w14:paraId="19E3BF4E">
            <w:pPr>
              <w:rPr>
                <w:rFonts w:ascii="Arial"/>
                <w:color w:val="auto"/>
                <w:sz w:val="21"/>
              </w:rPr>
            </w:pPr>
          </w:p>
        </w:tc>
      </w:tr>
      <w:tr w14:paraId="6280F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620" w:type="dxa"/>
            <w:tcBorders>
              <w:left w:val="single" w:color="000000" w:sz="4" w:space="0"/>
            </w:tcBorders>
            <w:vAlign w:val="top"/>
          </w:tcPr>
          <w:p w14:paraId="5D94F969">
            <w:pPr>
              <w:pStyle w:val="253"/>
              <w:spacing w:before="123" w:line="241" w:lineRule="auto"/>
              <w:ind w:left="396" w:right="378" w:firstLine="105"/>
              <w:rPr>
                <w:color w:val="auto"/>
                <w:sz w:val="21"/>
                <w:szCs w:val="21"/>
              </w:rPr>
            </w:pPr>
            <w:r>
              <w:rPr>
                <w:color w:val="auto"/>
                <w:spacing w:val="-3"/>
                <w:sz w:val="21"/>
                <w:szCs w:val="21"/>
              </w:rPr>
              <w:t>第二节</w:t>
            </w:r>
            <w:r>
              <w:rPr>
                <w:color w:val="auto"/>
                <w:spacing w:val="-5"/>
                <w:sz w:val="21"/>
                <w:szCs w:val="21"/>
              </w:rPr>
              <w:t>第</w:t>
            </w:r>
            <w:r>
              <w:rPr>
                <w:color w:val="auto"/>
                <w:spacing w:val="-46"/>
                <w:sz w:val="21"/>
                <w:szCs w:val="21"/>
              </w:rPr>
              <w:t xml:space="preserve"> </w:t>
            </w:r>
            <w:r>
              <w:rPr>
                <w:color w:val="auto"/>
                <w:spacing w:val="-5"/>
                <w:sz w:val="21"/>
                <w:szCs w:val="21"/>
              </w:rPr>
              <w:t>4.6</w:t>
            </w:r>
            <w:r>
              <w:rPr>
                <w:color w:val="auto"/>
                <w:spacing w:val="-44"/>
                <w:sz w:val="21"/>
                <w:szCs w:val="21"/>
              </w:rPr>
              <w:t xml:space="preserve"> </w:t>
            </w:r>
            <w:r>
              <w:rPr>
                <w:color w:val="auto"/>
                <w:spacing w:val="-5"/>
                <w:sz w:val="21"/>
                <w:szCs w:val="21"/>
              </w:rPr>
              <w:t>款</w:t>
            </w:r>
          </w:p>
        </w:tc>
        <w:tc>
          <w:tcPr>
            <w:tcW w:w="1740" w:type="dxa"/>
            <w:gridSpan w:val="2"/>
            <w:vAlign w:val="top"/>
          </w:tcPr>
          <w:p w14:paraId="77664F06">
            <w:pPr>
              <w:pStyle w:val="253"/>
              <w:spacing w:before="123" w:line="241" w:lineRule="auto"/>
              <w:ind w:left="106" w:right="157" w:firstLine="4"/>
              <w:rPr>
                <w:color w:val="auto"/>
                <w:sz w:val="21"/>
                <w:szCs w:val="21"/>
              </w:rPr>
            </w:pPr>
            <w:r>
              <w:rPr>
                <w:color w:val="auto"/>
                <w:spacing w:val="-2"/>
                <w:sz w:val="21"/>
                <w:szCs w:val="21"/>
              </w:rPr>
              <w:t>约定甲方承担的其他义务和责任</w:t>
            </w:r>
          </w:p>
        </w:tc>
        <w:tc>
          <w:tcPr>
            <w:tcW w:w="5179" w:type="dxa"/>
            <w:tcBorders>
              <w:right w:val="single" w:color="000000" w:sz="4" w:space="0"/>
            </w:tcBorders>
            <w:vAlign w:val="top"/>
          </w:tcPr>
          <w:p w14:paraId="77FA45AB">
            <w:pPr>
              <w:pStyle w:val="253"/>
              <w:spacing w:before="258" w:line="225" w:lineRule="auto"/>
              <w:ind w:left="106"/>
              <w:rPr>
                <w:color w:val="auto"/>
                <w:sz w:val="21"/>
                <w:szCs w:val="21"/>
              </w:rPr>
            </w:pPr>
            <w:r>
              <w:rPr>
                <w:color w:val="auto"/>
                <w:sz w:val="21"/>
                <w:szCs w:val="21"/>
              </w:rPr>
              <w:t>/</w:t>
            </w:r>
          </w:p>
        </w:tc>
      </w:tr>
      <w:tr w14:paraId="20B29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620" w:type="dxa"/>
            <w:tcBorders>
              <w:left w:val="single" w:color="000000" w:sz="4" w:space="0"/>
            </w:tcBorders>
            <w:vAlign w:val="top"/>
          </w:tcPr>
          <w:p w14:paraId="3DC57C4A">
            <w:pPr>
              <w:pStyle w:val="253"/>
              <w:spacing w:before="124" w:line="241" w:lineRule="auto"/>
              <w:ind w:left="396" w:right="378" w:firstLine="105"/>
              <w:rPr>
                <w:color w:val="auto"/>
                <w:sz w:val="21"/>
                <w:szCs w:val="21"/>
              </w:rPr>
            </w:pPr>
            <w:r>
              <w:rPr>
                <w:color w:val="auto"/>
                <w:spacing w:val="-3"/>
                <w:sz w:val="21"/>
                <w:szCs w:val="21"/>
              </w:rPr>
              <w:t>第二节</w:t>
            </w:r>
            <w:r>
              <w:rPr>
                <w:color w:val="auto"/>
                <w:spacing w:val="-6"/>
                <w:sz w:val="21"/>
                <w:szCs w:val="21"/>
              </w:rPr>
              <w:t>第</w:t>
            </w:r>
            <w:r>
              <w:rPr>
                <w:color w:val="auto"/>
                <w:spacing w:val="-41"/>
                <w:sz w:val="21"/>
                <w:szCs w:val="21"/>
              </w:rPr>
              <w:t xml:space="preserve"> </w:t>
            </w:r>
            <w:r>
              <w:rPr>
                <w:color w:val="auto"/>
                <w:spacing w:val="-6"/>
                <w:sz w:val="21"/>
                <w:szCs w:val="21"/>
              </w:rPr>
              <w:t>5.4</w:t>
            </w:r>
            <w:r>
              <w:rPr>
                <w:color w:val="auto"/>
                <w:spacing w:val="-44"/>
                <w:sz w:val="21"/>
                <w:szCs w:val="21"/>
              </w:rPr>
              <w:t xml:space="preserve"> </w:t>
            </w:r>
            <w:r>
              <w:rPr>
                <w:color w:val="auto"/>
                <w:spacing w:val="-6"/>
                <w:sz w:val="21"/>
                <w:szCs w:val="21"/>
              </w:rPr>
              <w:t>款</w:t>
            </w:r>
          </w:p>
        </w:tc>
        <w:tc>
          <w:tcPr>
            <w:tcW w:w="1740" w:type="dxa"/>
            <w:gridSpan w:val="2"/>
            <w:vAlign w:val="top"/>
          </w:tcPr>
          <w:p w14:paraId="30A9AF08">
            <w:pPr>
              <w:pStyle w:val="253"/>
              <w:spacing w:before="124" w:line="241" w:lineRule="auto"/>
              <w:ind w:left="106" w:right="157" w:firstLine="4"/>
              <w:rPr>
                <w:color w:val="auto"/>
                <w:sz w:val="21"/>
                <w:szCs w:val="21"/>
              </w:rPr>
            </w:pPr>
            <w:r>
              <w:rPr>
                <w:color w:val="auto"/>
                <w:spacing w:val="-2"/>
                <w:sz w:val="21"/>
                <w:szCs w:val="21"/>
              </w:rPr>
              <w:t>约定乙方承担的其他义务和责任</w:t>
            </w:r>
          </w:p>
        </w:tc>
        <w:tc>
          <w:tcPr>
            <w:tcW w:w="5179" w:type="dxa"/>
            <w:tcBorders>
              <w:right w:val="single" w:color="000000" w:sz="4" w:space="0"/>
            </w:tcBorders>
            <w:vAlign w:val="top"/>
          </w:tcPr>
          <w:p w14:paraId="3F562DE6">
            <w:pPr>
              <w:pStyle w:val="253"/>
              <w:spacing w:before="259" w:line="225" w:lineRule="auto"/>
              <w:ind w:left="106"/>
              <w:rPr>
                <w:color w:val="auto"/>
                <w:sz w:val="21"/>
                <w:szCs w:val="21"/>
              </w:rPr>
            </w:pPr>
            <w:r>
              <w:rPr>
                <w:color w:val="auto"/>
                <w:sz w:val="21"/>
                <w:szCs w:val="21"/>
              </w:rPr>
              <w:t>/</w:t>
            </w:r>
          </w:p>
        </w:tc>
      </w:tr>
      <w:tr w14:paraId="46D81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1620" w:type="dxa"/>
            <w:tcBorders>
              <w:left w:val="single" w:color="000000" w:sz="4" w:space="0"/>
            </w:tcBorders>
            <w:vAlign w:val="top"/>
          </w:tcPr>
          <w:p w14:paraId="22C38859">
            <w:pPr>
              <w:pStyle w:val="253"/>
              <w:spacing w:before="125" w:line="241" w:lineRule="auto"/>
              <w:ind w:left="396" w:right="378" w:firstLine="105"/>
              <w:rPr>
                <w:color w:val="auto"/>
                <w:sz w:val="21"/>
                <w:szCs w:val="21"/>
              </w:rPr>
            </w:pPr>
            <w:r>
              <w:rPr>
                <w:color w:val="auto"/>
                <w:spacing w:val="-3"/>
                <w:sz w:val="21"/>
                <w:szCs w:val="21"/>
              </w:rPr>
              <w:t>第二节</w:t>
            </w:r>
            <w:r>
              <w:rPr>
                <w:color w:val="auto"/>
                <w:spacing w:val="-6"/>
                <w:sz w:val="21"/>
                <w:szCs w:val="21"/>
              </w:rPr>
              <w:t>第</w:t>
            </w:r>
            <w:r>
              <w:rPr>
                <w:color w:val="auto"/>
                <w:spacing w:val="-41"/>
                <w:sz w:val="21"/>
                <w:szCs w:val="21"/>
              </w:rPr>
              <w:t xml:space="preserve"> </w:t>
            </w:r>
            <w:r>
              <w:rPr>
                <w:color w:val="auto"/>
                <w:spacing w:val="-6"/>
                <w:sz w:val="21"/>
                <w:szCs w:val="21"/>
              </w:rPr>
              <w:t>6.1</w:t>
            </w:r>
            <w:r>
              <w:rPr>
                <w:color w:val="auto"/>
                <w:spacing w:val="-44"/>
                <w:sz w:val="21"/>
                <w:szCs w:val="21"/>
              </w:rPr>
              <w:t xml:space="preserve"> </w:t>
            </w:r>
            <w:r>
              <w:rPr>
                <w:color w:val="auto"/>
                <w:spacing w:val="-6"/>
                <w:sz w:val="21"/>
                <w:szCs w:val="21"/>
              </w:rPr>
              <w:t>款</w:t>
            </w:r>
          </w:p>
        </w:tc>
        <w:tc>
          <w:tcPr>
            <w:tcW w:w="1740" w:type="dxa"/>
            <w:gridSpan w:val="2"/>
            <w:vAlign w:val="top"/>
          </w:tcPr>
          <w:p w14:paraId="4686F54B">
            <w:pPr>
              <w:pStyle w:val="253"/>
              <w:spacing w:before="124" w:line="242" w:lineRule="auto"/>
              <w:ind w:left="106" w:right="157" w:firstLine="2"/>
              <w:rPr>
                <w:color w:val="auto"/>
                <w:sz w:val="21"/>
                <w:szCs w:val="21"/>
              </w:rPr>
            </w:pPr>
            <w:r>
              <w:rPr>
                <w:color w:val="auto"/>
                <w:spacing w:val="-2"/>
                <w:sz w:val="21"/>
                <w:szCs w:val="21"/>
              </w:rPr>
              <w:t>履行合同义务的</w:t>
            </w:r>
            <w:r>
              <w:rPr>
                <w:color w:val="auto"/>
                <w:spacing w:val="-3"/>
                <w:sz w:val="21"/>
                <w:szCs w:val="21"/>
              </w:rPr>
              <w:t>顺序</w:t>
            </w:r>
          </w:p>
        </w:tc>
        <w:tc>
          <w:tcPr>
            <w:tcW w:w="5179" w:type="dxa"/>
            <w:tcBorders>
              <w:right w:val="single" w:color="000000" w:sz="4" w:space="0"/>
            </w:tcBorders>
            <w:vAlign w:val="top"/>
          </w:tcPr>
          <w:p w14:paraId="2BF81F08">
            <w:pPr>
              <w:pStyle w:val="253"/>
              <w:spacing w:before="260" w:line="219" w:lineRule="auto"/>
              <w:ind w:left="107"/>
              <w:rPr>
                <w:color w:val="auto"/>
                <w:sz w:val="21"/>
                <w:szCs w:val="21"/>
              </w:rPr>
            </w:pPr>
            <w:r>
              <w:rPr>
                <w:color w:val="auto"/>
                <w:spacing w:val="-2"/>
                <w:sz w:val="21"/>
                <w:szCs w:val="21"/>
              </w:rPr>
              <w:t>执行协议书条款</w:t>
            </w:r>
          </w:p>
        </w:tc>
      </w:tr>
      <w:tr w14:paraId="7571F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620" w:type="dxa"/>
            <w:vMerge w:val="restart"/>
            <w:tcBorders>
              <w:left w:val="single" w:color="000000" w:sz="4" w:space="0"/>
              <w:bottom w:val="nil"/>
            </w:tcBorders>
            <w:vAlign w:val="top"/>
          </w:tcPr>
          <w:p w14:paraId="7235EC67">
            <w:pPr>
              <w:spacing w:line="361" w:lineRule="auto"/>
              <w:rPr>
                <w:rFonts w:ascii="Arial"/>
                <w:color w:val="auto"/>
                <w:sz w:val="21"/>
              </w:rPr>
            </w:pPr>
          </w:p>
          <w:p w14:paraId="2B9E6351">
            <w:pPr>
              <w:pStyle w:val="253"/>
              <w:spacing w:before="68" w:line="241" w:lineRule="auto"/>
              <w:ind w:left="396" w:right="378" w:firstLine="105"/>
              <w:rPr>
                <w:color w:val="auto"/>
                <w:sz w:val="21"/>
                <w:szCs w:val="21"/>
              </w:rPr>
            </w:pPr>
            <w:r>
              <w:rPr>
                <w:color w:val="auto"/>
                <w:spacing w:val="-3"/>
                <w:sz w:val="21"/>
                <w:szCs w:val="21"/>
              </w:rPr>
              <w:t>第二节</w:t>
            </w:r>
            <w:r>
              <w:rPr>
                <w:color w:val="auto"/>
                <w:spacing w:val="-7"/>
                <w:sz w:val="21"/>
                <w:szCs w:val="21"/>
              </w:rPr>
              <w:t>第</w:t>
            </w:r>
            <w:r>
              <w:rPr>
                <w:color w:val="auto"/>
                <w:spacing w:val="-36"/>
                <w:sz w:val="21"/>
                <w:szCs w:val="21"/>
              </w:rPr>
              <w:t xml:space="preserve"> </w:t>
            </w:r>
            <w:r>
              <w:rPr>
                <w:color w:val="auto"/>
                <w:spacing w:val="-7"/>
                <w:sz w:val="21"/>
                <w:szCs w:val="21"/>
              </w:rPr>
              <w:t>7.1</w:t>
            </w:r>
            <w:r>
              <w:rPr>
                <w:color w:val="auto"/>
                <w:spacing w:val="-44"/>
                <w:sz w:val="21"/>
                <w:szCs w:val="21"/>
              </w:rPr>
              <w:t xml:space="preserve"> </w:t>
            </w:r>
            <w:r>
              <w:rPr>
                <w:color w:val="auto"/>
                <w:spacing w:val="-7"/>
                <w:sz w:val="21"/>
                <w:szCs w:val="21"/>
              </w:rPr>
              <w:t>款</w:t>
            </w:r>
          </w:p>
        </w:tc>
        <w:tc>
          <w:tcPr>
            <w:tcW w:w="1740" w:type="dxa"/>
            <w:gridSpan w:val="2"/>
            <w:vAlign w:val="top"/>
          </w:tcPr>
          <w:p w14:paraId="1AA6E1E1">
            <w:pPr>
              <w:pStyle w:val="253"/>
              <w:spacing w:before="225" w:line="220" w:lineRule="auto"/>
              <w:ind w:left="105"/>
              <w:rPr>
                <w:color w:val="auto"/>
                <w:sz w:val="21"/>
                <w:szCs w:val="21"/>
              </w:rPr>
            </w:pPr>
            <w:r>
              <w:rPr>
                <w:color w:val="auto"/>
                <w:spacing w:val="-2"/>
                <w:sz w:val="21"/>
                <w:szCs w:val="21"/>
              </w:rPr>
              <w:t>包装特殊要求</w:t>
            </w:r>
          </w:p>
        </w:tc>
        <w:tc>
          <w:tcPr>
            <w:tcW w:w="5179" w:type="dxa"/>
            <w:tcBorders>
              <w:right w:val="single" w:color="000000" w:sz="4" w:space="0"/>
            </w:tcBorders>
            <w:vAlign w:val="top"/>
          </w:tcPr>
          <w:p w14:paraId="09B9BD83">
            <w:pPr>
              <w:pStyle w:val="253"/>
              <w:spacing w:before="226" w:line="219" w:lineRule="auto"/>
              <w:ind w:left="107"/>
              <w:rPr>
                <w:color w:val="auto"/>
                <w:sz w:val="21"/>
                <w:szCs w:val="21"/>
              </w:rPr>
            </w:pPr>
            <w:r>
              <w:rPr>
                <w:color w:val="auto"/>
                <w:spacing w:val="-2"/>
                <w:sz w:val="21"/>
                <w:szCs w:val="21"/>
              </w:rPr>
              <w:t>执行协议书条款</w:t>
            </w:r>
          </w:p>
        </w:tc>
      </w:tr>
      <w:tr w14:paraId="380CF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620" w:type="dxa"/>
            <w:vMerge w:val="continue"/>
            <w:tcBorders>
              <w:top w:val="nil"/>
              <w:left w:val="single" w:color="000000" w:sz="4" w:space="0"/>
            </w:tcBorders>
            <w:vAlign w:val="top"/>
          </w:tcPr>
          <w:p w14:paraId="74D96921">
            <w:pPr>
              <w:rPr>
                <w:rFonts w:ascii="Arial"/>
                <w:color w:val="auto"/>
                <w:sz w:val="21"/>
              </w:rPr>
            </w:pPr>
          </w:p>
        </w:tc>
        <w:tc>
          <w:tcPr>
            <w:tcW w:w="1740" w:type="dxa"/>
            <w:gridSpan w:val="2"/>
            <w:vAlign w:val="top"/>
          </w:tcPr>
          <w:p w14:paraId="713E4E1E">
            <w:pPr>
              <w:pStyle w:val="253"/>
              <w:spacing w:before="226" w:line="220" w:lineRule="auto"/>
              <w:ind w:left="108"/>
              <w:rPr>
                <w:color w:val="auto"/>
                <w:sz w:val="21"/>
                <w:szCs w:val="21"/>
              </w:rPr>
            </w:pPr>
            <w:r>
              <w:rPr>
                <w:color w:val="auto"/>
                <w:spacing w:val="-3"/>
                <w:sz w:val="21"/>
                <w:szCs w:val="21"/>
              </w:rPr>
              <w:t>指定现场</w:t>
            </w:r>
          </w:p>
        </w:tc>
        <w:tc>
          <w:tcPr>
            <w:tcW w:w="5179" w:type="dxa"/>
            <w:tcBorders>
              <w:right w:val="single" w:color="000000" w:sz="4" w:space="0"/>
            </w:tcBorders>
            <w:vAlign w:val="top"/>
          </w:tcPr>
          <w:p w14:paraId="7812959D">
            <w:pPr>
              <w:pStyle w:val="253"/>
              <w:spacing w:before="226" w:line="219" w:lineRule="auto"/>
              <w:ind w:left="107"/>
              <w:rPr>
                <w:color w:val="auto"/>
                <w:sz w:val="21"/>
                <w:szCs w:val="21"/>
              </w:rPr>
            </w:pPr>
            <w:r>
              <w:rPr>
                <w:color w:val="auto"/>
                <w:spacing w:val="-2"/>
                <w:sz w:val="21"/>
                <w:szCs w:val="21"/>
              </w:rPr>
              <w:t>执行协议书条款</w:t>
            </w:r>
          </w:p>
        </w:tc>
      </w:tr>
      <w:tr w14:paraId="51355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trPr>
        <w:tc>
          <w:tcPr>
            <w:tcW w:w="1620" w:type="dxa"/>
            <w:tcBorders>
              <w:left w:val="single" w:color="000000" w:sz="4" w:space="0"/>
            </w:tcBorders>
            <w:vAlign w:val="top"/>
          </w:tcPr>
          <w:p w14:paraId="7FBA4B85">
            <w:pPr>
              <w:pStyle w:val="253"/>
              <w:spacing w:before="143" w:line="241" w:lineRule="auto"/>
              <w:ind w:left="396" w:right="378" w:firstLine="105"/>
              <w:rPr>
                <w:color w:val="auto"/>
                <w:sz w:val="21"/>
                <w:szCs w:val="21"/>
              </w:rPr>
            </w:pPr>
            <w:r>
              <w:rPr>
                <w:color w:val="auto"/>
                <w:spacing w:val="-3"/>
                <w:sz w:val="21"/>
                <w:szCs w:val="21"/>
              </w:rPr>
              <w:t>第二节</w:t>
            </w:r>
            <w:r>
              <w:rPr>
                <w:color w:val="auto"/>
                <w:spacing w:val="-7"/>
                <w:sz w:val="21"/>
                <w:szCs w:val="21"/>
              </w:rPr>
              <w:t>第</w:t>
            </w:r>
            <w:r>
              <w:rPr>
                <w:color w:val="auto"/>
                <w:spacing w:val="-36"/>
                <w:sz w:val="21"/>
                <w:szCs w:val="21"/>
              </w:rPr>
              <w:t xml:space="preserve"> </w:t>
            </w:r>
            <w:r>
              <w:rPr>
                <w:color w:val="auto"/>
                <w:spacing w:val="-7"/>
                <w:sz w:val="21"/>
                <w:szCs w:val="21"/>
              </w:rPr>
              <w:t>7.2</w:t>
            </w:r>
            <w:r>
              <w:rPr>
                <w:color w:val="auto"/>
                <w:spacing w:val="-44"/>
                <w:sz w:val="21"/>
                <w:szCs w:val="21"/>
              </w:rPr>
              <w:t xml:space="preserve"> </w:t>
            </w:r>
            <w:r>
              <w:rPr>
                <w:color w:val="auto"/>
                <w:spacing w:val="-7"/>
                <w:sz w:val="21"/>
                <w:szCs w:val="21"/>
              </w:rPr>
              <w:t>款</w:t>
            </w:r>
          </w:p>
        </w:tc>
        <w:tc>
          <w:tcPr>
            <w:tcW w:w="1740" w:type="dxa"/>
            <w:gridSpan w:val="2"/>
            <w:vAlign w:val="top"/>
          </w:tcPr>
          <w:p w14:paraId="30494473">
            <w:pPr>
              <w:pStyle w:val="253"/>
              <w:spacing w:before="278" w:line="220" w:lineRule="auto"/>
              <w:ind w:left="105"/>
              <w:rPr>
                <w:color w:val="auto"/>
                <w:sz w:val="21"/>
                <w:szCs w:val="21"/>
              </w:rPr>
            </w:pPr>
            <w:r>
              <w:rPr>
                <w:color w:val="auto"/>
                <w:spacing w:val="-2"/>
                <w:sz w:val="21"/>
                <w:szCs w:val="21"/>
              </w:rPr>
              <w:t>运输特殊要求</w:t>
            </w:r>
          </w:p>
        </w:tc>
        <w:tc>
          <w:tcPr>
            <w:tcW w:w="5179" w:type="dxa"/>
            <w:tcBorders>
              <w:right w:val="single" w:color="000000" w:sz="4" w:space="0"/>
            </w:tcBorders>
            <w:vAlign w:val="top"/>
          </w:tcPr>
          <w:p w14:paraId="0B651BEB">
            <w:pPr>
              <w:pStyle w:val="253"/>
              <w:spacing w:before="278" w:line="219" w:lineRule="auto"/>
              <w:ind w:left="107"/>
              <w:rPr>
                <w:color w:val="auto"/>
                <w:sz w:val="21"/>
                <w:szCs w:val="21"/>
              </w:rPr>
            </w:pPr>
            <w:r>
              <w:rPr>
                <w:color w:val="auto"/>
                <w:spacing w:val="-2"/>
                <w:sz w:val="21"/>
                <w:szCs w:val="21"/>
              </w:rPr>
              <w:t>执行协议书条款</w:t>
            </w:r>
          </w:p>
        </w:tc>
      </w:tr>
      <w:tr w14:paraId="46E0F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620" w:type="dxa"/>
            <w:tcBorders>
              <w:left w:val="single" w:color="000000" w:sz="4" w:space="0"/>
            </w:tcBorders>
            <w:vAlign w:val="top"/>
          </w:tcPr>
          <w:p w14:paraId="3ED85069">
            <w:pPr>
              <w:pStyle w:val="253"/>
              <w:spacing w:before="92" w:line="241" w:lineRule="auto"/>
              <w:ind w:left="396" w:right="378" w:firstLine="105"/>
              <w:rPr>
                <w:color w:val="auto"/>
                <w:sz w:val="21"/>
                <w:szCs w:val="21"/>
              </w:rPr>
            </w:pPr>
            <w:r>
              <w:rPr>
                <w:color w:val="auto"/>
                <w:spacing w:val="-3"/>
                <w:sz w:val="21"/>
                <w:szCs w:val="21"/>
              </w:rPr>
              <w:t>第二节</w:t>
            </w:r>
            <w:r>
              <w:rPr>
                <w:color w:val="auto"/>
                <w:spacing w:val="-7"/>
                <w:sz w:val="21"/>
                <w:szCs w:val="21"/>
              </w:rPr>
              <w:t>第</w:t>
            </w:r>
            <w:r>
              <w:rPr>
                <w:color w:val="auto"/>
                <w:spacing w:val="-36"/>
                <w:sz w:val="21"/>
                <w:szCs w:val="21"/>
              </w:rPr>
              <w:t xml:space="preserve"> </w:t>
            </w:r>
            <w:r>
              <w:rPr>
                <w:color w:val="auto"/>
                <w:spacing w:val="-7"/>
                <w:sz w:val="21"/>
                <w:szCs w:val="21"/>
              </w:rPr>
              <w:t>7.3</w:t>
            </w:r>
            <w:r>
              <w:rPr>
                <w:color w:val="auto"/>
                <w:spacing w:val="-44"/>
                <w:sz w:val="21"/>
                <w:szCs w:val="21"/>
              </w:rPr>
              <w:t xml:space="preserve"> </w:t>
            </w:r>
            <w:r>
              <w:rPr>
                <w:color w:val="auto"/>
                <w:spacing w:val="-7"/>
                <w:sz w:val="21"/>
                <w:szCs w:val="21"/>
              </w:rPr>
              <w:t>款</w:t>
            </w:r>
          </w:p>
        </w:tc>
        <w:tc>
          <w:tcPr>
            <w:tcW w:w="1740" w:type="dxa"/>
            <w:gridSpan w:val="2"/>
            <w:vAlign w:val="top"/>
          </w:tcPr>
          <w:p w14:paraId="783F4E40">
            <w:pPr>
              <w:pStyle w:val="253"/>
              <w:spacing w:before="227" w:line="220" w:lineRule="auto"/>
              <w:ind w:left="106"/>
              <w:rPr>
                <w:color w:val="auto"/>
                <w:sz w:val="21"/>
                <w:szCs w:val="21"/>
              </w:rPr>
            </w:pPr>
            <w:r>
              <w:rPr>
                <w:color w:val="auto"/>
                <w:spacing w:val="-2"/>
                <w:sz w:val="21"/>
                <w:szCs w:val="21"/>
              </w:rPr>
              <w:t>保险要求</w:t>
            </w:r>
          </w:p>
        </w:tc>
        <w:tc>
          <w:tcPr>
            <w:tcW w:w="5179" w:type="dxa"/>
            <w:tcBorders>
              <w:right w:val="single" w:color="000000" w:sz="4" w:space="0"/>
            </w:tcBorders>
            <w:vAlign w:val="top"/>
          </w:tcPr>
          <w:p w14:paraId="28013FA1">
            <w:pPr>
              <w:pStyle w:val="253"/>
              <w:spacing w:before="226" w:line="220" w:lineRule="auto"/>
              <w:ind w:left="127"/>
              <w:rPr>
                <w:color w:val="auto"/>
                <w:sz w:val="21"/>
                <w:szCs w:val="21"/>
              </w:rPr>
            </w:pPr>
            <w:r>
              <w:rPr>
                <w:color w:val="auto"/>
                <w:spacing w:val="-4"/>
                <w:sz w:val="21"/>
                <w:szCs w:val="21"/>
              </w:rPr>
              <w:t>中标人自行办理</w:t>
            </w:r>
          </w:p>
        </w:tc>
      </w:tr>
      <w:tr w14:paraId="52EED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620" w:type="dxa"/>
            <w:tcBorders>
              <w:left w:val="single" w:color="000000" w:sz="4" w:space="0"/>
            </w:tcBorders>
            <w:vAlign w:val="top"/>
          </w:tcPr>
          <w:p w14:paraId="660EBC4B">
            <w:pPr>
              <w:pStyle w:val="253"/>
              <w:spacing w:before="125" w:line="220" w:lineRule="auto"/>
              <w:ind w:left="501"/>
              <w:rPr>
                <w:color w:val="auto"/>
                <w:sz w:val="21"/>
                <w:szCs w:val="21"/>
              </w:rPr>
            </w:pPr>
            <w:r>
              <w:rPr>
                <w:color w:val="auto"/>
                <w:spacing w:val="-2"/>
                <w:sz w:val="21"/>
                <w:szCs w:val="21"/>
              </w:rPr>
              <w:t>第二节</w:t>
            </w:r>
          </w:p>
          <w:p w14:paraId="78B49D5D">
            <w:pPr>
              <w:pStyle w:val="253"/>
              <w:spacing w:before="22" w:line="220" w:lineRule="auto"/>
              <w:ind w:left="160"/>
              <w:rPr>
                <w:color w:val="auto"/>
                <w:sz w:val="21"/>
                <w:szCs w:val="21"/>
              </w:rPr>
            </w:pPr>
            <w:r>
              <w:rPr>
                <w:color w:val="auto"/>
                <w:spacing w:val="-3"/>
                <w:sz w:val="21"/>
                <w:szCs w:val="21"/>
              </w:rPr>
              <w:t>第</w:t>
            </w:r>
            <w:r>
              <w:rPr>
                <w:color w:val="auto"/>
                <w:spacing w:val="-44"/>
                <w:sz w:val="21"/>
                <w:szCs w:val="21"/>
              </w:rPr>
              <w:t xml:space="preserve"> </w:t>
            </w:r>
            <w:r>
              <w:rPr>
                <w:color w:val="auto"/>
                <w:spacing w:val="-3"/>
                <w:sz w:val="21"/>
                <w:szCs w:val="21"/>
              </w:rPr>
              <w:t>8.2（1）项</w:t>
            </w:r>
          </w:p>
        </w:tc>
        <w:tc>
          <w:tcPr>
            <w:tcW w:w="1740" w:type="dxa"/>
            <w:gridSpan w:val="2"/>
            <w:vAlign w:val="top"/>
          </w:tcPr>
          <w:p w14:paraId="048EAD2F">
            <w:pPr>
              <w:pStyle w:val="253"/>
              <w:spacing w:before="262" w:line="220" w:lineRule="auto"/>
              <w:ind w:left="106"/>
              <w:rPr>
                <w:color w:val="auto"/>
                <w:sz w:val="21"/>
                <w:szCs w:val="21"/>
              </w:rPr>
            </w:pPr>
            <w:r>
              <w:rPr>
                <w:color w:val="auto"/>
                <w:spacing w:val="-2"/>
                <w:sz w:val="21"/>
                <w:szCs w:val="21"/>
              </w:rPr>
              <w:t>质量保证期</w:t>
            </w:r>
          </w:p>
        </w:tc>
        <w:tc>
          <w:tcPr>
            <w:tcW w:w="5179" w:type="dxa"/>
            <w:tcBorders>
              <w:right w:val="single" w:color="000000" w:sz="4" w:space="0"/>
            </w:tcBorders>
            <w:vAlign w:val="top"/>
          </w:tcPr>
          <w:p w14:paraId="51059E2E">
            <w:pPr>
              <w:pStyle w:val="253"/>
              <w:spacing w:before="261" w:line="220" w:lineRule="auto"/>
              <w:ind w:left="142"/>
              <w:rPr>
                <w:color w:val="auto"/>
                <w:sz w:val="21"/>
                <w:szCs w:val="21"/>
              </w:rPr>
            </w:pPr>
            <w:r>
              <w:rPr>
                <w:color w:val="auto"/>
                <w:spacing w:val="-3"/>
                <w:sz w:val="21"/>
                <w:szCs w:val="21"/>
              </w:rPr>
              <w:t>自验收合格之日起1年保修，终身维修</w:t>
            </w:r>
          </w:p>
        </w:tc>
      </w:tr>
      <w:tr w14:paraId="28AAB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620" w:type="dxa"/>
            <w:tcBorders>
              <w:left w:val="single" w:color="000000" w:sz="4" w:space="0"/>
            </w:tcBorders>
            <w:vAlign w:val="top"/>
          </w:tcPr>
          <w:p w14:paraId="28193088">
            <w:pPr>
              <w:pStyle w:val="253"/>
              <w:spacing w:before="126" w:line="220" w:lineRule="auto"/>
              <w:ind w:left="501"/>
              <w:rPr>
                <w:color w:val="auto"/>
                <w:sz w:val="21"/>
                <w:szCs w:val="21"/>
              </w:rPr>
            </w:pPr>
            <w:r>
              <w:rPr>
                <w:color w:val="auto"/>
                <w:spacing w:val="-2"/>
                <w:sz w:val="21"/>
                <w:szCs w:val="21"/>
              </w:rPr>
              <w:t>第二节</w:t>
            </w:r>
          </w:p>
          <w:p w14:paraId="7446C3C7">
            <w:pPr>
              <w:pStyle w:val="253"/>
              <w:spacing w:before="22" w:line="220" w:lineRule="auto"/>
              <w:ind w:left="160"/>
              <w:rPr>
                <w:color w:val="auto"/>
                <w:sz w:val="21"/>
                <w:szCs w:val="21"/>
              </w:rPr>
            </w:pPr>
            <w:r>
              <w:rPr>
                <w:color w:val="auto"/>
                <w:spacing w:val="-3"/>
                <w:sz w:val="21"/>
                <w:szCs w:val="21"/>
              </w:rPr>
              <w:t>第</w:t>
            </w:r>
            <w:r>
              <w:rPr>
                <w:color w:val="auto"/>
                <w:spacing w:val="-44"/>
                <w:sz w:val="21"/>
                <w:szCs w:val="21"/>
              </w:rPr>
              <w:t xml:space="preserve"> </w:t>
            </w:r>
            <w:r>
              <w:rPr>
                <w:color w:val="auto"/>
                <w:spacing w:val="-3"/>
                <w:sz w:val="21"/>
                <w:szCs w:val="21"/>
              </w:rPr>
              <w:t>8.2（3）项</w:t>
            </w:r>
          </w:p>
        </w:tc>
        <w:tc>
          <w:tcPr>
            <w:tcW w:w="1740" w:type="dxa"/>
            <w:gridSpan w:val="2"/>
            <w:vAlign w:val="top"/>
          </w:tcPr>
          <w:p w14:paraId="38FE09CD">
            <w:pPr>
              <w:pStyle w:val="253"/>
              <w:spacing w:before="125" w:line="243" w:lineRule="auto"/>
              <w:ind w:left="115" w:right="367" w:hanging="5"/>
              <w:rPr>
                <w:color w:val="auto"/>
                <w:sz w:val="21"/>
                <w:szCs w:val="21"/>
              </w:rPr>
            </w:pPr>
            <w:r>
              <w:rPr>
                <w:color w:val="auto"/>
                <w:spacing w:val="-3"/>
                <w:sz w:val="21"/>
                <w:szCs w:val="21"/>
              </w:rPr>
              <w:t>货物质量缺陷</w:t>
            </w:r>
            <w:r>
              <w:rPr>
                <w:color w:val="auto"/>
                <w:spacing w:val="-4"/>
                <w:sz w:val="21"/>
                <w:szCs w:val="21"/>
              </w:rPr>
              <w:t>响应时间</w:t>
            </w:r>
          </w:p>
        </w:tc>
        <w:tc>
          <w:tcPr>
            <w:tcW w:w="5179" w:type="dxa"/>
            <w:tcBorders>
              <w:right w:val="single" w:color="000000" w:sz="4" w:space="0"/>
            </w:tcBorders>
            <w:vAlign w:val="top"/>
          </w:tcPr>
          <w:p w14:paraId="613B9D12">
            <w:pPr>
              <w:pStyle w:val="253"/>
              <w:spacing w:before="262" w:line="220" w:lineRule="auto"/>
              <w:ind w:left="106"/>
              <w:rPr>
                <w:color w:val="auto"/>
                <w:sz w:val="21"/>
                <w:szCs w:val="21"/>
              </w:rPr>
            </w:pPr>
            <w:r>
              <w:rPr>
                <w:color w:val="auto"/>
                <w:spacing w:val="-3"/>
                <w:sz w:val="21"/>
                <w:szCs w:val="21"/>
              </w:rPr>
              <w:t>接到通知后</w:t>
            </w:r>
            <w:r>
              <w:rPr>
                <w:color w:val="auto"/>
                <w:spacing w:val="-32"/>
                <w:sz w:val="21"/>
                <w:szCs w:val="21"/>
              </w:rPr>
              <w:t xml:space="preserve"> </w:t>
            </w:r>
            <w:r>
              <w:rPr>
                <w:color w:val="auto"/>
                <w:spacing w:val="-3"/>
                <w:sz w:val="21"/>
                <w:szCs w:val="21"/>
              </w:rPr>
              <w:t>30</w:t>
            </w:r>
            <w:r>
              <w:rPr>
                <w:color w:val="auto"/>
                <w:spacing w:val="-41"/>
                <w:sz w:val="21"/>
                <w:szCs w:val="21"/>
              </w:rPr>
              <w:t xml:space="preserve"> </w:t>
            </w:r>
            <w:r>
              <w:rPr>
                <w:color w:val="auto"/>
                <w:spacing w:val="-3"/>
                <w:sz w:val="21"/>
                <w:szCs w:val="21"/>
              </w:rPr>
              <w:t>分钟内响应并</w:t>
            </w:r>
            <w:r>
              <w:rPr>
                <w:color w:val="auto"/>
                <w:spacing w:val="-42"/>
                <w:sz w:val="21"/>
                <w:szCs w:val="21"/>
              </w:rPr>
              <w:t xml:space="preserve"> </w:t>
            </w:r>
            <w:r>
              <w:rPr>
                <w:color w:val="auto"/>
                <w:spacing w:val="-3"/>
                <w:sz w:val="21"/>
                <w:szCs w:val="21"/>
              </w:rPr>
              <w:t>2</w:t>
            </w:r>
            <w:r>
              <w:rPr>
                <w:color w:val="auto"/>
                <w:spacing w:val="-39"/>
                <w:sz w:val="21"/>
                <w:szCs w:val="21"/>
              </w:rPr>
              <w:t xml:space="preserve"> </w:t>
            </w:r>
            <w:r>
              <w:rPr>
                <w:color w:val="auto"/>
                <w:spacing w:val="-3"/>
                <w:sz w:val="21"/>
                <w:szCs w:val="21"/>
              </w:rPr>
              <w:t>小时内到达现场</w:t>
            </w:r>
          </w:p>
        </w:tc>
      </w:tr>
      <w:tr w14:paraId="5EE28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620" w:type="dxa"/>
            <w:tcBorders>
              <w:left w:val="single" w:color="000000" w:sz="4" w:space="0"/>
            </w:tcBorders>
            <w:vAlign w:val="top"/>
          </w:tcPr>
          <w:p w14:paraId="655934FB">
            <w:pPr>
              <w:pStyle w:val="253"/>
              <w:spacing w:before="63" w:line="284" w:lineRule="auto"/>
              <w:ind w:left="377" w:right="358" w:firstLine="124"/>
              <w:rPr>
                <w:color w:val="auto"/>
                <w:sz w:val="22"/>
                <w:szCs w:val="22"/>
              </w:rPr>
            </w:pPr>
            <w:r>
              <w:rPr>
                <w:color w:val="auto"/>
                <w:spacing w:val="-3"/>
                <w:sz w:val="21"/>
                <w:szCs w:val="21"/>
              </w:rPr>
              <w:t>第二节</w:t>
            </w:r>
            <w:r>
              <w:rPr>
                <w:color w:val="auto"/>
                <w:spacing w:val="-2"/>
                <w:sz w:val="22"/>
                <w:szCs w:val="22"/>
              </w:rPr>
              <w:t>第11.1款</w:t>
            </w:r>
          </w:p>
        </w:tc>
        <w:tc>
          <w:tcPr>
            <w:tcW w:w="1740" w:type="dxa"/>
            <w:gridSpan w:val="2"/>
            <w:vAlign w:val="top"/>
          </w:tcPr>
          <w:p w14:paraId="52D72C0C">
            <w:pPr>
              <w:pStyle w:val="253"/>
              <w:spacing w:before="128" w:line="241" w:lineRule="auto"/>
              <w:ind w:left="105" w:right="101"/>
              <w:rPr>
                <w:color w:val="auto"/>
                <w:sz w:val="21"/>
                <w:szCs w:val="21"/>
              </w:rPr>
            </w:pPr>
            <w:r>
              <w:rPr>
                <w:color w:val="auto"/>
                <w:spacing w:val="6"/>
                <w:sz w:val="21"/>
                <w:szCs w:val="21"/>
              </w:rPr>
              <w:t>其他应当保密的</w:t>
            </w:r>
            <w:r>
              <w:rPr>
                <w:color w:val="auto"/>
                <w:spacing w:val="-3"/>
                <w:sz w:val="21"/>
                <w:szCs w:val="21"/>
              </w:rPr>
              <w:t>信息</w:t>
            </w:r>
          </w:p>
        </w:tc>
        <w:tc>
          <w:tcPr>
            <w:tcW w:w="5179" w:type="dxa"/>
            <w:tcBorders>
              <w:right w:val="single" w:color="000000" w:sz="4" w:space="0"/>
            </w:tcBorders>
            <w:vAlign w:val="top"/>
          </w:tcPr>
          <w:p w14:paraId="324CB2E0">
            <w:pPr>
              <w:pStyle w:val="253"/>
              <w:spacing w:before="263" w:line="225" w:lineRule="auto"/>
              <w:ind w:left="106"/>
              <w:rPr>
                <w:color w:val="auto"/>
                <w:sz w:val="21"/>
                <w:szCs w:val="21"/>
              </w:rPr>
            </w:pPr>
            <w:r>
              <w:rPr>
                <w:color w:val="auto"/>
                <w:sz w:val="21"/>
                <w:szCs w:val="21"/>
              </w:rPr>
              <w:t>/</w:t>
            </w:r>
          </w:p>
        </w:tc>
      </w:tr>
      <w:tr w14:paraId="0869F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1620" w:type="dxa"/>
            <w:tcBorders>
              <w:left w:val="single" w:color="000000" w:sz="4" w:space="0"/>
            </w:tcBorders>
            <w:vAlign w:val="top"/>
          </w:tcPr>
          <w:p w14:paraId="4A0AE905">
            <w:pPr>
              <w:pStyle w:val="253"/>
              <w:spacing w:before="110" w:line="241" w:lineRule="auto"/>
              <w:ind w:left="344" w:right="326" w:firstLine="157"/>
              <w:rPr>
                <w:color w:val="auto"/>
                <w:sz w:val="21"/>
                <w:szCs w:val="21"/>
              </w:rPr>
            </w:pPr>
            <w:r>
              <w:rPr>
                <w:color w:val="auto"/>
                <w:spacing w:val="-3"/>
                <w:sz w:val="21"/>
                <w:szCs w:val="21"/>
              </w:rPr>
              <w:t>第二节</w:t>
            </w:r>
            <w:r>
              <w:rPr>
                <w:color w:val="auto"/>
                <w:spacing w:val="-7"/>
                <w:sz w:val="21"/>
                <w:szCs w:val="21"/>
              </w:rPr>
              <w:t>第</w:t>
            </w:r>
            <w:r>
              <w:rPr>
                <w:color w:val="auto"/>
                <w:spacing w:val="-29"/>
                <w:sz w:val="21"/>
                <w:szCs w:val="21"/>
              </w:rPr>
              <w:t xml:space="preserve"> </w:t>
            </w:r>
            <w:r>
              <w:rPr>
                <w:color w:val="auto"/>
                <w:spacing w:val="-7"/>
                <w:sz w:val="21"/>
                <w:szCs w:val="21"/>
              </w:rPr>
              <w:t>12.2</w:t>
            </w:r>
            <w:r>
              <w:rPr>
                <w:color w:val="auto"/>
                <w:spacing w:val="-44"/>
                <w:sz w:val="21"/>
                <w:szCs w:val="21"/>
              </w:rPr>
              <w:t xml:space="preserve"> </w:t>
            </w:r>
            <w:r>
              <w:rPr>
                <w:color w:val="auto"/>
                <w:spacing w:val="-7"/>
                <w:sz w:val="21"/>
                <w:szCs w:val="21"/>
              </w:rPr>
              <w:t>款</w:t>
            </w:r>
          </w:p>
        </w:tc>
        <w:tc>
          <w:tcPr>
            <w:tcW w:w="1740" w:type="dxa"/>
            <w:gridSpan w:val="2"/>
            <w:vAlign w:val="top"/>
          </w:tcPr>
          <w:p w14:paraId="68B70689">
            <w:pPr>
              <w:pStyle w:val="253"/>
              <w:spacing w:before="108" w:line="243" w:lineRule="auto"/>
              <w:ind w:left="121" w:right="157" w:hanging="15"/>
              <w:rPr>
                <w:color w:val="auto"/>
                <w:sz w:val="21"/>
                <w:szCs w:val="21"/>
              </w:rPr>
            </w:pPr>
            <w:r>
              <w:rPr>
                <w:color w:val="auto"/>
                <w:spacing w:val="-2"/>
                <w:sz w:val="21"/>
                <w:szCs w:val="21"/>
              </w:rPr>
              <w:t>合同价款支付时</w:t>
            </w:r>
            <w:r>
              <w:rPr>
                <w:color w:val="auto"/>
                <w:sz w:val="21"/>
                <w:szCs w:val="21"/>
              </w:rPr>
              <w:t>间</w:t>
            </w:r>
          </w:p>
        </w:tc>
        <w:tc>
          <w:tcPr>
            <w:tcW w:w="5179" w:type="dxa"/>
            <w:tcBorders>
              <w:right w:val="single" w:color="000000" w:sz="4" w:space="0"/>
            </w:tcBorders>
            <w:vAlign w:val="top"/>
          </w:tcPr>
          <w:p w14:paraId="646390C6">
            <w:pPr>
              <w:pStyle w:val="253"/>
              <w:spacing w:before="244" w:line="219" w:lineRule="auto"/>
              <w:ind w:left="107"/>
              <w:rPr>
                <w:color w:val="auto"/>
                <w:sz w:val="21"/>
                <w:szCs w:val="21"/>
              </w:rPr>
            </w:pPr>
            <w:r>
              <w:rPr>
                <w:color w:val="auto"/>
                <w:spacing w:val="-2"/>
                <w:sz w:val="21"/>
                <w:szCs w:val="21"/>
              </w:rPr>
              <w:t>执行协议书条款</w:t>
            </w:r>
          </w:p>
        </w:tc>
      </w:tr>
      <w:tr w14:paraId="2E1AA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1620" w:type="dxa"/>
            <w:tcBorders>
              <w:left w:val="single" w:color="000000" w:sz="4" w:space="0"/>
            </w:tcBorders>
            <w:vAlign w:val="top"/>
          </w:tcPr>
          <w:p w14:paraId="62458138">
            <w:pPr>
              <w:pStyle w:val="253"/>
              <w:spacing w:before="110" w:line="241" w:lineRule="auto"/>
              <w:ind w:left="344" w:right="326" w:firstLine="157"/>
              <w:rPr>
                <w:color w:val="auto"/>
                <w:sz w:val="21"/>
                <w:szCs w:val="21"/>
              </w:rPr>
            </w:pPr>
            <w:r>
              <w:rPr>
                <w:color w:val="auto"/>
                <w:spacing w:val="-3"/>
                <w:sz w:val="21"/>
                <w:szCs w:val="21"/>
              </w:rPr>
              <w:t>第二节</w:t>
            </w:r>
            <w:r>
              <w:rPr>
                <w:color w:val="auto"/>
                <w:spacing w:val="-7"/>
                <w:sz w:val="21"/>
                <w:szCs w:val="21"/>
              </w:rPr>
              <w:t>第</w:t>
            </w:r>
            <w:r>
              <w:rPr>
                <w:color w:val="auto"/>
                <w:spacing w:val="-29"/>
                <w:sz w:val="21"/>
                <w:szCs w:val="21"/>
              </w:rPr>
              <w:t xml:space="preserve"> </w:t>
            </w:r>
            <w:r>
              <w:rPr>
                <w:color w:val="auto"/>
                <w:spacing w:val="-7"/>
                <w:sz w:val="21"/>
                <w:szCs w:val="21"/>
              </w:rPr>
              <w:t>13.2</w:t>
            </w:r>
            <w:r>
              <w:rPr>
                <w:color w:val="auto"/>
                <w:spacing w:val="-44"/>
                <w:sz w:val="21"/>
                <w:szCs w:val="21"/>
              </w:rPr>
              <w:t xml:space="preserve"> </w:t>
            </w:r>
            <w:r>
              <w:rPr>
                <w:color w:val="auto"/>
                <w:spacing w:val="-7"/>
                <w:sz w:val="21"/>
                <w:szCs w:val="21"/>
              </w:rPr>
              <w:t>款</w:t>
            </w:r>
          </w:p>
        </w:tc>
        <w:tc>
          <w:tcPr>
            <w:tcW w:w="1740" w:type="dxa"/>
            <w:gridSpan w:val="2"/>
            <w:vAlign w:val="top"/>
          </w:tcPr>
          <w:p w14:paraId="78E142E4">
            <w:pPr>
              <w:pStyle w:val="253"/>
              <w:spacing w:before="108" w:line="242" w:lineRule="auto"/>
              <w:ind w:left="106" w:right="157" w:firstLine="2"/>
              <w:rPr>
                <w:color w:val="auto"/>
                <w:sz w:val="21"/>
                <w:szCs w:val="21"/>
              </w:rPr>
            </w:pPr>
            <w:r>
              <w:rPr>
                <w:color w:val="auto"/>
                <w:spacing w:val="-2"/>
                <w:sz w:val="21"/>
                <w:szCs w:val="21"/>
              </w:rPr>
              <w:t>履约保证金不予退还的情形</w:t>
            </w:r>
          </w:p>
        </w:tc>
        <w:tc>
          <w:tcPr>
            <w:tcW w:w="5179" w:type="dxa"/>
            <w:tcBorders>
              <w:right w:val="single" w:color="000000" w:sz="4" w:space="0"/>
            </w:tcBorders>
            <w:vAlign w:val="top"/>
          </w:tcPr>
          <w:p w14:paraId="235EC96E">
            <w:pPr>
              <w:pStyle w:val="253"/>
              <w:spacing w:before="244" w:line="225" w:lineRule="auto"/>
              <w:ind w:left="106"/>
              <w:rPr>
                <w:color w:val="auto"/>
                <w:sz w:val="21"/>
                <w:szCs w:val="21"/>
              </w:rPr>
            </w:pPr>
            <w:r>
              <w:rPr>
                <w:color w:val="auto"/>
                <w:sz w:val="21"/>
                <w:szCs w:val="21"/>
              </w:rPr>
              <w:t>/</w:t>
            </w:r>
          </w:p>
        </w:tc>
      </w:tr>
      <w:tr w14:paraId="3C7D0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6" w:hRule="atLeast"/>
        </w:trPr>
        <w:tc>
          <w:tcPr>
            <w:tcW w:w="1620" w:type="dxa"/>
            <w:tcBorders>
              <w:left w:val="single" w:color="000000" w:sz="4" w:space="0"/>
            </w:tcBorders>
            <w:vAlign w:val="top"/>
          </w:tcPr>
          <w:p w14:paraId="758B4A4B">
            <w:pPr>
              <w:pStyle w:val="253"/>
              <w:spacing w:before="170" w:line="241" w:lineRule="auto"/>
              <w:ind w:left="344" w:right="326" w:firstLine="157"/>
              <w:rPr>
                <w:color w:val="auto"/>
                <w:sz w:val="21"/>
                <w:szCs w:val="21"/>
              </w:rPr>
            </w:pPr>
            <w:r>
              <w:rPr>
                <w:color w:val="auto"/>
                <w:spacing w:val="-3"/>
                <w:sz w:val="21"/>
                <w:szCs w:val="21"/>
              </w:rPr>
              <w:t>第二节</w:t>
            </w:r>
            <w:r>
              <w:rPr>
                <w:color w:val="auto"/>
                <w:spacing w:val="-7"/>
                <w:sz w:val="21"/>
                <w:szCs w:val="21"/>
              </w:rPr>
              <w:t>第</w:t>
            </w:r>
            <w:r>
              <w:rPr>
                <w:color w:val="auto"/>
                <w:spacing w:val="-29"/>
                <w:sz w:val="21"/>
                <w:szCs w:val="21"/>
              </w:rPr>
              <w:t xml:space="preserve"> </w:t>
            </w:r>
            <w:r>
              <w:rPr>
                <w:color w:val="auto"/>
                <w:spacing w:val="-7"/>
                <w:sz w:val="21"/>
                <w:szCs w:val="21"/>
              </w:rPr>
              <w:t>13.3</w:t>
            </w:r>
            <w:r>
              <w:rPr>
                <w:color w:val="auto"/>
                <w:spacing w:val="-44"/>
                <w:sz w:val="21"/>
                <w:szCs w:val="21"/>
              </w:rPr>
              <w:t xml:space="preserve"> </w:t>
            </w:r>
            <w:r>
              <w:rPr>
                <w:color w:val="auto"/>
                <w:spacing w:val="-7"/>
                <w:sz w:val="21"/>
                <w:szCs w:val="21"/>
              </w:rPr>
              <w:t>款</w:t>
            </w:r>
          </w:p>
        </w:tc>
        <w:tc>
          <w:tcPr>
            <w:tcW w:w="1740" w:type="dxa"/>
            <w:gridSpan w:val="2"/>
            <w:vAlign w:val="top"/>
          </w:tcPr>
          <w:p w14:paraId="56A294B3">
            <w:pPr>
              <w:pStyle w:val="253"/>
              <w:spacing w:before="31" w:line="227" w:lineRule="auto"/>
              <w:ind w:left="115" w:right="157" w:hanging="6"/>
              <w:jc w:val="both"/>
              <w:rPr>
                <w:color w:val="auto"/>
                <w:sz w:val="21"/>
                <w:szCs w:val="21"/>
              </w:rPr>
            </w:pPr>
            <w:r>
              <w:rPr>
                <w:color w:val="auto"/>
                <w:spacing w:val="-2"/>
                <w:sz w:val="21"/>
                <w:szCs w:val="21"/>
              </w:rPr>
              <w:t>履约保证金退还</w:t>
            </w:r>
            <w:r>
              <w:rPr>
                <w:color w:val="auto"/>
                <w:spacing w:val="-3"/>
                <w:sz w:val="21"/>
                <w:szCs w:val="21"/>
              </w:rPr>
              <w:t>时间及逾期退还</w:t>
            </w:r>
            <w:r>
              <w:rPr>
                <w:color w:val="auto"/>
                <w:spacing w:val="-4"/>
                <w:sz w:val="21"/>
                <w:szCs w:val="21"/>
              </w:rPr>
              <w:t>的违约金</w:t>
            </w:r>
          </w:p>
        </w:tc>
        <w:tc>
          <w:tcPr>
            <w:tcW w:w="5179" w:type="dxa"/>
            <w:tcBorders>
              <w:right w:val="single" w:color="000000" w:sz="4" w:space="0"/>
            </w:tcBorders>
            <w:vAlign w:val="top"/>
          </w:tcPr>
          <w:p w14:paraId="344573B0">
            <w:pPr>
              <w:pStyle w:val="253"/>
              <w:spacing w:before="304" w:line="225" w:lineRule="auto"/>
              <w:ind w:left="106"/>
              <w:rPr>
                <w:color w:val="auto"/>
                <w:sz w:val="21"/>
                <w:szCs w:val="21"/>
              </w:rPr>
            </w:pPr>
            <w:r>
              <w:rPr>
                <w:color w:val="auto"/>
                <w:sz w:val="21"/>
                <w:szCs w:val="21"/>
              </w:rPr>
              <w:t>/</w:t>
            </w:r>
          </w:p>
        </w:tc>
      </w:tr>
      <w:tr w14:paraId="5E0E2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trPr>
        <w:tc>
          <w:tcPr>
            <w:tcW w:w="1620" w:type="dxa"/>
            <w:tcBorders>
              <w:left w:val="single" w:color="000000" w:sz="4" w:space="0"/>
            </w:tcBorders>
            <w:vAlign w:val="top"/>
          </w:tcPr>
          <w:p w14:paraId="039CB004">
            <w:pPr>
              <w:pStyle w:val="253"/>
              <w:spacing w:before="153" w:line="220" w:lineRule="auto"/>
              <w:ind w:left="501"/>
              <w:rPr>
                <w:color w:val="auto"/>
                <w:sz w:val="21"/>
                <w:szCs w:val="21"/>
              </w:rPr>
            </w:pPr>
            <w:r>
              <w:rPr>
                <w:color w:val="auto"/>
                <w:spacing w:val="-2"/>
                <w:sz w:val="21"/>
                <w:szCs w:val="21"/>
              </w:rPr>
              <w:t>第二节</w:t>
            </w:r>
          </w:p>
          <w:p w14:paraId="5832A94F">
            <w:pPr>
              <w:pStyle w:val="253"/>
              <w:spacing w:before="22" w:line="220" w:lineRule="auto"/>
              <w:ind w:left="121"/>
              <w:rPr>
                <w:color w:val="auto"/>
                <w:sz w:val="21"/>
                <w:szCs w:val="21"/>
              </w:rPr>
            </w:pPr>
            <w:r>
              <w:rPr>
                <w:color w:val="auto"/>
                <w:spacing w:val="-6"/>
                <w:sz w:val="21"/>
                <w:szCs w:val="21"/>
              </w:rPr>
              <w:t>第</w:t>
            </w:r>
            <w:r>
              <w:rPr>
                <w:color w:val="auto"/>
                <w:spacing w:val="-23"/>
                <w:sz w:val="21"/>
                <w:szCs w:val="21"/>
              </w:rPr>
              <w:t xml:space="preserve"> </w:t>
            </w:r>
            <w:r>
              <w:rPr>
                <w:color w:val="auto"/>
                <w:spacing w:val="-6"/>
                <w:sz w:val="21"/>
                <w:szCs w:val="21"/>
              </w:rPr>
              <w:t>14.1（3）项</w:t>
            </w:r>
          </w:p>
        </w:tc>
        <w:tc>
          <w:tcPr>
            <w:tcW w:w="1740" w:type="dxa"/>
            <w:gridSpan w:val="2"/>
            <w:vAlign w:val="top"/>
          </w:tcPr>
          <w:p w14:paraId="2D0DA928">
            <w:pPr>
              <w:pStyle w:val="253"/>
              <w:spacing w:before="153" w:line="242" w:lineRule="auto"/>
              <w:ind w:left="107" w:right="157" w:hanging="2"/>
              <w:rPr>
                <w:color w:val="auto"/>
                <w:sz w:val="21"/>
                <w:szCs w:val="21"/>
              </w:rPr>
            </w:pPr>
            <w:r>
              <w:rPr>
                <w:color w:val="auto"/>
                <w:spacing w:val="-2"/>
                <w:sz w:val="21"/>
                <w:szCs w:val="21"/>
              </w:rPr>
              <w:t>运行监督、维修</w:t>
            </w:r>
            <w:r>
              <w:rPr>
                <w:color w:val="auto"/>
                <w:spacing w:val="-3"/>
                <w:sz w:val="21"/>
                <w:szCs w:val="21"/>
              </w:rPr>
              <w:t>期限</w:t>
            </w:r>
          </w:p>
        </w:tc>
        <w:tc>
          <w:tcPr>
            <w:tcW w:w="5179" w:type="dxa"/>
            <w:tcBorders>
              <w:right w:val="single" w:color="000000" w:sz="4" w:space="0"/>
            </w:tcBorders>
            <w:vAlign w:val="top"/>
          </w:tcPr>
          <w:p w14:paraId="05DD7BF8">
            <w:pPr>
              <w:pStyle w:val="253"/>
              <w:spacing w:before="289" w:line="220" w:lineRule="auto"/>
              <w:ind w:left="142"/>
              <w:rPr>
                <w:color w:val="auto"/>
                <w:sz w:val="21"/>
                <w:szCs w:val="21"/>
              </w:rPr>
            </w:pPr>
            <w:r>
              <w:rPr>
                <w:color w:val="auto"/>
                <w:spacing w:val="-7"/>
                <w:sz w:val="21"/>
                <w:szCs w:val="21"/>
              </w:rPr>
              <w:t>自验收合格之日起</w:t>
            </w:r>
            <w:r>
              <w:rPr>
                <w:color w:val="auto"/>
                <w:spacing w:val="-27"/>
                <w:sz w:val="21"/>
                <w:szCs w:val="21"/>
              </w:rPr>
              <w:t xml:space="preserve"> </w:t>
            </w:r>
            <w:r>
              <w:rPr>
                <w:color w:val="auto"/>
                <w:spacing w:val="-7"/>
                <w:sz w:val="21"/>
                <w:szCs w:val="21"/>
              </w:rPr>
              <w:t>1</w:t>
            </w:r>
            <w:r>
              <w:rPr>
                <w:color w:val="auto"/>
                <w:spacing w:val="-43"/>
                <w:sz w:val="21"/>
                <w:szCs w:val="21"/>
              </w:rPr>
              <w:t xml:space="preserve"> </w:t>
            </w:r>
            <w:r>
              <w:rPr>
                <w:color w:val="auto"/>
                <w:spacing w:val="-7"/>
                <w:sz w:val="21"/>
                <w:szCs w:val="21"/>
              </w:rPr>
              <w:t>年</w:t>
            </w:r>
          </w:p>
        </w:tc>
      </w:tr>
      <w:tr w14:paraId="4134C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6" w:hRule="atLeast"/>
        </w:trPr>
        <w:tc>
          <w:tcPr>
            <w:tcW w:w="1620" w:type="dxa"/>
            <w:tcBorders>
              <w:left w:val="single" w:color="000000" w:sz="4" w:space="0"/>
              <w:bottom w:val="single" w:color="000000" w:sz="4" w:space="0"/>
            </w:tcBorders>
            <w:vAlign w:val="top"/>
          </w:tcPr>
          <w:p w14:paraId="2209F2CE">
            <w:pPr>
              <w:pStyle w:val="253"/>
              <w:spacing w:before="154" w:line="220" w:lineRule="auto"/>
              <w:ind w:left="501"/>
              <w:rPr>
                <w:color w:val="auto"/>
                <w:sz w:val="21"/>
                <w:szCs w:val="21"/>
              </w:rPr>
            </w:pPr>
            <w:r>
              <w:rPr>
                <w:color w:val="auto"/>
                <w:spacing w:val="-2"/>
                <w:sz w:val="21"/>
                <w:szCs w:val="21"/>
              </w:rPr>
              <w:t>第二节</w:t>
            </w:r>
          </w:p>
          <w:p w14:paraId="53F89B01">
            <w:pPr>
              <w:pStyle w:val="253"/>
              <w:spacing w:before="22" w:line="220" w:lineRule="auto"/>
              <w:ind w:left="121"/>
              <w:rPr>
                <w:color w:val="auto"/>
                <w:sz w:val="21"/>
                <w:szCs w:val="21"/>
              </w:rPr>
            </w:pPr>
            <w:r>
              <w:rPr>
                <w:color w:val="auto"/>
                <w:spacing w:val="-6"/>
                <w:sz w:val="21"/>
                <w:szCs w:val="21"/>
              </w:rPr>
              <w:t>第</w:t>
            </w:r>
            <w:r>
              <w:rPr>
                <w:color w:val="auto"/>
                <w:spacing w:val="-23"/>
                <w:sz w:val="21"/>
                <w:szCs w:val="21"/>
              </w:rPr>
              <w:t xml:space="preserve"> </w:t>
            </w:r>
            <w:r>
              <w:rPr>
                <w:color w:val="auto"/>
                <w:spacing w:val="-6"/>
                <w:sz w:val="21"/>
                <w:szCs w:val="21"/>
              </w:rPr>
              <w:t>14.1（5）项</w:t>
            </w:r>
          </w:p>
        </w:tc>
        <w:tc>
          <w:tcPr>
            <w:tcW w:w="1740" w:type="dxa"/>
            <w:gridSpan w:val="2"/>
            <w:tcBorders>
              <w:bottom w:val="single" w:color="000000" w:sz="4" w:space="0"/>
            </w:tcBorders>
            <w:vAlign w:val="top"/>
          </w:tcPr>
          <w:p w14:paraId="28A2AF79">
            <w:pPr>
              <w:pStyle w:val="253"/>
              <w:spacing w:before="290" w:line="219" w:lineRule="auto"/>
              <w:ind w:left="110"/>
              <w:rPr>
                <w:color w:val="auto"/>
                <w:sz w:val="21"/>
                <w:szCs w:val="21"/>
              </w:rPr>
            </w:pPr>
            <w:r>
              <w:rPr>
                <w:color w:val="auto"/>
                <w:spacing w:val="-2"/>
                <w:sz w:val="21"/>
                <w:szCs w:val="21"/>
              </w:rPr>
              <w:t>货物回收的约定</w:t>
            </w:r>
          </w:p>
        </w:tc>
        <w:tc>
          <w:tcPr>
            <w:tcW w:w="5179" w:type="dxa"/>
            <w:tcBorders>
              <w:bottom w:val="single" w:color="000000" w:sz="4" w:space="0"/>
              <w:right w:val="single" w:color="000000" w:sz="4" w:space="0"/>
            </w:tcBorders>
            <w:vAlign w:val="top"/>
          </w:tcPr>
          <w:p w14:paraId="3ECC7EFF">
            <w:pPr>
              <w:pStyle w:val="253"/>
              <w:spacing w:before="290" w:line="225" w:lineRule="auto"/>
              <w:ind w:left="106"/>
              <w:rPr>
                <w:color w:val="auto"/>
                <w:sz w:val="21"/>
                <w:szCs w:val="21"/>
              </w:rPr>
            </w:pPr>
            <w:r>
              <w:rPr>
                <w:color w:val="auto"/>
                <w:sz w:val="21"/>
                <w:szCs w:val="21"/>
              </w:rPr>
              <w:t>/</w:t>
            </w:r>
          </w:p>
        </w:tc>
      </w:tr>
      <w:tr w14:paraId="53326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2" w:hRule="atLeast"/>
        </w:trPr>
        <w:tc>
          <w:tcPr>
            <w:tcW w:w="1620" w:type="dxa"/>
            <w:tcBorders>
              <w:top w:val="single" w:color="000000" w:sz="4" w:space="0"/>
              <w:left w:val="single" w:color="000000" w:sz="4" w:space="0"/>
            </w:tcBorders>
            <w:vAlign w:val="top"/>
          </w:tcPr>
          <w:p w14:paraId="07E65917">
            <w:pPr>
              <w:pStyle w:val="253"/>
              <w:spacing w:before="148" w:line="220" w:lineRule="auto"/>
              <w:ind w:left="501"/>
              <w:rPr>
                <w:color w:val="auto"/>
                <w:sz w:val="21"/>
                <w:szCs w:val="21"/>
              </w:rPr>
            </w:pPr>
            <w:r>
              <w:rPr>
                <w:color w:val="auto"/>
                <w:spacing w:val="-2"/>
                <w:sz w:val="21"/>
                <w:szCs w:val="21"/>
              </w:rPr>
              <w:t>第二节</w:t>
            </w:r>
          </w:p>
          <w:p w14:paraId="1C89238A">
            <w:pPr>
              <w:pStyle w:val="253"/>
              <w:spacing w:before="22" w:line="220" w:lineRule="auto"/>
              <w:ind w:left="121"/>
              <w:rPr>
                <w:color w:val="auto"/>
                <w:sz w:val="21"/>
                <w:szCs w:val="21"/>
              </w:rPr>
            </w:pPr>
            <w:r>
              <w:rPr>
                <w:color w:val="auto"/>
                <w:spacing w:val="-6"/>
                <w:sz w:val="21"/>
                <w:szCs w:val="21"/>
              </w:rPr>
              <w:t>第</w:t>
            </w:r>
            <w:r>
              <w:rPr>
                <w:color w:val="auto"/>
                <w:spacing w:val="-23"/>
                <w:sz w:val="21"/>
                <w:szCs w:val="21"/>
              </w:rPr>
              <w:t xml:space="preserve"> </w:t>
            </w:r>
            <w:r>
              <w:rPr>
                <w:color w:val="auto"/>
                <w:spacing w:val="-6"/>
                <w:sz w:val="21"/>
                <w:szCs w:val="21"/>
              </w:rPr>
              <w:t>14.1（6）项</w:t>
            </w:r>
          </w:p>
        </w:tc>
        <w:tc>
          <w:tcPr>
            <w:tcW w:w="1720" w:type="dxa"/>
            <w:tcBorders>
              <w:top w:val="single" w:color="000000" w:sz="4" w:space="0"/>
            </w:tcBorders>
            <w:vAlign w:val="top"/>
          </w:tcPr>
          <w:p w14:paraId="5B3A9BA8">
            <w:pPr>
              <w:pStyle w:val="253"/>
              <w:spacing w:before="149" w:line="241" w:lineRule="auto"/>
              <w:ind w:left="105" w:right="137" w:firstLine="20"/>
              <w:rPr>
                <w:color w:val="auto"/>
                <w:sz w:val="21"/>
                <w:szCs w:val="21"/>
              </w:rPr>
            </w:pPr>
            <w:r>
              <w:rPr>
                <w:color w:val="auto"/>
                <w:spacing w:val="-5"/>
                <w:sz w:val="21"/>
                <w:szCs w:val="21"/>
              </w:rPr>
              <w:t>乙方提供的其他</w:t>
            </w:r>
            <w:r>
              <w:rPr>
                <w:color w:val="auto"/>
                <w:spacing w:val="-3"/>
                <w:sz w:val="21"/>
                <w:szCs w:val="21"/>
              </w:rPr>
              <w:t>服务</w:t>
            </w:r>
          </w:p>
        </w:tc>
        <w:tc>
          <w:tcPr>
            <w:tcW w:w="5199" w:type="dxa"/>
            <w:gridSpan w:val="2"/>
            <w:tcBorders>
              <w:top w:val="single" w:color="000000" w:sz="4" w:space="0"/>
              <w:right w:val="single" w:color="000000" w:sz="4" w:space="0"/>
            </w:tcBorders>
            <w:vAlign w:val="top"/>
          </w:tcPr>
          <w:p w14:paraId="17C477F0">
            <w:pPr>
              <w:rPr>
                <w:rFonts w:ascii="Arial"/>
                <w:color w:val="auto"/>
                <w:sz w:val="21"/>
              </w:rPr>
            </w:pPr>
          </w:p>
        </w:tc>
      </w:tr>
      <w:tr w14:paraId="48F3F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620" w:type="dxa"/>
            <w:tcBorders>
              <w:left w:val="single" w:color="000000" w:sz="4" w:space="0"/>
            </w:tcBorders>
            <w:vAlign w:val="top"/>
          </w:tcPr>
          <w:p w14:paraId="4DD0D1A6">
            <w:pPr>
              <w:pStyle w:val="253"/>
              <w:spacing w:before="123" w:line="241" w:lineRule="auto"/>
              <w:ind w:left="344" w:right="326" w:firstLine="157"/>
              <w:rPr>
                <w:color w:val="auto"/>
                <w:sz w:val="21"/>
                <w:szCs w:val="21"/>
              </w:rPr>
            </w:pPr>
            <w:r>
              <w:rPr>
                <w:color w:val="auto"/>
                <w:spacing w:val="-3"/>
                <w:sz w:val="21"/>
                <w:szCs w:val="21"/>
              </w:rPr>
              <w:t>第二节</w:t>
            </w:r>
            <w:r>
              <w:rPr>
                <w:color w:val="auto"/>
                <w:spacing w:val="-7"/>
                <w:sz w:val="21"/>
                <w:szCs w:val="21"/>
              </w:rPr>
              <w:t>第</w:t>
            </w:r>
            <w:r>
              <w:rPr>
                <w:color w:val="auto"/>
                <w:spacing w:val="-29"/>
                <w:sz w:val="21"/>
                <w:szCs w:val="21"/>
              </w:rPr>
              <w:t xml:space="preserve"> </w:t>
            </w:r>
            <w:r>
              <w:rPr>
                <w:color w:val="auto"/>
                <w:spacing w:val="-7"/>
                <w:sz w:val="21"/>
                <w:szCs w:val="21"/>
              </w:rPr>
              <w:t>15.1</w:t>
            </w:r>
            <w:r>
              <w:rPr>
                <w:color w:val="auto"/>
                <w:spacing w:val="-44"/>
                <w:sz w:val="21"/>
                <w:szCs w:val="21"/>
              </w:rPr>
              <w:t xml:space="preserve"> </w:t>
            </w:r>
            <w:r>
              <w:rPr>
                <w:color w:val="auto"/>
                <w:spacing w:val="-7"/>
                <w:sz w:val="21"/>
                <w:szCs w:val="21"/>
              </w:rPr>
              <w:t>款</w:t>
            </w:r>
          </w:p>
        </w:tc>
        <w:tc>
          <w:tcPr>
            <w:tcW w:w="1720" w:type="dxa"/>
            <w:vAlign w:val="top"/>
          </w:tcPr>
          <w:p w14:paraId="69A5B040">
            <w:pPr>
              <w:pStyle w:val="253"/>
              <w:spacing w:before="122" w:line="242" w:lineRule="auto"/>
              <w:ind w:left="106" w:right="137" w:hanging="1"/>
              <w:rPr>
                <w:color w:val="auto"/>
                <w:sz w:val="21"/>
                <w:szCs w:val="21"/>
              </w:rPr>
            </w:pPr>
            <w:r>
              <w:rPr>
                <w:color w:val="auto"/>
                <w:spacing w:val="-2"/>
                <w:sz w:val="21"/>
                <w:szCs w:val="21"/>
              </w:rPr>
              <w:t>修理、重作、更换相关具体规定</w:t>
            </w:r>
          </w:p>
        </w:tc>
        <w:tc>
          <w:tcPr>
            <w:tcW w:w="5199" w:type="dxa"/>
            <w:gridSpan w:val="2"/>
            <w:tcBorders>
              <w:right w:val="single" w:color="000000" w:sz="4" w:space="0"/>
            </w:tcBorders>
            <w:vAlign w:val="top"/>
          </w:tcPr>
          <w:p w14:paraId="59B7C6EA">
            <w:pPr>
              <w:rPr>
                <w:rFonts w:ascii="Arial"/>
                <w:color w:val="auto"/>
                <w:sz w:val="21"/>
              </w:rPr>
            </w:pPr>
          </w:p>
        </w:tc>
      </w:tr>
      <w:tr w14:paraId="144AA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620" w:type="dxa"/>
            <w:tcBorders>
              <w:left w:val="single" w:color="000000" w:sz="4" w:space="0"/>
            </w:tcBorders>
            <w:vAlign w:val="top"/>
          </w:tcPr>
          <w:p w14:paraId="60A29EB3">
            <w:pPr>
              <w:pStyle w:val="253"/>
              <w:spacing w:before="123" w:line="220" w:lineRule="auto"/>
              <w:ind w:left="501"/>
              <w:rPr>
                <w:color w:val="auto"/>
                <w:sz w:val="21"/>
                <w:szCs w:val="21"/>
              </w:rPr>
            </w:pPr>
            <w:r>
              <w:rPr>
                <w:color w:val="auto"/>
                <w:spacing w:val="-2"/>
                <w:sz w:val="21"/>
                <w:szCs w:val="21"/>
              </w:rPr>
              <w:t>第二节</w:t>
            </w:r>
          </w:p>
          <w:p w14:paraId="03DF4157">
            <w:pPr>
              <w:pStyle w:val="253"/>
              <w:spacing w:before="22" w:line="220" w:lineRule="auto"/>
              <w:ind w:left="121"/>
              <w:rPr>
                <w:color w:val="auto"/>
                <w:sz w:val="21"/>
                <w:szCs w:val="21"/>
              </w:rPr>
            </w:pPr>
            <w:r>
              <w:rPr>
                <w:color w:val="auto"/>
                <w:spacing w:val="-6"/>
                <w:sz w:val="21"/>
                <w:szCs w:val="21"/>
              </w:rPr>
              <w:t>第</w:t>
            </w:r>
            <w:r>
              <w:rPr>
                <w:color w:val="auto"/>
                <w:spacing w:val="-23"/>
                <w:sz w:val="21"/>
                <w:szCs w:val="21"/>
              </w:rPr>
              <w:t xml:space="preserve"> </w:t>
            </w:r>
            <w:r>
              <w:rPr>
                <w:color w:val="auto"/>
                <w:spacing w:val="-6"/>
                <w:sz w:val="21"/>
                <w:szCs w:val="21"/>
              </w:rPr>
              <w:t>15.2（2）项</w:t>
            </w:r>
          </w:p>
        </w:tc>
        <w:tc>
          <w:tcPr>
            <w:tcW w:w="1720" w:type="dxa"/>
            <w:vAlign w:val="top"/>
          </w:tcPr>
          <w:p w14:paraId="74254FB1">
            <w:pPr>
              <w:pStyle w:val="253"/>
              <w:spacing w:before="259" w:line="219" w:lineRule="auto"/>
              <w:ind w:left="105"/>
              <w:rPr>
                <w:color w:val="auto"/>
                <w:sz w:val="21"/>
                <w:szCs w:val="21"/>
              </w:rPr>
            </w:pPr>
            <w:r>
              <w:rPr>
                <w:color w:val="auto"/>
                <w:spacing w:val="-2"/>
                <w:sz w:val="21"/>
                <w:szCs w:val="21"/>
              </w:rPr>
              <w:t>迟延交货赔偿费</w:t>
            </w:r>
          </w:p>
        </w:tc>
        <w:tc>
          <w:tcPr>
            <w:tcW w:w="5199" w:type="dxa"/>
            <w:gridSpan w:val="2"/>
            <w:tcBorders>
              <w:right w:val="single" w:color="000000" w:sz="4" w:space="0"/>
            </w:tcBorders>
            <w:vAlign w:val="top"/>
          </w:tcPr>
          <w:p w14:paraId="0A0233E0">
            <w:pPr>
              <w:pStyle w:val="253"/>
              <w:spacing w:before="259" w:line="220" w:lineRule="auto"/>
              <w:ind w:left="127"/>
              <w:rPr>
                <w:color w:val="auto"/>
                <w:sz w:val="21"/>
                <w:szCs w:val="21"/>
              </w:rPr>
            </w:pPr>
            <w:r>
              <w:rPr>
                <w:color w:val="auto"/>
                <w:spacing w:val="-3"/>
                <w:sz w:val="21"/>
                <w:szCs w:val="21"/>
              </w:rPr>
              <w:t>每日扣除合同额的</w:t>
            </w:r>
            <w:r>
              <w:rPr>
                <w:color w:val="auto"/>
                <w:spacing w:val="-20"/>
                <w:sz w:val="21"/>
                <w:szCs w:val="21"/>
              </w:rPr>
              <w:t xml:space="preserve"> </w:t>
            </w:r>
            <w:r>
              <w:rPr>
                <w:color w:val="auto"/>
                <w:spacing w:val="-3"/>
                <w:sz w:val="21"/>
                <w:szCs w:val="21"/>
              </w:rPr>
              <w:t>1%</w:t>
            </w:r>
          </w:p>
        </w:tc>
      </w:tr>
      <w:tr w14:paraId="0CB94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620" w:type="dxa"/>
            <w:tcBorders>
              <w:left w:val="single" w:color="000000" w:sz="4" w:space="0"/>
            </w:tcBorders>
            <w:vAlign w:val="top"/>
          </w:tcPr>
          <w:p w14:paraId="120CE825">
            <w:pPr>
              <w:pStyle w:val="253"/>
              <w:spacing w:before="125" w:line="241" w:lineRule="auto"/>
              <w:ind w:left="344" w:right="326" w:firstLine="157"/>
              <w:rPr>
                <w:color w:val="auto"/>
                <w:sz w:val="21"/>
                <w:szCs w:val="21"/>
              </w:rPr>
            </w:pPr>
            <w:r>
              <w:rPr>
                <w:color w:val="auto"/>
                <w:spacing w:val="-3"/>
                <w:sz w:val="21"/>
                <w:szCs w:val="21"/>
              </w:rPr>
              <w:t>第二节</w:t>
            </w:r>
            <w:r>
              <w:rPr>
                <w:color w:val="auto"/>
                <w:spacing w:val="-7"/>
                <w:sz w:val="21"/>
                <w:szCs w:val="21"/>
              </w:rPr>
              <w:t>第</w:t>
            </w:r>
            <w:r>
              <w:rPr>
                <w:color w:val="auto"/>
                <w:spacing w:val="-29"/>
                <w:sz w:val="21"/>
                <w:szCs w:val="21"/>
              </w:rPr>
              <w:t xml:space="preserve"> </w:t>
            </w:r>
            <w:r>
              <w:rPr>
                <w:color w:val="auto"/>
                <w:spacing w:val="-7"/>
                <w:sz w:val="21"/>
                <w:szCs w:val="21"/>
              </w:rPr>
              <w:t>15.3</w:t>
            </w:r>
            <w:r>
              <w:rPr>
                <w:color w:val="auto"/>
                <w:spacing w:val="-44"/>
                <w:sz w:val="21"/>
                <w:szCs w:val="21"/>
              </w:rPr>
              <w:t xml:space="preserve"> </w:t>
            </w:r>
            <w:r>
              <w:rPr>
                <w:color w:val="auto"/>
                <w:spacing w:val="-7"/>
                <w:sz w:val="21"/>
                <w:szCs w:val="21"/>
              </w:rPr>
              <w:t>款</w:t>
            </w:r>
          </w:p>
        </w:tc>
        <w:tc>
          <w:tcPr>
            <w:tcW w:w="1720" w:type="dxa"/>
            <w:vAlign w:val="top"/>
          </w:tcPr>
          <w:p w14:paraId="10772BFC">
            <w:pPr>
              <w:pStyle w:val="253"/>
              <w:spacing w:before="260" w:line="220" w:lineRule="auto"/>
              <w:ind w:left="104"/>
              <w:rPr>
                <w:color w:val="auto"/>
                <w:sz w:val="21"/>
                <w:szCs w:val="21"/>
              </w:rPr>
            </w:pPr>
            <w:r>
              <w:rPr>
                <w:color w:val="auto"/>
                <w:spacing w:val="-1"/>
                <w:sz w:val="21"/>
                <w:szCs w:val="21"/>
              </w:rPr>
              <w:t>逾期付款利息</w:t>
            </w:r>
          </w:p>
        </w:tc>
        <w:tc>
          <w:tcPr>
            <w:tcW w:w="5199" w:type="dxa"/>
            <w:gridSpan w:val="2"/>
            <w:tcBorders>
              <w:right w:val="single" w:color="000000" w:sz="4" w:space="0"/>
            </w:tcBorders>
            <w:vAlign w:val="top"/>
          </w:tcPr>
          <w:p w14:paraId="17BBC7E5">
            <w:pPr>
              <w:pStyle w:val="253"/>
              <w:spacing w:before="260" w:line="225" w:lineRule="auto"/>
              <w:ind w:left="126"/>
              <w:rPr>
                <w:color w:val="auto"/>
                <w:sz w:val="21"/>
                <w:szCs w:val="21"/>
              </w:rPr>
            </w:pPr>
            <w:r>
              <w:rPr>
                <w:color w:val="auto"/>
                <w:sz w:val="21"/>
                <w:szCs w:val="21"/>
                <w:u w:val="single" w:color="auto"/>
              </w:rPr>
              <w:t>/</w:t>
            </w:r>
          </w:p>
        </w:tc>
      </w:tr>
      <w:tr w14:paraId="3E26B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1620" w:type="dxa"/>
            <w:tcBorders>
              <w:left w:val="single" w:color="000000" w:sz="4" w:space="0"/>
              <w:bottom w:val="single" w:color="000000" w:sz="2" w:space="0"/>
              <w:right w:val="single" w:color="000000" w:sz="2" w:space="0"/>
            </w:tcBorders>
            <w:vAlign w:val="top"/>
          </w:tcPr>
          <w:p w14:paraId="270967CB">
            <w:pPr>
              <w:pStyle w:val="253"/>
              <w:spacing w:before="196" w:line="241" w:lineRule="auto"/>
              <w:ind w:left="344" w:right="331" w:firstLine="157"/>
              <w:rPr>
                <w:color w:val="auto"/>
                <w:sz w:val="21"/>
                <w:szCs w:val="21"/>
              </w:rPr>
            </w:pPr>
            <w:r>
              <w:rPr>
                <w:color w:val="auto"/>
                <w:spacing w:val="-3"/>
                <w:sz w:val="21"/>
                <w:szCs w:val="21"/>
              </w:rPr>
              <w:t>第二节</w:t>
            </w:r>
            <w:r>
              <w:rPr>
                <w:color w:val="auto"/>
                <w:spacing w:val="-7"/>
                <w:sz w:val="21"/>
                <w:szCs w:val="21"/>
              </w:rPr>
              <w:t>第</w:t>
            </w:r>
            <w:r>
              <w:rPr>
                <w:color w:val="auto"/>
                <w:spacing w:val="-29"/>
                <w:sz w:val="21"/>
                <w:szCs w:val="21"/>
              </w:rPr>
              <w:t xml:space="preserve"> </w:t>
            </w:r>
            <w:r>
              <w:rPr>
                <w:color w:val="auto"/>
                <w:spacing w:val="-7"/>
                <w:sz w:val="21"/>
                <w:szCs w:val="21"/>
              </w:rPr>
              <w:t>15.4</w:t>
            </w:r>
            <w:r>
              <w:rPr>
                <w:color w:val="auto"/>
                <w:spacing w:val="-44"/>
                <w:sz w:val="21"/>
                <w:szCs w:val="21"/>
              </w:rPr>
              <w:t xml:space="preserve"> </w:t>
            </w:r>
            <w:r>
              <w:rPr>
                <w:color w:val="auto"/>
                <w:spacing w:val="-7"/>
                <w:sz w:val="21"/>
                <w:szCs w:val="21"/>
              </w:rPr>
              <w:t>款</w:t>
            </w:r>
          </w:p>
        </w:tc>
        <w:tc>
          <w:tcPr>
            <w:tcW w:w="1740" w:type="dxa"/>
            <w:gridSpan w:val="2"/>
            <w:tcBorders>
              <w:left w:val="single" w:color="000000" w:sz="2" w:space="0"/>
              <w:bottom w:val="single" w:color="000000" w:sz="2" w:space="0"/>
              <w:right w:val="single" w:color="000000" w:sz="2" w:space="0"/>
            </w:tcBorders>
            <w:vAlign w:val="top"/>
          </w:tcPr>
          <w:p w14:paraId="4B9D24C5">
            <w:pPr>
              <w:spacing w:line="261" w:lineRule="auto"/>
              <w:rPr>
                <w:rFonts w:ascii="Arial"/>
                <w:color w:val="auto"/>
                <w:sz w:val="21"/>
              </w:rPr>
            </w:pPr>
          </w:p>
          <w:p w14:paraId="79ED37D2">
            <w:pPr>
              <w:pStyle w:val="253"/>
              <w:spacing w:before="68" w:line="220" w:lineRule="auto"/>
              <w:ind w:left="111"/>
              <w:rPr>
                <w:color w:val="auto"/>
                <w:sz w:val="21"/>
                <w:szCs w:val="21"/>
              </w:rPr>
            </w:pPr>
            <w:r>
              <w:rPr>
                <w:color w:val="auto"/>
                <w:spacing w:val="-2"/>
                <w:sz w:val="21"/>
                <w:szCs w:val="21"/>
              </w:rPr>
              <w:t>其他违约责任</w:t>
            </w:r>
          </w:p>
        </w:tc>
        <w:tc>
          <w:tcPr>
            <w:tcW w:w="5179" w:type="dxa"/>
            <w:tcBorders>
              <w:left w:val="single" w:color="000000" w:sz="2" w:space="0"/>
              <w:bottom w:val="single" w:color="000000" w:sz="2" w:space="0"/>
              <w:right w:val="single" w:color="000000" w:sz="4" w:space="0"/>
            </w:tcBorders>
            <w:vAlign w:val="top"/>
          </w:tcPr>
          <w:p w14:paraId="6F8D6F38">
            <w:pPr>
              <w:spacing w:line="261" w:lineRule="auto"/>
              <w:rPr>
                <w:rFonts w:ascii="Arial"/>
                <w:color w:val="auto"/>
                <w:sz w:val="21"/>
              </w:rPr>
            </w:pPr>
          </w:p>
          <w:p w14:paraId="4BE2A52E">
            <w:pPr>
              <w:pStyle w:val="253"/>
              <w:spacing w:before="68" w:line="225" w:lineRule="auto"/>
              <w:ind w:left="111"/>
              <w:rPr>
                <w:color w:val="auto"/>
                <w:sz w:val="21"/>
                <w:szCs w:val="21"/>
              </w:rPr>
            </w:pPr>
            <w:r>
              <w:rPr>
                <w:color w:val="auto"/>
                <w:sz w:val="21"/>
                <w:szCs w:val="21"/>
                <w:u w:val="single" w:color="auto"/>
              </w:rPr>
              <w:t>/</w:t>
            </w:r>
          </w:p>
        </w:tc>
      </w:tr>
      <w:tr w14:paraId="721C3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5" w:hRule="atLeast"/>
        </w:trPr>
        <w:tc>
          <w:tcPr>
            <w:tcW w:w="1620" w:type="dxa"/>
            <w:tcBorders>
              <w:top w:val="single" w:color="000000" w:sz="2" w:space="0"/>
              <w:left w:val="single" w:color="000000" w:sz="4" w:space="0"/>
              <w:right w:val="single" w:color="000000" w:sz="2" w:space="0"/>
            </w:tcBorders>
            <w:vAlign w:val="top"/>
          </w:tcPr>
          <w:p w14:paraId="0EEE2EDA">
            <w:pPr>
              <w:spacing w:line="314" w:lineRule="auto"/>
              <w:rPr>
                <w:rFonts w:ascii="Arial"/>
                <w:color w:val="auto"/>
                <w:sz w:val="21"/>
              </w:rPr>
            </w:pPr>
          </w:p>
          <w:p w14:paraId="0112FF69">
            <w:pPr>
              <w:spacing w:line="314" w:lineRule="auto"/>
              <w:rPr>
                <w:rFonts w:ascii="Arial"/>
                <w:color w:val="auto"/>
                <w:sz w:val="21"/>
              </w:rPr>
            </w:pPr>
          </w:p>
          <w:p w14:paraId="267A3E67">
            <w:pPr>
              <w:pStyle w:val="253"/>
              <w:spacing w:before="68" w:line="241" w:lineRule="auto"/>
              <w:ind w:left="344" w:right="331" w:firstLine="157"/>
              <w:rPr>
                <w:color w:val="auto"/>
                <w:sz w:val="21"/>
                <w:szCs w:val="21"/>
              </w:rPr>
            </w:pPr>
            <w:r>
              <w:rPr>
                <w:color w:val="auto"/>
                <w:spacing w:val="-3"/>
                <w:sz w:val="21"/>
                <w:szCs w:val="21"/>
              </w:rPr>
              <w:t>第二节</w:t>
            </w:r>
            <w:r>
              <w:rPr>
                <w:color w:val="auto"/>
                <w:spacing w:val="-7"/>
                <w:sz w:val="21"/>
                <w:szCs w:val="21"/>
              </w:rPr>
              <w:t>第</w:t>
            </w:r>
            <w:r>
              <w:rPr>
                <w:color w:val="auto"/>
                <w:spacing w:val="-29"/>
                <w:sz w:val="21"/>
                <w:szCs w:val="21"/>
              </w:rPr>
              <w:t xml:space="preserve"> </w:t>
            </w:r>
            <w:r>
              <w:rPr>
                <w:color w:val="auto"/>
                <w:spacing w:val="-7"/>
                <w:sz w:val="21"/>
                <w:szCs w:val="21"/>
              </w:rPr>
              <w:t>19.2</w:t>
            </w:r>
            <w:r>
              <w:rPr>
                <w:color w:val="auto"/>
                <w:spacing w:val="-44"/>
                <w:sz w:val="21"/>
                <w:szCs w:val="21"/>
              </w:rPr>
              <w:t xml:space="preserve"> </w:t>
            </w:r>
            <w:r>
              <w:rPr>
                <w:color w:val="auto"/>
                <w:spacing w:val="-7"/>
                <w:sz w:val="21"/>
                <w:szCs w:val="21"/>
              </w:rPr>
              <w:t>款</w:t>
            </w:r>
          </w:p>
        </w:tc>
        <w:tc>
          <w:tcPr>
            <w:tcW w:w="1740" w:type="dxa"/>
            <w:gridSpan w:val="2"/>
            <w:tcBorders>
              <w:top w:val="single" w:color="000000" w:sz="2" w:space="0"/>
              <w:left w:val="single" w:color="000000" w:sz="2" w:space="0"/>
              <w:right w:val="single" w:color="000000" w:sz="2" w:space="0"/>
            </w:tcBorders>
            <w:vAlign w:val="top"/>
          </w:tcPr>
          <w:p w14:paraId="0564627F">
            <w:pPr>
              <w:spacing w:line="254" w:lineRule="auto"/>
              <w:rPr>
                <w:rFonts w:ascii="Arial"/>
                <w:color w:val="auto"/>
                <w:sz w:val="21"/>
              </w:rPr>
            </w:pPr>
          </w:p>
          <w:p w14:paraId="2C459340">
            <w:pPr>
              <w:spacing w:line="254" w:lineRule="auto"/>
              <w:rPr>
                <w:rFonts w:ascii="Arial"/>
                <w:color w:val="auto"/>
                <w:sz w:val="21"/>
              </w:rPr>
            </w:pPr>
          </w:p>
          <w:p w14:paraId="3B5A0C62">
            <w:pPr>
              <w:spacing w:line="254" w:lineRule="auto"/>
              <w:rPr>
                <w:rFonts w:ascii="Arial"/>
                <w:color w:val="auto"/>
                <w:sz w:val="21"/>
              </w:rPr>
            </w:pPr>
          </w:p>
          <w:p w14:paraId="12CDFA17">
            <w:pPr>
              <w:pStyle w:val="253"/>
              <w:spacing w:before="68" w:line="220" w:lineRule="auto"/>
              <w:ind w:left="109"/>
              <w:rPr>
                <w:color w:val="auto"/>
                <w:sz w:val="21"/>
                <w:szCs w:val="21"/>
              </w:rPr>
            </w:pPr>
            <w:r>
              <w:rPr>
                <w:color w:val="auto"/>
                <w:spacing w:val="-1"/>
                <w:sz w:val="21"/>
                <w:szCs w:val="21"/>
              </w:rPr>
              <w:t>解决争议的方法</w:t>
            </w:r>
          </w:p>
        </w:tc>
        <w:tc>
          <w:tcPr>
            <w:tcW w:w="5179" w:type="dxa"/>
            <w:tcBorders>
              <w:top w:val="single" w:color="000000" w:sz="2" w:space="0"/>
              <w:left w:val="single" w:color="000000" w:sz="2" w:space="0"/>
              <w:right w:val="single" w:color="000000" w:sz="4" w:space="0"/>
            </w:tcBorders>
            <w:vAlign w:val="top"/>
          </w:tcPr>
          <w:p w14:paraId="74C5F5CE">
            <w:pPr>
              <w:pStyle w:val="253"/>
              <w:spacing w:before="141" w:line="352" w:lineRule="auto"/>
              <w:ind w:left="116" w:right="113" w:firstLine="12"/>
              <w:rPr>
                <w:color w:val="auto"/>
                <w:sz w:val="21"/>
                <w:szCs w:val="21"/>
              </w:rPr>
            </w:pPr>
            <w:r>
              <w:rPr>
                <w:color w:val="auto"/>
                <w:spacing w:val="-6"/>
                <w:sz w:val="21"/>
                <w:szCs w:val="21"/>
              </w:rPr>
              <w:t>因本合同及合同有关事项发生的争议，按下列第</w:t>
            </w:r>
            <w:r>
              <w:rPr>
                <w:color w:val="auto"/>
                <w:spacing w:val="-29"/>
                <w:sz w:val="21"/>
                <w:szCs w:val="21"/>
                <w:u w:val="single" w:color="auto"/>
              </w:rPr>
              <w:t xml:space="preserve"> </w:t>
            </w:r>
            <w:r>
              <w:rPr>
                <w:color w:val="auto"/>
                <w:spacing w:val="-6"/>
                <w:sz w:val="21"/>
                <w:szCs w:val="21"/>
                <w:u w:val="single" w:color="auto"/>
              </w:rPr>
              <w:t>2</w:t>
            </w:r>
            <w:r>
              <w:rPr>
                <w:color w:val="auto"/>
                <w:spacing w:val="-44"/>
                <w:sz w:val="21"/>
                <w:szCs w:val="21"/>
                <w:u w:val="single" w:color="auto"/>
              </w:rPr>
              <w:t xml:space="preserve"> </w:t>
            </w:r>
            <w:r>
              <w:rPr>
                <w:color w:val="auto"/>
                <w:spacing w:val="-6"/>
                <w:sz w:val="21"/>
                <w:szCs w:val="21"/>
              </w:rPr>
              <w:t>种方</w:t>
            </w:r>
            <w:r>
              <w:rPr>
                <w:color w:val="auto"/>
                <w:spacing w:val="-12"/>
                <w:sz w:val="21"/>
                <w:szCs w:val="21"/>
              </w:rPr>
              <w:t>式解决：</w:t>
            </w:r>
          </w:p>
          <w:p w14:paraId="2732A874">
            <w:pPr>
              <w:pStyle w:val="253"/>
              <w:spacing w:before="1" w:line="285" w:lineRule="auto"/>
              <w:ind w:left="111" w:right="178" w:firstLine="6"/>
              <w:rPr>
                <w:color w:val="auto"/>
                <w:sz w:val="21"/>
                <w:szCs w:val="21"/>
              </w:rPr>
            </w:pPr>
            <w:r>
              <w:rPr>
                <w:color w:val="auto"/>
                <w:spacing w:val="-7"/>
                <w:sz w:val="21"/>
                <w:szCs w:val="21"/>
              </w:rPr>
              <w:t>（1）向</w:t>
            </w:r>
            <w:r>
              <w:rPr>
                <w:color w:val="auto"/>
                <w:spacing w:val="-77"/>
                <w:sz w:val="21"/>
                <w:szCs w:val="21"/>
              </w:rPr>
              <w:t xml:space="preserve"> </w:t>
            </w:r>
            <w:r>
              <w:rPr>
                <w:color w:val="auto"/>
                <w:sz w:val="21"/>
                <w:szCs w:val="21"/>
                <w:u w:val="single" w:color="auto"/>
              </w:rPr>
              <w:t xml:space="preserve">                    </w:t>
            </w:r>
            <w:r>
              <w:rPr>
                <w:color w:val="auto"/>
                <w:spacing w:val="-97"/>
                <w:sz w:val="21"/>
                <w:szCs w:val="21"/>
              </w:rPr>
              <w:t xml:space="preserve"> </w:t>
            </w:r>
            <w:r>
              <w:rPr>
                <w:color w:val="auto"/>
                <w:spacing w:val="-7"/>
                <w:sz w:val="21"/>
                <w:szCs w:val="21"/>
              </w:rPr>
              <w:t>仲裁委员会申请仲裁，</w:t>
            </w:r>
            <w:r>
              <w:rPr>
                <w:color w:val="auto"/>
                <w:spacing w:val="-1"/>
                <w:sz w:val="21"/>
                <w:szCs w:val="21"/>
              </w:rPr>
              <w:t>仲裁地点为</w:t>
            </w:r>
            <w:r>
              <w:rPr>
                <w:color w:val="auto"/>
                <w:spacing w:val="-1"/>
                <w:sz w:val="21"/>
                <w:szCs w:val="21"/>
                <w:u w:val="single" w:color="auto"/>
              </w:rPr>
              <w:t xml:space="preserve">           </w:t>
            </w:r>
            <w:r>
              <w:rPr>
                <w:color w:val="auto"/>
                <w:spacing w:val="-1"/>
                <w:sz w:val="21"/>
                <w:szCs w:val="21"/>
              </w:rPr>
              <w:t>；</w:t>
            </w:r>
          </w:p>
          <w:p w14:paraId="4FB01700">
            <w:pPr>
              <w:pStyle w:val="253"/>
              <w:spacing w:before="44" w:line="201" w:lineRule="auto"/>
              <w:ind w:left="118"/>
              <w:rPr>
                <w:color w:val="auto"/>
                <w:sz w:val="21"/>
                <w:szCs w:val="21"/>
              </w:rPr>
            </w:pPr>
            <w:r>
              <w:rPr>
                <w:color w:val="auto"/>
                <w:spacing w:val="-5"/>
                <w:sz w:val="21"/>
                <w:szCs w:val="21"/>
              </w:rPr>
              <w:t>（2）向</w:t>
            </w:r>
            <w:r>
              <w:rPr>
                <w:color w:val="auto"/>
                <w:spacing w:val="50"/>
                <w:sz w:val="21"/>
                <w:szCs w:val="21"/>
                <w:u w:val="single" w:color="auto"/>
              </w:rPr>
              <w:t xml:space="preserve"> </w:t>
            </w:r>
            <w:r>
              <w:rPr>
                <w:color w:val="auto"/>
                <w:spacing w:val="-5"/>
                <w:sz w:val="21"/>
                <w:szCs w:val="21"/>
                <w:u w:val="single" w:color="auto"/>
              </w:rPr>
              <w:t xml:space="preserve">北京市昌平区 </w:t>
            </w:r>
            <w:r>
              <w:rPr>
                <w:color w:val="auto"/>
                <w:spacing w:val="-5"/>
                <w:sz w:val="21"/>
                <w:szCs w:val="21"/>
              </w:rPr>
              <w:t>人民法院起诉。</w:t>
            </w:r>
          </w:p>
        </w:tc>
      </w:tr>
      <w:tr w14:paraId="394AA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2" w:hRule="atLeast"/>
        </w:trPr>
        <w:tc>
          <w:tcPr>
            <w:tcW w:w="1620" w:type="dxa"/>
            <w:tcBorders>
              <w:left w:val="single" w:color="000000" w:sz="4" w:space="0"/>
              <w:bottom w:val="single" w:color="000000" w:sz="4" w:space="0"/>
            </w:tcBorders>
            <w:vAlign w:val="top"/>
          </w:tcPr>
          <w:p w14:paraId="2BEF79A1">
            <w:pPr>
              <w:spacing w:line="372" w:lineRule="auto"/>
              <w:rPr>
                <w:rFonts w:ascii="Arial"/>
                <w:color w:val="auto"/>
                <w:sz w:val="21"/>
              </w:rPr>
            </w:pPr>
          </w:p>
          <w:p w14:paraId="591ADB0E">
            <w:pPr>
              <w:pStyle w:val="253"/>
              <w:spacing w:before="68" w:line="241" w:lineRule="auto"/>
              <w:ind w:left="344" w:right="326" w:firstLine="157"/>
              <w:rPr>
                <w:color w:val="auto"/>
                <w:sz w:val="21"/>
                <w:szCs w:val="21"/>
              </w:rPr>
            </w:pPr>
            <w:r>
              <w:rPr>
                <w:color w:val="auto"/>
                <w:spacing w:val="-3"/>
                <w:sz w:val="21"/>
                <w:szCs w:val="21"/>
              </w:rPr>
              <w:t>第二节</w:t>
            </w:r>
            <w:r>
              <w:rPr>
                <w:color w:val="auto"/>
                <w:spacing w:val="-5"/>
                <w:sz w:val="21"/>
                <w:szCs w:val="21"/>
              </w:rPr>
              <w:t>第</w:t>
            </w:r>
            <w:r>
              <w:rPr>
                <w:color w:val="auto"/>
                <w:spacing w:val="-41"/>
                <w:sz w:val="21"/>
                <w:szCs w:val="21"/>
              </w:rPr>
              <w:t xml:space="preserve"> </w:t>
            </w:r>
            <w:r>
              <w:rPr>
                <w:color w:val="auto"/>
                <w:spacing w:val="-5"/>
                <w:sz w:val="21"/>
                <w:szCs w:val="21"/>
              </w:rPr>
              <w:t>23.1</w:t>
            </w:r>
            <w:r>
              <w:rPr>
                <w:color w:val="auto"/>
                <w:spacing w:val="-44"/>
                <w:sz w:val="21"/>
                <w:szCs w:val="21"/>
              </w:rPr>
              <w:t xml:space="preserve"> </w:t>
            </w:r>
            <w:r>
              <w:rPr>
                <w:color w:val="auto"/>
                <w:spacing w:val="-5"/>
                <w:sz w:val="21"/>
                <w:szCs w:val="21"/>
              </w:rPr>
              <w:t>款</w:t>
            </w:r>
          </w:p>
        </w:tc>
        <w:tc>
          <w:tcPr>
            <w:tcW w:w="1720" w:type="dxa"/>
            <w:tcBorders>
              <w:bottom w:val="single" w:color="000000" w:sz="4" w:space="0"/>
            </w:tcBorders>
            <w:vAlign w:val="top"/>
          </w:tcPr>
          <w:p w14:paraId="1742ABA1">
            <w:pPr>
              <w:spacing w:line="252" w:lineRule="auto"/>
              <w:rPr>
                <w:rFonts w:ascii="Arial"/>
                <w:color w:val="auto"/>
                <w:sz w:val="21"/>
              </w:rPr>
            </w:pPr>
          </w:p>
          <w:p w14:paraId="7991D11A">
            <w:pPr>
              <w:spacing w:line="253" w:lineRule="auto"/>
              <w:rPr>
                <w:rFonts w:ascii="Arial"/>
                <w:color w:val="auto"/>
                <w:sz w:val="21"/>
              </w:rPr>
            </w:pPr>
          </w:p>
          <w:p w14:paraId="29F0BB08">
            <w:pPr>
              <w:pStyle w:val="253"/>
              <w:spacing w:before="69" w:line="220" w:lineRule="auto"/>
              <w:ind w:left="106"/>
              <w:rPr>
                <w:color w:val="auto"/>
                <w:sz w:val="21"/>
                <w:szCs w:val="21"/>
              </w:rPr>
            </w:pPr>
            <w:r>
              <w:rPr>
                <w:color w:val="auto"/>
                <w:spacing w:val="-2"/>
                <w:sz w:val="21"/>
                <w:szCs w:val="21"/>
              </w:rPr>
              <w:t>其他专用条款</w:t>
            </w:r>
          </w:p>
        </w:tc>
        <w:tc>
          <w:tcPr>
            <w:tcW w:w="5199" w:type="dxa"/>
            <w:gridSpan w:val="2"/>
            <w:tcBorders>
              <w:bottom w:val="single" w:color="000000" w:sz="4" w:space="0"/>
              <w:right w:val="single" w:color="000000" w:sz="4" w:space="0"/>
            </w:tcBorders>
            <w:vAlign w:val="top"/>
          </w:tcPr>
          <w:p w14:paraId="3FF825A4">
            <w:pPr>
              <w:pStyle w:val="253"/>
              <w:spacing w:before="35" w:line="235" w:lineRule="auto"/>
              <w:ind w:left="126" w:right="38" w:firstLine="26"/>
              <w:jc w:val="both"/>
              <w:rPr>
                <w:color w:val="auto"/>
                <w:sz w:val="21"/>
                <w:szCs w:val="21"/>
              </w:rPr>
            </w:pPr>
            <w:r>
              <w:rPr>
                <w:color w:val="auto"/>
                <w:spacing w:val="-5"/>
                <w:sz w:val="21"/>
                <w:szCs w:val="21"/>
              </w:rPr>
              <w:t>由于项目特点和供货期要求，本项目设备供货单位与土</w:t>
            </w:r>
            <w:r>
              <w:rPr>
                <w:color w:val="auto"/>
                <w:spacing w:val="-1"/>
                <w:sz w:val="21"/>
                <w:szCs w:val="21"/>
              </w:rPr>
              <w:t>建施工单位交叉较多，交叉时间较长，交叉深度较大。</w:t>
            </w:r>
            <w:r>
              <w:rPr>
                <w:color w:val="auto"/>
                <w:spacing w:val="-9"/>
                <w:sz w:val="21"/>
                <w:szCs w:val="21"/>
              </w:rPr>
              <w:t>在进行交叉作业时，应主动地提交作业计划，</w:t>
            </w:r>
            <w:r>
              <w:rPr>
                <w:color w:val="auto"/>
                <w:spacing w:val="-10"/>
                <w:sz w:val="21"/>
                <w:szCs w:val="21"/>
              </w:rPr>
              <w:t>会同业主、</w:t>
            </w:r>
            <w:r>
              <w:rPr>
                <w:color w:val="auto"/>
                <w:spacing w:val="-4"/>
                <w:sz w:val="21"/>
                <w:szCs w:val="21"/>
              </w:rPr>
              <w:t>土建施工单位进行协调，确定出合理的供货时间，以确保各项目标的实现。</w:t>
            </w:r>
          </w:p>
        </w:tc>
      </w:tr>
    </w:tbl>
    <w:p w14:paraId="5EF92423">
      <w:pPr>
        <w:pStyle w:val="18"/>
        <w:rPr>
          <w:color w:val="auto"/>
        </w:rPr>
      </w:pPr>
    </w:p>
    <w:p w14:paraId="3ADB0CCD">
      <w:pPr>
        <w:rPr>
          <w:color w:val="auto"/>
        </w:rPr>
        <w:sectPr>
          <w:footerReference r:id="rId25" w:type="default"/>
          <w:pgSz w:w="11905" w:h="16838"/>
          <w:pgMar w:top="1094" w:right="1769" w:bottom="1191" w:left="1769" w:header="1077" w:footer="958" w:gutter="0"/>
          <w:cols w:space="0" w:num="1"/>
          <w:rtlGutter w:val="0"/>
          <w:docGrid w:linePitch="0" w:charSpace="0"/>
        </w:sectPr>
      </w:pPr>
    </w:p>
    <w:p w14:paraId="0B6F62F0">
      <w:pPr>
        <w:spacing w:before="78" w:line="219" w:lineRule="auto"/>
        <w:ind w:left="141"/>
        <w:rPr>
          <w:rFonts w:ascii="宋体" w:hAnsi="宋体" w:eastAsia="宋体" w:cs="宋体"/>
          <w:color w:val="auto"/>
          <w:sz w:val="24"/>
          <w:szCs w:val="24"/>
        </w:rPr>
      </w:pPr>
      <w:r>
        <w:rPr>
          <w:rFonts w:ascii="宋体" w:hAnsi="宋体" w:eastAsia="宋体" w:cs="宋体"/>
          <w:color w:val="auto"/>
          <w:spacing w:val="-4"/>
          <w:sz w:val="24"/>
          <w:szCs w:val="24"/>
        </w:rPr>
        <w:t>附件：设备表</w:t>
      </w:r>
    </w:p>
    <w:p w14:paraId="4B903F96">
      <w:pPr>
        <w:pStyle w:val="18"/>
        <w:spacing w:line="377" w:lineRule="auto"/>
        <w:rPr>
          <w:color w:val="auto"/>
        </w:rPr>
      </w:pPr>
    </w:p>
    <w:p w14:paraId="62DE96ED">
      <w:pPr>
        <w:numPr>
          <w:ilvl w:val="0"/>
          <w:numId w:val="15"/>
        </w:numPr>
        <w:spacing w:before="78" w:line="220" w:lineRule="auto"/>
        <w:ind w:left="608"/>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rPr>
        <w:t>南口镇西部地区再生水</w:t>
      </w:r>
      <w:r>
        <w:rPr>
          <w:rFonts w:hint="eastAsia" w:ascii="宋体" w:hAnsi="宋体" w:eastAsia="宋体" w:cs="宋体"/>
          <w:color w:val="auto"/>
          <w:spacing w:val="-2"/>
          <w:sz w:val="24"/>
          <w:szCs w:val="24"/>
          <w:lang w:val="en-US" w:eastAsia="zh-CN"/>
        </w:rPr>
        <w:t>厂更新设备</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641"/>
        <w:gridCol w:w="1717"/>
        <w:gridCol w:w="1717"/>
        <w:gridCol w:w="1717"/>
      </w:tblGrid>
      <w:tr w14:paraId="1196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60EACF8A">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序号</w:t>
            </w:r>
          </w:p>
        </w:tc>
        <w:tc>
          <w:tcPr>
            <w:tcW w:w="2885" w:type="dxa"/>
          </w:tcPr>
          <w:p w14:paraId="40567C29">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名称</w:t>
            </w:r>
          </w:p>
        </w:tc>
        <w:tc>
          <w:tcPr>
            <w:tcW w:w="1858" w:type="dxa"/>
          </w:tcPr>
          <w:p w14:paraId="57330639">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单位</w:t>
            </w:r>
          </w:p>
        </w:tc>
        <w:tc>
          <w:tcPr>
            <w:tcW w:w="1858" w:type="dxa"/>
          </w:tcPr>
          <w:p w14:paraId="79E06544">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数量</w:t>
            </w:r>
          </w:p>
        </w:tc>
        <w:tc>
          <w:tcPr>
            <w:tcW w:w="1858" w:type="dxa"/>
          </w:tcPr>
          <w:p w14:paraId="49B4916E">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备注</w:t>
            </w:r>
          </w:p>
        </w:tc>
      </w:tr>
      <w:tr w14:paraId="3D3D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50889040">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2885" w:type="dxa"/>
          </w:tcPr>
          <w:p w14:paraId="5707CF39">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16612E8D">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00867A22">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24A29963">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r>
      <w:tr w14:paraId="76BE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0462E68E">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2885" w:type="dxa"/>
          </w:tcPr>
          <w:p w14:paraId="00E6B232">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38B6C90C">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70782F65">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0214E966">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r>
      <w:tr w14:paraId="6212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2939C687">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2885" w:type="dxa"/>
          </w:tcPr>
          <w:p w14:paraId="0D5C5DC1">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3703DDB8">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1FDED7C0">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3FD212F2">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r>
    </w:tbl>
    <w:p w14:paraId="1E26299B">
      <w:pPr>
        <w:numPr>
          <w:ilvl w:val="0"/>
          <w:numId w:val="0"/>
        </w:numPr>
        <w:spacing w:before="78" w:line="220" w:lineRule="auto"/>
        <w:rPr>
          <w:rFonts w:hint="default" w:ascii="宋体" w:hAnsi="宋体" w:eastAsia="宋体" w:cs="宋体"/>
          <w:color w:val="auto"/>
          <w:spacing w:val="-2"/>
          <w:sz w:val="24"/>
          <w:szCs w:val="24"/>
          <w:lang w:val="en-US" w:eastAsia="zh-CN"/>
        </w:rPr>
      </w:pPr>
    </w:p>
    <w:p w14:paraId="05D4836B">
      <w:pPr>
        <w:numPr>
          <w:ilvl w:val="0"/>
          <w:numId w:val="16"/>
        </w:numPr>
        <w:spacing w:before="78" w:line="220" w:lineRule="auto"/>
        <w:ind w:left="608"/>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1"/>
          <w:sz w:val="24"/>
          <w:szCs w:val="24"/>
        </w:rPr>
        <w:t>南口镇西部地区再生水厂</w:t>
      </w:r>
      <w:r>
        <w:rPr>
          <w:rFonts w:hint="eastAsia" w:ascii="宋体" w:hAnsi="宋体" w:eastAsia="宋体" w:cs="宋体"/>
          <w:color w:val="auto"/>
          <w:spacing w:val="-2"/>
          <w:sz w:val="24"/>
          <w:szCs w:val="24"/>
          <w:lang w:val="en-US" w:eastAsia="zh-CN"/>
        </w:rPr>
        <w:t xml:space="preserve">更新设备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641"/>
        <w:gridCol w:w="1717"/>
        <w:gridCol w:w="1717"/>
        <w:gridCol w:w="1717"/>
      </w:tblGrid>
      <w:tr w14:paraId="5260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AB2750C">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序号</w:t>
            </w:r>
          </w:p>
        </w:tc>
        <w:tc>
          <w:tcPr>
            <w:tcW w:w="2885" w:type="dxa"/>
          </w:tcPr>
          <w:p w14:paraId="72F31472">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名称</w:t>
            </w:r>
          </w:p>
        </w:tc>
        <w:tc>
          <w:tcPr>
            <w:tcW w:w="1858" w:type="dxa"/>
          </w:tcPr>
          <w:p w14:paraId="764A70AD">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单位</w:t>
            </w:r>
          </w:p>
        </w:tc>
        <w:tc>
          <w:tcPr>
            <w:tcW w:w="1858" w:type="dxa"/>
          </w:tcPr>
          <w:p w14:paraId="0A0231A2">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数量</w:t>
            </w:r>
          </w:p>
        </w:tc>
        <w:tc>
          <w:tcPr>
            <w:tcW w:w="1858" w:type="dxa"/>
          </w:tcPr>
          <w:p w14:paraId="43D2A7BD">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备注</w:t>
            </w:r>
          </w:p>
        </w:tc>
      </w:tr>
      <w:tr w14:paraId="46AD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7B282401">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2885" w:type="dxa"/>
          </w:tcPr>
          <w:p w14:paraId="6A3CFC18">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3BFFDC9B">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139F6C1D">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61C05293">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r>
      <w:tr w14:paraId="24B5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6A2053B2">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2885" w:type="dxa"/>
          </w:tcPr>
          <w:p w14:paraId="0FE05087">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04E98155">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0DEF4CCE">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3FACA457">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r>
      <w:tr w14:paraId="39EB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2B19FDDE">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2885" w:type="dxa"/>
          </w:tcPr>
          <w:p w14:paraId="1111E9F2">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487F8EE0">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5A20CC58">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4EF21BC1">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r>
    </w:tbl>
    <w:p w14:paraId="04D26F4A">
      <w:pPr>
        <w:pStyle w:val="18"/>
        <w:rPr>
          <w:b/>
          <w:bCs/>
          <w:color w:val="auto"/>
        </w:rPr>
      </w:pPr>
    </w:p>
    <w:p w14:paraId="753844F5">
      <w:pPr>
        <w:numPr>
          <w:ilvl w:val="0"/>
          <w:numId w:val="16"/>
        </w:numPr>
        <w:spacing w:before="78" w:line="220" w:lineRule="auto"/>
        <w:ind w:left="608"/>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 xml:space="preserve">未来科学城再生水厂更新设备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641"/>
        <w:gridCol w:w="1717"/>
        <w:gridCol w:w="1717"/>
        <w:gridCol w:w="1717"/>
      </w:tblGrid>
      <w:tr w14:paraId="06B9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588C3007">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序号</w:t>
            </w:r>
          </w:p>
        </w:tc>
        <w:tc>
          <w:tcPr>
            <w:tcW w:w="2885" w:type="dxa"/>
          </w:tcPr>
          <w:p w14:paraId="575FC24D">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名称</w:t>
            </w:r>
          </w:p>
        </w:tc>
        <w:tc>
          <w:tcPr>
            <w:tcW w:w="1858" w:type="dxa"/>
          </w:tcPr>
          <w:p w14:paraId="714B6282">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单位</w:t>
            </w:r>
          </w:p>
        </w:tc>
        <w:tc>
          <w:tcPr>
            <w:tcW w:w="1858" w:type="dxa"/>
          </w:tcPr>
          <w:p w14:paraId="3A80F371">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数量</w:t>
            </w:r>
          </w:p>
        </w:tc>
        <w:tc>
          <w:tcPr>
            <w:tcW w:w="1858" w:type="dxa"/>
          </w:tcPr>
          <w:p w14:paraId="460E27B5">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备注</w:t>
            </w:r>
          </w:p>
        </w:tc>
      </w:tr>
      <w:tr w14:paraId="090D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04B2EEFC">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2885" w:type="dxa"/>
          </w:tcPr>
          <w:p w14:paraId="68098534">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5C8F5758">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2A0B027F">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4686D2C1">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r>
      <w:tr w14:paraId="61C3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5A6BBEE4">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2885" w:type="dxa"/>
          </w:tcPr>
          <w:p w14:paraId="19439E77">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7C504484">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0F083F39">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297396E8">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r>
      <w:tr w14:paraId="6902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7169EE18">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2885" w:type="dxa"/>
          </w:tcPr>
          <w:p w14:paraId="0A5CF224">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0A63E336">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3DBE4F26">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6B55CAAF">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r>
    </w:tbl>
    <w:p w14:paraId="66E964AD">
      <w:pPr>
        <w:pStyle w:val="18"/>
        <w:rPr>
          <w:color w:val="auto"/>
        </w:rPr>
      </w:pPr>
    </w:p>
    <w:p w14:paraId="10717ED8">
      <w:pPr>
        <w:numPr>
          <w:ilvl w:val="0"/>
          <w:numId w:val="16"/>
        </w:numPr>
        <w:spacing w:before="78" w:line="220" w:lineRule="auto"/>
        <w:ind w:left="608"/>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 xml:space="preserve">更换一体化污水处理设备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641"/>
        <w:gridCol w:w="1717"/>
        <w:gridCol w:w="1717"/>
        <w:gridCol w:w="1717"/>
      </w:tblGrid>
      <w:tr w14:paraId="12EA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30EC108A">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序号</w:t>
            </w:r>
          </w:p>
        </w:tc>
        <w:tc>
          <w:tcPr>
            <w:tcW w:w="2885" w:type="dxa"/>
          </w:tcPr>
          <w:p w14:paraId="784BFCBA">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名称</w:t>
            </w:r>
          </w:p>
        </w:tc>
        <w:tc>
          <w:tcPr>
            <w:tcW w:w="1858" w:type="dxa"/>
          </w:tcPr>
          <w:p w14:paraId="685311C1">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单位</w:t>
            </w:r>
          </w:p>
        </w:tc>
        <w:tc>
          <w:tcPr>
            <w:tcW w:w="1858" w:type="dxa"/>
          </w:tcPr>
          <w:p w14:paraId="3313F4CC">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数量</w:t>
            </w:r>
          </w:p>
        </w:tc>
        <w:tc>
          <w:tcPr>
            <w:tcW w:w="1858" w:type="dxa"/>
          </w:tcPr>
          <w:p w14:paraId="24DDC1AF">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r>
              <w:rPr>
                <w:rFonts w:hint="eastAsia" w:ascii="宋体" w:hAnsi="宋体" w:cs="宋体"/>
                <w:color w:val="auto"/>
                <w:spacing w:val="-2"/>
                <w:sz w:val="24"/>
                <w:szCs w:val="24"/>
                <w:vertAlign w:val="baseline"/>
                <w:lang w:val="en-US" w:eastAsia="zh-CN"/>
              </w:rPr>
              <w:t>备注</w:t>
            </w:r>
          </w:p>
        </w:tc>
      </w:tr>
      <w:tr w14:paraId="1B86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3FEBA751">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2885" w:type="dxa"/>
          </w:tcPr>
          <w:p w14:paraId="7E9A9137">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10BD64F3">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2717A470">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304D5673">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r>
      <w:tr w14:paraId="3FDE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2072656B">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2885" w:type="dxa"/>
          </w:tcPr>
          <w:p w14:paraId="5F105AF5">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2334D9EA">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76125D90">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7A3E1C02">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r>
      <w:tr w14:paraId="6CE0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1D974BE7">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2885" w:type="dxa"/>
          </w:tcPr>
          <w:p w14:paraId="3E4EBB3F">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031E36E1">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7CB3E6D6">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c>
          <w:tcPr>
            <w:tcW w:w="1858" w:type="dxa"/>
          </w:tcPr>
          <w:p w14:paraId="643FB4E1">
            <w:pPr>
              <w:numPr>
                <w:ilvl w:val="0"/>
                <w:numId w:val="0"/>
              </w:numPr>
              <w:spacing w:before="78" w:line="220" w:lineRule="auto"/>
              <w:rPr>
                <w:rFonts w:hint="default" w:ascii="宋体" w:hAnsi="宋体" w:eastAsia="宋体" w:cs="宋体"/>
                <w:color w:val="auto"/>
                <w:spacing w:val="-2"/>
                <w:sz w:val="24"/>
                <w:szCs w:val="24"/>
                <w:vertAlign w:val="baseline"/>
                <w:lang w:val="en-US" w:eastAsia="zh-CN"/>
              </w:rPr>
            </w:pPr>
          </w:p>
        </w:tc>
      </w:tr>
    </w:tbl>
    <w:p w14:paraId="226D3922">
      <w:pPr>
        <w:pStyle w:val="18"/>
        <w:rPr>
          <w:color w:val="auto"/>
        </w:rPr>
      </w:pPr>
    </w:p>
    <w:p w14:paraId="4BB7B97D">
      <w:pPr>
        <w:rPr>
          <w:rFonts w:hint="default" w:eastAsia="宋体"/>
          <w:color w:val="auto"/>
          <w:lang w:val="en-US" w:eastAsia="zh-CN"/>
        </w:rPr>
      </w:pPr>
      <w:r>
        <w:rPr>
          <w:rFonts w:hint="eastAsia" w:eastAsia="宋体"/>
          <w:color w:val="auto"/>
          <w:lang w:val="en-US" w:eastAsia="zh-CN"/>
        </w:rPr>
        <w:t>以上表格根据实际情况调整</w:t>
      </w:r>
    </w:p>
    <w:p w14:paraId="36443EAF">
      <w:pPr>
        <w:widowControl/>
        <w:jc w:val="left"/>
        <w:rPr>
          <w:b/>
          <w:color w:val="auto"/>
          <w:sz w:val="36"/>
          <w:szCs w:val="36"/>
        </w:rPr>
      </w:pPr>
    </w:p>
    <w:p w14:paraId="0DF21807">
      <w:pPr>
        <w:spacing w:line="360" w:lineRule="auto"/>
        <w:jc w:val="center"/>
        <w:outlineLvl w:val="0"/>
        <w:rPr>
          <w:b/>
          <w:color w:val="auto"/>
          <w:sz w:val="36"/>
          <w:szCs w:val="36"/>
        </w:rPr>
      </w:pPr>
      <w:r>
        <w:rPr>
          <w:b/>
          <w:color w:val="auto"/>
          <w:sz w:val="36"/>
          <w:szCs w:val="36"/>
        </w:rPr>
        <w:br w:type="page"/>
      </w:r>
      <w:bookmarkStart w:id="819" w:name="_Toc99301426"/>
      <w:r>
        <w:rPr>
          <w:b/>
          <w:color w:val="auto"/>
          <w:sz w:val="36"/>
          <w:szCs w:val="36"/>
        </w:rPr>
        <w:t>第七章   投标文件格式</w:t>
      </w:r>
      <w:bookmarkEnd w:id="819"/>
    </w:p>
    <w:p w14:paraId="652EF529">
      <w:pPr>
        <w:tabs>
          <w:tab w:val="left" w:pos="900"/>
          <w:tab w:val="left" w:pos="1980"/>
        </w:tabs>
        <w:snapToGrid w:val="0"/>
        <w:spacing w:line="360" w:lineRule="auto"/>
        <w:ind w:left="142"/>
        <w:rPr>
          <w:b/>
          <w:color w:val="auto"/>
          <w:sz w:val="24"/>
        </w:rPr>
      </w:pPr>
    </w:p>
    <w:p w14:paraId="558005F4">
      <w:pPr>
        <w:tabs>
          <w:tab w:val="left" w:pos="900"/>
          <w:tab w:val="left" w:pos="1980"/>
        </w:tabs>
        <w:snapToGrid w:val="0"/>
        <w:spacing w:line="360" w:lineRule="auto"/>
        <w:ind w:left="142"/>
        <w:rPr>
          <w:b/>
          <w:color w:val="auto"/>
          <w:sz w:val="24"/>
        </w:rPr>
      </w:pPr>
    </w:p>
    <w:p w14:paraId="12F40B7D">
      <w:pPr>
        <w:tabs>
          <w:tab w:val="left" w:pos="900"/>
          <w:tab w:val="left" w:pos="1980"/>
        </w:tabs>
        <w:snapToGrid w:val="0"/>
        <w:spacing w:line="360" w:lineRule="auto"/>
        <w:ind w:left="142"/>
        <w:rPr>
          <w:color w:val="auto"/>
          <w:sz w:val="24"/>
        </w:rPr>
      </w:pPr>
      <w:r>
        <w:rPr>
          <w:b/>
          <w:color w:val="auto"/>
          <w:sz w:val="24"/>
        </w:rPr>
        <w:t>投标人编制文件须知</w:t>
      </w:r>
    </w:p>
    <w:p w14:paraId="3769706F">
      <w:pPr>
        <w:tabs>
          <w:tab w:val="left" w:pos="900"/>
          <w:tab w:val="left" w:pos="1980"/>
        </w:tabs>
        <w:snapToGrid w:val="0"/>
        <w:spacing w:line="360" w:lineRule="auto"/>
        <w:ind w:left="142"/>
        <w:rPr>
          <w:color w:val="auto"/>
          <w:sz w:val="24"/>
        </w:rPr>
      </w:pPr>
      <w:r>
        <w:rPr>
          <w:color w:val="auto"/>
          <w:sz w:val="24"/>
        </w:rPr>
        <w:t>1、投标人按照本部分的顺序编制投标文件（资格证明文件）、投标文件（商务技术文件），编制中涉及格式资料的，应按照本部分提供的内容和格式（所有表格的格式可扩展）填写提交。</w:t>
      </w:r>
    </w:p>
    <w:p w14:paraId="41A8E077">
      <w:pPr>
        <w:tabs>
          <w:tab w:val="left" w:pos="900"/>
          <w:tab w:val="left" w:pos="1980"/>
        </w:tabs>
        <w:snapToGrid w:val="0"/>
        <w:spacing w:line="360" w:lineRule="auto"/>
        <w:ind w:left="142"/>
        <w:rPr>
          <w:color w:val="auto"/>
          <w:kern w:val="0"/>
          <w:sz w:val="24"/>
        </w:rPr>
      </w:pPr>
      <w:r>
        <w:rPr>
          <w:color w:val="auto"/>
          <w:sz w:val="24"/>
        </w:rPr>
        <w:t>2、</w:t>
      </w:r>
      <w:r>
        <w:rPr>
          <w:color w:val="auto"/>
          <w:kern w:val="0"/>
          <w:sz w:val="24"/>
        </w:rPr>
        <w:t>对于招标文件中标记了“实质性格式”文件的，</w:t>
      </w:r>
      <w:r>
        <w:rPr>
          <w:color w:val="auto"/>
          <w:sz w:val="24"/>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rPr>
        <w:t>否则</w:t>
      </w:r>
      <w:r>
        <w:rPr>
          <w:b/>
          <w:color w:val="auto"/>
          <w:kern w:val="0"/>
          <w:sz w:val="24"/>
        </w:rPr>
        <w:t>投标无效</w:t>
      </w:r>
      <w:r>
        <w:rPr>
          <w:color w:val="auto"/>
          <w:kern w:val="0"/>
          <w:sz w:val="24"/>
        </w:rPr>
        <w:t>。未标记“实质性格式”的文件和招标文件未提供格式的内容，可由投标人自行编写。</w:t>
      </w:r>
    </w:p>
    <w:p w14:paraId="3E737B63">
      <w:pPr>
        <w:tabs>
          <w:tab w:val="left" w:pos="900"/>
          <w:tab w:val="left" w:pos="1980"/>
        </w:tabs>
        <w:snapToGrid w:val="0"/>
        <w:spacing w:line="360" w:lineRule="auto"/>
        <w:ind w:left="142"/>
        <w:rPr>
          <w:color w:val="auto"/>
          <w:sz w:val="24"/>
        </w:rPr>
      </w:pPr>
      <w:r>
        <w:rPr>
          <w:color w:val="auto"/>
          <w:sz w:val="24"/>
        </w:rPr>
        <w:t>3、全部声明和问题的回答及所附材料必须是真实的、准确的和完整的。</w:t>
      </w:r>
    </w:p>
    <w:p w14:paraId="23EF9A1D">
      <w:pPr>
        <w:widowControl/>
        <w:jc w:val="left"/>
        <w:rPr>
          <w:color w:val="auto"/>
          <w:sz w:val="24"/>
        </w:rPr>
      </w:pPr>
      <w:r>
        <w:rPr>
          <w:color w:val="auto"/>
          <w:sz w:val="24"/>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5F8D8A04">
      <w:pPr>
        <w:keepNext/>
        <w:keepLines/>
        <w:autoSpaceDE w:val="0"/>
        <w:autoSpaceDN w:val="0"/>
        <w:adjustRightInd w:val="0"/>
        <w:spacing w:before="120" w:line="300" w:lineRule="auto"/>
        <w:jc w:val="left"/>
        <w:outlineLvl w:val="1"/>
        <w:rPr>
          <w:b/>
          <w:color w:val="auto"/>
          <w:kern w:val="0"/>
          <w:sz w:val="30"/>
          <w:szCs w:val="20"/>
        </w:rPr>
      </w:pPr>
      <w:r>
        <w:rPr>
          <w:b/>
          <w:color w:val="auto"/>
          <w:spacing w:val="20"/>
          <w:sz w:val="24"/>
        </w:rPr>
        <w:t>一、资格证明文件格式</w:t>
      </w:r>
    </w:p>
    <w:p w14:paraId="53F4A70D">
      <w:pPr>
        <w:rPr>
          <w:b/>
          <w:color w:val="auto"/>
          <w:spacing w:val="20"/>
          <w:szCs w:val="21"/>
        </w:rPr>
      </w:pPr>
    </w:p>
    <w:p w14:paraId="6BB97144">
      <w:pPr>
        <w:rPr>
          <w:b/>
          <w:color w:val="auto"/>
          <w:sz w:val="24"/>
        </w:rPr>
      </w:pPr>
      <w:r>
        <w:rPr>
          <w:b/>
          <w:color w:val="auto"/>
          <w:spacing w:val="20"/>
          <w:sz w:val="24"/>
        </w:rPr>
        <w:t>投标文件（资格证明文件）</w:t>
      </w:r>
      <w:r>
        <w:rPr>
          <w:b/>
          <w:color w:val="auto"/>
          <w:sz w:val="24"/>
        </w:rPr>
        <w:t>封面（非实质性格式）</w:t>
      </w:r>
    </w:p>
    <w:p w14:paraId="443B2BD9">
      <w:pPr>
        <w:jc w:val="center"/>
        <w:rPr>
          <w:color w:val="auto"/>
          <w:szCs w:val="21"/>
        </w:rPr>
      </w:pPr>
    </w:p>
    <w:p w14:paraId="2D0DFE46">
      <w:pPr>
        <w:jc w:val="center"/>
        <w:rPr>
          <w:b/>
          <w:color w:val="auto"/>
          <w:spacing w:val="60"/>
          <w:sz w:val="84"/>
          <w:szCs w:val="84"/>
        </w:rPr>
      </w:pPr>
      <w:r>
        <w:rPr>
          <w:b/>
          <w:color w:val="auto"/>
          <w:spacing w:val="60"/>
          <w:sz w:val="84"/>
          <w:szCs w:val="84"/>
        </w:rPr>
        <w:t>投 标 文 件</w:t>
      </w:r>
    </w:p>
    <w:p w14:paraId="0CE08020">
      <w:pPr>
        <w:jc w:val="center"/>
        <w:rPr>
          <w:b/>
          <w:color w:val="auto"/>
          <w:spacing w:val="60"/>
          <w:sz w:val="52"/>
          <w:szCs w:val="52"/>
        </w:rPr>
      </w:pPr>
      <w:r>
        <w:rPr>
          <w:b/>
          <w:color w:val="auto"/>
          <w:spacing w:val="60"/>
          <w:sz w:val="52"/>
          <w:szCs w:val="52"/>
        </w:rPr>
        <w:t>（资格证明文件）</w:t>
      </w:r>
    </w:p>
    <w:p w14:paraId="1BA0040C">
      <w:pPr>
        <w:ind w:firstLine="542" w:firstLineChars="150"/>
        <w:rPr>
          <w:b/>
          <w:color w:val="auto"/>
          <w:spacing w:val="20"/>
          <w:sz w:val="32"/>
          <w:szCs w:val="32"/>
        </w:rPr>
      </w:pPr>
    </w:p>
    <w:p w14:paraId="64C81194">
      <w:pPr>
        <w:ind w:firstLine="542" w:firstLineChars="150"/>
        <w:rPr>
          <w:b/>
          <w:color w:val="auto"/>
          <w:spacing w:val="20"/>
          <w:sz w:val="32"/>
          <w:szCs w:val="32"/>
        </w:rPr>
      </w:pPr>
    </w:p>
    <w:p w14:paraId="6A575712">
      <w:pPr>
        <w:ind w:firstLine="542" w:firstLineChars="150"/>
        <w:rPr>
          <w:b/>
          <w:color w:val="auto"/>
          <w:spacing w:val="20"/>
          <w:sz w:val="32"/>
          <w:szCs w:val="32"/>
        </w:rPr>
      </w:pPr>
      <w:r>
        <w:rPr>
          <w:b/>
          <w:color w:val="auto"/>
          <w:spacing w:val="20"/>
          <w:sz w:val="32"/>
          <w:szCs w:val="32"/>
        </w:rPr>
        <w:t>项目名称:</w:t>
      </w:r>
    </w:p>
    <w:p w14:paraId="33B4347E">
      <w:pPr>
        <w:ind w:firstLine="542" w:firstLineChars="150"/>
        <w:rPr>
          <w:b/>
          <w:color w:val="auto"/>
          <w:spacing w:val="20"/>
          <w:sz w:val="32"/>
          <w:szCs w:val="32"/>
        </w:rPr>
      </w:pPr>
      <w:r>
        <w:rPr>
          <w:b/>
          <w:color w:val="auto"/>
          <w:spacing w:val="20"/>
          <w:sz w:val="32"/>
          <w:szCs w:val="32"/>
        </w:rPr>
        <w:t>项目编号/包号：</w:t>
      </w:r>
    </w:p>
    <w:p w14:paraId="234E8F48">
      <w:pPr>
        <w:ind w:firstLine="542" w:firstLineChars="150"/>
        <w:rPr>
          <w:b/>
          <w:color w:val="auto"/>
          <w:spacing w:val="20"/>
          <w:sz w:val="32"/>
          <w:szCs w:val="32"/>
        </w:rPr>
      </w:pPr>
    </w:p>
    <w:p w14:paraId="17DB77E7">
      <w:pPr>
        <w:ind w:firstLine="542" w:firstLineChars="150"/>
        <w:rPr>
          <w:b/>
          <w:color w:val="auto"/>
          <w:spacing w:val="20"/>
          <w:sz w:val="32"/>
          <w:szCs w:val="32"/>
        </w:rPr>
      </w:pPr>
    </w:p>
    <w:p w14:paraId="59939BFA">
      <w:pPr>
        <w:jc w:val="center"/>
        <w:rPr>
          <w:b/>
          <w:color w:val="auto"/>
          <w:sz w:val="32"/>
          <w:szCs w:val="32"/>
        </w:rPr>
      </w:pPr>
    </w:p>
    <w:p w14:paraId="0ED3B577">
      <w:pPr>
        <w:jc w:val="center"/>
        <w:rPr>
          <w:b/>
          <w:color w:val="auto"/>
          <w:sz w:val="32"/>
          <w:szCs w:val="32"/>
        </w:rPr>
      </w:pPr>
    </w:p>
    <w:p w14:paraId="6AE5626E">
      <w:pPr>
        <w:jc w:val="center"/>
        <w:rPr>
          <w:b/>
          <w:color w:val="auto"/>
          <w:sz w:val="32"/>
          <w:szCs w:val="32"/>
        </w:rPr>
      </w:pPr>
    </w:p>
    <w:p w14:paraId="7CFE0BBF">
      <w:pPr>
        <w:jc w:val="center"/>
        <w:rPr>
          <w:b/>
          <w:color w:val="auto"/>
          <w:spacing w:val="20"/>
          <w:sz w:val="32"/>
          <w:szCs w:val="32"/>
        </w:rPr>
      </w:pPr>
    </w:p>
    <w:p w14:paraId="39158CE8">
      <w:pPr>
        <w:jc w:val="center"/>
        <w:rPr>
          <w:b/>
          <w:color w:val="auto"/>
          <w:spacing w:val="20"/>
          <w:sz w:val="32"/>
          <w:szCs w:val="32"/>
        </w:rPr>
      </w:pPr>
    </w:p>
    <w:p w14:paraId="0ACB7720">
      <w:pPr>
        <w:jc w:val="center"/>
        <w:rPr>
          <w:b/>
          <w:color w:val="auto"/>
          <w:spacing w:val="20"/>
          <w:sz w:val="32"/>
          <w:szCs w:val="32"/>
        </w:rPr>
      </w:pPr>
    </w:p>
    <w:p w14:paraId="3AA5CE1B">
      <w:pPr>
        <w:spacing w:line="360" w:lineRule="auto"/>
        <w:ind w:firstLine="1445" w:firstLineChars="400"/>
        <w:jc w:val="left"/>
        <w:rPr>
          <w:b/>
          <w:color w:val="auto"/>
          <w:spacing w:val="20"/>
          <w:sz w:val="32"/>
          <w:szCs w:val="32"/>
        </w:rPr>
      </w:pPr>
      <w:r>
        <w:rPr>
          <w:b/>
          <w:color w:val="auto"/>
          <w:spacing w:val="20"/>
          <w:sz w:val="32"/>
          <w:szCs w:val="32"/>
        </w:rPr>
        <w:t>投标人名称：</w:t>
      </w:r>
    </w:p>
    <w:p w14:paraId="1B2F4E19">
      <w:pPr>
        <w:jc w:val="center"/>
        <w:rPr>
          <w:b/>
          <w:color w:val="auto"/>
          <w:sz w:val="32"/>
          <w:szCs w:val="32"/>
        </w:rPr>
      </w:pPr>
    </w:p>
    <w:p w14:paraId="00D3D440">
      <w:pPr>
        <w:rPr>
          <w:b/>
          <w:color w:val="auto"/>
        </w:rPr>
      </w:pPr>
      <w:r>
        <w:rPr>
          <w:b/>
          <w:color w:val="auto"/>
          <w:spacing w:val="20"/>
          <w:sz w:val="32"/>
          <w:szCs w:val="32"/>
        </w:rPr>
        <w:br w:type="page"/>
      </w:r>
    </w:p>
    <w:p w14:paraId="775A1F8C">
      <w:pPr>
        <w:numPr>
          <w:ilvl w:val="0"/>
          <w:numId w:val="17"/>
        </w:numPr>
        <w:tabs>
          <w:tab w:val="left" w:pos="360"/>
        </w:tabs>
        <w:snapToGrid w:val="0"/>
        <w:spacing w:line="360" w:lineRule="auto"/>
        <w:outlineLvl w:val="1"/>
        <w:rPr>
          <w:color w:val="auto"/>
          <w:sz w:val="24"/>
          <w:szCs w:val="20"/>
        </w:rPr>
      </w:pPr>
      <w:r>
        <w:rPr>
          <w:color w:val="auto"/>
          <w:sz w:val="24"/>
        </w:rPr>
        <w:t>满足《中华人民共和国政府采购法》第二十二条规定</w:t>
      </w:r>
    </w:p>
    <w:p w14:paraId="59825372">
      <w:pPr>
        <w:spacing w:line="360" w:lineRule="auto"/>
        <w:outlineLvl w:val="2"/>
        <w:rPr>
          <w:color w:val="auto"/>
          <w:sz w:val="24"/>
          <w:szCs w:val="20"/>
        </w:rPr>
      </w:pPr>
      <w:r>
        <w:rPr>
          <w:color w:val="auto"/>
          <w:sz w:val="24"/>
          <w:szCs w:val="20"/>
        </w:rPr>
        <w:t>1-1 营业执照等证明文件</w:t>
      </w:r>
    </w:p>
    <w:p w14:paraId="6687C7AC">
      <w:pPr>
        <w:tabs>
          <w:tab w:val="left" w:pos="1080"/>
        </w:tabs>
        <w:snapToGrid w:val="0"/>
        <w:rPr>
          <w:color w:val="auto"/>
          <w:sz w:val="24"/>
        </w:rPr>
      </w:pPr>
    </w:p>
    <w:p w14:paraId="2930F3F5">
      <w:pPr>
        <w:widowControl/>
        <w:jc w:val="left"/>
        <w:rPr>
          <w:color w:val="auto"/>
          <w:sz w:val="24"/>
          <w:szCs w:val="20"/>
        </w:rPr>
      </w:pPr>
      <w:r>
        <w:rPr>
          <w:color w:val="auto"/>
          <w:sz w:val="24"/>
        </w:rPr>
        <w:br w:type="page"/>
      </w:r>
    </w:p>
    <w:p w14:paraId="560BD8AB">
      <w:pPr>
        <w:pStyle w:val="5"/>
        <w:rPr>
          <w:rFonts w:ascii="Times New Roman"/>
          <w:b w:val="0"/>
          <w:bCs/>
          <w:color w:val="auto"/>
          <w:u w:val="none"/>
        </w:rPr>
      </w:pPr>
      <w:r>
        <w:rPr>
          <w:rFonts w:ascii="Times New Roman"/>
          <w:b w:val="0"/>
          <w:color w:val="auto"/>
          <w:u w:val="none"/>
        </w:rPr>
        <w:t>1-2 投标人资格声明书</w:t>
      </w:r>
    </w:p>
    <w:p w14:paraId="1F83E9B8">
      <w:pPr>
        <w:jc w:val="center"/>
        <w:rPr>
          <w:b/>
          <w:color w:val="auto"/>
          <w:sz w:val="36"/>
          <w:szCs w:val="36"/>
        </w:rPr>
      </w:pPr>
      <w:r>
        <w:rPr>
          <w:b/>
          <w:color w:val="auto"/>
          <w:sz w:val="36"/>
          <w:szCs w:val="36"/>
        </w:rPr>
        <w:t>投标人资格声明书</w:t>
      </w:r>
    </w:p>
    <w:p w14:paraId="545AC657">
      <w:pPr>
        <w:tabs>
          <w:tab w:val="left" w:pos="5580"/>
        </w:tabs>
        <w:spacing w:line="360" w:lineRule="auto"/>
        <w:rPr>
          <w:color w:val="auto"/>
          <w:sz w:val="24"/>
        </w:rPr>
      </w:pPr>
    </w:p>
    <w:p w14:paraId="22AA0A44">
      <w:pPr>
        <w:tabs>
          <w:tab w:val="left" w:pos="5580"/>
        </w:tabs>
        <w:spacing w:line="360" w:lineRule="auto"/>
        <w:rPr>
          <w:color w:val="auto"/>
          <w:sz w:val="24"/>
        </w:rPr>
      </w:pPr>
      <w:r>
        <w:rPr>
          <w:color w:val="auto"/>
          <w:sz w:val="24"/>
        </w:rPr>
        <w:t>致：</w:t>
      </w:r>
      <w:r>
        <w:rPr>
          <w:color w:val="auto"/>
          <w:sz w:val="24"/>
          <w:u w:val="single"/>
        </w:rPr>
        <w:t>采购人或采购代理机构</w:t>
      </w:r>
    </w:p>
    <w:p w14:paraId="7058A50C">
      <w:pPr>
        <w:spacing w:line="360" w:lineRule="auto"/>
        <w:ind w:firstLine="480" w:firstLineChars="200"/>
        <w:rPr>
          <w:color w:val="auto"/>
          <w:sz w:val="24"/>
        </w:rPr>
      </w:pPr>
      <w:r>
        <w:rPr>
          <w:color w:val="auto"/>
          <w:sz w:val="24"/>
        </w:rPr>
        <w:t>在参与本次项目投标中，我单位承诺：</w:t>
      </w:r>
    </w:p>
    <w:p w14:paraId="13C0AF1B">
      <w:pPr>
        <w:numPr>
          <w:ilvl w:val="0"/>
          <w:numId w:val="18"/>
        </w:numPr>
        <w:spacing w:line="360" w:lineRule="auto"/>
        <w:ind w:left="1134"/>
        <w:rPr>
          <w:color w:val="auto"/>
          <w:sz w:val="24"/>
          <w:szCs w:val="22"/>
        </w:rPr>
      </w:pPr>
      <w:r>
        <w:rPr>
          <w:color w:val="auto"/>
          <w:sz w:val="24"/>
          <w:szCs w:val="22"/>
        </w:rPr>
        <w:t>具有良好的商业信誉和健全的财务会计制度；</w:t>
      </w:r>
    </w:p>
    <w:p w14:paraId="620A4818">
      <w:pPr>
        <w:numPr>
          <w:ilvl w:val="0"/>
          <w:numId w:val="18"/>
        </w:numPr>
        <w:spacing w:line="360" w:lineRule="auto"/>
        <w:ind w:left="1134"/>
        <w:rPr>
          <w:color w:val="auto"/>
          <w:sz w:val="24"/>
          <w:szCs w:val="22"/>
        </w:rPr>
      </w:pPr>
      <w:r>
        <w:rPr>
          <w:color w:val="auto"/>
          <w:sz w:val="24"/>
          <w:szCs w:val="22"/>
        </w:rPr>
        <w:t>具有履行合同所必需的设备和专业技术能力；</w:t>
      </w:r>
    </w:p>
    <w:p w14:paraId="3F7C9DC8">
      <w:pPr>
        <w:numPr>
          <w:ilvl w:val="0"/>
          <w:numId w:val="18"/>
        </w:numPr>
        <w:spacing w:line="360" w:lineRule="auto"/>
        <w:ind w:left="1134"/>
        <w:rPr>
          <w:color w:val="auto"/>
          <w:sz w:val="24"/>
          <w:szCs w:val="22"/>
        </w:rPr>
      </w:pPr>
      <w:r>
        <w:rPr>
          <w:color w:val="auto"/>
          <w:sz w:val="24"/>
          <w:szCs w:val="22"/>
        </w:rPr>
        <w:t>有依法缴纳税收和社会保障资金的良好记录；</w:t>
      </w:r>
    </w:p>
    <w:p w14:paraId="2ABDCC10">
      <w:pPr>
        <w:numPr>
          <w:ilvl w:val="0"/>
          <w:numId w:val="18"/>
        </w:numPr>
        <w:spacing w:line="360" w:lineRule="auto"/>
        <w:ind w:left="1134"/>
        <w:rPr>
          <w:color w:val="auto"/>
          <w:sz w:val="24"/>
          <w:szCs w:val="22"/>
        </w:rPr>
      </w:pPr>
      <w:r>
        <w:rPr>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8"/>
        </w:numPr>
        <w:spacing w:line="360" w:lineRule="auto"/>
        <w:ind w:left="1134"/>
        <w:rPr>
          <w:color w:val="auto"/>
          <w:sz w:val="24"/>
          <w:szCs w:val="22"/>
        </w:rPr>
      </w:pPr>
      <w:r>
        <w:rPr>
          <w:color w:val="auto"/>
          <w:sz w:val="24"/>
          <w:szCs w:val="22"/>
        </w:rPr>
        <w:t>我单位不属于政府采购法律、行政法规规定的公益一类事业单位、或使用事业编制且由财政拨款保障的群团组织（仅适用于政府购买服务项目）；</w:t>
      </w:r>
    </w:p>
    <w:p w14:paraId="120A711D">
      <w:pPr>
        <w:numPr>
          <w:ilvl w:val="0"/>
          <w:numId w:val="18"/>
        </w:numPr>
        <w:spacing w:line="360" w:lineRule="auto"/>
        <w:ind w:left="1134"/>
        <w:rPr>
          <w:color w:val="auto"/>
          <w:sz w:val="24"/>
          <w:szCs w:val="22"/>
        </w:rPr>
      </w:pPr>
      <w:r>
        <w:rPr>
          <w:color w:val="auto"/>
          <w:sz w:val="24"/>
          <w:szCs w:val="22"/>
        </w:rPr>
        <w:t>我单位不存在为采购项目提供整体设计、规范编制或者项目管理、监理、检测等服务后，再参加该采购项目的其他采购活动的情形（单一来源采购项目除外）；</w:t>
      </w:r>
    </w:p>
    <w:p w14:paraId="35A23350">
      <w:pPr>
        <w:numPr>
          <w:ilvl w:val="0"/>
          <w:numId w:val="18"/>
        </w:numPr>
        <w:spacing w:line="360" w:lineRule="auto"/>
        <w:ind w:left="1134"/>
        <w:rPr>
          <w:color w:val="auto"/>
          <w:sz w:val="24"/>
          <w:szCs w:val="22"/>
        </w:rPr>
      </w:pPr>
      <w:r>
        <w:rPr>
          <w:color w:val="auto"/>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color w:val="auto"/>
                <w:sz w:val="24"/>
              </w:rPr>
            </w:pPr>
            <w:r>
              <w:rPr>
                <w:color w:val="auto"/>
                <w:sz w:val="24"/>
              </w:rPr>
              <w:t>序号</w:t>
            </w:r>
          </w:p>
        </w:tc>
        <w:tc>
          <w:tcPr>
            <w:tcW w:w="4574" w:type="dxa"/>
            <w:vAlign w:val="center"/>
          </w:tcPr>
          <w:p w14:paraId="095996DB">
            <w:pPr>
              <w:jc w:val="center"/>
              <w:rPr>
                <w:color w:val="auto"/>
                <w:sz w:val="24"/>
              </w:rPr>
            </w:pPr>
            <w:r>
              <w:rPr>
                <w:color w:val="auto"/>
                <w:sz w:val="24"/>
              </w:rPr>
              <w:t>单位名称</w:t>
            </w:r>
          </w:p>
        </w:tc>
        <w:tc>
          <w:tcPr>
            <w:tcW w:w="2976" w:type="dxa"/>
            <w:vAlign w:val="center"/>
          </w:tcPr>
          <w:p w14:paraId="4CFD07D4">
            <w:pPr>
              <w:jc w:val="center"/>
              <w:rPr>
                <w:color w:val="auto"/>
                <w:sz w:val="24"/>
              </w:rPr>
            </w:pPr>
            <w:r>
              <w:rPr>
                <w:color w:val="auto"/>
                <w:sz w:val="24"/>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color w:val="auto"/>
                <w:sz w:val="24"/>
              </w:rPr>
            </w:pPr>
            <w:r>
              <w:rPr>
                <w:color w:val="auto"/>
                <w:sz w:val="24"/>
              </w:rPr>
              <w:t>1</w:t>
            </w:r>
          </w:p>
        </w:tc>
        <w:tc>
          <w:tcPr>
            <w:tcW w:w="4574" w:type="dxa"/>
            <w:vAlign w:val="center"/>
          </w:tcPr>
          <w:p w14:paraId="40FC5FC1">
            <w:pPr>
              <w:jc w:val="center"/>
              <w:rPr>
                <w:color w:val="auto"/>
                <w:sz w:val="24"/>
              </w:rPr>
            </w:pPr>
          </w:p>
        </w:tc>
        <w:tc>
          <w:tcPr>
            <w:tcW w:w="2976" w:type="dxa"/>
            <w:vAlign w:val="center"/>
          </w:tcPr>
          <w:p w14:paraId="2CF23FAA">
            <w:pPr>
              <w:jc w:val="center"/>
              <w:rPr>
                <w:color w:val="auto"/>
                <w:sz w:val="24"/>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color w:val="auto"/>
                <w:sz w:val="24"/>
              </w:rPr>
            </w:pPr>
            <w:r>
              <w:rPr>
                <w:color w:val="auto"/>
                <w:sz w:val="24"/>
              </w:rPr>
              <w:t>2</w:t>
            </w:r>
          </w:p>
        </w:tc>
        <w:tc>
          <w:tcPr>
            <w:tcW w:w="4574" w:type="dxa"/>
            <w:vAlign w:val="center"/>
          </w:tcPr>
          <w:p w14:paraId="780C6F38">
            <w:pPr>
              <w:jc w:val="center"/>
              <w:rPr>
                <w:color w:val="auto"/>
                <w:sz w:val="24"/>
              </w:rPr>
            </w:pPr>
          </w:p>
        </w:tc>
        <w:tc>
          <w:tcPr>
            <w:tcW w:w="2976" w:type="dxa"/>
            <w:vAlign w:val="center"/>
          </w:tcPr>
          <w:p w14:paraId="1013B826">
            <w:pPr>
              <w:jc w:val="center"/>
              <w:rPr>
                <w:color w:val="auto"/>
                <w:sz w:val="24"/>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color w:val="auto"/>
                <w:sz w:val="24"/>
              </w:rPr>
            </w:pPr>
            <w:r>
              <w:rPr>
                <w:color w:val="auto"/>
                <w:sz w:val="24"/>
              </w:rPr>
              <w:t>…</w:t>
            </w:r>
          </w:p>
        </w:tc>
        <w:tc>
          <w:tcPr>
            <w:tcW w:w="4574" w:type="dxa"/>
            <w:vAlign w:val="center"/>
          </w:tcPr>
          <w:p w14:paraId="6F021CD8">
            <w:pPr>
              <w:jc w:val="center"/>
              <w:rPr>
                <w:color w:val="auto"/>
                <w:sz w:val="24"/>
              </w:rPr>
            </w:pPr>
          </w:p>
        </w:tc>
        <w:tc>
          <w:tcPr>
            <w:tcW w:w="2976" w:type="dxa"/>
            <w:vAlign w:val="center"/>
          </w:tcPr>
          <w:p w14:paraId="3F198726">
            <w:pPr>
              <w:jc w:val="center"/>
              <w:rPr>
                <w:color w:val="auto"/>
                <w:sz w:val="24"/>
              </w:rPr>
            </w:pPr>
          </w:p>
        </w:tc>
      </w:tr>
    </w:tbl>
    <w:p w14:paraId="4FA9F90F">
      <w:pPr>
        <w:rPr>
          <w:color w:val="auto"/>
        </w:rPr>
      </w:pPr>
    </w:p>
    <w:p w14:paraId="46C4976E">
      <w:pPr>
        <w:ind w:firstLine="480" w:firstLineChars="200"/>
        <w:rPr>
          <w:color w:val="auto"/>
          <w:sz w:val="24"/>
          <w:szCs w:val="22"/>
        </w:rPr>
      </w:pPr>
      <w:r>
        <w:rPr>
          <w:color w:val="auto"/>
          <w:sz w:val="24"/>
        </w:rPr>
        <w:t>上述声明真实有效，否则我方负全部责任。</w:t>
      </w:r>
    </w:p>
    <w:p w14:paraId="0E1FCB0F">
      <w:pPr>
        <w:spacing w:line="360" w:lineRule="auto"/>
        <w:rPr>
          <w:color w:val="auto"/>
          <w:sz w:val="24"/>
        </w:rPr>
      </w:pPr>
    </w:p>
    <w:p w14:paraId="2BF95DA3">
      <w:pPr>
        <w:autoSpaceDE w:val="0"/>
        <w:autoSpaceDN w:val="0"/>
        <w:adjustRightInd w:val="0"/>
        <w:snapToGrid w:val="0"/>
        <w:spacing w:before="25" w:after="25" w:line="360" w:lineRule="auto"/>
        <w:jc w:val="right"/>
        <w:rPr>
          <w:color w:val="auto"/>
          <w:sz w:val="24"/>
          <w:lang w:val="zh-CN"/>
        </w:rPr>
      </w:pPr>
      <w:r>
        <w:rPr>
          <w:color w:val="auto"/>
          <w:sz w:val="24"/>
        </w:rPr>
        <w:t>投标人名称（加盖公章）</w:t>
      </w:r>
      <w:r>
        <w:rPr>
          <w:color w:val="auto"/>
          <w:sz w:val="24"/>
          <w:lang w:val="zh-CN"/>
        </w:rPr>
        <w:t>：    ____________</w:t>
      </w:r>
    </w:p>
    <w:p w14:paraId="5ED3D8EB">
      <w:pPr>
        <w:spacing w:line="360" w:lineRule="auto"/>
        <w:ind w:right="360" w:firstLine="480"/>
        <w:jc w:val="right"/>
        <w:rPr>
          <w:color w:val="auto"/>
          <w:sz w:val="24"/>
        </w:rPr>
      </w:pPr>
      <w:r>
        <w:rPr>
          <w:color w:val="auto"/>
          <w:sz w:val="24"/>
          <w:szCs w:val="20"/>
        </w:rPr>
        <w:t xml:space="preserve">日期：_____年______月______日   </w:t>
      </w:r>
    </w:p>
    <w:p w14:paraId="188A0BDC">
      <w:pPr>
        <w:spacing w:line="360" w:lineRule="auto"/>
        <w:rPr>
          <w:color w:val="auto"/>
          <w:sz w:val="24"/>
        </w:rPr>
      </w:pPr>
      <w:r>
        <w:rPr>
          <w:color w:val="auto"/>
          <w:sz w:val="24"/>
        </w:rPr>
        <w:t>说明：供应商承诺不实的，依据《政府采购法》第七十七条“提供虚假材料谋取中标、成交的”有关规定予以处理。</w:t>
      </w:r>
    </w:p>
    <w:p w14:paraId="02F5C201">
      <w:pPr>
        <w:tabs>
          <w:tab w:val="left" w:pos="5580"/>
        </w:tabs>
        <w:spacing w:line="360" w:lineRule="auto"/>
        <w:rPr>
          <w:color w:val="auto"/>
          <w:sz w:val="24"/>
        </w:rPr>
        <w:sectPr>
          <w:pgSz w:w="11905" w:h="16838"/>
          <w:pgMar w:top="1094" w:right="1769" w:bottom="1191" w:left="1769" w:header="1077" w:footer="958" w:gutter="0"/>
          <w:cols w:space="0" w:num="1"/>
          <w:rtlGutter w:val="0"/>
          <w:docGrid w:linePitch="462" w:charSpace="0"/>
        </w:sectPr>
      </w:pPr>
    </w:p>
    <w:p w14:paraId="292053FE">
      <w:pPr>
        <w:numPr>
          <w:ilvl w:val="0"/>
          <w:numId w:val="17"/>
        </w:numPr>
        <w:tabs>
          <w:tab w:val="left" w:pos="360"/>
        </w:tabs>
        <w:snapToGrid w:val="0"/>
        <w:spacing w:line="360" w:lineRule="auto"/>
        <w:outlineLvl w:val="1"/>
        <w:rPr>
          <w:color w:val="auto"/>
          <w:sz w:val="24"/>
          <w:szCs w:val="20"/>
        </w:rPr>
      </w:pPr>
      <w:r>
        <w:rPr>
          <w:color w:val="auto"/>
          <w:sz w:val="24"/>
          <w:szCs w:val="20"/>
        </w:rPr>
        <w:t>落实政府采购政策需满足的资格要求（如有）</w:t>
      </w:r>
    </w:p>
    <w:p w14:paraId="5842F085">
      <w:pPr>
        <w:spacing w:line="360" w:lineRule="auto"/>
        <w:outlineLvl w:val="2"/>
        <w:rPr>
          <w:color w:val="auto"/>
          <w:sz w:val="24"/>
          <w:szCs w:val="20"/>
        </w:rPr>
      </w:pPr>
      <w:r>
        <w:rPr>
          <w:color w:val="auto"/>
          <w:sz w:val="24"/>
          <w:szCs w:val="20"/>
        </w:rPr>
        <w:t>2-1 中小企业证明文件</w:t>
      </w:r>
    </w:p>
    <w:p w14:paraId="1D8EEF81">
      <w:pPr>
        <w:tabs>
          <w:tab w:val="left" w:pos="5580"/>
        </w:tabs>
        <w:spacing w:line="360" w:lineRule="auto"/>
        <w:rPr>
          <w:color w:val="auto"/>
          <w:sz w:val="24"/>
        </w:rPr>
      </w:pPr>
      <w:r>
        <w:rPr>
          <w:color w:val="auto"/>
          <w:sz w:val="24"/>
        </w:rPr>
        <w:t>说明：</w:t>
      </w:r>
    </w:p>
    <w:p w14:paraId="0F86ED66">
      <w:pPr>
        <w:tabs>
          <w:tab w:val="left" w:pos="5580"/>
        </w:tabs>
        <w:spacing w:line="360" w:lineRule="auto"/>
        <w:rPr>
          <w:color w:val="auto"/>
          <w:sz w:val="24"/>
        </w:rPr>
      </w:pPr>
      <w:r>
        <w:rPr>
          <w:color w:val="auto"/>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64E2B1C">
      <w:pPr>
        <w:tabs>
          <w:tab w:val="left" w:pos="5580"/>
        </w:tabs>
        <w:spacing w:line="360" w:lineRule="auto"/>
        <w:rPr>
          <w:color w:val="auto"/>
          <w:sz w:val="24"/>
        </w:rPr>
      </w:pPr>
      <w:r>
        <w:rPr>
          <w:color w:val="auto"/>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D8AED5">
      <w:pPr>
        <w:tabs>
          <w:tab w:val="left" w:pos="5580"/>
        </w:tabs>
        <w:spacing w:line="360" w:lineRule="auto"/>
        <w:rPr>
          <w:color w:val="auto"/>
          <w:sz w:val="24"/>
        </w:rPr>
      </w:pPr>
      <w:r>
        <w:rPr>
          <w:color w:val="auto"/>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BCAC28">
      <w:pPr>
        <w:tabs>
          <w:tab w:val="left" w:pos="5580"/>
        </w:tabs>
        <w:spacing w:line="360" w:lineRule="auto"/>
        <w:rPr>
          <w:color w:val="auto"/>
          <w:sz w:val="24"/>
        </w:rPr>
      </w:pPr>
      <w:r>
        <w:rPr>
          <w:color w:val="auto"/>
          <w:sz w:val="24"/>
        </w:rPr>
        <w:t>（4）如本项目（包）预留部分采购项目预算专门面向中小企业采购，且要求供应商以联合体形式参加采购活动</w:t>
      </w:r>
      <w:r>
        <w:rPr>
          <w:color w:val="auto"/>
        </w:rPr>
        <w:t>，</w:t>
      </w:r>
      <w:r>
        <w:rPr>
          <w:color w:val="auto"/>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38BBAA8">
      <w:pPr>
        <w:tabs>
          <w:tab w:val="left" w:pos="5580"/>
        </w:tabs>
        <w:spacing w:line="360" w:lineRule="auto"/>
        <w:rPr>
          <w:color w:val="auto"/>
          <w:sz w:val="24"/>
        </w:rPr>
      </w:pPr>
      <w:r>
        <w:rPr>
          <w:color w:val="auto"/>
          <w:sz w:val="24"/>
        </w:rPr>
        <w:t>（5）中小企业声明函填写注意事项</w:t>
      </w:r>
    </w:p>
    <w:p w14:paraId="42C40127">
      <w:pPr>
        <w:tabs>
          <w:tab w:val="left" w:pos="5580"/>
        </w:tabs>
        <w:spacing w:line="360" w:lineRule="auto"/>
        <w:rPr>
          <w:color w:val="auto"/>
          <w:sz w:val="24"/>
        </w:rPr>
      </w:pPr>
      <w:r>
        <w:rPr>
          <w:color w:val="auto"/>
          <w:sz w:val="24"/>
        </w:rPr>
        <w:t>1）《中小企业声明函》由参加政府采购活动的投标人出具。联合体投标的，《中小企业声明函》可由牵头人出具。</w:t>
      </w:r>
    </w:p>
    <w:p w14:paraId="76B7FD2A">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D606B0">
      <w:pPr>
        <w:tabs>
          <w:tab w:val="left" w:pos="5580"/>
        </w:tabs>
        <w:spacing w:line="360" w:lineRule="auto"/>
        <w:rPr>
          <w:color w:val="auto"/>
          <w:sz w:val="24"/>
        </w:rPr>
      </w:pPr>
      <w:r>
        <w:rPr>
          <w:color w:val="auto"/>
          <w:sz w:val="24"/>
        </w:rPr>
        <w:t>3）对于多标的采购项目，投标人应充分、准确地了解所提供货物的制造企业、提供服务的承接企业信息。对相关情况了解不清楚的，不建议填报本声明函。</w:t>
      </w:r>
    </w:p>
    <w:p w14:paraId="122E082F">
      <w:pPr>
        <w:tabs>
          <w:tab w:val="left" w:pos="5580"/>
        </w:tabs>
        <w:spacing w:line="360" w:lineRule="auto"/>
        <w:rPr>
          <w:color w:val="auto"/>
          <w:sz w:val="24"/>
        </w:rPr>
      </w:pPr>
      <w:r>
        <w:rPr>
          <w:color w:val="auto"/>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771D98B">
      <w:pPr>
        <w:tabs>
          <w:tab w:val="left" w:pos="5580"/>
        </w:tabs>
        <w:spacing w:line="360" w:lineRule="auto"/>
        <w:rPr>
          <w:color w:val="auto"/>
          <w:sz w:val="24"/>
        </w:rPr>
      </w:pPr>
    </w:p>
    <w:p w14:paraId="0B7821A8">
      <w:pPr>
        <w:tabs>
          <w:tab w:val="left" w:pos="5580"/>
        </w:tabs>
        <w:spacing w:line="360" w:lineRule="auto"/>
        <w:rPr>
          <w:color w:val="auto"/>
          <w:sz w:val="24"/>
        </w:rPr>
      </w:pPr>
      <w:r>
        <w:rPr>
          <w:color w:val="auto"/>
          <w:sz w:val="24"/>
        </w:rPr>
        <w:br w:type="page"/>
      </w:r>
    </w:p>
    <w:p w14:paraId="632C57CB">
      <w:pPr>
        <w:pStyle w:val="6"/>
        <w:rPr>
          <w:color w:val="auto"/>
        </w:rPr>
      </w:pPr>
      <w:r>
        <w:rPr>
          <w:color w:val="auto"/>
        </w:rPr>
        <w:t>2-1-1 中小企业声明函及残疾人福利性单位声明函格式</w:t>
      </w:r>
    </w:p>
    <w:p w14:paraId="1AAFE501">
      <w:pPr>
        <w:spacing w:before="240" w:beforeLines="100" w:after="240" w:afterLines="100" w:line="360" w:lineRule="auto"/>
        <w:jc w:val="center"/>
        <w:rPr>
          <w:b/>
          <w:color w:val="auto"/>
          <w:sz w:val="36"/>
          <w:szCs w:val="36"/>
        </w:rPr>
      </w:pPr>
      <w:r>
        <w:rPr>
          <w:b/>
          <w:bCs/>
          <w:color w:val="auto"/>
          <w:sz w:val="36"/>
          <w:szCs w:val="36"/>
        </w:rPr>
        <w:t>中小企业声明函（货物）格式</w:t>
      </w:r>
    </w:p>
    <w:p w14:paraId="68F108F7">
      <w:pPr>
        <w:spacing w:line="360" w:lineRule="auto"/>
        <w:ind w:firstLine="504"/>
        <w:rPr>
          <w:color w:val="auto"/>
          <w:spacing w:val="6"/>
          <w:sz w:val="24"/>
        </w:rPr>
      </w:pPr>
      <w:r>
        <w:rPr>
          <w:color w:val="auto"/>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color w:val="auto"/>
          <w:spacing w:val="6"/>
          <w:sz w:val="24"/>
        </w:rPr>
      </w:pPr>
      <w:r>
        <w:rPr>
          <w:color w:val="auto"/>
          <w:spacing w:val="6"/>
          <w:sz w:val="24"/>
        </w:rPr>
        <w:t>1.</w:t>
      </w:r>
      <w:r>
        <w:rPr>
          <w:color w:val="auto"/>
          <w:spacing w:val="6"/>
          <w:sz w:val="24"/>
          <w:u w:val="single"/>
        </w:rPr>
        <w:t>（标的名称）</w:t>
      </w:r>
      <w:r>
        <w:rPr>
          <w:color w:val="auto"/>
          <w:spacing w:val="6"/>
          <w:sz w:val="24"/>
        </w:rPr>
        <w:t>，属于</w:t>
      </w:r>
      <w:r>
        <w:rPr>
          <w:color w:val="auto"/>
          <w:spacing w:val="6"/>
          <w:sz w:val="24"/>
          <w:u w:val="single"/>
        </w:rPr>
        <w:t>（采购文件中明确的所属行业）</w:t>
      </w:r>
      <w:r>
        <w:rPr>
          <w:color w:val="auto"/>
          <w:spacing w:val="6"/>
          <w:sz w:val="24"/>
        </w:rPr>
        <w:t>行业；制造商为</w:t>
      </w:r>
      <w:r>
        <w:rPr>
          <w:color w:val="auto"/>
          <w:spacing w:val="6"/>
          <w:sz w:val="24"/>
          <w:u w:val="single"/>
        </w:rPr>
        <w:t>（企业名称）</w:t>
      </w:r>
      <w:r>
        <w:rPr>
          <w:color w:val="auto"/>
          <w:spacing w:val="6"/>
          <w:sz w:val="24"/>
        </w:rPr>
        <w:t>，从业人员______人，营业收入为______万元，资产总额为______万元</w:t>
      </w:r>
      <w:r>
        <w:rPr>
          <w:color w:val="auto"/>
          <w:spacing w:val="6"/>
          <w:sz w:val="24"/>
          <w:vertAlign w:val="superscript"/>
        </w:rPr>
        <w:t>1</w:t>
      </w:r>
      <w:r>
        <w:rPr>
          <w:color w:val="auto"/>
          <w:spacing w:val="6"/>
          <w:sz w:val="24"/>
        </w:rPr>
        <w:t>，属于</w:t>
      </w:r>
      <w:r>
        <w:rPr>
          <w:color w:val="auto"/>
          <w:spacing w:val="6"/>
          <w:sz w:val="24"/>
          <w:u w:val="single"/>
        </w:rPr>
        <w:t>（中型企业、小型企业、微型企业）</w:t>
      </w:r>
      <w:r>
        <w:rPr>
          <w:color w:val="auto"/>
          <w:spacing w:val="6"/>
          <w:sz w:val="24"/>
        </w:rPr>
        <w:t>；</w:t>
      </w:r>
    </w:p>
    <w:p w14:paraId="349F736B">
      <w:pPr>
        <w:spacing w:line="360" w:lineRule="auto"/>
        <w:ind w:firstLine="504"/>
        <w:rPr>
          <w:color w:val="auto"/>
          <w:spacing w:val="6"/>
          <w:sz w:val="24"/>
        </w:rPr>
      </w:pPr>
      <w:r>
        <w:rPr>
          <w:color w:val="auto"/>
          <w:spacing w:val="6"/>
          <w:sz w:val="24"/>
        </w:rPr>
        <w:t>2.</w:t>
      </w:r>
      <w:r>
        <w:rPr>
          <w:color w:val="auto"/>
          <w:spacing w:val="6"/>
          <w:sz w:val="24"/>
          <w:u w:val="single"/>
        </w:rPr>
        <w:t>（标的名称）</w:t>
      </w:r>
      <w:r>
        <w:rPr>
          <w:color w:val="auto"/>
          <w:spacing w:val="6"/>
          <w:sz w:val="24"/>
        </w:rPr>
        <w:t>，属于</w:t>
      </w:r>
      <w:r>
        <w:rPr>
          <w:color w:val="auto"/>
          <w:spacing w:val="6"/>
          <w:sz w:val="24"/>
          <w:u w:val="single"/>
        </w:rPr>
        <w:t>（采购文件中明确的所属行业）</w:t>
      </w:r>
      <w:r>
        <w:rPr>
          <w:color w:val="auto"/>
          <w:spacing w:val="6"/>
          <w:sz w:val="24"/>
        </w:rPr>
        <w:t>行业；制造商为</w:t>
      </w:r>
      <w:r>
        <w:rPr>
          <w:color w:val="auto"/>
          <w:spacing w:val="6"/>
          <w:sz w:val="24"/>
          <w:u w:val="single"/>
        </w:rPr>
        <w:t>（企业名称）</w:t>
      </w:r>
      <w:r>
        <w:rPr>
          <w:color w:val="auto"/>
          <w:spacing w:val="6"/>
          <w:sz w:val="24"/>
        </w:rPr>
        <w:t>，从业人员______人，营业收入为______万元，资产总额为______万元，属于</w:t>
      </w:r>
      <w:r>
        <w:rPr>
          <w:color w:val="auto"/>
          <w:spacing w:val="6"/>
          <w:sz w:val="24"/>
          <w:u w:val="single"/>
        </w:rPr>
        <w:t>（中型企业、小型企业、微型企业）</w:t>
      </w:r>
      <w:r>
        <w:rPr>
          <w:color w:val="auto"/>
          <w:spacing w:val="6"/>
          <w:sz w:val="24"/>
        </w:rPr>
        <w:t>；</w:t>
      </w:r>
    </w:p>
    <w:p w14:paraId="641B94BB">
      <w:pPr>
        <w:spacing w:line="360" w:lineRule="auto"/>
        <w:ind w:firstLine="504"/>
        <w:rPr>
          <w:color w:val="auto"/>
          <w:spacing w:val="6"/>
          <w:sz w:val="24"/>
        </w:rPr>
      </w:pPr>
      <w:r>
        <w:rPr>
          <w:color w:val="auto"/>
          <w:spacing w:val="6"/>
          <w:sz w:val="24"/>
        </w:rPr>
        <w:t>……</w:t>
      </w:r>
    </w:p>
    <w:p w14:paraId="1125B802">
      <w:pPr>
        <w:spacing w:line="360" w:lineRule="auto"/>
        <w:ind w:firstLine="504"/>
        <w:rPr>
          <w:color w:val="auto"/>
          <w:spacing w:val="6"/>
          <w:sz w:val="24"/>
        </w:rPr>
      </w:pPr>
      <w:r>
        <w:rPr>
          <w:color w:val="auto"/>
          <w:spacing w:val="6"/>
          <w:sz w:val="24"/>
        </w:rPr>
        <w:t>以上企业，不属于大企业的分支机构，不存在控股股东为大企业的情形，也不存在与大企业的负责人为同一人的情形。</w:t>
      </w:r>
    </w:p>
    <w:p w14:paraId="6F10D1AE">
      <w:pPr>
        <w:spacing w:line="360" w:lineRule="auto"/>
        <w:ind w:firstLine="504"/>
        <w:rPr>
          <w:color w:val="auto"/>
          <w:spacing w:val="6"/>
          <w:sz w:val="24"/>
        </w:rPr>
      </w:pPr>
      <w:r>
        <w:rPr>
          <w:color w:val="auto"/>
          <w:spacing w:val="6"/>
          <w:sz w:val="24"/>
        </w:rPr>
        <w:t>本企业对上述声明内容的真实性负责。如有虚假，将依法承担相应责任。</w:t>
      </w:r>
    </w:p>
    <w:p w14:paraId="7348FFD0">
      <w:pPr>
        <w:spacing w:line="360" w:lineRule="auto"/>
        <w:ind w:firstLine="504"/>
        <w:rPr>
          <w:color w:val="auto"/>
          <w:spacing w:val="6"/>
          <w:sz w:val="24"/>
        </w:rPr>
      </w:pPr>
    </w:p>
    <w:p w14:paraId="528AB54A">
      <w:pPr>
        <w:spacing w:line="360" w:lineRule="auto"/>
        <w:ind w:right="360" w:firstLine="480"/>
        <w:jc w:val="right"/>
        <w:rPr>
          <w:color w:val="auto"/>
          <w:sz w:val="24"/>
        </w:rPr>
      </w:pPr>
      <w:r>
        <w:rPr>
          <w:color w:val="auto"/>
          <w:sz w:val="24"/>
        </w:rPr>
        <w:t>企业名称（盖章）：________</w:t>
      </w:r>
    </w:p>
    <w:p w14:paraId="2E59B2EC">
      <w:pPr>
        <w:spacing w:line="360" w:lineRule="auto"/>
        <w:ind w:right="360" w:firstLine="480"/>
        <w:jc w:val="right"/>
        <w:rPr>
          <w:color w:val="auto"/>
          <w:sz w:val="24"/>
        </w:rPr>
      </w:pPr>
      <w:r>
        <w:rPr>
          <w:color w:val="auto"/>
          <w:sz w:val="24"/>
        </w:rPr>
        <w:t>日 期：________</w:t>
      </w:r>
    </w:p>
    <w:p w14:paraId="4231D5CF">
      <w:pPr>
        <w:spacing w:line="360" w:lineRule="auto"/>
        <w:ind w:right="360" w:firstLine="480"/>
        <w:jc w:val="right"/>
        <w:rPr>
          <w:color w:val="auto"/>
          <w:sz w:val="24"/>
        </w:rPr>
      </w:pPr>
    </w:p>
    <w:p w14:paraId="0CE44A62">
      <w:pPr>
        <w:spacing w:line="360" w:lineRule="auto"/>
        <w:ind w:right="360" w:firstLine="480"/>
        <w:jc w:val="right"/>
        <w:rPr>
          <w:color w:val="auto"/>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83"/>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14:paraId="700B87C6">
      <w:pPr>
        <w:autoSpaceDE w:val="0"/>
        <w:autoSpaceDN w:val="0"/>
        <w:adjustRightInd w:val="0"/>
        <w:ind w:firstLine="420"/>
        <w:jc w:val="left"/>
        <w:rPr>
          <w:color w:val="auto"/>
          <w:sz w:val="24"/>
        </w:rPr>
      </w:pPr>
    </w:p>
    <w:p w14:paraId="0564B5CA">
      <w:pPr>
        <w:spacing w:line="360" w:lineRule="auto"/>
        <w:rPr>
          <w:color w:val="auto"/>
          <w:sz w:val="24"/>
        </w:rPr>
      </w:pPr>
    </w:p>
    <w:p w14:paraId="039EA76E">
      <w:pPr>
        <w:spacing w:before="240" w:beforeLines="100" w:after="240" w:afterLines="100" w:line="360" w:lineRule="auto"/>
        <w:jc w:val="center"/>
        <w:rPr>
          <w:b/>
          <w:bCs/>
          <w:color w:val="auto"/>
          <w:sz w:val="36"/>
          <w:szCs w:val="36"/>
        </w:rPr>
      </w:pPr>
      <w:r>
        <w:rPr>
          <w:color w:val="auto"/>
          <w:sz w:val="24"/>
        </w:rPr>
        <w:br w:type="page"/>
      </w:r>
      <w:r>
        <w:rPr>
          <w:b/>
          <w:bCs/>
          <w:color w:val="auto"/>
          <w:sz w:val="36"/>
          <w:szCs w:val="36"/>
        </w:rPr>
        <w:t>中小企业声明函（工程、服务）格式</w:t>
      </w:r>
    </w:p>
    <w:p w14:paraId="7889DE68">
      <w:pPr>
        <w:spacing w:line="360" w:lineRule="auto"/>
        <w:ind w:firstLine="504"/>
        <w:rPr>
          <w:color w:val="auto"/>
          <w:spacing w:val="6"/>
          <w:sz w:val="24"/>
        </w:rPr>
      </w:pPr>
      <w:r>
        <w:rPr>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pPr>
        <w:spacing w:line="360" w:lineRule="auto"/>
        <w:ind w:firstLine="504"/>
        <w:rPr>
          <w:color w:val="auto"/>
          <w:spacing w:val="6"/>
          <w:sz w:val="24"/>
        </w:rPr>
      </w:pPr>
      <w:r>
        <w:rPr>
          <w:color w:val="auto"/>
          <w:spacing w:val="6"/>
          <w:sz w:val="24"/>
        </w:rPr>
        <w:t>1.</w:t>
      </w:r>
      <w:r>
        <w:rPr>
          <w:color w:val="auto"/>
          <w:spacing w:val="6"/>
          <w:sz w:val="24"/>
          <w:u w:val="single"/>
        </w:rPr>
        <w:t>（标的名称）</w:t>
      </w:r>
      <w:r>
        <w:rPr>
          <w:color w:val="auto"/>
          <w:spacing w:val="6"/>
          <w:sz w:val="24"/>
        </w:rPr>
        <w:t>，属于</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，从业人员______人，营业收入为______万元，资产总额为______万元</w:t>
      </w:r>
      <w:r>
        <w:rPr>
          <w:color w:val="auto"/>
          <w:spacing w:val="6"/>
          <w:sz w:val="24"/>
          <w:vertAlign w:val="superscript"/>
        </w:rPr>
        <w:t>1</w:t>
      </w:r>
      <w:r>
        <w:rPr>
          <w:color w:val="auto"/>
          <w:spacing w:val="6"/>
          <w:sz w:val="24"/>
        </w:rPr>
        <w:t>，属于</w:t>
      </w:r>
      <w:r>
        <w:rPr>
          <w:color w:val="auto"/>
          <w:spacing w:val="6"/>
          <w:sz w:val="24"/>
          <w:u w:val="single"/>
        </w:rPr>
        <w:t>（中型企业、小型企业、微型企业）</w:t>
      </w:r>
      <w:r>
        <w:rPr>
          <w:color w:val="auto"/>
          <w:spacing w:val="6"/>
          <w:sz w:val="24"/>
        </w:rPr>
        <w:t>；</w:t>
      </w:r>
    </w:p>
    <w:p w14:paraId="3E79AB18">
      <w:pPr>
        <w:spacing w:line="360" w:lineRule="auto"/>
        <w:ind w:firstLine="504"/>
        <w:rPr>
          <w:color w:val="auto"/>
          <w:spacing w:val="6"/>
          <w:sz w:val="24"/>
        </w:rPr>
      </w:pPr>
      <w:r>
        <w:rPr>
          <w:color w:val="auto"/>
          <w:spacing w:val="6"/>
          <w:sz w:val="24"/>
        </w:rPr>
        <w:t>2.</w:t>
      </w:r>
      <w:r>
        <w:rPr>
          <w:color w:val="auto"/>
          <w:spacing w:val="6"/>
          <w:sz w:val="24"/>
          <w:u w:val="single"/>
        </w:rPr>
        <w:t>（标的名称）</w:t>
      </w:r>
      <w:r>
        <w:rPr>
          <w:color w:val="auto"/>
          <w:spacing w:val="6"/>
          <w:sz w:val="24"/>
        </w:rPr>
        <w:t>，属于</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，从业人员______人，营业收入为______万元，资产总额为______万元，属于</w:t>
      </w:r>
      <w:r>
        <w:rPr>
          <w:color w:val="auto"/>
          <w:spacing w:val="6"/>
          <w:sz w:val="24"/>
          <w:u w:val="single"/>
        </w:rPr>
        <w:t>（中型企业、小型企业、微型企业）</w:t>
      </w:r>
      <w:r>
        <w:rPr>
          <w:color w:val="auto"/>
          <w:spacing w:val="6"/>
          <w:sz w:val="24"/>
        </w:rPr>
        <w:t>；</w:t>
      </w:r>
    </w:p>
    <w:p w14:paraId="5CA57A67">
      <w:pPr>
        <w:spacing w:line="360" w:lineRule="auto"/>
        <w:ind w:firstLine="504"/>
        <w:rPr>
          <w:color w:val="auto"/>
          <w:spacing w:val="6"/>
          <w:sz w:val="24"/>
        </w:rPr>
      </w:pPr>
    </w:p>
    <w:p w14:paraId="5355B495">
      <w:pPr>
        <w:spacing w:line="360" w:lineRule="auto"/>
        <w:ind w:firstLine="504"/>
        <w:rPr>
          <w:color w:val="auto"/>
          <w:spacing w:val="6"/>
          <w:sz w:val="24"/>
        </w:rPr>
      </w:pPr>
      <w:r>
        <w:rPr>
          <w:color w:val="auto"/>
          <w:spacing w:val="6"/>
          <w:sz w:val="24"/>
        </w:rPr>
        <w:t>……</w:t>
      </w:r>
    </w:p>
    <w:p w14:paraId="19FD98F0">
      <w:pPr>
        <w:spacing w:line="360" w:lineRule="auto"/>
        <w:ind w:firstLine="504"/>
        <w:rPr>
          <w:color w:val="auto"/>
          <w:spacing w:val="6"/>
          <w:sz w:val="24"/>
        </w:rPr>
      </w:pPr>
      <w:r>
        <w:rPr>
          <w:color w:val="auto"/>
          <w:spacing w:val="6"/>
          <w:sz w:val="24"/>
        </w:rPr>
        <w:t>以上企业，不属于大企业的分支机构，不存在控股股东为大企业的情形，也不存在与大企业的负责人为同一人的情形。</w:t>
      </w:r>
    </w:p>
    <w:p w14:paraId="30E0FCBD">
      <w:pPr>
        <w:spacing w:line="360" w:lineRule="auto"/>
        <w:ind w:firstLine="504"/>
        <w:rPr>
          <w:color w:val="auto"/>
          <w:spacing w:val="6"/>
          <w:sz w:val="24"/>
        </w:rPr>
      </w:pPr>
      <w:r>
        <w:rPr>
          <w:color w:val="auto"/>
          <w:spacing w:val="6"/>
          <w:sz w:val="24"/>
        </w:rPr>
        <w:t>本企业对上述声明内容的真实性负责。如有虚假，将依法承担相应责任。</w:t>
      </w:r>
    </w:p>
    <w:p w14:paraId="424CB86D">
      <w:pPr>
        <w:spacing w:line="360" w:lineRule="auto"/>
        <w:ind w:right="360" w:firstLine="480"/>
        <w:jc w:val="right"/>
        <w:rPr>
          <w:color w:val="auto"/>
          <w:sz w:val="24"/>
        </w:rPr>
      </w:pPr>
    </w:p>
    <w:p w14:paraId="144BF84E">
      <w:pPr>
        <w:spacing w:line="360" w:lineRule="auto"/>
        <w:ind w:right="360" w:firstLine="480"/>
        <w:jc w:val="right"/>
        <w:rPr>
          <w:color w:val="auto"/>
          <w:sz w:val="24"/>
        </w:rPr>
      </w:pPr>
      <w:r>
        <w:rPr>
          <w:color w:val="auto"/>
          <w:sz w:val="24"/>
        </w:rPr>
        <w:t>企业名称（盖章）：________</w:t>
      </w:r>
    </w:p>
    <w:p w14:paraId="41817F7C">
      <w:pPr>
        <w:spacing w:line="360" w:lineRule="auto"/>
        <w:ind w:right="360" w:firstLine="480"/>
        <w:jc w:val="right"/>
        <w:rPr>
          <w:color w:val="auto"/>
          <w:sz w:val="24"/>
        </w:rPr>
      </w:pPr>
      <w:r>
        <w:rPr>
          <w:color w:val="auto"/>
          <w:sz w:val="24"/>
        </w:rPr>
        <w:t>日 期：________</w:t>
      </w:r>
    </w:p>
    <w:p w14:paraId="200485E6">
      <w:pPr>
        <w:adjustRightInd w:val="0"/>
        <w:snapToGrid w:val="0"/>
        <w:jc w:val="left"/>
        <w:rPr>
          <w:color w:val="auto"/>
          <w:sz w:val="24"/>
          <w:szCs w:val="21"/>
        </w:rPr>
      </w:pPr>
    </w:p>
    <w:p w14:paraId="689197D4">
      <w:pPr>
        <w:adjustRightInd w:val="0"/>
        <w:snapToGrid w:val="0"/>
        <w:jc w:val="left"/>
        <w:rPr>
          <w:color w:val="auto"/>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83"/>
      </w:tblGrid>
      <w:tr w14:paraId="5AA44C9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47A8099">
            <w:pPr>
              <w:adjustRightInd w:val="0"/>
              <w:snapToGrid w:val="0"/>
              <w:jc w:val="left"/>
              <w:rPr>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14:paraId="6C1B22FB">
      <w:pPr>
        <w:adjustRightInd w:val="0"/>
        <w:snapToGrid w:val="0"/>
        <w:jc w:val="left"/>
        <w:rPr>
          <w:color w:val="auto"/>
          <w:szCs w:val="21"/>
          <w:vertAlign w:val="superscript"/>
        </w:rPr>
      </w:pPr>
    </w:p>
    <w:p w14:paraId="6819E720">
      <w:pPr>
        <w:spacing w:line="360" w:lineRule="auto"/>
        <w:ind w:right="360" w:firstLine="480"/>
        <w:jc w:val="right"/>
        <w:rPr>
          <w:color w:val="auto"/>
          <w:sz w:val="24"/>
        </w:rPr>
      </w:pPr>
    </w:p>
    <w:p w14:paraId="44C49EDA">
      <w:pPr>
        <w:spacing w:line="360" w:lineRule="auto"/>
        <w:ind w:right="360" w:firstLine="480"/>
        <w:jc w:val="right"/>
        <w:rPr>
          <w:color w:val="auto"/>
          <w:sz w:val="24"/>
        </w:rPr>
      </w:pPr>
    </w:p>
    <w:p w14:paraId="460EDE12">
      <w:pPr>
        <w:spacing w:line="360" w:lineRule="auto"/>
        <w:outlineLvl w:val="2"/>
        <w:rPr>
          <w:color w:val="auto"/>
          <w:sz w:val="24"/>
          <w:szCs w:val="20"/>
        </w:rPr>
      </w:pPr>
      <w:r>
        <w:rPr>
          <w:color w:val="auto"/>
          <w:sz w:val="24"/>
          <w:szCs w:val="20"/>
        </w:rPr>
        <w:br w:type="page"/>
      </w:r>
    </w:p>
    <w:p w14:paraId="436A4051">
      <w:pPr>
        <w:spacing w:before="240" w:beforeLines="100" w:after="240" w:afterLines="100" w:line="360" w:lineRule="auto"/>
        <w:jc w:val="center"/>
        <w:rPr>
          <w:b/>
          <w:color w:val="auto"/>
          <w:sz w:val="36"/>
          <w:szCs w:val="36"/>
        </w:rPr>
      </w:pPr>
      <w:r>
        <w:rPr>
          <w:b/>
          <w:bCs/>
          <w:color w:val="auto"/>
          <w:sz w:val="36"/>
          <w:szCs w:val="36"/>
        </w:rPr>
        <w:t>残疾人福利性单位声明函格式</w:t>
      </w:r>
      <w:r>
        <w:rPr>
          <w:b/>
          <w:color w:val="auto"/>
          <w:sz w:val="36"/>
          <w:szCs w:val="36"/>
        </w:rPr>
        <w:t xml:space="preserve">       </w:t>
      </w:r>
    </w:p>
    <w:p w14:paraId="5E322CDB">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 141</w:t>
      </w:r>
      <w:r>
        <w:rPr>
          <w:color w:val="auto"/>
          <w:spacing w:val="6"/>
          <w:sz w:val="24"/>
        </w:rPr>
        <w:t>号）的规定，本单位</w:t>
      </w:r>
      <w:r>
        <w:rPr>
          <w:b/>
          <w:color w:val="auto"/>
          <w:sz w:val="24"/>
        </w:rPr>
        <w:t>（请进行选择）</w:t>
      </w:r>
      <w:r>
        <w:rPr>
          <w:color w:val="auto"/>
          <w:spacing w:val="6"/>
          <w:sz w:val="24"/>
        </w:rPr>
        <w:t>：</w:t>
      </w:r>
    </w:p>
    <w:p w14:paraId="45EFA7B3">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14:paraId="16014536">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14:paraId="3CE67167">
      <w:pPr>
        <w:spacing w:line="588" w:lineRule="exact"/>
        <w:ind w:firstLine="504" w:firstLineChars="200"/>
        <w:rPr>
          <w:color w:val="auto"/>
          <w:spacing w:val="6"/>
          <w:sz w:val="24"/>
        </w:rPr>
      </w:pPr>
    </w:p>
    <w:p w14:paraId="6F996072">
      <w:pPr>
        <w:spacing w:line="588" w:lineRule="exact"/>
        <w:ind w:firstLine="504" w:firstLineChars="200"/>
        <w:rPr>
          <w:color w:val="auto"/>
          <w:spacing w:val="6"/>
          <w:sz w:val="24"/>
        </w:rPr>
      </w:pPr>
    </w:p>
    <w:p w14:paraId="6A15E20F">
      <w:pPr>
        <w:tabs>
          <w:tab w:val="left" w:pos="4860"/>
        </w:tabs>
        <w:spacing w:line="588" w:lineRule="exact"/>
        <w:ind w:right="1560" w:firstLine="504" w:firstLineChars="200"/>
        <w:jc w:val="center"/>
        <w:rPr>
          <w:color w:val="auto"/>
          <w:spacing w:val="6"/>
          <w:sz w:val="24"/>
        </w:rPr>
      </w:pPr>
      <w:r>
        <w:rPr>
          <w:color w:val="auto"/>
          <w:spacing w:val="6"/>
          <w:sz w:val="24"/>
        </w:rPr>
        <w:t xml:space="preserve">               单位名称（盖章）：</w:t>
      </w:r>
    </w:p>
    <w:p w14:paraId="648E41F9">
      <w:pPr>
        <w:tabs>
          <w:tab w:val="left" w:pos="4860"/>
        </w:tabs>
        <w:spacing w:line="588" w:lineRule="exact"/>
        <w:ind w:right="1560" w:firstLine="504" w:firstLineChars="200"/>
        <w:jc w:val="center"/>
        <w:rPr>
          <w:color w:val="auto"/>
          <w:spacing w:val="6"/>
          <w:sz w:val="24"/>
        </w:rPr>
      </w:pPr>
      <w:r>
        <w:rPr>
          <w:color w:val="auto"/>
          <w:spacing w:val="6"/>
          <w:sz w:val="24"/>
        </w:rPr>
        <w:t xml:space="preserve">       日  期：</w:t>
      </w:r>
    </w:p>
    <w:p w14:paraId="4085D635">
      <w:pPr>
        <w:widowControl/>
        <w:jc w:val="left"/>
        <w:rPr>
          <w:color w:val="auto"/>
          <w:sz w:val="24"/>
          <w:szCs w:val="20"/>
        </w:rPr>
      </w:pPr>
      <w:r>
        <w:rPr>
          <w:color w:val="auto"/>
          <w:sz w:val="24"/>
          <w:szCs w:val="20"/>
        </w:rPr>
        <w:br w:type="page"/>
      </w:r>
    </w:p>
    <w:p w14:paraId="6977868B">
      <w:pPr>
        <w:pStyle w:val="6"/>
        <w:rPr>
          <w:color w:val="auto"/>
        </w:rPr>
      </w:pPr>
      <w:r>
        <w:rPr>
          <w:color w:val="auto"/>
        </w:rPr>
        <w:t>2-1-2 拟分包情况说明及分包意向协议</w:t>
      </w:r>
    </w:p>
    <w:p w14:paraId="297173CA">
      <w:pPr>
        <w:autoSpaceDE w:val="0"/>
        <w:autoSpaceDN w:val="0"/>
        <w:adjustRightInd w:val="0"/>
        <w:jc w:val="center"/>
        <w:rPr>
          <w:color w:val="auto"/>
          <w:sz w:val="30"/>
          <w:szCs w:val="30"/>
        </w:rPr>
      </w:pPr>
    </w:p>
    <w:p w14:paraId="0073D870">
      <w:pPr>
        <w:autoSpaceDE w:val="0"/>
        <w:autoSpaceDN w:val="0"/>
        <w:adjustRightInd w:val="0"/>
        <w:spacing w:line="360" w:lineRule="auto"/>
        <w:jc w:val="center"/>
        <w:rPr>
          <w:b/>
          <w:color w:val="auto"/>
          <w:sz w:val="36"/>
          <w:szCs w:val="36"/>
        </w:rPr>
      </w:pPr>
      <w:r>
        <w:rPr>
          <w:b/>
          <w:color w:val="auto"/>
          <w:sz w:val="36"/>
          <w:szCs w:val="36"/>
        </w:rPr>
        <w:t>拟分包情况说明</w:t>
      </w:r>
    </w:p>
    <w:p w14:paraId="7A3D243D">
      <w:pPr>
        <w:tabs>
          <w:tab w:val="left" w:pos="5580"/>
        </w:tabs>
        <w:spacing w:line="360" w:lineRule="auto"/>
        <w:rPr>
          <w:color w:val="auto"/>
          <w:sz w:val="24"/>
        </w:rPr>
      </w:pPr>
      <w:r>
        <w:rPr>
          <w:color w:val="auto"/>
          <w:sz w:val="24"/>
        </w:rPr>
        <w:t>致：</w:t>
      </w:r>
      <w:r>
        <w:rPr>
          <w:color w:val="auto"/>
          <w:sz w:val="24"/>
          <w:u w:val="single"/>
        </w:rPr>
        <w:t>（采购人或采购代理机构）</w:t>
      </w:r>
    </w:p>
    <w:p w14:paraId="60B748BF">
      <w:pPr>
        <w:adjustRightInd w:val="0"/>
        <w:snapToGrid w:val="0"/>
        <w:spacing w:line="360" w:lineRule="auto"/>
        <w:ind w:firstLine="480" w:firstLineChars="200"/>
        <w:jc w:val="left"/>
        <w:rPr>
          <w:color w:val="auto"/>
          <w:sz w:val="24"/>
        </w:rPr>
      </w:pPr>
      <w:r>
        <w:rPr>
          <w:color w:val="auto"/>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48"/>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序号</w:t>
            </w:r>
          </w:p>
        </w:tc>
        <w:tc>
          <w:tcPr>
            <w:tcW w:w="1287" w:type="dxa"/>
            <w:vAlign w:val="center"/>
          </w:tcPr>
          <w:p w14:paraId="0CB965C3">
            <w:pPr>
              <w:pStyle w:val="248"/>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分包承担</w:t>
            </w:r>
          </w:p>
          <w:p w14:paraId="42F150CA">
            <w:pPr>
              <w:pStyle w:val="248"/>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主体名称</w:t>
            </w:r>
          </w:p>
        </w:tc>
        <w:tc>
          <w:tcPr>
            <w:tcW w:w="1513" w:type="dxa"/>
            <w:vAlign w:val="center"/>
          </w:tcPr>
          <w:p w14:paraId="4208B982">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分包承担</w:t>
            </w:r>
          </w:p>
          <w:p w14:paraId="5435D84F">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主体类型</w:t>
            </w:r>
          </w:p>
          <w:p w14:paraId="3EB534B1">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（选择）</w:t>
            </w:r>
          </w:p>
        </w:tc>
        <w:tc>
          <w:tcPr>
            <w:tcW w:w="1125" w:type="dxa"/>
            <w:vAlign w:val="center"/>
          </w:tcPr>
          <w:p w14:paraId="48B345F0">
            <w:pPr>
              <w:pStyle w:val="248"/>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资质等级</w:t>
            </w:r>
          </w:p>
        </w:tc>
        <w:tc>
          <w:tcPr>
            <w:tcW w:w="1558" w:type="dxa"/>
            <w:vAlign w:val="center"/>
          </w:tcPr>
          <w:p w14:paraId="2BF698E9">
            <w:pPr>
              <w:pStyle w:val="248"/>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拟分包</w:t>
            </w:r>
          </w:p>
          <w:p w14:paraId="208EE7A6">
            <w:pPr>
              <w:pStyle w:val="248"/>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合同内容</w:t>
            </w:r>
          </w:p>
        </w:tc>
        <w:tc>
          <w:tcPr>
            <w:tcW w:w="1498" w:type="dxa"/>
            <w:vAlign w:val="center"/>
          </w:tcPr>
          <w:p w14:paraId="519AC5FE">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拟分包</w:t>
            </w:r>
          </w:p>
          <w:p w14:paraId="1D92E686">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合同金额</w:t>
            </w:r>
          </w:p>
          <w:p w14:paraId="77BD352B">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（人民币元）</w:t>
            </w:r>
          </w:p>
        </w:tc>
        <w:tc>
          <w:tcPr>
            <w:tcW w:w="1564" w:type="dxa"/>
            <w:vAlign w:val="center"/>
          </w:tcPr>
          <w:p w14:paraId="3964398A">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占</w:t>
            </w:r>
          </w:p>
          <w:p w14:paraId="53E72FD2">
            <w:pPr>
              <w:pStyle w:val="248"/>
              <w:jc w:val="center"/>
              <w:rPr>
                <w:rFonts w:ascii="Times New Roman" w:hAnsi="Times New Roman" w:cs="Times New Roman" w:eastAsiaTheme="minorEastAsia"/>
                <w:b/>
                <w:color w:val="auto"/>
                <w:sz w:val="24"/>
                <w:lang w:eastAsia="zh-CN"/>
              </w:rPr>
            </w:pPr>
            <w:r>
              <w:rPr>
                <w:rFonts w:ascii="Times New Roman" w:hAnsi="Times New Roman" w:cs="Times New Roman" w:eastAsiaTheme="minorEastAsia"/>
                <w:b/>
                <w:color w:val="auto"/>
                <w:sz w:val="24"/>
                <w:lang w:eastAsia="zh-CN"/>
              </w:rPr>
              <w:t>合同金额的</w:t>
            </w:r>
          </w:p>
          <w:p w14:paraId="0F6AC02A">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比例（</w:t>
            </w:r>
            <w:r>
              <w:rPr>
                <w:rFonts w:ascii="Times New Roman" w:hAnsi="Times New Roman" w:eastAsia="Times New Roman" w:cs="Times New Roman"/>
                <w:color w:val="auto"/>
                <w:sz w:val="24"/>
                <w:lang w:eastAsia="zh-CN"/>
              </w:rPr>
              <w:t>%</w:t>
            </w:r>
            <w:r>
              <w:rPr>
                <w:rFonts w:ascii="Times New Roman" w:hAnsi="Times New Roman" w:cs="Times New Roman" w:eastAsiaTheme="minorEastAsia"/>
                <w:color w:val="auto"/>
                <w:sz w:val="24"/>
                <w:lang w:eastAsia="zh-CN"/>
              </w:rPr>
              <w:t>）</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48"/>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1</w:t>
            </w:r>
          </w:p>
        </w:tc>
        <w:tc>
          <w:tcPr>
            <w:tcW w:w="1287" w:type="dxa"/>
            <w:vAlign w:val="center"/>
          </w:tcPr>
          <w:p w14:paraId="40CCDA6A">
            <w:pPr>
              <w:pStyle w:val="248"/>
              <w:jc w:val="center"/>
              <w:rPr>
                <w:rFonts w:ascii="Times New Roman" w:hAnsi="Times New Roman" w:cs="Times New Roman" w:eastAsiaTheme="minorEastAsia"/>
                <w:color w:val="auto"/>
                <w:sz w:val="30"/>
              </w:rPr>
            </w:pPr>
          </w:p>
        </w:tc>
        <w:tc>
          <w:tcPr>
            <w:tcW w:w="1513" w:type="dxa"/>
            <w:vAlign w:val="center"/>
          </w:tcPr>
          <w:p w14:paraId="0DE3FD09">
            <w:pPr>
              <w:pStyle w:val="248"/>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518F736E">
            <w:pPr>
              <w:pStyle w:val="248"/>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7E6F04A7">
            <w:pPr>
              <w:pStyle w:val="248"/>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04127854">
            <w:pPr>
              <w:pStyle w:val="248"/>
              <w:jc w:val="center"/>
              <w:rPr>
                <w:rFonts w:ascii="Times New Roman" w:hAnsi="Times New Roman" w:cs="Times New Roman" w:eastAsiaTheme="minorEastAsia"/>
                <w:color w:val="auto"/>
                <w:sz w:val="30"/>
                <w:lang w:eastAsia="zh-CN"/>
              </w:rPr>
            </w:pPr>
          </w:p>
        </w:tc>
        <w:tc>
          <w:tcPr>
            <w:tcW w:w="1558" w:type="dxa"/>
            <w:vAlign w:val="center"/>
          </w:tcPr>
          <w:p w14:paraId="539ED328">
            <w:pPr>
              <w:pStyle w:val="248"/>
              <w:jc w:val="center"/>
              <w:rPr>
                <w:rFonts w:ascii="Times New Roman" w:hAnsi="Times New Roman" w:cs="Times New Roman" w:eastAsiaTheme="minorEastAsia"/>
                <w:color w:val="auto"/>
                <w:sz w:val="30"/>
                <w:lang w:eastAsia="zh-CN"/>
              </w:rPr>
            </w:pPr>
          </w:p>
        </w:tc>
        <w:tc>
          <w:tcPr>
            <w:tcW w:w="1498" w:type="dxa"/>
            <w:vAlign w:val="center"/>
          </w:tcPr>
          <w:p w14:paraId="0F17788E">
            <w:pPr>
              <w:pStyle w:val="248"/>
              <w:jc w:val="center"/>
              <w:rPr>
                <w:rFonts w:ascii="Times New Roman" w:hAnsi="Times New Roman" w:cs="Times New Roman" w:eastAsiaTheme="minorEastAsia"/>
                <w:color w:val="auto"/>
                <w:sz w:val="30"/>
                <w:lang w:eastAsia="zh-CN"/>
              </w:rPr>
            </w:pPr>
          </w:p>
        </w:tc>
        <w:tc>
          <w:tcPr>
            <w:tcW w:w="1564" w:type="dxa"/>
            <w:vAlign w:val="center"/>
          </w:tcPr>
          <w:p w14:paraId="12789CF5">
            <w:pPr>
              <w:pStyle w:val="248"/>
              <w:jc w:val="center"/>
              <w:rPr>
                <w:rFonts w:ascii="Times New Roman" w:hAnsi="Times New Roman" w:cs="Times New Roman" w:eastAsiaTheme="minorEastAsia"/>
                <w:color w:val="auto"/>
                <w:sz w:val="30"/>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2</w:t>
            </w:r>
          </w:p>
        </w:tc>
        <w:tc>
          <w:tcPr>
            <w:tcW w:w="1287" w:type="dxa"/>
            <w:vAlign w:val="center"/>
          </w:tcPr>
          <w:p w14:paraId="374AEA4E">
            <w:pPr>
              <w:pStyle w:val="248"/>
              <w:jc w:val="center"/>
              <w:rPr>
                <w:rFonts w:ascii="Times New Roman" w:hAnsi="Times New Roman" w:cs="Times New Roman" w:eastAsiaTheme="minorEastAsia"/>
                <w:color w:val="auto"/>
                <w:sz w:val="30"/>
              </w:rPr>
            </w:pPr>
          </w:p>
        </w:tc>
        <w:tc>
          <w:tcPr>
            <w:tcW w:w="1513" w:type="dxa"/>
            <w:vAlign w:val="center"/>
          </w:tcPr>
          <w:p w14:paraId="1A9DCFBF">
            <w:pPr>
              <w:pStyle w:val="248"/>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5DF14D63">
            <w:pPr>
              <w:pStyle w:val="248"/>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500B70C0">
            <w:pPr>
              <w:pStyle w:val="248"/>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61F15B5A">
            <w:pPr>
              <w:pStyle w:val="248"/>
              <w:jc w:val="center"/>
              <w:rPr>
                <w:rFonts w:ascii="Times New Roman" w:hAnsi="Times New Roman" w:cs="Times New Roman" w:eastAsiaTheme="minorEastAsia"/>
                <w:color w:val="auto"/>
                <w:sz w:val="30"/>
                <w:lang w:eastAsia="zh-CN"/>
              </w:rPr>
            </w:pPr>
          </w:p>
        </w:tc>
        <w:tc>
          <w:tcPr>
            <w:tcW w:w="1558" w:type="dxa"/>
            <w:vAlign w:val="center"/>
          </w:tcPr>
          <w:p w14:paraId="034A713A">
            <w:pPr>
              <w:pStyle w:val="248"/>
              <w:jc w:val="center"/>
              <w:rPr>
                <w:rFonts w:ascii="Times New Roman" w:hAnsi="Times New Roman" w:cs="Times New Roman" w:eastAsiaTheme="minorEastAsia"/>
                <w:color w:val="auto"/>
                <w:sz w:val="30"/>
                <w:lang w:eastAsia="zh-CN"/>
              </w:rPr>
            </w:pPr>
          </w:p>
        </w:tc>
        <w:tc>
          <w:tcPr>
            <w:tcW w:w="1498" w:type="dxa"/>
            <w:vAlign w:val="center"/>
          </w:tcPr>
          <w:p w14:paraId="59E67644">
            <w:pPr>
              <w:pStyle w:val="248"/>
              <w:jc w:val="center"/>
              <w:rPr>
                <w:rFonts w:ascii="Times New Roman" w:hAnsi="Times New Roman" w:cs="Times New Roman" w:eastAsiaTheme="minorEastAsia"/>
                <w:color w:val="auto"/>
                <w:sz w:val="30"/>
                <w:lang w:eastAsia="zh-CN"/>
              </w:rPr>
            </w:pPr>
          </w:p>
        </w:tc>
        <w:tc>
          <w:tcPr>
            <w:tcW w:w="1564" w:type="dxa"/>
            <w:vAlign w:val="center"/>
          </w:tcPr>
          <w:p w14:paraId="7953F162">
            <w:pPr>
              <w:pStyle w:val="248"/>
              <w:jc w:val="center"/>
              <w:rPr>
                <w:rFonts w:ascii="Times New Roman" w:hAnsi="Times New Roman" w:cs="Times New Roman" w:eastAsiaTheme="minorEastAsia"/>
                <w:color w:val="auto"/>
                <w:sz w:val="30"/>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w:t>
            </w:r>
          </w:p>
        </w:tc>
        <w:tc>
          <w:tcPr>
            <w:tcW w:w="1287" w:type="dxa"/>
            <w:vAlign w:val="center"/>
          </w:tcPr>
          <w:p w14:paraId="5EF31CF6">
            <w:pPr>
              <w:pStyle w:val="248"/>
              <w:jc w:val="center"/>
              <w:rPr>
                <w:rFonts w:ascii="Times New Roman" w:hAnsi="Times New Roman" w:cs="Times New Roman" w:eastAsiaTheme="minorEastAsia"/>
                <w:color w:val="auto"/>
                <w:sz w:val="30"/>
              </w:rPr>
            </w:pPr>
          </w:p>
        </w:tc>
        <w:tc>
          <w:tcPr>
            <w:tcW w:w="1513" w:type="dxa"/>
            <w:vAlign w:val="center"/>
          </w:tcPr>
          <w:p w14:paraId="2FAAE561">
            <w:pPr>
              <w:pStyle w:val="248"/>
              <w:tabs>
                <w:tab w:val="left" w:pos="235"/>
              </w:tabs>
              <w:jc w:val="center"/>
              <w:rPr>
                <w:rFonts w:ascii="Times New Roman" w:hAnsi="Times New Roman" w:cs="Times New Roman" w:eastAsiaTheme="minorEastAsia"/>
                <w:color w:val="auto"/>
                <w:sz w:val="24"/>
              </w:rPr>
            </w:pPr>
          </w:p>
        </w:tc>
        <w:tc>
          <w:tcPr>
            <w:tcW w:w="1125" w:type="dxa"/>
            <w:vAlign w:val="center"/>
          </w:tcPr>
          <w:p w14:paraId="4A2E962D">
            <w:pPr>
              <w:pStyle w:val="248"/>
              <w:jc w:val="center"/>
              <w:rPr>
                <w:rFonts w:ascii="Times New Roman" w:hAnsi="Times New Roman" w:cs="Times New Roman" w:eastAsiaTheme="minorEastAsia"/>
                <w:color w:val="auto"/>
                <w:sz w:val="30"/>
              </w:rPr>
            </w:pPr>
          </w:p>
        </w:tc>
        <w:tc>
          <w:tcPr>
            <w:tcW w:w="1558" w:type="dxa"/>
            <w:vAlign w:val="center"/>
          </w:tcPr>
          <w:p w14:paraId="78441150">
            <w:pPr>
              <w:pStyle w:val="248"/>
              <w:jc w:val="center"/>
              <w:rPr>
                <w:rFonts w:ascii="Times New Roman" w:hAnsi="Times New Roman" w:cs="Times New Roman" w:eastAsiaTheme="minorEastAsia"/>
                <w:color w:val="auto"/>
                <w:sz w:val="30"/>
              </w:rPr>
            </w:pPr>
          </w:p>
        </w:tc>
        <w:tc>
          <w:tcPr>
            <w:tcW w:w="1498" w:type="dxa"/>
            <w:vAlign w:val="center"/>
          </w:tcPr>
          <w:p w14:paraId="66592983">
            <w:pPr>
              <w:pStyle w:val="248"/>
              <w:jc w:val="center"/>
              <w:rPr>
                <w:rFonts w:ascii="Times New Roman" w:hAnsi="Times New Roman" w:cs="Times New Roman" w:eastAsiaTheme="minorEastAsia"/>
                <w:color w:val="auto"/>
                <w:sz w:val="30"/>
              </w:rPr>
            </w:pPr>
          </w:p>
        </w:tc>
        <w:tc>
          <w:tcPr>
            <w:tcW w:w="1564" w:type="dxa"/>
            <w:vAlign w:val="center"/>
          </w:tcPr>
          <w:p w14:paraId="059A85BF">
            <w:pPr>
              <w:pStyle w:val="248"/>
              <w:jc w:val="center"/>
              <w:rPr>
                <w:rFonts w:ascii="Times New Roman" w:hAnsi="Times New Roman" w:cs="Times New Roman" w:eastAsiaTheme="minorEastAsia"/>
                <w:color w:val="auto"/>
                <w:sz w:val="30"/>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48"/>
              <w:ind w:right="57" w:rightChars="27"/>
              <w:jc w:val="right"/>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合计：</w:t>
            </w:r>
          </w:p>
        </w:tc>
        <w:tc>
          <w:tcPr>
            <w:tcW w:w="1498" w:type="dxa"/>
            <w:vAlign w:val="center"/>
          </w:tcPr>
          <w:p w14:paraId="3A6755D0">
            <w:pPr>
              <w:pStyle w:val="248"/>
              <w:jc w:val="center"/>
              <w:rPr>
                <w:rFonts w:ascii="Times New Roman" w:hAnsi="Times New Roman" w:cs="Times New Roman" w:eastAsiaTheme="minorEastAsia"/>
                <w:color w:val="auto"/>
                <w:sz w:val="30"/>
              </w:rPr>
            </w:pPr>
          </w:p>
        </w:tc>
        <w:tc>
          <w:tcPr>
            <w:tcW w:w="1564" w:type="dxa"/>
            <w:vAlign w:val="center"/>
          </w:tcPr>
          <w:p w14:paraId="2953E3DB">
            <w:pPr>
              <w:pStyle w:val="248"/>
              <w:jc w:val="center"/>
              <w:rPr>
                <w:rFonts w:ascii="Times New Roman" w:hAnsi="Times New Roman" w:cs="Times New Roman" w:eastAsiaTheme="minorEastAsia"/>
                <w:color w:val="auto"/>
                <w:sz w:val="30"/>
              </w:rPr>
            </w:pPr>
          </w:p>
        </w:tc>
      </w:tr>
    </w:tbl>
    <w:p w14:paraId="45DBA533">
      <w:pPr>
        <w:adjustRightInd w:val="0"/>
        <w:snapToGrid w:val="0"/>
        <w:spacing w:line="360" w:lineRule="auto"/>
        <w:ind w:firstLine="480" w:firstLineChars="200"/>
        <w:jc w:val="left"/>
        <w:rPr>
          <w:color w:val="auto"/>
          <w:sz w:val="24"/>
        </w:rPr>
      </w:pPr>
    </w:p>
    <w:p w14:paraId="16444B52">
      <w:pPr>
        <w:adjustRightInd w:val="0"/>
        <w:snapToGrid w:val="0"/>
        <w:spacing w:line="360" w:lineRule="auto"/>
        <w:jc w:val="left"/>
        <w:rPr>
          <w:color w:val="auto"/>
          <w:sz w:val="24"/>
        </w:rPr>
      </w:pPr>
    </w:p>
    <w:p w14:paraId="1533F421">
      <w:pPr>
        <w:autoSpaceDE w:val="0"/>
        <w:autoSpaceDN w:val="0"/>
        <w:adjustRightInd w:val="0"/>
        <w:snapToGrid w:val="0"/>
        <w:spacing w:before="25" w:after="25" w:line="360" w:lineRule="auto"/>
        <w:jc w:val="right"/>
        <w:rPr>
          <w:color w:val="auto"/>
          <w:sz w:val="24"/>
          <w:lang w:val="zh-CN"/>
        </w:rPr>
      </w:pPr>
      <w:r>
        <w:rPr>
          <w:color w:val="auto"/>
          <w:sz w:val="24"/>
        </w:rPr>
        <w:t>投标人名称（加盖公章）</w:t>
      </w:r>
      <w:r>
        <w:rPr>
          <w:color w:val="auto"/>
          <w:sz w:val="24"/>
          <w:lang w:val="zh-CN"/>
        </w:rPr>
        <w:t>：____________</w:t>
      </w:r>
    </w:p>
    <w:p w14:paraId="05294845">
      <w:pPr>
        <w:spacing w:line="360" w:lineRule="auto"/>
        <w:ind w:right="-57" w:firstLine="480"/>
        <w:jc w:val="right"/>
        <w:rPr>
          <w:color w:val="auto"/>
          <w:sz w:val="24"/>
        </w:rPr>
      </w:pPr>
      <w:r>
        <w:rPr>
          <w:color w:val="auto"/>
          <w:sz w:val="24"/>
          <w:szCs w:val="20"/>
        </w:rPr>
        <w:t>日期：_____年______月______日</w:t>
      </w:r>
    </w:p>
    <w:p w14:paraId="08DB7EA8">
      <w:pPr>
        <w:adjustRightInd w:val="0"/>
        <w:snapToGrid w:val="0"/>
        <w:spacing w:line="360" w:lineRule="auto"/>
        <w:jc w:val="left"/>
        <w:rPr>
          <w:color w:val="auto"/>
          <w:sz w:val="24"/>
        </w:rPr>
      </w:pPr>
      <w:r>
        <w:rPr>
          <w:color w:val="auto"/>
          <w:sz w:val="24"/>
        </w:rPr>
        <w:t>注：</w:t>
      </w:r>
    </w:p>
    <w:p w14:paraId="1B8123C0">
      <w:pPr>
        <w:adjustRightInd w:val="0"/>
        <w:snapToGrid w:val="0"/>
        <w:spacing w:line="360" w:lineRule="auto"/>
        <w:jc w:val="left"/>
        <w:rPr>
          <w:color w:val="auto"/>
          <w:sz w:val="24"/>
        </w:rPr>
      </w:pPr>
      <w:r>
        <w:rPr>
          <w:color w:val="auto"/>
          <w:sz w:val="24"/>
        </w:rPr>
        <w:t>如本招标文件《投标人须知资料表》载明本项目分包承担主体应具备的相应资质条件，则投标人须在本表中列明分包承担主体的资质等级，并后附资质证书电子件，否则</w:t>
      </w:r>
      <w:r>
        <w:rPr>
          <w:b/>
          <w:color w:val="auto"/>
          <w:sz w:val="24"/>
        </w:rPr>
        <w:t>投标无效</w:t>
      </w:r>
      <w:r>
        <w:rPr>
          <w:color w:val="auto"/>
          <w:sz w:val="24"/>
        </w:rPr>
        <w:t>。</w:t>
      </w:r>
    </w:p>
    <w:p w14:paraId="59DF4696">
      <w:pPr>
        <w:adjustRightInd w:val="0"/>
        <w:snapToGrid w:val="0"/>
        <w:spacing w:line="360" w:lineRule="auto"/>
        <w:jc w:val="left"/>
        <w:rPr>
          <w:color w:val="auto"/>
          <w:sz w:val="30"/>
          <w:szCs w:val="30"/>
        </w:rPr>
      </w:pPr>
    </w:p>
    <w:p w14:paraId="65A3DD4E">
      <w:pPr>
        <w:autoSpaceDE w:val="0"/>
        <w:autoSpaceDN w:val="0"/>
        <w:adjustRightInd w:val="0"/>
        <w:spacing w:line="360" w:lineRule="auto"/>
        <w:jc w:val="center"/>
        <w:rPr>
          <w:b/>
          <w:color w:val="auto"/>
          <w:sz w:val="36"/>
          <w:szCs w:val="36"/>
        </w:rPr>
      </w:pPr>
      <w:r>
        <w:rPr>
          <w:color w:val="auto"/>
          <w:sz w:val="30"/>
          <w:szCs w:val="30"/>
        </w:rPr>
        <w:br w:type="page"/>
      </w:r>
      <w:r>
        <w:rPr>
          <w:b/>
          <w:color w:val="auto"/>
          <w:sz w:val="36"/>
          <w:szCs w:val="36"/>
        </w:rPr>
        <w:t>分包意向协议（实质性格式）</w:t>
      </w:r>
    </w:p>
    <w:p w14:paraId="5A6DD9FE">
      <w:pPr>
        <w:adjustRightInd w:val="0"/>
        <w:snapToGrid w:val="0"/>
        <w:spacing w:line="360" w:lineRule="auto"/>
        <w:ind w:firstLine="480" w:firstLineChars="200"/>
        <w:jc w:val="left"/>
        <w:rPr>
          <w:color w:val="auto"/>
          <w:sz w:val="24"/>
        </w:rPr>
      </w:pPr>
      <w:r>
        <w:rPr>
          <w:color w:val="auto"/>
          <w:sz w:val="24"/>
        </w:rPr>
        <w:t>甲方（投标人）：________</w:t>
      </w:r>
    </w:p>
    <w:p w14:paraId="4350CB40">
      <w:pPr>
        <w:adjustRightInd w:val="0"/>
        <w:snapToGrid w:val="0"/>
        <w:spacing w:line="360" w:lineRule="auto"/>
        <w:ind w:firstLine="480" w:firstLineChars="200"/>
        <w:jc w:val="left"/>
        <w:rPr>
          <w:color w:val="auto"/>
          <w:sz w:val="24"/>
        </w:rPr>
      </w:pPr>
      <w:r>
        <w:rPr>
          <w:color w:val="auto"/>
          <w:sz w:val="24"/>
        </w:rPr>
        <w:t>乙方（拟分包单位）：________</w:t>
      </w:r>
    </w:p>
    <w:p w14:paraId="0D923842">
      <w:pPr>
        <w:adjustRightInd w:val="0"/>
        <w:snapToGrid w:val="0"/>
        <w:spacing w:line="360" w:lineRule="auto"/>
        <w:ind w:firstLine="480" w:firstLineChars="200"/>
        <w:jc w:val="left"/>
        <w:rPr>
          <w:color w:val="auto"/>
          <w:sz w:val="24"/>
        </w:rPr>
      </w:pPr>
      <w:r>
        <w:rPr>
          <w:color w:val="auto"/>
          <w:sz w:val="24"/>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color w:val="auto"/>
          <w:sz w:val="24"/>
        </w:rPr>
      </w:pPr>
      <w:r>
        <w:rPr>
          <w:color w:val="auto"/>
          <w:sz w:val="24"/>
        </w:rPr>
        <w:t>1.分包内容：_____。</w:t>
      </w:r>
    </w:p>
    <w:p w14:paraId="33416004">
      <w:pPr>
        <w:adjustRightInd w:val="0"/>
        <w:snapToGrid w:val="0"/>
        <w:spacing w:line="360" w:lineRule="auto"/>
        <w:ind w:firstLine="480" w:firstLineChars="200"/>
        <w:jc w:val="left"/>
        <w:rPr>
          <w:color w:val="auto"/>
          <w:sz w:val="24"/>
        </w:rPr>
      </w:pPr>
      <w:r>
        <w:rPr>
          <w:color w:val="auto"/>
          <w:sz w:val="24"/>
        </w:rPr>
        <w:t>2.分包金额：_____，该金额占该采购包合同金额的比例为___%。</w:t>
      </w:r>
    </w:p>
    <w:p w14:paraId="6E0D4A26">
      <w:pPr>
        <w:adjustRightInd w:val="0"/>
        <w:snapToGrid w:val="0"/>
        <w:spacing w:line="360" w:lineRule="auto"/>
        <w:ind w:firstLine="480" w:firstLineChars="200"/>
        <w:jc w:val="left"/>
        <w:rPr>
          <w:bCs/>
          <w:color w:val="auto"/>
          <w:sz w:val="24"/>
        </w:rPr>
      </w:pPr>
      <w:r>
        <w:rPr>
          <w:color w:val="auto"/>
          <w:sz w:val="24"/>
        </w:rPr>
        <w:t>乙方承诺将在上述情况下与甲方签订分包合同。</w:t>
      </w:r>
    </w:p>
    <w:p w14:paraId="0EE285B3">
      <w:pPr>
        <w:adjustRightInd w:val="0"/>
        <w:snapToGrid w:val="0"/>
        <w:spacing w:line="360" w:lineRule="auto"/>
        <w:ind w:firstLine="480" w:firstLineChars="200"/>
        <w:jc w:val="left"/>
        <w:rPr>
          <w:color w:val="auto"/>
          <w:sz w:val="24"/>
        </w:rPr>
      </w:pPr>
      <w:r>
        <w:rPr>
          <w:color w:val="auto"/>
          <w:sz w:val="24"/>
        </w:rPr>
        <w:t>本协议自各方盖章之日起生效，如甲方未在该项目（采购包）中标，本协议自动终止。</w:t>
      </w:r>
    </w:p>
    <w:p w14:paraId="232FDB1A">
      <w:pPr>
        <w:spacing w:line="360" w:lineRule="auto"/>
        <w:ind w:firstLine="471"/>
        <w:rPr>
          <w:b/>
          <w:color w:val="auto"/>
          <w:sz w:val="24"/>
        </w:rPr>
      </w:pPr>
    </w:p>
    <w:p w14:paraId="7DF53B53">
      <w:pPr>
        <w:spacing w:line="360" w:lineRule="auto"/>
        <w:ind w:firstLine="471"/>
        <w:rPr>
          <w:b/>
          <w:color w:val="auto"/>
          <w:sz w:val="24"/>
        </w:rPr>
      </w:pPr>
      <w:r>
        <w:rPr>
          <w:color w:val="auto"/>
          <w:sz w:val="24"/>
        </w:rPr>
        <w:t>甲方（盖章）：_________                 乙方（盖章）：_________</w:t>
      </w:r>
    </w:p>
    <w:p w14:paraId="4F0A28D4">
      <w:pPr>
        <w:spacing w:line="360" w:lineRule="auto"/>
        <w:ind w:left="480"/>
        <w:jc w:val="right"/>
        <w:rPr>
          <w:color w:val="auto"/>
          <w:sz w:val="24"/>
        </w:rPr>
      </w:pPr>
    </w:p>
    <w:p w14:paraId="53CD3B76">
      <w:pPr>
        <w:wordWrap w:val="0"/>
        <w:spacing w:line="360" w:lineRule="auto"/>
        <w:ind w:left="480"/>
        <w:jc w:val="right"/>
        <w:rPr>
          <w:b/>
          <w:color w:val="auto"/>
          <w:sz w:val="24"/>
        </w:rPr>
      </w:pPr>
      <w:r>
        <w:rPr>
          <w:color w:val="auto"/>
          <w:sz w:val="24"/>
          <w:szCs w:val="20"/>
        </w:rPr>
        <w:t xml:space="preserve">日期：_____年______月______日   </w:t>
      </w:r>
    </w:p>
    <w:p w14:paraId="036EEDAB">
      <w:pPr>
        <w:tabs>
          <w:tab w:val="left" w:pos="8280"/>
        </w:tabs>
        <w:spacing w:line="360" w:lineRule="auto"/>
        <w:ind w:firstLine="480"/>
        <w:rPr>
          <w:color w:val="auto"/>
          <w:sz w:val="24"/>
        </w:rPr>
      </w:pPr>
    </w:p>
    <w:p w14:paraId="4203829E">
      <w:pPr>
        <w:tabs>
          <w:tab w:val="left" w:pos="8280"/>
        </w:tabs>
        <w:spacing w:line="360" w:lineRule="auto"/>
        <w:rPr>
          <w:color w:val="auto"/>
          <w:sz w:val="24"/>
        </w:rPr>
      </w:pPr>
      <w:r>
        <w:rPr>
          <w:color w:val="auto"/>
          <w:sz w:val="24"/>
        </w:rPr>
        <w:t>注：</w:t>
      </w:r>
    </w:p>
    <w:p w14:paraId="58910C27">
      <w:pPr>
        <w:tabs>
          <w:tab w:val="left" w:pos="8280"/>
        </w:tabs>
        <w:spacing w:line="360" w:lineRule="auto"/>
        <w:rPr>
          <w:color w:val="auto"/>
          <w:sz w:val="24"/>
        </w:rPr>
      </w:pPr>
      <w:r>
        <w:rPr>
          <w:color w:val="auto"/>
          <w:sz w:val="24"/>
        </w:rPr>
        <w:t>本协议仅在投标人“为落实政府采购政策”而向中小企业分包时必须提供，否则</w:t>
      </w:r>
      <w:r>
        <w:rPr>
          <w:b/>
          <w:color w:val="auto"/>
          <w:sz w:val="24"/>
        </w:rPr>
        <w:t>投标无效</w:t>
      </w:r>
      <w:r>
        <w:rPr>
          <w:color w:val="auto"/>
          <w:sz w:val="24"/>
        </w:rPr>
        <w:t>；且投标人须与所有拟分包单位分别签订《分包意向协议》，每单位签订一份，并在投标文件中提交全部协议原件的电子件，否则</w:t>
      </w:r>
      <w:r>
        <w:rPr>
          <w:b/>
          <w:color w:val="auto"/>
          <w:sz w:val="24"/>
        </w:rPr>
        <w:t>投标无效</w:t>
      </w:r>
      <w:r>
        <w:rPr>
          <w:color w:val="auto"/>
          <w:sz w:val="24"/>
        </w:rPr>
        <w:t>。</w:t>
      </w:r>
    </w:p>
    <w:p w14:paraId="23D8080E">
      <w:pPr>
        <w:widowControl/>
        <w:jc w:val="left"/>
        <w:rPr>
          <w:color w:val="auto"/>
          <w:sz w:val="24"/>
          <w:szCs w:val="20"/>
        </w:rPr>
      </w:pPr>
      <w:r>
        <w:rPr>
          <w:color w:val="auto"/>
          <w:sz w:val="24"/>
          <w:szCs w:val="20"/>
        </w:rPr>
        <w:br w:type="page"/>
      </w:r>
    </w:p>
    <w:p w14:paraId="15053DA4">
      <w:pPr>
        <w:spacing w:line="360" w:lineRule="auto"/>
        <w:outlineLvl w:val="2"/>
        <w:rPr>
          <w:color w:val="auto"/>
          <w:sz w:val="24"/>
          <w:szCs w:val="20"/>
        </w:rPr>
      </w:pPr>
      <w:r>
        <w:rPr>
          <w:color w:val="auto"/>
          <w:sz w:val="24"/>
          <w:szCs w:val="20"/>
        </w:rPr>
        <w:t xml:space="preserve">2-2 </w:t>
      </w:r>
      <w:r>
        <w:rPr>
          <w:color w:val="auto"/>
          <w:sz w:val="24"/>
        </w:rPr>
        <w:t>其它落实政府采购政策的资格要求</w:t>
      </w:r>
      <w:r>
        <w:rPr>
          <w:color w:val="auto"/>
          <w:sz w:val="24"/>
          <w:szCs w:val="20"/>
        </w:rPr>
        <w:t>（如有）</w:t>
      </w:r>
    </w:p>
    <w:p w14:paraId="6DC6D6A1">
      <w:pPr>
        <w:widowControl/>
        <w:jc w:val="left"/>
        <w:rPr>
          <w:color w:val="auto"/>
          <w:sz w:val="24"/>
        </w:rPr>
      </w:pPr>
    </w:p>
    <w:p w14:paraId="0024DC39">
      <w:pPr>
        <w:widowControl/>
        <w:jc w:val="left"/>
        <w:rPr>
          <w:color w:val="auto"/>
          <w:sz w:val="24"/>
        </w:rPr>
      </w:pPr>
      <w:r>
        <w:rPr>
          <w:color w:val="auto"/>
          <w:sz w:val="24"/>
        </w:rPr>
        <w:br w:type="page"/>
      </w:r>
    </w:p>
    <w:p w14:paraId="1B9B0BFA">
      <w:pPr>
        <w:numPr>
          <w:ilvl w:val="0"/>
          <w:numId w:val="17"/>
        </w:numPr>
        <w:tabs>
          <w:tab w:val="left" w:pos="360"/>
        </w:tabs>
        <w:snapToGrid w:val="0"/>
        <w:spacing w:line="360" w:lineRule="auto"/>
        <w:outlineLvl w:val="1"/>
        <w:rPr>
          <w:color w:val="auto"/>
          <w:sz w:val="24"/>
        </w:rPr>
      </w:pPr>
      <w:r>
        <w:rPr>
          <w:color w:val="auto"/>
          <w:sz w:val="24"/>
        </w:rPr>
        <w:t>本项目的特定资格要求</w:t>
      </w:r>
      <w:r>
        <w:rPr>
          <w:color w:val="auto"/>
          <w:sz w:val="24"/>
          <w:szCs w:val="20"/>
        </w:rPr>
        <w:t>（如有）</w:t>
      </w:r>
    </w:p>
    <w:p w14:paraId="21212264">
      <w:pPr>
        <w:spacing w:line="360" w:lineRule="auto"/>
        <w:outlineLvl w:val="2"/>
        <w:rPr>
          <w:color w:val="auto"/>
          <w:sz w:val="24"/>
          <w:szCs w:val="20"/>
        </w:rPr>
      </w:pPr>
      <w:r>
        <w:rPr>
          <w:color w:val="auto"/>
          <w:sz w:val="24"/>
          <w:szCs w:val="20"/>
        </w:rPr>
        <w:t>3-1 联合协议（如有）</w:t>
      </w:r>
    </w:p>
    <w:p w14:paraId="0F312C33">
      <w:pPr>
        <w:autoSpaceDE w:val="0"/>
        <w:autoSpaceDN w:val="0"/>
        <w:adjustRightInd w:val="0"/>
        <w:spacing w:line="360" w:lineRule="auto"/>
        <w:jc w:val="center"/>
        <w:rPr>
          <w:b/>
          <w:color w:val="auto"/>
          <w:sz w:val="36"/>
          <w:szCs w:val="36"/>
        </w:rPr>
      </w:pPr>
      <w:r>
        <w:rPr>
          <w:b/>
          <w:color w:val="auto"/>
          <w:sz w:val="36"/>
          <w:szCs w:val="36"/>
        </w:rPr>
        <w:t>联合协议</w:t>
      </w:r>
    </w:p>
    <w:p w14:paraId="6C796888">
      <w:pPr>
        <w:spacing w:line="360" w:lineRule="auto"/>
        <w:ind w:firstLine="828" w:firstLineChars="345"/>
        <w:rPr>
          <w:bCs/>
          <w:color w:val="auto"/>
        </w:rPr>
      </w:pPr>
      <w:r>
        <w:rPr>
          <w:bCs/>
          <w:color w:val="auto"/>
          <w:sz w:val="24"/>
        </w:rPr>
        <w:t>______ 、 _____ 及 _____就“________（项目名称）</w:t>
      </w:r>
      <w:r>
        <w:rPr>
          <w:color w:val="auto"/>
          <w:sz w:val="24"/>
        </w:rPr>
        <w:t>”____包</w:t>
      </w:r>
      <w:r>
        <w:rPr>
          <w:bCs/>
          <w:color w:val="auto"/>
          <w:sz w:val="24"/>
        </w:rPr>
        <w:t>招标项目的投标事宜，经各方充分协商一致，达成如下协议：</w:t>
      </w:r>
    </w:p>
    <w:p w14:paraId="08AC189B">
      <w:pPr>
        <w:numPr>
          <w:ilvl w:val="0"/>
          <w:numId w:val="19"/>
        </w:numPr>
        <w:spacing w:line="360" w:lineRule="auto"/>
        <w:rPr>
          <w:bCs/>
          <w:color w:val="auto"/>
          <w:sz w:val="24"/>
        </w:rPr>
      </w:pPr>
      <w:r>
        <w:rPr>
          <w:bCs/>
          <w:color w:val="auto"/>
          <w:sz w:val="24"/>
        </w:rPr>
        <w:t>由_________牵头，_________、__________参加，组成联合体共同进行招标项目的投标工作。</w:t>
      </w:r>
    </w:p>
    <w:p w14:paraId="4D3894B3">
      <w:pPr>
        <w:numPr>
          <w:ilvl w:val="0"/>
          <w:numId w:val="19"/>
        </w:numPr>
        <w:spacing w:line="360" w:lineRule="auto"/>
        <w:rPr>
          <w:bCs/>
          <w:color w:val="auto"/>
          <w:sz w:val="24"/>
        </w:rPr>
      </w:pPr>
      <w:r>
        <w:rPr>
          <w:bCs/>
          <w:color w:val="auto"/>
          <w:sz w:val="24"/>
        </w:rPr>
        <w:t>联合体中标后，联合体各方共同与采购人签订合同，就采购合同约定的事项对采购人承担连带责任。</w:t>
      </w:r>
    </w:p>
    <w:p w14:paraId="0EAD7F2E">
      <w:pPr>
        <w:numPr>
          <w:ilvl w:val="0"/>
          <w:numId w:val="19"/>
        </w:numPr>
        <w:spacing w:line="360" w:lineRule="auto"/>
        <w:rPr>
          <w:bCs/>
          <w:color w:val="auto"/>
          <w:sz w:val="24"/>
        </w:rPr>
      </w:pPr>
      <w:r>
        <w:rPr>
          <w:bCs/>
          <w:color w:val="auto"/>
          <w:sz w:val="24"/>
        </w:rPr>
        <w:t>联合体各方均同意由牵头人代表其他联合体成员单位按招标文件要求出具《授权委托书》。</w:t>
      </w:r>
    </w:p>
    <w:p w14:paraId="30F4CD9F">
      <w:pPr>
        <w:numPr>
          <w:ilvl w:val="0"/>
          <w:numId w:val="19"/>
        </w:numPr>
        <w:spacing w:line="360" w:lineRule="auto"/>
        <w:rPr>
          <w:bCs/>
          <w:color w:val="auto"/>
          <w:sz w:val="24"/>
        </w:rPr>
      </w:pPr>
      <w:r>
        <w:rPr>
          <w:bCs/>
          <w:color w:val="auto"/>
          <w:sz w:val="24"/>
        </w:rPr>
        <w:t>牵头人为项目的总负责单位；组织各参加方进行项目实施工作。</w:t>
      </w:r>
    </w:p>
    <w:p w14:paraId="3A81124C">
      <w:pPr>
        <w:numPr>
          <w:ilvl w:val="0"/>
          <w:numId w:val="19"/>
        </w:numPr>
        <w:spacing w:line="360" w:lineRule="auto"/>
        <w:rPr>
          <w:bCs/>
          <w:color w:val="auto"/>
          <w:sz w:val="24"/>
        </w:rPr>
      </w:pPr>
      <w:r>
        <w:rPr>
          <w:bCs/>
          <w:color w:val="auto"/>
          <w:sz w:val="24"/>
        </w:rPr>
        <w:t>______负责_____，具体工作范围、内容以投标文件及合同为准。</w:t>
      </w:r>
    </w:p>
    <w:p w14:paraId="04A7B6AB">
      <w:pPr>
        <w:numPr>
          <w:ilvl w:val="0"/>
          <w:numId w:val="19"/>
        </w:numPr>
        <w:spacing w:line="360" w:lineRule="auto"/>
        <w:rPr>
          <w:bCs/>
          <w:color w:val="auto"/>
          <w:sz w:val="24"/>
        </w:rPr>
      </w:pPr>
      <w:r>
        <w:rPr>
          <w:bCs/>
          <w:color w:val="auto"/>
          <w:sz w:val="24"/>
        </w:rPr>
        <w:t>______负责_____，具体工作范围、内容以投标文件及合同为准。</w:t>
      </w:r>
    </w:p>
    <w:p w14:paraId="3117756B">
      <w:pPr>
        <w:numPr>
          <w:ilvl w:val="0"/>
          <w:numId w:val="19"/>
        </w:numPr>
        <w:spacing w:line="360" w:lineRule="auto"/>
        <w:rPr>
          <w:bCs/>
          <w:color w:val="auto"/>
          <w:sz w:val="24"/>
        </w:rPr>
      </w:pPr>
      <w:r>
        <w:rPr>
          <w:bCs/>
          <w:color w:val="auto"/>
          <w:sz w:val="24"/>
        </w:rPr>
        <w:t>______负责_____（如有），具体工作范围、内容以投标文件及合同为准。</w:t>
      </w:r>
    </w:p>
    <w:p w14:paraId="6C0065A8">
      <w:pPr>
        <w:numPr>
          <w:ilvl w:val="0"/>
          <w:numId w:val="19"/>
        </w:numPr>
        <w:spacing w:line="360" w:lineRule="auto"/>
        <w:rPr>
          <w:color w:val="auto"/>
          <w:sz w:val="24"/>
        </w:rPr>
      </w:pPr>
      <w:r>
        <w:rPr>
          <w:color w:val="auto"/>
          <w:sz w:val="24"/>
        </w:rPr>
        <w:t>本项目联合协议合同总额为________元，联合体各成员按照如下比例分摊（按联合体成员分别列明）：</w:t>
      </w:r>
    </w:p>
    <w:p w14:paraId="6648CB6D">
      <w:pPr>
        <w:tabs>
          <w:tab w:val="left" w:pos="720"/>
          <w:tab w:val="left" w:pos="900"/>
        </w:tabs>
        <w:spacing w:line="360" w:lineRule="auto"/>
        <w:ind w:left="851"/>
        <w:rPr>
          <w:color w:val="auto"/>
          <w:sz w:val="24"/>
          <w:szCs w:val="20"/>
        </w:rPr>
      </w:pPr>
      <w:r>
        <w:rPr>
          <w:color w:val="auto"/>
          <w:sz w:val="24"/>
          <w:szCs w:val="20"/>
        </w:rPr>
        <w:t>（1）</w:t>
      </w:r>
      <w:r>
        <w:rPr>
          <w:bCs/>
          <w:color w:val="auto"/>
          <w:sz w:val="24"/>
          <w:szCs w:val="20"/>
        </w:rPr>
        <w:t>______</w:t>
      </w:r>
      <w:r>
        <w:rPr>
          <w:color w:val="auto"/>
          <w:sz w:val="24"/>
          <w:szCs w:val="20"/>
        </w:rPr>
        <w:t>为□大型企业□中型企业、□小微企业（包含监狱企业、残疾人福利性单位）、□其他，合同金额为_____元；</w:t>
      </w:r>
    </w:p>
    <w:p w14:paraId="11B0F5EF">
      <w:pPr>
        <w:tabs>
          <w:tab w:val="left" w:pos="720"/>
          <w:tab w:val="left" w:pos="900"/>
        </w:tabs>
        <w:spacing w:line="360" w:lineRule="auto"/>
        <w:ind w:left="851"/>
        <w:rPr>
          <w:color w:val="auto"/>
          <w:sz w:val="24"/>
          <w:szCs w:val="20"/>
        </w:rPr>
      </w:pPr>
      <w:r>
        <w:rPr>
          <w:color w:val="auto"/>
          <w:sz w:val="24"/>
          <w:szCs w:val="20"/>
        </w:rPr>
        <w:t>（2）</w:t>
      </w:r>
      <w:r>
        <w:rPr>
          <w:bCs/>
          <w:color w:val="auto"/>
          <w:sz w:val="24"/>
          <w:szCs w:val="20"/>
        </w:rPr>
        <w:t>______</w:t>
      </w:r>
      <w:r>
        <w:rPr>
          <w:color w:val="auto"/>
          <w:sz w:val="24"/>
          <w:szCs w:val="20"/>
        </w:rPr>
        <w:t>为□大型企业□中型企业、□小微企业（包含监狱企业、残疾人福利性单位）、□其他，合同金额为_____元；</w:t>
      </w:r>
    </w:p>
    <w:p w14:paraId="4CD7836D">
      <w:pPr>
        <w:tabs>
          <w:tab w:val="left" w:pos="720"/>
          <w:tab w:val="left" w:pos="900"/>
        </w:tabs>
        <w:spacing w:line="360" w:lineRule="auto"/>
        <w:ind w:left="851"/>
        <w:rPr>
          <w:color w:val="auto"/>
          <w:sz w:val="24"/>
          <w:szCs w:val="20"/>
        </w:rPr>
      </w:pPr>
      <w:r>
        <w:rPr>
          <w:color w:val="auto"/>
          <w:sz w:val="24"/>
          <w:szCs w:val="20"/>
        </w:rPr>
        <w:t>（…）</w:t>
      </w:r>
      <w:r>
        <w:rPr>
          <w:bCs/>
          <w:color w:val="auto"/>
          <w:sz w:val="24"/>
          <w:szCs w:val="20"/>
        </w:rPr>
        <w:t>______</w:t>
      </w:r>
      <w:r>
        <w:rPr>
          <w:color w:val="auto"/>
          <w:sz w:val="24"/>
          <w:szCs w:val="20"/>
        </w:rPr>
        <w:t>为□大型企业□中型企业、□小微企业（包含监狱企业、残疾人福利性单位）、□其他，合同金额为_____元。</w:t>
      </w:r>
    </w:p>
    <w:p w14:paraId="02D9CFE2">
      <w:pPr>
        <w:numPr>
          <w:ilvl w:val="0"/>
          <w:numId w:val="19"/>
        </w:numPr>
        <w:tabs>
          <w:tab w:val="left" w:pos="993"/>
        </w:tabs>
        <w:spacing w:line="360" w:lineRule="auto"/>
        <w:rPr>
          <w:bCs/>
          <w:color w:val="auto"/>
          <w:sz w:val="24"/>
        </w:rPr>
      </w:pPr>
      <w:r>
        <w:rPr>
          <w:bCs/>
          <w:color w:val="auto"/>
          <w:sz w:val="24"/>
        </w:rPr>
        <w:t>以联合体形式参加政府采购活动的，联合体各方不得再单独参加或者与其他供应商另外组成联合体参加同一合同项下的政府采购活动。</w:t>
      </w:r>
    </w:p>
    <w:p w14:paraId="5E8A2909">
      <w:pPr>
        <w:numPr>
          <w:ilvl w:val="0"/>
          <w:numId w:val="19"/>
        </w:numPr>
        <w:spacing w:line="360" w:lineRule="auto"/>
        <w:rPr>
          <w:bCs/>
          <w:color w:val="auto"/>
          <w:sz w:val="24"/>
        </w:rPr>
      </w:pPr>
      <w:r>
        <w:rPr>
          <w:bCs/>
          <w:color w:val="auto"/>
          <w:sz w:val="24"/>
        </w:rPr>
        <w:t>其他约定（如有）：_______。</w:t>
      </w:r>
    </w:p>
    <w:p w14:paraId="5F92D8ED">
      <w:pPr>
        <w:tabs>
          <w:tab w:val="left" w:pos="780"/>
        </w:tabs>
        <w:spacing w:line="360" w:lineRule="auto"/>
        <w:ind w:firstLine="480" w:firstLineChars="200"/>
        <w:rPr>
          <w:color w:val="auto"/>
          <w:sz w:val="24"/>
        </w:rPr>
      </w:pPr>
      <w:r>
        <w:rPr>
          <w:bCs/>
          <w:color w:val="auto"/>
          <w:sz w:val="24"/>
        </w:rPr>
        <w:t>本协议自各方盖章后生效，采购合同履行完毕后自动失效。如未中标，本协议自动终止。</w:t>
      </w:r>
      <w:r>
        <w:rPr>
          <w:color w:val="auto"/>
          <w:sz w:val="24"/>
        </w:rPr>
        <w:br w:type="page"/>
      </w:r>
    </w:p>
    <w:p w14:paraId="1F98D557">
      <w:pPr>
        <w:spacing w:line="360" w:lineRule="auto"/>
        <w:ind w:firstLine="471"/>
        <w:rPr>
          <w:color w:val="auto"/>
          <w:sz w:val="24"/>
        </w:rPr>
      </w:pPr>
      <w:r>
        <w:rPr>
          <w:color w:val="auto"/>
          <w:sz w:val="24"/>
        </w:rPr>
        <w:t>联合体牵头人名称：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联合体成员名称：</w:t>
      </w:r>
      <w:r>
        <w:rPr>
          <w:color w:val="auto"/>
          <w:sz w:val="24"/>
          <w:szCs w:val="20"/>
        </w:rPr>
        <w:t>______</w:t>
      </w:r>
    </w:p>
    <w:p w14:paraId="453D2AE5">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14:paraId="70E42CF0">
      <w:pPr>
        <w:spacing w:line="360" w:lineRule="auto"/>
        <w:ind w:firstLine="471"/>
        <w:rPr>
          <w:color w:val="auto"/>
          <w:sz w:val="24"/>
        </w:rPr>
      </w:pPr>
    </w:p>
    <w:p w14:paraId="5E703CEF">
      <w:pPr>
        <w:spacing w:line="360" w:lineRule="auto"/>
        <w:ind w:firstLine="471"/>
        <w:rPr>
          <w:color w:val="auto"/>
          <w:sz w:val="24"/>
        </w:rPr>
      </w:pPr>
    </w:p>
    <w:p w14:paraId="7C9CEB98">
      <w:pPr>
        <w:spacing w:line="360" w:lineRule="auto"/>
        <w:ind w:firstLine="471"/>
        <w:rPr>
          <w:color w:val="auto"/>
          <w:sz w:val="24"/>
        </w:rPr>
      </w:pPr>
      <w:r>
        <w:rPr>
          <w:color w:val="auto"/>
          <w:sz w:val="24"/>
        </w:rPr>
        <w:t>联合体成员名称：</w:t>
      </w:r>
      <w:r>
        <w:rPr>
          <w:color w:val="auto"/>
          <w:sz w:val="24"/>
          <w:szCs w:val="20"/>
        </w:rPr>
        <w:t>______</w:t>
      </w:r>
    </w:p>
    <w:p w14:paraId="2B072287">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w:t>
      </w:r>
    </w:p>
    <w:p w14:paraId="719BDC43">
      <w:pPr>
        <w:spacing w:line="360" w:lineRule="auto"/>
        <w:ind w:firstLine="471"/>
        <w:rPr>
          <w:color w:val="auto"/>
          <w:sz w:val="24"/>
        </w:rPr>
      </w:pPr>
    </w:p>
    <w:p w14:paraId="571A4223">
      <w:pPr>
        <w:spacing w:line="360" w:lineRule="auto"/>
        <w:ind w:firstLine="471"/>
        <w:rPr>
          <w:color w:val="auto"/>
          <w:sz w:val="24"/>
        </w:rPr>
      </w:pPr>
    </w:p>
    <w:p w14:paraId="6FC0B1E2">
      <w:pPr>
        <w:spacing w:line="360" w:lineRule="auto"/>
        <w:ind w:left="480"/>
        <w:jc w:val="right"/>
        <w:rPr>
          <w:color w:val="auto"/>
          <w:sz w:val="24"/>
        </w:rPr>
      </w:pPr>
    </w:p>
    <w:p w14:paraId="4E751739">
      <w:pPr>
        <w:spacing w:line="360" w:lineRule="auto"/>
        <w:ind w:left="480"/>
        <w:jc w:val="right"/>
        <w:rPr>
          <w:color w:val="auto"/>
          <w:sz w:val="24"/>
        </w:rPr>
      </w:pPr>
      <w:r>
        <w:rPr>
          <w:color w:val="auto"/>
          <w:sz w:val="24"/>
          <w:szCs w:val="20"/>
        </w:rPr>
        <w:t>日期：_____年______月______日</w:t>
      </w:r>
    </w:p>
    <w:p w14:paraId="7D08C3BD">
      <w:pPr>
        <w:spacing w:line="360" w:lineRule="auto"/>
        <w:ind w:left="480"/>
        <w:jc w:val="right"/>
        <w:rPr>
          <w:b/>
          <w:color w:val="auto"/>
          <w:sz w:val="24"/>
        </w:rPr>
      </w:pPr>
    </w:p>
    <w:p w14:paraId="544A284A">
      <w:pPr>
        <w:tabs>
          <w:tab w:val="left" w:pos="8280"/>
        </w:tabs>
        <w:spacing w:line="360" w:lineRule="auto"/>
        <w:ind w:firstLine="480"/>
        <w:rPr>
          <w:color w:val="auto"/>
          <w:sz w:val="24"/>
        </w:rPr>
      </w:pPr>
    </w:p>
    <w:p w14:paraId="3BF877D3">
      <w:pPr>
        <w:tabs>
          <w:tab w:val="left" w:pos="8280"/>
        </w:tabs>
        <w:spacing w:line="360" w:lineRule="auto"/>
        <w:ind w:firstLine="480"/>
        <w:rPr>
          <w:color w:val="auto"/>
          <w:sz w:val="24"/>
        </w:rPr>
      </w:pPr>
    </w:p>
    <w:p w14:paraId="484AB0E6">
      <w:pPr>
        <w:spacing w:line="360" w:lineRule="auto"/>
        <w:ind w:left="719" w:leftChars="228" w:hanging="240" w:hangingChars="100"/>
        <w:rPr>
          <w:color w:val="auto"/>
          <w:sz w:val="24"/>
        </w:rPr>
      </w:pPr>
      <w:r>
        <w:rPr>
          <w:color w:val="auto"/>
          <w:sz w:val="24"/>
        </w:rPr>
        <w:t>注：</w:t>
      </w:r>
    </w:p>
    <w:p w14:paraId="7471346E">
      <w:pPr>
        <w:spacing w:line="360" w:lineRule="auto"/>
        <w:ind w:left="719" w:leftChars="228" w:hanging="240" w:hangingChars="100"/>
        <w:rPr>
          <w:color w:val="auto"/>
          <w:sz w:val="24"/>
        </w:rPr>
      </w:pPr>
      <w:r>
        <w:rPr>
          <w:color w:val="auto"/>
          <w:sz w:val="24"/>
        </w:rPr>
        <w:t>1. 如本项目（包）接受供应商以联合体形式参加采购活动，且供应商以联合体形式参与时，须提供《联合协议》，否则</w:t>
      </w:r>
      <w:r>
        <w:rPr>
          <w:b/>
          <w:color w:val="auto"/>
          <w:sz w:val="24"/>
        </w:rPr>
        <w:t>投标无效</w:t>
      </w:r>
      <w:r>
        <w:rPr>
          <w:color w:val="auto"/>
          <w:sz w:val="24"/>
        </w:rPr>
        <w:t>。</w:t>
      </w:r>
    </w:p>
    <w:p w14:paraId="1EE2B309">
      <w:pPr>
        <w:spacing w:line="360" w:lineRule="auto"/>
        <w:ind w:left="719" w:leftChars="228" w:hanging="240" w:hangingChars="100"/>
        <w:rPr>
          <w:color w:val="auto"/>
          <w:sz w:val="24"/>
        </w:rPr>
      </w:pPr>
      <w:r>
        <w:rPr>
          <w:color w:val="auto"/>
          <w:sz w:val="24"/>
        </w:rPr>
        <w:t>2. 联合体各方成员需在本协议上共同盖章。</w:t>
      </w:r>
    </w:p>
    <w:p w14:paraId="0AD7344F">
      <w:pPr>
        <w:spacing w:line="360" w:lineRule="auto"/>
        <w:ind w:left="719" w:leftChars="228" w:hanging="240" w:hangingChars="100"/>
        <w:rPr>
          <w:color w:val="auto"/>
          <w:sz w:val="24"/>
        </w:rPr>
      </w:pPr>
      <w:r>
        <w:rPr>
          <w:color w:val="auto"/>
          <w:sz w:val="24"/>
        </w:rPr>
        <w:br w:type="page"/>
      </w:r>
    </w:p>
    <w:p w14:paraId="7CFE7165">
      <w:pPr>
        <w:spacing w:line="360" w:lineRule="auto"/>
        <w:outlineLvl w:val="2"/>
        <w:rPr>
          <w:color w:val="auto"/>
          <w:sz w:val="24"/>
          <w:szCs w:val="20"/>
        </w:rPr>
      </w:pPr>
      <w:r>
        <w:rPr>
          <w:color w:val="auto"/>
          <w:sz w:val="24"/>
          <w:szCs w:val="20"/>
        </w:rPr>
        <w:t>3-2 其他特定资格要求</w:t>
      </w:r>
    </w:p>
    <w:p w14:paraId="1DA98483">
      <w:pPr>
        <w:widowControl/>
        <w:jc w:val="left"/>
        <w:rPr>
          <w:color w:val="auto"/>
          <w:sz w:val="24"/>
          <w:szCs w:val="20"/>
        </w:rPr>
      </w:pPr>
      <w:r>
        <w:rPr>
          <w:color w:val="auto"/>
          <w:sz w:val="24"/>
          <w:szCs w:val="20"/>
        </w:rPr>
        <w:br w:type="page"/>
      </w:r>
    </w:p>
    <w:p w14:paraId="29E4C222">
      <w:pPr>
        <w:numPr>
          <w:ilvl w:val="0"/>
          <w:numId w:val="17"/>
        </w:numPr>
        <w:tabs>
          <w:tab w:val="left" w:pos="360"/>
        </w:tabs>
        <w:snapToGrid w:val="0"/>
        <w:spacing w:line="360" w:lineRule="auto"/>
        <w:outlineLvl w:val="1"/>
        <w:rPr>
          <w:color w:val="auto"/>
          <w:sz w:val="24"/>
          <w:szCs w:val="20"/>
        </w:rPr>
      </w:pPr>
      <w:r>
        <w:rPr>
          <w:color w:val="auto"/>
          <w:sz w:val="24"/>
          <w:szCs w:val="20"/>
        </w:rPr>
        <w:t>投标保证金凭证/交款单据电子件</w:t>
      </w:r>
    </w:p>
    <w:p w14:paraId="3882F93D">
      <w:pPr>
        <w:spacing w:line="360" w:lineRule="auto"/>
        <w:rPr>
          <w:color w:val="auto"/>
          <w:sz w:val="24"/>
          <w:szCs w:val="20"/>
        </w:rPr>
      </w:pPr>
    </w:p>
    <w:p w14:paraId="5E26815F">
      <w:pPr>
        <w:spacing w:line="360" w:lineRule="auto"/>
        <w:rPr>
          <w:color w:val="auto"/>
          <w:sz w:val="24"/>
          <w:szCs w:val="20"/>
        </w:rPr>
      </w:pPr>
    </w:p>
    <w:p w14:paraId="29CAF332">
      <w:pPr>
        <w:widowControl/>
        <w:jc w:val="left"/>
        <w:rPr>
          <w:color w:val="auto"/>
          <w:kern w:val="0"/>
          <w:sz w:val="24"/>
          <w:szCs w:val="20"/>
        </w:rPr>
      </w:pPr>
      <w:r>
        <w:rPr>
          <w:color w:val="auto"/>
          <w:sz w:val="24"/>
          <w:szCs w:val="20"/>
        </w:rPr>
        <w:br w:type="page"/>
      </w:r>
    </w:p>
    <w:p w14:paraId="69E08DD8">
      <w:pPr>
        <w:keepNext/>
        <w:keepLines/>
        <w:autoSpaceDE w:val="0"/>
        <w:autoSpaceDN w:val="0"/>
        <w:adjustRightInd w:val="0"/>
        <w:spacing w:before="120" w:line="300" w:lineRule="auto"/>
        <w:jc w:val="left"/>
        <w:outlineLvl w:val="1"/>
        <w:rPr>
          <w:b/>
          <w:color w:val="auto"/>
          <w:spacing w:val="20"/>
          <w:sz w:val="24"/>
        </w:rPr>
      </w:pPr>
      <w:r>
        <w:rPr>
          <w:b/>
          <w:color w:val="auto"/>
          <w:spacing w:val="20"/>
          <w:sz w:val="24"/>
        </w:rPr>
        <w:t>二、商务技术文件格式</w:t>
      </w:r>
    </w:p>
    <w:p w14:paraId="66AE78A6">
      <w:pPr>
        <w:rPr>
          <w:b/>
          <w:color w:val="auto"/>
          <w:spacing w:val="20"/>
          <w:szCs w:val="21"/>
        </w:rPr>
      </w:pPr>
    </w:p>
    <w:p w14:paraId="4E5768B2">
      <w:pPr>
        <w:rPr>
          <w:b/>
          <w:color w:val="auto"/>
          <w:sz w:val="24"/>
        </w:rPr>
      </w:pPr>
      <w:r>
        <w:rPr>
          <w:b/>
          <w:color w:val="auto"/>
          <w:spacing w:val="20"/>
          <w:sz w:val="24"/>
        </w:rPr>
        <w:t>投标文件（商务技术文件）</w:t>
      </w:r>
      <w:r>
        <w:rPr>
          <w:b/>
          <w:color w:val="auto"/>
          <w:sz w:val="24"/>
        </w:rPr>
        <w:t>封面（非实质性格式）</w:t>
      </w:r>
    </w:p>
    <w:p w14:paraId="0A586031">
      <w:pPr>
        <w:jc w:val="center"/>
        <w:rPr>
          <w:color w:val="auto"/>
          <w:szCs w:val="21"/>
        </w:rPr>
      </w:pPr>
    </w:p>
    <w:p w14:paraId="7B6EDE03">
      <w:pPr>
        <w:jc w:val="center"/>
        <w:rPr>
          <w:b/>
          <w:color w:val="auto"/>
          <w:spacing w:val="60"/>
          <w:sz w:val="84"/>
          <w:szCs w:val="84"/>
        </w:rPr>
      </w:pPr>
      <w:r>
        <w:rPr>
          <w:b/>
          <w:color w:val="auto"/>
          <w:spacing w:val="60"/>
          <w:sz w:val="84"/>
          <w:szCs w:val="84"/>
        </w:rPr>
        <w:t>投 标 文 件</w:t>
      </w:r>
    </w:p>
    <w:p w14:paraId="67480B5A">
      <w:pPr>
        <w:jc w:val="center"/>
        <w:rPr>
          <w:b/>
          <w:color w:val="auto"/>
          <w:spacing w:val="60"/>
          <w:sz w:val="52"/>
          <w:szCs w:val="52"/>
        </w:rPr>
      </w:pPr>
      <w:r>
        <w:rPr>
          <w:b/>
          <w:color w:val="auto"/>
          <w:spacing w:val="60"/>
          <w:sz w:val="52"/>
          <w:szCs w:val="52"/>
        </w:rPr>
        <w:t>（商务技术文件）</w:t>
      </w:r>
    </w:p>
    <w:p w14:paraId="51E87C0C">
      <w:pPr>
        <w:ind w:firstLine="542" w:firstLineChars="150"/>
        <w:rPr>
          <w:b/>
          <w:color w:val="auto"/>
          <w:spacing w:val="20"/>
          <w:sz w:val="32"/>
          <w:szCs w:val="32"/>
        </w:rPr>
      </w:pPr>
    </w:p>
    <w:p w14:paraId="5EEBB7F7">
      <w:pPr>
        <w:ind w:firstLine="542" w:firstLineChars="150"/>
        <w:rPr>
          <w:b/>
          <w:color w:val="auto"/>
          <w:spacing w:val="20"/>
          <w:sz w:val="32"/>
          <w:szCs w:val="32"/>
        </w:rPr>
      </w:pPr>
    </w:p>
    <w:p w14:paraId="13FD763E">
      <w:pPr>
        <w:ind w:firstLine="542" w:firstLineChars="150"/>
        <w:rPr>
          <w:b/>
          <w:color w:val="auto"/>
          <w:spacing w:val="20"/>
          <w:sz w:val="32"/>
          <w:szCs w:val="32"/>
        </w:rPr>
      </w:pPr>
      <w:r>
        <w:rPr>
          <w:b/>
          <w:color w:val="auto"/>
          <w:spacing w:val="20"/>
          <w:sz w:val="32"/>
          <w:szCs w:val="32"/>
        </w:rPr>
        <w:t>项目名称:</w:t>
      </w:r>
    </w:p>
    <w:p w14:paraId="7DADF77F">
      <w:pPr>
        <w:ind w:firstLine="542" w:firstLineChars="150"/>
        <w:rPr>
          <w:b/>
          <w:color w:val="auto"/>
          <w:spacing w:val="20"/>
          <w:sz w:val="32"/>
          <w:szCs w:val="32"/>
        </w:rPr>
      </w:pPr>
      <w:r>
        <w:rPr>
          <w:b/>
          <w:color w:val="auto"/>
          <w:spacing w:val="20"/>
          <w:sz w:val="32"/>
          <w:szCs w:val="32"/>
        </w:rPr>
        <w:t>项目编号/包号：</w:t>
      </w:r>
    </w:p>
    <w:p w14:paraId="15FCAE36">
      <w:pPr>
        <w:ind w:firstLine="542" w:firstLineChars="150"/>
        <w:rPr>
          <w:b/>
          <w:color w:val="auto"/>
          <w:spacing w:val="20"/>
          <w:sz w:val="32"/>
          <w:szCs w:val="32"/>
        </w:rPr>
      </w:pPr>
    </w:p>
    <w:p w14:paraId="19B416D3">
      <w:pPr>
        <w:ind w:firstLine="542" w:firstLineChars="150"/>
        <w:rPr>
          <w:b/>
          <w:color w:val="auto"/>
          <w:spacing w:val="20"/>
          <w:sz w:val="32"/>
          <w:szCs w:val="32"/>
        </w:rPr>
      </w:pPr>
    </w:p>
    <w:p w14:paraId="2CDC61E3">
      <w:pPr>
        <w:jc w:val="center"/>
        <w:rPr>
          <w:b/>
          <w:color w:val="auto"/>
          <w:sz w:val="32"/>
          <w:szCs w:val="32"/>
        </w:rPr>
      </w:pPr>
    </w:p>
    <w:p w14:paraId="1DA41503">
      <w:pPr>
        <w:jc w:val="center"/>
        <w:rPr>
          <w:b/>
          <w:color w:val="auto"/>
          <w:sz w:val="32"/>
          <w:szCs w:val="32"/>
        </w:rPr>
      </w:pPr>
    </w:p>
    <w:p w14:paraId="3AC6DBDF">
      <w:pPr>
        <w:jc w:val="center"/>
        <w:rPr>
          <w:b/>
          <w:color w:val="auto"/>
          <w:sz w:val="32"/>
          <w:szCs w:val="32"/>
        </w:rPr>
      </w:pPr>
    </w:p>
    <w:p w14:paraId="79EDD44C">
      <w:pPr>
        <w:jc w:val="center"/>
        <w:rPr>
          <w:b/>
          <w:color w:val="auto"/>
          <w:spacing w:val="20"/>
          <w:sz w:val="32"/>
          <w:szCs w:val="32"/>
        </w:rPr>
      </w:pPr>
    </w:p>
    <w:p w14:paraId="33F66318">
      <w:pPr>
        <w:jc w:val="center"/>
        <w:rPr>
          <w:b/>
          <w:color w:val="auto"/>
          <w:spacing w:val="20"/>
          <w:sz w:val="32"/>
          <w:szCs w:val="32"/>
        </w:rPr>
      </w:pPr>
    </w:p>
    <w:p w14:paraId="0E445063">
      <w:pPr>
        <w:jc w:val="center"/>
        <w:rPr>
          <w:b/>
          <w:color w:val="auto"/>
          <w:spacing w:val="20"/>
          <w:sz w:val="32"/>
          <w:szCs w:val="32"/>
        </w:rPr>
      </w:pPr>
    </w:p>
    <w:p w14:paraId="6DCC9012">
      <w:pPr>
        <w:spacing w:line="360" w:lineRule="auto"/>
        <w:ind w:firstLine="1445" w:firstLineChars="400"/>
        <w:jc w:val="left"/>
        <w:rPr>
          <w:b/>
          <w:color w:val="auto"/>
          <w:spacing w:val="20"/>
          <w:sz w:val="32"/>
          <w:szCs w:val="32"/>
        </w:rPr>
      </w:pPr>
      <w:r>
        <w:rPr>
          <w:b/>
          <w:color w:val="auto"/>
          <w:spacing w:val="20"/>
          <w:sz w:val="32"/>
          <w:szCs w:val="32"/>
        </w:rPr>
        <w:t>投标人名称：</w:t>
      </w:r>
    </w:p>
    <w:p w14:paraId="70AEBF56">
      <w:pPr>
        <w:jc w:val="center"/>
        <w:rPr>
          <w:b/>
          <w:color w:val="auto"/>
          <w:sz w:val="32"/>
          <w:szCs w:val="32"/>
        </w:rPr>
      </w:pPr>
    </w:p>
    <w:p w14:paraId="7AEF3954">
      <w:pPr>
        <w:widowControl/>
        <w:jc w:val="left"/>
        <w:rPr>
          <w:b/>
          <w:color w:val="auto"/>
          <w:sz w:val="24"/>
        </w:rPr>
      </w:pPr>
      <w:r>
        <w:rPr>
          <w:b/>
          <w:color w:val="auto"/>
          <w:sz w:val="24"/>
        </w:rPr>
        <w:br w:type="page"/>
      </w:r>
    </w:p>
    <w:p w14:paraId="46774BB8">
      <w:pPr>
        <w:numPr>
          <w:ilvl w:val="0"/>
          <w:numId w:val="20"/>
        </w:numPr>
        <w:tabs>
          <w:tab w:val="left" w:pos="360"/>
        </w:tabs>
        <w:snapToGrid w:val="0"/>
        <w:spacing w:line="360" w:lineRule="auto"/>
        <w:outlineLvl w:val="1"/>
        <w:rPr>
          <w:color w:val="auto"/>
          <w:sz w:val="24"/>
          <w:szCs w:val="20"/>
        </w:rPr>
      </w:pPr>
      <w:bookmarkStart w:id="820" w:name="_Hlt520343392"/>
      <w:bookmarkEnd w:id="820"/>
      <w:bookmarkStart w:id="821" w:name="_Hlt520274393"/>
      <w:bookmarkEnd w:id="821"/>
      <w:bookmarkStart w:id="822" w:name="_Hlt520343000"/>
      <w:bookmarkEnd w:id="822"/>
      <w:bookmarkStart w:id="823" w:name="_Hlt520274065"/>
      <w:bookmarkEnd w:id="823"/>
      <w:bookmarkStart w:id="824" w:name="_Hlt520271212"/>
      <w:bookmarkEnd w:id="824"/>
      <w:bookmarkStart w:id="825" w:name="_Hlt520355504"/>
      <w:bookmarkEnd w:id="825"/>
      <w:bookmarkStart w:id="826" w:name="_Hlt520274407"/>
      <w:bookmarkEnd w:id="826"/>
      <w:bookmarkStart w:id="827" w:name="_Hlt520273711"/>
      <w:bookmarkEnd w:id="827"/>
      <w:bookmarkStart w:id="828" w:name="_Hlt520274121"/>
      <w:bookmarkEnd w:id="828"/>
      <w:bookmarkStart w:id="829" w:name="_Hlt520350918"/>
      <w:bookmarkEnd w:id="829"/>
      <w:bookmarkStart w:id="830" w:name="_Toc480942349"/>
      <w:bookmarkStart w:id="831" w:name="_Ref467988698"/>
      <w:bookmarkStart w:id="832" w:name="_Toc226309800"/>
      <w:bookmarkStart w:id="833" w:name="_Toc150480794"/>
      <w:bookmarkStart w:id="834" w:name="_Toc226337252"/>
      <w:bookmarkStart w:id="835" w:name="_Toc520356217"/>
      <w:bookmarkStart w:id="836" w:name="_Toc142311058"/>
      <w:bookmarkStart w:id="837" w:name="_Toc226965746"/>
      <w:bookmarkStart w:id="838" w:name="_Toc127151556"/>
      <w:bookmarkStart w:id="839" w:name="_Toc226965829"/>
      <w:bookmarkStart w:id="840" w:name="_Toc195842921"/>
      <w:bookmarkStart w:id="841" w:name="_Toc150774761"/>
      <w:r>
        <w:rPr>
          <w:color w:val="auto"/>
          <w:sz w:val="24"/>
        </w:rPr>
        <w:t>投标</w:t>
      </w:r>
      <w:bookmarkEnd w:id="830"/>
      <w:bookmarkEnd w:id="831"/>
      <w:r>
        <w:rPr>
          <w:color w:val="auto"/>
          <w:sz w:val="24"/>
        </w:rPr>
        <w:t>书</w:t>
      </w:r>
      <w:bookmarkEnd w:id="832"/>
      <w:bookmarkEnd w:id="833"/>
      <w:bookmarkEnd w:id="834"/>
      <w:bookmarkEnd w:id="835"/>
      <w:bookmarkEnd w:id="836"/>
      <w:bookmarkEnd w:id="837"/>
      <w:bookmarkEnd w:id="838"/>
      <w:bookmarkEnd w:id="839"/>
      <w:bookmarkEnd w:id="840"/>
      <w:bookmarkEnd w:id="841"/>
      <w:r>
        <w:rPr>
          <w:color w:val="auto"/>
          <w:sz w:val="24"/>
          <w:szCs w:val="20"/>
        </w:rPr>
        <w:t>（实质性格式）</w:t>
      </w:r>
    </w:p>
    <w:p w14:paraId="69A0A397">
      <w:pPr>
        <w:tabs>
          <w:tab w:val="left" w:pos="5580"/>
        </w:tabs>
        <w:spacing w:line="360" w:lineRule="auto"/>
        <w:rPr>
          <w:color w:val="auto"/>
          <w:sz w:val="24"/>
        </w:rPr>
      </w:pPr>
    </w:p>
    <w:p w14:paraId="52B0B836">
      <w:pPr>
        <w:spacing w:line="360" w:lineRule="auto"/>
        <w:jc w:val="center"/>
        <w:rPr>
          <w:b/>
          <w:color w:val="auto"/>
          <w:sz w:val="36"/>
          <w:szCs w:val="36"/>
        </w:rPr>
      </w:pPr>
      <w:r>
        <w:rPr>
          <w:b/>
          <w:color w:val="auto"/>
          <w:sz w:val="36"/>
          <w:szCs w:val="36"/>
        </w:rPr>
        <w:t>投标书</w:t>
      </w:r>
    </w:p>
    <w:p w14:paraId="6097E015">
      <w:pPr>
        <w:tabs>
          <w:tab w:val="left" w:pos="5580"/>
        </w:tabs>
        <w:spacing w:line="360" w:lineRule="auto"/>
        <w:rPr>
          <w:color w:val="auto"/>
          <w:sz w:val="24"/>
        </w:rPr>
      </w:pPr>
      <w:r>
        <w:rPr>
          <w:color w:val="auto"/>
          <w:sz w:val="24"/>
        </w:rPr>
        <w:t>致：</w:t>
      </w:r>
      <w:r>
        <w:rPr>
          <w:color w:val="auto"/>
          <w:sz w:val="24"/>
          <w:u w:val="single"/>
        </w:rPr>
        <w:t>（采购人或采购代理机构）</w:t>
      </w:r>
    </w:p>
    <w:p w14:paraId="3D7C781F">
      <w:pPr>
        <w:tabs>
          <w:tab w:val="left" w:pos="5580"/>
        </w:tabs>
        <w:spacing w:line="360" w:lineRule="auto"/>
        <w:rPr>
          <w:color w:val="auto"/>
          <w:sz w:val="24"/>
          <w:szCs w:val="20"/>
        </w:rPr>
      </w:pPr>
    </w:p>
    <w:p w14:paraId="6B1905B7">
      <w:pPr>
        <w:tabs>
          <w:tab w:val="left" w:pos="5580"/>
        </w:tabs>
        <w:spacing w:line="360" w:lineRule="auto"/>
        <w:ind w:firstLine="408"/>
        <w:rPr>
          <w:color w:val="auto"/>
          <w:sz w:val="24"/>
          <w:szCs w:val="20"/>
        </w:rPr>
      </w:pPr>
      <w:r>
        <w:rPr>
          <w:color w:val="auto"/>
          <w:sz w:val="24"/>
          <w:szCs w:val="20"/>
        </w:rPr>
        <w:t>我方参加你方就___________（项目名称，项目编号/包号）组织的招标活动，并对此项目进行投标。</w:t>
      </w:r>
    </w:p>
    <w:p w14:paraId="39FD301F">
      <w:pPr>
        <w:tabs>
          <w:tab w:val="left" w:pos="5580"/>
        </w:tabs>
        <w:spacing w:line="360" w:lineRule="auto"/>
        <w:ind w:firstLine="408"/>
        <w:rPr>
          <w:color w:val="auto"/>
          <w:sz w:val="24"/>
          <w:szCs w:val="20"/>
        </w:rPr>
      </w:pPr>
      <w:r>
        <w:rPr>
          <w:color w:val="auto"/>
          <w:sz w:val="24"/>
          <w:szCs w:val="20"/>
        </w:rPr>
        <w:t>1. 我方</w:t>
      </w:r>
      <w:r>
        <w:rPr>
          <w:color w:val="auto"/>
          <w:sz w:val="24"/>
        </w:rPr>
        <w:t>已详细审查全部招标文件</w:t>
      </w:r>
      <w:r>
        <w:rPr>
          <w:color w:val="auto"/>
          <w:sz w:val="24"/>
          <w:szCs w:val="20"/>
        </w:rPr>
        <w:t>，自愿参与投标并承诺如下：</w:t>
      </w:r>
    </w:p>
    <w:p w14:paraId="412BEBCE">
      <w:pPr>
        <w:tabs>
          <w:tab w:val="left" w:pos="720"/>
          <w:tab w:val="left" w:pos="900"/>
        </w:tabs>
        <w:spacing w:line="360" w:lineRule="auto"/>
        <w:ind w:left="360" w:firstLine="72" w:firstLineChars="30"/>
        <w:rPr>
          <w:color w:val="auto"/>
          <w:sz w:val="24"/>
          <w:szCs w:val="20"/>
        </w:rPr>
      </w:pPr>
      <w:r>
        <w:rPr>
          <w:color w:val="auto"/>
          <w:sz w:val="24"/>
          <w:szCs w:val="20"/>
        </w:rPr>
        <w:t>（1）本投标有效期为自提交投标文件的截止之日起</w:t>
      </w:r>
      <w:r>
        <w:rPr>
          <w:color w:val="auto"/>
          <w:sz w:val="24"/>
        </w:rPr>
        <w:t>_____</w:t>
      </w:r>
      <w:r>
        <w:rPr>
          <w:color w:val="auto"/>
          <w:sz w:val="24"/>
          <w:szCs w:val="20"/>
        </w:rPr>
        <w:t>个日历日。</w:t>
      </w:r>
    </w:p>
    <w:p w14:paraId="4D020FCF">
      <w:pPr>
        <w:tabs>
          <w:tab w:val="left" w:pos="720"/>
          <w:tab w:val="left" w:pos="900"/>
        </w:tabs>
        <w:spacing w:line="360" w:lineRule="auto"/>
        <w:ind w:left="360" w:firstLine="72" w:firstLineChars="30"/>
        <w:rPr>
          <w:color w:val="auto"/>
          <w:sz w:val="24"/>
          <w:szCs w:val="20"/>
        </w:rPr>
      </w:pPr>
      <w:r>
        <w:rPr>
          <w:color w:val="auto"/>
          <w:sz w:val="24"/>
          <w:szCs w:val="20"/>
        </w:rPr>
        <w:t>（2）除合同条款及采购需求偏离表列出的偏离外，我方响应招标文件的全部要求。</w:t>
      </w:r>
    </w:p>
    <w:p w14:paraId="63254719">
      <w:pPr>
        <w:tabs>
          <w:tab w:val="left" w:pos="5580"/>
        </w:tabs>
        <w:spacing w:line="360" w:lineRule="auto"/>
        <w:ind w:firstLine="420" w:firstLineChars="175"/>
        <w:rPr>
          <w:color w:val="auto"/>
          <w:sz w:val="24"/>
          <w:szCs w:val="20"/>
        </w:rPr>
      </w:pPr>
      <w:r>
        <w:rPr>
          <w:color w:val="auto"/>
          <w:sz w:val="24"/>
          <w:szCs w:val="20"/>
        </w:rPr>
        <w:t>（3）我方已提供的全部文件资料是真实、准确的，并对此承担一切法律后果。</w:t>
      </w:r>
    </w:p>
    <w:p w14:paraId="28256E30">
      <w:pPr>
        <w:tabs>
          <w:tab w:val="left" w:pos="5580"/>
        </w:tabs>
        <w:spacing w:line="360" w:lineRule="auto"/>
        <w:ind w:firstLine="420" w:firstLineChars="175"/>
        <w:rPr>
          <w:color w:val="auto"/>
          <w:sz w:val="24"/>
        </w:rPr>
      </w:pPr>
      <w:r>
        <w:rPr>
          <w:color w:val="auto"/>
          <w:sz w:val="24"/>
          <w:szCs w:val="20"/>
        </w:rPr>
        <w:t>（4）如我方中标，我方将在法律规定的期限内与你方签订合同，按照招标文件要求提交履约保证金，并在合同约定的期限内完成合同规定的全部义务。</w:t>
      </w:r>
    </w:p>
    <w:p w14:paraId="3F00F4B0">
      <w:pPr>
        <w:spacing w:line="360" w:lineRule="auto"/>
        <w:ind w:left="420"/>
        <w:rPr>
          <w:color w:val="auto"/>
          <w:sz w:val="24"/>
        </w:rPr>
      </w:pPr>
      <w:r>
        <w:rPr>
          <w:color w:val="auto"/>
          <w:sz w:val="24"/>
        </w:rPr>
        <w:t>2. 其他补充条款（如有）：</w:t>
      </w:r>
      <w:r>
        <w:rPr>
          <w:color w:val="auto"/>
          <w:sz w:val="24"/>
          <w:szCs w:val="20"/>
        </w:rPr>
        <w:t>___________</w:t>
      </w:r>
      <w:r>
        <w:rPr>
          <w:color w:val="auto"/>
          <w:sz w:val="24"/>
        </w:rPr>
        <w:t>。</w:t>
      </w:r>
    </w:p>
    <w:p w14:paraId="22B7E832">
      <w:pPr>
        <w:spacing w:line="360" w:lineRule="auto"/>
        <w:ind w:firstLine="480" w:firstLineChars="200"/>
        <w:rPr>
          <w:color w:val="auto"/>
          <w:sz w:val="24"/>
        </w:rPr>
      </w:pPr>
      <w:r>
        <w:rPr>
          <w:color w:val="auto"/>
          <w:sz w:val="24"/>
        </w:rPr>
        <w:t>与本投标有关的一切正式往来信函请寄：</w:t>
      </w:r>
    </w:p>
    <w:p w14:paraId="04537AFE">
      <w:pPr>
        <w:tabs>
          <w:tab w:val="left" w:pos="5580"/>
        </w:tabs>
        <w:spacing w:line="360" w:lineRule="auto"/>
        <w:ind w:left="420"/>
        <w:rPr>
          <w:color w:val="auto"/>
          <w:sz w:val="24"/>
          <w:szCs w:val="20"/>
        </w:rPr>
      </w:pPr>
    </w:p>
    <w:p w14:paraId="11A217ED">
      <w:pPr>
        <w:tabs>
          <w:tab w:val="left" w:pos="5580"/>
        </w:tabs>
        <w:spacing w:line="360" w:lineRule="auto"/>
        <w:ind w:left="420"/>
        <w:rPr>
          <w:color w:val="auto"/>
          <w:sz w:val="24"/>
          <w:szCs w:val="20"/>
        </w:rPr>
      </w:pPr>
      <w:r>
        <w:rPr>
          <w:color w:val="auto"/>
          <w:sz w:val="24"/>
          <w:szCs w:val="20"/>
        </w:rPr>
        <w:t>地址_________________________     传真____________________________</w:t>
      </w:r>
    </w:p>
    <w:p w14:paraId="127C94AD">
      <w:pPr>
        <w:tabs>
          <w:tab w:val="left" w:pos="5580"/>
        </w:tabs>
        <w:spacing w:line="360" w:lineRule="auto"/>
        <w:ind w:left="420"/>
        <w:rPr>
          <w:color w:val="auto"/>
          <w:sz w:val="24"/>
          <w:szCs w:val="20"/>
        </w:rPr>
      </w:pPr>
      <w:r>
        <w:rPr>
          <w:color w:val="auto"/>
          <w:sz w:val="24"/>
          <w:szCs w:val="20"/>
        </w:rPr>
        <w:t>电话_________________________     电子函件________________________</w:t>
      </w:r>
    </w:p>
    <w:p w14:paraId="50605F74">
      <w:pPr>
        <w:tabs>
          <w:tab w:val="left" w:pos="5580"/>
        </w:tabs>
        <w:spacing w:line="360" w:lineRule="auto"/>
        <w:ind w:left="420"/>
        <w:rPr>
          <w:color w:val="auto"/>
          <w:sz w:val="24"/>
          <w:szCs w:val="20"/>
        </w:rPr>
      </w:pPr>
    </w:p>
    <w:p w14:paraId="1C3ABE3C">
      <w:pPr>
        <w:tabs>
          <w:tab w:val="left" w:pos="5580"/>
        </w:tabs>
        <w:spacing w:line="360" w:lineRule="auto"/>
        <w:ind w:left="420"/>
        <w:rPr>
          <w:color w:val="auto"/>
          <w:sz w:val="24"/>
          <w:szCs w:val="20"/>
        </w:rPr>
      </w:pPr>
      <w:r>
        <w:rPr>
          <w:color w:val="auto"/>
          <w:sz w:val="24"/>
          <w:szCs w:val="20"/>
        </w:rPr>
        <w:t>投标人名称（加盖公章） ___________</w:t>
      </w:r>
    </w:p>
    <w:p w14:paraId="14A0B627">
      <w:pPr>
        <w:tabs>
          <w:tab w:val="left" w:pos="5580"/>
        </w:tabs>
        <w:spacing w:line="360" w:lineRule="auto"/>
        <w:ind w:left="420"/>
        <w:rPr>
          <w:color w:val="auto"/>
          <w:sz w:val="24"/>
          <w:szCs w:val="20"/>
        </w:rPr>
      </w:pPr>
      <w:r>
        <w:rPr>
          <w:color w:val="auto"/>
          <w:sz w:val="24"/>
          <w:szCs w:val="20"/>
        </w:rPr>
        <w:t xml:space="preserve">日期：_____年______月______日    </w:t>
      </w:r>
    </w:p>
    <w:p w14:paraId="69734A41">
      <w:pPr>
        <w:tabs>
          <w:tab w:val="left" w:pos="5580"/>
        </w:tabs>
        <w:spacing w:line="360" w:lineRule="auto"/>
        <w:ind w:left="420"/>
        <w:rPr>
          <w:color w:val="auto"/>
          <w:sz w:val="24"/>
          <w:szCs w:val="20"/>
          <w:u w:val="single"/>
        </w:rPr>
      </w:pPr>
    </w:p>
    <w:p w14:paraId="06F48811">
      <w:pPr>
        <w:widowControl/>
        <w:jc w:val="left"/>
        <w:rPr>
          <w:color w:val="auto"/>
          <w:sz w:val="24"/>
        </w:rPr>
      </w:pPr>
      <w:bookmarkStart w:id="842" w:name="_Hlt520356243"/>
      <w:bookmarkEnd w:id="842"/>
      <w:bookmarkStart w:id="843" w:name="_Hlt520355938"/>
      <w:bookmarkEnd w:id="843"/>
      <w:bookmarkStart w:id="844" w:name="_Toc226337253"/>
      <w:bookmarkStart w:id="845" w:name="_Toc226965830"/>
      <w:bookmarkStart w:id="846" w:name="_Toc150480795"/>
      <w:bookmarkStart w:id="847" w:name="_Ref467988705"/>
      <w:bookmarkStart w:id="848" w:name="_Toc305158825"/>
      <w:bookmarkStart w:id="849" w:name="_Toc150774762"/>
      <w:bookmarkStart w:id="850" w:name="_Toc305158899"/>
      <w:bookmarkStart w:id="851" w:name="_Toc265228395"/>
      <w:bookmarkStart w:id="852" w:name="_Toc264969247"/>
      <w:bookmarkStart w:id="853" w:name="_Toc226965747"/>
      <w:bookmarkStart w:id="854" w:name="_Toc195842922"/>
      <w:bookmarkStart w:id="855" w:name="_Toc127151557"/>
      <w:bookmarkStart w:id="856" w:name="_Toc480942350"/>
      <w:bookmarkStart w:id="857" w:name="_Toc520356218"/>
      <w:bookmarkStart w:id="858" w:name="_Toc226309801"/>
      <w:bookmarkStart w:id="859" w:name="_Toc142311059"/>
      <w:r>
        <w:rPr>
          <w:color w:val="auto"/>
          <w:sz w:val="24"/>
        </w:rPr>
        <w:br w:type="page"/>
      </w:r>
    </w:p>
    <w:p w14:paraId="6E14AF97">
      <w:pPr>
        <w:numPr>
          <w:ilvl w:val="0"/>
          <w:numId w:val="20"/>
        </w:numPr>
        <w:tabs>
          <w:tab w:val="left" w:pos="360"/>
        </w:tabs>
        <w:snapToGrid w:val="0"/>
        <w:spacing w:line="360" w:lineRule="auto"/>
        <w:outlineLvl w:val="1"/>
        <w:rPr>
          <w:color w:val="auto"/>
          <w:sz w:val="24"/>
        </w:rPr>
      </w:pPr>
      <w:r>
        <w:rPr>
          <w:color w:val="auto"/>
          <w:sz w:val="24"/>
        </w:rPr>
        <w:t>授权委托书（实质性格式）</w:t>
      </w:r>
    </w:p>
    <w:p w14:paraId="72B2E2BE">
      <w:pPr>
        <w:spacing w:line="360" w:lineRule="exact"/>
        <w:jc w:val="center"/>
        <w:rPr>
          <w:b/>
          <w:color w:val="auto"/>
          <w:sz w:val="36"/>
          <w:szCs w:val="36"/>
        </w:rPr>
      </w:pPr>
      <w:r>
        <w:rPr>
          <w:b/>
          <w:color w:val="auto"/>
          <w:sz w:val="36"/>
          <w:szCs w:val="36"/>
        </w:rPr>
        <w:t>授权委托书</w:t>
      </w:r>
    </w:p>
    <w:p w14:paraId="53B18104">
      <w:pPr>
        <w:spacing w:line="360" w:lineRule="auto"/>
        <w:ind w:firstLine="420"/>
        <w:rPr>
          <w:color w:val="auto"/>
          <w:sz w:val="24"/>
          <w:szCs w:val="20"/>
        </w:rPr>
      </w:pPr>
    </w:p>
    <w:p w14:paraId="5BAF692B">
      <w:pPr>
        <w:spacing w:line="360" w:lineRule="auto"/>
        <w:ind w:firstLine="420"/>
        <w:rPr>
          <w:color w:val="auto"/>
          <w:sz w:val="24"/>
          <w:szCs w:val="20"/>
        </w:rPr>
      </w:pPr>
      <w:r>
        <w:rPr>
          <w:color w:val="auto"/>
          <w:sz w:val="24"/>
          <w:szCs w:val="20"/>
        </w:rPr>
        <w:t>本人</w:t>
      </w:r>
      <w:r>
        <w:rPr>
          <w:color w:val="auto"/>
          <w:sz w:val="24"/>
          <w:lang w:val="zh-CN"/>
        </w:rPr>
        <w:t>_______</w:t>
      </w:r>
      <w:r>
        <w:rPr>
          <w:color w:val="auto"/>
          <w:sz w:val="24"/>
          <w:szCs w:val="20"/>
        </w:rPr>
        <w:t>（姓名）系</w:t>
      </w:r>
      <w:r>
        <w:rPr>
          <w:color w:val="auto"/>
          <w:sz w:val="24"/>
          <w:lang w:val="zh-CN"/>
        </w:rPr>
        <w:t>________________</w:t>
      </w:r>
      <w:r>
        <w:rPr>
          <w:color w:val="auto"/>
          <w:sz w:val="24"/>
          <w:szCs w:val="20"/>
        </w:rPr>
        <w:t>（投标人名称）的法定代表人（单位负责人），现委托</w:t>
      </w:r>
      <w:r>
        <w:rPr>
          <w:color w:val="auto"/>
          <w:sz w:val="24"/>
          <w:lang w:val="zh-CN"/>
        </w:rPr>
        <w:t>_______</w:t>
      </w:r>
      <w:r>
        <w:rPr>
          <w:color w:val="auto"/>
          <w:sz w:val="24"/>
          <w:szCs w:val="20"/>
        </w:rPr>
        <w:t>（姓名）为我方代理人。代理人根据授权，以我方名义签署、澄清确认、提交、撤回、修改</w:t>
      </w:r>
      <w:r>
        <w:rPr>
          <w:color w:val="auto"/>
          <w:sz w:val="24"/>
          <w:lang w:val="zh-CN"/>
        </w:rPr>
        <w:t>________________</w:t>
      </w:r>
      <w:r>
        <w:rPr>
          <w:color w:val="auto"/>
          <w:sz w:val="24"/>
          <w:szCs w:val="20"/>
        </w:rPr>
        <w:t>（项目名称）投标文件和处理有关事宜，其法律后果由我方承担。</w:t>
      </w:r>
    </w:p>
    <w:p w14:paraId="736273FB">
      <w:pPr>
        <w:spacing w:line="360" w:lineRule="auto"/>
        <w:ind w:firstLine="420"/>
        <w:rPr>
          <w:color w:val="auto"/>
          <w:sz w:val="24"/>
          <w:szCs w:val="20"/>
        </w:rPr>
      </w:pPr>
      <w:r>
        <w:rPr>
          <w:color w:val="auto"/>
          <w:sz w:val="24"/>
          <w:szCs w:val="20"/>
        </w:rPr>
        <w:t>委托期限：自本授权委托书签署之日起至投标有效期届满之日止。</w:t>
      </w:r>
    </w:p>
    <w:p w14:paraId="23084A76">
      <w:pPr>
        <w:spacing w:line="360" w:lineRule="auto"/>
        <w:ind w:firstLine="420"/>
        <w:rPr>
          <w:color w:val="auto"/>
          <w:sz w:val="24"/>
          <w:szCs w:val="20"/>
        </w:rPr>
      </w:pPr>
      <w:r>
        <w:rPr>
          <w:color w:val="auto"/>
          <w:sz w:val="24"/>
          <w:szCs w:val="20"/>
        </w:rPr>
        <w:t>代理人无转委托权。</w:t>
      </w:r>
      <w:r>
        <w:rPr>
          <w:color w:val="auto"/>
          <w:sz w:val="24"/>
          <w:szCs w:val="20"/>
        </w:rPr>
        <w:cr/>
      </w:r>
    </w:p>
    <w:p w14:paraId="101D6876">
      <w:pPr>
        <w:spacing w:line="360" w:lineRule="auto"/>
        <w:rPr>
          <w:color w:val="auto"/>
          <w:sz w:val="24"/>
          <w:lang w:val="zh-CN"/>
        </w:rPr>
      </w:pPr>
      <w:r>
        <w:rPr>
          <w:color w:val="auto"/>
          <w:sz w:val="24"/>
        </w:rPr>
        <w:t>投标人名称（加盖公章）</w:t>
      </w:r>
      <w:r>
        <w:rPr>
          <w:color w:val="auto"/>
          <w:sz w:val="24"/>
          <w:lang w:val="zh-CN"/>
        </w:rPr>
        <w:t>：________________</w:t>
      </w:r>
    </w:p>
    <w:p w14:paraId="533D374E">
      <w:pPr>
        <w:spacing w:line="360" w:lineRule="auto"/>
        <w:rPr>
          <w:color w:val="auto"/>
          <w:sz w:val="24"/>
          <w:szCs w:val="20"/>
        </w:rPr>
      </w:pPr>
      <w:r>
        <w:rPr>
          <w:color w:val="auto"/>
          <w:sz w:val="24"/>
          <w:szCs w:val="20"/>
        </w:rPr>
        <w:t>法定代表人（单位负责人）（签字或签章）：</w:t>
      </w:r>
      <w:r>
        <w:rPr>
          <w:color w:val="auto"/>
          <w:sz w:val="24"/>
          <w:lang w:val="zh-CN"/>
        </w:rPr>
        <w:t>________________</w:t>
      </w:r>
    </w:p>
    <w:p w14:paraId="6E7F8D44">
      <w:pPr>
        <w:autoSpaceDE w:val="0"/>
        <w:autoSpaceDN w:val="0"/>
        <w:adjustRightInd w:val="0"/>
        <w:snapToGrid w:val="0"/>
        <w:spacing w:line="360" w:lineRule="auto"/>
        <w:rPr>
          <w:color w:val="auto"/>
          <w:sz w:val="24"/>
          <w:lang w:val="zh-CN"/>
        </w:rPr>
      </w:pPr>
      <w:r>
        <w:rPr>
          <w:color w:val="auto"/>
          <w:sz w:val="24"/>
        </w:rPr>
        <w:t>委托代理人（签字或签章）：</w:t>
      </w:r>
      <w:r>
        <w:rPr>
          <w:color w:val="auto"/>
          <w:sz w:val="24"/>
          <w:lang w:val="zh-CN"/>
        </w:rPr>
        <w:t>________________</w:t>
      </w:r>
      <w:r>
        <w:rPr>
          <w:color w:val="auto"/>
          <w:sz w:val="24"/>
        </w:rPr>
        <w:t xml:space="preserve">    </w:t>
      </w:r>
      <w:r>
        <w:rPr>
          <w:color w:val="auto"/>
          <w:sz w:val="24"/>
          <w:lang w:val="zh-CN"/>
        </w:rPr>
        <w:t xml:space="preserve">                      </w:t>
      </w:r>
    </w:p>
    <w:p w14:paraId="2E5B530E">
      <w:pPr>
        <w:autoSpaceDE w:val="0"/>
        <w:autoSpaceDN w:val="0"/>
        <w:adjustRightInd w:val="0"/>
        <w:snapToGrid w:val="0"/>
        <w:spacing w:line="360" w:lineRule="auto"/>
        <w:rPr>
          <w:color w:val="auto"/>
          <w:sz w:val="24"/>
          <w:lang w:val="zh-CN"/>
        </w:rPr>
      </w:pPr>
      <w:r>
        <w:rPr>
          <w:color w:val="auto"/>
          <w:sz w:val="24"/>
        </w:rPr>
        <w:t>日期：_____年______月______日</w:t>
      </w:r>
    </w:p>
    <w:p w14:paraId="008E028D">
      <w:pPr>
        <w:tabs>
          <w:tab w:val="left" w:pos="5580"/>
        </w:tabs>
        <w:spacing w:line="360" w:lineRule="auto"/>
        <w:ind w:firstLine="480" w:firstLineChars="200"/>
        <w:rPr>
          <w:color w:val="auto"/>
          <w:sz w:val="24"/>
          <w:szCs w:val="20"/>
        </w:rPr>
      </w:pPr>
    </w:p>
    <w:p w14:paraId="7C7EBA46">
      <w:pPr>
        <w:tabs>
          <w:tab w:val="left" w:pos="5580"/>
        </w:tabs>
        <w:spacing w:line="360" w:lineRule="auto"/>
        <w:rPr>
          <w:color w:val="auto"/>
          <w:sz w:val="24"/>
          <w:szCs w:val="20"/>
        </w:rPr>
      </w:pPr>
      <w:r>
        <w:rPr>
          <w:rFonts w:hint="eastAsia"/>
          <w:color w:val="auto"/>
          <w:sz w:val="24"/>
          <w:szCs w:val="20"/>
        </w:rPr>
        <w:t>附：</w:t>
      </w:r>
      <w:r>
        <w:rPr>
          <w:color w:val="auto"/>
          <w:sz w:val="24"/>
          <w:szCs w:val="20"/>
        </w:rPr>
        <w:t>法定代表人及委托代理人身份证明文件电子件：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4423E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03FE0C20">
            <w:pPr>
              <w:tabs>
                <w:tab w:val="left" w:pos="5580"/>
              </w:tabs>
              <w:spacing w:line="360" w:lineRule="auto"/>
              <w:rPr>
                <w:color w:val="auto"/>
                <w:sz w:val="24"/>
                <w:szCs w:val="20"/>
              </w:rPr>
            </w:pPr>
          </w:p>
        </w:tc>
      </w:tr>
    </w:tbl>
    <w:p w14:paraId="69052A12">
      <w:pPr>
        <w:tabs>
          <w:tab w:val="left" w:pos="5580"/>
        </w:tabs>
        <w:spacing w:line="360" w:lineRule="auto"/>
        <w:jc w:val="left"/>
        <w:rPr>
          <w:color w:val="auto"/>
          <w:sz w:val="24"/>
          <w:szCs w:val="20"/>
        </w:rPr>
      </w:pPr>
      <w:r>
        <w:rPr>
          <w:color w:val="auto"/>
          <w:sz w:val="24"/>
          <w:szCs w:val="20"/>
        </w:rPr>
        <w:t>说明：</w:t>
      </w:r>
    </w:p>
    <w:p w14:paraId="062BE430">
      <w:pPr>
        <w:tabs>
          <w:tab w:val="left" w:pos="5580"/>
        </w:tabs>
        <w:spacing w:line="360" w:lineRule="auto"/>
        <w:jc w:val="left"/>
        <w:rPr>
          <w:color w:val="auto"/>
          <w:sz w:val="24"/>
          <w:szCs w:val="20"/>
        </w:rPr>
      </w:pPr>
      <w:r>
        <w:rPr>
          <w:color w:val="auto"/>
          <w:sz w:val="24"/>
          <w:szCs w:val="20"/>
        </w:rPr>
        <w:t>1.若供应商为事业单位或其他组织或分支机构，则法定代表人（单位负责人）处的签署人可为单位负责人。</w:t>
      </w:r>
    </w:p>
    <w:p w14:paraId="5CDDAB46">
      <w:pPr>
        <w:tabs>
          <w:tab w:val="left" w:pos="5580"/>
        </w:tabs>
        <w:spacing w:line="360" w:lineRule="auto"/>
        <w:jc w:val="left"/>
        <w:rPr>
          <w:color w:val="auto"/>
          <w:sz w:val="24"/>
          <w:szCs w:val="20"/>
        </w:rPr>
      </w:pPr>
      <w:r>
        <w:rPr>
          <w:color w:val="auto"/>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79906E6">
      <w:pPr>
        <w:tabs>
          <w:tab w:val="left" w:pos="5580"/>
        </w:tabs>
        <w:spacing w:line="360" w:lineRule="auto"/>
        <w:jc w:val="left"/>
        <w:rPr>
          <w:color w:val="auto"/>
          <w:sz w:val="24"/>
          <w:szCs w:val="20"/>
        </w:rPr>
      </w:pPr>
      <w:r>
        <w:rPr>
          <w:color w:val="auto"/>
          <w:sz w:val="24"/>
          <w:szCs w:val="20"/>
        </w:rPr>
        <w:t>3.供应商为自然人的情形，可不提供本《授权委托书》。</w:t>
      </w:r>
    </w:p>
    <w:p w14:paraId="3F009238">
      <w:pPr>
        <w:tabs>
          <w:tab w:val="left" w:pos="5580"/>
        </w:tabs>
        <w:spacing w:line="360" w:lineRule="auto"/>
        <w:jc w:val="left"/>
        <w:rPr>
          <w:color w:val="auto"/>
          <w:sz w:val="30"/>
          <w:szCs w:val="30"/>
        </w:rPr>
      </w:pPr>
      <w:r>
        <w:rPr>
          <w:color w:val="auto"/>
          <w:sz w:val="24"/>
          <w:szCs w:val="20"/>
        </w:rPr>
        <w:t>4.供应商应随本《授权委托书》同时提供法定代表人（单位负责人）及委托代理人的有效的身份证、护照等身份证明文件电子件。提供身份证的，应同时提供身份证</w:t>
      </w:r>
      <w:r>
        <w:rPr>
          <w:b/>
          <w:color w:val="auto"/>
          <w:sz w:val="24"/>
          <w:szCs w:val="20"/>
        </w:rPr>
        <w:t>双面</w:t>
      </w:r>
      <w:r>
        <w:rPr>
          <w:color w:val="auto"/>
          <w:sz w:val="24"/>
          <w:szCs w:val="20"/>
        </w:rPr>
        <w:t>电子件。</w:t>
      </w:r>
      <w:r>
        <w:rPr>
          <w:color w:val="auto"/>
          <w:sz w:val="30"/>
          <w:szCs w:val="30"/>
        </w:rPr>
        <w:br w:type="page"/>
      </w:r>
    </w:p>
    <w:p w14:paraId="13F63681">
      <w:pPr>
        <w:spacing w:line="360" w:lineRule="exact"/>
        <w:jc w:val="center"/>
        <w:rPr>
          <w:b/>
          <w:color w:val="auto"/>
          <w:sz w:val="36"/>
          <w:szCs w:val="36"/>
        </w:rPr>
      </w:pPr>
      <w:r>
        <w:rPr>
          <w:b/>
          <w:color w:val="auto"/>
          <w:sz w:val="36"/>
          <w:szCs w:val="36"/>
        </w:rPr>
        <w:t>法定代表人（单位负责人）身份证明</w:t>
      </w:r>
    </w:p>
    <w:p w14:paraId="6795A344">
      <w:pPr>
        <w:kinsoku w:val="0"/>
        <w:overflowPunct w:val="0"/>
        <w:spacing w:line="200" w:lineRule="exact"/>
        <w:rPr>
          <w:color w:val="auto"/>
          <w:sz w:val="20"/>
          <w:szCs w:val="20"/>
        </w:rPr>
      </w:pPr>
    </w:p>
    <w:p w14:paraId="72A54E94">
      <w:pPr>
        <w:tabs>
          <w:tab w:val="left" w:pos="5580"/>
        </w:tabs>
        <w:spacing w:line="360" w:lineRule="auto"/>
        <w:rPr>
          <w:color w:val="auto"/>
          <w:sz w:val="24"/>
        </w:rPr>
      </w:pPr>
      <w:r>
        <w:rPr>
          <w:color w:val="auto"/>
          <w:sz w:val="24"/>
        </w:rPr>
        <w:t>致：</w:t>
      </w:r>
      <w:r>
        <w:rPr>
          <w:color w:val="auto"/>
          <w:sz w:val="24"/>
          <w:u w:val="single"/>
        </w:rPr>
        <w:t>（采购人或采购代理机构）</w:t>
      </w:r>
    </w:p>
    <w:p w14:paraId="4AC46CAA">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rPr>
      </w:pPr>
      <w:r>
        <w:rPr>
          <w:rFonts w:ascii="Times New Roman" w:hAnsi="Times New Roman"/>
          <w:color w:val="auto"/>
        </w:rPr>
        <w:t>兹证明，</w:t>
      </w:r>
    </w:p>
    <w:p w14:paraId="6C899AFC">
      <w:pPr>
        <w:pStyle w:val="18"/>
        <w:tabs>
          <w:tab w:val="left" w:pos="1690"/>
          <w:tab w:val="left" w:pos="3400"/>
          <w:tab w:val="left" w:pos="5110"/>
          <w:tab w:val="left" w:pos="6821"/>
        </w:tabs>
        <w:kinsoku w:val="0"/>
        <w:overflowPunct w:val="0"/>
        <w:spacing w:line="335" w:lineRule="exact"/>
        <w:rPr>
          <w:rFonts w:ascii="Times New Roman" w:hAnsi="Times New Roman"/>
          <w:color w:val="auto"/>
        </w:rPr>
      </w:pPr>
      <w:r>
        <w:rPr>
          <w:rFonts w:ascii="Times New Roman" w:hAnsi="Times New Roman"/>
          <w:color w:val="auto"/>
        </w:rPr>
        <w:t>姓名：____性别：____年龄：____职务：____</w:t>
      </w:r>
    </w:p>
    <w:p w14:paraId="760B9E98">
      <w:pPr>
        <w:pStyle w:val="18"/>
        <w:tabs>
          <w:tab w:val="left" w:pos="2412"/>
          <w:tab w:val="left" w:pos="3883"/>
          <w:tab w:val="left" w:pos="5352"/>
          <w:tab w:val="left" w:pos="6821"/>
        </w:tabs>
        <w:kinsoku w:val="0"/>
        <w:overflowPunct w:val="0"/>
        <w:spacing w:line="335" w:lineRule="exact"/>
        <w:rPr>
          <w:rFonts w:ascii="Times New Roman" w:hAnsi="Times New Roman"/>
          <w:color w:val="auto"/>
        </w:rPr>
      </w:pPr>
    </w:p>
    <w:p w14:paraId="36D02089">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rPr>
      </w:pPr>
      <w:r>
        <w:rPr>
          <w:rFonts w:ascii="Times New Roman" w:hAnsi="Times New Roman"/>
          <w:color w:val="auto"/>
        </w:rPr>
        <w:t>系</w:t>
      </w:r>
      <w:r>
        <w:rPr>
          <w:rFonts w:ascii="Times New Roman" w:hAnsi="Times New Roman"/>
          <w:color w:val="auto"/>
          <w:u w:val="single"/>
        </w:rPr>
        <w:tab/>
      </w:r>
      <w:r>
        <w:rPr>
          <w:rFonts w:ascii="Times New Roman" w:hAnsi="Times New Roman"/>
          <w:color w:val="auto"/>
        </w:rPr>
        <w:t>（投标人名称）的法定代表人（单位负责人）。</w:t>
      </w:r>
    </w:p>
    <w:p w14:paraId="697CF039">
      <w:pPr>
        <w:pStyle w:val="18"/>
        <w:tabs>
          <w:tab w:val="left" w:pos="2412"/>
          <w:tab w:val="left" w:pos="3883"/>
          <w:tab w:val="left" w:pos="5352"/>
          <w:tab w:val="left" w:pos="6821"/>
        </w:tabs>
        <w:kinsoku w:val="0"/>
        <w:overflowPunct w:val="0"/>
        <w:spacing w:line="335" w:lineRule="exact"/>
        <w:rPr>
          <w:rFonts w:ascii="Times New Roman" w:hAnsi="Times New Roman"/>
          <w:color w:val="auto"/>
        </w:rPr>
      </w:pPr>
    </w:p>
    <w:p w14:paraId="2BFF315F">
      <w:pPr>
        <w:pStyle w:val="18"/>
        <w:kinsoku w:val="0"/>
        <w:overflowPunct w:val="0"/>
        <w:spacing w:line="583" w:lineRule="auto"/>
        <w:ind w:right="-46"/>
        <w:rPr>
          <w:color w:val="auto"/>
          <w:szCs w:val="20"/>
        </w:rPr>
      </w:pPr>
      <w:r>
        <w:rPr>
          <w:rFonts w:hint="eastAsia"/>
          <w:color w:val="auto"/>
          <w:szCs w:val="20"/>
        </w:rPr>
        <w:t>附：</w:t>
      </w:r>
      <w:r>
        <w:rPr>
          <w:color w:val="auto"/>
          <w:szCs w:val="20"/>
        </w:rPr>
        <w:t>法定代表人</w:t>
      </w:r>
      <w:r>
        <w:rPr>
          <w:rFonts w:hint="eastAsia"/>
          <w:color w:val="auto"/>
          <w:szCs w:val="20"/>
        </w:rPr>
        <w:t>（单位负责人）</w:t>
      </w:r>
      <w:r>
        <w:rPr>
          <w:color w:val="auto"/>
          <w:szCs w:val="20"/>
        </w:rPr>
        <w:t>身份证、护照等身份证明文件电子件：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83"/>
      </w:tblGrid>
      <w:tr w14:paraId="79587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7815D9FB">
            <w:pPr>
              <w:pStyle w:val="18"/>
              <w:kinsoku w:val="0"/>
              <w:overflowPunct w:val="0"/>
              <w:spacing w:line="583" w:lineRule="auto"/>
              <w:ind w:right="-46"/>
              <w:rPr>
                <w:color w:val="auto"/>
                <w:szCs w:val="20"/>
              </w:rPr>
            </w:pPr>
          </w:p>
        </w:tc>
      </w:tr>
    </w:tbl>
    <w:p w14:paraId="1174A014">
      <w:pPr>
        <w:pStyle w:val="18"/>
        <w:kinsoku w:val="0"/>
        <w:overflowPunct w:val="0"/>
        <w:spacing w:line="583" w:lineRule="auto"/>
        <w:ind w:right="4305"/>
        <w:rPr>
          <w:rFonts w:ascii="Times New Roman" w:hAnsi="Times New Roman"/>
          <w:color w:val="auto"/>
          <w:spacing w:val="-3"/>
        </w:rPr>
      </w:pPr>
    </w:p>
    <w:p w14:paraId="422DE71F">
      <w:pPr>
        <w:autoSpaceDE w:val="0"/>
        <w:autoSpaceDN w:val="0"/>
        <w:adjustRightInd w:val="0"/>
        <w:snapToGrid w:val="0"/>
        <w:spacing w:line="360" w:lineRule="auto"/>
        <w:rPr>
          <w:color w:val="auto"/>
          <w:sz w:val="24"/>
          <w:lang w:val="zh-CN"/>
        </w:rPr>
      </w:pPr>
      <w:r>
        <w:rPr>
          <w:color w:val="auto"/>
          <w:sz w:val="24"/>
        </w:rPr>
        <w:t>投标人名称（加盖公章）</w:t>
      </w:r>
      <w:r>
        <w:rPr>
          <w:color w:val="auto"/>
          <w:sz w:val="24"/>
          <w:lang w:val="zh-CN"/>
        </w:rPr>
        <w:t>：________________</w:t>
      </w:r>
    </w:p>
    <w:p w14:paraId="76087184">
      <w:pPr>
        <w:pStyle w:val="18"/>
        <w:kinsoku w:val="0"/>
        <w:overflowPunct w:val="0"/>
        <w:spacing w:line="583" w:lineRule="auto"/>
        <w:ind w:right="95"/>
        <w:rPr>
          <w:rFonts w:ascii="Times New Roman" w:hAnsi="Times New Roman"/>
          <w:color w:val="auto"/>
          <w:spacing w:val="-3"/>
        </w:rPr>
      </w:pPr>
      <w:r>
        <w:rPr>
          <w:rFonts w:ascii="Times New Roman" w:hAnsi="Times New Roman"/>
          <w:color w:val="auto"/>
          <w:spacing w:val="-3"/>
        </w:rPr>
        <w:t>法定代表人（</w:t>
      </w:r>
      <w:r>
        <w:rPr>
          <w:rFonts w:ascii="Times New Roman" w:hAnsi="Times New Roman"/>
          <w:color w:val="auto"/>
        </w:rPr>
        <w:t>单位负责人</w:t>
      </w:r>
      <w:r>
        <w:rPr>
          <w:rFonts w:ascii="Times New Roman" w:hAnsi="Times New Roman"/>
          <w:color w:val="auto"/>
          <w:spacing w:val="-3"/>
        </w:rPr>
        <w:t>）（签字或签章）：_______</w:t>
      </w:r>
    </w:p>
    <w:p w14:paraId="3CF7CC50">
      <w:pPr>
        <w:autoSpaceDE w:val="0"/>
        <w:autoSpaceDN w:val="0"/>
        <w:adjustRightInd w:val="0"/>
        <w:snapToGrid w:val="0"/>
        <w:spacing w:line="360" w:lineRule="auto"/>
        <w:rPr>
          <w:color w:val="auto"/>
          <w:sz w:val="24"/>
        </w:rPr>
      </w:pPr>
    </w:p>
    <w:p w14:paraId="0966008B">
      <w:pPr>
        <w:autoSpaceDE w:val="0"/>
        <w:autoSpaceDN w:val="0"/>
        <w:adjustRightInd w:val="0"/>
        <w:snapToGrid w:val="0"/>
        <w:spacing w:line="360" w:lineRule="auto"/>
        <w:rPr>
          <w:color w:val="auto"/>
          <w:sz w:val="24"/>
          <w:lang w:val="zh-CN"/>
        </w:rPr>
      </w:pPr>
      <w:r>
        <w:rPr>
          <w:color w:val="auto"/>
          <w:sz w:val="24"/>
        </w:rPr>
        <w:t>日期：_____年______月______日</w:t>
      </w:r>
    </w:p>
    <w:p w14:paraId="292F820E">
      <w:pPr>
        <w:widowControl/>
        <w:jc w:val="left"/>
        <w:rPr>
          <w:i/>
          <w:color w:val="auto"/>
          <w:sz w:val="24"/>
          <w:szCs w:val="20"/>
          <w:u w:val="single"/>
        </w:rPr>
      </w:pPr>
    </w:p>
    <w:p w14:paraId="1272EAD5">
      <w:pPr>
        <w:widowControl/>
        <w:jc w:val="left"/>
        <w:rPr>
          <w:color w:val="auto"/>
          <w:sz w:val="24"/>
          <w:szCs w:val="20"/>
        </w:rPr>
      </w:pPr>
      <w:r>
        <w:rPr>
          <w:color w:val="auto"/>
          <w:sz w:val="24"/>
          <w:szCs w:val="20"/>
        </w:rPr>
        <w:br w:type="page"/>
      </w:r>
    </w:p>
    <w:p w14:paraId="5DA7B097">
      <w:pPr>
        <w:numPr>
          <w:ilvl w:val="0"/>
          <w:numId w:val="20"/>
        </w:numPr>
        <w:tabs>
          <w:tab w:val="left" w:pos="360"/>
        </w:tabs>
        <w:snapToGrid w:val="0"/>
        <w:spacing w:line="360" w:lineRule="auto"/>
        <w:outlineLvl w:val="1"/>
        <w:rPr>
          <w:color w:val="auto"/>
          <w:sz w:val="24"/>
          <w:szCs w:val="20"/>
        </w:rPr>
      </w:pPr>
      <w:r>
        <w:rPr>
          <w:color w:val="auto"/>
          <w:sz w:val="24"/>
          <w:szCs w:val="20"/>
        </w:rPr>
        <w:t>开标一览表</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r>
        <w:rPr>
          <w:color w:val="auto"/>
          <w:sz w:val="24"/>
          <w:szCs w:val="20"/>
        </w:rPr>
        <w:t>（实质性格式）</w:t>
      </w:r>
    </w:p>
    <w:p w14:paraId="052E6813">
      <w:pPr>
        <w:spacing w:line="360" w:lineRule="exact"/>
        <w:jc w:val="center"/>
        <w:rPr>
          <w:b/>
          <w:color w:val="auto"/>
          <w:sz w:val="36"/>
          <w:szCs w:val="36"/>
        </w:rPr>
      </w:pPr>
      <w:bookmarkStart w:id="860" w:name="_Toc305158900"/>
      <w:bookmarkStart w:id="861" w:name="_Toc264969248"/>
      <w:bookmarkStart w:id="862" w:name="_Toc164608827"/>
      <w:bookmarkStart w:id="863" w:name="_Toc226965748"/>
      <w:bookmarkStart w:id="864" w:name="_Toc195842923"/>
      <w:bookmarkStart w:id="865" w:name="_Toc226309802"/>
      <w:bookmarkStart w:id="866" w:name="_Toc305158826"/>
      <w:bookmarkStart w:id="867" w:name="_Toc226965831"/>
      <w:bookmarkStart w:id="868" w:name="_Toc265228396"/>
      <w:bookmarkStart w:id="869" w:name="_Toc164608672"/>
      <w:bookmarkStart w:id="870" w:name="_Toc226337254"/>
      <w:r>
        <w:rPr>
          <w:b/>
          <w:color w:val="auto"/>
          <w:sz w:val="36"/>
          <w:szCs w:val="36"/>
        </w:rPr>
        <w:t>开标一览表</w:t>
      </w:r>
      <w:bookmarkEnd w:id="860"/>
      <w:bookmarkEnd w:id="861"/>
      <w:bookmarkEnd w:id="862"/>
      <w:bookmarkEnd w:id="863"/>
      <w:bookmarkEnd w:id="864"/>
      <w:bookmarkEnd w:id="865"/>
      <w:bookmarkEnd w:id="866"/>
      <w:bookmarkEnd w:id="867"/>
      <w:bookmarkEnd w:id="868"/>
      <w:bookmarkEnd w:id="869"/>
      <w:bookmarkEnd w:id="870"/>
    </w:p>
    <w:p w14:paraId="0925B5EE">
      <w:pPr>
        <w:tabs>
          <w:tab w:val="left" w:pos="1800"/>
          <w:tab w:val="left" w:pos="5580"/>
        </w:tabs>
        <w:spacing w:line="360" w:lineRule="auto"/>
        <w:jc w:val="left"/>
        <w:rPr>
          <w:i/>
          <w:color w:val="auto"/>
          <w:sz w:val="24"/>
        </w:rPr>
      </w:pPr>
    </w:p>
    <w:p w14:paraId="2D394276">
      <w:pPr>
        <w:tabs>
          <w:tab w:val="left" w:pos="1800"/>
          <w:tab w:val="left" w:pos="5580"/>
        </w:tabs>
        <w:spacing w:line="360" w:lineRule="auto"/>
        <w:ind w:firstLine="240" w:firstLineChars="100"/>
        <w:jc w:val="left"/>
        <w:rPr>
          <w:color w:val="auto"/>
          <w:sz w:val="24"/>
          <w:u w:val="single"/>
        </w:rPr>
      </w:pPr>
      <w:r>
        <w:rPr>
          <w:color w:val="auto"/>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6"/>
        <w:gridCol w:w="3421"/>
        <w:gridCol w:w="1835"/>
        <w:gridCol w:w="1830"/>
      </w:tblGrid>
      <w:tr w14:paraId="4E3F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08B769FC">
            <w:pPr>
              <w:tabs>
                <w:tab w:val="left" w:pos="5580"/>
              </w:tabs>
              <w:jc w:val="center"/>
              <w:rPr>
                <w:b/>
                <w:color w:val="auto"/>
                <w:sz w:val="24"/>
              </w:rPr>
            </w:pPr>
            <w:r>
              <w:rPr>
                <w:b/>
                <w:color w:val="auto"/>
                <w:sz w:val="24"/>
              </w:rPr>
              <w:t>包号</w:t>
            </w:r>
          </w:p>
        </w:tc>
        <w:tc>
          <w:tcPr>
            <w:tcW w:w="2215" w:type="pct"/>
            <w:vMerge w:val="restart"/>
            <w:vAlign w:val="center"/>
          </w:tcPr>
          <w:p w14:paraId="7F69961A">
            <w:pPr>
              <w:tabs>
                <w:tab w:val="left" w:pos="5580"/>
              </w:tabs>
              <w:jc w:val="center"/>
              <w:rPr>
                <w:b/>
                <w:color w:val="auto"/>
                <w:sz w:val="24"/>
              </w:rPr>
            </w:pPr>
            <w:r>
              <w:rPr>
                <w:b/>
                <w:color w:val="auto"/>
                <w:sz w:val="24"/>
              </w:rPr>
              <w:t>投标人名称</w:t>
            </w:r>
          </w:p>
        </w:tc>
        <w:tc>
          <w:tcPr>
            <w:tcW w:w="2373" w:type="pct"/>
            <w:gridSpan w:val="2"/>
            <w:vAlign w:val="center"/>
          </w:tcPr>
          <w:p w14:paraId="10B04E12">
            <w:pPr>
              <w:tabs>
                <w:tab w:val="left" w:pos="5580"/>
              </w:tabs>
              <w:jc w:val="center"/>
              <w:rPr>
                <w:b/>
                <w:color w:val="auto"/>
                <w:sz w:val="24"/>
              </w:rPr>
            </w:pPr>
            <w:r>
              <w:rPr>
                <w:b/>
                <w:color w:val="auto"/>
                <w:sz w:val="24"/>
              </w:rPr>
              <w:t>投标报价</w:t>
            </w:r>
          </w:p>
        </w:tc>
      </w:tr>
      <w:tr w14:paraId="5AA6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C4FB9E0">
            <w:pPr>
              <w:tabs>
                <w:tab w:val="left" w:pos="5580"/>
              </w:tabs>
              <w:jc w:val="center"/>
              <w:rPr>
                <w:color w:val="auto"/>
                <w:sz w:val="24"/>
              </w:rPr>
            </w:pPr>
          </w:p>
        </w:tc>
        <w:tc>
          <w:tcPr>
            <w:tcW w:w="2215" w:type="pct"/>
            <w:vMerge w:val="continue"/>
            <w:vAlign w:val="center"/>
          </w:tcPr>
          <w:p w14:paraId="199ACA54">
            <w:pPr>
              <w:tabs>
                <w:tab w:val="left" w:pos="5580"/>
              </w:tabs>
              <w:jc w:val="center"/>
              <w:rPr>
                <w:color w:val="auto"/>
                <w:sz w:val="24"/>
              </w:rPr>
            </w:pPr>
          </w:p>
        </w:tc>
        <w:tc>
          <w:tcPr>
            <w:tcW w:w="1188" w:type="pct"/>
            <w:vAlign w:val="center"/>
          </w:tcPr>
          <w:p w14:paraId="6250A70B">
            <w:pPr>
              <w:tabs>
                <w:tab w:val="left" w:pos="5580"/>
              </w:tabs>
              <w:jc w:val="center"/>
              <w:rPr>
                <w:b/>
                <w:color w:val="auto"/>
                <w:sz w:val="24"/>
              </w:rPr>
            </w:pPr>
            <w:r>
              <w:rPr>
                <w:b/>
                <w:color w:val="auto"/>
                <w:sz w:val="24"/>
              </w:rPr>
              <w:t>大写</w:t>
            </w:r>
          </w:p>
        </w:tc>
        <w:tc>
          <w:tcPr>
            <w:tcW w:w="1182" w:type="pct"/>
            <w:vAlign w:val="center"/>
          </w:tcPr>
          <w:p w14:paraId="4B25497B">
            <w:pPr>
              <w:tabs>
                <w:tab w:val="left" w:pos="5580"/>
              </w:tabs>
              <w:jc w:val="center"/>
              <w:rPr>
                <w:b/>
                <w:color w:val="auto"/>
                <w:sz w:val="24"/>
              </w:rPr>
            </w:pPr>
            <w:r>
              <w:rPr>
                <w:b/>
                <w:color w:val="auto"/>
                <w:sz w:val="24"/>
              </w:rPr>
              <w:t>小写</w:t>
            </w:r>
          </w:p>
        </w:tc>
      </w:tr>
      <w:tr w14:paraId="2E93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359B7DCA">
            <w:pPr>
              <w:tabs>
                <w:tab w:val="left" w:pos="5580"/>
              </w:tabs>
              <w:jc w:val="center"/>
              <w:rPr>
                <w:color w:val="auto"/>
                <w:sz w:val="24"/>
              </w:rPr>
            </w:pPr>
          </w:p>
        </w:tc>
        <w:tc>
          <w:tcPr>
            <w:tcW w:w="2215" w:type="pct"/>
            <w:vAlign w:val="center"/>
          </w:tcPr>
          <w:p w14:paraId="29357677">
            <w:pPr>
              <w:tabs>
                <w:tab w:val="left" w:pos="5580"/>
              </w:tabs>
              <w:jc w:val="center"/>
              <w:rPr>
                <w:color w:val="auto"/>
                <w:sz w:val="24"/>
              </w:rPr>
            </w:pPr>
          </w:p>
        </w:tc>
        <w:tc>
          <w:tcPr>
            <w:tcW w:w="1188" w:type="pct"/>
            <w:vAlign w:val="center"/>
          </w:tcPr>
          <w:p w14:paraId="030E8308">
            <w:pPr>
              <w:tabs>
                <w:tab w:val="left" w:pos="5580"/>
              </w:tabs>
              <w:jc w:val="center"/>
              <w:rPr>
                <w:color w:val="auto"/>
                <w:sz w:val="24"/>
              </w:rPr>
            </w:pPr>
          </w:p>
        </w:tc>
        <w:tc>
          <w:tcPr>
            <w:tcW w:w="1182" w:type="pct"/>
            <w:vAlign w:val="center"/>
          </w:tcPr>
          <w:p w14:paraId="5EC58E8A">
            <w:pPr>
              <w:tabs>
                <w:tab w:val="left" w:pos="5580"/>
              </w:tabs>
              <w:jc w:val="center"/>
              <w:rPr>
                <w:color w:val="auto"/>
                <w:sz w:val="24"/>
              </w:rPr>
            </w:pPr>
          </w:p>
        </w:tc>
      </w:tr>
    </w:tbl>
    <w:p w14:paraId="74DF088D">
      <w:pPr>
        <w:autoSpaceDE w:val="0"/>
        <w:autoSpaceDN w:val="0"/>
        <w:adjustRightInd w:val="0"/>
        <w:jc w:val="left"/>
        <w:rPr>
          <w:color w:val="auto"/>
          <w:kern w:val="0"/>
          <w:sz w:val="24"/>
        </w:rPr>
      </w:pPr>
    </w:p>
    <w:p w14:paraId="6C7CA02F">
      <w:pPr>
        <w:autoSpaceDE w:val="0"/>
        <w:autoSpaceDN w:val="0"/>
        <w:adjustRightInd w:val="0"/>
        <w:jc w:val="left"/>
        <w:rPr>
          <w:color w:val="auto"/>
          <w:sz w:val="24"/>
          <w:szCs w:val="20"/>
        </w:rPr>
      </w:pPr>
      <w:r>
        <w:rPr>
          <w:color w:val="auto"/>
          <w:kern w:val="0"/>
          <w:sz w:val="24"/>
        </w:rPr>
        <w:t>注：1</w:t>
      </w:r>
      <w:r>
        <w:rPr>
          <w:color w:val="auto"/>
          <w:sz w:val="24"/>
          <w:szCs w:val="20"/>
        </w:rPr>
        <w:t>.此表中，每包的投标报价应和《投标分项报价表》中的总价相一致。</w:t>
      </w:r>
    </w:p>
    <w:p w14:paraId="041A2E0E">
      <w:pPr>
        <w:tabs>
          <w:tab w:val="left" w:pos="5580"/>
        </w:tabs>
        <w:ind w:firstLine="480" w:firstLineChars="200"/>
        <w:rPr>
          <w:color w:val="auto"/>
          <w:sz w:val="24"/>
          <w:szCs w:val="20"/>
        </w:rPr>
      </w:pPr>
      <w:r>
        <w:rPr>
          <w:color w:val="auto"/>
          <w:sz w:val="24"/>
          <w:szCs w:val="20"/>
        </w:rPr>
        <w:t>2.本表必须按包分别填写。</w:t>
      </w:r>
    </w:p>
    <w:p w14:paraId="7B656FAD">
      <w:pPr>
        <w:autoSpaceDE w:val="0"/>
        <w:autoSpaceDN w:val="0"/>
        <w:adjustRightInd w:val="0"/>
        <w:snapToGrid w:val="0"/>
        <w:spacing w:before="25" w:after="25" w:line="360" w:lineRule="auto"/>
        <w:rPr>
          <w:color w:val="auto"/>
          <w:sz w:val="24"/>
          <w:lang w:val="zh-CN"/>
        </w:rPr>
      </w:pPr>
    </w:p>
    <w:p w14:paraId="7D7A4092">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560C23A3">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：____________</w:t>
      </w:r>
    </w:p>
    <w:p w14:paraId="30A92E19">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2AC01522">
      <w:pPr>
        <w:widowControl/>
        <w:jc w:val="left"/>
        <w:rPr>
          <w:color w:val="auto"/>
          <w:sz w:val="24"/>
          <w:szCs w:val="20"/>
        </w:rPr>
      </w:pPr>
      <w:bookmarkStart w:id="871" w:name="_Toc226965832"/>
      <w:bookmarkStart w:id="872" w:name="_Toc226309803"/>
      <w:bookmarkStart w:id="873" w:name="_Toc305158827"/>
      <w:bookmarkStart w:id="874" w:name="_Toc305158901"/>
      <w:bookmarkStart w:id="875" w:name="_Toc150480796"/>
      <w:bookmarkStart w:id="876" w:name="_Toc226337255"/>
      <w:bookmarkStart w:id="877" w:name="_Toc265228397"/>
      <w:bookmarkStart w:id="878" w:name="_Toc127151558"/>
      <w:bookmarkStart w:id="879" w:name="_Toc150774763"/>
      <w:bookmarkStart w:id="880" w:name="_Toc264969249"/>
      <w:bookmarkStart w:id="881" w:name="_Toc195842924"/>
      <w:bookmarkStart w:id="882" w:name="_Toc226965749"/>
      <w:bookmarkStart w:id="883" w:name="_Toc142311060"/>
    </w:p>
    <w:p w14:paraId="498C5BE9">
      <w:pPr>
        <w:widowControl/>
        <w:jc w:val="left"/>
        <w:rPr>
          <w:color w:val="auto"/>
          <w:sz w:val="24"/>
          <w:szCs w:val="20"/>
        </w:rPr>
      </w:pPr>
    </w:p>
    <w:p w14:paraId="726E16C5">
      <w:pPr>
        <w:numPr>
          <w:ilvl w:val="0"/>
          <w:numId w:val="20"/>
        </w:numPr>
        <w:tabs>
          <w:tab w:val="left" w:pos="360"/>
        </w:tabs>
        <w:snapToGrid w:val="0"/>
        <w:spacing w:line="360" w:lineRule="auto"/>
        <w:outlineLvl w:val="1"/>
        <w:rPr>
          <w:color w:val="auto"/>
          <w:sz w:val="24"/>
          <w:szCs w:val="20"/>
        </w:rPr>
        <w:sectPr>
          <w:headerReference r:id="rId27" w:type="first"/>
          <w:footerReference r:id="rId29" w:type="first"/>
          <w:headerReference r:id="rId26" w:type="even"/>
          <w:footerReference r:id="rId28" w:type="even"/>
          <w:pgSz w:w="11905" w:h="16838"/>
          <w:pgMar w:top="1094" w:right="1769" w:bottom="1191" w:left="1769" w:header="1077" w:footer="958" w:gutter="0"/>
          <w:cols w:space="0" w:num="1"/>
          <w:rtlGutter w:val="0"/>
          <w:docGrid w:linePitch="462" w:charSpace="0"/>
        </w:sectPr>
      </w:pPr>
    </w:p>
    <w:p w14:paraId="25F788ED">
      <w:pPr>
        <w:numPr>
          <w:ilvl w:val="0"/>
          <w:numId w:val="20"/>
        </w:numPr>
        <w:tabs>
          <w:tab w:val="left" w:pos="360"/>
        </w:tabs>
        <w:snapToGrid w:val="0"/>
        <w:spacing w:line="360" w:lineRule="auto"/>
        <w:outlineLvl w:val="1"/>
        <w:rPr>
          <w:color w:val="auto"/>
          <w:sz w:val="24"/>
          <w:szCs w:val="20"/>
        </w:rPr>
      </w:pPr>
      <w:r>
        <w:rPr>
          <w:color w:val="auto"/>
          <w:sz w:val="24"/>
          <w:szCs w:val="20"/>
        </w:rPr>
        <w:t>投标分项报价表</w:t>
      </w:r>
      <w:bookmarkEnd w:id="871"/>
      <w:bookmarkEnd w:id="872"/>
      <w:bookmarkEnd w:id="873"/>
      <w:bookmarkEnd w:id="874"/>
      <w:bookmarkEnd w:id="875"/>
      <w:bookmarkEnd w:id="876"/>
      <w:bookmarkEnd w:id="877"/>
      <w:bookmarkEnd w:id="878"/>
      <w:bookmarkEnd w:id="879"/>
      <w:bookmarkEnd w:id="880"/>
      <w:bookmarkEnd w:id="881"/>
      <w:bookmarkEnd w:id="882"/>
      <w:bookmarkEnd w:id="883"/>
      <w:r>
        <w:rPr>
          <w:color w:val="auto"/>
          <w:sz w:val="24"/>
          <w:szCs w:val="20"/>
        </w:rPr>
        <w:t>（实质性格式）</w:t>
      </w:r>
    </w:p>
    <w:p w14:paraId="244CC231">
      <w:pPr>
        <w:spacing w:line="360" w:lineRule="exact"/>
        <w:jc w:val="center"/>
        <w:rPr>
          <w:color w:val="auto"/>
          <w:sz w:val="36"/>
          <w:szCs w:val="36"/>
        </w:rPr>
      </w:pPr>
    </w:p>
    <w:p w14:paraId="2FC2A054">
      <w:pPr>
        <w:spacing w:line="360" w:lineRule="exact"/>
        <w:jc w:val="center"/>
        <w:rPr>
          <w:b/>
          <w:color w:val="auto"/>
          <w:sz w:val="36"/>
          <w:szCs w:val="36"/>
        </w:rPr>
      </w:pPr>
      <w:r>
        <w:rPr>
          <w:b/>
          <w:color w:val="auto"/>
          <w:sz w:val="36"/>
          <w:szCs w:val="36"/>
        </w:rPr>
        <w:t>投标分项报价表</w:t>
      </w:r>
    </w:p>
    <w:p w14:paraId="588D77C7">
      <w:pPr>
        <w:spacing w:line="260" w:lineRule="exact"/>
        <w:jc w:val="center"/>
        <w:rPr>
          <w:color w:val="auto"/>
          <w:sz w:val="36"/>
          <w:szCs w:val="36"/>
        </w:rPr>
      </w:pPr>
    </w:p>
    <w:p w14:paraId="1C5B8BD2">
      <w:pPr>
        <w:widowControl/>
        <w:jc w:val="left"/>
        <w:rPr>
          <w:b/>
          <w:i/>
          <w:color w:val="auto"/>
          <w:sz w:val="24"/>
        </w:rPr>
      </w:pPr>
    </w:p>
    <w:p w14:paraId="19DDF64F">
      <w:pPr>
        <w:tabs>
          <w:tab w:val="left" w:pos="1800"/>
          <w:tab w:val="left" w:pos="5580"/>
        </w:tabs>
        <w:rPr>
          <w:color w:val="auto"/>
          <w:sz w:val="24"/>
        </w:rPr>
      </w:pPr>
      <w:r>
        <w:rPr>
          <w:color w:val="auto"/>
          <w:sz w:val="24"/>
        </w:rPr>
        <w:t>项目编号/包号：________ 项目名称：__________报价单位：人民币元</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12"/>
        <w:gridCol w:w="913"/>
        <w:gridCol w:w="633"/>
        <w:gridCol w:w="860"/>
        <w:gridCol w:w="860"/>
        <w:gridCol w:w="860"/>
        <w:gridCol w:w="860"/>
        <w:gridCol w:w="939"/>
        <w:gridCol w:w="550"/>
        <w:gridCol w:w="939"/>
      </w:tblGrid>
      <w:tr w14:paraId="42CA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jc w:val="center"/>
        </w:trPr>
        <w:tc>
          <w:tcPr>
            <w:tcW w:w="212" w:type="pct"/>
            <w:vAlign w:val="center"/>
          </w:tcPr>
          <w:p w14:paraId="733EFA74">
            <w:pPr>
              <w:adjustRightInd w:val="0"/>
              <w:snapToGrid w:val="0"/>
              <w:jc w:val="left"/>
              <w:rPr>
                <w:b/>
                <w:color w:val="auto"/>
                <w:sz w:val="24"/>
              </w:rPr>
            </w:pPr>
            <w:r>
              <w:rPr>
                <w:b/>
                <w:color w:val="auto"/>
                <w:sz w:val="24"/>
              </w:rPr>
              <w:t>序号</w:t>
            </w:r>
          </w:p>
        </w:tc>
        <w:tc>
          <w:tcPr>
            <w:tcW w:w="449" w:type="pct"/>
            <w:vAlign w:val="center"/>
          </w:tcPr>
          <w:p w14:paraId="521B3877">
            <w:pPr>
              <w:adjustRightInd w:val="0"/>
              <w:snapToGrid w:val="0"/>
              <w:jc w:val="left"/>
              <w:rPr>
                <w:b/>
                <w:color w:val="auto"/>
                <w:sz w:val="24"/>
              </w:rPr>
            </w:pPr>
            <w:r>
              <w:rPr>
                <w:b/>
                <w:color w:val="auto"/>
                <w:sz w:val="24"/>
              </w:rPr>
              <w:t>分项名称</w:t>
            </w:r>
          </w:p>
        </w:tc>
        <w:tc>
          <w:tcPr>
            <w:tcW w:w="566" w:type="pct"/>
            <w:vAlign w:val="center"/>
          </w:tcPr>
          <w:p w14:paraId="59A41DB2">
            <w:pPr>
              <w:adjustRightInd w:val="0"/>
              <w:snapToGrid w:val="0"/>
              <w:jc w:val="left"/>
              <w:rPr>
                <w:b/>
                <w:color w:val="auto"/>
                <w:sz w:val="24"/>
              </w:rPr>
            </w:pPr>
            <w:r>
              <w:rPr>
                <w:b/>
                <w:color w:val="auto"/>
                <w:sz w:val="24"/>
              </w:rPr>
              <w:t>制造商</w:t>
            </w:r>
          </w:p>
        </w:tc>
        <w:tc>
          <w:tcPr>
            <w:tcW w:w="403" w:type="pct"/>
            <w:vAlign w:val="center"/>
          </w:tcPr>
          <w:p w14:paraId="08141068">
            <w:pPr>
              <w:adjustRightInd w:val="0"/>
              <w:snapToGrid w:val="0"/>
              <w:jc w:val="left"/>
              <w:rPr>
                <w:b/>
                <w:color w:val="auto"/>
                <w:sz w:val="24"/>
              </w:rPr>
            </w:pPr>
            <w:r>
              <w:rPr>
                <w:b/>
                <w:color w:val="auto"/>
                <w:sz w:val="24"/>
              </w:rPr>
              <w:t>产地/国别</w:t>
            </w:r>
          </w:p>
        </w:tc>
        <w:tc>
          <w:tcPr>
            <w:tcW w:w="535" w:type="pct"/>
            <w:vAlign w:val="center"/>
          </w:tcPr>
          <w:p w14:paraId="453EBC9C">
            <w:pPr>
              <w:jc w:val="center"/>
              <w:rPr>
                <w:b/>
                <w:color w:val="auto"/>
                <w:sz w:val="24"/>
              </w:rPr>
            </w:pPr>
            <w:r>
              <w:rPr>
                <w:b/>
                <w:color w:val="auto"/>
                <w:sz w:val="24"/>
              </w:rPr>
              <w:t>制造商</w:t>
            </w:r>
          </w:p>
          <w:p w14:paraId="36C06626">
            <w:pPr>
              <w:adjustRightInd w:val="0"/>
              <w:snapToGrid w:val="0"/>
              <w:jc w:val="center"/>
              <w:rPr>
                <w:b/>
                <w:color w:val="auto"/>
                <w:sz w:val="24"/>
              </w:rPr>
            </w:pPr>
            <w:r>
              <w:rPr>
                <w:b/>
                <w:color w:val="auto"/>
                <w:sz w:val="24"/>
              </w:rPr>
              <w:t>统一信用代码</w:t>
            </w:r>
          </w:p>
        </w:tc>
        <w:tc>
          <w:tcPr>
            <w:tcW w:w="535" w:type="pct"/>
            <w:vAlign w:val="center"/>
          </w:tcPr>
          <w:p w14:paraId="2D6E7E26">
            <w:pPr>
              <w:jc w:val="center"/>
              <w:rPr>
                <w:b/>
                <w:color w:val="auto"/>
                <w:sz w:val="24"/>
              </w:rPr>
            </w:pPr>
            <w:r>
              <w:rPr>
                <w:b/>
                <w:color w:val="auto"/>
                <w:sz w:val="24"/>
              </w:rPr>
              <w:t>制造商</w:t>
            </w:r>
          </w:p>
          <w:p w14:paraId="0E1B82B8">
            <w:pPr>
              <w:adjustRightInd w:val="0"/>
              <w:snapToGrid w:val="0"/>
              <w:jc w:val="center"/>
              <w:rPr>
                <w:b/>
                <w:color w:val="auto"/>
                <w:sz w:val="24"/>
              </w:rPr>
            </w:pPr>
            <w:r>
              <w:rPr>
                <w:b/>
                <w:color w:val="auto"/>
                <w:sz w:val="24"/>
              </w:rPr>
              <w:t>规模</w:t>
            </w:r>
          </w:p>
        </w:tc>
        <w:tc>
          <w:tcPr>
            <w:tcW w:w="535" w:type="pct"/>
            <w:vAlign w:val="center"/>
          </w:tcPr>
          <w:p w14:paraId="50728830">
            <w:pPr>
              <w:adjustRightInd w:val="0"/>
              <w:snapToGrid w:val="0"/>
              <w:jc w:val="center"/>
              <w:rPr>
                <w:b/>
                <w:color w:val="auto"/>
                <w:sz w:val="24"/>
              </w:rPr>
            </w:pPr>
            <w:r>
              <w:rPr>
                <w:b/>
                <w:color w:val="auto"/>
                <w:sz w:val="24"/>
              </w:rPr>
              <w:t>品牌</w:t>
            </w:r>
          </w:p>
        </w:tc>
        <w:tc>
          <w:tcPr>
            <w:tcW w:w="535" w:type="pct"/>
            <w:vAlign w:val="center"/>
          </w:tcPr>
          <w:p w14:paraId="04C617FD">
            <w:pPr>
              <w:adjustRightInd w:val="0"/>
              <w:snapToGrid w:val="0"/>
              <w:jc w:val="left"/>
              <w:rPr>
                <w:b/>
                <w:color w:val="auto"/>
                <w:sz w:val="24"/>
              </w:rPr>
            </w:pPr>
            <w:r>
              <w:rPr>
                <w:b/>
                <w:color w:val="auto"/>
                <w:sz w:val="24"/>
              </w:rPr>
              <w:t>规格、型号</w:t>
            </w:r>
          </w:p>
        </w:tc>
        <w:tc>
          <w:tcPr>
            <w:tcW w:w="437" w:type="pct"/>
            <w:vAlign w:val="center"/>
          </w:tcPr>
          <w:p w14:paraId="3E92ECD9">
            <w:pPr>
              <w:adjustRightInd w:val="0"/>
              <w:snapToGrid w:val="0"/>
              <w:jc w:val="left"/>
              <w:rPr>
                <w:b/>
                <w:color w:val="auto"/>
                <w:sz w:val="24"/>
              </w:rPr>
            </w:pPr>
            <w:r>
              <w:rPr>
                <w:b/>
                <w:color w:val="auto"/>
                <w:sz w:val="24"/>
              </w:rPr>
              <w:t>单价（元）</w:t>
            </w:r>
          </w:p>
        </w:tc>
        <w:tc>
          <w:tcPr>
            <w:tcW w:w="354" w:type="pct"/>
            <w:vAlign w:val="center"/>
          </w:tcPr>
          <w:p w14:paraId="2595138E">
            <w:pPr>
              <w:adjustRightInd w:val="0"/>
              <w:snapToGrid w:val="0"/>
              <w:jc w:val="left"/>
              <w:rPr>
                <w:b/>
                <w:color w:val="auto"/>
                <w:sz w:val="24"/>
              </w:rPr>
            </w:pPr>
            <w:r>
              <w:rPr>
                <w:b/>
                <w:color w:val="auto"/>
                <w:sz w:val="24"/>
              </w:rPr>
              <w:t>数量</w:t>
            </w:r>
          </w:p>
        </w:tc>
        <w:tc>
          <w:tcPr>
            <w:tcW w:w="439" w:type="pct"/>
            <w:vAlign w:val="center"/>
          </w:tcPr>
          <w:p w14:paraId="631BF671">
            <w:pPr>
              <w:adjustRightInd w:val="0"/>
              <w:snapToGrid w:val="0"/>
              <w:jc w:val="left"/>
              <w:rPr>
                <w:b/>
                <w:color w:val="auto"/>
                <w:sz w:val="24"/>
              </w:rPr>
            </w:pPr>
            <w:r>
              <w:rPr>
                <w:b/>
                <w:color w:val="auto"/>
                <w:sz w:val="24"/>
              </w:rPr>
              <w:t>合价（元）</w:t>
            </w:r>
          </w:p>
        </w:tc>
      </w:tr>
      <w:tr w14:paraId="4AB9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615F5DB2">
            <w:pPr>
              <w:adjustRightInd w:val="0"/>
              <w:snapToGrid w:val="0"/>
              <w:jc w:val="left"/>
              <w:rPr>
                <w:color w:val="auto"/>
                <w:sz w:val="24"/>
              </w:rPr>
            </w:pPr>
            <w:r>
              <w:rPr>
                <w:color w:val="auto"/>
                <w:sz w:val="24"/>
              </w:rPr>
              <w:t>1</w:t>
            </w:r>
          </w:p>
        </w:tc>
        <w:tc>
          <w:tcPr>
            <w:tcW w:w="449" w:type="pct"/>
            <w:vAlign w:val="center"/>
          </w:tcPr>
          <w:p w14:paraId="229A5D11">
            <w:pPr>
              <w:adjustRightInd w:val="0"/>
              <w:snapToGrid w:val="0"/>
              <w:jc w:val="left"/>
              <w:rPr>
                <w:color w:val="auto"/>
                <w:sz w:val="24"/>
              </w:rPr>
            </w:pPr>
          </w:p>
        </w:tc>
        <w:tc>
          <w:tcPr>
            <w:tcW w:w="566" w:type="pct"/>
            <w:vAlign w:val="center"/>
          </w:tcPr>
          <w:p w14:paraId="16F12221">
            <w:pPr>
              <w:adjustRightInd w:val="0"/>
              <w:snapToGrid w:val="0"/>
              <w:jc w:val="left"/>
              <w:rPr>
                <w:color w:val="auto"/>
                <w:sz w:val="24"/>
              </w:rPr>
            </w:pPr>
          </w:p>
        </w:tc>
        <w:tc>
          <w:tcPr>
            <w:tcW w:w="403" w:type="pct"/>
          </w:tcPr>
          <w:p w14:paraId="3BB7145F">
            <w:pPr>
              <w:adjustRightInd w:val="0"/>
              <w:snapToGrid w:val="0"/>
              <w:jc w:val="left"/>
              <w:rPr>
                <w:color w:val="auto"/>
                <w:sz w:val="24"/>
              </w:rPr>
            </w:pPr>
          </w:p>
        </w:tc>
        <w:tc>
          <w:tcPr>
            <w:tcW w:w="535" w:type="pct"/>
            <w:vAlign w:val="center"/>
          </w:tcPr>
          <w:p w14:paraId="1A8745C7">
            <w:pPr>
              <w:adjustRightInd w:val="0"/>
              <w:snapToGrid w:val="0"/>
              <w:jc w:val="center"/>
              <w:rPr>
                <w:color w:val="auto"/>
                <w:sz w:val="24"/>
              </w:rPr>
            </w:pPr>
          </w:p>
        </w:tc>
        <w:tc>
          <w:tcPr>
            <w:tcW w:w="535" w:type="pct"/>
            <w:vAlign w:val="center"/>
          </w:tcPr>
          <w:p w14:paraId="528CB27E">
            <w:pPr>
              <w:adjustRightInd w:val="0"/>
              <w:snapToGrid w:val="0"/>
              <w:jc w:val="center"/>
              <w:rPr>
                <w:color w:val="auto"/>
                <w:sz w:val="24"/>
              </w:rPr>
            </w:pPr>
          </w:p>
        </w:tc>
        <w:tc>
          <w:tcPr>
            <w:tcW w:w="535" w:type="pct"/>
            <w:vAlign w:val="center"/>
          </w:tcPr>
          <w:p w14:paraId="7AA86562">
            <w:pPr>
              <w:adjustRightInd w:val="0"/>
              <w:snapToGrid w:val="0"/>
              <w:jc w:val="center"/>
              <w:rPr>
                <w:color w:val="auto"/>
                <w:sz w:val="24"/>
              </w:rPr>
            </w:pPr>
          </w:p>
        </w:tc>
        <w:tc>
          <w:tcPr>
            <w:tcW w:w="535" w:type="pct"/>
            <w:vAlign w:val="center"/>
          </w:tcPr>
          <w:p w14:paraId="799545D1">
            <w:pPr>
              <w:adjustRightInd w:val="0"/>
              <w:snapToGrid w:val="0"/>
              <w:jc w:val="left"/>
              <w:rPr>
                <w:color w:val="auto"/>
                <w:sz w:val="24"/>
              </w:rPr>
            </w:pPr>
          </w:p>
        </w:tc>
        <w:tc>
          <w:tcPr>
            <w:tcW w:w="437" w:type="pct"/>
            <w:vAlign w:val="center"/>
          </w:tcPr>
          <w:p w14:paraId="6EA463CD">
            <w:pPr>
              <w:adjustRightInd w:val="0"/>
              <w:snapToGrid w:val="0"/>
              <w:jc w:val="left"/>
              <w:rPr>
                <w:color w:val="auto"/>
                <w:sz w:val="24"/>
              </w:rPr>
            </w:pPr>
          </w:p>
        </w:tc>
        <w:tc>
          <w:tcPr>
            <w:tcW w:w="354" w:type="pct"/>
            <w:vAlign w:val="center"/>
          </w:tcPr>
          <w:p w14:paraId="3395997F">
            <w:pPr>
              <w:adjustRightInd w:val="0"/>
              <w:snapToGrid w:val="0"/>
              <w:jc w:val="left"/>
              <w:rPr>
                <w:color w:val="auto"/>
                <w:sz w:val="24"/>
              </w:rPr>
            </w:pPr>
          </w:p>
        </w:tc>
        <w:tc>
          <w:tcPr>
            <w:tcW w:w="439" w:type="pct"/>
            <w:vAlign w:val="center"/>
          </w:tcPr>
          <w:p w14:paraId="0D2E77E1">
            <w:pPr>
              <w:adjustRightInd w:val="0"/>
              <w:snapToGrid w:val="0"/>
              <w:jc w:val="left"/>
              <w:rPr>
                <w:color w:val="auto"/>
                <w:sz w:val="24"/>
              </w:rPr>
            </w:pPr>
          </w:p>
        </w:tc>
      </w:tr>
      <w:tr w14:paraId="1738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4EF97FDA">
            <w:pPr>
              <w:adjustRightInd w:val="0"/>
              <w:snapToGrid w:val="0"/>
              <w:jc w:val="left"/>
              <w:rPr>
                <w:color w:val="auto"/>
                <w:sz w:val="24"/>
              </w:rPr>
            </w:pPr>
            <w:r>
              <w:rPr>
                <w:color w:val="auto"/>
                <w:sz w:val="24"/>
              </w:rPr>
              <w:t>2</w:t>
            </w:r>
          </w:p>
        </w:tc>
        <w:tc>
          <w:tcPr>
            <w:tcW w:w="449" w:type="pct"/>
            <w:vAlign w:val="center"/>
          </w:tcPr>
          <w:p w14:paraId="54AAA0EA">
            <w:pPr>
              <w:adjustRightInd w:val="0"/>
              <w:snapToGrid w:val="0"/>
              <w:jc w:val="left"/>
              <w:rPr>
                <w:color w:val="auto"/>
                <w:sz w:val="24"/>
              </w:rPr>
            </w:pPr>
          </w:p>
        </w:tc>
        <w:tc>
          <w:tcPr>
            <w:tcW w:w="566" w:type="pct"/>
            <w:vAlign w:val="center"/>
          </w:tcPr>
          <w:p w14:paraId="30EC1F3B">
            <w:pPr>
              <w:adjustRightInd w:val="0"/>
              <w:snapToGrid w:val="0"/>
              <w:jc w:val="left"/>
              <w:rPr>
                <w:color w:val="auto"/>
                <w:sz w:val="24"/>
              </w:rPr>
            </w:pPr>
          </w:p>
        </w:tc>
        <w:tc>
          <w:tcPr>
            <w:tcW w:w="403" w:type="pct"/>
          </w:tcPr>
          <w:p w14:paraId="6D76D553">
            <w:pPr>
              <w:adjustRightInd w:val="0"/>
              <w:snapToGrid w:val="0"/>
              <w:jc w:val="left"/>
              <w:rPr>
                <w:color w:val="auto"/>
                <w:sz w:val="24"/>
              </w:rPr>
            </w:pPr>
          </w:p>
        </w:tc>
        <w:tc>
          <w:tcPr>
            <w:tcW w:w="535" w:type="pct"/>
            <w:vAlign w:val="center"/>
          </w:tcPr>
          <w:p w14:paraId="0D61008D">
            <w:pPr>
              <w:adjustRightInd w:val="0"/>
              <w:snapToGrid w:val="0"/>
              <w:jc w:val="center"/>
              <w:rPr>
                <w:color w:val="auto"/>
                <w:sz w:val="24"/>
              </w:rPr>
            </w:pPr>
          </w:p>
        </w:tc>
        <w:tc>
          <w:tcPr>
            <w:tcW w:w="535" w:type="pct"/>
            <w:vAlign w:val="center"/>
          </w:tcPr>
          <w:p w14:paraId="5D5ECEED">
            <w:pPr>
              <w:adjustRightInd w:val="0"/>
              <w:snapToGrid w:val="0"/>
              <w:jc w:val="center"/>
              <w:rPr>
                <w:color w:val="auto"/>
                <w:sz w:val="24"/>
              </w:rPr>
            </w:pPr>
          </w:p>
        </w:tc>
        <w:tc>
          <w:tcPr>
            <w:tcW w:w="535" w:type="pct"/>
            <w:vAlign w:val="center"/>
          </w:tcPr>
          <w:p w14:paraId="193552A9">
            <w:pPr>
              <w:adjustRightInd w:val="0"/>
              <w:snapToGrid w:val="0"/>
              <w:jc w:val="center"/>
              <w:rPr>
                <w:color w:val="auto"/>
                <w:sz w:val="24"/>
              </w:rPr>
            </w:pPr>
          </w:p>
        </w:tc>
        <w:tc>
          <w:tcPr>
            <w:tcW w:w="535" w:type="pct"/>
            <w:vAlign w:val="center"/>
          </w:tcPr>
          <w:p w14:paraId="02E2C884">
            <w:pPr>
              <w:adjustRightInd w:val="0"/>
              <w:snapToGrid w:val="0"/>
              <w:jc w:val="left"/>
              <w:rPr>
                <w:color w:val="auto"/>
                <w:sz w:val="24"/>
              </w:rPr>
            </w:pPr>
          </w:p>
        </w:tc>
        <w:tc>
          <w:tcPr>
            <w:tcW w:w="437" w:type="pct"/>
            <w:vAlign w:val="center"/>
          </w:tcPr>
          <w:p w14:paraId="51333111">
            <w:pPr>
              <w:adjustRightInd w:val="0"/>
              <w:snapToGrid w:val="0"/>
              <w:jc w:val="left"/>
              <w:rPr>
                <w:color w:val="auto"/>
                <w:sz w:val="24"/>
              </w:rPr>
            </w:pPr>
          </w:p>
        </w:tc>
        <w:tc>
          <w:tcPr>
            <w:tcW w:w="354" w:type="pct"/>
            <w:vAlign w:val="center"/>
          </w:tcPr>
          <w:p w14:paraId="33EE2D19">
            <w:pPr>
              <w:adjustRightInd w:val="0"/>
              <w:snapToGrid w:val="0"/>
              <w:jc w:val="left"/>
              <w:rPr>
                <w:color w:val="auto"/>
                <w:sz w:val="24"/>
              </w:rPr>
            </w:pPr>
          </w:p>
        </w:tc>
        <w:tc>
          <w:tcPr>
            <w:tcW w:w="439" w:type="pct"/>
            <w:vAlign w:val="center"/>
          </w:tcPr>
          <w:p w14:paraId="5344F358">
            <w:pPr>
              <w:adjustRightInd w:val="0"/>
              <w:snapToGrid w:val="0"/>
              <w:jc w:val="left"/>
              <w:rPr>
                <w:color w:val="auto"/>
                <w:sz w:val="24"/>
              </w:rPr>
            </w:pPr>
          </w:p>
        </w:tc>
      </w:tr>
      <w:tr w14:paraId="367D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67DF9717">
            <w:pPr>
              <w:adjustRightInd w:val="0"/>
              <w:snapToGrid w:val="0"/>
              <w:jc w:val="left"/>
              <w:rPr>
                <w:color w:val="auto"/>
                <w:sz w:val="24"/>
              </w:rPr>
            </w:pPr>
            <w:r>
              <w:rPr>
                <w:color w:val="auto"/>
                <w:sz w:val="24"/>
              </w:rPr>
              <w:t>3</w:t>
            </w:r>
          </w:p>
        </w:tc>
        <w:tc>
          <w:tcPr>
            <w:tcW w:w="449" w:type="pct"/>
            <w:vAlign w:val="center"/>
          </w:tcPr>
          <w:p w14:paraId="07B44911">
            <w:pPr>
              <w:adjustRightInd w:val="0"/>
              <w:snapToGrid w:val="0"/>
              <w:jc w:val="left"/>
              <w:rPr>
                <w:color w:val="auto"/>
                <w:sz w:val="24"/>
              </w:rPr>
            </w:pPr>
          </w:p>
        </w:tc>
        <w:tc>
          <w:tcPr>
            <w:tcW w:w="566" w:type="pct"/>
            <w:vAlign w:val="center"/>
          </w:tcPr>
          <w:p w14:paraId="2A63C062">
            <w:pPr>
              <w:adjustRightInd w:val="0"/>
              <w:snapToGrid w:val="0"/>
              <w:jc w:val="left"/>
              <w:rPr>
                <w:color w:val="auto"/>
                <w:sz w:val="24"/>
              </w:rPr>
            </w:pPr>
          </w:p>
        </w:tc>
        <w:tc>
          <w:tcPr>
            <w:tcW w:w="403" w:type="pct"/>
          </w:tcPr>
          <w:p w14:paraId="4FD833B6">
            <w:pPr>
              <w:adjustRightInd w:val="0"/>
              <w:snapToGrid w:val="0"/>
              <w:jc w:val="left"/>
              <w:rPr>
                <w:color w:val="auto"/>
                <w:sz w:val="24"/>
              </w:rPr>
            </w:pPr>
          </w:p>
        </w:tc>
        <w:tc>
          <w:tcPr>
            <w:tcW w:w="535" w:type="pct"/>
            <w:vAlign w:val="center"/>
          </w:tcPr>
          <w:p w14:paraId="74C81B7B">
            <w:pPr>
              <w:adjustRightInd w:val="0"/>
              <w:snapToGrid w:val="0"/>
              <w:jc w:val="center"/>
              <w:rPr>
                <w:color w:val="auto"/>
                <w:sz w:val="24"/>
              </w:rPr>
            </w:pPr>
          </w:p>
        </w:tc>
        <w:tc>
          <w:tcPr>
            <w:tcW w:w="535" w:type="pct"/>
            <w:vAlign w:val="center"/>
          </w:tcPr>
          <w:p w14:paraId="3BD3326C">
            <w:pPr>
              <w:adjustRightInd w:val="0"/>
              <w:snapToGrid w:val="0"/>
              <w:jc w:val="center"/>
              <w:rPr>
                <w:color w:val="auto"/>
                <w:sz w:val="24"/>
              </w:rPr>
            </w:pPr>
          </w:p>
        </w:tc>
        <w:tc>
          <w:tcPr>
            <w:tcW w:w="535" w:type="pct"/>
            <w:vAlign w:val="center"/>
          </w:tcPr>
          <w:p w14:paraId="30423313">
            <w:pPr>
              <w:adjustRightInd w:val="0"/>
              <w:snapToGrid w:val="0"/>
              <w:jc w:val="center"/>
              <w:rPr>
                <w:color w:val="auto"/>
                <w:sz w:val="24"/>
              </w:rPr>
            </w:pPr>
          </w:p>
        </w:tc>
        <w:tc>
          <w:tcPr>
            <w:tcW w:w="535" w:type="pct"/>
            <w:vAlign w:val="center"/>
          </w:tcPr>
          <w:p w14:paraId="3444AB3A">
            <w:pPr>
              <w:adjustRightInd w:val="0"/>
              <w:snapToGrid w:val="0"/>
              <w:jc w:val="left"/>
              <w:rPr>
                <w:color w:val="auto"/>
                <w:sz w:val="24"/>
              </w:rPr>
            </w:pPr>
          </w:p>
        </w:tc>
        <w:tc>
          <w:tcPr>
            <w:tcW w:w="437" w:type="pct"/>
            <w:vAlign w:val="center"/>
          </w:tcPr>
          <w:p w14:paraId="4969AF4E">
            <w:pPr>
              <w:adjustRightInd w:val="0"/>
              <w:snapToGrid w:val="0"/>
              <w:jc w:val="left"/>
              <w:rPr>
                <w:color w:val="auto"/>
                <w:sz w:val="24"/>
              </w:rPr>
            </w:pPr>
          </w:p>
        </w:tc>
        <w:tc>
          <w:tcPr>
            <w:tcW w:w="354" w:type="pct"/>
            <w:vAlign w:val="center"/>
          </w:tcPr>
          <w:p w14:paraId="76771800">
            <w:pPr>
              <w:adjustRightInd w:val="0"/>
              <w:snapToGrid w:val="0"/>
              <w:jc w:val="left"/>
              <w:rPr>
                <w:color w:val="auto"/>
                <w:sz w:val="24"/>
              </w:rPr>
            </w:pPr>
          </w:p>
        </w:tc>
        <w:tc>
          <w:tcPr>
            <w:tcW w:w="439" w:type="pct"/>
            <w:vAlign w:val="center"/>
          </w:tcPr>
          <w:p w14:paraId="51E0C1F1">
            <w:pPr>
              <w:adjustRightInd w:val="0"/>
              <w:snapToGrid w:val="0"/>
              <w:jc w:val="left"/>
              <w:rPr>
                <w:color w:val="auto"/>
                <w:sz w:val="24"/>
              </w:rPr>
            </w:pPr>
          </w:p>
        </w:tc>
      </w:tr>
      <w:tr w14:paraId="528E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79D4375B">
            <w:pPr>
              <w:adjustRightInd w:val="0"/>
              <w:snapToGrid w:val="0"/>
              <w:jc w:val="left"/>
              <w:rPr>
                <w:color w:val="auto"/>
                <w:sz w:val="24"/>
              </w:rPr>
            </w:pPr>
            <w:r>
              <w:rPr>
                <w:color w:val="auto"/>
                <w:sz w:val="24"/>
              </w:rPr>
              <w:t>4</w:t>
            </w:r>
          </w:p>
        </w:tc>
        <w:tc>
          <w:tcPr>
            <w:tcW w:w="449" w:type="pct"/>
            <w:vAlign w:val="center"/>
          </w:tcPr>
          <w:p w14:paraId="5D5C98DD">
            <w:pPr>
              <w:adjustRightInd w:val="0"/>
              <w:snapToGrid w:val="0"/>
              <w:jc w:val="left"/>
              <w:rPr>
                <w:color w:val="auto"/>
                <w:sz w:val="24"/>
              </w:rPr>
            </w:pPr>
          </w:p>
        </w:tc>
        <w:tc>
          <w:tcPr>
            <w:tcW w:w="566" w:type="pct"/>
            <w:vAlign w:val="center"/>
          </w:tcPr>
          <w:p w14:paraId="44614B66">
            <w:pPr>
              <w:adjustRightInd w:val="0"/>
              <w:snapToGrid w:val="0"/>
              <w:jc w:val="left"/>
              <w:rPr>
                <w:color w:val="auto"/>
                <w:sz w:val="24"/>
              </w:rPr>
            </w:pPr>
          </w:p>
        </w:tc>
        <w:tc>
          <w:tcPr>
            <w:tcW w:w="403" w:type="pct"/>
          </w:tcPr>
          <w:p w14:paraId="63965E38">
            <w:pPr>
              <w:adjustRightInd w:val="0"/>
              <w:snapToGrid w:val="0"/>
              <w:jc w:val="left"/>
              <w:rPr>
                <w:color w:val="auto"/>
                <w:sz w:val="24"/>
              </w:rPr>
            </w:pPr>
          </w:p>
        </w:tc>
        <w:tc>
          <w:tcPr>
            <w:tcW w:w="535" w:type="pct"/>
            <w:vAlign w:val="center"/>
          </w:tcPr>
          <w:p w14:paraId="13B0ADCB">
            <w:pPr>
              <w:adjustRightInd w:val="0"/>
              <w:snapToGrid w:val="0"/>
              <w:jc w:val="center"/>
              <w:rPr>
                <w:color w:val="auto"/>
                <w:sz w:val="24"/>
              </w:rPr>
            </w:pPr>
          </w:p>
        </w:tc>
        <w:tc>
          <w:tcPr>
            <w:tcW w:w="535" w:type="pct"/>
            <w:vAlign w:val="center"/>
          </w:tcPr>
          <w:p w14:paraId="7C08130B">
            <w:pPr>
              <w:adjustRightInd w:val="0"/>
              <w:snapToGrid w:val="0"/>
              <w:jc w:val="center"/>
              <w:rPr>
                <w:color w:val="auto"/>
                <w:sz w:val="24"/>
              </w:rPr>
            </w:pPr>
          </w:p>
        </w:tc>
        <w:tc>
          <w:tcPr>
            <w:tcW w:w="535" w:type="pct"/>
            <w:vAlign w:val="center"/>
          </w:tcPr>
          <w:p w14:paraId="5CCF8614">
            <w:pPr>
              <w:adjustRightInd w:val="0"/>
              <w:snapToGrid w:val="0"/>
              <w:jc w:val="center"/>
              <w:rPr>
                <w:color w:val="auto"/>
                <w:sz w:val="24"/>
              </w:rPr>
            </w:pPr>
          </w:p>
        </w:tc>
        <w:tc>
          <w:tcPr>
            <w:tcW w:w="535" w:type="pct"/>
            <w:vAlign w:val="center"/>
          </w:tcPr>
          <w:p w14:paraId="1AA98634">
            <w:pPr>
              <w:adjustRightInd w:val="0"/>
              <w:snapToGrid w:val="0"/>
              <w:jc w:val="left"/>
              <w:rPr>
                <w:color w:val="auto"/>
                <w:sz w:val="24"/>
              </w:rPr>
            </w:pPr>
          </w:p>
        </w:tc>
        <w:tc>
          <w:tcPr>
            <w:tcW w:w="437" w:type="pct"/>
            <w:vAlign w:val="center"/>
          </w:tcPr>
          <w:p w14:paraId="748E3607">
            <w:pPr>
              <w:adjustRightInd w:val="0"/>
              <w:snapToGrid w:val="0"/>
              <w:jc w:val="left"/>
              <w:rPr>
                <w:color w:val="auto"/>
                <w:sz w:val="24"/>
              </w:rPr>
            </w:pPr>
          </w:p>
        </w:tc>
        <w:tc>
          <w:tcPr>
            <w:tcW w:w="354" w:type="pct"/>
            <w:vAlign w:val="center"/>
          </w:tcPr>
          <w:p w14:paraId="0EBBB324">
            <w:pPr>
              <w:adjustRightInd w:val="0"/>
              <w:snapToGrid w:val="0"/>
              <w:jc w:val="left"/>
              <w:rPr>
                <w:color w:val="auto"/>
                <w:sz w:val="24"/>
              </w:rPr>
            </w:pPr>
          </w:p>
        </w:tc>
        <w:tc>
          <w:tcPr>
            <w:tcW w:w="439" w:type="pct"/>
            <w:vAlign w:val="center"/>
          </w:tcPr>
          <w:p w14:paraId="51D424A6">
            <w:pPr>
              <w:adjustRightInd w:val="0"/>
              <w:snapToGrid w:val="0"/>
              <w:jc w:val="left"/>
              <w:rPr>
                <w:color w:val="auto"/>
                <w:sz w:val="24"/>
              </w:rPr>
            </w:pPr>
          </w:p>
        </w:tc>
      </w:tr>
      <w:tr w14:paraId="6E8E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4C5349EE">
            <w:pPr>
              <w:adjustRightInd w:val="0"/>
              <w:snapToGrid w:val="0"/>
              <w:jc w:val="left"/>
              <w:rPr>
                <w:color w:val="auto"/>
                <w:sz w:val="24"/>
              </w:rPr>
            </w:pPr>
            <w:r>
              <w:rPr>
                <w:color w:val="auto"/>
                <w:sz w:val="24"/>
              </w:rPr>
              <w:t>…</w:t>
            </w:r>
          </w:p>
        </w:tc>
        <w:tc>
          <w:tcPr>
            <w:tcW w:w="449" w:type="pct"/>
            <w:vAlign w:val="center"/>
          </w:tcPr>
          <w:p w14:paraId="3248172A">
            <w:pPr>
              <w:adjustRightInd w:val="0"/>
              <w:snapToGrid w:val="0"/>
              <w:jc w:val="left"/>
              <w:rPr>
                <w:color w:val="auto"/>
                <w:sz w:val="24"/>
              </w:rPr>
            </w:pPr>
          </w:p>
        </w:tc>
        <w:tc>
          <w:tcPr>
            <w:tcW w:w="566" w:type="pct"/>
            <w:vAlign w:val="center"/>
          </w:tcPr>
          <w:p w14:paraId="12AD68B9">
            <w:pPr>
              <w:adjustRightInd w:val="0"/>
              <w:snapToGrid w:val="0"/>
              <w:jc w:val="left"/>
              <w:rPr>
                <w:color w:val="auto"/>
                <w:sz w:val="24"/>
              </w:rPr>
            </w:pPr>
          </w:p>
        </w:tc>
        <w:tc>
          <w:tcPr>
            <w:tcW w:w="403" w:type="pct"/>
          </w:tcPr>
          <w:p w14:paraId="2197391B">
            <w:pPr>
              <w:adjustRightInd w:val="0"/>
              <w:snapToGrid w:val="0"/>
              <w:jc w:val="left"/>
              <w:rPr>
                <w:color w:val="auto"/>
                <w:sz w:val="24"/>
              </w:rPr>
            </w:pPr>
          </w:p>
        </w:tc>
        <w:tc>
          <w:tcPr>
            <w:tcW w:w="535" w:type="pct"/>
            <w:vAlign w:val="center"/>
          </w:tcPr>
          <w:p w14:paraId="5BF4C54D">
            <w:pPr>
              <w:adjustRightInd w:val="0"/>
              <w:snapToGrid w:val="0"/>
              <w:jc w:val="center"/>
              <w:rPr>
                <w:color w:val="auto"/>
                <w:sz w:val="24"/>
              </w:rPr>
            </w:pPr>
          </w:p>
        </w:tc>
        <w:tc>
          <w:tcPr>
            <w:tcW w:w="535" w:type="pct"/>
            <w:vAlign w:val="center"/>
          </w:tcPr>
          <w:p w14:paraId="58421255">
            <w:pPr>
              <w:adjustRightInd w:val="0"/>
              <w:snapToGrid w:val="0"/>
              <w:jc w:val="center"/>
              <w:rPr>
                <w:color w:val="auto"/>
                <w:sz w:val="24"/>
              </w:rPr>
            </w:pPr>
          </w:p>
        </w:tc>
        <w:tc>
          <w:tcPr>
            <w:tcW w:w="535" w:type="pct"/>
            <w:vAlign w:val="center"/>
          </w:tcPr>
          <w:p w14:paraId="79C62E47">
            <w:pPr>
              <w:adjustRightInd w:val="0"/>
              <w:snapToGrid w:val="0"/>
              <w:jc w:val="center"/>
              <w:rPr>
                <w:color w:val="auto"/>
                <w:sz w:val="24"/>
              </w:rPr>
            </w:pPr>
          </w:p>
        </w:tc>
        <w:tc>
          <w:tcPr>
            <w:tcW w:w="535" w:type="pct"/>
            <w:vAlign w:val="center"/>
          </w:tcPr>
          <w:p w14:paraId="4176879E">
            <w:pPr>
              <w:adjustRightInd w:val="0"/>
              <w:snapToGrid w:val="0"/>
              <w:jc w:val="left"/>
              <w:rPr>
                <w:color w:val="auto"/>
                <w:sz w:val="24"/>
              </w:rPr>
            </w:pPr>
          </w:p>
        </w:tc>
        <w:tc>
          <w:tcPr>
            <w:tcW w:w="437" w:type="pct"/>
            <w:vAlign w:val="center"/>
          </w:tcPr>
          <w:p w14:paraId="7B3D84D2">
            <w:pPr>
              <w:adjustRightInd w:val="0"/>
              <w:snapToGrid w:val="0"/>
              <w:jc w:val="left"/>
              <w:rPr>
                <w:color w:val="auto"/>
                <w:sz w:val="24"/>
              </w:rPr>
            </w:pPr>
          </w:p>
        </w:tc>
        <w:tc>
          <w:tcPr>
            <w:tcW w:w="354" w:type="pct"/>
            <w:vAlign w:val="center"/>
          </w:tcPr>
          <w:p w14:paraId="021D76FC">
            <w:pPr>
              <w:adjustRightInd w:val="0"/>
              <w:snapToGrid w:val="0"/>
              <w:jc w:val="left"/>
              <w:rPr>
                <w:color w:val="auto"/>
                <w:sz w:val="24"/>
              </w:rPr>
            </w:pPr>
          </w:p>
        </w:tc>
        <w:tc>
          <w:tcPr>
            <w:tcW w:w="439" w:type="pct"/>
            <w:vAlign w:val="center"/>
          </w:tcPr>
          <w:p w14:paraId="3F6A5D6A">
            <w:pPr>
              <w:adjustRightInd w:val="0"/>
              <w:snapToGrid w:val="0"/>
              <w:jc w:val="left"/>
              <w:rPr>
                <w:color w:val="auto"/>
                <w:sz w:val="24"/>
              </w:rPr>
            </w:pPr>
          </w:p>
        </w:tc>
      </w:tr>
      <w:tr w14:paraId="06E8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1" w:type="pct"/>
            <w:gridSpan w:val="10"/>
          </w:tcPr>
          <w:p w14:paraId="6D5F2757">
            <w:pPr>
              <w:jc w:val="right"/>
              <w:rPr>
                <w:b/>
                <w:color w:val="auto"/>
                <w:sz w:val="24"/>
              </w:rPr>
            </w:pPr>
            <w:r>
              <w:rPr>
                <w:b/>
                <w:color w:val="auto"/>
                <w:sz w:val="24"/>
              </w:rPr>
              <w:t>总价（元）</w:t>
            </w:r>
          </w:p>
        </w:tc>
        <w:tc>
          <w:tcPr>
            <w:tcW w:w="439" w:type="pct"/>
            <w:vAlign w:val="center"/>
          </w:tcPr>
          <w:p w14:paraId="767523B9">
            <w:pPr>
              <w:adjustRightInd w:val="0"/>
              <w:snapToGrid w:val="0"/>
              <w:jc w:val="left"/>
              <w:rPr>
                <w:color w:val="auto"/>
                <w:sz w:val="24"/>
              </w:rPr>
            </w:pPr>
          </w:p>
        </w:tc>
      </w:tr>
    </w:tbl>
    <w:p w14:paraId="0FF340A1">
      <w:pPr>
        <w:adjustRightInd w:val="0"/>
        <w:snapToGrid w:val="0"/>
        <w:spacing w:before="240" w:beforeLines="100" w:after="240" w:afterLines="100"/>
        <w:jc w:val="left"/>
        <w:rPr>
          <w:b/>
          <w:i/>
          <w:color w:val="auto"/>
          <w:sz w:val="24"/>
        </w:rPr>
      </w:pPr>
      <w:r>
        <w:rPr>
          <w:b/>
          <w:i/>
          <w:color w:val="auto"/>
          <w:sz w:val="24"/>
        </w:rPr>
        <w:t>说明：制造商规模请填写“中型”、“小型”、“微型”或“其他”，中小企业的定义见第二章《投标人须知》。</w:t>
      </w:r>
    </w:p>
    <w:p w14:paraId="07B81F8E">
      <w:pPr>
        <w:adjustRightInd w:val="0"/>
        <w:snapToGrid w:val="0"/>
        <w:spacing w:before="240" w:beforeLines="100" w:after="240" w:afterLines="100"/>
        <w:jc w:val="left"/>
        <w:rPr>
          <w:b/>
          <w:i/>
          <w:color w:val="auto"/>
          <w:sz w:val="24"/>
        </w:rPr>
        <w:sectPr>
          <w:pgSz w:w="11905" w:h="16838"/>
          <w:pgMar w:top="1094" w:right="1769" w:bottom="1191" w:left="1769" w:header="1077" w:footer="958" w:gutter="0"/>
          <w:cols w:space="0" w:num="1"/>
          <w:rtlGutter w:val="0"/>
          <w:docGrid w:linePitch="462" w:charSpace="0"/>
        </w:sectPr>
      </w:pPr>
    </w:p>
    <w:p w14:paraId="1FC57EB6">
      <w:pPr>
        <w:numPr>
          <w:ilvl w:val="0"/>
          <w:numId w:val="20"/>
        </w:numPr>
        <w:tabs>
          <w:tab w:val="left" w:pos="360"/>
        </w:tabs>
        <w:snapToGrid w:val="0"/>
        <w:spacing w:line="360" w:lineRule="auto"/>
        <w:outlineLvl w:val="1"/>
        <w:rPr>
          <w:color w:val="auto"/>
          <w:sz w:val="24"/>
          <w:szCs w:val="20"/>
        </w:rPr>
      </w:pPr>
      <w:bookmarkStart w:id="884" w:name="_Toc226965835"/>
      <w:bookmarkStart w:id="885" w:name="_Toc226337258"/>
      <w:bookmarkStart w:id="886" w:name="_Toc127151562"/>
      <w:bookmarkStart w:id="887" w:name="_Toc264969252"/>
      <w:bookmarkStart w:id="888" w:name="_Toc150480798"/>
      <w:bookmarkStart w:id="889" w:name="_Toc150774765"/>
      <w:bookmarkStart w:id="890" w:name="_Toc265228400"/>
      <w:bookmarkStart w:id="891" w:name="_Toc305158904"/>
      <w:bookmarkStart w:id="892" w:name="_Toc305158830"/>
      <w:bookmarkStart w:id="893" w:name="_Toc226309806"/>
      <w:bookmarkStart w:id="894" w:name="_Toc195842927"/>
      <w:bookmarkStart w:id="895" w:name="_Toc226965752"/>
      <w:bookmarkStart w:id="896" w:name="_Toc142311062"/>
      <w:bookmarkStart w:id="897" w:name="_Toc142311061"/>
      <w:bookmarkStart w:id="898" w:name="_Toc226309805"/>
      <w:bookmarkStart w:id="899" w:name="_Toc226337257"/>
      <w:bookmarkStart w:id="900" w:name="_Toc264969251"/>
      <w:bookmarkStart w:id="901" w:name="_Toc150774764"/>
      <w:bookmarkStart w:id="902" w:name="_Toc195842926"/>
      <w:bookmarkStart w:id="903" w:name="_Toc226965834"/>
      <w:bookmarkStart w:id="904" w:name="_Toc150480797"/>
      <w:bookmarkStart w:id="905" w:name="_Toc305158903"/>
      <w:bookmarkStart w:id="906" w:name="_Toc265228399"/>
      <w:bookmarkStart w:id="907" w:name="_Toc127151561"/>
      <w:bookmarkStart w:id="908" w:name="_Toc226965751"/>
      <w:bookmarkStart w:id="909" w:name="_Toc305158829"/>
      <w:r>
        <w:rPr>
          <w:color w:val="auto"/>
          <w:sz w:val="24"/>
          <w:szCs w:val="20"/>
        </w:rPr>
        <w:t>合同条款偏离表</w:t>
      </w:r>
      <w:bookmarkEnd w:id="884"/>
      <w:bookmarkEnd w:id="885"/>
      <w:bookmarkEnd w:id="886"/>
      <w:bookmarkEnd w:id="887"/>
      <w:bookmarkEnd w:id="888"/>
      <w:bookmarkEnd w:id="889"/>
      <w:bookmarkEnd w:id="890"/>
      <w:bookmarkEnd w:id="891"/>
      <w:bookmarkEnd w:id="892"/>
      <w:bookmarkEnd w:id="893"/>
      <w:bookmarkEnd w:id="894"/>
      <w:bookmarkEnd w:id="895"/>
      <w:bookmarkEnd w:id="896"/>
      <w:r>
        <w:rPr>
          <w:color w:val="auto"/>
          <w:sz w:val="24"/>
          <w:szCs w:val="20"/>
        </w:rPr>
        <w:t>（实质性格式）</w:t>
      </w:r>
    </w:p>
    <w:p w14:paraId="769AD7A4">
      <w:pPr>
        <w:spacing w:line="360" w:lineRule="auto"/>
        <w:rPr>
          <w:color w:val="auto"/>
          <w:sz w:val="24"/>
          <w:szCs w:val="20"/>
        </w:rPr>
      </w:pPr>
    </w:p>
    <w:p w14:paraId="2D4FB261">
      <w:pPr>
        <w:tabs>
          <w:tab w:val="left" w:pos="2775"/>
          <w:tab w:val="center" w:pos="4153"/>
        </w:tabs>
        <w:autoSpaceDE w:val="0"/>
        <w:autoSpaceDN w:val="0"/>
        <w:adjustRightInd w:val="0"/>
        <w:spacing w:line="360" w:lineRule="auto"/>
        <w:jc w:val="center"/>
        <w:rPr>
          <w:b/>
          <w:color w:val="auto"/>
          <w:sz w:val="36"/>
          <w:szCs w:val="36"/>
        </w:rPr>
      </w:pPr>
      <w:r>
        <w:rPr>
          <w:b/>
          <w:color w:val="auto"/>
          <w:sz w:val="36"/>
          <w:szCs w:val="36"/>
        </w:rPr>
        <w:t>合同条款偏离表</w:t>
      </w:r>
    </w:p>
    <w:p w14:paraId="657AFA32">
      <w:pPr>
        <w:spacing w:line="360" w:lineRule="auto"/>
        <w:rPr>
          <w:color w:val="auto"/>
          <w:sz w:val="24"/>
          <w:szCs w:val="20"/>
        </w:rPr>
      </w:pPr>
    </w:p>
    <w:p w14:paraId="39DD2A87">
      <w:pPr>
        <w:tabs>
          <w:tab w:val="left" w:pos="1800"/>
          <w:tab w:val="left" w:pos="5580"/>
        </w:tabs>
        <w:spacing w:line="360" w:lineRule="auto"/>
        <w:ind w:firstLine="360" w:firstLineChars="150"/>
        <w:jc w:val="left"/>
        <w:rPr>
          <w:color w:val="auto"/>
          <w:sz w:val="24"/>
        </w:rPr>
      </w:pPr>
      <w:r>
        <w:rPr>
          <w:color w:val="auto"/>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652"/>
        <w:gridCol w:w="1540"/>
        <w:gridCol w:w="1540"/>
        <w:gridCol w:w="1718"/>
        <w:gridCol w:w="1057"/>
      </w:tblGrid>
      <w:tr w14:paraId="7911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5F1AE2E">
            <w:pPr>
              <w:adjustRightInd w:val="0"/>
              <w:snapToGrid w:val="0"/>
              <w:jc w:val="center"/>
              <w:rPr>
                <w:color w:val="auto"/>
                <w:sz w:val="24"/>
              </w:rPr>
            </w:pPr>
            <w:bookmarkStart w:id="910" w:name="_Hlk144279231"/>
            <w:r>
              <w:rPr>
                <w:color w:val="auto"/>
                <w:sz w:val="24"/>
              </w:rPr>
              <w:t>序号</w:t>
            </w:r>
          </w:p>
        </w:tc>
        <w:tc>
          <w:tcPr>
            <w:tcW w:w="1646" w:type="dxa"/>
            <w:vAlign w:val="center"/>
          </w:tcPr>
          <w:p w14:paraId="53B42062">
            <w:pPr>
              <w:adjustRightInd w:val="0"/>
              <w:snapToGrid w:val="0"/>
              <w:jc w:val="center"/>
              <w:rPr>
                <w:color w:val="auto"/>
                <w:sz w:val="24"/>
              </w:rPr>
            </w:pPr>
            <w:r>
              <w:rPr>
                <w:color w:val="auto"/>
                <w:sz w:val="24"/>
                <w:szCs w:val="21"/>
              </w:rPr>
              <w:t>招标文件</w:t>
            </w:r>
            <w:r>
              <w:rPr>
                <w:color w:val="auto"/>
                <w:sz w:val="24"/>
              </w:rPr>
              <w:t>条目号（页码）</w:t>
            </w:r>
          </w:p>
        </w:tc>
        <w:tc>
          <w:tcPr>
            <w:tcW w:w="1688" w:type="dxa"/>
            <w:vAlign w:val="center"/>
          </w:tcPr>
          <w:p w14:paraId="404B2B3D">
            <w:pPr>
              <w:adjustRightInd w:val="0"/>
              <w:snapToGrid w:val="0"/>
              <w:jc w:val="center"/>
              <w:rPr>
                <w:color w:val="auto"/>
                <w:sz w:val="24"/>
              </w:rPr>
            </w:pPr>
            <w:r>
              <w:rPr>
                <w:color w:val="auto"/>
                <w:sz w:val="24"/>
                <w:szCs w:val="21"/>
              </w:rPr>
              <w:t>招标文件</w:t>
            </w:r>
            <w:r>
              <w:rPr>
                <w:color w:val="auto"/>
                <w:sz w:val="24"/>
              </w:rPr>
              <w:t>要求</w:t>
            </w:r>
          </w:p>
        </w:tc>
        <w:tc>
          <w:tcPr>
            <w:tcW w:w="1688" w:type="dxa"/>
            <w:vAlign w:val="center"/>
          </w:tcPr>
          <w:p w14:paraId="1EC6A29F">
            <w:pPr>
              <w:adjustRightInd w:val="0"/>
              <w:snapToGrid w:val="0"/>
              <w:jc w:val="center"/>
              <w:rPr>
                <w:color w:val="auto"/>
                <w:sz w:val="24"/>
              </w:rPr>
            </w:pPr>
            <w:r>
              <w:rPr>
                <w:color w:val="auto"/>
                <w:sz w:val="24"/>
              </w:rPr>
              <w:t>投标文件内容</w:t>
            </w:r>
          </w:p>
        </w:tc>
        <w:tc>
          <w:tcPr>
            <w:tcW w:w="1925" w:type="dxa"/>
            <w:vAlign w:val="center"/>
          </w:tcPr>
          <w:p w14:paraId="455970F9">
            <w:pPr>
              <w:adjustRightInd w:val="0"/>
              <w:snapToGrid w:val="0"/>
              <w:jc w:val="center"/>
              <w:rPr>
                <w:color w:val="auto"/>
                <w:sz w:val="24"/>
              </w:rPr>
            </w:pPr>
            <w:r>
              <w:rPr>
                <w:color w:val="auto"/>
                <w:sz w:val="24"/>
              </w:rPr>
              <w:t>偏离情况</w:t>
            </w:r>
          </w:p>
        </w:tc>
        <w:tc>
          <w:tcPr>
            <w:tcW w:w="1045" w:type="dxa"/>
            <w:vAlign w:val="center"/>
          </w:tcPr>
          <w:p w14:paraId="134FD7AD">
            <w:pPr>
              <w:adjustRightInd w:val="0"/>
              <w:snapToGrid w:val="0"/>
              <w:jc w:val="center"/>
              <w:rPr>
                <w:color w:val="auto"/>
                <w:sz w:val="24"/>
              </w:rPr>
            </w:pPr>
            <w:r>
              <w:rPr>
                <w:color w:val="auto"/>
                <w:sz w:val="24"/>
              </w:rPr>
              <w:t>说明</w:t>
            </w:r>
          </w:p>
        </w:tc>
      </w:tr>
      <w:tr w14:paraId="2FF7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AC49460">
            <w:pPr>
              <w:adjustRightInd w:val="0"/>
              <w:snapToGrid w:val="0"/>
              <w:jc w:val="left"/>
              <w:rPr>
                <w:bCs/>
                <w:color w:val="auto"/>
                <w:sz w:val="24"/>
              </w:rPr>
            </w:pPr>
            <w:r>
              <w:rPr>
                <w:b/>
                <w:color w:val="auto"/>
                <w:sz w:val="24"/>
              </w:rPr>
              <w:t>对本项目合同条款的偏离情况</w:t>
            </w:r>
            <w:r>
              <w:rPr>
                <w:bCs/>
                <w:color w:val="auto"/>
                <w:sz w:val="24"/>
              </w:rPr>
              <w:t>（</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投标无效</w:t>
            </w:r>
            <w:r>
              <w:rPr>
                <w:bCs/>
                <w:color w:val="auto"/>
                <w:sz w:val="24"/>
              </w:rPr>
              <w:t>）：</w:t>
            </w:r>
          </w:p>
          <w:p w14:paraId="39EDFBF6">
            <w:pPr>
              <w:adjustRightInd w:val="0"/>
              <w:snapToGrid w:val="0"/>
              <w:jc w:val="left"/>
              <w:rPr>
                <w:color w:val="auto"/>
                <w:sz w:val="24"/>
              </w:rPr>
            </w:pPr>
            <w:r>
              <w:rPr>
                <w:b/>
                <w:color w:val="auto"/>
                <w:sz w:val="24"/>
              </w:rPr>
              <w:t>□无偏离</w:t>
            </w:r>
            <w:r>
              <w:rPr>
                <w:color w:val="auto"/>
                <w:sz w:val="24"/>
              </w:rPr>
              <w:t>（</w:t>
            </w:r>
            <w:r>
              <w:rPr>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对合同条款中的所有要求</w:t>
            </w:r>
            <w:r>
              <w:rPr>
                <w:rFonts w:hint="eastAsia"/>
                <w:color w:val="auto"/>
                <w:sz w:val="24"/>
              </w:rPr>
              <w:t>，</w:t>
            </w:r>
            <w:r>
              <w:rPr>
                <w:color w:val="auto"/>
                <w:sz w:val="24"/>
              </w:rPr>
              <w:t>均视作供应商已对之理解和响应。）</w:t>
            </w:r>
          </w:p>
          <w:p w14:paraId="1C3B74AB">
            <w:pPr>
              <w:adjustRightInd w:val="0"/>
              <w:snapToGrid w:val="0"/>
              <w:jc w:val="left"/>
              <w:rPr>
                <w:color w:val="auto"/>
                <w:sz w:val="24"/>
              </w:rPr>
            </w:pPr>
            <w:r>
              <w:rPr>
                <w:b/>
                <w:color w:val="auto"/>
                <w:sz w:val="24"/>
              </w:rPr>
              <w:t>□有偏离</w:t>
            </w:r>
            <w:r>
              <w:rPr>
                <w:color w:val="auto"/>
                <w:sz w:val="24"/>
              </w:rPr>
              <w:t>（</w:t>
            </w:r>
            <w:r>
              <w:rPr>
                <w:color w:val="auto"/>
                <w:sz w:val="24"/>
                <w:szCs w:val="21"/>
              </w:rPr>
              <w:t>如有偏离，</w:t>
            </w:r>
            <w:r>
              <w:rPr>
                <w:color w:val="auto"/>
                <w:sz w:val="24"/>
              </w:rPr>
              <w:t>则</w:t>
            </w:r>
            <w:r>
              <w:rPr>
                <w:rFonts w:hint="eastAsia"/>
                <w:color w:val="auto"/>
                <w:sz w:val="24"/>
              </w:rPr>
              <w:t>应</w:t>
            </w:r>
            <w:r>
              <w:rPr>
                <w:color w:val="auto"/>
                <w:sz w:val="24"/>
              </w:rPr>
              <w:t>在本表中对偏离项逐一列明</w:t>
            </w:r>
            <w:r>
              <w:rPr>
                <w:rFonts w:hint="eastAsia"/>
                <w:color w:val="auto"/>
                <w:sz w:val="24"/>
              </w:rPr>
              <w:t>，否则</w:t>
            </w:r>
            <w:r>
              <w:rPr>
                <w:rFonts w:hint="eastAsia"/>
                <w:b/>
                <w:bCs/>
                <w:color w:val="auto"/>
                <w:sz w:val="24"/>
              </w:rPr>
              <w:t>投标无效</w:t>
            </w:r>
            <w:r>
              <w:rPr>
                <w:color w:val="auto"/>
                <w:sz w:val="24"/>
              </w:rPr>
              <w:t>；对合同条款中的所有要求，除本表列明的偏离外，均视作供应商已对之理解和响应。）</w:t>
            </w:r>
          </w:p>
        </w:tc>
      </w:tr>
      <w:tr w14:paraId="5FE9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7F8491C">
            <w:pPr>
              <w:adjustRightInd w:val="0"/>
              <w:snapToGrid w:val="0"/>
              <w:jc w:val="center"/>
              <w:rPr>
                <w:color w:val="auto"/>
                <w:sz w:val="24"/>
              </w:rPr>
            </w:pPr>
          </w:p>
        </w:tc>
        <w:tc>
          <w:tcPr>
            <w:tcW w:w="1646" w:type="dxa"/>
            <w:vAlign w:val="center"/>
          </w:tcPr>
          <w:p w14:paraId="1B199775">
            <w:pPr>
              <w:adjustRightInd w:val="0"/>
              <w:snapToGrid w:val="0"/>
              <w:jc w:val="center"/>
              <w:rPr>
                <w:color w:val="auto"/>
                <w:sz w:val="24"/>
              </w:rPr>
            </w:pPr>
          </w:p>
        </w:tc>
        <w:tc>
          <w:tcPr>
            <w:tcW w:w="1688" w:type="dxa"/>
            <w:vAlign w:val="center"/>
          </w:tcPr>
          <w:p w14:paraId="3FD426A4">
            <w:pPr>
              <w:adjustRightInd w:val="0"/>
              <w:snapToGrid w:val="0"/>
              <w:jc w:val="center"/>
              <w:rPr>
                <w:color w:val="auto"/>
                <w:sz w:val="24"/>
              </w:rPr>
            </w:pPr>
          </w:p>
        </w:tc>
        <w:tc>
          <w:tcPr>
            <w:tcW w:w="1688" w:type="dxa"/>
            <w:vAlign w:val="center"/>
          </w:tcPr>
          <w:p w14:paraId="48DB31D3">
            <w:pPr>
              <w:adjustRightInd w:val="0"/>
              <w:snapToGrid w:val="0"/>
              <w:jc w:val="center"/>
              <w:rPr>
                <w:color w:val="auto"/>
                <w:sz w:val="24"/>
              </w:rPr>
            </w:pPr>
          </w:p>
        </w:tc>
        <w:tc>
          <w:tcPr>
            <w:tcW w:w="1925" w:type="dxa"/>
            <w:vAlign w:val="center"/>
          </w:tcPr>
          <w:p w14:paraId="1C135A19">
            <w:pPr>
              <w:adjustRightInd w:val="0"/>
              <w:snapToGrid w:val="0"/>
              <w:jc w:val="center"/>
              <w:rPr>
                <w:color w:val="auto"/>
                <w:sz w:val="24"/>
              </w:rPr>
            </w:pPr>
          </w:p>
        </w:tc>
        <w:tc>
          <w:tcPr>
            <w:tcW w:w="1045" w:type="dxa"/>
            <w:vAlign w:val="center"/>
          </w:tcPr>
          <w:p w14:paraId="2D7440E2">
            <w:pPr>
              <w:adjustRightInd w:val="0"/>
              <w:snapToGrid w:val="0"/>
              <w:jc w:val="center"/>
              <w:rPr>
                <w:color w:val="auto"/>
                <w:sz w:val="24"/>
              </w:rPr>
            </w:pPr>
          </w:p>
        </w:tc>
      </w:tr>
      <w:tr w14:paraId="0643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AAC2ED3">
            <w:pPr>
              <w:adjustRightInd w:val="0"/>
              <w:snapToGrid w:val="0"/>
              <w:jc w:val="center"/>
              <w:rPr>
                <w:color w:val="auto"/>
                <w:sz w:val="24"/>
              </w:rPr>
            </w:pPr>
          </w:p>
        </w:tc>
        <w:tc>
          <w:tcPr>
            <w:tcW w:w="1646" w:type="dxa"/>
            <w:vAlign w:val="center"/>
          </w:tcPr>
          <w:p w14:paraId="2A8D170A">
            <w:pPr>
              <w:adjustRightInd w:val="0"/>
              <w:snapToGrid w:val="0"/>
              <w:jc w:val="center"/>
              <w:rPr>
                <w:color w:val="auto"/>
                <w:sz w:val="24"/>
              </w:rPr>
            </w:pPr>
          </w:p>
        </w:tc>
        <w:tc>
          <w:tcPr>
            <w:tcW w:w="1688" w:type="dxa"/>
            <w:vAlign w:val="center"/>
          </w:tcPr>
          <w:p w14:paraId="01B9B1EE">
            <w:pPr>
              <w:adjustRightInd w:val="0"/>
              <w:snapToGrid w:val="0"/>
              <w:jc w:val="center"/>
              <w:rPr>
                <w:color w:val="auto"/>
                <w:sz w:val="24"/>
              </w:rPr>
            </w:pPr>
          </w:p>
        </w:tc>
        <w:tc>
          <w:tcPr>
            <w:tcW w:w="1688" w:type="dxa"/>
            <w:vAlign w:val="center"/>
          </w:tcPr>
          <w:p w14:paraId="4BEB9C07">
            <w:pPr>
              <w:adjustRightInd w:val="0"/>
              <w:snapToGrid w:val="0"/>
              <w:jc w:val="center"/>
              <w:rPr>
                <w:color w:val="auto"/>
                <w:sz w:val="24"/>
              </w:rPr>
            </w:pPr>
          </w:p>
        </w:tc>
        <w:tc>
          <w:tcPr>
            <w:tcW w:w="1925" w:type="dxa"/>
            <w:vAlign w:val="center"/>
          </w:tcPr>
          <w:p w14:paraId="28CD8499">
            <w:pPr>
              <w:adjustRightInd w:val="0"/>
              <w:snapToGrid w:val="0"/>
              <w:jc w:val="center"/>
              <w:rPr>
                <w:color w:val="auto"/>
                <w:sz w:val="24"/>
              </w:rPr>
            </w:pPr>
          </w:p>
        </w:tc>
        <w:tc>
          <w:tcPr>
            <w:tcW w:w="1045" w:type="dxa"/>
            <w:vAlign w:val="center"/>
          </w:tcPr>
          <w:p w14:paraId="6F64BA12">
            <w:pPr>
              <w:adjustRightInd w:val="0"/>
              <w:snapToGrid w:val="0"/>
              <w:jc w:val="center"/>
              <w:rPr>
                <w:color w:val="auto"/>
                <w:sz w:val="24"/>
              </w:rPr>
            </w:pPr>
          </w:p>
        </w:tc>
      </w:tr>
      <w:tr w14:paraId="008B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AEAFEA3">
            <w:pPr>
              <w:adjustRightInd w:val="0"/>
              <w:snapToGrid w:val="0"/>
              <w:jc w:val="center"/>
              <w:rPr>
                <w:color w:val="auto"/>
                <w:sz w:val="24"/>
              </w:rPr>
            </w:pPr>
          </w:p>
        </w:tc>
        <w:tc>
          <w:tcPr>
            <w:tcW w:w="1646" w:type="dxa"/>
            <w:vAlign w:val="center"/>
          </w:tcPr>
          <w:p w14:paraId="0437A110">
            <w:pPr>
              <w:adjustRightInd w:val="0"/>
              <w:snapToGrid w:val="0"/>
              <w:jc w:val="center"/>
              <w:rPr>
                <w:color w:val="auto"/>
                <w:sz w:val="24"/>
              </w:rPr>
            </w:pPr>
          </w:p>
        </w:tc>
        <w:tc>
          <w:tcPr>
            <w:tcW w:w="1688" w:type="dxa"/>
            <w:vAlign w:val="center"/>
          </w:tcPr>
          <w:p w14:paraId="652AA13A">
            <w:pPr>
              <w:adjustRightInd w:val="0"/>
              <w:snapToGrid w:val="0"/>
              <w:jc w:val="center"/>
              <w:rPr>
                <w:color w:val="auto"/>
                <w:sz w:val="24"/>
              </w:rPr>
            </w:pPr>
          </w:p>
        </w:tc>
        <w:tc>
          <w:tcPr>
            <w:tcW w:w="1688" w:type="dxa"/>
            <w:vAlign w:val="center"/>
          </w:tcPr>
          <w:p w14:paraId="2F7813AD">
            <w:pPr>
              <w:adjustRightInd w:val="0"/>
              <w:snapToGrid w:val="0"/>
              <w:jc w:val="center"/>
              <w:rPr>
                <w:color w:val="auto"/>
                <w:sz w:val="24"/>
              </w:rPr>
            </w:pPr>
          </w:p>
        </w:tc>
        <w:tc>
          <w:tcPr>
            <w:tcW w:w="1925" w:type="dxa"/>
            <w:vAlign w:val="center"/>
          </w:tcPr>
          <w:p w14:paraId="2C979304">
            <w:pPr>
              <w:adjustRightInd w:val="0"/>
              <w:snapToGrid w:val="0"/>
              <w:jc w:val="center"/>
              <w:rPr>
                <w:color w:val="auto"/>
                <w:sz w:val="24"/>
              </w:rPr>
            </w:pPr>
          </w:p>
        </w:tc>
        <w:tc>
          <w:tcPr>
            <w:tcW w:w="1045" w:type="dxa"/>
            <w:vAlign w:val="center"/>
          </w:tcPr>
          <w:p w14:paraId="4DEFB8A6">
            <w:pPr>
              <w:adjustRightInd w:val="0"/>
              <w:snapToGrid w:val="0"/>
              <w:jc w:val="center"/>
              <w:rPr>
                <w:color w:val="auto"/>
                <w:sz w:val="24"/>
              </w:rPr>
            </w:pPr>
          </w:p>
        </w:tc>
      </w:tr>
      <w:tr w14:paraId="4801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6C597DB">
            <w:pPr>
              <w:adjustRightInd w:val="0"/>
              <w:snapToGrid w:val="0"/>
              <w:jc w:val="center"/>
              <w:rPr>
                <w:color w:val="auto"/>
                <w:sz w:val="24"/>
              </w:rPr>
            </w:pPr>
          </w:p>
        </w:tc>
        <w:tc>
          <w:tcPr>
            <w:tcW w:w="1646" w:type="dxa"/>
            <w:vAlign w:val="center"/>
          </w:tcPr>
          <w:p w14:paraId="655F6C06">
            <w:pPr>
              <w:adjustRightInd w:val="0"/>
              <w:snapToGrid w:val="0"/>
              <w:jc w:val="center"/>
              <w:rPr>
                <w:color w:val="auto"/>
                <w:sz w:val="24"/>
              </w:rPr>
            </w:pPr>
          </w:p>
        </w:tc>
        <w:tc>
          <w:tcPr>
            <w:tcW w:w="1688" w:type="dxa"/>
            <w:vAlign w:val="center"/>
          </w:tcPr>
          <w:p w14:paraId="18C001C1">
            <w:pPr>
              <w:adjustRightInd w:val="0"/>
              <w:snapToGrid w:val="0"/>
              <w:jc w:val="center"/>
              <w:rPr>
                <w:color w:val="auto"/>
                <w:sz w:val="24"/>
              </w:rPr>
            </w:pPr>
          </w:p>
        </w:tc>
        <w:tc>
          <w:tcPr>
            <w:tcW w:w="1688" w:type="dxa"/>
            <w:vAlign w:val="center"/>
          </w:tcPr>
          <w:p w14:paraId="1910038F">
            <w:pPr>
              <w:adjustRightInd w:val="0"/>
              <w:snapToGrid w:val="0"/>
              <w:jc w:val="center"/>
              <w:rPr>
                <w:color w:val="auto"/>
                <w:sz w:val="24"/>
              </w:rPr>
            </w:pPr>
          </w:p>
        </w:tc>
        <w:tc>
          <w:tcPr>
            <w:tcW w:w="1925" w:type="dxa"/>
            <w:vAlign w:val="center"/>
          </w:tcPr>
          <w:p w14:paraId="16655281">
            <w:pPr>
              <w:adjustRightInd w:val="0"/>
              <w:snapToGrid w:val="0"/>
              <w:jc w:val="center"/>
              <w:rPr>
                <w:color w:val="auto"/>
                <w:sz w:val="24"/>
              </w:rPr>
            </w:pPr>
          </w:p>
        </w:tc>
        <w:tc>
          <w:tcPr>
            <w:tcW w:w="1045" w:type="dxa"/>
            <w:vAlign w:val="center"/>
          </w:tcPr>
          <w:p w14:paraId="481AD244">
            <w:pPr>
              <w:adjustRightInd w:val="0"/>
              <w:snapToGrid w:val="0"/>
              <w:jc w:val="center"/>
              <w:rPr>
                <w:color w:val="auto"/>
                <w:sz w:val="24"/>
              </w:rPr>
            </w:pPr>
          </w:p>
        </w:tc>
      </w:tr>
      <w:bookmarkEnd w:id="910"/>
    </w:tbl>
    <w:p w14:paraId="0DED314F">
      <w:pPr>
        <w:tabs>
          <w:tab w:val="left" w:pos="1800"/>
          <w:tab w:val="left" w:pos="5580"/>
        </w:tabs>
        <w:jc w:val="left"/>
        <w:rPr>
          <w:color w:val="auto"/>
          <w:sz w:val="24"/>
        </w:rPr>
      </w:pPr>
    </w:p>
    <w:p w14:paraId="5F894A49">
      <w:pPr>
        <w:tabs>
          <w:tab w:val="left" w:pos="1800"/>
          <w:tab w:val="left" w:pos="5580"/>
        </w:tabs>
        <w:jc w:val="left"/>
        <w:rPr>
          <w:color w:val="auto"/>
          <w:sz w:val="24"/>
        </w:rPr>
      </w:pPr>
      <w:r>
        <w:rPr>
          <w:color w:val="auto"/>
          <w:sz w:val="24"/>
        </w:rPr>
        <w:t>注：“偏离情况”列应据实填写“正偏离”或“负偏离”。</w:t>
      </w:r>
    </w:p>
    <w:p w14:paraId="30F3C144">
      <w:pPr>
        <w:spacing w:line="360" w:lineRule="auto"/>
        <w:rPr>
          <w:color w:val="auto"/>
          <w:sz w:val="24"/>
          <w:szCs w:val="20"/>
        </w:rPr>
      </w:pPr>
    </w:p>
    <w:p w14:paraId="124A1304">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3EC8349B">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    ____________</w:t>
      </w:r>
    </w:p>
    <w:p w14:paraId="1034E693">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2196E1F9">
      <w:pPr>
        <w:numPr>
          <w:ilvl w:val="0"/>
          <w:numId w:val="20"/>
        </w:numPr>
        <w:tabs>
          <w:tab w:val="left" w:pos="360"/>
        </w:tabs>
        <w:snapToGrid w:val="0"/>
        <w:spacing w:line="360" w:lineRule="auto"/>
        <w:outlineLvl w:val="1"/>
        <w:rPr>
          <w:color w:val="auto"/>
          <w:sz w:val="24"/>
          <w:szCs w:val="20"/>
        </w:rPr>
      </w:pPr>
      <w:r>
        <w:rPr>
          <w:color w:val="auto"/>
          <w:sz w:val="24"/>
          <w:szCs w:val="20"/>
        </w:rPr>
        <w:br w:type="page"/>
      </w:r>
      <w:bookmarkEnd w:id="897"/>
      <w:bookmarkEnd w:id="898"/>
      <w:bookmarkEnd w:id="899"/>
      <w:bookmarkEnd w:id="900"/>
      <w:bookmarkEnd w:id="901"/>
      <w:bookmarkEnd w:id="902"/>
      <w:bookmarkEnd w:id="903"/>
      <w:bookmarkEnd w:id="904"/>
      <w:bookmarkEnd w:id="905"/>
      <w:bookmarkEnd w:id="906"/>
      <w:bookmarkEnd w:id="907"/>
      <w:bookmarkEnd w:id="908"/>
      <w:bookmarkEnd w:id="909"/>
      <w:r>
        <w:rPr>
          <w:color w:val="auto"/>
          <w:sz w:val="24"/>
          <w:szCs w:val="20"/>
        </w:rPr>
        <w:t>采购需求偏离表（实质性格式）</w:t>
      </w:r>
    </w:p>
    <w:p w14:paraId="3467C1C2">
      <w:pPr>
        <w:autoSpaceDE w:val="0"/>
        <w:autoSpaceDN w:val="0"/>
        <w:adjustRightInd w:val="0"/>
        <w:spacing w:line="360" w:lineRule="auto"/>
        <w:jc w:val="center"/>
        <w:rPr>
          <w:b/>
          <w:color w:val="auto"/>
          <w:sz w:val="36"/>
          <w:szCs w:val="36"/>
        </w:rPr>
      </w:pPr>
      <w:r>
        <w:rPr>
          <w:b/>
          <w:color w:val="auto"/>
          <w:sz w:val="36"/>
          <w:szCs w:val="36"/>
        </w:rPr>
        <w:t>采购需求偏离表</w:t>
      </w:r>
    </w:p>
    <w:p w14:paraId="0B810114">
      <w:pPr>
        <w:tabs>
          <w:tab w:val="left" w:pos="1800"/>
          <w:tab w:val="left" w:pos="5580"/>
        </w:tabs>
        <w:spacing w:line="360" w:lineRule="auto"/>
        <w:ind w:firstLine="360" w:firstLineChars="150"/>
        <w:jc w:val="left"/>
        <w:rPr>
          <w:color w:val="auto"/>
          <w:sz w:val="24"/>
          <w:u w:val="single"/>
        </w:rPr>
      </w:pPr>
      <w:r>
        <w:rPr>
          <w:color w:val="auto"/>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color w:val="auto"/>
                <w:sz w:val="24"/>
              </w:rPr>
            </w:pPr>
            <w:r>
              <w:rPr>
                <w:color w:val="auto"/>
                <w:sz w:val="24"/>
              </w:rPr>
              <w:t>序号</w:t>
            </w:r>
          </w:p>
        </w:tc>
        <w:tc>
          <w:tcPr>
            <w:tcW w:w="1482" w:type="dxa"/>
            <w:vAlign w:val="center"/>
          </w:tcPr>
          <w:p w14:paraId="48332A80">
            <w:pPr>
              <w:adjustRightInd w:val="0"/>
              <w:snapToGrid w:val="0"/>
              <w:jc w:val="center"/>
              <w:rPr>
                <w:color w:val="auto"/>
                <w:sz w:val="24"/>
              </w:rPr>
            </w:pPr>
            <w:r>
              <w:rPr>
                <w:color w:val="auto"/>
                <w:sz w:val="24"/>
              </w:rPr>
              <w:t>招标文件条目号(页码)</w:t>
            </w:r>
          </w:p>
        </w:tc>
        <w:tc>
          <w:tcPr>
            <w:tcW w:w="2384" w:type="dxa"/>
            <w:vAlign w:val="center"/>
          </w:tcPr>
          <w:p w14:paraId="6DF23BF3">
            <w:pPr>
              <w:adjustRightInd w:val="0"/>
              <w:snapToGrid w:val="0"/>
              <w:jc w:val="center"/>
              <w:rPr>
                <w:color w:val="auto"/>
                <w:sz w:val="24"/>
              </w:rPr>
            </w:pPr>
            <w:r>
              <w:rPr>
                <w:color w:val="auto"/>
                <w:sz w:val="24"/>
              </w:rPr>
              <w:t>招标文件要求</w:t>
            </w:r>
          </w:p>
        </w:tc>
        <w:tc>
          <w:tcPr>
            <w:tcW w:w="2126" w:type="dxa"/>
            <w:vAlign w:val="center"/>
          </w:tcPr>
          <w:p w14:paraId="00F2D61D">
            <w:pPr>
              <w:adjustRightInd w:val="0"/>
              <w:snapToGrid w:val="0"/>
              <w:jc w:val="center"/>
              <w:rPr>
                <w:color w:val="auto"/>
                <w:sz w:val="24"/>
              </w:rPr>
            </w:pPr>
            <w:r>
              <w:rPr>
                <w:color w:val="auto"/>
                <w:sz w:val="24"/>
              </w:rPr>
              <w:t>投标响应内容</w:t>
            </w:r>
          </w:p>
        </w:tc>
        <w:tc>
          <w:tcPr>
            <w:tcW w:w="1875" w:type="dxa"/>
            <w:vAlign w:val="center"/>
          </w:tcPr>
          <w:p w14:paraId="267B401D">
            <w:pPr>
              <w:adjustRightInd w:val="0"/>
              <w:snapToGrid w:val="0"/>
              <w:jc w:val="center"/>
              <w:rPr>
                <w:color w:val="auto"/>
                <w:sz w:val="24"/>
              </w:rPr>
            </w:pPr>
            <w:r>
              <w:rPr>
                <w:color w:val="auto"/>
                <w:sz w:val="24"/>
              </w:rPr>
              <w:t>偏离情况</w:t>
            </w:r>
          </w:p>
        </w:tc>
        <w:tc>
          <w:tcPr>
            <w:tcW w:w="1009" w:type="dxa"/>
            <w:vAlign w:val="center"/>
          </w:tcPr>
          <w:p w14:paraId="61575932">
            <w:pPr>
              <w:adjustRightInd w:val="0"/>
              <w:snapToGrid w:val="0"/>
              <w:jc w:val="center"/>
              <w:rPr>
                <w:color w:val="auto"/>
                <w:sz w:val="24"/>
              </w:rPr>
            </w:pPr>
            <w:r>
              <w:rPr>
                <w:color w:val="auto"/>
                <w:sz w:val="24"/>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color w:val="auto"/>
                <w:sz w:val="24"/>
              </w:rPr>
            </w:pPr>
          </w:p>
        </w:tc>
        <w:tc>
          <w:tcPr>
            <w:tcW w:w="1482" w:type="dxa"/>
            <w:vAlign w:val="center"/>
          </w:tcPr>
          <w:p w14:paraId="7F34336B">
            <w:pPr>
              <w:adjustRightInd w:val="0"/>
              <w:snapToGrid w:val="0"/>
              <w:jc w:val="center"/>
              <w:rPr>
                <w:color w:val="auto"/>
                <w:sz w:val="24"/>
              </w:rPr>
            </w:pPr>
          </w:p>
        </w:tc>
        <w:tc>
          <w:tcPr>
            <w:tcW w:w="2384" w:type="dxa"/>
            <w:vAlign w:val="center"/>
          </w:tcPr>
          <w:p w14:paraId="10A582F7">
            <w:pPr>
              <w:adjustRightInd w:val="0"/>
              <w:snapToGrid w:val="0"/>
              <w:jc w:val="center"/>
              <w:rPr>
                <w:color w:val="auto"/>
                <w:sz w:val="24"/>
              </w:rPr>
            </w:pPr>
          </w:p>
        </w:tc>
        <w:tc>
          <w:tcPr>
            <w:tcW w:w="2126" w:type="dxa"/>
            <w:vAlign w:val="center"/>
          </w:tcPr>
          <w:p w14:paraId="389DF135">
            <w:pPr>
              <w:adjustRightInd w:val="0"/>
              <w:snapToGrid w:val="0"/>
              <w:jc w:val="center"/>
              <w:rPr>
                <w:color w:val="auto"/>
                <w:sz w:val="24"/>
              </w:rPr>
            </w:pPr>
          </w:p>
        </w:tc>
        <w:tc>
          <w:tcPr>
            <w:tcW w:w="1875" w:type="dxa"/>
            <w:vAlign w:val="center"/>
          </w:tcPr>
          <w:p w14:paraId="1E3B4FEE">
            <w:pPr>
              <w:adjustRightInd w:val="0"/>
              <w:snapToGrid w:val="0"/>
              <w:jc w:val="center"/>
              <w:rPr>
                <w:color w:val="auto"/>
                <w:sz w:val="24"/>
              </w:rPr>
            </w:pPr>
          </w:p>
        </w:tc>
        <w:tc>
          <w:tcPr>
            <w:tcW w:w="1009" w:type="dxa"/>
            <w:vAlign w:val="center"/>
          </w:tcPr>
          <w:p w14:paraId="6476107C">
            <w:pPr>
              <w:adjustRightInd w:val="0"/>
              <w:snapToGrid w:val="0"/>
              <w:jc w:val="center"/>
              <w:rPr>
                <w:color w:val="auto"/>
                <w:sz w:val="24"/>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color w:val="auto"/>
                <w:sz w:val="24"/>
              </w:rPr>
            </w:pPr>
          </w:p>
        </w:tc>
        <w:tc>
          <w:tcPr>
            <w:tcW w:w="1482" w:type="dxa"/>
            <w:vAlign w:val="center"/>
          </w:tcPr>
          <w:p w14:paraId="2BBD2F13">
            <w:pPr>
              <w:adjustRightInd w:val="0"/>
              <w:snapToGrid w:val="0"/>
              <w:jc w:val="center"/>
              <w:rPr>
                <w:color w:val="auto"/>
                <w:sz w:val="24"/>
              </w:rPr>
            </w:pPr>
          </w:p>
        </w:tc>
        <w:tc>
          <w:tcPr>
            <w:tcW w:w="2384" w:type="dxa"/>
            <w:vAlign w:val="center"/>
          </w:tcPr>
          <w:p w14:paraId="13C3A66D">
            <w:pPr>
              <w:adjustRightInd w:val="0"/>
              <w:snapToGrid w:val="0"/>
              <w:jc w:val="center"/>
              <w:rPr>
                <w:color w:val="auto"/>
                <w:sz w:val="24"/>
              </w:rPr>
            </w:pPr>
          </w:p>
        </w:tc>
        <w:tc>
          <w:tcPr>
            <w:tcW w:w="2126" w:type="dxa"/>
            <w:vAlign w:val="center"/>
          </w:tcPr>
          <w:p w14:paraId="53D451C1">
            <w:pPr>
              <w:adjustRightInd w:val="0"/>
              <w:snapToGrid w:val="0"/>
              <w:jc w:val="center"/>
              <w:rPr>
                <w:color w:val="auto"/>
                <w:sz w:val="24"/>
              </w:rPr>
            </w:pPr>
          </w:p>
        </w:tc>
        <w:tc>
          <w:tcPr>
            <w:tcW w:w="1875" w:type="dxa"/>
            <w:vAlign w:val="center"/>
          </w:tcPr>
          <w:p w14:paraId="13512EC2">
            <w:pPr>
              <w:adjustRightInd w:val="0"/>
              <w:snapToGrid w:val="0"/>
              <w:jc w:val="center"/>
              <w:rPr>
                <w:color w:val="auto"/>
                <w:sz w:val="24"/>
              </w:rPr>
            </w:pPr>
          </w:p>
        </w:tc>
        <w:tc>
          <w:tcPr>
            <w:tcW w:w="1009" w:type="dxa"/>
            <w:vAlign w:val="center"/>
          </w:tcPr>
          <w:p w14:paraId="2C7B938E">
            <w:pPr>
              <w:adjustRightInd w:val="0"/>
              <w:snapToGrid w:val="0"/>
              <w:jc w:val="center"/>
              <w:rPr>
                <w:color w:val="auto"/>
                <w:sz w:val="24"/>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color w:val="auto"/>
                <w:sz w:val="24"/>
              </w:rPr>
            </w:pPr>
          </w:p>
        </w:tc>
        <w:tc>
          <w:tcPr>
            <w:tcW w:w="1482" w:type="dxa"/>
            <w:vAlign w:val="center"/>
          </w:tcPr>
          <w:p w14:paraId="566FF73C">
            <w:pPr>
              <w:adjustRightInd w:val="0"/>
              <w:snapToGrid w:val="0"/>
              <w:jc w:val="center"/>
              <w:rPr>
                <w:color w:val="auto"/>
                <w:sz w:val="24"/>
              </w:rPr>
            </w:pPr>
          </w:p>
        </w:tc>
        <w:tc>
          <w:tcPr>
            <w:tcW w:w="2384" w:type="dxa"/>
            <w:vAlign w:val="center"/>
          </w:tcPr>
          <w:p w14:paraId="206CAE23">
            <w:pPr>
              <w:adjustRightInd w:val="0"/>
              <w:snapToGrid w:val="0"/>
              <w:jc w:val="center"/>
              <w:rPr>
                <w:color w:val="auto"/>
                <w:sz w:val="24"/>
              </w:rPr>
            </w:pPr>
          </w:p>
        </w:tc>
        <w:tc>
          <w:tcPr>
            <w:tcW w:w="2126" w:type="dxa"/>
            <w:vAlign w:val="center"/>
          </w:tcPr>
          <w:p w14:paraId="0461396E">
            <w:pPr>
              <w:adjustRightInd w:val="0"/>
              <w:snapToGrid w:val="0"/>
              <w:jc w:val="center"/>
              <w:rPr>
                <w:color w:val="auto"/>
                <w:sz w:val="24"/>
              </w:rPr>
            </w:pPr>
          </w:p>
        </w:tc>
        <w:tc>
          <w:tcPr>
            <w:tcW w:w="1875" w:type="dxa"/>
            <w:vAlign w:val="center"/>
          </w:tcPr>
          <w:p w14:paraId="20E4D3BB">
            <w:pPr>
              <w:adjustRightInd w:val="0"/>
              <w:snapToGrid w:val="0"/>
              <w:jc w:val="center"/>
              <w:rPr>
                <w:color w:val="auto"/>
                <w:sz w:val="24"/>
              </w:rPr>
            </w:pPr>
          </w:p>
        </w:tc>
        <w:tc>
          <w:tcPr>
            <w:tcW w:w="1009" w:type="dxa"/>
            <w:vAlign w:val="center"/>
          </w:tcPr>
          <w:p w14:paraId="059B6B34">
            <w:pPr>
              <w:adjustRightInd w:val="0"/>
              <w:snapToGrid w:val="0"/>
              <w:jc w:val="center"/>
              <w:rPr>
                <w:color w:val="auto"/>
                <w:sz w:val="24"/>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color w:val="auto"/>
                <w:sz w:val="24"/>
              </w:rPr>
            </w:pPr>
          </w:p>
        </w:tc>
        <w:tc>
          <w:tcPr>
            <w:tcW w:w="1482" w:type="dxa"/>
            <w:vAlign w:val="center"/>
          </w:tcPr>
          <w:p w14:paraId="130042DA">
            <w:pPr>
              <w:adjustRightInd w:val="0"/>
              <w:snapToGrid w:val="0"/>
              <w:jc w:val="center"/>
              <w:rPr>
                <w:color w:val="auto"/>
                <w:sz w:val="24"/>
              </w:rPr>
            </w:pPr>
          </w:p>
        </w:tc>
        <w:tc>
          <w:tcPr>
            <w:tcW w:w="2384" w:type="dxa"/>
            <w:vAlign w:val="center"/>
          </w:tcPr>
          <w:p w14:paraId="0C11688F">
            <w:pPr>
              <w:adjustRightInd w:val="0"/>
              <w:snapToGrid w:val="0"/>
              <w:jc w:val="center"/>
              <w:rPr>
                <w:color w:val="auto"/>
                <w:sz w:val="24"/>
              </w:rPr>
            </w:pPr>
          </w:p>
        </w:tc>
        <w:tc>
          <w:tcPr>
            <w:tcW w:w="2126" w:type="dxa"/>
            <w:vAlign w:val="center"/>
          </w:tcPr>
          <w:p w14:paraId="12E4F4BE">
            <w:pPr>
              <w:adjustRightInd w:val="0"/>
              <w:snapToGrid w:val="0"/>
              <w:jc w:val="center"/>
              <w:rPr>
                <w:color w:val="auto"/>
                <w:sz w:val="24"/>
              </w:rPr>
            </w:pPr>
          </w:p>
        </w:tc>
        <w:tc>
          <w:tcPr>
            <w:tcW w:w="1875" w:type="dxa"/>
            <w:vAlign w:val="center"/>
          </w:tcPr>
          <w:p w14:paraId="748DD8BD">
            <w:pPr>
              <w:adjustRightInd w:val="0"/>
              <w:snapToGrid w:val="0"/>
              <w:jc w:val="center"/>
              <w:rPr>
                <w:color w:val="auto"/>
                <w:sz w:val="24"/>
              </w:rPr>
            </w:pPr>
          </w:p>
        </w:tc>
        <w:tc>
          <w:tcPr>
            <w:tcW w:w="1009" w:type="dxa"/>
            <w:vAlign w:val="center"/>
          </w:tcPr>
          <w:p w14:paraId="00C0C1F3">
            <w:pPr>
              <w:adjustRightInd w:val="0"/>
              <w:snapToGrid w:val="0"/>
              <w:jc w:val="center"/>
              <w:rPr>
                <w:color w:val="auto"/>
                <w:sz w:val="24"/>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color w:val="auto"/>
                <w:sz w:val="24"/>
              </w:rPr>
            </w:pPr>
          </w:p>
        </w:tc>
        <w:tc>
          <w:tcPr>
            <w:tcW w:w="1482" w:type="dxa"/>
            <w:vAlign w:val="center"/>
          </w:tcPr>
          <w:p w14:paraId="001B9D55">
            <w:pPr>
              <w:adjustRightInd w:val="0"/>
              <w:snapToGrid w:val="0"/>
              <w:jc w:val="center"/>
              <w:rPr>
                <w:color w:val="auto"/>
                <w:sz w:val="24"/>
              </w:rPr>
            </w:pPr>
          </w:p>
        </w:tc>
        <w:tc>
          <w:tcPr>
            <w:tcW w:w="2384" w:type="dxa"/>
            <w:vAlign w:val="center"/>
          </w:tcPr>
          <w:p w14:paraId="3E6F674C">
            <w:pPr>
              <w:adjustRightInd w:val="0"/>
              <w:snapToGrid w:val="0"/>
              <w:jc w:val="center"/>
              <w:rPr>
                <w:color w:val="auto"/>
                <w:sz w:val="24"/>
              </w:rPr>
            </w:pPr>
          </w:p>
        </w:tc>
        <w:tc>
          <w:tcPr>
            <w:tcW w:w="2126" w:type="dxa"/>
            <w:vAlign w:val="center"/>
          </w:tcPr>
          <w:p w14:paraId="52DAA8E6">
            <w:pPr>
              <w:adjustRightInd w:val="0"/>
              <w:snapToGrid w:val="0"/>
              <w:jc w:val="center"/>
              <w:rPr>
                <w:color w:val="auto"/>
                <w:sz w:val="24"/>
              </w:rPr>
            </w:pPr>
          </w:p>
        </w:tc>
        <w:tc>
          <w:tcPr>
            <w:tcW w:w="1875" w:type="dxa"/>
            <w:vAlign w:val="center"/>
          </w:tcPr>
          <w:p w14:paraId="298E6310">
            <w:pPr>
              <w:adjustRightInd w:val="0"/>
              <w:snapToGrid w:val="0"/>
              <w:jc w:val="center"/>
              <w:rPr>
                <w:color w:val="auto"/>
                <w:sz w:val="24"/>
              </w:rPr>
            </w:pPr>
          </w:p>
        </w:tc>
        <w:tc>
          <w:tcPr>
            <w:tcW w:w="1009" w:type="dxa"/>
            <w:vAlign w:val="center"/>
          </w:tcPr>
          <w:p w14:paraId="567B18AE">
            <w:pPr>
              <w:adjustRightInd w:val="0"/>
              <w:snapToGrid w:val="0"/>
              <w:jc w:val="center"/>
              <w:rPr>
                <w:color w:val="auto"/>
                <w:sz w:val="24"/>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color w:val="auto"/>
                <w:sz w:val="24"/>
              </w:rPr>
            </w:pPr>
          </w:p>
        </w:tc>
        <w:tc>
          <w:tcPr>
            <w:tcW w:w="1482" w:type="dxa"/>
            <w:vAlign w:val="center"/>
          </w:tcPr>
          <w:p w14:paraId="01AF73C2">
            <w:pPr>
              <w:adjustRightInd w:val="0"/>
              <w:snapToGrid w:val="0"/>
              <w:jc w:val="center"/>
              <w:rPr>
                <w:color w:val="auto"/>
                <w:sz w:val="24"/>
              </w:rPr>
            </w:pPr>
          </w:p>
        </w:tc>
        <w:tc>
          <w:tcPr>
            <w:tcW w:w="2384" w:type="dxa"/>
            <w:vAlign w:val="center"/>
          </w:tcPr>
          <w:p w14:paraId="42F89A71">
            <w:pPr>
              <w:adjustRightInd w:val="0"/>
              <w:snapToGrid w:val="0"/>
              <w:jc w:val="center"/>
              <w:rPr>
                <w:color w:val="auto"/>
                <w:sz w:val="24"/>
              </w:rPr>
            </w:pPr>
          </w:p>
        </w:tc>
        <w:tc>
          <w:tcPr>
            <w:tcW w:w="2126" w:type="dxa"/>
            <w:vAlign w:val="center"/>
          </w:tcPr>
          <w:p w14:paraId="5649A709">
            <w:pPr>
              <w:adjustRightInd w:val="0"/>
              <w:snapToGrid w:val="0"/>
              <w:jc w:val="center"/>
              <w:rPr>
                <w:color w:val="auto"/>
                <w:sz w:val="24"/>
              </w:rPr>
            </w:pPr>
          </w:p>
        </w:tc>
        <w:tc>
          <w:tcPr>
            <w:tcW w:w="1875" w:type="dxa"/>
            <w:vAlign w:val="center"/>
          </w:tcPr>
          <w:p w14:paraId="6299E7C6">
            <w:pPr>
              <w:adjustRightInd w:val="0"/>
              <w:snapToGrid w:val="0"/>
              <w:jc w:val="center"/>
              <w:rPr>
                <w:color w:val="auto"/>
                <w:sz w:val="24"/>
              </w:rPr>
            </w:pPr>
          </w:p>
        </w:tc>
        <w:tc>
          <w:tcPr>
            <w:tcW w:w="1009" w:type="dxa"/>
            <w:vAlign w:val="center"/>
          </w:tcPr>
          <w:p w14:paraId="455D7929">
            <w:pPr>
              <w:adjustRightInd w:val="0"/>
              <w:snapToGrid w:val="0"/>
              <w:jc w:val="center"/>
              <w:rPr>
                <w:color w:val="auto"/>
                <w:sz w:val="24"/>
              </w:rPr>
            </w:pPr>
          </w:p>
        </w:tc>
      </w:tr>
    </w:tbl>
    <w:p w14:paraId="033CDC4F">
      <w:pPr>
        <w:tabs>
          <w:tab w:val="left" w:pos="1800"/>
          <w:tab w:val="left" w:pos="5580"/>
        </w:tabs>
        <w:spacing w:line="360" w:lineRule="auto"/>
        <w:ind w:firstLine="360" w:firstLineChars="150"/>
        <w:jc w:val="left"/>
        <w:rPr>
          <w:color w:val="auto"/>
          <w:sz w:val="24"/>
          <w:u w:val="single"/>
        </w:rPr>
      </w:pPr>
    </w:p>
    <w:p w14:paraId="50DC6E28">
      <w:pPr>
        <w:tabs>
          <w:tab w:val="left" w:pos="1800"/>
          <w:tab w:val="left" w:pos="5580"/>
        </w:tabs>
        <w:spacing w:line="360" w:lineRule="auto"/>
        <w:ind w:firstLine="360" w:firstLineChars="150"/>
        <w:jc w:val="left"/>
        <w:rPr>
          <w:color w:val="auto"/>
          <w:sz w:val="24"/>
          <w:u w:val="single"/>
        </w:rPr>
      </w:pPr>
    </w:p>
    <w:p w14:paraId="2F7D98C1">
      <w:pPr>
        <w:tabs>
          <w:tab w:val="left" w:pos="1800"/>
          <w:tab w:val="left" w:pos="5580"/>
        </w:tabs>
        <w:jc w:val="left"/>
        <w:rPr>
          <w:color w:val="auto"/>
          <w:sz w:val="24"/>
        </w:rPr>
      </w:pPr>
      <w:r>
        <w:rPr>
          <w:color w:val="auto"/>
          <w:sz w:val="24"/>
        </w:rPr>
        <w:t>注：</w:t>
      </w:r>
    </w:p>
    <w:p w14:paraId="30B92B6D">
      <w:pPr>
        <w:tabs>
          <w:tab w:val="left" w:pos="1800"/>
          <w:tab w:val="left" w:pos="5580"/>
        </w:tabs>
        <w:jc w:val="left"/>
        <w:rPr>
          <w:color w:val="auto"/>
          <w:sz w:val="24"/>
        </w:rPr>
      </w:pPr>
      <w:r>
        <w:rPr>
          <w:color w:val="auto"/>
          <w:sz w:val="24"/>
        </w:rPr>
        <w:t>1. 对招标文件中的所有商务、技术要求，除本表所列明的所有偏离外，均视作供应商已对之理解和响应。此表中若无任何文字说明，内容为空白的，</w:t>
      </w:r>
      <w:r>
        <w:rPr>
          <w:b/>
          <w:color w:val="auto"/>
          <w:sz w:val="24"/>
        </w:rPr>
        <w:t>投标无效。</w:t>
      </w:r>
    </w:p>
    <w:p w14:paraId="51557894">
      <w:pPr>
        <w:tabs>
          <w:tab w:val="left" w:pos="1800"/>
          <w:tab w:val="left" w:pos="5580"/>
        </w:tabs>
        <w:jc w:val="left"/>
        <w:rPr>
          <w:color w:val="auto"/>
          <w:sz w:val="24"/>
        </w:rPr>
      </w:pPr>
      <w:r>
        <w:rPr>
          <w:color w:val="auto"/>
          <w:sz w:val="24"/>
        </w:rPr>
        <w:t>2.“偏离情况”列应据实填写“无偏离”、“正偏离”或“负偏离”。</w:t>
      </w:r>
    </w:p>
    <w:p w14:paraId="337ADBDC">
      <w:pPr>
        <w:tabs>
          <w:tab w:val="left" w:pos="1800"/>
          <w:tab w:val="left" w:pos="5580"/>
        </w:tabs>
        <w:jc w:val="left"/>
        <w:rPr>
          <w:color w:val="auto"/>
          <w:sz w:val="24"/>
        </w:rPr>
      </w:pPr>
    </w:p>
    <w:p w14:paraId="0B5163E9">
      <w:pPr>
        <w:tabs>
          <w:tab w:val="left" w:pos="1800"/>
          <w:tab w:val="left" w:pos="5580"/>
        </w:tabs>
        <w:jc w:val="left"/>
        <w:rPr>
          <w:color w:val="auto"/>
          <w:sz w:val="24"/>
        </w:rPr>
      </w:pPr>
    </w:p>
    <w:p w14:paraId="4C72A514">
      <w:pPr>
        <w:rPr>
          <w:color w:val="auto"/>
          <w:sz w:val="24"/>
          <w:szCs w:val="20"/>
        </w:rPr>
      </w:pPr>
    </w:p>
    <w:p w14:paraId="6533DC63">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119A9FEE">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    ____________</w:t>
      </w:r>
    </w:p>
    <w:p w14:paraId="6E5039B7">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73F61864">
      <w:pPr>
        <w:numPr>
          <w:ilvl w:val="0"/>
          <w:numId w:val="20"/>
        </w:numPr>
        <w:tabs>
          <w:tab w:val="left" w:pos="360"/>
        </w:tabs>
        <w:snapToGrid w:val="0"/>
        <w:spacing w:line="360" w:lineRule="auto"/>
        <w:outlineLvl w:val="1"/>
        <w:rPr>
          <w:color w:val="auto"/>
          <w:sz w:val="24"/>
          <w:szCs w:val="20"/>
        </w:rPr>
      </w:pPr>
      <w:r>
        <w:rPr>
          <w:color w:val="auto"/>
          <w:sz w:val="24"/>
          <w:szCs w:val="20"/>
        </w:rPr>
        <w:br w:type="page"/>
      </w:r>
      <w:r>
        <w:rPr>
          <w:color w:val="auto"/>
          <w:sz w:val="24"/>
          <w:szCs w:val="20"/>
        </w:rPr>
        <w:t>中小企业证明文件</w:t>
      </w:r>
    </w:p>
    <w:p w14:paraId="0E80D19F">
      <w:pPr>
        <w:tabs>
          <w:tab w:val="left" w:pos="5580"/>
        </w:tabs>
        <w:spacing w:line="360" w:lineRule="auto"/>
        <w:rPr>
          <w:color w:val="auto"/>
          <w:sz w:val="24"/>
        </w:rPr>
      </w:pPr>
      <w:r>
        <w:rPr>
          <w:color w:val="auto"/>
          <w:sz w:val="24"/>
        </w:rPr>
        <w:t>说明：</w:t>
      </w:r>
    </w:p>
    <w:p w14:paraId="7EF67715">
      <w:pPr>
        <w:tabs>
          <w:tab w:val="left" w:pos="5580"/>
        </w:tabs>
        <w:spacing w:line="360" w:lineRule="auto"/>
        <w:rPr>
          <w:color w:val="auto"/>
          <w:sz w:val="24"/>
        </w:rPr>
      </w:pPr>
      <w:r>
        <w:rPr>
          <w:color w:val="auto"/>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04354EB">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21D919D">
      <w:pPr>
        <w:tabs>
          <w:tab w:val="left" w:pos="5580"/>
        </w:tabs>
        <w:spacing w:line="360" w:lineRule="auto"/>
        <w:rPr>
          <w:color w:val="auto"/>
          <w:sz w:val="24"/>
        </w:rPr>
      </w:pPr>
      <w:r>
        <w:rPr>
          <w:color w:val="auto"/>
          <w:sz w:val="24"/>
        </w:rPr>
        <w:t>3）对于多标的采购项目，投标人应充分、准确地了解所提供货物的制造企业、提供服务的承接企业信息。对相关情况了解不清楚的，不建议填报本声明函。</w:t>
      </w:r>
    </w:p>
    <w:p w14:paraId="3A264481">
      <w:pPr>
        <w:tabs>
          <w:tab w:val="left" w:pos="5580"/>
        </w:tabs>
        <w:spacing w:line="360" w:lineRule="auto"/>
        <w:rPr>
          <w:color w:val="auto"/>
          <w:sz w:val="24"/>
        </w:rPr>
      </w:pPr>
      <w:r>
        <w:rPr>
          <w:color w:val="auto"/>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F024D90">
      <w:pPr>
        <w:widowControl/>
        <w:jc w:val="left"/>
        <w:rPr>
          <w:b/>
          <w:bCs/>
          <w:color w:val="auto"/>
          <w:sz w:val="24"/>
        </w:rPr>
      </w:pPr>
      <w:r>
        <w:rPr>
          <w:b/>
          <w:bCs/>
          <w:color w:val="auto"/>
          <w:sz w:val="24"/>
        </w:rPr>
        <w:br w:type="page"/>
      </w:r>
    </w:p>
    <w:p w14:paraId="4312B79A">
      <w:pPr>
        <w:spacing w:before="240" w:beforeLines="100" w:after="240" w:afterLines="100" w:line="360" w:lineRule="auto"/>
        <w:jc w:val="center"/>
        <w:rPr>
          <w:b/>
          <w:color w:val="auto"/>
          <w:sz w:val="36"/>
          <w:szCs w:val="36"/>
        </w:rPr>
      </w:pPr>
      <w:r>
        <w:rPr>
          <w:b/>
          <w:bCs/>
          <w:color w:val="auto"/>
          <w:sz w:val="36"/>
          <w:szCs w:val="36"/>
        </w:rPr>
        <w:t>中小企业声明函（货物）格式</w:t>
      </w:r>
    </w:p>
    <w:p w14:paraId="401A71C7">
      <w:pPr>
        <w:autoSpaceDE w:val="0"/>
        <w:autoSpaceDN w:val="0"/>
        <w:spacing w:line="360" w:lineRule="auto"/>
        <w:ind w:left="220" w:right="415" w:firstLine="640"/>
        <w:jc w:val="left"/>
        <w:rPr>
          <w:color w:val="auto"/>
          <w:kern w:val="0"/>
          <w:sz w:val="24"/>
        </w:rPr>
      </w:pPr>
      <w:r>
        <w:rPr>
          <w:color w:val="auto"/>
          <w:kern w:val="0"/>
          <w:sz w:val="24"/>
        </w:rPr>
        <w:t>本公司（联合体）郑重声明，根据《政府采购促进中小企业发展管理办法》（财库﹝2020﹞46号）的规定，本公司（联合体）参加</w:t>
      </w:r>
      <w:r>
        <w:rPr>
          <w:i/>
          <w:color w:val="auto"/>
          <w:kern w:val="0"/>
          <w:sz w:val="24"/>
          <w:u w:val="single"/>
        </w:rPr>
        <w:t>（单位名称）</w:t>
      </w:r>
      <w:r>
        <w:rPr>
          <w:color w:val="auto"/>
          <w:kern w:val="0"/>
          <w:sz w:val="24"/>
        </w:rPr>
        <w:t>的</w:t>
      </w:r>
      <w:r>
        <w:rPr>
          <w:i/>
          <w:color w:val="auto"/>
          <w:kern w:val="0"/>
          <w:sz w:val="24"/>
          <w:u w:val="single"/>
        </w:rPr>
        <w:t>（项目名称）</w:t>
      </w:r>
      <w:r>
        <w:rPr>
          <w:color w:val="auto"/>
          <w:kern w:val="0"/>
          <w:sz w:val="24"/>
        </w:rPr>
        <w:t>采购活动，提供的货物全部由符合政策要求的中小企业制造。相关企业（含联合体中的中小企业、签订分包意向协议的中小企业）的具体情况如下：</w:t>
      </w:r>
    </w:p>
    <w:p w14:paraId="518BA92C">
      <w:pPr>
        <w:numPr>
          <w:ilvl w:val="0"/>
          <w:numId w:val="21"/>
        </w:numPr>
        <w:tabs>
          <w:tab w:val="left" w:pos="1183"/>
          <w:tab w:val="left" w:pos="1484"/>
          <w:tab w:val="left" w:pos="4662"/>
          <w:tab w:val="left" w:pos="6903"/>
        </w:tabs>
        <w:autoSpaceDE w:val="0"/>
        <w:autoSpaceDN w:val="0"/>
        <w:spacing w:line="360" w:lineRule="auto"/>
        <w:ind w:right="169" w:firstLine="646"/>
        <w:jc w:val="left"/>
        <w:rPr>
          <w:color w:val="auto"/>
          <w:kern w:val="0"/>
          <w:sz w:val="24"/>
          <w:u w:color="000000"/>
        </w:rPr>
      </w:pPr>
      <w:r>
        <w:rPr>
          <w:i/>
          <w:color w:val="auto"/>
          <w:kern w:val="0"/>
          <w:sz w:val="24"/>
          <w:u w:val="single" w:color="000000"/>
        </w:rPr>
        <w:t>（标的名称）</w:t>
      </w:r>
      <w:r>
        <w:rPr>
          <w:color w:val="auto"/>
          <w:kern w:val="0"/>
          <w:sz w:val="24"/>
          <w:u w:color="000000"/>
        </w:rPr>
        <w:t>，属于</w:t>
      </w:r>
      <w:r>
        <w:rPr>
          <w:i/>
          <w:color w:val="auto"/>
          <w:kern w:val="0"/>
          <w:sz w:val="24"/>
          <w:u w:color="000000"/>
        </w:rPr>
        <w:t>（</w:t>
      </w:r>
      <w:r>
        <w:rPr>
          <w:i/>
          <w:color w:val="auto"/>
          <w:kern w:val="0"/>
          <w:sz w:val="24"/>
          <w:u w:val="single" w:color="000000"/>
        </w:rPr>
        <w:t>采购文件中明确的所属行业）行业</w:t>
      </w:r>
      <w:r>
        <w:rPr>
          <w:color w:val="auto"/>
          <w:kern w:val="0"/>
          <w:sz w:val="24"/>
          <w:u w:color="000000"/>
        </w:rPr>
        <w:t>；制造商为</w:t>
      </w:r>
      <w:r>
        <w:rPr>
          <w:i/>
          <w:color w:val="auto"/>
          <w:kern w:val="0"/>
          <w:sz w:val="24"/>
          <w:u w:val="single" w:color="000000"/>
        </w:rPr>
        <w:t>（企业名称）</w:t>
      </w:r>
      <w:r>
        <w:rPr>
          <w:color w:val="auto"/>
          <w:kern w:val="0"/>
          <w:sz w:val="24"/>
          <w:u w:color="000000"/>
        </w:rPr>
        <w:t>，从业人员</w:t>
      </w:r>
      <w:r>
        <w:rPr>
          <w:color w:val="auto"/>
          <w:kern w:val="0"/>
          <w:sz w:val="24"/>
          <w:u w:val="single" w:color="000000"/>
        </w:rPr>
        <w:tab/>
      </w:r>
      <w:r>
        <w:rPr>
          <w:color w:val="auto"/>
          <w:kern w:val="0"/>
          <w:sz w:val="24"/>
          <w:u w:color="000000"/>
        </w:rPr>
        <w:t>人，营业收入为</w:t>
      </w:r>
      <w:r>
        <w:rPr>
          <w:color w:val="auto"/>
          <w:kern w:val="0"/>
          <w:sz w:val="24"/>
          <w:u w:val="single" w:color="000000"/>
        </w:rPr>
        <w:tab/>
      </w:r>
      <w:r>
        <w:rPr>
          <w:color w:val="auto"/>
          <w:kern w:val="0"/>
          <w:sz w:val="24"/>
          <w:u w:color="000000"/>
        </w:rPr>
        <w:t>万元，资产总额为</w:t>
      </w:r>
      <w:r>
        <w:rPr>
          <w:color w:val="auto"/>
          <w:kern w:val="0"/>
          <w:sz w:val="24"/>
          <w:u w:val="single" w:color="000000"/>
        </w:rPr>
        <w:tab/>
      </w:r>
      <w:r>
        <w:rPr>
          <w:color w:val="auto"/>
          <w:kern w:val="0"/>
          <w:sz w:val="24"/>
          <w:u w:color="000000"/>
        </w:rPr>
        <w:t>万元</w:t>
      </w:r>
      <w:r>
        <w:rPr>
          <w:color w:val="auto"/>
        </w:rPr>
        <w:fldChar w:fldCharType="begin"/>
      </w:r>
      <w:r>
        <w:rPr>
          <w:color w:val="auto"/>
        </w:rPr>
        <w:instrText xml:space="preserve"> HYPERLINK \l "_bookmark0" </w:instrText>
      </w:r>
      <w:r>
        <w:rPr>
          <w:color w:val="auto"/>
        </w:rPr>
        <w:fldChar w:fldCharType="separate"/>
      </w:r>
      <w:r>
        <w:rPr>
          <w:color w:val="auto"/>
          <w:kern w:val="0"/>
          <w:position w:val="16"/>
          <w:sz w:val="24"/>
          <w:u w:color="000000"/>
        </w:rPr>
        <w:t>1</w:t>
      </w:r>
      <w:r>
        <w:rPr>
          <w:color w:val="auto"/>
          <w:kern w:val="0"/>
          <w:position w:val="16"/>
          <w:sz w:val="24"/>
          <w:u w:color="000000"/>
        </w:rPr>
        <w:fldChar w:fldCharType="end"/>
      </w:r>
      <w:r>
        <w:rPr>
          <w:color w:val="auto"/>
          <w:kern w:val="0"/>
          <w:sz w:val="24"/>
          <w:u w:color="000000"/>
        </w:rPr>
        <w:t>，属于</w:t>
      </w:r>
      <w:r>
        <w:rPr>
          <w:i/>
          <w:color w:val="auto"/>
          <w:kern w:val="0"/>
          <w:sz w:val="24"/>
          <w:u w:val="single" w:color="000000"/>
        </w:rPr>
        <w:t>（中型企业、小型企业、微型企业）</w:t>
      </w:r>
      <w:r>
        <w:rPr>
          <w:color w:val="auto"/>
          <w:kern w:val="0"/>
          <w:sz w:val="24"/>
          <w:u w:color="000000"/>
        </w:rPr>
        <w:t>；</w:t>
      </w:r>
    </w:p>
    <w:p w14:paraId="75E5DA91">
      <w:pPr>
        <w:numPr>
          <w:ilvl w:val="0"/>
          <w:numId w:val="21"/>
        </w:numPr>
        <w:tabs>
          <w:tab w:val="left" w:pos="1165"/>
          <w:tab w:val="left" w:pos="1183"/>
          <w:tab w:val="left" w:pos="4362"/>
          <w:tab w:val="left" w:pos="6577"/>
        </w:tabs>
        <w:autoSpaceDE w:val="0"/>
        <w:autoSpaceDN w:val="0"/>
        <w:spacing w:line="360" w:lineRule="auto"/>
        <w:ind w:right="169" w:firstLine="646"/>
        <w:jc w:val="left"/>
        <w:rPr>
          <w:color w:val="auto"/>
          <w:kern w:val="0"/>
          <w:sz w:val="24"/>
          <w:u w:color="000000"/>
        </w:rPr>
      </w:pPr>
      <w:r>
        <w:rPr>
          <w:i/>
          <w:color w:val="auto"/>
          <w:kern w:val="0"/>
          <w:sz w:val="24"/>
          <w:u w:val="single" w:color="000000"/>
        </w:rPr>
        <w:t>（标的名称）</w:t>
      </w:r>
      <w:r>
        <w:rPr>
          <w:color w:val="auto"/>
          <w:kern w:val="0"/>
          <w:sz w:val="24"/>
          <w:u w:color="000000"/>
        </w:rPr>
        <w:t>，属于</w:t>
      </w:r>
      <w:r>
        <w:rPr>
          <w:i/>
          <w:color w:val="auto"/>
          <w:kern w:val="0"/>
          <w:sz w:val="24"/>
          <w:u w:color="000000"/>
        </w:rPr>
        <w:t>（</w:t>
      </w:r>
      <w:r>
        <w:rPr>
          <w:i/>
          <w:color w:val="auto"/>
          <w:kern w:val="0"/>
          <w:sz w:val="24"/>
          <w:u w:val="single" w:color="000000"/>
        </w:rPr>
        <w:t>采购文件中明确的所属行业）行业</w:t>
      </w:r>
      <w:r>
        <w:rPr>
          <w:color w:val="auto"/>
          <w:kern w:val="0"/>
          <w:sz w:val="24"/>
          <w:u w:color="000000"/>
        </w:rPr>
        <w:t>；制造商为</w:t>
      </w:r>
      <w:r>
        <w:rPr>
          <w:i/>
          <w:color w:val="auto"/>
          <w:kern w:val="0"/>
          <w:sz w:val="24"/>
          <w:u w:val="single" w:color="000000"/>
        </w:rPr>
        <w:t>（企业名称）</w:t>
      </w:r>
      <w:r>
        <w:rPr>
          <w:color w:val="auto"/>
          <w:kern w:val="0"/>
          <w:sz w:val="24"/>
          <w:u w:color="000000"/>
        </w:rPr>
        <w:t>，从业人员</w:t>
      </w:r>
      <w:r>
        <w:rPr>
          <w:color w:val="auto"/>
          <w:kern w:val="0"/>
          <w:sz w:val="24"/>
          <w:u w:val="single" w:color="000000"/>
        </w:rPr>
        <w:tab/>
      </w:r>
      <w:r>
        <w:rPr>
          <w:color w:val="auto"/>
          <w:kern w:val="0"/>
          <w:sz w:val="24"/>
          <w:u w:color="000000"/>
        </w:rPr>
        <w:t>人，营业收入为</w:t>
      </w:r>
      <w:r>
        <w:rPr>
          <w:color w:val="auto"/>
          <w:kern w:val="0"/>
          <w:sz w:val="24"/>
          <w:u w:val="single" w:color="000000"/>
        </w:rPr>
        <w:tab/>
      </w:r>
      <w:r>
        <w:rPr>
          <w:color w:val="auto"/>
          <w:kern w:val="0"/>
          <w:sz w:val="24"/>
          <w:u w:color="000000"/>
        </w:rPr>
        <w:t>万元，资产总额为</w:t>
      </w:r>
      <w:r>
        <w:rPr>
          <w:color w:val="auto"/>
          <w:kern w:val="0"/>
          <w:sz w:val="24"/>
          <w:u w:val="single" w:color="000000"/>
        </w:rPr>
        <w:tab/>
      </w:r>
      <w:r>
        <w:rPr>
          <w:color w:val="auto"/>
          <w:kern w:val="0"/>
          <w:sz w:val="24"/>
          <w:u w:color="000000"/>
        </w:rPr>
        <w:t>万元，属于</w:t>
      </w:r>
      <w:r>
        <w:rPr>
          <w:i/>
          <w:color w:val="auto"/>
          <w:kern w:val="0"/>
          <w:sz w:val="24"/>
          <w:u w:val="single" w:color="000000"/>
        </w:rPr>
        <w:t>（中型企业、小型企业、微型企业）</w:t>
      </w:r>
      <w:r>
        <w:rPr>
          <w:color w:val="auto"/>
          <w:kern w:val="0"/>
          <w:sz w:val="24"/>
          <w:u w:color="000000"/>
        </w:rPr>
        <w:t>；</w:t>
      </w:r>
    </w:p>
    <w:p w14:paraId="0DFEE7DC">
      <w:pPr>
        <w:autoSpaceDE w:val="0"/>
        <w:autoSpaceDN w:val="0"/>
        <w:spacing w:line="360" w:lineRule="auto"/>
        <w:ind w:left="860"/>
        <w:jc w:val="left"/>
        <w:rPr>
          <w:color w:val="auto"/>
          <w:kern w:val="0"/>
          <w:sz w:val="24"/>
        </w:rPr>
      </w:pPr>
      <w:r>
        <w:rPr>
          <w:color w:val="auto"/>
          <w:kern w:val="0"/>
          <w:sz w:val="24"/>
        </w:rPr>
        <w:t>……</w:t>
      </w:r>
    </w:p>
    <w:p w14:paraId="0711AE14">
      <w:pPr>
        <w:autoSpaceDE w:val="0"/>
        <w:autoSpaceDN w:val="0"/>
        <w:spacing w:line="360" w:lineRule="auto"/>
        <w:ind w:left="220" w:right="417" w:firstLine="645"/>
        <w:rPr>
          <w:color w:val="auto"/>
          <w:kern w:val="0"/>
          <w:sz w:val="24"/>
        </w:rPr>
      </w:pPr>
      <w:r>
        <w:rPr>
          <w:color w:val="auto"/>
          <w:kern w:val="0"/>
          <w:sz w:val="24"/>
        </w:rPr>
        <w:t>以上企业，不属于大企业的分支机构，不存在控股股东为大企业的情形，也不存在与大企业的负责人为同一人的情形。</w:t>
      </w:r>
    </w:p>
    <w:p w14:paraId="4C4FEFDC">
      <w:pPr>
        <w:autoSpaceDE w:val="0"/>
        <w:autoSpaceDN w:val="0"/>
        <w:spacing w:line="360" w:lineRule="auto"/>
        <w:ind w:left="220" w:right="372" w:firstLine="645"/>
        <w:jc w:val="left"/>
        <w:rPr>
          <w:color w:val="auto"/>
          <w:kern w:val="0"/>
          <w:sz w:val="24"/>
        </w:rPr>
      </w:pPr>
      <w:r>
        <w:rPr>
          <w:color w:val="auto"/>
          <w:kern w:val="0"/>
          <w:sz w:val="24"/>
        </w:rPr>
        <w:t>本企业对上述声明内容的真实性负责。如有虚假，将依法承担相应责任。</w:t>
      </w:r>
    </w:p>
    <w:p w14:paraId="31B1A669">
      <w:pPr>
        <w:spacing w:line="360" w:lineRule="auto"/>
        <w:ind w:firstLine="504"/>
        <w:rPr>
          <w:color w:val="auto"/>
          <w:spacing w:val="6"/>
          <w:sz w:val="24"/>
        </w:rPr>
      </w:pPr>
    </w:p>
    <w:p w14:paraId="0749DBAC">
      <w:pPr>
        <w:spacing w:line="360" w:lineRule="auto"/>
        <w:ind w:firstLine="504"/>
        <w:rPr>
          <w:color w:val="auto"/>
          <w:spacing w:val="6"/>
          <w:sz w:val="24"/>
        </w:rPr>
      </w:pPr>
    </w:p>
    <w:p w14:paraId="377CFA93">
      <w:pPr>
        <w:spacing w:line="360" w:lineRule="auto"/>
        <w:ind w:right="360" w:firstLine="480"/>
        <w:jc w:val="right"/>
        <w:rPr>
          <w:color w:val="auto"/>
          <w:sz w:val="24"/>
        </w:rPr>
      </w:pPr>
      <w:r>
        <w:rPr>
          <w:color w:val="auto"/>
          <w:sz w:val="24"/>
        </w:rPr>
        <w:t>企业名称（盖章）：________</w:t>
      </w:r>
    </w:p>
    <w:p w14:paraId="50A5AFDE">
      <w:pPr>
        <w:spacing w:line="360" w:lineRule="auto"/>
        <w:ind w:right="360" w:firstLine="480"/>
        <w:jc w:val="right"/>
        <w:rPr>
          <w:color w:val="auto"/>
          <w:sz w:val="24"/>
        </w:rPr>
      </w:pPr>
      <w:r>
        <w:rPr>
          <w:color w:val="auto"/>
          <w:sz w:val="24"/>
        </w:rPr>
        <w:t>日 期：________</w:t>
      </w:r>
    </w:p>
    <w:p w14:paraId="7F58C903">
      <w:pPr>
        <w:spacing w:line="360" w:lineRule="auto"/>
        <w:ind w:right="360" w:firstLine="480"/>
        <w:jc w:val="right"/>
        <w:rPr>
          <w:color w:val="auto"/>
          <w:sz w:val="24"/>
        </w:rPr>
      </w:pPr>
    </w:p>
    <w:p w14:paraId="0C24717A">
      <w:pPr>
        <w:spacing w:line="360" w:lineRule="auto"/>
        <w:ind w:right="360" w:firstLine="480"/>
        <w:jc w:val="right"/>
        <w:rPr>
          <w:color w:val="auto"/>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83"/>
      </w:tblGrid>
      <w:tr w14:paraId="4F33BA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2212AF">
            <w:pPr>
              <w:adjustRightInd w:val="0"/>
              <w:snapToGrid w:val="0"/>
              <w:jc w:val="left"/>
              <w:rPr>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14:paraId="0E8EAAC4">
      <w:pPr>
        <w:autoSpaceDE w:val="0"/>
        <w:autoSpaceDN w:val="0"/>
        <w:adjustRightInd w:val="0"/>
        <w:ind w:firstLine="420"/>
        <w:jc w:val="left"/>
        <w:rPr>
          <w:color w:val="auto"/>
          <w:sz w:val="24"/>
        </w:rPr>
      </w:pPr>
    </w:p>
    <w:p w14:paraId="1239E218">
      <w:pPr>
        <w:spacing w:line="360" w:lineRule="auto"/>
        <w:rPr>
          <w:color w:val="auto"/>
          <w:sz w:val="24"/>
        </w:rPr>
      </w:pPr>
    </w:p>
    <w:p w14:paraId="51A371BC">
      <w:pPr>
        <w:spacing w:before="240" w:beforeLines="100" w:after="240" w:afterLines="100" w:line="360" w:lineRule="auto"/>
        <w:jc w:val="center"/>
        <w:rPr>
          <w:b/>
          <w:bCs/>
          <w:color w:val="auto"/>
          <w:sz w:val="36"/>
          <w:szCs w:val="36"/>
        </w:rPr>
      </w:pPr>
      <w:r>
        <w:rPr>
          <w:color w:val="auto"/>
          <w:sz w:val="24"/>
        </w:rPr>
        <w:br w:type="page"/>
      </w:r>
      <w:r>
        <w:rPr>
          <w:b/>
          <w:bCs/>
          <w:color w:val="auto"/>
          <w:sz w:val="36"/>
          <w:szCs w:val="36"/>
        </w:rPr>
        <w:t>中小企业声明函（工程、服务）格式</w:t>
      </w:r>
    </w:p>
    <w:p w14:paraId="064F09EC">
      <w:pPr>
        <w:autoSpaceDE w:val="0"/>
        <w:autoSpaceDN w:val="0"/>
        <w:spacing w:line="360" w:lineRule="auto"/>
        <w:ind w:left="220" w:right="415" w:firstLine="640"/>
        <w:jc w:val="left"/>
        <w:rPr>
          <w:color w:val="auto"/>
          <w:kern w:val="0"/>
          <w:sz w:val="24"/>
        </w:rPr>
      </w:pPr>
      <w:r>
        <w:rPr>
          <w:color w:val="auto"/>
          <w:kern w:val="0"/>
          <w:sz w:val="24"/>
        </w:rPr>
        <w:t>本公司（联合体）郑重声明，根据《政府采购促进中小企业发展管理办法》（财库﹝2020﹞46号）的规定，本公司（联合体）参加</w:t>
      </w:r>
      <w:r>
        <w:rPr>
          <w:i/>
          <w:color w:val="auto"/>
          <w:kern w:val="0"/>
          <w:sz w:val="24"/>
          <w:u w:val="single"/>
        </w:rPr>
        <w:t>（单位名称）</w:t>
      </w:r>
      <w:r>
        <w:rPr>
          <w:color w:val="auto"/>
          <w:kern w:val="0"/>
          <w:sz w:val="24"/>
        </w:rPr>
        <w:t>的</w:t>
      </w:r>
      <w:r>
        <w:rPr>
          <w:i/>
          <w:color w:val="auto"/>
          <w:kern w:val="0"/>
          <w:sz w:val="24"/>
          <w:u w:val="single"/>
        </w:rPr>
        <w:t>（项目名称）</w:t>
      </w:r>
      <w:r>
        <w:rPr>
          <w:color w:val="auto"/>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13C674C">
      <w:pPr>
        <w:numPr>
          <w:ilvl w:val="0"/>
          <w:numId w:val="22"/>
        </w:numPr>
        <w:tabs>
          <w:tab w:val="left" w:pos="1276"/>
          <w:tab w:val="left" w:pos="5005"/>
          <w:tab w:val="left" w:pos="7227"/>
        </w:tabs>
        <w:autoSpaceDE w:val="0"/>
        <w:autoSpaceDN w:val="0"/>
        <w:spacing w:line="360" w:lineRule="auto"/>
        <w:ind w:left="284" w:right="236" w:firstLine="576"/>
        <w:jc w:val="left"/>
        <w:rPr>
          <w:color w:val="auto"/>
          <w:kern w:val="0"/>
          <w:sz w:val="24"/>
        </w:rPr>
      </w:pPr>
      <w:r>
        <w:rPr>
          <w:i/>
          <w:color w:val="auto"/>
          <w:kern w:val="0"/>
          <w:sz w:val="24"/>
          <w:u w:val="single" w:color="000000"/>
        </w:rPr>
        <w:t>（标的名称）</w:t>
      </w:r>
      <w:r>
        <w:rPr>
          <w:color w:val="auto"/>
          <w:kern w:val="0"/>
          <w:sz w:val="24"/>
          <w:u w:color="000000"/>
        </w:rPr>
        <w:t>，属于</w:t>
      </w:r>
      <w:r>
        <w:rPr>
          <w:i/>
          <w:color w:val="auto"/>
          <w:kern w:val="0"/>
          <w:sz w:val="24"/>
          <w:u w:color="000000"/>
        </w:rPr>
        <w:t>（</w:t>
      </w:r>
      <w:r>
        <w:rPr>
          <w:i/>
          <w:color w:val="auto"/>
          <w:kern w:val="0"/>
          <w:sz w:val="24"/>
          <w:u w:val="single" w:color="000000"/>
        </w:rPr>
        <w:t>采购文件中明确的所属行业）</w:t>
      </w:r>
      <w:r>
        <w:rPr>
          <w:color w:val="auto"/>
          <w:kern w:val="0"/>
          <w:sz w:val="24"/>
          <w:u w:color="000000"/>
        </w:rPr>
        <w:t>；</w:t>
      </w:r>
      <w:r>
        <w:rPr>
          <w:color w:val="auto"/>
          <w:kern w:val="0"/>
          <w:sz w:val="24"/>
        </w:rPr>
        <w:t>承建（承接）企业为</w:t>
      </w:r>
      <w:r>
        <w:rPr>
          <w:i/>
          <w:color w:val="auto"/>
          <w:kern w:val="0"/>
          <w:sz w:val="24"/>
          <w:u w:val="single"/>
        </w:rPr>
        <w:t>（企业名称）</w:t>
      </w:r>
      <w:r>
        <w:rPr>
          <w:color w:val="auto"/>
          <w:kern w:val="0"/>
          <w:sz w:val="24"/>
        </w:rPr>
        <w:t>，从业人员</w:t>
      </w:r>
      <w:r>
        <w:rPr>
          <w:color w:val="auto"/>
          <w:kern w:val="0"/>
          <w:sz w:val="24"/>
          <w:u w:val="single"/>
        </w:rPr>
        <w:tab/>
      </w:r>
      <w:r>
        <w:rPr>
          <w:color w:val="auto"/>
          <w:kern w:val="0"/>
          <w:sz w:val="24"/>
        </w:rPr>
        <w:t>人，营业收入为</w:t>
      </w:r>
      <w:r>
        <w:rPr>
          <w:color w:val="auto"/>
          <w:kern w:val="0"/>
          <w:sz w:val="24"/>
          <w:u w:val="single"/>
        </w:rPr>
        <w:tab/>
      </w:r>
      <w:r>
        <w:rPr>
          <w:color w:val="auto"/>
          <w:kern w:val="0"/>
          <w:sz w:val="24"/>
        </w:rPr>
        <w:t>万元，资产总额为</w:t>
      </w:r>
      <w:r>
        <w:rPr>
          <w:color w:val="auto"/>
          <w:kern w:val="0"/>
          <w:sz w:val="24"/>
          <w:u w:val="single"/>
        </w:rPr>
        <w:tab/>
      </w:r>
      <w:r>
        <w:rPr>
          <w:color w:val="auto"/>
          <w:kern w:val="0"/>
          <w:sz w:val="24"/>
        </w:rPr>
        <w:t>万元</w:t>
      </w:r>
      <w:r>
        <w:rPr>
          <w:color w:val="auto"/>
        </w:rPr>
        <w:fldChar w:fldCharType="begin"/>
      </w:r>
      <w:r>
        <w:rPr>
          <w:color w:val="auto"/>
        </w:rPr>
        <w:instrText xml:space="preserve"> HYPERLINK \l "_bookmark1" </w:instrText>
      </w:r>
      <w:r>
        <w:rPr>
          <w:color w:val="auto"/>
        </w:rPr>
        <w:fldChar w:fldCharType="separate"/>
      </w:r>
      <w:r>
        <w:rPr>
          <w:color w:val="auto"/>
          <w:kern w:val="0"/>
          <w:position w:val="16"/>
          <w:sz w:val="24"/>
        </w:rPr>
        <w:t>1</w:t>
      </w:r>
      <w:r>
        <w:rPr>
          <w:color w:val="auto"/>
          <w:kern w:val="0"/>
          <w:position w:val="16"/>
          <w:sz w:val="24"/>
        </w:rPr>
        <w:fldChar w:fldCharType="end"/>
      </w:r>
      <w:r>
        <w:rPr>
          <w:color w:val="auto"/>
          <w:kern w:val="0"/>
          <w:sz w:val="24"/>
        </w:rPr>
        <w:t>，属于</w:t>
      </w:r>
      <w:r>
        <w:rPr>
          <w:i/>
          <w:color w:val="auto"/>
          <w:kern w:val="0"/>
          <w:sz w:val="24"/>
          <w:u w:val="single"/>
        </w:rPr>
        <w:t>（中型企业、小型企业、微型企业）</w:t>
      </w:r>
      <w:r>
        <w:rPr>
          <w:color w:val="auto"/>
          <w:kern w:val="0"/>
          <w:sz w:val="24"/>
        </w:rPr>
        <w:t>；</w:t>
      </w:r>
    </w:p>
    <w:p w14:paraId="255389CE">
      <w:pPr>
        <w:numPr>
          <w:ilvl w:val="0"/>
          <w:numId w:val="22"/>
        </w:numPr>
        <w:tabs>
          <w:tab w:val="left" w:pos="1243"/>
          <w:tab w:val="left" w:pos="1806"/>
          <w:tab w:val="left" w:pos="5005"/>
          <w:tab w:val="left" w:pos="7213"/>
        </w:tabs>
        <w:autoSpaceDE w:val="0"/>
        <w:autoSpaceDN w:val="0"/>
        <w:spacing w:line="360" w:lineRule="auto"/>
        <w:ind w:left="205" w:right="258" w:firstLine="655"/>
        <w:jc w:val="left"/>
        <w:rPr>
          <w:color w:val="auto"/>
          <w:kern w:val="0"/>
          <w:sz w:val="24"/>
          <w:u w:color="000000"/>
        </w:rPr>
      </w:pPr>
      <w:r>
        <w:rPr>
          <w:i/>
          <w:color w:val="auto"/>
          <w:kern w:val="0"/>
          <w:sz w:val="24"/>
          <w:u w:val="single" w:color="000000"/>
        </w:rPr>
        <w:t>（标的名称）</w:t>
      </w:r>
      <w:r>
        <w:rPr>
          <w:color w:val="auto"/>
          <w:kern w:val="0"/>
          <w:sz w:val="24"/>
          <w:u w:color="000000"/>
        </w:rPr>
        <w:t>，属于</w:t>
      </w:r>
      <w:r>
        <w:rPr>
          <w:i/>
          <w:color w:val="auto"/>
          <w:kern w:val="0"/>
          <w:sz w:val="24"/>
          <w:u w:color="000000"/>
        </w:rPr>
        <w:t>（</w:t>
      </w:r>
      <w:r>
        <w:rPr>
          <w:i/>
          <w:color w:val="auto"/>
          <w:kern w:val="0"/>
          <w:sz w:val="24"/>
          <w:u w:val="single" w:color="000000"/>
        </w:rPr>
        <w:t>采购文件中明确的所属行业）</w:t>
      </w:r>
      <w:r>
        <w:rPr>
          <w:color w:val="auto"/>
          <w:kern w:val="0"/>
          <w:sz w:val="24"/>
          <w:u w:color="000000"/>
        </w:rPr>
        <w:t>；承建（承接）企业为</w:t>
      </w:r>
      <w:r>
        <w:rPr>
          <w:i/>
          <w:color w:val="auto"/>
          <w:kern w:val="0"/>
          <w:sz w:val="24"/>
          <w:u w:val="single" w:color="000000"/>
        </w:rPr>
        <w:t>（企业名称）</w:t>
      </w:r>
      <w:r>
        <w:rPr>
          <w:color w:val="auto"/>
          <w:kern w:val="0"/>
          <w:sz w:val="24"/>
          <w:u w:color="000000"/>
        </w:rPr>
        <w:t>，从业人员</w:t>
      </w:r>
      <w:r>
        <w:rPr>
          <w:color w:val="auto"/>
          <w:kern w:val="0"/>
          <w:sz w:val="24"/>
          <w:u w:val="single" w:color="000000"/>
        </w:rPr>
        <w:tab/>
      </w:r>
      <w:r>
        <w:rPr>
          <w:color w:val="auto"/>
          <w:kern w:val="0"/>
          <w:sz w:val="24"/>
          <w:u w:color="000000"/>
        </w:rPr>
        <w:t>人，营业收入为</w:t>
      </w:r>
      <w:r>
        <w:rPr>
          <w:color w:val="auto"/>
          <w:kern w:val="0"/>
          <w:sz w:val="24"/>
          <w:u w:val="single" w:color="000000"/>
        </w:rPr>
        <w:tab/>
      </w:r>
      <w:r>
        <w:rPr>
          <w:color w:val="auto"/>
          <w:kern w:val="0"/>
          <w:sz w:val="24"/>
          <w:u w:color="000000"/>
        </w:rPr>
        <w:t>万元，资产总额为</w:t>
      </w:r>
      <w:r>
        <w:rPr>
          <w:color w:val="auto"/>
          <w:kern w:val="0"/>
          <w:sz w:val="24"/>
          <w:u w:val="single" w:color="000000"/>
        </w:rPr>
        <w:tab/>
      </w:r>
      <w:r>
        <w:rPr>
          <w:color w:val="auto"/>
          <w:kern w:val="0"/>
          <w:sz w:val="24"/>
          <w:u w:color="000000"/>
        </w:rPr>
        <w:t>万元，属于</w:t>
      </w:r>
      <w:r>
        <w:rPr>
          <w:i/>
          <w:color w:val="auto"/>
          <w:kern w:val="0"/>
          <w:sz w:val="24"/>
          <w:u w:val="single" w:color="000000"/>
        </w:rPr>
        <w:t>（中型企业、小型企业、微型企业）</w:t>
      </w:r>
      <w:r>
        <w:rPr>
          <w:color w:val="auto"/>
          <w:kern w:val="0"/>
          <w:sz w:val="24"/>
          <w:u w:color="000000"/>
        </w:rPr>
        <w:t>；</w:t>
      </w:r>
    </w:p>
    <w:p w14:paraId="10DA6A59">
      <w:pPr>
        <w:autoSpaceDE w:val="0"/>
        <w:autoSpaceDN w:val="0"/>
        <w:spacing w:line="360" w:lineRule="auto"/>
        <w:ind w:left="860"/>
        <w:jc w:val="left"/>
        <w:rPr>
          <w:color w:val="auto"/>
          <w:kern w:val="0"/>
          <w:sz w:val="24"/>
        </w:rPr>
      </w:pPr>
      <w:r>
        <w:rPr>
          <w:color w:val="auto"/>
          <w:kern w:val="0"/>
          <w:sz w:val="24"/>
        </w:rPr>
        <w:t>……</w:t>
      </w:r>
    </w:p>
    <w:p w14:paraId="262E88E3">
      <w:pPr>
        <w:autoSpaceDE w:val="0"/>
        <w:autoSpaceDN w:val="0"/>
        <w:spacing w:line="360" w:lineRule="auto"/>
        <w:ind w:left="220" w:right="417" w:firstLine="645"/>
        <w:rPr>
          <w:color w:val="auto"/>
          <w:kern w:val="0"/>
          <w:sz w:val="24"/>
        </w:rPr>
      </w:pPr>
      <w:r>
        <w:rPr>
          <w:color w:val="auto"/>
          <w:kern w:val="0"/>
          <w:sz w:val="24"/>
        </w:rPr>
        <w:t>以上企业，不属于大企业的分支机构，不存在控股股东为大企业的情形，也不存在与大企业的负责人为同一人的情形。</w:t>
      </w:r>
    </w:p>
    <w:p w14:paraId="62463AEA">
      <w:pPr>
        <w:spacing w:line="360" w:lineRule="auto"/>
        <w:ind w:firstLine="504"/>
        <w:rPr>
          <w:color w:val="auto"/>
          <w:spacing w:val="6"/>
          <w:sz w:val="24"/>
        </w:rPr>
      </w:pPr>
      <w:r>
        <w:rPr>
          <w:color w:val="auto"/>
          <w:kern w:val="0"/>
          <w:sz w:val="24"/>
        </w:rPr>
        <w:t>本企业对上述声明内容的真实性负责。如有虚假，将依法承担相应责任。</w:t>
      </w:r>
    </w:p>
    <w:p w14:paraId="3B4F03AA">
      <w:pPr>
        <w:spacing w:line="360" w:lineRule="auto"/>
        <w:ind w:firstLine="504"/>
        <w:rPr>
          <w:color w:val="auto"/>
          <w:spacing w:val="6"/>
          <w:sz w:val="24"/>
        </w:rPr>
      </w:pPr>
    </w:p>
    <w:p w14:paraId="614C76BC">
      <w:pPr>
        <w:spacing w:line="360" w:lineRule="auto"/>
        <w:ind w:right="360" w:firstLine="480"/>
        <w:jc w:val="right"/>
        <w:rPr>
          <w:color w:val="auto"/>
          <w:sz w:val="24"/>
        </w:rPr>
      </w:pPr>
    </w:p>
    <w:p w14:paraId="4D73EC4D">
      <w:pPr>
        <w:spacing w:line="360" w:lineRule="auto"/>
        <w:ind w:right="360" w:firstLine="480"/>
        <w:jc w:val="right"/>
        <w:rPr>
          <w:color w:val="auto"/>
          <w:sz w:val="24"/>
        </w:rPr>
      </w:pPr>
      <w:r>
        <w:rPr>
          <w:color w:val="auto"/>
          <w:sz w:val="24"/>
        </w:rPr>
        <w:t>企业名称（盖章）：________</w:t>
      </w:r>
    </w:p>
    <w:p w14:paraId="733D364A">
      <w:pPr>
        <w:spacing w:line="360" w:lineRule="auto"/>
        <w:ind w:right="360" w:firstLine="480"/>
        <w:jc w:val="right"/>
        <w:rPr>
          <w:color w:val="auto"/>
          <w:sz w:val="24"/>
        </w:rPr>
      </w:pPr>
      <w:r>
        <w:rPr>
          <w:color w:val="auto"/>
          <w:sz w:val="24"/>
        </w:rPr>
        <w:t>日 期：________</w:t>
      </w:r>
    </w:p>
    <w:p w14:paraId="0E589971">
      <w:pPr>
        <w:spacing w:line="360" w:lineRule="auto"/>
        <w:ind w:right="360" w:firstLine="480"/>
        <w:jc w:val="right"/>
        <w:rPr>
          <w:color w:val="auto"/>
          <w:sz w:val="24"/>
        </w:rPr>
      </w:pPr>
    </w:p>
    <w:p w14:paraId="78032E88">
      <w:pPr>
        <w:adjustRightInd w:val="0"/>
        <w:snapToGrid w:val="0"/>
        <w:jc w:val="left"/>
        <w:rPr>
          <w:color w:val="auto"/>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83"/>
      </w:tblGrid>
      <w:tr w14:paraId="50112E2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1D173C">
            <w:pPr>
              <w:adjustRightInd w:val="0"/>
              <w:snapToGrid w:val="0"/>
              <w:jc w:val="left"/>
              <w:rPr>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14:paraId="3E23F0A6">
      <w:pPr>
        <w:adjustRightInd w:val="0"/>
        <w:snapToGrid w:val="0"/>
        <w:jc w:val="left"/>
        <w:rPr>
          <w:color w:val="auto"/>
          <w:szCs w:val="21"/>
          <w:vertAlign w:val="superscript"/>
        </w:rPr>
      </w:pPr>
    </w:p>
    <w:p w14:paraId="03D3D46B">
      <w:pPr>
        <w:spacing w:line="360" w:lineRule="auto"/>
        <w:ind w:right="360" w:firstLine="480"/>
        <w:jc w:val="right"/>
        <w:rPr>
          <w:color w:val="auto"/>
          <w:sz w:val="24"/>
        </w:rPr>
      </w:pPr>
    </w:p>
    <w:p w14:paraId="7088C49D">
      <w:pPr>
        <w:spacing w:line="360" w:lineRule="auto"/>
        <w:ind w:right="360" w:firstLine="480"/>
        <w:jc w:val="right"/>
        <w:rPr>
          <w:color w:val="auto"/>
          <w:sz w:val="24"/>
        </w:rPr>
      </w:pPr>
    </w:p>
    <w:p w14:paraId="49EBC0A2">
      <w:pPr>
        <w:spacing w:line="360" w:lineRule="auto"/>
        <w:outlineLvl w:val="2"/>
        <w:rPr>
          <w:color w:val="auto"/>
          <w:sz w:val="24"/>
          <w:szCs w:val="20"/>
        </w:rPr>
      </w:pPr>
      <w:r>
        <w:rPr>
          <w:color w:val="auto"/>
          <w:sz w:val="24"/>
          <w:szCs w:val="20"/>
        </w:rPr>
        <w:br w:type="page"/>
      </w:r>
    </w:p>
    <w:p w14:paraId="7449DB98">
      <w:pPr>
        <w:spacing w:before="240" w:beforeLines="100" w:after="240" w:afterLines="100" w:line="360" w:lineRule="auto"/>
        <w:jc w:val="center"/>
        <w:rPr>
          <w:color w:val="auto"/>
          <w:sz w:val="36"/>
          <w:szCs w:val="36"/>
        </w:rPr>
      </w:pPr>
      <w:r>
        <w:rPr>
          <w:b/>
          <w:bCs/>
          <w:color w:val="auto"/>
          <w:sz w:val="36"/>
          <w:szCs w:val="36"/>
        </w:rPr>
        <w:t>残疾人福利性单位声明函格式</w:t>
      </w:r>
      <w:r>
        <w:rPr>
          <w:color w:val="auto"/>
          <w:sz w:val="36"/>
          <w:szCs w:val="36"/>
        </w:rPr>
        <w:t xml:space="preserve"> </w:t>
      </w:r>
    </w:p>
    <w:p w14:paraId="507A40C4">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〔2017〕141</w:t>
      </w:r>
      <w:r>
        <w:rPr>
          <w:color w:val="auto"/>
          <w:spacing w:val="6"/>
          <w:sz w:val="24"/>
        </w:rPr>
        <w:t>号）的规定，本单位</w:t>
      </w:r>
      <w:r>
        <w:rPr>
          <w:b/>
          <w:color w:val="auto"/>
          <w:sz w:val="24"/>
        </w:rPr>
        <w:t>（请进行选择）</w:t>
      </w:r>
      <w:r>
        <w:rPr>
          <w:color w:val="auto"/>
          <w:spacing w:val="6"/>
          <w:sz w:val="24"/>
        </w:rPr>
        <w:t>：</w:t>
      </w:r>
    </w:p>
    <w:p w14:paraId="7D13846E">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14:paraId="70CC5902">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A7F950A">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14:paraId="3B858F74">
      <w:pPr>
        <w:spacing w:line="588" w:lineRule="exact"/>
        <w:ind w:firstLine="504" w:firstLineChars="200"/>
        <w:rPr>
          <w:color w:val="auto"/>
          <w:spacing w:val="6"/>
          <w:sz w:val="24"/>
        </w:rPr>
      </w:pPr>
    </w:p>
    <w:p w14:paraId="0DDD216C">
      <w:pPr>
        <w:spacing w:line="588" w:lineRule="exact"/>
        <w:ind w:firstLine="504" w:firstLineChars="200"/>
        <w:rPr>
          <w:color w:val="auto"/>
          <w:spacing w:val="6"/>
          <w:sz w:val="24"/>
        </w:rPr>
      </w:pPr>
    </w:p>
    <w:p w14:paraId="7757DC43">
      <w:pPr>
        <w:tabs>
          <w:tab w:val="left" w:pos="4860"/>
        </w:tabs>
        <w:spacing w:line="588" w:lineRule="exact"/>
        <w:ind w:right="1560" w:firstLine="504" w:firstLineChars="200"/>
        <w:jc w:val="center"/>
        <w:rPr>
          <w:color w:val="auto"/>
          <w:spacing w:val="6"/>
          <w:sz w:val="24"/>
        </w:rPr>
      </w:pPr>
      <w:r>
        <w:rPr>
          <w:color w:val="auto"/>
          <w:spacing w:val="6"/>
          <w:sz w:val="24"/>
        </w:rPr>
        <w:t xml:space="preserve">               单位名称（盖章）：</w:t>
      </w:r>
    </w:p>
    <w:p w14:paraId="00A9E0BE">
      <w:pPr>
        <w:tabs>
          <w:tab w:val="left" w:pos="4860"/>
        </w:tabs>
        <w:spacing w:line="588" w:lineRule="exact"/>
        <w:ind w:right="1560" w:firstLine="504" w:firstLineChars="200"/>
        <w:jc w:val="center"/>
        <w:rPr>
          <w:color w:val="auto"/>
          <w:spacing w:val="6"/>
          <w:sz w:val="24"/>
        </w:rPr>
      </w:pPr>
      <w:r>
        <w:rPr>
          <w:color w:val="auto"/>
          <w:spacing w:val="6"/>
          <w:sz w:val="24"/>
        </w:rPr>
        <w:t xml:space="preserve">       日  期：</w:t>
      </w:r>
    </w:p>
    <w:p w14:paraId="101F89CE">
      <w:pPr>
        <w:numPr>
          <w:ilvl w:val="0"/>
          <w:numId w:val="20"/>
        </w:numPr>
        <w:tabs>
          <w:tab w:val="left" w:pos="360"/>
        </w:tabs>
        <w:snapToGrid w:val="0"/>
        <w:spacing w:line="360" w:lineRule="auto"/>
        <w:outlineLvl w:val="1"/>
        <w:rPr>
          <w:color w:val="auto"/>
          <w:sz w:val="24"/>
          <w:szCs w:val="20"/>
        </w:rPr>
      </w:pPr>
      <w:r>
        <w:rPr>
          <w:color w:val="auto"/>
          <w:szCs w:val="20"/>
        </w:rPr>
        <w:br w:type="page"/>
      </w:r>
      <w:r>
        <w:rPr>
          <w:color w:val="auto"/>
          <w:sz w:val="24"/>
          <w:szCs w:val="20"/>
        </w:rPr>
        <w:t>拟分包情况说明</w:t>
      </w:r>
    </w:p>
    <w:p w14:paraId="1AED84D0">
      <w:pPr>
        <w:autoSpaceDE w:val="0"/>
        <w:autoSpaceDN w:val="0"/>
        <w:adjustRightInd w:val="0"/>
        <w:spacing w:line="360" w:lineRule="auto"/>
        <w:jc w:val="center"/>
        <w:rPr>
          <w:b/>
          <w:color w:val="auto"/>
          <w:sz w:val="36"/>
          <w:szCs w:val="36"/>
        </w:rPr>
      </w:pPr>
      <w:r>
        <w:rPr>
          <w:b/>
          <w:color w:val="auto"/>
          <w:sz w:val="36"/>
          <w:szCs w:val="36"/>
        </w:rPr>
        <w:t>拟分包情况说明</w:t>
      </w:r>
    </w:p>
    <w:p w14:paraId="31E4E160">
      <w:pPr>
        <w:tabs>
          <w:tab w:val="left" w:pos="5580"/>
        </w:tabs>
        <w:spacing w:line="360" w:lineRule="auto"/>
        <w:rPr>
          <w:color w:val="auto"/>
          <w:sz w:val="24"/>
        </w:rPr>
      </w:pPr>
      <w:r>
        <w:rPr>
          <w:color w:val="auto"/>
          <w:sz w:val="24"/>
        </w:rPr>
        <w:t>致：</w:t>
      </w:r>
      <w:r>
        <w:rPr>
          <w:color w:val="auto"/>
          <w:sz w:val="24"/>
          <w:u w:val="single"/>
        </w:rPr>
        <w:t>（采购人或采购代理机构）</w:t>
      </w:r>
    </w:p>
    <w:p w14:paraId="7C37B821">
      <w:pPr>
        <w:adjustRightInd w:val="0"/>
        <w:snapToGrid w:val="0"/>
        <w:spacing w:line="360" w:lineRule="auto"/>
        <w:ind w:firstLine="480" w:firstLineChars="200"/>
        <w:jc w:val="left"/>
        <w:rPr>
          <w:color w:val="auto"/>
          <w:sz w:val="24"/>
        </w:rPr>
      </w:pPr>
      <w:r>
        <w:rPr>
          <w:color w:val="auto"/>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48"/>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序号</w:t>
            </w:r>
          </w:p>
        </w:tc>
        <w:tc>
          <w:tcPr>
            <w:tcW w:w="1287" w:type="dxa"/>
            <w:vAlign w:val="center"/>
          </w:tcPr>
          <w:p w14:paraId="7C69E1B5">
            <w:pPr>
              <w:pStyle w:val="248"/>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分包承担</w:t>
            </w:r>
          </w:p>
          <w:p w14:paraId="0504D851">
            <w:pPr>
              <w:pStyle w:val="248"/>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主体名称</w:t>
            </w:r>
          </w:p>
        </w:tc>
        <w:tc>
          <w:tcPr>
            <w:tcW w:w="1513" w:type="dxa"/>
            <w:vAlign w:val="center"/>
          </w:tcPr>
          <w:p w14:paraId="25EB3CC5">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分包承担</w:t>
            </w:r>
          </w:p>
          <w:p w14:paraId="4C8724E3">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主体类型</w:t>
            </w:r>
          </w:p>
          <w:p w14:paraId="779EF1B4">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（选择）</w:t>
            </w:r>
          </w:p>
        </w:tc>
        <w:tc>
          <w:tcPr>
            <w:tcW w:w="1125" w:type="dxa"/>
            <w:vAlign w:val="center"/>
          </w:tcPr>
          <w:p w14:paraId="27AB6D0B">
            <w:pPr>
              <w:pStyle w:val="248"/>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资质等级</w:t>
            </w:r>
          </w:p>
        </w:tc>
        <w:tc>
          <w:tcPr>
            <w:tcW w:w="1558" w:type="dxa"/>
            <w:vAlign w:val="center"/>
          </w:tcPr>
          <w:p w14:paraId="76831323">
            <w:pPr>
              <w:pStyle w:val="248"/>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拟分包</w:t>
            </w:r>
          </w:p>
          <w:p w14:paraId="1D82253F">
            <w:pPr>
              <w:pStyle w:val="248"/>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合同内容</w:t>
            </w:r>
          </w:p>
        </w:tc>
        <w:tc>
          <w:tcPr>
            <w:tcW w:w="1498" w:type="dxa"/>
            <w:vAlign w:val="center"/>
          </w:tcPr>
          <w:p w14:paraId="24DB9B5C">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拟分包</w:t>
            </w:r>
          </w:p>
          <w:p w14:paraId="17E3D81D">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合同金额</w:t>
            </w:r>
          </w:p>
          <w:p w14:paraId="1AE69326">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（人民币元）</w:t>
            </w:r>
          </w:p>
        </w:tc>
        <w:tc>
          <w:tcPr>
            <w:tcW w:w="1564" w:type="dxa"/>
            <w:vAlign w:val="center"/>
          </w:tcPr>
          <w:p w14:paraId="113D7839">
            <w:pPr>
              <w:pStyle w:val="248"/>
              <w:jc w:val="center"/>
              <w:rPr>
                <w:rFonts w:ascii="Times New Roman" w:hAnsi="Times New Roman" w:cs="Times New Roman" w:eastAsiaTheme="minorEastAsia"/>
                <w:b/>
                <w:color w:val="auto"/>
                <w:sz w:val="24"/>
                <w:lang w:eastAsia="zh-CN"/>
              </w:rPr>
            </w:pPr>
            <w:r>
              <w:rPr>
                <w:rFonts w:ascii="Times New Roman" w:hAnsi="Times New Roman" w:cs="Times New Roman" w:eastAsiaTheme="minorEastAsia"/>
                <w:b/>
                <w:color w:val="auto"/>
                <w:sz w:val="24"/>
                <w:lang w:eastAsia="zh-CN"/>
              </w:rPr>
              <w:t>占合同金额</w:t>
            </w:r>
          </w:p>
          <w:p w14:paraId="0080709F">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b/>
                <w:color w:val="auto"/>
                <w:sz w:val="24"/>
                <w:lang w:eastAsia="zh-CN"/>
              </w:rPr>
              <w:t>的比例（</w:t>
            </w:r>
            <w:r>
              <w:rPr>
                <w:rFonts w:ascii="Times New Roman" w:hAnsi="Times New Roman" w:eastAsia="Times New Roman" w:cs="Times New Roman"/>
                <w:b/>
                <w:color w:val="auto"/>
                <w:sz w:val="24"/>
                <w:lang w:eastAsia="zh-CN"/>
              </w:rPr>
              <w:t>%</w:t>
            </w:r>
            <w:r>
              <w:rPr>
                <w:rFonts w:ascii="Times New Roman" w:hAnsi="Times New Roman" w:cs="Times New Roman" w:eastAsiaTheme="minorEastAsia"/>
                <w:b/>
                <w:color w:val="auto"/>
                <w:sz w:val="24"/>
                <w:lang w:eastAsia="zh-CN"/>
              </w:rPr>
              <w:t>）</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48"/>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1</w:t>
            </w:r>
          </w:p>
        </w:tc>
        <w:tc>
          <w:tcPr>
            <w:tcW w:w="1287" w:type="dxa"/>
            <w:vAlign w:val="center"/>
          </w:tcPr>
          <w:p w14:paraId="2F870734">
            <w:pPr>
              <w:pStyle w:val="248"/>
              <w:jc w:val="center"/>
              <w:rPr>
                <w:rFonts w:ascii="Times New Roman" w:hAnsi="Times New Roman" w:cs="Times New Roman" w:eastAsiaTheme="minorEastAsia"/>
                <w:color w:val="auto"/>
                <w:sz w:val="30"/>
              </w:rPr>
            </w:pPr>
          </w:p>
        </w:tc>
        <w:tc>
          <w:tcPr>
            <w:tcW w:w="1513" w:type="dxa"/>
            <w:vAlign w:val="center"/>
          </w:tcPr>
          <w:p w14:paraId="70E89AC3">
            <w:pPr>
              <w:pStyle w:val="248"/>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6A2C2D54">
            <w:pPr>
              <w:pStyle w:val="248"/>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3BD3EEBF">
            <w:pPr>
              <w:pStyle w:val="248"/>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4C7AD932">
            <w:pPr>
              <w:pStyle w:val="248"/>
              <w:jc w:val="center"/>
              <w:rPr>
                <w:rFonts w:ascii="Times New Roman" w:hAnsi="Times New Roman" w:cs="Times New Roman" w:eastAsiaTheme="minorEastAsia"/>
                <w:color w:val="auto"/>
                <w:sz w:val="30"/>
                <w:lang w:eastAsia="zh-CN"/>
              </w:rPr>
            </w:pPr>
          </w:p>
        </w:tc>
        <w:tc>
          <w:tcPr>
            <w:tcW w:w="1558" w:type="dxa"/>
            <w:vAlign w:val="center"/>
          </w:tcPr>
          <w:p w14:paraId="1FEB3BC4">
            <w:pPr>
              <w:pStyle w:val="248"/>
              <w:jc w:val="center"/>
              <w:rPr>
                <w:rFonts w:ascii="Times New Roman" w:hAnsi="Times New Roman" w:cs="Times New Roman" w:eastAsiaTheme="minorEastAsia"/>
                <w:color w:val="auto"/>
                <w:sz w:val="30"/>
                <w:lang w:eastAsia="zh-CN"/>
              </w:rPr>
            </w:pPr>
          </w:p>
        </w:tc>
        <w:tc>
          <w:tcPr>
            <w:tcW w:w="1498" w:type="dxa"/>
            <w:vAlign w:val="center"/>
          </w:tcPr>
          <w:p w14:paraId="1E60978F">
            <w:pPr>
              <w:pStyle w:val="248"/>
              <w:jc w:val="center"/>
              <w:rPr>
                <w:rFonts w:ascii="Times New Roman" w:hAnsi="Times New Roman" w:cs="Times New Roman" w:eastAsiaTheme="minorEastAsia"/>
                <w:color w:val="auto"/>
                <w:sz w:val="30"/>
                <w:lang w:eastAsia="zh-CN"/>
              </w:rPr>
            </w:pPr>
          </w:p>
        </w:tc>
        <w:tc>
          <w:tcPr>
            <w:tcW w:w="1564" w:type="dxa"/>
            <w:vAlign w:val="center"/>
          </w:tcPr>
          <w:p w14:paraId="7AA31C1E">
            <w:pPr>
              <w:pStyle w:val="248"/>
              <w:jc w:val="center"/>
              <w:rPr>
                <w:rFonts w:ascii="Times New Roman" w:hAnsi="Times New Roman" w:cs="Times New Roman" w:eastAsiaTheme="minorEastAsia"/>
                <w:color w:val="auto"/>
                <w:sz w:val="30"/>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2</w:t>
            </w:r>
          </w:p>
        </w:tc>
        <w:tc>
          <w:tcPr>
            <w:tcW w:w="1287" w:type="dxa"/>
            <w:vAlign w:val="center"/>
          </w:tcPr>
          <w:p w14:paraId="2D83B75F">
            <w:pPr>
              <w:pStyle w:val="248"/>
              <w:jc w:val="center"/>
              <w:rPr>
                <w:rFonts w:ascii="Times New Roman" w:hAnsi="Times New Roman" w:cs="Times New Roman" w:eastAsiaTheme="minorEastAsia"/>
                <w:color w:val="auto"/>
                <w:sz w:val="30"/>
              </w:rPr>
            </w:pPr>
          </w:p>
        </w:tc>
        <w:tc>
          <w:tcPr>
            <w:tcW w:w="1513" w:type="dxa"/>
            <w:vAlign w:val="center"/>
          </w:tcPr>
          <w:p w14:paraId="10F962E5">
            <w:pPr>
              <w:pStyle w:val="248"/>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3D68D5F0">
            <w:pPr>
              <w:pStyle w:val="248"/>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7AFA8F8A">
            <w:pPr>
              <w:pStyle w:val="248"/>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79619797">
            <w:pPr>
              <w:pStyle w:val="248"/>
              <w:jc w:val="center"/>
              <w:rPr>
                <w:rFonts w:ascii="Times New Roman" w:hAnsi="Times New Roman" w:cs="Times New Roman" w:eastAsiaTheme="minorEastAsia"/>
                <w:color w:val="auto"/>
                <w:sz w:val="30"/>
                <w:lang w:eastAsia="zh-CN"/>
              </w:rPr>
            </w:pPr>
          </w:p>
        </w:tc>
        <w:tc>
          <w:tcPr>
            <w:tcW w:w="1558" w:type="dxa"/>
            <w:vAlign w:val="center"/>
          </w:tcPr>
          <w:p w14:paraId="300182CD">
            <w:pPr>
              <w:pStyle w:val="248"/>
              <w:jc w:val="center"/>
              <w:rPr>
                <w:rFonts w:ascii="Times New Roman" w:hAnsi="Times New Roman" w:cs="Times New Roman" w:eastAsiaTheme="minorEastAsia"/>
                <w:color w:val="auto"/>
                <w:sz w:val="30"/>
                <w:lang w:eastAsia="zh-CN"/>
              </w:rPr>
            </w:pPr>
          </w:p>
        </w:tc>
        <w:tc>
          <w:tcPr>
            <w:tcW w:w="1498" w:type="dxa"/>
            <w:vAlign w:val="center"/>
          </w:tcPr>
          <w:p w14:paraId="4503D18F">
            <w:pPr>
              <w:pStyle w:val="248"/>
              <w:jc w:val="center"/>
              <w:rPr>
                <w:rFonts w:ascii="Times New Roman" w:hAnsi="Times New Roman" w:cs="Times New Roman" w:eastAsiaTheme="minorEastAsia"/>
                <w:color w:val="auto"/>
                <w:sz w:val="30"/>
                <w:lang w:eastAsia="zh-CN"/>
              </w:rPr>
            </w:pPr>
          </w:p>
        </w:tc>
        <w:tc>
          <w:tcPr>
            <w:tcW w:w="1564" w:type="dxa"/>
            <w:vAlign w:val="center"/>
          </w:tcPr>
          <w:p w14:paraId="3E8B21AF">
            <w:pPr>
              <w:pStyle w:val="248"/>
              <w:jc w:val="center"/>
              <w:rPr>
                <w:rFonts w:ascii="Times New Roman" w:hAnsi="Times New Roman" w:cs="Times New Roman" w:eastAsiaTheme="minorEastAsia"/>
                <w:color w:val="auto"/>
                <w:sz w:val="30"/>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4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w:t>
            </w:r>
          </w:p>
        </w:tc>
        <w:tc>
          <w:tcPr>
            <w:tcW w:w="1287" w:type="dxa"/>
            <w:vAlign w:val="center"/>
          </w:tcPr>
          <w:p w14:paraId="019D2FFE">
            <w:pPr>
              <w:pStyle w:val="248"/>
              <w:jc w:val="center"/>
              <w:rPr>
                <w:rFonts w:ascii="Times New Roman" w:hAnsi="Times New Roman" w:cs="Times New Roman" w:eastAsiaTheme="minorEastAsia"/>
                <w:color w:val="auto"/>
                <w:sz w:val="30"/>
              </w:rPr>
            </w:pPr>
          </w:p>
        </w:tc>
        <w:tc>
          <w:tcPr>
            <w:tcW w:w="1513" w:type="dxa"/>
            <w:vAlign w:val="center"/>
          </w:tcPr>
          <w:p w14:paraId="0646E643">
            <w:pPr>
              <w:pStyle w:val="248"/>
              <w:tabs>
                <w:tab w:val="left" w:pos="235"/>
              </w:tabs>
              <w:jc w:val="center"/>
              <w:rPr>
                <w:rFonts w:ascii="Times New Roman" w:hAnsi="Times New Roman" w:cs="Times New Roman" w:eastAsiaTheme="minorEastAsia"/>
                <w:color w:val="auto"/>
                <w:sz w:val="24"/>
              </w:rPr>
            </w:pPr>
          </w:p>
        </w:tc>
        <w:tc>
          <w:tcPr>
            <w:tcW w:w="1125" w:type="dxa"/>
            <w:vAlign w:val="center"/>
          </w:tcPr>
          <w:p w14:paraId="68FC5AA6">
            <w:pPr>
              <w:pStyle w:val="248"/>
              <w:jc w:val="center"/>
              <w:rPr>
                <w:rFonts w:ascii="Times New Roman" w:hAnsi="Times New Roman" w:cs="Times New Roman" w:eastAsiaTheme="minorEastAsia"/>
                <w:color w:val="auto"/>
                <w:sz w:val="30"/>
              </w:rPr>
            </w:pPr>
          </w:p>
        </w:tc>
        <w:tc>
          <w:tcPr>
            <w:tcW w:w="1558" w:type="dxa"/>
            <w:vAlign w:val="center"/>
          </w:tcPr>
          <w:p w14:paraId="342E947D">
            <w:pPr>
              <w:pStyle w:val="248"/>
              <w:jc w:val="center"/>
              <w:rPr>
                <w:rFonts w:ascii="Times New Roman" w:hAnsi="Times New Roman" w:cs="Times New Roman" w:eastAsiaTheme="minorEastAsia"/>
                <w:color w:val="auto"/>
                <w:sz w:val="30"/>
              </w:rPr>
            </w:pPr>
          </w:p>
        </w:tc>
        <w:tc>
          <w:tcPr>
            <w:tcW w:w="1498" w:type="dxa"/>
            <w:vAlign w:val="center"/>
          </w:tcPr>
          <w:p w14:paraId="7A035580">
            <w:pPr>
              <w:pStyle w:val="248"/>
              <w:jc w:val="center"/>
              <w:rPr>
                <w:rFonts w:ascii="Times New Roman" w:hAnsi="Times New Roman" w:cs="Times New Roman" w:eastAsiaTheme="minorEastAsia"/>
                <w:color w:val="auto"/>
                <w:sz w:val="30"/>
              </w:rPr>
            </w:pPr>
          </w:p>
        </w:tc>
        <w:tc>
          <w:tcPr>
            <w:tcW w:w="1564" w:type="dxa"/>
            <w:vAlign w:val="center"/>
          </w:tcPr>
          <w:p w14:paraId="6CF40463">
            <w:pPr>
              <w:pStyle w:val="248"/>
              <w:jc w:val="center"/>
              <w:rPr>
                <w:rFonts w:ascii="Times New Roman" w:hAnsi="Times New Roman" w:cs="Times New Roman" w:eastAsiaTheme="minorEastAsia"/>
                <w:color w:val="auto"/>
                <w:sz w:val="30"/>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48"/>
              <w:ind w:right="57" w:rightChars="27"/>
              <w:jc w:val="right"/>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合计：</w:t>
            </w:r>
          </w:p>
        </w:tc>
        <w:tc>
          <w:tcPr>
            <w:tcW w:w="1498" w:type="dxa"/>
            <w:vAlign w:val="center"/>
          </w:tcPr>
          <w:p w14:paraId="1291BB5F">
            <w:pPr>
              <w:pStyle w:val="248"/>
              <w:jc w:val="center"/>
              <w:rPr>
                <w:rFonts w:ascii="Times New Roman" w:hAnsi="Times New Roman" w:cs="Times New Roman" w:eastAsiaTheme="minorEastAsia"/>
                <w:color w:val="auto"/>
                <w:sz w:val="30"/>
              </w:rPr>
            </w:pPr>
          </w:p>
        </w:tc>
        <w:tc>
          <w:tcPr>
            <w:tcW w:w="1564" w:type="dxa"/>
            <w:vAlign w:val="center"/>
          </w:tcPr>
          <w:p w14:paraId="7BCDEDD2">
            <w:pPr>
              <w:pStyle w:val="248"/>
              <w:jc w:val="center"/>
              <w:rPr>
                <w:rFonts w:ascii="Times New Roman" w:hAnsi="Times New Roman" w:cs="Times New Roman" w:eastAsiaTheme="minorEastAsia"/>
                <w:color w:val="auto"/>
                <w:sz w:val="30"/>
              </w:rPr>
            </w:pPr>
          </w:p>
        </w:tc>
      </w:tr>
    </w:tbl>
    <w:p w14:paraId="4621CC29">
      <w:pPr>
        <w:adjustRightInd w:val="0"/>
        <w:snapToGrid w:val="0"/>
        <w:spacing w:line="360" w:lineRule="auto"/>
        <w:ind w:firstLine="480" w:firstLineChars="200"/>
        <w:jc w:val="left"/>
        <w:rPr>
          <w:color w:val="auto"/>
          <w:sz w:val="24"/>
        </w:rPr>
      </w:pPr>
    </w:p>
    <w:p w14:paraId="19A2103F">
      <w:pPr>
        <w:adjustRightInd w:val="0"/>
        <w:snapToGrid w:val="0"/>
        <w:spacing w:line="360" w:lineRule="auto"/>
        <w:jc w:val="left"/>
        <w:rPr>
          <w:color w:val="auto"/>
          <w:sz w:val="24"/>
        </w:rPr>
      </w:pPr>
      <w:r>
        <w:rPr>
          <w:color w:val="auto"/>
          <w:sz w:val="24"/>
        </w:rPr>
        <w:t xml:space="preserve">注： </w:t>
      </w:r>
    </w:p>
    <w:p w14:paraId="79560212">
      <w:pPr>
        <w:adjustRightInd w:val="0"/>
        <w:snapToGrid w:val="0"/>
        <w:spacing w:line="360" w:lineRule="auto"/>
        <w:jc w:val="left"/>
        <w:rPr>
          <w:color w:val="auto"/>
          <w:sz w:val="24"/>
        </w:rPr>
      </w:pPr>
      <w:r>
        <w:rPr>
          <w:color w:val="auto"/>
          <w:sz w:val="24"/>
        </w:rPr>
        <w:t>1. 如本项目（包）允许分包，且投标人拟进行分包时，必须提供</w:t>
      </w:r>
      <w:r>
        <w:rPr>
          <w:rFonts w:eastAsiaTheme="minorEastAsia"/>
          <w:color w:val="auto"/>
          <w:sz w:val="24"/>
        </w:rPr>
        <w:t>；如未提供，或提供了但未填写分包承担主体名称、拟分包合同内容、拟分包合同金额，</w:t>
      </w:r>
      <w:r>
        <w:rPr>
          <w:rFonts w:eastAsiaTheme="minorEastAsia"/>
          <w:b/>
          <w:color w:val="auto"/>
          <w:sz w:val="24"/>
        </w:rPr>
        <w:t>投标无效</w:t>
      </w:r>
      <w:r>
        <w:rPr>
          <w:color w:val="auto"/>
          <w:sz w:val="24"/>
        </w:rPr>
        <w:t>。</w:t>
      </w:r>
    </w:p>
    <w:p w14:paraId="0672C4F7">
      <w:pPr>
        <w:adjustRightInd w:val="0"/>
        <w:snapToGrid w:val="0"/>
        <w:spacing w:line="360" w:lineRule="auto"/>
        <w:jc w:val="left"/>
        <w:rPr>
          <w:color w:val="auto"/>
          <w:sz w:val="24"/>
        </w:rPr>
      </w:pPr>
      <w:r>
        <w:rPr>
          <w:color w:val="auto"/>
          <w:sz w:val="24"/>
        </w:rPr>
        <w:t>2.如本招标文件《投标人须知资料表》载明本项目分包承担主体应具备的相应资质条件，则投标人须在本表中列明分包承担主体的资质等级，并后附资质证书电子件，否则</w:t>
      </w:r>
      <w:r>
        <w:rPr>
          <w:b/>
          <w:color w:val="auto"/>
          <w:sz w:val="24"/>
        </w:rPr>
        <w:t>投标无效</w:t>
      </w:r>
      <w:r>
        <w:rPr>
          <w:color w:val="auto"/>
          <w:sz w:val="24"/>
        </w:rPr>
        <w:t>。</w:t>
      </w:r>
    </w:p>
    <w:p w14:paraId="7BFADE77">
      <w:pPr>
        <w:adjustRightInd w:val="0"/>
        <w:snapToGrid w:val="0"/>
        <w:spacing w:line="360" w:lineRule="auto"/>
        <w:jc w:val="left"/>
        <w:rPr>
          <w:color w:val="auto"/>
          <w:sz w:val="24"/>
        </w:rPr>
      </w:pPr>
      <w:r>
        <w:rPr>
          <w:color w:val="auto"/>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color w:val="auto"/>
          <w:sz w:val="24"/>
        </w:rPr>
      </w:pPr>
    </w:p>
    <w:p w14:paraId="38460913">
      <w:pPr>
        <w:adjustRightInd w:val="0"/>
        <w:snapToGrid w:val="0"/>
        <w:spacing w:line="360" w:lineRule="auto"/>
        <w:ind w:firstLine="480" w:firstLineChars="200"/>
        <w:jc w:val="right"/>
        <w:rPr>
          <w:color w:val="auto"/>
          <w:sz w:val="24"/>
        </w:rPr>
      </w:pPr>
      <w:r>
        <w:rPr>
          <w:color w:val="auto"/>
          <w:sz w:val="24"/>
        </w:rPr>
        <w:t>投标人名称（盖章）：______</w:t>
      </w:r>
    </w:p>
    <w:p w14:paraId="5F21A33D">
      <w:pPr>
        <w:adjustRightInd w:val="0"/>
        <w:snapToGrid w:val="0"/>
        <w:spacing w:line="360" w:lineRule="auto"/>
        <w:ind w:firstLine="480" w:firstLineChars="200"/>
        <w:jc w:val="right"/>
        <w:rPr>
          <w:b/>
          <w:color w:val="auto"/>
          <w:sz w:val="24"/>
        </w:rPr>
      </w:pPr>
      <w:r>
        <w:rPr>
          <w:color w:val="auto"/>
          <w:sz w:val="24"/>
        </w:rPr>
        <w:t>日期：_____年______月______日</w:t>
      </w:r>
    </w:p>
    <w:p w14:paraId="2880330E">
      <w:pPr>
        <w:numPr>
          <w:ilvl w:val="0"/>
          <w:numId w:val="20"/>
        </w:numPr>
        <w:tabs>
          <w:tab w:val="left" w:pos="360"/>
        </w:tabs>
        <w:snapToGrid w:val="0"/>
        <w:spacing w:line="360" w:lineRule="auto"/>
        <w:outlineLvl w:val="1"/>
        <w:rPr>
          <w:color w:val="auto"/>
          <w:sz w:val="24"/>
          <w:szCs w:val="20"/>
        </w:rPr>
      </w:pPr>
      <w:r>
        <w:rPr>
          <w:color w:val="auto"/>
          <w:sz w:val="24"/>
          <w:szCs w:val="20"/>
        </w:rPr>
        <w:br w:type="page"/>
      </w:r>
      <w:r>
        <w:rPr>
          <w:color w:val="auto"/>
          <w:sz w:val="24"/>
          <w:szCs w:val="20"/>
        </w:rPr>
        <w:t>招标文件要求提供或投标人认为应附的其他材料</w:t>
      </w:r>
    </w:p>
    <w:p w14:paraId="59335608">
      <w:pPr>
        <w:widowControl/>
        <w:jc w:val="left"/>
        <w:rPr>
          <w:b/>
          <w:color w:val="auto"/>
          <w:sz w:val="36"/>
          <w:szCs w:val="36"/>
        </w:rPr>
      </w:pPr>
    </w:p>
    <w:p w14:paraId="7A28DAC7">
      <w:pPr>
        <w:widowControl/>
        <w:jc w:val="left"/>
        <w:rPr>
          <w:b/>
          <w:color w:val="auto"/>
          <w:sz w:val="36"/>
          <w:szCs w:val="36"/>
        </w:rPr>
      </w:pPr>
    </w:p>
    <w:sectPr>
      <w:pgSz w:w="11905" w:h="16838"/>
      <w:pgMar w:top="1094" w:right="1769" w:bottom="1191" w:left="1769" w:header="1077" w:footer="958" w:gutter="0"/>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7F159">
    <w:pPr>
      <w:pStyle w:val="29"/>
      <w:framePr w:wrap="around" w:vAnchor="text" w:hAnchor="margin" w:y="1"/>
      <w:ind w:right="360"/>
      <w:rPr>
        <w:rStyle w:val="48"/>
      </w:rPr>
    </w:pPr>
  </w:p>
  <w:p w14:paraId="52F2B1B5">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C5982">
    <w:pPr>
      <w:spacing w:line="229" w:lineRule="auto"/>
      <w:ind w:left="4369"/>
      <w:rPr>
        <w:rFonts w:ascii="宋体" w:hAnsi="宋体" w:eastAsia="宋体" w:cs="宋体"/>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6136">
    <w:pPr>
      <w:spacing w:line="229" w:lineRule="auto"/>
      <w:ind w:left="4567"/>
      <w:rPr>
        <w:rFonts w:ascii="宋体" w:hAnsi="宋体" w:eastAsia="宋体" w:cs="宋体"/>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4EAA"/>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A055A">
    <w:pPr>
      <w:spacing w:line="229" w:lineRule="auto"/>
      <w:rPr>
        <w:rFonts w:ascii="宋体" w:hAnsi="宋体" w:eastAsia="宋体" w:cs="宋体"/>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3F05934C">
    <w:pPr>
      <w:pStyle w:val="29"/>
      <w:ind w:right="360"/>
    </w:pPr>
  </w:p>
  <w:p w14:paraId="7B895ED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4726">
    <w:pPr>
      <w:pStyle w:val="29"/>
      <w:framePr w:wrap="around" w:vAnchor="text" w:hAnchor="margin" w:xAlign="center" w:y="1"/>
      <w:rPr>
        <w:rStyle w:val="48"/>
      </w:rPr>
    </w:pPr>
    <w:r>
      <w:fldChar w:fldCharType="begin"/>
    </w:r>
    <w:r>
      <w:rPr>
        <w:rStyle w:val="48"/>
      </w:rPr>
      <w:instrText xml:space="preserve">PAGE  </w:instrText>
    </w:r>
    <w:r>
      <w:fldChar w:fldCharType="separate"/>
    </w:r>
    <w:r>
      <w:fldChar w:fldCharType="end"/>
    </w:r>
  </w:p>
  <w:p w14:paraId="1B5D5E70">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72B8">
    <w:pPr>
      <w:pStyle w:val="29"/>
      <w:framePr w:wrap="around" w:vAnchor="text" w:hAnchor="margin" w:xAlign="right" w:y="1"/>
      <w:rPr>
        <w:rStyle w:val="48"/>
      </w:rPr>
    </w:pPr>
  </w:p>
  <w:p w14:paraId="6671B8C9">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000EE0C">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27E2DFF5">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F09C6">
    <w:pPr>
      <w:spacing w:line="229" w:lineRule="auto"/>
      <w:ind w:left="4102"/>
      <w:rPr>
        <w:rFonts w:ascii="宋体" w:hAnsi="宋体" w:eastAsia="宋体" w:cs="宋体"/>
        <w:sz w:val="18"/>
        <w:szCs w:val="18"/>
      </w:rPr>
    </w:pPr>
    <w:r>
      <w:rPr>
        <w:rFonts w:ascii="宋体" w:hAnsi="宋体" w:eastAsia="宋体" w:cs="宋体"/>
        <w:spacing w:val="-3"/>
        <w:sz w:val="18"/>
        <w:szCs w:val="18"/>
      </w:rPr>
      <w:t>32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39528">
    <w:pPr>
      <w:spacing w:line="229" w:lineRule="auto"/>
      <w:ind w:left="4102"/>
      <w:rPr>
        <w:rFonts w:ascii="宋体" w:hAnsi="宋体" w:eastAsia="宋体" w:cs="宋体"/>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66594">
    <w:pPr>
      <w:spacing w:line="229" w:lineRule="auto"/>
      <w:ind w:left="4102"/>
      <w:rPr>
        <w:rFonts w:ascii="宋体" w:hAnsi="宋体" w:eastAsia="宋体" w:cs="宋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30"/>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7051D">
    <w:pPr>
      <w:pStyle w:val="18"/>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30"/>
    </w:pPr>
  </w:p>
  <w:p w14:paraId="57C6874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EE66">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1B3F1">
    <w:pPr>
      <w:spacing w:before="48" w:line="219" w:lineRule="auto"/>
      <w:jc w:val="right"/>
      <w:rPr>
        <w:rFonts w:ascii="宋体" w:hAnsi="宋体" w:eastAsia="宋体" w:cs="宋体"/>
        <w:sz w:val="18"/>
        <w:szCs w:val="18"/>
      </w:rPr>
    </w:pPr>
    <w:r>
      <w:rPr>
        <w:rFonts w:ascii="宋体" w:hAnsi="宋体" w:eastAsia="宋体" w:cs="宋体"/>
        <w:spacing w:val="-1"/>
        <w:sz w:val="18"/>
        <w:szCs w:val="18"/>
      </w:rPr>
      <w:t>北京市政府采购项目公开招标文件示范文本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0E95">
    <w:pPr>
      <w:pStyle w:val="30"/>
      <w:jc w:val="right"/>
    </w:pPr>
    <w:r>
      <w:rPr>
        <w:rFonts w:hint="eastAsia"/>
      </w:rPr>
      <w:t>北京市政府</w:t>
    </w:r>
    <w:r>
      <w:t>采购</w:t>
    </w:r>
    <w:r>
      <w:rPr>
        <w:rFonts w:hint="eastAsia"/>
      </w:rPr>
      <w:t>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DCA61">
    <w:pPr>
      <w:spacing w:before="48" w:line="219" w:lineRule="auto"/>
      <w:ind w:left="4924"/>
      <w:rPr>
        <w:rFonts w:ascii="宋体" w:hAnsi="宋体" w:eastAsia="宋体" w:cs="宋体"/>
        <w:sz w:val="18"/>
        <w:szCs w:val="18"/>
      </w:rPr>
    </w:pPr>
    <w:r>
      <w:rPr>
        <w:rFonts w:ascii="宋体" w:hAnsi="宋体" w:eastAsia="宋体" w:cs="宋体"/>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1200A">
    <w:pPr>
      <w:pStyle w:val="18"/>
      <w:spacing w:line="52" w:lineRule="auto"/>
      <w:rPr>
        <w:sz w:val="2"/>
      </w:rPr>
    </w:pPr>
    <w:r>
      <mc:AlternateContent>
        <mc:Choice Requires="wps">
          <w:drawing>
            <wp:anchor distT="0" distB="0" distL="114300" distR="114300" simplePos="0" relativeHeight="251659264" behindDoc="0" locked="0" layoutInCell="0" allowOverlap="1">
              <wp:simplePos x="0" y="0"/>
              <wp:positionH relativeFrom="page">
                <wp:posOffset>1124585</wp:posOffset>
              </wp:positionH>
              <wp:positionV relativeFrom="page">
                <wp:posOffset>683895</wp:posOffset>
              </wp:positionV>
              <wp:extent cx="531177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311775" cy="9525"/>
                      </a:xfrm>
                      <a:custGeom>
                        <a:avLst/>
                        <a:gdLst/>
                        <a:ahLst/>
                        <a:cxnLst/>
                        <a:pathLst>
                          <a:path w="8365" h="15">
                            <a:moveTo>
                              <a:pt x="0" y="7"/>
                            </a:moveTo>
                            <a:lnTo>
                              <a:pt x="8364"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55pt;margin-top:53.85pt;height:0.75pt;width:418.25pt;mso-position-horizontal-relative:page;mso-position-vertical-relative:page;z-index:251659264;mso-width-relative:page;mso-height-relative:page;" filled="f" stroked="t" coordsize="8365,15" o:allowincell="f" o:gfxdata="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Yh3+vZAAAADAEAAA8AAAAAAAAAAQAgAAAAIgAA&#10;AGRycy9kb3ducmV2LnhtbFBLAQIUABQAAAAIAIdO4kCJEmHBQAIAAKQEAAAOAAAAAAAAAAEAIAAA&#10;ACgBAABkcnMvZTJvRG9jLnhtbFBLBQYAAAAABgAGAFkBAADaBQAAAAA=&#10;" path="m0,7l8364,7e">
              <v:fill on="f" focussize="0,0"/>
              <v:stroke color="#000000" miterlimit="10" joinstyle="miter"/>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CF4AF">
    <w:pPr>
      <w:pStyle w:val="18"/>
      <w:spacing w:line="52" w:lineRule="auto"/>
      <w:rPr>
        <w:sz w:val="2"/>
      </w:rPr>
    </w:pPr>
    <w:r>
      <mc:AlternateContent>
        <mc:Choice Requires="wps">
          <w:drawing>
            <wp:anchor distT="0" distB="0" distL="114300" distR="114300" simplePos="0" relativeHeight="251660288" behindDoc="0" locked="0" layoutInCell="0" allowOverlap="1">
              <wp:simplePos x="0" y="0"/>
              <wp:positionH relativeFrom="page">
                <wp:posOffset>1124585</wp:posOffset>
              </wp:positionH>
              <wp:positionV relativeFrom="page">
                <wp:posOffset>683895</wp:posOffset>
              </wp:positionV>
              <wp:extent cx="531177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311775" cy="9525"/>
                      </a:xfrm>
                      <a:custGeom>
                        <a:avLst/>
                        <a:gdLst/>
                        <a:ahLst/>
                        <a:cxnLst/>
                        <a:pathLst>
                          <a:path w="8365" h="15">
                            <a:moveTo>
                              <a:pt x="0" y="7"/>
                            </a:moveTo>
                            <a:lnTo>
                              <a:pt x="8364"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55pt;margin-top:53.85pt;height:0.75pt;width:418.25pt;mso-position-horizontal-relative:page;mso-position-vertical-relative:page;z-index:251660288;mso-width-relative:page;mso-height-relative:page;" filled="f" stroked="t" coordsize="8365,15" o:allowincell="f" o:gfxdata="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iHf69kAAAAMAQAADwAAAAAAAAABACAAAAAi&#10;AAAAZHJzL2Rvd25yZXYueG1sUEsBAhQAFAAAAAgAh07iQEK0egVCAgAApAQAAA4AAAAAAAAAAQAg&#10;AAAAKAEAAGRycy9lMm9Eb2MueG1sUEsFBgAAAAAGAAYAWQEAANwFAAAAAA==&#10;" path="m0,7l8364,7e">
              <v:fill on="f" focussize="0,0"/>
              <v:stroke color="#000000" miterlimit="10" joinstyle="miter"/>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DA0CB"/>
    <w:multiLevelType w:val="singleLevel"/>
    <w:tmpl w:val="9CEDA0CB"/>
    <w:lvl w:ilvl="0" w:tentative="0">
      <w:start w:val="4"/>
      <w:numFmt w:val="decimal"/>
      <w:suff w:val="nothing"/>
      <w:lvlText w:val="（%1）"/>
      <w:lvlJc w:val="left"/>
    </w:lvl>
  </w:abstractNum>
  <w:abstractNum w:abstractNumId="1">
    <w:nsid w:val="BD56F733"/>
    <w:multiLevelType w:val="singleLevel"/>
    <w:tmpl w:val="BD56F733"/>
    <w:lvl w:ilvl="0" w:tentative="0">
      <w:start w:val="5"/>
      <w:numFmt w:val="decimal"/>
      <w:lvlText w:val="%1."/>
      <w:lvlJc w:val="left"/>
      <w:pPr>
        <w:tabs>
          <w:tab w:val="left" w:pos="312"/>
        </w:tabs>
      </w:p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199F49E"/>
    <w:multiLevelType w:val="singleLevel"/>
    <w:tmpl w:val="0199F49E"/>
    <w:lvl w:ilvl="0" w:tentative="0">
      <w:start w:val="1"/>
      <w:numFmt w:val="decimal"/>
      <w:suff w:val="nothing"/>
      <w:lvlText w:val="（%1）"/>
      <w:lvlJc w:val="left"/>
    </w:lvl>
  </w:abstractNum>
  <w:abstractNum w:abstractNumId="12">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402345A"/>
    <w:multiLevelType w:val="singleLevel"/>
    <w:tmpl w:val="5402345A"/>
    <w:lvl w:ilvl="0" w:tentative="0">
      <w:start w:val="2"/>
      <w:numFmt w:val="decimal"/>
      <w:suff w:val="nothing"/>
      <w:lvlText w:val="（%1）"/>
      <w:lvlJc w:val="left"/>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2"/>
  </w:num>
  <w:num w:numId="8">
    <w:abstractNumId w:val="1"/>
  </w:num>
  <w:num w:numId="9">
    <w:abstractNumId w:val="8"/>
  </w:num>
  <w:num w:numId="10">
    <w:abstractNumId w:val="2"/>
  </w:num>
  <w:num w:numId="11">
    <w:abstractNumId w:val="16"/>
  </w:num>
  <w:num w:numId="12">
    <w:abstractNumId w:val="13"/>
  </w:num>
  <w:num w:numId="13">
    <w:abstractNumId w:val="21"/>
  </w:num>
  <w:num w:numId="14">
    <w:abstractNumId w:val="0"/>
  </w:num>
  <w:num w:numId="15">
    <w:abstractNumId w:val="11"/>
  </w:num>
  <w:num w:numId="16">
    <w:abstractNumId w:val="19"/>
  </w:num>
  <w:num w:numId="17">
    <w:abstractNumId w:val="20"/>
  </w:num>
  <w:num w:numId="18">
    <w:abstractNumId w:val="14"/>
  </w:num>
  <w:num w:numId="19">
    <w:abstractNumId w:val="17"/>
  </w:num>
  <w:num w:numId="20">
    <w:abstractNumId w:val="15"/>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70A6F71"/>
    <w:rsid w:val="07CD74CD"/>
    <w:rsid w:val="0B660C1A"/>
    <w:rsid w:val="0F4E618A"/>
    <w:rsid w:val="16BF6F3A"/>
    <w:rsid w:val="17F93E0B"/>
    <w:rsid w:val="1C455CA5"/>
    <w:rsid w:val="1D2C69D2"/>
    <w:rsid w:val="239E00B4"/>
    <w:rsid w:val="24E91E1B"/>
    <w:rsid w:val="251E74A4"/>
    <w:rsid w:val="27843CE5"/>
    <w:rsid w:val="2AD57308"/>
    <w:rsid w:val="2C78627B"/>
    <w:rsid w:val="2D720A28"/>
    <w:rsid w:val="2E4116FA"/>
    <w:rsid w:val="32EB653A"/>
    <w:rsid w:val="376661B2"/>
    <w:rsid w:val="38674496"/>
    <w:rsid w:val="3BCB6780"/>
    <w:rsid w:val="3D3D75DC"/>
    <w:rsid w:val="42CD0A98"/>
    <w:rsid w:val="431A0C09"/>
    <w:rsid w:val="43D45F57"/>
    <w:rsid w:val="480E2158"/>
    <w:rsid w:val="4B65373A"/>
    <w:rsid w:val="4D00163A"/>
    <w:rsid w:val="4F0F5BE3"/>
    <w:rsid w:val="52422029"/>
    <w:rsid w:val="55040901"/>
    <w:rsid w:val="56DF05DE"/>
    <w:rsid w:val="57FC6189"/>
    <w:rsid w:val="5F073306"/>
    <w:rsid w:val="5F5F73B9"/>
    <w:rsid w:val="61161505"/>
    <w:rsid w:val="6838144E"/>
    <w:rsid w:val="68AA7398"/>
    <w:rsid w:val="742C597A"/>
    <w:rsid w:val="75E729DD"/>
    <w:rsid w:val="78176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w:basedOn w:val="1"/>
    <w:link w:val="238"/>
    <w:qFormat/>
    <w:uiPriority w:val="0"/>
    <w:pPr>
      <w:tabs>
        <w:tab w:val="left" w:pos="567"/>
      </w:tabs>
      <w:spacing w:before="120" w:line="22" w:lineRule="atLeast"/>
    </w:pPr>
    <w:rPr>
      <w:rFonts w:ascii="宋体" w:hAnsi="宋体"/>
      <w:sz w:val="24"/>
    </w:rPr>
  </w:style>
  <w:style w:type="paragraph" w:styleId="19">
    <w:name w:val="Body Text Indent"/>
    <w:basedOn w:val="1"/>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6"/>
    <w:next w:val="16"/>
    <w:link w:val="244"/>
    <w:qFormat/>
    <w:uiPriority w:val="0"/>
    <w:rPr>
      <w:b/>
      <w:bCs/>
    </w:rPr>
  </w:style>
  <w:style w:type="paragraph" w:styleId="42">
    <w:name w:val="Body Text First Indent 2"/>
    <w:basedOn w:val="19"/>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9"/>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9"/>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6"/>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5"/>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18"/>
    <w:qFormat/>
    <w:uiPriority w:val="0"/>
    <w:rPr>
      <w:rFonts w:ascii="宋体" w:hAnsi="宋体"/>
      <w:kern w:val="2"/>
      <w:sz w:val="24"/>
      <w:szCs w:val="24"/>
    </w:rPr>
  </w:style>
  <w:style w:type="character" w:customStyle="1" w:styleId="239">
    <w:name w:val="日期 字符"/>
    <w:basedOn w:val="46"/>
    <w:link w:val="26"/>
    <w:qFormat/>
    <w:uiPriority w:val="0"/>
    <w:rPr>
      <w:rFonts w:ascii="仿宋_GB2312" w:hAnsi="宋体" w:eastAsia="仿宋_GB2312"/>
      <w:color w:val="000000"/>
      <w:kern w:val="2"/>
      <w:sz w:val="24"/>
      <w:szCs w:val="24"/>
    </w:rPr>
  </w:style>
  <w:style w:type="character" w:customStyle="1" w:styleId="240">
    <w:name w:val="正文文本缩进 2 字符"/>
    <w:basedOn w:val="46"/>
    <w:link w:val="27"/>
    <w:qFormat/>
    <w:uiPriority w:val="0"/>
    <w:rPr>
      <w:rFonts w:ascii="仿宋_GB2312" w:eastAsia="仿宋_GB2312"/>
      <w:kern w:val="2"/>
      <w:sz w:val="24"/>
      <w:szCs w:val="24"/>
    </w:rPr>
  </w:style>
  <w:style w:type="character" w:customStyle="1" w:styleId="241">
    <w:name w:val="批注框文本 字符"/>
    <w:basedOn w:val="46"/>
    <w:link w:val="28"/>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_0"/>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49">
    <w:name w:val="font71"/>
    <w:basedOn w:val="46"/>
    <w:qFormat/>
    <w:uiPriority w:val="0"/>
    <w:rPr>
      <w:rFonts w:hint="eastAsia" w:ascii="宋体" w:hAnsi="宋体" w:eastAsia="宋体" w:cs="宋体"/>
      <w:b/>
      <w:bCs/>
      <w:color w:val="000000"/>
      <w:sz w:val="22"/>
      <w:szCs w:val="22"/>
      <w:u w:val="none"/>
    </w:rPr>
  </w:style>
  <w:style w:type="character" w:customStyle="1" w:styleId="250">
    <w:name w:val="font81"/>
    <w:basedOn w:val="46"/>
    <w:qFormat/>
    <w:uiPriority w:val="0"/>
    <w:rPr>
      <w:rFonts w:hint="default" w:ascii="Times New Roman" w:hAnsi="Times New Roman" w:cs="Times New Roman"/>
      <w:b/>
      <w:bCs/>
      <w:color w:val="000000"/>
      <w:sz w:val="22"/>
      <w:szCs w:val="22"/>
      <w:u w:val="none"/>
    </w:rPr>
  </w:style>
  <w:style w:type="character" w:customStyle="1" w:styleId="251">
    <w:name w:val="font41"/>
    <w:basedOn w:val="46"/>
    <w:qFormat/>
    <w:uiPriority w:val="0"/>
    <w:rPr>
      <w:rFonts w:hint="eastAsia" w:ascii="宋体" w:hAnsi="宋体" w:eastAsia="宋体" w:cs="宋体"/>
      <w:color w:val="000000"/>
      <w:sz w:val="22"/>
      <w:szCs w:val="22"/>
      <w:u w:val="none"/>
    </w:rPr>
  </w:style>
  <w:style w:type="character" w:customStyle="1" w:styleId="252">
    <w:name w:val="font51"/>
    <w:basedOn w:val="46"/>
    <w:qFormat/>
    <w:uiPriority w:val="0"/>
    <w:rPr>
      <w:rFonts w:hint="default" w:ascii="Times New Roman" w:hAnsi="Times New Roman" w:cs="Times New Roman"/>
      <w:color w:val="000000"/>
      <w:sz w:val="22"/>
      <w:szCs w:val="22"/>
      <w:u w:val="none"/>
    </w:rPr>
  </w:style>
  <w:style w:type="paragraph" w:customStyle="1" w:styleId="253">
    <w:name w:val="Table Text"/>
    <w:basedOn w:val="1"/>
    <w:semiHidden/>
    <w:qFormat/>
    <w:uiPriority w:val="0"/>
    <w:rPr>
      <w:rFonts w:ascii="宋体" w:hAnsi="宋体" w:eastAsia="宋体" w:cs="宋体"/>
      <w:sz w:val="24"/>
      <w:szCs w:val="24"/>
      <w:lang w:val="en-US" w:eastAsia="en-US" w:bidi="ar-SA"/>
    </w:rPr>
  </w:style>
  <w:style w:type="table" w:customStyle="1" w:styleId="254">
    <w:name w:val="Table Normal"/>
    <w:semiHidden/>
    <w:unhideWhenUsed/>
    <w:qFormat/>
    <w:uiPriority w:val="0"/>
    <w:tblPr>
      <w:tblCellMar>
        <w:top w:w="0" w:type="dxa"/>
        <w:left w:w="0" w:type="dxa"/>
        <w:bottom w:w="0" w:type="dxa"/>
        <w:right w:w="0" w:type="dxa"/>
      </w:tblCellMar>
    </w:tblPr>
  </w:style>
  <w:style w:type="character" w:customStyle="1" w:styleId="255">
    <w:name w:val="font221"/>
    <w:basedOn w:val="46"/>
    <w:qFormat/>
    <w:uiPriority w:val="0"/>
    <w:rPr>
      <w:rFonts w:hint="eastAsia" w:ascii="宋体" w:hAnsi="宋体" w:eastAsia="宋体" w:cs="宋体"/>
      <w:color w:val="000000"/>
      <w:sz w:val="22"/>
      <w:szCs w:val="22"/>
      <w:u w:val="none"/>
    </w:rPr>
  </w:style>
  <w:style w:type="character" w:customStyle="1" w:styleId="256">
    <w:name w:val="font121"/>
    <w:basedOn w:val="46"/>
    <w:qFormat/>
    <w:uiPriority w:val="0"/>
    <w:rPr>
      <w:rFonts w:hint="eastAsia" w:ascii="宋体" w:hAnsi="宋体" w:eastAsia="宋体" w:cs="宋体"/>
      <w:color w:val="000000"/>
      <w:sz w:val="22"/>
      <w:szCs w:val="22"/>
      <w:u w:val="none"/>
    </w:rPr>
  </w:style>
  <w:style w:type="character" w:customStyle="1" w:styleId="257">
    <w:name w:val="font101"/>
    <w:basedOn w:val="46"/>
    <w:qFormat/>
    <w:uiPriority w:val="0"/>
    <w:rPr>
      <w:rFonts w:hint="default" w:ascii="Times New Roman" w:hAnsi="Times New Roman" w:cs="Times New Roman"/>
      <w:color w:val="000000"/>
      <w:sz w:val="22"/>
      <w:szCs w:val="22"/>
      <w:u w:val="none"/>
    </w:rPr>
  </w:style>
  <w:style w:type="character" w:customStyle="1" w:styleId="258">
    <w:name w:val="font232"/>
    <w:basedOn w:val="46"/>
    <w:qFormat/>
    <w:uiPriority w:val="0"/>
    <w:rPr>
      <w:rFonts w:hint="default" w:ascii="Times New Roman" w:hAnsi="Times New Roman" w:cs="Times New Roman"/>
      <w:color w:val="000000"/>
      <w:sz w:val="22"/>
      <w:szCs w:val="22"/>
      <w:u w:val="none"/>
    </w:rPr>
  </w:style>
  <w:style w:type="character" w:customStyle="1" w:styleId="259">
    <w:name w:val="font211"/>
    <w:basedOn w:val="46"/>
    <w:qFormat/>
    <w:uiPriority w:val="0"/>
    <w:rPr>
      <w:rFonts w:hint="eastAsia" w:ascii="宋体" w:hAnsi="宋体" w:eastAsia="宋体" w:cs="宋体"/>
      <w:b/>
      <w:bCs/>
      <w:color w:val="000000"/>
      <w:sz w:val="22"/>
      <w:szCs w:val="22"/>
      <w:u w:val="none"/>
    </w:rPr>
  </w:style>
  <w:style w:type="character" w:customStyle="1" w:styleId="260">
    <w:name w:val="font131"/>
    <w:basedOn w:val="46"/>
    <w:qFormat/>
    <w:uiPriority w:val="0"/>
    <w:rPr>
      <w:rFonts w:hint="eastAsia" w:ascii="宋体" w:hAnsi="宋体" w:eastAsia="宋体" w:cs="宋体"/>
      <w:b/>
      <w:bCs/>
      <w:color w:val="000000"/>
      <w:sz w:val="22"/>
      <w:szCs w:val="22"/>
      <w:u w:val="none"/>
    </w:rPr>
  </w:style>
  <w:style w:type="character" w:customStyle="1" w:styleId="261">
    <w:name w:val="font01"/>
    <w:basedOn w:val="4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image" Target="media/image8.png"/><Relationship Id="rId37" Type="http://schemas.openxmlformats.org/officeDocument/2006/relationships/image" Target="media/image7.png"/><Relationship Id="rId36" Type="http://schemas.openxmlformats.org/officeDocument/2006/relationships/image" Target="media/image6.png"/><Relationship Id="rId35" Type="http://schemas.openxmlformats.org/officeDocument/2006/relationships/image" Target="media/image5.png"/><Relationship Id="rId34" Type="http://schemas.openxmlformats.org/officeDocument/2006/relationships/image" Target="media/image4.png"/><Relationship Id="rId33" Type="http://schemas.openxmlformats.org/officeDocument/2006/relationships/image" Target="media/image3.png"/><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96</Pages>
  <Words>3783</Words>
  <Characters>4207</Characters>
  <Lines>239</Lines>
  <Paragraphs>67</Paragraphs>
  <TotalTime>3</TotalTime>
  <ScaleCrop>false</ScaleCrop>
  <LinksUpToDate>false</LinksUpToDate>
  <CharactersWithSpaces>4306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2023-06-08T06:39:00Z</dcterms:created>
  <dc:creator>尹皓</dc:creator>
  <cp:lastModifiedBy>宇</cp:lastModifiedBy>
  <cp:lastPrinted>2020-04-01T03:13:00Z</cp:lastPrinted>
  <dcterms:modified xsi:type="dcterms:W3CDTF">2026-01-09T09:28:20Z</dcterms:modified>
  <dc:title>政府采购示范文本（2023）</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ABB3BAD2559F4CD08CE851765469F242_13</vt:lpwstr>
  </property>
  <property fmtid="{D5CDD505-2E9C-101B-9397-08002B2CF9AE}" pid="3" name="KSOProductBuildVer">
    <vt:lpwstr>2052-12.1.0.24657</vt:lpwstr>
  </property>
  <property fmtid="{D5CDD505-2E9C-101B-9397-08002B2CF9AE}" pid="4" name="KSOTemplateDocerSaveRecord">
    <vt:lpwstr>eyJoZGlkIjoiNDAxYzRiZTZlNmZlYzNmZGJmZGRjYWJkMDExOWZiNjYiLCJ1c2VySWQiOiI1MTQ0NzgyOTYifQ==</vt:lpwstr>
  </property>
</Properties>
</file>