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05646">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14:paraId="172DF784">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微软雅黑" w:hAnsi="微软雅黑" w:eastAsia="微软雅黑" w:cs="微软雅黑"/>
          <w:snapToGrid w:val="0"/>
          <w:color w:val="auto"/>
          <w:kern w:val="0"/>
          <w:sz w:val="24"/>
          <w:szCs w:val="24"/>
          <w:lang w:val="en-US" w:eastAsia="zh-CN" w:bidi="ar-SA"/>
        </w:rPr>
        <w:fldChar w:fldCharType="begin"/>
      </w:r>
      <w:r>
        <w:rPr>
          <w:rFonts w:hint="eastAsia" w:ascii="微软雅黑" w:hAnsi="微软雅黑" w:eastAsia="微软雅黑" w:cs="微软雅黑"/>
          <w:snapToGrid w:val="0"/>
          <w:color w:val="auto"/>
          <w:kern w:val="0"/>
          <w:sz w:val="24"/>
          <w:szCs w:val="24"/>
          <w:lang w:val="en-US" w:eastAsia="zh-CN" w:bidi="ar-SA"/>
        </w:rPr>
        <w:instrText xml:space="preserve"> HYPERLINK "http://219.232.204.193:8080/frontend/plan/project_detail.html?projectUuid=b43ce347-be94-4b41-b35e-a33f3df4485a&amp;viewMode=placard" </w:instrText>
      </w:r>
      <w:r>
        <w:rPr>
          <w:rFonts w:hint="eastAsia" w:ascii="微软雅黑" w:hAnsi="微软雅黑" w:eastAsia="微软雅黑" w:cs="微软雅黑"/>
          <w:snapToGrid w:val="0"/>
          <w:color w:val="auto"/>
          <w:kern w:val="0"/>
          <w:sz w:val="24"/>
          <w:szCs w:val="24"/>
          <w:lang w:val="en-US" w:eastAsia="zh-CN" w:bidi="ar-SA"/>
        </w:rPr>
        <w:fldChar w:fldCharType="separate"/>
      </w:r>
      <w:r>
        <w:rPr>
          <w:rFonts w:hint="eastAsia" w:ascii="微软雅黑" w:hAnsi="微软雅黑" w:eastAsia="微软雅黑" w:cs="微软雅黑"/>
          <w:snapToGrid w:val="0"/>
          <w:color w:val="auto"/>
          <w:kern w:val="0"/>
          <w:sz w:val="24"/>
          <w:szCs w:val="24"/>
          <w:lang w:val="en-US" w:eastAsia="zh-CN" w:bidi="ar-SA"/>
        </w:rPr>
        <w:t>11011925210200014227-XM001</w:t>
      </w:r>
      <w:r>
        <w:rPr>
          <w:rFonts w:hint="eastAsia" w:ascii="微软雅黑" w:hAnsi="微软雅黑" w:eastAsia="微软雅黑" w:cs="微软雅黑"/>
          <w:snapToGrid w:val="0"/>
          <w:color w:val="auto"/>
          <w:kern w:val="0"/>
          <w:sz w:val="24"/>
          <w:szCs w:val="24"/>
          <w:lang w:val="en-US" w:eastAsia="zh-CN" w:bidi="ar-SA"/>
        </w:rPr>
        <w:fldChar w:fldCharType="end"/>
      </w:r>
      <w:r>
        <w:rPr>
          <w:rFonts w:hint="eastAsia" w:ascii="宋体" w:hAnsi="宋体" w:eastAsia="宋体" w:cs="宋体"/>
          <w:b w:val="0"/>
          <w:bCs w:val="0"/>
          <w:color w:val="000000"/>
          <w:sz w:val="28"/>
          <w:szCs w:val="28"/>
          <w:u w:val="none"/>
          <w:lang w:eastAsia="zh-CN"/>
        </w:rPr>
        <w:fldChar w:fldCharType="begin"/>
      </w:r>
      <w:r>
        <w:rPr>
          <w:rFonts w:hint="eastAsia" w:ascii="宋体" w:hAnsi="宋体" w:eastAsia="宋体" w:cs="宋体"/>
          <w:b w:val="0"/>
          <w:bCs w:val="0"/>
          <w:color w:val="000000"/>
          <w:sz w:val="28"/>
          <w:szCs w:val="28"/>
          <w:u w:val="none"/>
          <w:lang w:eastAsia="zh-CN"/>
        </w:rPr>
        <w:instrText xml:space="preserve"> HYPERLINK "http://219.232.204.193:8080/frontend/plan/project_detail.html?projectUuid=151f9196-950e-41e5-b12f-c34ea0eba712&amp;viewMode=accept" </w:instrText>
      </w:r>
      <w:r>
        <w:rPr>
          <w:rFonts w:hint="eastAsia" w:ascii="宋体" w:hAnsi="宋体" w:eastAsia="宋体" w:cs="宋体"/>
          <w:b w:val="0"/>
          <w:bCs w:val="0"/>
          <w:color w:val="000000"/>
          <w:sz w:val="28"/>
          <w:szCs w:val="28"/>
          <w:u w:val="none"/>
          <w:lang w:eastAsia="zh-CN"/>
        </w:rPr>
        <w:fldChar w:fldCharType="separate"/>
      </w:r>
      <w:r>
        <w:rPr>
          <w:rFonts w:hint="default" w:ascii="宋体" w:hAnsi="宋体" w:eastAsia="宋体" w:cs="宋体"/>
          <w:b w:val="0"/>
          <w:bCs w:val="0"/>
          <w:color w:val="000000"/>
          <w:sz w:val="28"/>
          <w:szCs w:val="28"/>
          <w:u w:val="none"/>
          <w:lang w:eastAsia="zh-CN"/>
        </w:rPr>
        <w:fldChar w:fldCharType="end"/>
      </w:r>
    </w:p>
    <w:p w14:paraId="37CD18A7">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微软雅黑" w:hAnsi="微软雅黑" w:eastAsia="微软雅黑" w:cs="微软雅黑"/>
          <w:snapToGrid w:val="0"/>
          <w:color w:val="auto"/>
          <w:kern w:val="0"/>
          <w:sz w:val="24"/>
          <w:szCs w:val="24"/>
          <w:lang w:val="en-US" w:eastAsia="zh-CN" w:bidi="ar-SA"/>
        </w:rPr>
        <w:t>公用经费其他医疗卫生服务采购项目</w:t>
      </w:r>
    </w:p>
    <w:p w14:paraId="603A2C9C">
      <w:pPr>
        <w:rPr>
          <w:rFonts w:ascii="黑体" w:hAnsi="黑体" w:eastAsia="黑体"/>
          <w:sz w:val="28"/>
          <w:szCs w:val="28"/>
        </w:rPr>
      </w:pPr>
      <w:r>
        <w:rPr>
          <w:rFonts w:hint="eastAsia" w:ascii="黑体" w:hAnsi="黑体" w:eastAsia="黑体"/>
          <w:sz w:val="28"/>
          <w:szCs w:val="28"/>
        </w:rPr>
        <w:t>三、中标（成交）信息</w:t>
      </w:r>
    </w:p>
    <w:p w14:paraId="30AEED73">
      <w:pPr>
        <w:ind w:firstLine="560" w:firstLineChars="200"/>
        <w:rPr>
          <w:rFonts w:ascii="仿宋" w:hAnsi="仿宋" w:eastAsia="仿宋"/>
          <w:sz w:val="28"/>
          <w:szCs w:val="28"/>
        </w:rPr>
      </w:pPr>
      <w:r>
        <w:rPr>
          <w:rFonts w:hint="eastAsia" w:ascii="仿宋" w:hAnsi="仿宋" w:eastAsia="仿宋" w:cs="Times New Roman"/>
          <w:sz w:val="28"/>
          <w:szCs w:val="28"/>
          <w:lang w:val="en-US" w:eastAsia="zh-CN"/>
        </w:rPr>
        <w:t>1包中标</w:t>
      </w:r>
      <w:r>
        <w:rPr>
          <w:rFonts w:hint="eastAsia" w:ascii="仿宋" w:hAnsi="仿宋" w:eastAsia="仿宋" w:cs="Times New Roman"/>
          <w:sz w:val="28"/>
          <w:szCs w:val="28"/>
        </w:rPr>
        <w:t>供</w:t>
      </w:r>
      <w:r>
        <w:rPr>
          <w:rFonts w:hint="eastAsia" w:ascii="仿宋" w:hAnsi="仿宋" w:eastAsia="仿宋"/>
          <w:sz w:val="28"/>
          <w:szCs w:val="28"/>
        </w:rPr>
        <w:t>应商名称：</w:t>
      </w:r>
      <w:r>
        <w:rPr>
          <w:rFonts w:hint="eastAsia" w:ascii="仿宋" w:hAnsi="仿宋" w:eastAsia="仿宋" w:cs="Times New Roman"/>
          <w:sz w:val="28"/>
          <w:szCs w:val="28"/>
          <w:lang w:val="en-US" w:eastAsia="zh-CN"/>
        </w:rPr>
        <w:t>北京海易大健康产业有限公司</w:t>
      </w:r>
    </w:p>
    <w:p w14:paraId="2E536A5B">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北京市海淀区丹棱街18号1号楼10层1010室</w:t>
      </w:r>
    </w:p>
    <w:p w14:paraId="601C6528">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中标</w:t>
      </w:r>
      <w:r>
        <w:rPr>
          <w:rFonts w:hint="eastAsia" w:ascii="仿宋" w:hAnsi="仿宋" w:eastAsia="仿宋"/>
          <w:sz w:val="28"/>
          <w:szCs w:val="28"/>
          <w:lang w:val="en-US" w:eastAsia="zh-CN"/>
        </w:rPr>
        <w:t>价</w:t>
      </w:r>
      <w:r>
        <w:rPr>
          <w:rFonts w:hint="eastAsia" w:ascii="仿宋" w:hAnsi="仿宋" w:eastAsia="仿宋"/>
          <w:sz w:val="28"/>
          <w:szCs w:val="28"/>
        </w:rPr>
        <w:t>：</w:t>
      </w:r>
      <w:r>
        <w:rPr>
          <w:rFonts w:hint="eastAsia" w:ascii="仿宋" w:hAnsi="仿宋" w:eastAsia="仿宋"/>
          <w:sz w:val="28"/>
          <w:szCs w:val="28"/>
          <w:lang w:val="en-US" w:eastAsia="zh-CN"/>
        </w:rPr>
        <w:t>3217091.52元</w:t>
      </w:r>
    </w:p>
    <w:p w14:paraId="20544FA3">
      <w:pPr>
        <w:pStyle w:val="4"/>
        <w:ind w:firstLine="560"/>
        <w:rPr>
          <w:rFonts w:hint="eastAsia" w:ascii="仿宋" w:hAnsi="仿宋" w:eastAsia="仿宋"/>
          <w:sz w:val="28"/>
          <w:szCs w:val="28"/>
        </w:rPr>
      </w:pPr>
      <w:r>
        <w:rPr>
          <w:rFonts w:hint="eastAsia" w:ascii="仿宋" w:hAnsi="仿宋" w:eastAsia="仿宋"/>
          <w:sz w:val="28"/>
          <w:szCs w:val="28"/>
          <w:u w:val="none"/>
          <w:lang w:val="en-US" w:eastAsia="zh-CN"/>
        </w:rPr>
        <w:t>2包</w:t>
      </w:r>
      <w:r>
        <w:rPr>
          <w:rFonts w:hint="eastAsia" w:ascii="仿宋" w:hAnsi="仿宋" w:eastAsia="仿宋" w:cs="Times New Roman"/>
          <w:sz w:val="28"/>
          <w:szCs w:val="28"/>
          <w:lang w:val="en-US" w:eastAsia="zh-CN"/>
        </w:rPr>
        <w:t>中标</w:t>
      </w:r>
      <w:r>
        <w:rPr>
          <w:rFonts w:hint="eastAsia" w:ascii="仿宋" w:hAnsi="仿宋" w:eastAsia="仿宋" w:cs="Times New Roman"/>
          <w:sz w:val="28"/>
          <w:szCs w:val="28"/>
        </w:rPr>
        <w:t>供</w:t>
      </w:r>
      <w:r>
        <w:rPr>
          <w:rFonts w:hint="eastAsia" w:ascii="仿宋" w:hAnsi="仿宋" w:eastAsia="仿宋"/>
          <w:sz w:val="28"/>
          <w:szCs w:val="28"/>
        </w:rPr>
        <w:t>应商名称：</w:t>
      </w:r>
      <w:r>
        <w:rPr>
          <w:rFonts w:hint="eastAsia" w:ascii="仿宋" w:hAnsi="仿宋" w:eastAsia="仿宋" w:cs="Times New Roman"/>
          <w:kern w:val="2"/>
          <w:sz w:val="28"/>
          <w:szCs w:val="28"/>
          <w:lang w:val="en-US" w:eastAsia="zh-CN" w:bidi="ar-SA"/>
        </w:rPr>
        <w:t>北京可心称意居民服务有限公司</w:t>
      </w:r>
    </w:p>
    <w:p w14:paraId="379645D2">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北京市朝阳区高碑店村1336号2幢5层505</w:t>
      </w:r>
    </w:p>
    <w:p w14:paraId="4984EA99">
      <w:pPr>
        <w:pStyle w:val="4"/>
        <w:rPr>
          <w:rFonts w:hint="default" w:eastAsia="仿宋"/>
          <w:lang w:val="en-US" w:eastAsia="zh-CN"/>
        </w:rPr>
      </w:pPr>
      <w:r>
        <w:rPr>
          <w:rFonts w:hint="eastAsia"/>
          <w:lang w:val="en-US" w:eastAsia="zh-CN"/>
        </w:rPr>
        <w:t xml:space="preserve">     </w:t>
      </w:r>
      <w:r>
        <w:rPr>
          <w:rFonts w:hint="eastAsia" w:ascii="仿宋" w:hAnsi="仿宋" w:eastAsia="仿宋"/>
          <w:sz w:val="28"/>
          <w:szCs w:val="28"/>
        </w:rPr>
        <w:t>中标</w:t>
      </w:r>
      <w:r>
        <w:rPr>
          <w:rFonts w:hint="eastAsia" w:ascii="仿宋" w:hAnsi="仿宋" w:eastAsia="仿宋"/>
          <w:sz w:val="28"/>
          <w:szCs w:val="28"/>
          <w:lang w:val="en-US" w:eastAsia="zh-CN"/>
        </w:rPr>
        <w:t>价</w:t>
      </w:r>
      <w:r>
        <w:rPr>
          <w:rFonts w:hint="eastAsia" w:ascii="仿宋" w:hAnsi="仿宋" w:eastAsia="仿宋"/>
          <w:sz w:val="28"/>
          <w:szCs w:val="28"/>
        </w:rPr>
        <w:t>：</w:t>
      </w:r>
      <w:r>
        <w:rPr>
          <w:rFonts w:hint="eastAsia" w:ascii="仿宋" w:hAnsi="仿宋" w:eastAsia="仿宋"/>
          <w:sz w:val="28"/>
          <w:szCs w:val="28"/>
          <w:lang w:val="en-US" w:eastAsia="zh-CN"/>
        </w:rPr>
        <w:t>1260000元</w:t>
      </w:r>
    </w:p>
    <w:p w14:paraId="2492ECD5">
      <w:pPr>
        <w:ind w:firstLine="560"/>
        <w:rPr>
          <w:rFonts w:hint="default"/>
          <w:lang w:val="en-US" w:eastAsia="zh-CN"/>
        </w:rPr>
      </w:pPr>
    </w:p>
    <w:p w14:paraId="1347005C">
      <w:pPr>
        <w:rPr>
          <w:rFonts w:ascii="黑体" w:hAnsi="黑体" w:eastAsia="黑体"/>
          <w:sz w:val="28"/>
          <w:szCs w:val="28"/>
        </w:rPr>
      </w:pPr>
      <w:r>
        <w:rPr>
          <w:rFonts w:hint="eastAsia" w:ascii="黑体" w:hAnsi="黑体" w:eastAsia="黑体"/>
          <w:sz w:val="28"/>
          <w:szCs w:val="28"/>
        </w:rPr>
        <w:t>四、主要标的信息</w:t>
      </w:r>
    </w:p>
    <w:tbl>
      <w:tblPr>
        <w:tblStyle w:val="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6"/>
      </w:tblGrid>
      <w:tr w14:paraId="58CB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6" w:type="dxa"/>
            <w:noWrap w:val="0"/>
            <w:vAlign w:val="top"/>
          </w:tcPr>
          <w:p w14:paraId="27D4A2D6">
            <w:pPr>
              <w:jc w:val="center"/>
              <w:rPr>
                <w:rFonts w:ascii="仿宋" w:hAnsi="仿宋" w:eastAsia="仿宋"/>
                <w:kern w:val="0"/>
                <w:sz w:val="28"/>
                <w:szCs w:val="28"/>
              </w:rPr>
            </w:pPr>
            <w:r>
              <w:rPr>
                <w:rFonts w:hint="eastAsia" w:ascii="仿宋" w:hAnsi="仿宋" w:eastAsia="仿宋"/>
                <w:kern w:val="0"/>
                <w:sz w:val="28"/>
                <w:szCs w:val="28"/>
              </w:rPr>
              <w:t>服务类</w:t>
            </w:r>
          </w:p>
        </w:tc>
      </w:tr>
      <w:tr w14:paraId="3BB4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6" w:type="dxa"/>
            <w:noWrap w:val="0"/>
            <w:vAlign w:val="top"/>
          </w:tcPr>
          <w:p w14:paraId="6492E8F3">
            <w:pPr>
              <w:rPr>
                <w:rFonts w:hint="eastAsia" w:ascii="仿宋" w:hAnsi="仿宋" w:eastAsia="仿宋" w:cs="Times New Roman"/>
                <w:kern w:val="0"/>
                <w:sz w:val="28"/>
                <w:szCs w:val="28"/>
                <w:lang w:val="en-US" w:eastAsia="zh-CN"/>
              </w:rPr>
            </w:pPr>
            <w:r>
              <w:rPr>
                <w:rFonts w:hint="eastAsia" w:ascii="仿宋" w:hAnsi="仿宋" w:eastAsia="仿宋"/>
                <w:kern w:val="0"/>
                <w:sz w:val="28"/>
                <w:szCs w:val="28"/>
              </w:rPr>
              <w:t>名称：</w:t>
            </w:r>
            <w:r>
              <w:rPr>
                <w:rFonts w:hint="eastAsia" w:ascii="仿宋" w:hAnsi="仿宋" w:eastAsia="仿宋" w:cs="Times New Roman"/>
                <w:kern w:val="0"/>
                <w:sz w:val="28"/>
                <w:szCs w:val="28"/>
                <w:lang w:val="en-US" w:eastAsia="zh-CN"/>
              </w:rPr>
              <w:t>公用经费其他医疗卫生服务采购项目</w:t>
            </w:r>
          </w:p>
          <w:p w14:paraId="432D34BB">
            <w:pPr>
              <w:rPr>
                <w:rFonts w:hint="eastAsia" w:ascii="仿宋" w:hAnsi="仿宋" w:eastAsia="仿宋" w:cs="Times New Roman"/>
                <w:kern w:val="0"/>
                <w:sz w:val="28"/>
                <w:szCs w:val="28"/>
                <w:lang w:val="en-US" w:eastAsia="zh-CN"/>
              </w:rPr>
            </w:pPr>
            <w:r>
              <w:rPr>
                <w:rFonts w:hint="eastAsia" w:ascii="仿宋" w:hAnsi="仿宋" w:eastAsia="仿宋"/>
                <w:kern w:val="0"/>
                <w:sz w:val="28"/>
                <w:szCs w:val="28"/>
              </w:rPr>
              <w:t>服务范围：</w:t>
            </w:r>
            <w:r>
              <w:rPr>
                <w:rFonts w:hint="eastAsia" w:ascii="仿宋" w:hAnsi="仿宋" w:eastAsia="仿宋" w:cs="Times New Roman"/>
                <w:kern w:val="0"/>
                <w:sz w:val="28"/>
                <w:szCs w:val="28"/>
                <w:lang w:val="en-US" w:eastAsia="zh-CN"/>
              </w:rPr>
              <w:t>2025年医疗护理员、医辅人员、医院陪护及预检分诊人员外包服务采购。</w:t>
            </w:r>
          </w:p>
          <w:p w14:paraId="5D56CFA7">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仿宋" w:hAnsi="仿宋" w:eastAsia="仿宋" w:cs="Times New Roman"/>
                <w:kern w:val="0"/>
                <w:sz w:val="28"/>
                <w:szCs w:val="28"/>
                <w:lang w:val="en-US" w:eastAsia="zh-CN"/>
              </w:rPr>
            </w:pPr>
            <w:r>
              <w:rPr>
                <w:rFonts w:hint="eastAsia" w:ascii="仿宋" w:hAnsi="仿宋" w:eastAsia="仿宋"/>
                <w:kern w:val="0"/>
                <w:sz w:val="28"/>
                <w:szCs w:val="28"/>
              </w:rPr>
              <w:t>服务要</w:t>
            </w:r>
            <w:r>
              <w:rPr>
                <w:rFonts w:hint="eastAsia" w:ascii="仿宋" w:hAnsi="仿宋" w:eastAsia="仿宋" w:cs="Times New Roman"/>
                <w:kern w:val="0"/>
                <w:sz w:val="28"/>
                <w:szCs w:val="28"/>
              </w:rPr>
              <w:t>求：</w:t>
            </w:r>
            <w:r>
              <w:rPr>
                <w:rFonts w:hint="eastAsia" w:ascii="仿宋" w:hAnsi="仿宋" w:eastAsia="仿宋" w:cs="Times New Roman"/>
                <w:kern w:val="0"/>
                <w:sz w:val="28"/>
                <w:szCs w:val="28"/>
                <w:lang w:val="en-US" w:eastAsia="zh-CN"/>
              </w:rPr>
              <w:t>普通病区医疗护理员及医辅人员的中标供应商需为北京市延庆区医院（北京大学第三医院延庆医院）提供普通病区医疗护理员及医辅人员两类人员的派遣及管理服务。</w:t>
            </w:r>
          </w:p>
          <w:p w14:paraId="08CD2E5D">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门急诊重症医疗护理员、医院陪护及预检分诊的中标供应商需为北京市延庆区医院（北京大学第三医院延庆医院）提供门急诊重症医疗护理员、医院陪护及预检分诊三类人员的派遣及管理服务。</w:t>
            </w:r>
          </w:p>
          <w:p w14:paraId="0C706E42">
            <w:pPr>
              <w:rPr>
                <w:rFonts w:hint="eastAsia" w:ascii="仿宋" w:hAnsi="仿宋" w:eastAsia="仿宋" w:cs="Times New Roman"/>
                <w:kern w:val="0"/>
                <w:sz w:val="28"/>
                <w:szCs w:val="28"/>
                <w:lang w:val="en-US" w:eastAsia="zh-CN"/>
              </w:rPr>
            </w:pPr>
            <w:r>
              <w:rPr>
                <w:rFonts w:hint="eastAsia" w:ascii="仿宋" w:hAnsi="仿宋" w:eastAsia="仿宋"/>
                <w:kern w:val="0"/>
                <w:sz w:val="28"/>
                <w:szCs w:val="28"/>
              </w:rPr>
              <w:t>服务时间：</w:t>
            </w:r>
            <w:r>
              <w:rPr>
                <w:rFonts w:hint="eastAsia" w:ascii="仿宋" w:hAnsi="仿宋" w:eastAsia="仿宋" w:cs="Times New Roman"/>
                <w:kern w:val="0"/>
                <w:sz w:val="28"/>
                <w:szCs w:val="28"/>
                <w:lang w:val="en-US" w:eastAsia="zh-CN"/>
              </w:rPr>
              <w:t>一年</w:t>
            </w:r>
          </w:p>
          <w:p w14:paraId="07D6267A">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仿宋" w:hAnsi="仿宋" w:eastAsia="仿宋" w:cs="Times New Roman"/>
                <w:kern w:val="0"/>
                <w:sz w:val="28"/>
                <w:szCs w:val="28"/>
                <w:lang w:val="en-US" w:eastAsia="zh-CN"/>
              </w:rPr>
            </w:pPr>
            <w:r>
              <w:rPr>
                <w:rFonts w:hint="eastAsia" w:ascii="仿宋" w:hAnsi="仿宋" w:eastAsia="仿宋"/>
                <w:kern w:val="0"/>
                <w:sz w:val="28"/>
                <w:szCs w:val="28"/>
              </w:rPr>
              <w:t>服务标准：</w:t>
            </w:r>
            <w:r>
              <w:rPr>
                <w:rFonts w:hint="eastAsia" w:ascii="仿宋" w:hAnsi="仿宋" w:eastAsia="仿宋" w:cs="Times New Roman"/>
                <w:kern w:val="0"/>
                <w:sz w:val="28"/>
                <w:szCs w:val="28"/>
                <w:lang w:val="en-US" w:eastAsia="zh-CN"/>
              </w:rPr>
              <w:t>（1）获得稳定、专业、高素质的辅助性医疗人力资源支持。（2）确保各项辅助服务（生活护理、医技辅助、陪护、分诊引导等）符合医院规章制度、操作规范及感控要求。（3）提升患者满意度与就医体验。（4）降低医院在非核心医疗岗位的人力资源管理成本与风险。（5）满足医院日常运营及应对突发公共卫生事件的需求。</w:t>
            </w:r>
          </w:p>
          <w:p w14:paraId="229BC881">
            <w:pPr>
              <w:rPr>
                <w:rFonts w:hint="eastAsia" w:ascii="仿宋" w:hAnsi="仿宋" w:eastAsia="仿宋"/>
                <w:kern w:val="0"/>
                <w:sz w:val="28"/>
                <w:szCs w:val="28"/>
                <w:lang w:eastAsia="zh-CN"/>
              </w:rPr>
            </w:pPr>
          </w:p>
        </w:tc>
      </w:tr>
    </w:tbl>
    <w:p w14:paraId="4386A0D3">
      <w:pPr>
        <w:rPr>
          <w:rFonts w:hint="eastAsia" w:ascii="黑体" w:hAnsi="黑体" w:eastAsia="黑体"/>
          <w:sz w:val="28"/>
          <w:szCs w:val="28"/>
        </w:rPr>
      </w:pPr>
      <w:r>
        <w:rPr>
          <w:rFonts w:hint="eastAsia" w:ascii="黑体" w:hAnsi="黑体" w:eastAsia="黑体"/>
          <w:sz w:val="28"/>
          <w:szCs w:val="28"/>
        </w:rPr>
        <w:t>五、评审专家（单一来源采购人员）名单：</w:t>
      </w:r>
    </w:p>
    <w:p w14:paraId="2E0B0732">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施节敏</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组长</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杨利娟</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组员</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 xml:space="preserve">  </w:t>
      </w:r>
    </w:p>
    <w:p w14:paraId="3B40CDA3">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李洁</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组员</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平兴莉</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组员</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张文英</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组员</w:t>
      </w:r>
      <w:r>
        <w:rPr>
          <w:rFonts w:hint="eastAsia" w:ascii="仿宋" w:hAnsi="仿宋" w:eastAsia="仿宋" w:cs="宋体"/>
          <w:kern w:val="0"/>
          <w:sz w:val="28"/>
          <w:szCs w:val="28"/>
          <w:lang w:eastAsia="zh-CN"/>
        </w:rPr>
        <w:t>）</w:t>
      </w:r>
    </w:p>
    <w:p w14:paraId="02EB49D5">
      <w:pPr>
        <w:numPr>
          <w:ilvl w:val="0"/>
          <w:numId w:val="1"/>
        </w:numPr>
        <w:rPr>
          <w:rFonts w:hint="eastAsia" w:ascii="黑体" w:hAnsi="黑体" w:eastAsia="黑体"/>
          <w:sz w:val="28"/>
          <w:szCs w:val="28"/>
        </w:rPr>
      </w:pPr>
      <w:r>
        <w:rPr>
          <w:rFonts w:hint="eastAsia" w:ascii="黑体" w:hAnsi="黑体" w:eastAsia="黑体"/>
          <w:sz w:val="28"/>
          <w:szCs w:val="28"/>
        </w:rPr>
        <w:t>代理服务收费标准及金额：</w:t>
      </w:r>
    </w:p>
    <w:p w14:paraId="563F2C3B">
      <w:pPr>
        <w:numPr>
          <w:ilvl w:val="0"/>
          <w:numId w:val="0"/>
        </w:numPr>
        <w:ind w:firstLine="560" w:firstLineChars="200"/>
        <w:rPr>
          <w:rFonts w:hint="eastAsia" w:ascii="仿宋" w:hAnsi="仿宋" w:eastAsia="仿宋" w:cs="宋体"/>
          <w:kern w:val="0"/>
          <w:sz w:val="28"/>
          <w:szCs w:val="28"/>
        </w:rPr>
      </w:pPr>
      <w:bookmarkStart w:id="14" w:name="_GoBack"/>
      <w:bookmarkEnd w:id="14"/>
      <w:r>
        <w:rPr>
          <w:rFonts w:hint="eastAsia" w:ascii="仿宋" w:hAnsi="仿宋" w:eastAsia="仿宋" w:cs="宋体"/>
          <w:kern w:val="0"/>
          <w:sz w:val="28"/>
          <w:szCs w:val="28"/>
        </w:rPr>
        <w:t>经甲、乙双方协商一致，同意参考《国家计委关于印发招标代理服务收费管理暂行办法的通知》(计价格(2002)1980号)、《国家发展改革委办公厅关于招标代理服务收费有关问题的通知》(发改办价格(2003)857号)规定的计算方式，以每个包/标段的</w:t>
      </w:r>
      <w:r>
        <w:rPr>
          <w:rFonts w:hint="eastAsia" w:ascii="仿宋" w:hAnsi="仿宋" w:eastAsia="仿宋"/>
          <w:sz w:val="24"/>
          <w:szCs w:val="24"/>
          <w:u w:val="single"/>
        </w:rPr>
        <w:t>☑</w:t>
      </w:r>
      <w:r>
        <w:rPr>
          <w:rFonts w:hint="eastAsia" w:ascii="仿宋" w:hAnsi="仿宋" w:eastAsia="仿宋" w:cs="宋体"/>
          <w:kern w:val="0"/>
          <w:sz w:val="28"/>
          <w:szCs w:val="28"/>
        </w:rPr>
        <w:t>中标/成交金额口采购预算金额 口合同金额为计算基数，采用差额定率累进方式计算。具体收费计算如下:本次招标代理服务费1包32736.73元；2包:17080.00元。</w:t>
      </w:r>
    </w:p>
    <w:p w14:paraId="06BF688C">
      <w:pPr>
        <w:numPr>
          <w:ilvl w:val="0"/>
          <w:numId w:val="0"/>
        </w:numPr>
        <w:rPr>
          <w:rFonts w:ascii="黑体" w:hAnsi="黑体" w:eastAsia="黑体"/>
          <w:sz w:val="28"/>
          <w:szCs w:val="28"/>
        </w:rPr>
      </w:pPr>
      <w:r>
        <w:rPr>
          <w:rFonts w:hint="eastAsia" w:ascii="黑体" w:hAnsi="黑体" w:eastAsia="黑体"/>
          <w:sz w:val="28"/>
          <w:szCs w:val="28"/>
        </w:rPr>
        <w:t>七、公告期限</w:t>
      </w:r>
    </w:p>
    <w:p w14:paraId="2849C983">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CF56A0B">
      <w:pPr>
        <w:rPr>
          <w:rFonts w:ascii="黑体" w:hAnsi="黑体" w:eastAsia="黑体" w:cs="仿宋"/>
          <w:sz w:val="28"/>
          <w:szCs w:val="28"/>
        </w:rPr>
      </w:pPr>
      <w:r>
        <w:rPr>
          <w:rFonts w:hint="eastAsia" w:ascii="黑体" w:hAnsi="黑体" w:eastAsia="黑体" w:cs="仿宋"/>
          <w:sz w:val="28"/>
          <w:szCs w:val="28"/>
        </w:rPr>
        <w:t>八、其他补充事宜</w:t>
      </w:r>
    </w:p>
    <w:p w14:paraId="7ED5395B">
      <w:pPr>
        <w:ind w:firstLine="560" w:firstLineChars="20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w:t>
      </w:r>
    </w:p>
    <w:p w14:paraId="1B934E7D">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32D8B6D4">
      <w:pPr>
        <w:pStyle w:val="3"/>
        <w:spacing w:line="360" w:lineRule="auto"/>
        <w:ind w:firstLine="700" w:firstLineChars="250"/>
        <w:rPr>
          <w:rFonts w:ascii="仿宋" w:hAnsi="仿宋" w:eastAsia="仿宋" w:cs="宋体"/>
          <w:b w:val="0"/>
          <w:sz w:val="28"/>
          <w:szCs w:val="28"/>
        </w:rPr>
      </w:pPr>
      <w:bookmarkStart w:id="2" w:name="_Toc35393641"/>
      <w:bookmarkStart w:id="3" w:name="_Toc35393810"/>
      <w:bookmarkStart w:id="4" w:name="_Toc28359100"/>
      <w:bookmarkStart w:id="5" w:name="_Toc28359023"/>
      <w:r>
        <w:rPr>
          <w:rFonts w:hint="eastAsia" w:ascii="仿宋" w:hAnsi="仿宋" w:eastAsia="仿宋" w:cs="宋体"/>
          <w:b w:val="0"/>
          <w:sz w:val="28"/>
          <w:szCs w:val="28"/>
        </w:rPr>
        <w:t>1.采购人信息</w:t>
      </w:r>
      <w:bookmarkEnd w:id="2"/>
      <w:bookmarkEnd w:id="3"/>
      <w:bookmarkEnd w:id="4"/>
      <w:bookmarkEnd w:id="5"/>
    </w:p>
    <w:p w14:paraId="575F2C1D">
      <w:pPr>
        <w:spacing w:line="360" w:lineRule="auto"/>
        <w:ind w:left="1129" w:leftChars="371" w:hanging="350" w:hangingChars="125"/>
        <w:jc w:val="left"/>
        <w:rPr>
          <w:rFonts w:hint="eastAsia" w:ascii="仿宋" w:hAnsi="仿宋" w:eastAsia="仿宋" w:cs="宋体"/>
          <w:b w:val="0"/>
          <w:bCs/>
          <w:kern w:val="2"/>
          <w:sz w:val="28"/>
          <w:szCs w:val="28"/>
          <w:lang w:val="en-US" w:eastAsia="zh-CN" w:bidi="ar-SA"/>
        </w:rPr>
      </w:pPr>
      <w:r>
        <w:rPr>
          <w:rFonts w:hint="eastAsia" w:ascii="仿宋" w:hAnsi="仿宋" w:eastAsia="仿宋"/>
          <w:sz w:val="28"/>
          <w:szCs w:val="28"/>
        </w:rPr>
        <w:t>名    称：</w:t>
      </w:r>
      <w:r>
        <w:rPr>
          <w:rFonts w:hint="eastAsia" w:ascii="仿宋" w:hAnsi="仿宋" w:eastAsia="仿宋" w:cs="宋体"/>
          <w:b w:val="0"/>
          <w:bCs/>
          <w:kern w:val="2"/>
          <w:sz w:val="28"/>
          <w:szCs w:val="28"/>
          <w:u w:val="single"/>
          <w:lang w:val="en-US" w:eastAsia="zh-CN" w:bidi="ar-SA"/>
        </w:rPr>
        <w:t>北京市延庆区医院（北京大学第三医院延庆医院）</w:t>
      </w:r>
    </w:p>
    <w:p w14:paraId="540BE064">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宋体"/>
          <w:b w:val="0"/>
          <w:bCs/>
          <w:kern w:val="2"/>
          <w:sz w:val="28"/>
          <w:szCs w:val="28"/>
          <w:u w:val="single"/>
          <w:lang w:val="en-US" w:eastAsia="zh-CN" w:bidi="ar-SA"/>
        </w:rPr>
        <w:t>北京市延庆区东顺城街28号</w:t>
      </w:r>
    </w:p>
    <w:p w14:paraId="4285727C">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宋体"/>
          <w:b w:val="0"/>
          <w:bCs/>
          <w:kern w:val="2"/>
          <w:sz w:val="28"/>
          <w:szCs w:val="28"/>
          <w:u w:val="single"/>
          <w:lang w:val="en-US" w:eastAsia="zh-CN" w:bidi="ar-SA"/>
        </w:rPr>
        <w:t xml:space="preserve">杨老师 </w:t>
      </w:r>
    </w:p>
    <w:p w14:paraId="3C24D11C">
      <w:pPr>
        <w:pStyle w:val="3"/>
        <w:spacing w:line="360" w:lineRule="auto"/>
        <w:ind w:firstLine="840" w:firstLineChars="300"/>
        <w:rPr>
          <w:rFonts w:ascii="仿宋" w:hAnsi="仿宋" w:eastAsia="仿宋" w:cs="宋体"/>
          <w:b w:val="0"/>
          <w:sz w:val="28"/>
          <w:szCs w:val="28"/>
        </w:rPr>
      </w:pPr>
      <w:bookmarkStart w:id="6" w:name="_Toc28359024"/>
      <w:bookmarkStart w:id="7" w:name="_Toc28359101"/>
      <w:bookmarkStart w:id="8" w:name="_Toc35393642"/>
      <w:bookmarkStart w:id="9" w:name="_Toc35393811"/>
      <w:r>
        <w:rPr>
          <w:rFonts w:hint="eastAsia" w:ascii="仿宋" w:hAnsi="仿宋" w:eastAsia="仿宋" w:cs="宋体"/>
          <w:b w:val="0"/>
          <w:sz w:val="28"/>
          <w:szCs w:val="28"/>
        </w:rPr>
        <w:t>2.采购代理机构信息（如有）</w:t>
      </w:r>
      <w:bookmarkEnd w:id="6"/>
      <w:bookmarkEnd w:id="7"/>
      <w:bookmarkEnd w:id="8"/>
      <w:bookmarkEnd w:id="9"/>
    </w:p>
    <w:p w14:paraId="65311252">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微软雅黑" w:hAnsi="微软雅黑" w:eastAsia="微软雅黑" w:cs="微软雅黑"/>
          <w:color w:val="000000"/>
          <w:sz w:val="24"/>
          <w:szCs w:val="24"/>
          <w:highlight w:val="none"/>
          <w:u w:val="single" w:color="auto"/>
        </w:rPr>
        <w:t xml:space="preserve"> </w:t>
      </w:r>
      <w:r>
        <w:rPr>
          <w:rFonts w:hint="eastAsia" w:ascii="仿宋" w:hAnsi="仿宋" w:eastAsia="仿宋" w:cs="宋体"/>
          <w:b w:val="0"/>
          <w:bCs/>
          <w:kern w:val="2"/>
          <w:sz w:val="28"/>
          <w:szCs w:val="28"/>
          <w:u w:val="single"/>
          <w:lang w:val="en-US" w:eastAsia="zh-CN" w:bidi="ar-SA"/>
        </w:rPr>
        <w:t>北京中联环建设工程管理有限公司</w:t>
      </w:r>
    </w:p>
    <w:p w14:paraId="45E29C3C">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微软雅黑" w:hAnsi="微软雅黑" w:eastAsia="微软雅黑" w:cs="微软雅黑"/>
          <w:color w:val="000000"/>
          <w:sz w:val="24"/>
          <w:szCs w:val="24"/>
          <w:highlight w:val="none"/>
          <w:u w:val="single" w:color="auto"/>
          <w:lang w:val="en-US" w:eastAsia="zh-CN"/>
        </w:rPr>
        <w:t xml:space="preserve"> </w:t>
      </w:r>
      <w:r>
        <w:rPr>
          <w:rFonts w:hint="eastAsia" w:ascii="仿宋" w:hAnsi="仿宋" w:eastAsia="仿宋" w:cs="宋体"/>
          <w:b w:val="0"/>
          <w:bCs/>
          <w:kern w:val="2"/>
          <w:sz w:val="28"/>
          <w:szCs w:val="28"/>
          <w:u w:val="single"/>
          <w:lang w:val="en-US" w:eastAsia="zh-CN" w:bidi="ar-SA"/>
        </w:rPr>
        <w:t>北京市海淀区三里河路13号北塔C座9010室</w:t>
      </w:r>
    </w:p>
    <w:p w14:paraId="033EA0F0">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cs="宋体"/>
          <w:b w:val="0"/>
          <w:bCs/>
          <w:kern w:val="2"/>
          <w:sz w:val="28"/>
          <w:szCs w:val="28"/>
          <w:u w:val="single"/>
          <w:lang w:val="en-US" w:eastAsia="zh-CN" w:bidi="ar-SA"/>
        </w:rPr>
        <w:t xml:space="preserve">谷笑妍 </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ascii="仿宋" w:hAnsi="仿宋" w:eastAsia="仿宋" w:cs="宋体"/>
          <w:b w:val="0"/>
          <w:bCs/>
          <w:kern w:val="2"/>
          <w:sz w:val="28"/>
          <w:szCs w:val="28"/>
          <w:u w:val="single"/>
          <w:lang w:val="en-US" w:eastAsia="zh-CN" w:bidi="ar-SA"/>
        </w:rPr>
        <w:t>18618332403</w:t>
      </w:r>
    </w:p>
    <w:p w14:paraId="3AE18C50">
      <w:pPr>
        <w:pStyle w:val="3"/>
        <w:spacing w:line="360" w:lineRule="auto"/>
        <w:ind w:firstLine="840" w:firstLineChars="300"/>
        <w:rPr>
          <w:rFonts w:ascii="仿宋" w:hAnsi="仿宋" w:eastAsia="仿宋" w:cs="宋体"/>
          <w:b w:val="0"/>
          <w:sz w:val="28"/>
          <w:szCs w:val="28"/>
        </w:rPr>
      </w:pPr>
      <w:bookmarkStart w:id="10" w:name="_Toc28359025"/>
      <w:bookmarkStart w:id="11" w:name="_Toc35393643"/>
      <w:bookmarkStart w:id="12" w:name="_Toc28359102"/>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4CF9CB33">
      <w:pPr>
        <w:pStyle w:val="5"/>
        <w:spacing w:line="360" w:lineRule="auto"/>
        <w:ind w:firstLine="840" w:firstLineChars="300"/>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cs="宋体"/>
          <w:b w:val="0"/>
          <w:bCs/>
          <w:kern w:val="2"/>
          <w:sz w:val="28"/>
          <w:szCs w:val="28"/>
          <w:u w:val="single"/>
          <w:lang w:val="en-US" w:eastAsia="zh-CN" w:bidi="ar-SA"/>
        </w:rPr>
        <w:t xml:space="preserve">谷笑妍  </w:t>
      </w:r>
    </w:p>
    <w:p w14:paraId="07351A96">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宋体"/>
          <w:b w:val="0"/>
          <w:bCs/>
          <w:kern w:val="2"/>
          <w:sz w:val="28"/>
          <w:szCs w:val="28"/>
          <w:u w:val="single"/>
          <w:lang w:val="en-US" w:eastAsia="zh-CN" w:bidi="ar-SA"/>
        </w:rPr>
        <w:t>18618332403</w:t>
      </w:r>
    </w:p>
    <w:p w14:paraId="60773C0E">
      <w:pPr>
        <w:rPr>
          <w:rFonts w:ascii="黑体" w:hAnsi="黑体" w:eastAsia="黑体" w:cs="宋体"/>
          <w:kern w:val="0"/>
          <w:sz w:val="28"/>
          <w:szCs w:val="28"/>
        </w:rPr>
      </w:pPr>
      <w:r>
        <w:rPr>
          <w:rFonts w:hint="eastAsia" w:ascii="黑体" w:hAnsi="黑体" w:eastAsia="黑体" w:cs="宋体"/>
          <w:kern w:val="0"/>
          <w:sz w:val="28"/>
          <w:szCs w:val="28"/>
        </w:rPr>
        <w:t>十、附件</w:t>
      </w:r>
    </w:p>
    <w:p w14:paraId="287A086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1.采购文件（已公告的可不重复公告）</w:t>
      </w:r>
    </w:p>
    <w:p w14:paraId="0D435F6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2.被推荐供应商名单和推荐理由（适用于邀请招标、竞争性谈判、询价、竞争性磋商采用书面推荐方式产生符合资格条件的潜在供应商的）</w:t>
      </w:r>
    </w:p>
    <w:p w14:paraId="749E890A">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14:paraId="32BE7F6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14:paraId="53F29DE0">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14:paraId="4D93C24D"/>
    <w:p w14:paraId="47CDE1A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7C4D4"/>
    <w:multiLevelType w:val="singleLevel"/>
    <w:tmpl w:val="0C27C4D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5110B"/>
    <w:rsid w:val="5D93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Plain Text"/>
    <w:basedOn w:val="1"/>
    <w:qFormat/>
    <w:uiPriority w:val="0"/>
    <w:rPr>
      <w:rFonts w:ascii="宋体" w:hAnsi="Courier New" w:eastAsia="宋体" w:cs="Times New Roman"/>
      <w:szCs w:val="22"/>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1231</Words>
  <Characters>1368</Characters>
  <Lines>0</Lines>
  <Paragraphs>0</Paragraphs>
  <TotalTime>0</TotalTime>
  <ScaleCrop>false</ScaleCrop>
  <LinksUpToDate>false</LinksUpToDate>
  <CharactersWithSpaces>1409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2026-01-22T01:33:00Z</dcterms:created>
  <dc:creator>孟</dc:creator>
  <cp:lastModifiedBy>好运连连</cp:lastModifiedBy>
  <dcterms:modified xsi:type="dcterms:W3CDTF">2026-01-22T02:28:59Z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eyJoZGlkIjoiN2FhNTQzMmY2OTZiNDg3M2U0ODAwNTEwNmEyZjgxMjciLCJ1c2VySWQiOiIxNjIxNDA4OTk5In0=</vt:lpwstr>
  </property>
  <property fmtid="{D5CDD505-2E9C-101B-9397-08002B2CF9AE}" pid="4" name="ICV">
    <vt:lpwstr>60137BA1E6784E65A7165E456DA97A4E_12</vt:lpwstr>
  </property>
</Properties>
</file>