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rFonts w:eastAsiaTheme="minorEastAsia"/>
          <w:color w:val="auto"/>
          <w:sz w:val="60"/>
          <w:szCs w:val="60"/>
          <w:highlight w:val="none"/>
        </w:rPr>
      </w:pPr>
    </w:p>
    <w:p w14:paraId="6829FCE2">
      <w:pPr>
        <w:spacing w:line="360" w:lineRule="auto"/>
        <w:ind w:firstLine="300" w:firstLineChars="50"/>
        <w:rPr>
          <w:rFonts w:eastAsiaTheme="minorEastAsia"/>
          <w:color w:val="auto"/>
          <w:sz w:val="60"/>
          <w:szCs w:val="60"/>
          <w:highlight w:val="none"/>
        </w:rPr>
      </w:pPr>
    </w:p>
    <w:p w14:paraId="3D65B25D">
      <w:pPr>
        <w:jc w:val="center"/>
        <w:rPr>
          <w:rFonts w:eastAsiaTheme="minorEastAsia"/>
          <w:b/>
          <w:bCs/>
          <w:color w:val="auto"/>
          <w:sz w:val="60"/>
          <w:szCs w:val="60"/>
          <w:highlight w:val="none"/>
        </w:rPr>
      </w:pPr>
      <w:r>
        <w:rPr>
          <w:rFonts w:eastAsiaTheme="minorEastAsia"/>
          <w:b/>
          <w:bCs/>
          <w:color w:val="auto"/>
          <w:sz w:val="60"/>
          <w:szCs w:val="60"/>
          <w:highlight w:val="none"/>
        </w:rPr>
        <w:t>北京市政府采购项目</w:t>
      </w:r>
    </w:p>
    <w:p w14:paraId="0A273574">
      <w:pPr>
        <w:jc w:val="center"/>
        <w:rPr>
          <w:rFonts w:eastAsiaTheme="minorEastAsia"/>
          <w:b/>
          <w:bCs/>
          <w:color w:val="auto"/>
          <w:sz w:val="60"/>
          <w:szCs w:val="60"/>
          <w:highlight w:val="none"/>
        </w:rPr>
      </w:pPr>
      <w:r>
        <w:rPr>
          <w:rFonts w:eastAsiaTheme="minorEastAsia"/>
          <w:b/>
          <w:bCs/>
          <w:color w:val="auto"/>
          <w:sz w:val="60"/>
          <w:szCs w:val="60"/>
          <w:highlight w:val="none"/>
        </w:rPr>
        <w:t>竞争性磋商文件示范文本</w:t>
      </w:r>
    </w:p>
    <w:p w14:paraId="43CCE092">
      <w:pPr>
        <w:jc w:val="center"/>
        <w:rPr>
          <w:b/>
          <w:bCs/>
          <w:color w:val="auto"/>
          <w:sz w:val="60"/>
          <w:szCs w:val="60"/>
          <w:highlight w:val="none"/>
        </w:rPr>
      </w:pPr>
      <w:r>
        <w:rPr>
          <w:b/>
          <w:bCs/>
          <w:color w:val="auto"/>
          <w:sz w:val="60"/>
          <w:szCs w:val="60"/>
          <w:highlight w:val="none"/>
        </w:rPr>
        <w:t>（2023年版）</w:t>
      </w:r>
    </w:p>
    <w:p w14:paraId="443FF6FF">
      <w:pPr>
        <w:spacing w:line="360" w:lineRule="auto"/>
        <w:jc w:val="center"/>
        <w:rPr>
          <w:rFonts w:eastAsiaTheme="majorEastAsia"/>
          <w:b/>
          <w:bCs/>
          <w:color w:val="auto"/>
          <w:sz w:val="60"/>
          <w:szCs w:val="60"/>
          <w:highlight w:val="none"/>
        </w:rPr>
      </w:pPr>
    </w:p>
    <w:p w14:paraId="13AAB0DF">
      <w:pPr>
        <w:spacing w:line="360" w:lineRule="auto"/>
        <w:jc w:val="center"/>
        <w:rPr>
          <w:rFonts w:eastAsiaTheme="majorEastAsia"/>
          <w:b/>
          <w:bCs/>
          <w:color w:val="auto"/>
          <w:sz w:val="60"/>
          <w:szCs w:val="60"/>
          <w:highlight w:val="none"/>
        </w:rPr>
      </w:pPr>
    </w:p>
    <w:p w14:paraId="7BF0E51B">
      <w:pPr>
        <w:spacing w:line="360" w:lineRule="auto"/>
        <w:jc w:val="center"/>
        <w:rPr>
          <w:rFonts w:eastAsiaTheme="majorEastAsia"/>
          <w:b/>
          <w:bCs/>
          <w:color w:val="auto"/>
          <w:sz w:val="60"/>
          <w:szCs w:val="60"/>
          <w:highlight w:val="none"/>
        </w:rPr>
      </w:pPr>
    </w:p>
    <w:p w14:paraId="604FA134">
      <w:pPr>
        <w:spacing w:line="360" w:lineRule="auto"/>
        <w:jc w:val="center"/>
        <w:rPr>
          <w:rFonts w:eastAsiaTheme="majorEastAsia"/>
          <w:b/>
          <w:bCs/>
          <w:color w:val="auto"/>
          <w:sz w:val="60"/>
          <w:szCs w:val="60"/>
          <w:highlight w:val="none"/>
        </w:rPr>
      </w:pPr>
    </w:p>
    <w:p w14:paraId="0EF84942">
      <w:pPr>
        <w:spacing w:line="360" w:lineRule="auto"/>
        <w:jc w:val="center"/>
        <w:rPr>
          <w:rFonts w:eastAsiaTheme="majorEastAsia"/>
          <w:b/>
          <w:bCs/>
          <w:color w:val="auto"/>
          <w:sz w:val="60"/>
          <w:szCs w:val="60"/>
          <w:highlight w:val="none"/>
        </w:rPr>
      </w:pPr>
    </w:p>
    <w:p w14:paraId="0AF59433">
      <w:pPr>
        <w:spacing w:line="360" w:lineRule="auto"/>
        <w:jc w:val="center"/>
        <w:rPr>
          <w:rFonts w:eastAsiaTheme="majorEastAsia"/>
          <w:b/>
          <w:bCs/>
          <w:color w:val="auto"/>
          <w:sz w:val="60"/>
          <w:szCs w:val="60"/>
          <w:highlight w:val="none"/>
        </w:rPr>
      </w:pPr>
    </w:p>
    <w:p w14:paraId="64F35D8A">
      <w:pPr>
        <w:tabs>
          <w:tab w:val="left" w:pos="5609"/>
        </w:tabs>
        <w:spacing w:line="360" w:lineRule="auto"/>
        <w:jc w:val="left"/>
        <w:rPr>
          <w:rFonts w:eastAsiaTheme="minorEastAsia"/>
          <w:bCs/>
          <w:color w:val="auto"/>
          <w:sz w:val="36"/>
          <w:szCs w:val="36"/>
          <w:highlight w:val="none"/>
        </w:rPr>
      </w:pPr>
      <w:r>
        <w:rPr>
          <w:rFonts w:eastAsiaTheme="minorEastAsia"/>
          <w:bCs/>
          <w:color w:val="auto"/>
          <w:sz w:val="36"/>
          <w:szCs w:val="36"/>
          <w:highlight w:val="none"/>
        </w:rPr>
        <w:t>项目名称</w:t>
      </w:r>
      <w:r>
        <w:rPr>
          <w:rFonts w:hint="eastAsia" w:eastAsiaTheme="minorEastAsia"/>
          <w:bCs/>
          <w:color w:val="auto"/>
          <w:sz w:val="36"/>
          <w:szCs w:val="36"/>
          <w:highlight w:val="none"/>
          <w:lang w:eastAsia="zh-CN"/>
        </w:rPr>
        <w:t>：白浮泉公园及十三陵水库补水泵站运行维护</w:t>
      </w:r>
    </w:p>
    <w:p w14:paraId="67586D38">
      <w:pPr>
        <w:tabs>
          <w:tab w:val="left" w:pos="3240"/>
          <w:tab w:val="left" w:pos="3420"/>
        </w:tabs>
        <w:spacing w:line="360" w:lineRule="auto"/>
        <w:jc w:val="left"/>
        <w:rPr>
          <w:rFonts w:hint="eastAsia" w:eastAsiaTheme="minorEastAsia"/>
          <w:bCs/>
          <w:color w:val="auto"/>
          <w:sz w:val="36"/>
          <w:szCs w:val="36"/>
          <w:highlight w:val="none"/>
          <w:lang w:eastAsia="zh-CN"/>
        </w:rPr>
      </w:pPr>
      <w:r>
        <w:rPr>
          <w:rFonts w:eastAsiaTheme="minorEastAsia"/>
          <w:bCs/>
          <w:color w:val="auto"/>
          <w:sz w:val="36"/>
          <w:szCs w:val="36"/>
          <w:highlight w:val="none"/>
        </w:rPr>
        <w:t>项目编号/包号：</w:t>
      </w:r>
      <w:r>
        <w:rPr>
          <w:rFonts w:hint="eastAsia" w:eastAsiaTheme="minorEastAsia"/>
          <w:bCs/>
          <w:color w:val="auto"/>
          <w:sz w:val="36"/>
          <w:szCs w:val="36"/>
          <w:highlight w:val="none"/>
          <w:lang w:eastAsia="zh-CN"/>
        </w:rPr>
        <w:t>11011425210200030129-XM001</w:t>
      </w:r>
    </w:p>
    <w:p w14:paraId="4662E15F">
      <w:pPr>
        <w:tabs>
          <w:tab w:val="left" w:pos="3240"/>
          <w:tab w:val="left" w:pos="3420"/>
        </w:tabs>
        <w:spacing w:line="360" w:lineRule="auto"/>
        <w:jc w:val="left"/>
        <w:rPr>
          <w:rFonts w:eastAsiaTheme="minorEastAsia"/>
          <w:bCs/>
          <w:color w:val="auto"/>
          <w:sz w:val="36"/>
          <w:szCs w:val="36"/>
          <w:highlight w:val="none"/>
        </w:rPr>
      </w:pPr>
      <w:r>
        <w:rPr>
          <w:rFonts w:eastAsiaTheme="minorEastAsia"/>
          <w:bCs/>
          <w:color w:val="auto"/>
          <w:sz w:val="36"/>
          <w:szCs w:val="36"/>
          <w:highlight w:val="none"/>
        </w:rPr>
        <w:t>采 购 人：</w:t>
      </w:r>
      <w:r>
        <w:rPr>
          <w:rFonts w:hint="eastAsia"/>
          <w:bCs/>
          <w:color w:val="auto"/>
          <w:sz w:val="36"/>
          <w:szCs w:val="36"/>
          <w:highlight w:val="none"/>
        </w:rPr>
        <w:t>北京市昌平区城区水务服务中心</w:t>
      </w:r>
    </w:p>
    <w:p w14:paraId="5A6CE628">
      <w:pPr>
        <w:tabs>
          <w:tab w:val="left" w:pos="3240"/>
          <w:tab w:val="left" w:pos="3420"/>
        </w:tabs>
        <w:spacing w:line="360" w:lineRule="auto"/>
        <w:jc w:val="left"/>
        <w:rPr>
          <w:rFonts w:hint="eastAsia" w:eastAsiaTheme="minorEastAsia"/>
          <w:bCs/>
          <w:color w:val="auto"/>
          <w:sz w:val="36"/>
          <w:szCs w:val="36"/>
          <w:highlight w:val="none"/>
          <w:lang w:eastAsia="zh-CN"/>
        </w:rPr>
      </w:pPr>
      <w:r>
        <w:rPr>
          <w:rFonts w:eastAsiaTheme="minorEastAsia"/>
          <w:bCs/>
          <w:color w:val="auto"/>
          <w:sz w:val="36"/>
          <w:szCs w:val="36"/>
          <w:highlight w:val="none"/>
        </w:rPr>
        <w:t>采购代理机构：</w:t>
      </w:r>
      <w:r>
        <w:rPr>
          <w:rFonts w:hint="eastAsia" w:eastAsiaTheme="minorEastAsia"/>
          <w:bCs/>
          <w:color w:val="auto"/>
          <w:sz w:val="36"/>
          <w:szCs w:val="36"/>
          <w:highlight w:val="none"/>
          <w:lang w:eastAsia="zh-CN"/>
        </w:rPr>
        <w:t>北京东方宏正工程管理有限公司</w:t>
      </w:r>
    </w:p>
    <w:p w14:paraId="49E8DDBB">
      <w:pPr>
        <w:widowControl/>
        <w:jc w:val="left"/>
        <w:rPr>
          <w:rFonts w:eastAsiaTheme="minorEastAsia"/>
          <w:color w:val="auto"/>
          <w:highlight w:val="none"/>
        </w:rPr>
        <w:sectPr>
          <w:headerReference r:id="rId3" w:type="default"/>
          <w:footerReference r:id="rId4" w:type="default"/>
          <w:type w:val="nextColumn"/>
          <w:pgSz w:w="11906" w:h="16838"/>
          <w:pgMar w:top="1418" w:right="1134" w:bottom="1418" w:left="1701" w:header="851" w:footer="992" w:gutter="0"/>
          <w:pgNumType w:fmt="decimal"/>
          <w:cols w:space="425" w:num="1"/>
          <w:docGrid w:linePitch="312" w:charSpace="0"/>
        </w:sectPr>
      </w:pPr>
      <w:r>
        <w:rPr>
          <w:rFonts w:eastAsiaTheme="minorEastAsia"/>
          <w:b/>
          <w:bCs/>
          <w:color w:val="auto"/>
          <w:sz w:val="44"/>
          <w:highlight w:val="none"/>
        </w:rPr>
        <w:br w:type="page"/>
      </w:r>
    </w:p>
    <w:p w14:paraId="4140CA2F">
      <w:pPr>
        <w:widowControl/>
        <w:jc w:val="left"/>
        <w:rPr>
          <w:rFonts w:eastAsiaTheme="minorEastAsia"/>
          <w:color w:val="auto"/>
          <w:kern w:val="0"/>
          <w:sz w:val="24"/>
          <w:highlight w:val="none"/>
        </w:rPr>
      </w:pPr>
    </w:p>
    <w:p w14:paraId="4F9BD59D">
      <w:pPr>
        <w:pStyle w:val="157"/>
        <w:spacing w:line="360" w:lineRule="auto"/>
        <w:rPr>
          <w:rFonts w:ascii="Times New Roman" w:hAnsi="Times New Roman" w:cs="Times New Roman" w:eastAsiaTheme="minorEastAsia"/>
          <w:color w:val="auto"/>
          <w:highlight w:val="none"/>
        </w:rPr>
      </w:pPr>
    </w:p>
    <w:p w14:paraId="65CB6A0D">
      <w:pPr>
        <w:spacing w:line="360" w:lineRule="auto"/>
        <w:jc w:val="center"/>
        <w:outlineLvl w:val="0"/>
        <w:rPr>
          <w:rFonts w:eastAsiaTheme="minorEastAsia"/>
          <w:b/>
          <w:color w:val="auto"/>
          <w:sz w:val="36"/>
          <w:szCs w:val="36"/>
          <w:highlight w:val="none"/>
        </w:rPr>
      </w:pPr>
      <w:r>
        <w:rPr>
          <w:rFonts w:eastAsiaTheme="minorEastAsia"/>
          <w:b/>
          <w:color w:val="auto"/>
          <w:sz w:val="36"/>
          <w:szCs w:val="36"/>
          <w:highlight w:val="none"/>
        </w:rPr>
        <w:t>目      录</w:t>
      </w:r>
    </w:p>
    <w:p w14:paraId="47B069E9">
      <w:pPr>
        <w:rPr>
          <w:rFonts w:eastAsiaTheme="minorEastAsia"/>
          <w:color w:val="auto"/>
          <w:highlight w:val="none"/>
        </w:rPr>
      </w:pPr>
    </w:p>
    <w:p w14:paraId="549CF614">
      <w:pPr>
        <w:rPr>
          <w:rFonts w:eastAsiaTheme="minorEastAsia"/>
          <w:color w:val="auto"/>
          <w:highlight w:val="none"/>
        </w:rPr>
      </w:pPr>
    </w:p>
    <w:p w14:paraId="55DBECC8">
      <w:pPr>
        <w:rPr>
          <w:rFonts w:eastAsiaTheme="minorEastAsia"/>
          <w:color w:val="auto"/>
          <w:highlight w:val="none"/>
        </w:rPr>
      </w:pPr>
    </w:p>
    <w:p w14:paraId="71178607">
      <w:pPr>
        <w:rPr>
          <w:rFonts w:eastAsiaTheme="minorEastAsia"/>
          <w:color w:val="auto"/>
          <w:highlight w:val="none"/>
        </w:rPr>
      </w:pPr>
    </w:p>
    <w:p w14:paraId="27908E22">
      <w:pPr>
        <w:pStyle w:val="30"/>
        <w:spacing w:line="360" w:lineRule="auto"/>
        <w:rPr>
          <w:rFonts w:ascii="Times New Roman" w:hAnsi="Times New Roman" w:eastAsiaTheme="minorEastAsia"/>
          <w:b w:val="0"/>
          <w:color w:val="auto"/>
          <w:sz w:val="21"/>
          <w:szCs w:val="22"/>
          <w:highlight w:val="none"/>
        </w:rPr>
      </w:pPr>
      <w:r>
        <w:rPr>
          <w:rFonts w:ascii="Times New Roman" w:hAnsi="Times New Roman" w:eastAsiaTheme="minorEastAsia"/>
          <w:b w:val="0"/>
          <w:color w:val="auto"/>
          <w:highlight w:val="none"/>
        </w:rPr>
        <w:fldChar w:fldCharType="begin"/>
      </w:r>
      <w:r>
        <w:rPr>
          <w:rFonts w:ascii="Times New Roman" w:hAnsi="Times New Roman" w:eastAsiaTheme="minorEastAsia"/>
          <w:b w:val="0"/>
          <w:color w:val="auto"/>
          <w:highlight w:val="none"/>
        </w:rPr>
        <w:instrText xml:space="preserve"> TOC \o "1-1" \h \z \u </w:instrText>
      </w:r>
      <w:r>
        <w:rPr>
          <w:rFonts w:ascii="Times New Roman" w:hAnsi="Times New Roman" w:eastAsiaTheme="minorEastAsia"/>
          <w:b w:val="0"/>
          <w:color w:val="auto"/>
          <w:highlight w:val="none"/>
        </w:rPr>
        <w:fldChar w:fldCharType="separate"/>
      </w:r>
      <w:r>
        <w:rPr>
          <w:color w:val="auto"/>
          <w:highlight w:val="none"/>
        </w:rPr>
        <w:fldChar w:fldCharType="begin"/>
      </w:r>
      <w:r>
        <w:rPr>
          <w:color w:val="auto"/>
          <w:highlight w:val="none"/>
        </w:rPr>
        <w:instrText xml:space="preserve"> HYPERLINK \l "_Toc97371941" </w:instrText>
      </w:r>
      <w:r>
        <w:rPr>
          <w:color w:val="auto"/>
          <w:highlight w:val="none"/>
        </w:rPr>
        <w:fldChar w:fldCharType="separate"/>
      </w:r>
      <w:r>
        <w:rPr>
          <w:rStyle w:val="50"/>
          <w:rFonts w:ascii="Times New Roman" w:hAnsi="Times New Roman" w:eastAsiaTheme="minorEastAsia"/>
          <w:color w:val="auto"/>
          <w:highlight w:val="none"/>
        </w:rPr>
        <w:t>第一章   采购邀请</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begin"/>
      </w:r>
      <w:r>
        <w:rPr>
          <w:rFonts w:ascii="Times New Roman" w:hAnsi="Times New Roman" w:eastAsiaTheme="minorEastAsia"/>
          <w:color w:val="auto"/>
          <w:highlight w:val="none"/>
        </w:rPr>
        <w:instrText xml:space="preserve"> PAGEREF _Toc97371941 \h </w:instrText>
      </w:r>
      <w:r>
        <w:rPr>
          <w:rFonts w:ascii="Times New Roman" w:hAnsi="Times New Roman" w:eastAsiaTheme="minorEastAsia"/>
          <w:color w:val="auto"/>
          <w:highlight w:val="none"/>
        </w:rPr>
        <w:fldChar w:fldCharType="separate"/>
      </w:r>
      <w:r>
        <w:rPr>
          <w:rFonts w:ascii="Times New Roman" w:hAnsi="Times New Roman" w:eastAsiaTheme="minorEastAsia"/>
          <w:color w:val="auto"/>
          <w:highlight w:val="none"/>
        </w:rPr>
        <w:t>1</w:t>
      </w:r>
      <w:r>
        <w:rPr>
          <w:rFonts w:ascii="Times New Roman" w:hAnsi="Times New Roman" w:eastAsiaTheme="minorEastAsia"/>
          <w:color w:val="auto"/>
          <w:highlight w:val="none"/>
        </w:rPr>
        <w:fldChar w:fldCharType="end"/>
      </w:r>
      <w:r>
        <w:rPr>
          <w:rFonts w:ascii="Times New Roman" w:hAnsi="Times New Roman" w:eastAsiaTheme="minorEastAsia"/>
          <w:color w:val="auto"/>
          <w:highlight w:val="none"/>
        </w:rPr>
        <w:fldChar w:fldCharType="end"/>
      </w:r>
    </w:p>
    <w:p w14:paraId="6FA96E43">
      <w:pPr>
        <w:pStyle w:val="30"/>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"_Toc97371942" </w:instrText>
      </w:r>
      <w:r>
        <w:rPr>
          <w:color w:val="auto"/>
          <w:highlight w:val="none"/>
        </w:rPr>
        <w:fldChar w:fldCharType="separate"/>
      </w:r>
      <w:r>
        <w:rPr>
          <w:rStyle w:val="50"/>
          <w:rFonts w:ascii="Times New Roman" w:hAnsi="Times New Roman" w:eastAsiaTheme="minorEastAsia"/>
          <w:color w:val="auto"/>
          <w:highlight w:val="none"/>
        </w:rPr>
        <w:t>第二章   供应商须知</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begin"/>
      </w:r>
      <w:r>
        <w:rPr>
          <w:rFonts w:ascii="Times New Roman" w:hAnsi="Times New Roman" w:eastAsiaTheme="minorEastAsia"/>
          <w:color w:val="auto"/>
          <w:highlight w:val="none"/>
        </w:rPr>
        <w:instrText xml:space="preserve"> PAGEREF _Toc97371942 \h </w:instrText>
      </w:r>
      <w:r>
        <w:rPr>
          <w:rFonts w:ascii="Times New Roman" w:hAnsi="Times New Roman" w:eastAsiaTheme="minorEastAsia"/>
          <w:color w:val="auto"/>
          <w:highlight w:val="none"/>
        </w:rPr>
        <w:fldChar w:fldCharType="separate"/>
      </w:r>
      <w:r>
        <w:rPr>
          <w:rFonts w:ascii="Times New Roman" w:hAnsi="Times New Roman" w:eastAsiaTheme="minorEastAsia"/>
          <w:color w:val="auto"/>
          <w:highlight w:val="none"/>
        </w:rPr>
        <w:t>5</w:t>
      </w:r>
      <w:r>
        <w:rPr>
          <w:rFonts w:ascii="Times New Roman" w:hAnsi="Times New Roman" w:eastAsiaTheme="minorEastAsia"/>
          <w:color w:val="auto"/>
          <w:highlight w:val="none"/>
        </w:rPr>
        <w:fldChar w:fldCharType="end"/>
      </w:r>
      <w:r>
        <w:rPr>
          <w:rFonts w:ascii="Times New Roman" w:hAnsi="Times New Roman" w:eastAsiaTheme="minorEastAsia"/>
          <w:color w:val="auto"/>
          <w:highlight w:val="none"/>
        </w:rPr>
        <w:fldChar w:fldCharType="end"/>
      </w:r>
    </w:p>
    <w:p w14:paraId="51F7FE38">
      <w:pPr>
        <w:pStyle w:val="30"/>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"_Toc97371943" </w:instrText>
      </w:r>
      <w:r>
        <w:rPr>
          <w:color w:val="auto"/>
          <w:highlight w:val="none"/>
        </w:rPr>
        <w:fldChar w:fldCharType="separate"/>
      </w:r>
      <w:r>
        <w:rPr>
          <w:rStyle w:val="50"/>
          <w:rFonts w:ascii="Times New Roman" w:hAnsi="Times New Roman" w:eastAsiaTheme="minorEastAsia"/>
          <w:color w:val="auto"/>
          <w:highlight w:val="none"/>
        </w:rPr>
        <w:t>第三章   评审方法和评审标准</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begin"/>
      </w:r>
      <w:r>
        <w:rPr>
          <w:rFonts w:ascii="Times New Roman" w:hAnsi="Times New Roman" w:eastAsiaTheme="minorEastAsia"/>
          <w:color w:val="auto"/>
          <w:highlight w:val="none"/>
        </w:rPr>
        <w:instrText xml:space="preserve"> PAGEREF _Toc97371943 \h </w:instrText>
      </w:r>
      <w:r>
        <w:rPr>
          <w:rFonts w:ascii="Times New Roman" w:hAnsi="Times New Roman" w:eastAsiaTheme="minorEastAsia"/>
          <w:color w:val="auto"/>
          <w:highlight w:val="none"/>
        </w:rPr>
        <w:fldChar w:fldCharType="separate"/>
      </w:r>
      <w:r>
        <w:rPr>
          <w:rFonts w:ascii="Times New Roman" w:hAnsi="Times New Roman" w:eastAsiaTheme="minorEastAsia"/>
          <w:color w:val="auto"/>
          <w:highlight w:val="none"/>
        </w:rPr>
        <w:t>20</w:t>
      </w:r>
      <w:r>
        <w:rPr>
          <w:rFonts w:ascii="Times New Roman" w:hAnsi="Times New Roman" w:eastAsiaTheme="minorEastAsia"/>
          <w:color w:val="auto"/>
          <w:highlight w:val="none"/>
        </w:rPr>
        <w:fldChar w:fldCharType="end"/>
      </w:r>
      <w:r>
        <w:rPr>
          <w:rFonts w:ascii="Times New Roman" w:hAnsi="Times New Roman" w:eastAsiaTheme="minorEastAsia"/>
          <w:color w:val="auto"/>
          <w:highlight w:val="none"/>
        </w:rPr>
        <w:fldChar w:fldCharType="end"/>
      </w:r>
    </w:p>
    <w:p w14:paraId="0E21C667">
      <w:pPr>
        <w:pStyle w:val="30"/>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"_Toc97371945" </w:instrText>
      </w:r>
      <w:r>
        <w:rPr>
          <w:color w:val="auto"/>
          <w:highlight w:val="none"/>
        </w:rPr>
        <w:fldChar w:fldCharType="separate"/>
      </w:r>
      <w:r>
        <w:rPr>
          <w:rStyle w:val="50"/>
          <w:rFonts w:ascii="Times New Roman" w:hAnsi="Times New Roman" w:eastAsiaTheme="minorEastAsia"/>
          <w:color w:val="auto"/>
          <w:highlight w:val="none"/>
        </w:rPr>
        <w:t>第四章   采购需求</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begin"/>
      </w:r>
      <w:r>
        <w:rPr>
          <w:rFonts w:ascii="Times New Roman" w:hAnsi="Times New Roman" w:eastAsiaTheme="minorEastAsia"/>
          <w:color w:val="auto"/>
          <w:highlight w:val="none"/>
        </w:rPr>
        <w:instrText xml:space="preserve"> PAGEREF _Toc97371945 \h </w:instrText>
      </w:r>
      <w:r>
        <w:rPr>
          <w:rFonts w:ascii="Times New Roman" w:hAnsi="Times New Roman" w:eastAsiaTheme="minorEastAsia"/>
          <w:color w:val="auto"/>
          <w:highlight w:val="none"/>
        </w:rPr>
        <w:fldChar w:fldCharType="separate"/>
      </w:r>
      <w:r>
        <w:rPr>
          <w:rFonts w:ascii="Times New Roman" w:hAnsi="Times New Roman" w:eastAsiaTheme="minorEastAsia"/>
          <w:color w:val="auto"/>
          <w:highlight w:val="none"/>
        </w:rPr>
        <w:t>29</w:t>
      </w:r>
      <w:r>
        <w:rPr>
          <w:rFonts w:ascii="Times New Roman" w:hAnsi="Times New Roman" w:eastAsiaTheme="minorEastAsia"/>
          <w:color w:val="auto"/>
          <w:highlight w:val="none"/>
        </w:rPr>
        <w:fldChar w:fldCharType="end"/>
      </w:r>
      <w:r>
        <w:rPr>
          <w:rFonts w:ascii="Times New Roman" w:hAnsi="Times New Roman" w:eastAsiaTheme="minorEastAsia"/>
          <w:color w:val="auto"/>
          <w:highlight w:val="none"/>
        </w:rPr>
        <w:fldChar w:fldCharType="end"/>
      </w:r>
    </w:p>
    <w:p w14:paraId="40C52008">
      <w:pPr>
        <w:pStyle w:val="30"/>
        <w:spacing w:line="360" w:lineRule="auto"/>
        <w:rPr>
          <w:rFonts w:hint="eastAsia" w:ascii="Times New Roman" w:hAnsi="Times New Roman" w:eastAsiaTheme="minorEastAsia"/>
          <w:b w:val="0"/>
          <w:color w:val="auto"/>
          <w:sz w:val="21"/>
          <w:szCs w:val="22"/>
          <w:highlight w:val="none"/>
          <w:lang w:val="en-US" w:eastAsia="zh-CN"/>
        </w:rPr>
      </w:pPr>
      <w:r>
        <w:rPr>
          <w:color w:val="auto"/>
          <w:highlight w:val="none"/>
        </w:rPr>
        <w:fldChar w:fldCharType="begin"/>
      </w:r>
      <w:r>
        <w:rPr>
          <w:color w:val="auto"/>
          <w:highlight w:val="none"/>
        </w:rPr>
        <w:instrText xml:space="preserve"> HYPERLINK \l "_Toc97371946" </w:instrText>
      </w:r>
      <w:r>
        <w:rPr>
          <w:color w:val="auto"/>
          <w:highlight w:val="none"/>
        </w:rPr>
        <w:fldChar w:fldCharType="separate"/>
      </w:r>
      <w:r>
        <w:rPr>
          <w:rStyle w:val="50"/>
          <w:rFonts w:ascii="Times New Roman" w:hAnsi="Times New Roman" w:eastAsiaTheme="minorEastAsia"/>
          <w:color w:val="auto"/>
          <w:highlight w:val="none"/>
        </w:rPr>
        <w:t>第五章   合同草案条款</w:t>
      </w:r>
      <w:r>
        <w:rPr>
          <w:rFonts w:ascii="Times New Roman" w:hAnsi="Times New Roman" w:eastAsiaTheme="minorEastAsia"/>
          <w:color w:val="auto"/>
          <w:highlight w:val="none"/>
        </w:rPr>
        <w:tab/>
      </w:r>
      <w:r>
        <w:rPr>
          <w:rFonts w:hint="eastAsia" w:ascii="Times New Roman" w:hAnsi="Times New Roman" w:eastAsiaTheme="minorEastAsia"/>
          <w:color w:val="auto"/>
          <w:highlight w:val="none"/>
          <w:lang w:val="en-US" w:eastAsia="zh-CN"/>
        </w:rPr>
        <w:t>3</w:t>
      </w:r>
      <w:r>
        <w:rPr>
          <w:rFonts w:ascii="Times New Roman" w:hAnsi="Times New Roman" w:eastAsiaTheme="minorEastAsia"/>
          <w:color w:val="auto"/>
          <w:highlight w:val="none"/>
        </w:rPr>
        <w:fldChar w:fldCharType="end"/>
      </w:r>
      <w:r>
        <w:rPr>
          <w:rFonts w:hint="eastAsia" w:ascii="Times New Roman" w:hAnsi="Times New Roman" w:eastAsiaTheme="minorEastAsia"/>
          <w:color w:val="auto"/>
          <w:highlight w:val="none"/>
          <w:lang w:val="en-US" w:eastAsia="zh-CN"/>
        </w:rPr>
        <w:t>1</w:t>
      </w:r>
    </w:p>
    <w:p w14:paraId="656A98BD">
      <w:pPr>
        <w:pStyle w:val="30"/>
        <w:spacing w:line="360" w:lineRule="auto"/>
        <w:rPr>
          <w:rFonts w:hint="eastAsia" w:ascii="Times New Roman" w:hAnsi="Times New Roman" w:eastAsiaTheme="minorEastAsia"/>
          <w:b w:val="0"/>
          <w:color w:val="auto"/>
          <w:sz w:val="21"/>
          <w:szCs w:val="22"/>
          <w:highlight w:val="none"/>
          <w:lang w:val="en-US" w:eastAsia="zh-CN"/>
        </w:rPr>
      </w:pPr>
      <w:r>
        <w:rPr>
          <w:color w:val="auto"/>
          <w:highlight w:val="none"/>
        </w:rPr>
        <w:fldChar w:fldCharType="begin"/>
      </w:r>
      <w:r>
        <w:rPr>
          <w:color w:val="auto"/>
          <w:highlight w:val="none"/>
        </w:rPr>
        <w:instrText xml:space="preserve"> HYPERLINK \l "_Toc97371947" </w:instrText>
      </w:r>
      <w:r>
        <w:rPr>
          <w:color w:val="auto"/>
          <w:highlight w:val="none"/>
        </w:rPr>
        <w:fldChar w:fldCharType="separate"/>
      </w:r>
      <w:r>
        <w:rPr>
          <w:rStyle w:val="50"/>
          <w:rFonts w:ascii="Times New Roman" w:hAnsi="Times New Roman" w:eastAsiaTheme="minorEastAsia"/>
          <w:color w:val="auto"/>
          <w:highlight w:val="none"/>
        </w:rPr>
        <w:t>第六章   响应文件格式</w:t>
      </w:r>
      <w:r>
        <w:rPr>
          <w:rFonts w:ascii="Times New Roman" w:hAnsi="Times New Roman" w:eastAsiaTheme="minorEastAsia"/>
          <w:color w:val="auto"/>
          <w:highlight w:val="none"/>
        </w:rPr>
        <w:tab/>
      </w:r>
      <w:r>
        <w:rPr>
          <w:rFonts w:ascii="Times New Roman" w:hAnsi="Times New Roman" w:eastAsiaTheme="minorEastAsia"/>
          <w:color w:val="auto"/>
          <w:highlight w:val="none"/>
        </w:rPr>
        <w:fldChar w:fldCharType="end"/>
      </w:r>
      <w:r>
        <w:rPr>
          <w:rFonts w:hint="eastAsia" w:ascii="Times New Roman" w:hAnsi="Times New Roman" w:eastAsiaTheme="minorEastAsia"/>
          <w:color w:val="auto"/>
          <w:highlight w:val="none"/>
          <w:lang w:val="en-US" w:eastAsia="zh-CN"/>
        </w:rPr>
        <w:t>37</w:t>
      </w:r>
    </w:p>
    <w:p w14:paraId="22D2FD6C">
      <w:pPr>
        <w:pStyle w:val="30"/>
        <w:spacing w:line="360" w:lineRule="auto"/>
        <w:rPr>
          <w:rFonts w:ascii="Times New Roman" w:hAnsi="Times New Roman" w:eastAsiaTheme="minorEastAsia"/>
          <w:b w:val="0"/>
          <w:color w:val="auto"/>
          <w:highlight w:val="none"/>
        </w:rPr>
      </w:pPr>
      <w:r>
        <w:rPr>
          <w:rFonts w:ascii="Times New Roman" w:hAnsi="Times New Roman" w:eastAsiaTheme="minorEastAsia"/>
          <w:b w:val="0"/>
          <w:color w:val="auto"/>
          <w:highlight w:val="none"/>
        </w:rPr>
        <w:fldChar w:fldCharType="end"/>
      </w:r>
    </w:p>
    <w:p w14:paraId="32832DD3">
      <w:pPr>
        <w:pStyle w:val="30"/>
        <w:spacing w:line="360" w:lineRule="auto"/>
        <w:rPr>
          <w:rFonts w:ascii="Times New Roman" w:hAnsi="Times New Roman" w:eastAsiaTheme="minorEastAsia"/>
          <w:b w:val="0"/>
          <w:color w:val="auto"/>
          <w:sz w:val="36"/>
          <w:szCs w:val="36"/>
          <w:highlight w:val="none"/>
        </w:rPr>
      </w:pPr>
      <w:bookmarkStart w:id="0" w:name="_Toc97371941"/>
    </w:p>
    <w:p w14:paraId="687D0EB3">
      <w:pPr>
        <w:spacing w:line="360" w:lineRule="auto"/>
        <w:jc w:val="center"/>
        <w:outlineLvl w:val="0"/>
        <w:rPr>
          <w:rFonts w:eastAsiaTheme="minorEastAsia"/>
          <w:b/>
          <w:color w:val="auto"/>
          <w:sz w:val="36"/>
          <w:szCs w:val="36"/>
          <w:highlight w:val="none"/>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fmt="decimal" w:start="0"/>
          <w:cols w:space="720" w:num="1"/>
          <w:titlePg/>
          <w:docGrid w:linePitch="462" w:charSpace="0"/>
        </w:sectPr>
      </w:pPr>
    </w:p>
    <w:p w14:paraId="0F67C4C0">
      <w:pPr>
        <w:spacing w:line="360" w:lineRule="auto"/>
        <w:jc w:val="center"/>
        <w:outlineLvl w:val="0"/>
        <w:rPr>
          <w:rFonts w:eastAsiaTheme="minorEastAsia"/>
          <w:b/>
          <w:color w:val="auto"/>
          <w:sz w:val="36"/>
          <w:szCs w:val="36"/>
          <w:highlight w:val="none"/>
        </w:rPr>
      </w:pPr>
      <w:r>
        <w:rPr>
          <w:rFonts w:eastAsiaTheme="minorEastAsia"/>
          <w:b/>
          <w:color w:val="auto"/>
          <w:sz w:val="36"/>
          <w:szCs w:val="36"/>
          <w:highlight w:val="none"/>
        </w:rPr>
        <w:t>第一章   采购邀请</w:t>
      </w:r>
      <w:bookmarkEnd w:id="0"/>
      <w:bookmarkStart w:id="1" w:name="_Toc35393621"/>
      <w:bookmarkStart w:id="2" w:name="_Toc28359079"/>
      <w:bookmarkStart w:id="3" w:name="_Toc28359002"/>
      <w:bookmarkStart w:id="4" w:name="_Toc35393790"/>
      <w:bookmarkStart w:id="5" w:name="_Hlk24379207"/>
    </w:p>
    <w:p w14:paraId="37B8EB2B">
      <w:pPr>
        <w:spacing w:line="360" w:lineRule="auto"/>
        <w:ind w:firstLine="480" w:firstLineChars="200"/>
        <w:rPr>
          <w:rFonts w:eastAsiaTheme="minorEastAsia"/>
          <w:color w:val="auto"/>
          <w:sz w:val="24"/>
          <w:highlight w:val="none"/>
        </w:rPr>
      </w:pPr>
    </w:p>
    <w:p w14:paraId="4AA9E608">
      <w:pPr>
        <w:pStyle w:val="3"/>
        <w:spacing w:before="0" w:line="360" w:lineRule="auto"/>
        <w:jc w:val="left"/>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一、项目基本情况</w:t>
      </w:r>
      <w:bookmarkEnd w:id="1"/>
      <w:bookmarkEnd w:id="2"/>
      <w:bookmarkEnd w:id="3"/>
      <w:bookmarkEnd w:id="4"/>
    </w:p>
    <w:p w14:paraId="72EA9054">
      <w:pPr>
        <w:spacing w:line="360" w:lineRule="auto"/>
        <w:ind w:firstLine="480" w:firstLineChars="200"/>
        <w:rPr>
          <w:rFonts w:hint="eastAsia" w:eastAsiaTheme="minorEastAsia"/>
          <w:color w:val="auto"/>
          <w:sz w:val="24"/>
          <w:highlight w:val="none"/>
          <w:lang w:eastAsia="zh-CN"/>
        </w:rPr>
      </w:pPr>
      <w:r>
        <w:rPr>
          <w:rFonts w:eastAsiaTheme="minorEastAsia"/>
          <w:color w:val="auto"/>
          <w:sz w:val="24"/>
          <w:highlight w:val="none"/>
        </w:rPr>
        <w:t>1.项目编号：</w:t>
      </w:r>
      <w:r>
        <w:rPr>
          <w:rFonts w:hint="eastAsia" w:eastAsiaTheme="minorEastAsia"/>
          <w:color w:val="auto"/>
          <w:sz w:val="24"/>
          <w:highlight w:val="none"/>
          <w:lang w:eastAsia="zh-CN"/>
        </w:rPr>
        <w:t>11011425210200030129-XM001</w:t>
      </w:r>
    </w:p>
    <w:p w14:paraId="2BAFD509">
      <w:pPr>
        <w:spacing w:line="360" w:lineRule="auto"/>
        <w:ind w:firstLine="480" w:firstLineChars="200"/>
        <w:rPr>
          <w:rFonts w:eastAsiaTheme="minorEastAsia"/>
          <w:color w:val="auto"/>
          <w:sz w:val="24"/>
          <w:highlight w:val="none"/>
        </w:rPr>
      </w:pPr>
      <w:r>
        <w:rPr>
          <w:rFonts w:eastAsiaTheme="minorEastAsia"/>
          <w:color w:val="auto"/>
          <w:sz w:val="24"/>
          <w:highlight w:val="none"/>
        </w:rPr>
        <w:t>2.项目名称：</w:t>
      </w:r>
      <w:r>
        <w:rPr>
          <w:rFonts w:hint="eastAsia" w:eastAsiaTheme="minorEastAsia"/>
          <w:color w:val="auto"/>
          <w:sz w:val="24"/>
          <w:highlight w:val="none"/>
          <w:lang w:eastAsia="zh-CN"/>
        </w:rPr>
        <w:t>白浮泉公园及十三陵水库补水泵站运行维护</w:t>
      </w:r>
    </w:p>
    <w:p w14:paraId="329CCAAF">
      <w:pPr>
        <w:spacing w:line="360" w:lineRule="auto"/>
        <w:ind w:firstLine="480" w:firstLineChars="200"/>
        <w:rPr>
          <w:rFonts w:eastAsiaTheme="minorEastAsia"/>
          <w:color w:val="auto"/>
          <w:sz w:val="24"/>
          <w:highlight w:val="none"/>
        </w:rPr>
      </w:pPr>
      <w:r>
        <w:rPr>
          <w:rFonts w:eastAsiaTheme="minorEastAsia"/>
          <w:color w:val="auto"/>
          <w:sz w:val="24"/>
          <w:highlight w:val="none"/>
        </w:rPr>
        <w:t>3.采购方式：竞争性磋商</w:t>
      </w:r>
    </w:p>
    <w:bookmarkEnd w:id="5"/>
    <w:p w14:paraId="138C911D">
      <w:pPr>
        <w:spacing w:line="360" w:lineRule="auto"/>
        <w:ind w:firstLine="480" w:firstLineChars="200"/>
        <w:rPr>
          <w:rFonts w:eastAsiaTheme="minorEastAsia"/>
          <w:color w:val="auto"/>
          <w:sz w:val="24"/>
          <w:highlight w:val="none"/>
        </w:rPr>
      </w:pPr>
      <w:r>
        <w:rPr>
          <w:rFonts w:eastAsiaTheme="minorEastAsia"/>
          <w:color w:val="auto"/>
          <w:sz w:val="24"/>
          <w:highlight w:val="none"/>
        </w:rPr>
        <w:t>4.项目预算金额：</w:t>
      </w:r>
      <w:r>
        <w:rPr>
          <w:rFonts w:hint="eastAsia" w:eastAsiaTheme="minorEastAsia"/>
          <w:color w:val="auto"/>
          <w:sz w:val="24"/>
          <w:highlight w:val="none"/>
          <w:lang w:val="en-US" w:eastAsia="zh-CN"/>
        </w:rPr>
        <w:t>379.2</w:t>
      </w:r>
      <w:r>
        <w:rPr>
          <w:rFonts w:eastAsiaTheme="minorEastAsia"/>
          <w:color w:val="auto"/>
          <w:sz w:val="24"/>
          <w:highlight w:val="none"/>
        </w:rPr>
        <w:t>万元、项目最高限价（如有）：</w:t>
      </w:r>
      <w:r>
        <w:rPr>
          <w:rFonts w:hint="eastAsia" w:eastAsiaTheme="minorEastAsia"/>
          <w:color w:val="auto"/>
          <w:sz w:val="24"/>
          <w:highlight w:val="none"/>
          <w:lang w:val="en-US" w:eastAsia="zh-CN"/>
        </w:rPr>
        <w:t>单价：0.79元/立方米，总价379.2</w:t>
      </w:r>
      <w:r>
        <w:rPr>
          <w:rFonts w:eastAsiaTheme="minorEastAsia"/>
          <w:color w:val="auto"/>
          <w:sz w:val="24"/>
          <w:highlight w:val="none"/>
        </w:rPr>
        <w:t>万元</w:t>
      </w:r>
    </w:p>
    <w:p w14:paraId="12A7CD05">
      <w:pPr>
        <w:spacing w:line="360" w:lineRule="auto"/>
        <w:ind w:firstLine="480" w:firstLineChars="200"/>
        <w:rPr>
          <w:rFonts w:eastAsiaTheme="minorEastAsia"/>
          <w:color w:val="auto"/>
          <w:sz w:val="24"/>
          <w:highlight w:val="none"/>
        </w:rPr>
      </w:pPr>
      <w:r>
        <w:rPr>
          <w:rFonts w:eastAsiaTheme="minorEastAsia"/>
          <w:color w:val="auto"/>
          <w:sz w:val="24"/>
          <w:highlight w:val="none"/>
        </w:rPr>
        <w:t>5.采购需求：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558"/>
        <w:gridCol w:w="1702"/>
        <w:gridCol w:w="998"/>
        <w:gridCol w:w="4275"/>
      </w:tblGrid>
      <w:tr w14:paraId="4C30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4A70F73B">
            <w:pPr>
              <w:jc w:val="center"/>
              <w:rPr>
                <w:rFonts w:eastAsiaTheme="minorEastAsia"/>
                <w:bCs/>
                <w:color w:val="auto"/>
                <w:szCs w:val="21"/>
                <w:highlight w:val="none"/>
              </w:rPr>
            </w:pPr>
            <w:r>
              <w:rPr>
                <w:rFonts w:eastAsiaTheme="minorEastAsia"/>
                <w:bCs/>
                <w:color w:val="auto"/>
                <w:szCs w:val="21"/>
                <w:highlight w:val="none"/>
              </w:rPr>
              <w:t>包号</w:t>
            </w:r>
          </w:p>
        </w:tc>
        <w:tc>
          <w:tcPr>
            <w:tcW w:w="843" w:type="pct"/>
            <w:vAlign w:val="center"/>
          </w:tcPr>
          <w:p w14:paraId="6AC97809">
            <w:pPr>
              <w:jc w:val="center"/>
              <w:rPr>
                <w:rFonts w:eastAsiaTheme="minorEastAsia"/>
                <w:bCs/>
                <w:color w:val="auto"/>
                <w:szCs w:val="21"/>
                <w:highlight w:val="none"/>
              </w:rPr>
            </w:pPr>
            <w:r>
              <w:rPr>
                <w:rFonts w:eastAsiaTheme="minorEastAsia"/>
                <w:bCs/>
                <w:color w:val="auto"/>
                <w:szCs w:val="21"/>
                <w:highlight w:val="none"/>
              </w:rPr>
              <w:t>标的名称</w:t>
            </w:r>
          </w:p>
        </w:tc>
        <w:tc>
          <w:tcPr>
            <w:tcW w:w="921" w:type="pct"/>
            <w:vAlign w:val="center"/>
          </w:tcPr>
          <w:p w14:paraId="17F8065A">
            <w:pPr>
              <w:jc w:val="center"/>
              <w:rPr>
                <w:rFonts w:eastAsiaTheme="minorEastAsia"/>
                <w:bCs/>
                <w:color w:val="auto"/>
                <w:szCs w:val="21"/>
                <w:highlight w:val="none"/>
              </w:rPr>
            </w:pPr>
            <w:r>
              <w:rPr>
                <w:rFonts w:eastAsiaTheme="minorEastAsia"/>
                <w:bCs/>
                <w:color w:val="auto"/>
                <w:szCs w:val="21"/>
                <w:highlight w:val="none"/>
              </w:rPr>
              <w:t>采购包预算金额</w:t>
            </w:r>
          </w:p>
          <w:p w14:paraId="2536D524">
            <w:pPr>
              <w:jc w:val="center"/>
              <w:rPr>
                <w:rFonts w:eastAsiaTheme="minorEastAsia"/>
                <w:bCs/>
                <w:color w:val="auto"/>
                <w:szCs w:val="21"/>
                <w:highlight w:val="none"/>
              </w:rPr>
            </w:pPr>
            <w:r>
              <w:rPr>
                <w:rFonts w:eastAsiaTheme="minorEastAsia"/>
                <w:bCs/>
                <w:color w:val="auto"/>
                <w:szCs w:val="21"/>
                <w:highlight w:val="none"/>
              </w:rPr>
              <w:t>（万元）</w:t>
            </w:r>
          </w:p>
        </w:tc>
        <w:tc>
          <w:tcPr>
            <w:tcW w:w="540" w:type="pct"/>
            <w:vAlign w:val="center"/>
          </w:tcPr>
          <w:p w14:paraId="4E0ED6CC">
            <w:pPr>
              <w:jc w:val="center"/>
              <w:rPr>
                <w:rFonts w:eastAsiaTheme="minorEastAsia"/>
                <w:bCs/>
                <w:color w:val="auto"/>
                <w:szCs w:val="21"/>
                <w:highlight w:val="none"/>
              </w:rPr>
            </w:pPr>
            <w:r>
              <w:rPr>
                <w:rFonts w:eastAsiaTheme="minorEastAsia"/>
                <w:bCs/>
                <w:color w:val="auto"/>
                <w:szCs w:val="21"/>
                <w:highlight w:val="none"/>
              </w:rPr>
              <w:t>数量</w:t>
            </w:r>
          </w:p>
        </w:tc>
        <w:tc>
          <w:tcPr>
            <w:tcW w:w="2314" w:type="pct"/>
            <w:vAlign w:val="center"/>
          </w:tcPr>
          <w:p w14:paraId="6CEFF252">
            <w:pPr>
              <w:jc w:val="center"/>
              <w:rPr>
                <w:rFonts w:eastAsiaTheme="minorEastAsia"/>
                <w:color w:val="auto"/>
                <w:szCs w:val="21"/>
                <w:highlight w:val="none"/>
              </w:rPr>
            </w:pPr>
            <w:r>
              <w:rPr>
                <w:rFonts w:eastAsiaTheme="minorEastAsia"/>
                <w:color w:val="auto"/>
                <w:szCs w:val="21"/>
                <w:highlight w:val="none"/>
              </w:rPr>
              <w:t>简要技术需求或服务要求</w:t>
            </w:r>
          </w:p>
        </w:tc>
      </w:tr>
      <w:tr w14:paraId="53AE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6EE2F90E">
            <w:pPr>
              <w:jc w:val="center"/>
              <w:rPr>
                <w:rFonts w:eastAsiaTheme="minorEastAsia"/>
                <w:bCs/>
                <w:color w:val="auto"/>
                <w:szCs w:val="21"/>
                <w:highlight w:val="none"/>
              </w:rPr>
            </w:pPr>
            <w:r>
              <w:rPr>
                <w:rFonts w:eastAsiaTheme="minorEastAsia"/>
                <w:bCs/>
                <w:color w:val="auto"/>
                <w:szCs w:val="21"/>
                <w:highlight w:val="none"/>
              </w:rPr>
              <w:t>01</w:t>
            </w:r>
          </w:p>
        </w:tc>
        <w:tc>
          <w:tcPr>
            <w:tcW w:w="843" w:type="pct"/>
            <w:vAlign w:val="center"/>
          </w:tcPr>
          <w:p w14:paraId="14797ABC">
            <w:pPr>
              <w:jc w:val="center"/>
              <w:rPr>
                <w:rFonts w:eastAsiaTheme="minorEastAsia"/>
                <w:bCs/>
                <w:color w:val="auto"/>
                <w:szCs w:val="21"/>
                <w:highlight w:val="none"/>
              </w:rPr>
            </w:pPr>
            <w:r>
              <w:rPr>
                <w:rFonts w:hint="eastAsia" w:eastAsiaTheme="minorEastAsia"/>
                <w:color w:val="auto"/>
                <w:sz w:val="24"/>
                <w:highlight w:val="none"/>
                <w:lang w:eastAsia="zh-CN"/>
              </w:rPr>
              <w:t>白浮泉公园及十三陵水库补水泵站运行维护</w:t>
            </w:r>
          </w:p>
        </w:tc>
        <w:tc>
          <w:tcPr>
            <w:tcW w:w="921" w:type="pct"/>
            <w:vAlign w:val="center"/>
          </w:tcPr>
          <w:p w14:paraId="426FE1C5">
            <w:pPr>
              <w:jc w:val="center"/>
              <w:rPr>
                <w:rFonts w:hint="default" w:eastAsiaTheme="minorEastAsia"/>
                <w:bCs/>
                <w:color w:val="auto"/>
                <w:szCs w:val="21"/>
                <w:highlight w:val="none"/>
                <w:lang w:val="en-US" w:eastAsia="zh-CN"/>
              </w:rPr>
            </w:pPr>
            <w:r>
              <w:rPr>
                <w:rFonts w:hint="eastAsia" w:eastAsiaTheme="minorEastAsia"/>
                <w:bCs/>
                <w:color w:val="auto"/>
                <w:szCs w:val="21"/>
                <w:highlight w:val="none"/>
                <w:lang w:val="en-US" w:eastAsia="zh-CN"/>
              </w:rPr>
              <w:t>379.2</w:t>
            </w:r>
          </w:p>
        </w:tc>
        <w:tc>
          <w:tcPr>
            <w:tcW w:w="540" w:type="pct"/>
            <w:vAlign w:val="center"/>
          </w:tcPr>
          <w:p w14:paraId="698B98BE">
            <w:pPr>
              <w:jc w:val="center"/>
              <w:rPr>
                <w:rFonts w:hint="default"/>
                <w:bCs/>
                <w:color w:val="auto"/>
                <w:szCs w:val="21"/>
                <w:highlight w:val="none"/>
                <w:lang w:val="en-US" w:eastAsia="zh-CN"/>
              </w:rPr>
            </w:pPr>
            <w:r>
              <w:rPr>
                <w:rFonts w:hint="eastAsia"/>
                <w:bCs/>
                <w:color w:val="auto"/>
                <w:szCs w:val="21"/>
                <w:highlight w:val="none"/>
                <w:lang w:val="en-US" w:eastAsia="zh-CN"/>
              </w:rPr>
              <w:t>补水量预计：4800000</w:t>
            </w:r>
          </w:p>
          <w:p w14:paraId="33FC880C">
            <w:pPr>
              <w:jc w:val="center"/>
              <w:rPr>
                <w:bCs/>
                <w:color w:val="auto"/>
                <w:szCs w:val="21"/>
                <w:highlight w:val="none"/>
              </w:rPr>
            </w:pPr>
            <w:r>
              <w:rPr>
                <w:rFonts w:hint="eastAsia"/>
                <w:bCs/>
                <w:color w:val="auto"/>
                <w:szCs w:val="21"/>
                <w:highlight w:val="none"/>
                <w:lang w:val="en-US" w:eastAsia="zh-CN"/>
              </w:rPr>
              <w:t>立方米</w:t>
            </w:r>
          </w:p>
          <w:p w14:paraId="1DCC1079">
            <w:pPr>
              <w:jc w:val="center"/>
              <w:rPr>
                <w:rFonts w:eastAsiaTheme="minorEastAsia"/>
                <w:bCs/>
                <w:color w:val="auto"/>
                <w:szCs w:val="21"/>
                <w:highlight w:val="none"/>
              </w:rPr>
            </w:pPr>
          </w:p>
        </w:tc>
        <w:tc>
          <w:tcPr>
            <w:tcW w:w="2314" w:type="pct"/>
            <w:vAlign w:val="center"/>
          </w:tcPr>
          <w:p w14:paraId="62AE4C35">
            <w:pPr>
              <w:jc w:val="center"/>
              <w:rPr>
                <w:rFonts w:eastAsiaTheme="minorEastAsia"/>
                <w:color w:val="auto"/>
                <w:kern w:val="0"/>
                <w:szCs w:val="21"/>
                <w:highlight w:val="none"/>
              </w:rPr>
            </w:pPr>
            <w:r>
              <w:rPr>
                <w:rFonts w:hint="eastAsia"/>
                <w:kern w:val="0"/>
                <w:szCs w:val="21"/>
              </w:rPr>
              <w:t>为改善东沙河水环境，回补地下水，同时保障白浮泉公园及十三陵水库下游水面景观，2026年开展昌平区白浮泉公园及十三陵水库生态补水工作。,采购要求：按照合同约定进行白浮泉公园及十三陵水库生态补水，管线维护，进一步提升</w:t>
            </w:r>
            <w:r>
              <w:rPr>
                <w:rFonts w:hint="eastAsia"/>
                <w:kern w:val="0"/>
                <w:szCs w:val="21"/>
                <w:lang w:val="en-US" w:eastAsia="zh-CN"/>
              </w:rPr>
              <w:t>白浮泉公园</w:t>
            </w:r>
            <w:r>
              <w:rPr>
                <w:rFonts w:hint="eastAsia"/>
                <w:kern w:val="0"/>
                <w:szCs w:val="21"/>
              </w:rPr>
              <w:t>水环境，促进昌平区经济社会高质量发展，工程质量要求：合格。工期：于2026年内完成</w:t>
            </w:r>
          </w:p>
        </w:tc>
      </w:tr>
    </w:tbl>
    <w:p w14:paraId="2122E755">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6.合同履行期限：</w:t>
      </w:r>
      <w:r>
        <w:rPr>
          <w:rFonts w:hint="eastAsia"/>
          <w:color w:val="auto"/>
          <w:sz w:val="24"/>
          <w:highlight w:val="none"/>
        </w:rPr>
        <w:t>合同签订之日起至202</w:t>
      </w:r>
      <w:r>
        <w:rPr>
          <w:rFonts w:hint="eastAsia"/>
          <w:color w:val="auto"/>
          <w:sz w:val="24"/>
          <w:highlight w:val="none"/>
          <w:lang w:val="en-US" w:eastAsia="zh-CN"/>
        </w:rPr>
        <w:t>6</w:t>
      </w:r>
      <w:r>
        <w:rPr>
          <w:rFonts w:hint="eastAsia"/>
          <w:color w:val="auto"/>
          <w:sz w:val="24"/>
          <w:highlight w:val="none"/>
        </w:rPr>
        <w:t>年12月31日止</w:t>
      </w:r>
      <w:r>
        <w:rPr>
          <w:rFonts w:eastAsiaTheme="minorEastAsia"/>
          <w:color w:val="auto"/>
          <w:sz w:val="24"/>
          <w:highlight w:val="none"/>
        </w:rPr>
        <w:t xml:space="preserve">  </w:t>
      </w:r>
    </w:p>
    <w:p w14:paraId="5D7731E2">
      <w:pPr>
        <w:spacing w:line="360" w:lineRule="auto"/>
        <w:ind w:firstLine="480" w:firstLineChars="200"/>
        <w:rPr>
          <w:rFonts w:eastAsiaTheme="minorEastAsia"/>
          <w:color w:val="auto"/>
          <w:sz w:val="24"/>
          <w:highlight w:val="none"/>
        </w:rPr>
      </w:pPr>
      <w:r>
        <w:rPr>
          <w:rFonts w:eastAsiaTheme="minorEastAsia"/>
          <w:color w:val="auto"/>
          <w:sz w:val="24"/>
          <w:highlight w:val="none"/>
        </w:rPr>
        <w:t>7.本项目是否接受联合体：</w:t>
      </w:r>
      <w:r>
        <w:rPr>
          <w:rFonts w:eastAsiaTheme="minorEastAsia"/>
          <w:color w:val="auto"/>
          <w:highlight w:val="none"/>
        </w:rPr>
        <w:t>□</w:t>
      </w:r>
      <w:r>
        <w:rPr>
          <w:rFonts w:eastAsiaTheme="minorEastAsia"/>
          <w:color w:val="auto"/>
          <w:sz w:val="24"/>
          <w:highlight w:val="none"/>
        </w:rPr>
        <w:t xml:space="preserve">是  </w:t>
      </w:r>
      <w:r>
        <w:rPr>
          <w:rFonts w:hint="eastAsia" w:eastAsiaTheme="minorEastAsia"/>
          <w:color w:val="auto"/>
          <w:highlight w:val="none"/>
          <w:lang w:eastAsia="zh-CN"/>
        </w:rPr>
        <w:t>☑</w:t>
      </w:r>
      <w:r>
        <w:rPr>
          <w:rFonts w:eastAsiaTheme="minorEastAsia"/>
          <w:color w:val="auto"/>
          <w:sz w:val="24"/>
          <w:highlight w:val="none"/>
        </w:rPr>
        <w:t>否。</w:t>
      </w:r>
    </w:p>
    <w:p w14:paraId="0C50F3A8">
      <w:pPr>
        <w:spacing w:line="360" w:lineRule="auto"/>
        <w:ind w:firstLine="480" w:firstLineChars="200"/>
        <w:rPr>
          <w:rFonts w:eastAsiaTheme="minorEastAsia"/>
          <w:color w:val="auto"/>
          <w:sz w:val="24"/>
          <w:highlight w:val="none"/>
        </w:rPr>
      </w:pPr>
    </w:p>
    <w:p w14:paraId="40C18B3C">
      <w:pPr>
        <w:pStyle w:val="3"/>
        <w:spacing w:before="0" w:line="360" w:lineRule="auto"/>
        <w:jc w:val="left"/>
        <w:rPr>
          <w:rFonts w:ascii="Times New Roman" w:hAnsi="Times New Roman" w:eastAsiaTheme="minorEastAsia"/>
          <w:color w:val="auto"/>
          <w:sz w:val="24"/>
          <w:szCs w:val="24"/>
          <w:highlight w:val="none"/>
        </w:rPr>
      </w:pPr>
      <w:bookmarkStart w:id="6" w:name="_Toc35393791"/>
      <w:bookmarkStart w:id="7" w:name="_Toc28359080"/>
      <w:bookmarkStart w:id="8" w:name="_Toc35393622"/>
      <w:bookmarkStart w:id="9" w:name="_Toc28359003"/>
      <w:r>
        <w:rPr>
          <w:rFonts w:ascii="Times New Roman" w:hAnsi="Times New Roman" w:eastAsiaTheme="minorEastAsia"/>
          <w:color w:val="auto"/>
          <w:sz w:val="24"/>
          <w:szCs w:val="24"/>
          <w:highlight w:val="none"/>
        </w:rPr>
        <w:t>二、申请人的资格要求（须同时满足）</w:t>
      </w:r>
      <w:bookmarkEnd w:id="6"/>
      <w:bookmarkEnd w:id="7"/>
      <w:bookmarkEnd w:id="8"/>
      <w:bookmarkEnd w:id="9"/>
    </w:p>
    <w:p w14:paraId="5C07585C">
      <w:pPr>
        <w:spacing w:line="360" w:lineRule="auto"/>
        <w:ind w:firstLine="480" w:firstLineChars="200"/>
        <w:rPr>
          <w:rFonts w:eastAsiaTheme="minorEastAsia"/>
          <w:color w:val="auto"/>
          <w:sz w:val="24"/>
          <w:highlight w:val="none"/>
        </w:rPr>
      </w:pPr>
      <w:r>
        <w:rPr>
          <w:rFonts w:eastAsiaTheme="minorEastAsia"/>
          <w:color w:val="auto"/>
          <w:sz w:val="24"/>
          <w:highlight w:val="none"/>
        </w:rPr>
        <w:t>1.满足《中华人民共和国政府采购法》第二十二条规定；</w:t>
      </w:r>
    </w:p>
    <w:p w14:paraId="17B52C62">
      <w:pPr>
        <w:spacing w:line="360" w:lineRule="auto"/>
        <w:ind w:firstLine="480" w:firstLineChars="200"/>
        <w:rPr>
          <w:rFonts w:eastAsiaTheme="minorEastAsia"/>
          <w:color w:val="auto"/>
          <w:sz w:val="24"/>
          <w:highlight w:val="none"/>
        </w:rPr>
      </w:pPr>
      <w:bookmarkStart w:id="10" w:name="_Toc28359081"/>
      <w:bookmarkStart w:id="11" w:name="_Toc28359004"/>
      <w:r>
        <w:rPr>
          <w:rFonts w:eastAsiaTheme="minorEastAsia"/>
          <w:color w:val="auto"/>
          <w:sz w:val="24"/>
          <w:highlight w:val="none"/>
        </w:rPr>
        <w:t>2.落实政府采购政策需满足的资格要求：</w:t>
      </w:r>
    </w:p>
    <w:p w14:paraId="51BA74B8">
      <w:pPr>
        <w:spacing w:line="360" w:lineRule="auto"/>
        <w:ind w:firstLine="480" w:firstLineChars="200"/>
        <w:rPr>
          <w:rFonts w:eastAsiaTheme="minorEastAsia"/>
          <w:color w:val="auto"/>
          <w:sz w:val="24"/>
          <w:highlight w:val="none"/>
        </w:rPr>
      </w:pPr>
      <w:r>
        <w:rPr>
          <w:rFonts w:eastAsiaTheme="minorEastAsia"/>
          <w:color w:val="auto"/>
          <w:sz w:val="24"/>
          <w:highlight w:val="none"/>
        </w:rPr>
        <w:t>2.1 中小企业政策</w:t>
      </w:r>
    </w:p>
    <w:p w14:paraId="02DBB9CA">
      <w:pPr>
        <w:spacing w:line="360" w:lineRule="auto"/>
        <w:ind w:firstLine="420" w:firstLineChars="200"/>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本项目不专门面向中小企业预留采购份额。</w:t>
      </w:r>
    </w:p>
    <w:p w14:paraId="42733294">
      <w:pPr>
        <w:spacing w:line="360" w:lineRule="auto"/>
        <w:ind w:firstLine="420" w:firstLineChars="200"/>
        <w:rPr>
          <w:rFonts w:eastAsiaTheme="minorEastAsia"/>
          <w:color w:val="auto"/>
          <w:sz w:val="24"/>
          <w:highlight w:val="none"/>
        </w:rPr>
      </w:pPr>
      <w:r>
        <w:rPr>
          <w:rFonts w:hint="eastAsia" w:eastAsiaTheme="minorEastAsia"/>
          <w:color w:val="auto"/>
          <w:highlight w:val="none"/>
          <w:lang w:eastAsia="zh-CN"/>
        </w:rPr>
        <w:t>☑</w:t>
      </w:r>
      <w:r>
        <w:rPr>
          <w:rFonts w:eastAsiaTheme="minorEastAsia"/>
          <w:color w:val="auto"/>
          <w:sz w:val="24"/>
          <w:highlight w:val="none"/>
        </w:rPr>
        <w:t xml:space="preserve">本项目专门面向  </w:t>
      </w:r>
      <w:r>
        <w:rPr>
          <w:rFonts w:eastAsiaTheme="minorEastAsia"/>
          <w:color w:val="auto"/>
          <w:highlight w:val="none"/>
        </w:rPr>
        <w:t>□</w:t>
      </w:r>
      <w:r>
        <w:rPr>
          <w:rFonts w:eastAsiaTheme="minorEastAsia"/>
          <w:color w:val="auto"/>
          <w:sz w:val="24"/>
          <w:highlight w:val="none"/>
        </w:rPr>
        <w:t xml:space="preserve">中小 </w:t>
      </w:r>
      <w:r>
        <w:rPr>
          <w:rFonts w:hint="eastAsia" w:eastAsiaTheme="minorEastAsia"/>
          <w:color w:val="auto"/>
          <w:highlight w:val="none"/>
          <w:lang w:eastAsia="zh-CN"/>
        </w:rPr>
        <w:t>☑</w:t>
      </w:r>
      <w:r>
        <w:rPr>
          <w:rFonts w:eastAsiaTheme="minorEastAsia"/>
          <w:color w:val="auto"/>
          <w:sz w:val="24"/>
          <w:highlight w:val="none"/>
        </w:rPr>
        <w:t>小微企业  采购。即：提供的货物全部由符合政策要求的中小/小微企业制造、服务全部由符合政策要求的中小/小微企业承接。</w:t>
      </w:r>
    </w:p>
    <w:p w14:paraId="58683A73">
      <w:pPr>
        <w:spacing w:line="360" w:lineRule="auto"/>
        <w:ind w:firstLine="420" w:firstLineChars="200"/>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p>
    <w:p w14:paraId="199D8C6D">
      <w:pPr>
        <w:spacing w:line="360" w:lineRule="auto"/>
        <w:ind w:firstLine="480" w:firstLineChars="200"/>
        <w:rPr>
          <w:rFonts w:eastAsiaTheme="minorEastAsia"/>
          <w:color w:val="auto"/>
          <w:sz w:val="24"/>
          <w:highlight w:val="none"/>
        </w:rPr>
      </w:pPr>
      <w:r>
        <w:rPr>
          <w:rFonts w:eastAsiaTheme="minorEastAsia"/>
          <w:color w:val="auto"/>
          <w:sz w:val="24"/>
          <w:highlight w:val="none"/>
        </w:rPr>
        <w:t>2.2 其它落实政府采购政策的资格要求（如有）：</w:t>
      </w:r>
      <w:r>
        <w:rPr>
          <w:rFonts w:hint="eastAsia" w:eastAsiaTheme="minorEastAsia"/>
          <w:color w:val="auto"/>
          <w:sz w:val="24"/>
          <w:highlight w:val="none"/>
        </w:rPr>
        <w:t>在“信用中国”网站(www.creditchina.gov.cn)信用报告中，中国政府采购网(www.ccgp.gov.cn)查询信用记录，未列入失信被执行人、重大税收违法失信主体名单、政府采购严重违法失信行为记录名单的供应商。</w:t>
      </w:r>
    </w:p>
    <w:p w14:paraId="7BD8D457">
      <w:pPr>
        <w:spacing w:line="360" w:lineRule="auto"/>
        <w:ind w:firstLine="480" w:firstLineChars="200"/>
        <w:rPr>
          <w:rFonts w:eastAsiaTheme="minorEastAsia"/>
          <w:color w:val="auto"/>
          <w:sz w:val="24"/>
          <w:highlight w:val="none"/>
        </w:rPr>
      </w:pPr>
      <w:r>
        <w:rPr>
          <w:rFonts w:eastAsiaTheme="minorEastAsia"/>
          <w:color w:val="auto"/>
          <w:sz w:val="24"/>
          <w:highlight w:val="none"/>
        </w:rPr>
        <w:t>3.本项目的特定资格要求：</w:t>
      </w:r>
    </w:p>
    <w:p w14:paraId="690A9197">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rPr>
      </w:pPr>
      <w:r>
        <w:rPr>
          <w:rFonts w:eastAsiaTheme="minorEastAsia"/>
          <w:color w:val="auto"/>
          <w:sz w:val="24"/>
          <w:highlight w:val="none"/>
        </w:rPr>
        <w:t>3.1本项目是否属于政府购买服务：</w:t>
      </w:r>
    </w:p>
    <w:p w14:paraId="62914222">
      <w:pPr>
        <w:tabs>
          <w:tab w:val="left" w:pos="900"/>
          <w:tab w:val="left" w:pos="1134"/>
          <w:tab w:val="left" w:pos="1589"/>
          <w:tab w:val="left" w:pos="5521"/>
        </w:tabs>
        <w:snapToGrid w:val="0"/>
        <w:spacing w:line="360" w:lineRule="auto"/>
        <w:ind w:left="991" w:leftChars="472" w:firstLine="2"/>
        <w:rPr>
          <w:rFonts w:eastAsiaTheme="minorEastAsia"/>
          <w:color w:val="auto"/>
          <w:sz w:val="24"/>
          <w:highlight w:val="none"/>
        </w:rPr>
      </w:pPr>
      <w:r>
        <w:rPr>
          <w:rFonts w:hint="eastAsia" w:eastAsiaTheme="minorEastAsia"/>
          <w:color w:val="auto"/>
          <w:highlight w:val="none"/>
          <w:lang w:eastAsia="zh-CN"/>
        </w:rPr>
        <w:t>☑</w:t>
      </w:r>
      <w:r>
        <w:rPr>
          <w:rFonts w:eastAsiaTheme="minorEastAsia"/>
          <w:color w:val="auto"/>
          <w:sz w:val="24"/>
          <w:highlight w:val="none"/>
        </w:rPr>
        <w:t>否</w:t>
      </w:r>
    </w:p>
    <w:p w14:paraId="52BD2AEF">
      <w:pPr>
        <w:tabs>
          <w:tab w:val="left" w:pos="900"/>
          <w:tab w:val="left" w:pos="1134"/>
          <w:tab w:val="left" w:pos="1589"/>
          <w:tab w:val="left" w:pos="5521"/>
        </w:tabs>
        <w:snapToGrid w:val="0"/>
        <w:spacing w:line="360" w:lineRule="auto"/>
        <w:ind w:left="991" w:leftChars="472" w:firstLine="2"/>
        <w:rPr>
          <w:rFonts w:eastAsiaTheme="minorEastAsia"/>
          <w:color w:val="auto"/>
          <w:sz w:val="24"/>
          <w:highlight w:val="none"/>
        </w:rPr>
      </w:pPr>
      <w:r>
        <w:rPr>
          <w:rFonts w:hint="eastAsia" w:eastAsiaTheme="minorEastAsia"/>
          <w:color w:val="auto"/>
          <w:highlight w:val="none"/>
          <w:lang w:eastAsia="zh-CN"/>
        </w:rPr>
        <w:t>□</w:t>
      </w:r>
      <w:r>
        <w:rPr>
          <w:rFonts w:eastAsiaTheme="minorEastAsia"/>
          <w:color w:val="auto"/>
          <w:sz w:val="24"/>
          <w:highlight w:val="none"/>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3.2其他特定资格要求：</w:t>
      </w:r>
      <w:r>
        <w:rPr>
          <w:rFonts w:hint="eastAsia" w:eastAsiaTheme="minorEastAsia"/>
          <w:color w:val="auto"/>
          <w:sz w:val="24"/>
          <w:highlight w:val="none"/>
          <w:lang w:val="en-US" w:eastAsia="zh-CN"/>
        </w:rPr>
        <w:t>/</w:t>
      </w:r>
      <w:r>
        <w:rPr>
          <w:rFonts w:eastAsiaTheme="minorEastAsia"/>
          <w:color w:val="auto"/>
          <w:sz w:val="24"/>
          <w:highlight w:val="none"/>
        </w:rPr>
        <w:t>。</w:t>
      </w:r>
    </w:p>
    <w:p w14:paraId="37112375">
      <w:pPr>
        <w:spacing w:line="360" w:lineRule="auto"/>
        <w:ind w:firstLine="480" w:firstLineChars="200"/>
        <w:rPr>
          <w:rFonts w:eastAsiaTheme="minorEastAsia"/>
          <w:i/>
          <w:iCs/>
          <w:color w:val="auto"/>
          <w:sz w:val="24"/>
          <w:highlight w:val="none"/>
          <w:u w:val="single"/>
        </w:rPr>
      </w:pPr>
    </w:p>
    <w:bookmarkEnd w:id="10"/>
    <w:bookmarkEnd w:id="11"/>
    <w:p w14:paraId="278A0DE1">
      <w:pPr>
        <w:pStyle w:val="3"/>
        <w:widowControl/>
        <w:spacing w:before="0" w:line="360" w:lineRule="auto"/>
        <w:jc w:val="left"/>
        <w:rPr>
          <w:rFonts w:ascii="Times New Roman" w:hAnsi="Times New Roman" w:eastAsiaTheme="minorEastAsia"/>
          <w:color w:val="auto"/>
          <w:sz w:val="24"/>
          <w:szCs w:val="24"/>
          <w:highlight w:val="none"/>
        </w:rPr>
      </w:pPr>
      <w:bookmarkStart w:id="12" w:name="_Toc35393623"/>
      <w:bookmarkStart w:id="13" w:name="_Toc35393792"/>
      <w:r>
        <w:rPr>
          <w:rFonts w:ascii="Times New Roman" w:hAnsi="Times New Roman" w:eastAsiaTheme="minorEastAsia"/>
          <w:color w:val="auto"/>
          <w:sz w:val="24"/>
          <w:szCs w:val="24"/>
          <w:highlight w:val="none"/>
        </w:rPr>
        <w:t>三、获取采购文件</w:t>
      </w:r>
      <w:bookmarkEnd w:id="12"/>
      <w:bookmarkEnd w:id="13"/>
    </w:p>
    <w:p w14:paraId="1924B017">
      <w:pPr>
        <w:adjustRightInd w:val="0"/>
        <w:snapToGrid w:val="0"/>
        <w:spacing w:line="360" w:lineRule="auto"/>
        <w:ind w:firstLine="480" w:firstLineChars="200"/>
        <w:rPr>
          <w:rFonts w:eastAsiaTheme="minorEastAsia"/>
          <w:color w:val="auto"/>
          <w:sz w:val="24"/>
          <w:highlight w:val="none"/>
          <w:lang w:bidi="ar"/>
        </w:rPr>
      </w:pPr>
      <w:r>
        <w:rPr>
          <w:rFonts w:eastAsiaTheme="minorEastAsia"/>
          <w:color w:val="auto"/>
          <w:sz w:val="24"/>
          <w:highlight w:val="none"/>
          <w:lang w:bidi="ar"/>
        </w:rPr>
        <w:t>1.时间：</w:t>
      </w:r>
      <w:r>
        <w:rPr>
          <w:rFonts w:hint="eastAsia" w:eastAsiaTheme="minorEastAsia"/>
          <w:color w:val="auto"/>
          <w:sz w:val="24"/>
          <w:highlight w:val="none"/>
          <w:lang w:val="en-US" w:eastAsia="zh-CN"/>
        </w:rPr>
        <w:t>2026</w:t>
      </w:r>
      <w:r>
        <w:rPr>
          <w:rFonts w:eastAsiaTheme="minorEastAsia"/>
          <w:color w:val="auto"/>
          <w:sz w:val="24"/>
          <w:highlight w:val="none"/>
          <w:lang w:bidi="ar"/>
        </w:rPr>
        <w:t>年</w:t>
      </w:r>
      <w:r>
        <w:rPr>
          <w:rFonts w:hint="eastAsia" w:eastAsiaTheme="minorEastAsia"/>
          <w:color w:val="auto"/>
          <w:sz w:val="24"/>
          <w:highlight w:val="none"/>
          <w:lang w:val="en-US" w:eastAsia="zh-CN"/>
        </w:rPr>
        <w:t>12</w:t>
      </w:r>
      <w:r>
        <w:rPr>
          <w:rFonts w:eastAsiaTheme="minorEastAsia"/>
          <w:color w:val="auto"/>
          <w:sz w:val="24"/>
          <w:highlight w:val="none"/>
          <w:lang w:bidi="ar"/>
        </w:rPr>
        <w:t>月</w:t>
      </w:r>
      <w:r>
        <w:rPr>
          <w:rFonts w:hint="eastAsia" w:eastAsiaTheme="minorEastAsia"/>
          <w:color w:val="auto"/>
          <w:sz w:val="24"/>
          <w:highlight w:val="none"/>
          <w:lang w:val="en-US" w:eastAsia="zh-CN" w:bidi="ar"/>
        </w:rPr>
        <w:t>2</w:t>
      </w:r>
      <w:r>
        <w:rPr>
          <w:rFonts w:hint="eastAsia" w:eastAsiaTheme="minorEastAsia"/>
          <w:color w:val="auto"/>
          <w:sz w:val="24"/>
          <w:highlight w:val="none"/>
          <w:lang w:val="en-US" w:eastAsia="zh-CN"/>
        </w:rPr>
        <w:t>5</w:t>
      </w:r>
      <w:r>
        <w:rPr>
          <w:rFonts w:eastAsiaTheme="minorEastAsia"/>
          <w:color w:val="auto"/>
          <w:sz w:val="24"/>
          <w:highlight w:val="none"/>
          <w:lang w:bidi="ar"/>
        </w:rPr>
        <w:t>日至</w:t>
      </w:r>
      <w:r>
        <w:rPr>
          <w:rFonts w:hint="eastAsia" w:eastAsiaTheme="minorEastAsia"/>
          <w:color w:val="auto"/>
          <w:sz w:val="24"/>
          <w:highlight w:val="none"/>
          <w:lang w:val="en-US" w:eastAsia="zh-CN"/>
        </w:rPr>
        <w:t>2026</w:t>
      </w:r>
      <w:r>
        <w:rPr>
          <w:rFonts w:eastAsiaTheme="minorEastAsia"/>
          <w:color w:val="auto"/>
          <w:sz w:val="24"/>
          <w:highlight w:val="none"/>
          <w:lang w:bidi="ar"/>
        </w:rPr>
        <w:t>年</w:t>
      </w:r>
      <w:r>
        <w:rPr>
          <w:rFonts w:hint="eastAsia" w:eastAsiaTheme="minorEastAsia"/>
          <w:color w:val="auto"/>
          <w:sz w:val="24"/>
          <w:highlight w:val="none"/>
          <w:lang w:val="en-US" w:eastAsia="zh-CN"/>
        </w:rPr>
        <w:t>12</w:t>
      </w:r>
      <w:r>
        <w:rPr>
          <w:rFonts w:eastAsiaTheme="minorEastAsia"/>
          <w:color w:val="auto"/>
          <w:sz w:val="24"/>
          <w:highlight w:val="none"/>
          <w:lang w:bidi="ar"/>
        </w:rPr>
        <w:t>月</w:t>
      </w:r>
      <w:r>
        <w:rPr>
          <w:rFonts w:hint="eastAsia" w:eastAsiaTheme="minorEastAsia"/>
          <w:color w:val="auto"/>
          <w:sz w:val="24"/>
          <w:highlight w:val="none"/>
          <w:lang w:val="en-US" w:eastAsia="zh-CN"/>
        </w:rPr>
        <w:t>31</w:t>
      </w:r>
      <w:r>
        <w:rPr>
          <w:rFonts w:eastAsiaTheme="minorEastAsia"/>
          <w:color w:val="auto"/>
          <w:sz w:val="24"/>
          <w:highlight w:val="none"/>
          <w:lang w:bidi="ar"/>
        </w:rPr>
        <w:t>日，每天上午</w:t>
      </w:r>
      <w:r>
        <w:rPr>
          <w:rFonts w:hint="eastAsia" w:eastAsiaTheme="minorEastAsia"/>
          <w:color w:val="auto"/>
          <w:sz w:val="24"/>
          <w:highlight w:val="none"/>
          <w:lang w:val="en-US" w:eastAsia="zh-CN"/>
        </w:rPr>
        <w:t>9:00</w:t>
      </w:r>
      <w:r>
        <w:rPr>
          <w:rFonts w:eastAsiaTheme="minorEastAsia"/>
          <w:color w:val="auto"/>
          <w:sz w:val="24"/>
          <w:highlight w:val="none"/>
          <w:lang w:bidi="ar"/>
        </w:rPr>
        <w:t>至</w:t>
      </w:r>
      <w:r>
        <w:rPr>
          <w:rFonts w:hint="eastAsia" w:eastAsiaTheme="minorEastAsia"/>
          <w:color w:val="auto"/>
          <w:sz w:val="24"/>
          <w:highlight w:val="none"/>
          <w:lang w:val="en-US" w:eastAsia="zh-CN"/>
        </w:rPr>
        <w:t>12:00</w:t>
      </w:r>
      <w:r>
        <w:rPr>
          <w:rFonts w:eastAsiaTheme="minorEastAsia"/>
          <w:color w:val="auto"/>
          <w:sz w:val="24"/>
          <w:highlight w:val="none"/>
          <w:lang w:bidi="ar"/>
        </w:rPr>
        <w:t>，下午</w:t>
      </w:r>
      <w:r>
        <w:rPr>
          <w:rFonts w:hint="eastAsia" w:eastAsiaTheme="minorEastAsia"/>
          <w:color w:val="auto"/>
          <w:sz w:val="24"/>
          <w:highlight w:val="none"/>
          <w:lang w:val="en-US" w:eastAsia="zh-CN"/>
        </w:rPr>
        <w:t>14:00</w:t>
      </w:r>
      <w:r>
        <w:rPr>
          <w:rFonts w:eastAsiaTheme="minorEastAsia"/>
          <w:color w:val="auto"/>
          <w:sz w:val="24"/>
          <w:highlight w:val="none"/>
          <w:lang w:bidi="ar"/>
        </w:rPr>
        <w:t>至</w:t>
      </w:r>
      <w:r>
        <w:rPr>
          <w:rFonts w:hint="eastAsia" w:eastAsiaTheme="minorEastAsia"/>
          <w:color w:val="auto"/>
          <w:sz w:val="24"/>
          <w:highlight w:val="none"/>
          <w:lang w:val="en-US" w:eastAsia="zh-CN"/>
        </w:rPr>
        <w:t>16:00</w:t>
      </w:r>
      <w:r>
        <w:rPr>
          <w:rFonts w:eastAsiaTheme="minorEastAsia"/>
          <w:color w:val="auto"/>
          <w:sz w:val="24"/>
          <w:highlight w:val="none"/>
          <w:lang w:bidi="ar"/>
        </w:rPr>
        <w:t>（北京时间，法定节假日除外）。</w:t>
      </w:r>
    </w:p>
    <w:p w14:paraId="5FBE22B7">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lang w:bidi="ar"/>
        </w:rPr>
        <w:t>2.地点：北京市政府采购电子交易平台</w:t>
      </w:r>
    </w:p>
    <w:p w14:paraId="3D77E3CE">
      <w:pPr>
        <w:widowControl/>
        <w:adjustRightInd w:val="0"/>
        <w:snapToGrid w:val="0"/>
        <w:spacing w:line="360" w:lineRule="auto"/>
        <w:ind w:firstLine="480" w:firstLineChars="200"/>
        <w:jc w:val="left"/>
        <w:rPr>
          <w:rFonts w:eastAsiaTheme="minorEastAsia"/>
          <w:color w:val="auto"/>
          <w:sz w:val="24"/>
          <w:highlight w:val="none"/>
          <w:lang w:bidi="ar"/>
        </w:rPr>
      </w:pPr>
      <w:r>
        <w:rPr>
          <w:rFonts w:eastAsiaTheme="minorEastAsia"/>
          <w:color w:val="auto"/>
          <w:sz w:val="24"/>
          <w:highlight w:val="none"/>
          <w:lang w:bidi="ar"/>
        </w:rPr>
        <w:t>3.方式：供应商使用CA数字证书</w:t>
      </w:r>
      <w:r>
        <w:rPr>
          <w:color w:val="auto"/>
          <w:sz w:val="24"/>
          <w:highlight w:val="none"/>
          <w:lang w:bidi="ar"/>
        </w:rPr>
        <w:t>或电子营业执照</w:t>
      </w:r>
      <w:r>
        <w:rPr>
          <w:rFonts w:eastAsiaTheme="minorEastAsia"/>
          <w:color w:val="auto"/>
          <w:sz w:val="24"/>
          <w:highlight w:val="none"/>
          <w:lang w:bidi="ar"/>
        </w:rPr>
        <w:t>登录北京市政府采购电子交易平台（http://zbcg-bjzc.zhongcy.com/bjczj-portal-site/index.html#/home）获取电子版竞争性磋商文件。</w:t>
      </w:r>
    </w:p>
    <w:p w14:paraId="2F840ECA">
      <w:pPr>
        <w:widowControl/>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lang w:bidi="ar"/>
        </w:rPr>
        <w:t>4.售价：0元。</w:t>
      </w:r>
    </w:p>
    <w:p w14:paraId="5BDA2125">
      <w:pPr>
        <w:tabs>
          <w:tab w:val="left" w:pos="900"/>
          <w:tab w:val="left" w:pos="1980"/>
        </w:tabs>
        <w:snapToGrid w:val="0"/>
        <w:spacing w:line="360" w:lineRule="auto"/>
        <w:ind w:left="840"/>
        <w:rPr>
          <w:rFonts w:eastAsiaTheme="minorEastAsia"/>
          <w:color w:val="auto"/>
          <w:sz w:val="24"/>
          <w:highlight w:val="none"/>
        </w:rPr>
      </w:pPr>
    </w:p>
    <w:p w14:paraId="5A367829">
      <w:pPr>
        <w:pStyle w:val="3"/>
        <w:widowControl/>
        <w:spacing w:before="0" w:line="360" w:lineRule="auto"/>
        <w:jc w:val="left"/>
        <w:rPr>
          <w:rFonts w:ascii="Times New Roman" w:hAnsi="Times New Roman" w:eastAsiaTheme="minorEastAsia"/>
          <w:color w:val="auto"/>
          <w:sz w:val="24"/>
          <w:szCs w:val="24"/>
          <w:highlight w:val="none"/>
        </w:rPr>
      </w:pPr>
      <w:bookmarkStart w:id="14" w:name="_Toc35393624"/>
      <w:bookmarkStart w:id="15" w:name="_Toc35393793"/>
      <w:bookmarkStart w:id="16" w:name="_Toc28359005"/>
      <w:bookmarkStart w:id="17" w:name="_Toc28359082"/>
      <w:r>
        <w:rPr>
          <w:rFonts w:ascii="Times New Roman" w:hAnsi="Times New Roman" w:eastAsiaTheme="minorEastAsia"/>
          <w:color w:val="auto"/>
          <w:sz w:val="24"/>
          <w:szCs w:val="24"/>
          <w:highlight w:val="none"/>
        </w:rPr>
        <w:t>四、</w:t>
      </w:r>
      <w:bookmarkEnd w:id="14"/>
      <w:bookmarkEnd w:id="15"/>
      <w:bookmarkEnd w:id="16"/>
      <w:bookmarkEnd w:id="17"/>
      <w:r>
        <w:rPr>
          <w:rFonts w:ascii="Times New Roman" w:hAnsi="Times New Roman" w:eastAsiaTheme="minorEastAsia"/>
          <w:color w:val="auto"/>
          <w:sz w:val="24"/>
          <w:szCs w:val="24"/>
          <w:highlight w:val="none"/>
        </w:rPr>
        <w:t>响应文件提交</w:t>
      </w:r>
    </w:p>
    <w:p w14:paraId="76AC9010">
      <w:pPr>
        <w:spacing w:line="360" w:lineRule="auto"/>
        <w:ind w:firstLine="480" w:firstLineChars="200"/>
        <w:rPr>
          <w:rFonts w:eastAsiaTheme="minorEastAsia"/>
          <w:bCs/>
          <w:color w:val="auto"/>
          <w:sz w:val="24"/>
          <w:highlight w:val="none"/>
          <w:u w:val="single"/>
        </w:rPr>
      </w:pPr>
      <w:r>
        <w:rPr>
          <w:rFonts w:eastAsiaTheme="minorEastAsia"/>
          <w:color w:val="auto"/>
          <w:sz w:val="24"/>
          <w:highlight w:val="none"/>
          <w:lang w:bidi="ar"/>
        </w:rPr>
        <w:t>截止时间：</w:t>
      </w:r>
      <w:r>
        <w:rPr>
          <w:rFonts w:hint="eastAsia" w:eastAsiaTheme="minorEastAsia"/>
          <w:color w:val="auto"/>
          <w:sz w:val="24"/>
          <w:highlight w:val="none"/>
          <w:lang w:val="en-US" w:eastAsia="zh-CN"/>
        </w:rPr>
        <w:t>2026</w:t>
      </w:r>
      <w:r>
        <w:rPr>
          <w:rFonts w:eastAsiaTheme="minorEastAsia"/>
          <w:color w:val="auto"/>
          <w:sz w:val="24"/>
          <w:highlight w:val="none"/>
          <w:lang w:bidi="ar"/>
        </w:rPr>
        <w:t>年</w:t>
      </w:r>
      <w:r>
        <w:rPr>
          <w:rFonts w:hint="eastAsia" w:eastAsiaTheme="minorEastAsia"/>
          <w:color w:val="auto"/>
          <w:sz w:val="24"/>
          <w:highlight w:val="none"/>
          <w:lang w:val="en-US" w:eastAsia="zh-CN"/>
        </w:rPr>
        <w:t>1</w:t>
      </w:r>
      <w:r>
        <w:rPr>
          <w:rFonts w:eastAsiaTheme="minorEastAsia"/>
          <w:color w:val="auto"/>
          <w:sz w:val="24"/>
          <w:highlight w:val="none"/>
          <w:lang w:bidi="ar"/>
        </w:rPr>
        <w:t>月</w:t>
      </w:r>
      <w:r>
        <w:rPr>
          <w:rFonts w:hint="eastAsia" w:eastAsiaTheme="minorEastAsia"/>
          <w:color w:val="auto"/>
          <w:sz w:val="24"/>
          <w:highlight w:val="none"/>
          <w:lang w:val="en-US" w:eastAsia="zh-CN"/>
        </w:rPr>
        <w:t>6</w:t>
      </w:r>
      <w:r>
        <w:rPr>
          <w:rFonts w:eastAsiaTheme="minorEastAsia"/>
          <w:color w:val="auto"/>
          <w:sz w:val="24"/>
          <w:highlight w:val="none"/>
          <w:lang w:bidi="ar"/>
        </w:rPr>
        <w:t>日</w:t>
      </w:r>
      <w:r>
        <w:rPr>
          <w:rFonts w:hint="eastAsia" w:eastAsiaTheme="minorEastAsia"/>
          <w:color w:val="auto"/>
          <w:sz w:val="24"/>
          <w:highlight w:val="none"/>
          <w:lang w:val="en-US" w:eastAsia="zh-CN"/>
        </w:rPr>
        <w:t>9</w:t>
      </w:r>
      <w:r>
        <w:rPr>
          <w:rFonts w:eastAsiaTheme="minorEastAsia"/>
          <w:color w:val="auto"/>
          <w:sz w:val="24"/>
          <w:highlight w:val="none"/>
          <w:lang w:bidi="ar"/>
        </w:rPr>
        <w:t>点</w:t>
      </w:r>
      <w:r>
        <w:rPr>
          <w:rFonts w:hint="eastAsia" w:eastAsiaTheme="minorEastAsia"/>
          <w:color w:val="auto"/>
          <w:sz w:val="24"/>
          <w:highlight w:val="none"/>
          <w:lang w:val="en-US" w:eastAsia="zh-CN" w:bidi="ar"/>
        </w:rPr>
        <w:t>3</w:t>
      </w:r>
      <w:r>
        <w:rPr>
          <w:rFonts w:hint="eastAsia" w:eastAsiaTheme="minorEastAsia"/>
          <w:color w:val="auto"/>
          <w:sz w:val="24"/>
          <w:highlight w:val="none"/>
          <w:lang w:val="en-US" w:eastAsia="zh-CN"/>
        </w:rPr>
        <w:t>0</w:t>
      </w:r>
      <w:r>
        <w:rPr>
          <w:rFonts w:eastAsiaTheme="minorEastAsia"/>
          <w:color w:val="auto"/>
          <w:sz w:val="24"/>
          <w:highlight w:val="none"/>
          <w:lang w:bidi="ar"/>
        </w:rPr>
        <w:t>分</w:t>
      </w:r>
      <w:r>
        <w:rPr>
          <w:rFonts w:eastAsiaTheme="minorEastAsia"/>
          <w:bCs/>
          <w:color w:val="auto"/>
          <w:sz w:val="24"/>
          <w:highlight w:val="none"/>
          <w:lang w:bidi="ar"/>
        </w:rPr>
        <w:t>（北京时间）</w:t>
      </w:r>
      <w:r>
        <w:rPr>
          <w:rFonts w:eastAsiaTheme="minorEastAsia"/>
          <w:iCs/>
          <w:color w:val="auto"/>
          <w:sz w:val="24"/>
          <w:highlight w:val="none"/>
          <w:lang w:bidi="ar"/>
        </w:rPr>
        <w:t>。</w:t>
      </w:r>
    </w:p>
    <w:p w14:paraId="543C689F">
      <w:pPr>
        <w:spacing w:line="360" w:lineRule="auto"/>
        <w:ind w:firstLine="480" w:firstLineChars="200"/>
        <w:jc w:val="left"/>
        <w:rPr>
          <w:rFonts w:eastAsiaTheme="minorEastAsia"/>
          <w:color w:val="auto"/>
          <w:sz w:val="24"/>
          <w:highlight w:val="none"/>
          <w:lang w:val="zh-TW" w:bidi="ar"/>
        </w:rPr>
      </w:pPr>
      <w:r>
        <w:rPr>
          <w:rFonts w:eastAsiaTheme="minorEastAsia"/>
          <w:color w:val="auto"/>
          <w:sz w:val="24"/>
          <w:highlight w:val="none"/>
          <w:lang w:bidi="ar"/>
        </w:rPr>
        <w:t>地点：</w:t>
      </w:r>
      <w:r>
        <w:rPr>
          <w:rFonts w:hint="eastAsia" w:eastAsiaTheme="minorEastAsia"/>
          <w:color w:val="auto"/>
          <w:sz w:val="24"/>
          <w:highlight w:val="none"/>
          <w:lang w:bidi="ar"/>
        </w:rPr>
        <w:t>北京市政府采购电子交易平台（http://zbcg-bjzc.zhongcy.com/bjczj-portal-site/index.html#/home）</w:t>
      </w:r>
      <w:r>
        <w:rPr>
          <w:rFonts w:eastAsiaTheme="minorEastAsia"/>
          <w:color w:val="auto"/>
          <w:sz w:val="24"/>
          <w:highlight w:val="none"/>
          <w:lang w:val="zh-TW" w:bidi="ar"/>
        </w:rPr>
        <w:t>。</w:t>
      </w:r>
    </w:p>
    <w:p w14:paraId="18A01B72">
      <w:pPr>
        <w:spacing w:line="360" w:lineRule="auto"/>
        <w:ind w:firstLine="480" w:firstLineChars="200"/>
        <w:rPr>
          <w:rFonts w:eastAsiaTheme="minorEastAsia"/>
          <w:color w:val="auto"/>
          <w:sz w:val="24"/>
          <w:highlight w:val="none"/>
          <w:lang w:val="zh-TW" w:bidi="ar"/>
        </w:rPr>
      </w:pPr>
    </w:p>
    <w:p w14:paraId="19A7B8EF">
      <w:pPr>
        <w:pStyle w:val="3"/>
        <w:spacing w:before="0" w:line="360" w:lineRule="auto"/>
        <w:jc w:val="left"/>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五、开启</w:t>
      </w:r>
    </w:p>
    <w:p w14:paraId="3CEAA895">
      <w:pPr>
        <w:spacing w:line="360" w:lineRule="auto"/>
        <w:ind w:firstLine="480" w:firstLineChars="200"/>
        <w:rPr>
          <w:rFonts w:eastAsiaTheme="minorEastAsia"/>
          <w:bCs/>
          <w:color w:val="auto"/>
          <w:sz w:val="24"/>
          <w:highlight w:val="none"/>
          <w:u w:val="single"/>
        </w:rPr>
      </w:pPr>
      <w:r>
        <w:rPr>
          <w:rFonts w:eastAsiaTheme="minorEastAsia"/>
          <w:color w:val="auto"/>
          <w:sz w:val="24"/>
          <w:highlight w:val="none"/>
          <w:lang w:bidi="ar"/>
        </w:rPr>
        <w:t>时间：</w:t>
      </w:r>
      <w:r>
        <w:rPr>
          <w:rFonts w:hint="eastAsia" w:eastAsiaTheme="minorEastAsia"/>
          <w:color w:val="auto"/>
          <w:sz w:val="24"/>
          <w:highlight w:val="none"/>
          <w:lang w:val="en-US" w:eastAsia="zh-CN"/>
        </w:rPr>
        <w:t>2026</w:t>
      </w:r>
      <w:r>
        <w:rPr>
          <w:rFonts w:eastAsiaTheme="minorEastAsia"/>
          <w:color w:val="auto"/>
          <w:sz w:val="24"/>
          <w:highlight w:val="none"/>
          <w:lang w:bidi="ar"/>
        </w:rPr>
        <w:t>年</w:t>
      </w:r>
      <w:r>
        <w:rPr>
          <w:rFonts w:hint="eastAsia" w:eastAsiaTheme="minorEastAsia"/>
          <w:color w:val="auto"/>
          <w:sz w:val="24"/>
          <w:highlight w:val="none"/>
          <w:lang w:val="en-US" w:eastAsia="zh-CN"/>
        </w:rPr>
        <w:t>1</w:t>
      </w:r>
      <w:r>
        <w:rPr>
          <w:rFonts w:eastAsiaTheme="minorEastAsia"/>
          <w:color w:val="auto"/>
          <w:sz w:val="24"/>
          <w:highlight w:val="none"/>
          <w:lang w:bidi="ar"/>
        </w:rPr>
        <w:t>月</w:t>
      </w:r>
      <w:r>
        <w:rPr>
          <w:rFonts w:hint="eastAsia" w:eastAsiaTheme="minorEastAsia"/>
          <w:color w:val="auto"/>
          <w:sz w:val="24"/>
          <w:highlight w:val="none"/>
          <w:lang w:val="en-US" w:eastAsia="zh-CN"/>
        </w:rPr>
        <w:t>6</w:t>
      </w:r>
      <w:r>
        <w:rPr>
          <w:rFonts w:eastAsiaTheme="minorEastAsia"/>
          <w:color w:val="auto"/>
          <w:sz w:val="24"/>
          <w:highlight w:val="none"/>
          <w:lang w:bidi="ar"/>
        </w:rPr>
        <w:t>日</w:t>
      </w:r>
      <w:r>
        <w:rPr>
          <w:rFonts w:hint="eastAsia" w:eastAsiaTheme="minorEastAsia"/>
          <w:color w:val="auto"/>
          <w:sz w:val="24"/>
          <w:highlight w:val="none"/>
          <w:lang w:val="en-US" w:eastAsia="zh-CN" w:bidi="ar"/>
        </w:rPr>
        <w:t>9</w:t>
      </w:r>
      <w:r>
        <w:rPr>
          <w:rFonts w:eastAsiaTheme="minorEastAsia"/>
          <w:color w:val="auto"/>
          <w:sz w:val="24"/>
          <w:highlight w:val="none"/>
          <w:lang w:bidi="ar"/>
        </w:rPr>
        <w:t>点</w:t>
      </w:r>
      <w:r>
        <w:rPr>
          <w:rFonts w:hint="eastAsia" w:eastAsiaTheme="minorEastAsia"/>
          <w:color w:val="auto"/>
          <w:sz w:val="24"/>
          <w:highlight w:val="none"/>
          <w:lang w:val="en-US" w:eastAsia="zh-CN" w:bidi="ar"/>
        </w:rPr>
        <w:t>3</w:t>
      </w:r>
      <w:r>
        <w:rPr>
          <w:rFonts w:hint="eastAsia" w:eastAsiaTheme="minorEastAsia"/>
          <w:color w:val="auto"/>
          <w:sz w:val="24"/>
          <w:highlight w:val="none"/>
          <w:lang w:val="en-US" w:eastAsia="zh-CN"/>
        </w:rPr>
        <w:t>0</w:t>
      </w:r>
      <w:r>
        <w:rPr>
          <w:rFonts w:eastAsiaTheme="minorEastAsia"/>
          <w:color w:val="auto"/>
          <w:sz w:val="24"/>
          <w:highlight w:val="none"/>
          <w:lang w:bidi="ar"/>
        </w:rPr>
        <w:t>分</w:t>
      </w:r>
      <w:r>
        <w:rPr>
          <w:rFonts w:eastAsiaTheme="minorEastAsia"/>
          <w:bCs/>
          <w:color w:val="auto"/>
          <w:sz w:val="24"/>
          <w:highlight w:val="none"/>
          <w:lang w:bidi="ar"/>
        </w:rPr>
        <w:t>（北京时间）</w:t>
      </w:r>
      <w:r>
        <w:rPr>
          <w:rFonts w:eastAsiaTheme="minorEastAsia"/>
          <w:iCs/>
          <w:color w:val="auto"/>
          <w:sz w:val="24"/>
          <w:highlight w:val="none"/>
          <w:lang w:bidi="ar"/>
        </w:rPr>
        <w:t>。</w:t>
      </w:r>
    </w:p>
    <w:p w14:paraId="015C9E96">
      <w:pPr>
        <w:spacing w:line="360" w:lineRule="auto"/>
        <w:ind w:firstLine="480" w:firstLineChars="200"/>
        <w:rPr>
          <w:rFonts w:eastAsiaTheme="minorEastAsia"/>
          <w:color w:val="auto"/>
          <w:sz w:val="24"/>
          <w:highlight w:val="none"/>
          <w:lang w:val="zh-TW" w:bidi="ar"/>
        </w:rPr>
      </w:pPr>
      <w:r>
        <w:rPr>
          <w:rFonts w:eastAsiaTheme="minorEastAsia"/>
          <w:color w:val="auto"/>
          <w:sz w:val="24"/>
          <w:highlight w:val="none"/>
          <w:lang w:bidi="ar"/>
        </w:rPr>
        <w:t>地点：</w:t>
      </w:r>
      <w:r>
        <w:rPr>
          <w:rFonts w:ascii="宋体" w:hAnsi="宋体" w:eastAsia="宋体" w:cs="宋体"/>
          <w:spacing w:val="-2"/>
          <w:sz w:val="24"/>
          <w:szCs w:val="24"/>
        </w:rPr>
        <w:t>北京市政府采购电子交易平台（远程开启，供应商无需到场）</w:t>
      </w:r>
      <w:r>
        <w:rPr>
          <w:rFonts w:eastAsiaTheme="minorEastAsia"/>
          <w:color w:val="auto"/>
          <w:sz w:val="24"/>
          <w:highlight w:val="none"/>
          <w:lang w:val="zh-TW" w:bidi="ar"/>
        </w:rPr>
        <w:t>。</w:t>
      </w:r>
    </w:p>
    <w:p w14:paraId="0553207F">
      <w:pPr>
        <w:spacing w:line="360" w:lineRule="auto"/>
        <w:ind w:firstLine="480" w:firstLineChars="200"/>
        <w:rPr>
          <w:rFonts w:eastAsiaTheme="minorEastAsia"/>
          <w:bCs/>
          <w:color w:val="auto"/>
          <w:sz w:val="24"/>
          <w:highlight w:val="none"/>
          <w:u w:val="single"/>
        </w:rPr>
      </w:pPr>
    </w:p>
    <w:p w14:paraId="593C8A3A">
      <w:pPr>
        <w:pStyle w:val="3"/>
        <w:spacing w:before="0" w:line="360" w:lineRule="auto"/>
        <w:jc w:val="left"/>
        <w:rPr>
          <w:rFonts w:ascii="Times New Roman" w:hAnsi="Times New Roman" w:eastAsiaTheme="minorEastAsia"/>
          <w:color w:val="auto"/>
          <w:sz w:val="24"/>
          <w:szCs w:val="24"/>
          <w:highlight w:val="none"/>
        </w:rPr>
      </w:pPr>
      <w:bookmarkStart w:id="18" w:name="_Toc35393794"/>
      <w:bookmarkStart w:id="19" w:name="_Toc35393625"/>
      <w:bookmarkStart w:id="20" w:name="_Toc28359007"/>
      <w:bookmarkStart w:id="21" w:name="_Toc28359084"/>
      <w:r>
        <w:rPr>
          <w:rFonts w:ascii="Times New Roman" w:hAnsi="Times New Roman" w:eastAsiaTheme="minorEastAsia"/>
          <w:color w:val="auto"/>
          <w:sz w:val="24"/>
          <w:szCs w:val="24"/>
          <w:highlight w:val="none"/>
        </w:rPr>
        <w:t>六、公告期限</w:t>
      </w:r>
      <w:bookmarkEnd w:id="18"/>
      <w:bookmarkEnd w:id="19"/>
      <w:bookmarkEnd w:id="20"/>
      <w:bookmarkEnd w:id="21"/>
    </w:p>
    <w:p w14:paraId="5DE91845">
      <w:pPr>
        <w:spacing w:line="360" w:lineRule="auto"/>
        <w:ind w:firstLine="480" w:firstLineChars="200"/>
        <w:rPr>
          <w:rFonts w:eastAsiaTheme="minorEastAsia"/>
          <w:color w:val="auto"/>
          <w:kern w:val="0"/>
          <w:sz w:val="24"/>
          <w:highlight w:val="none"/>
        </w:rPr>
      </w:pPr>
      <w:r>
        <w:rPr>
          <w:rFonts w:eastAsiaTheme="minorEastAsia"/>
          <w:color w:val="auto"/>
          <w:kern w:val="0"/>
          <w:sz w:val="24"/>
          <w:highlight w:val="none"/>
        </w:rPr>
        <w:t>自本公告发布之日起3个工作日。</w:t>
      </w:r>
    </w:p>
    <w:p w14:paraId="61126B6C">
      <w:pPr>
        <w:spacing w:line="360" w:lineRule="auto"/>
        <w:ind w:firstLine="480" w:firstLineChars="200"/>
        <w:rPr>
          <w:rFonts w:eastAsiaTheme="minorEastAsia"/>
          <w:color w:val="auto"/>
          <w:kern w:val="0"/>
          <w:sz w:val="24"/>
          <w:highlight w:val="none"/>
        </w:rPr>
      </w:pPr>
    </w:p>
    <w:p w14:paraId="5254F14D">
      <w:pPr>
        <w:pStyle w:val="3"/>
        <w:spacing w:before="0" w:line="360" w:lineRule="auto"/>
        <w:jc w:val="left"/>
        <w:rPr>
          <w:rFonts w:ascii="Times New Roman" w:hAnsi="Times New Roman" w:eastAsiaTheme="minorEastAsia"/>
          <w:color w:val="auto"/>
          <w:sz w:val="24"/>
          <w:szCs w:val="24"/>
          <w:highlight w:val="none"/>
        </w:rPr>
      </w:pPr>
      <w:bookmarkStart w:id="22" w:name="_Toc35393795"/>
      <w:bookmarkStart w:id="23" w:name="_Toc35393626"/>
      <w:r>
        <w:rPr>
          <w:rFonts w:ascii="Times New Roman" w:hAnsi="Times New Roman" w:eastAsiaTheme="minorEastAsia"/>
          <w:color w:val="auto"/>
          <w:sz w:val="24"/>
          <w:szCs w:val="24"/>
          <w:highlight w:val="none"/>
        </w:rPr>
        <w:t>七、其他补充事宜</w:t>
      </w:r>
      <w:bookmarkEnd w:id="22"/>
      <w:bookmarkEnd w:id="23"/>
    </w:p>
    <w:p w14:paraId="1670EF1B">
      <w:pPr>
        <w:spacing w:line="360" w:lineRule="auto"/>
        <w:ind w:firstLine="480" w:firstLineChars="200"/>
        <w:rPr>
          <w:rFonts w:eastAsiaTheme="minorEastAsia"/>
          <w:color w:val="auto"/>
          <w:sz w:val="24"/>
          <w:highlight w:val="none"/>
        </w:rPr>
      </w:pPr>
      <w:r>
        <w:rPr>
          <w:rFonts w:eastAsiaTheme="minorEastAsia"/>
          <w:color w:val="auto"/>
          <w:sz w:val="24"/>
          <w:highlight w:val="none"/>
        </w:rPr>
        <w:t>1.本项目需要落实的政府采购政策：</w:t>
      </w:r>
      <w:r>
        <w:rPr>
          <w:rFonts w:hint="eastAsia"/>
          <w:color w:val="auto"/>
          <w:sz w:val="24"/>
          <w:highlight w:val="none"/>
          <w:lang w:bidi="ar"/>
        </w:rPr>
        <w:t>节约能源、保护环境、扶持不发达地区和少数民族地区、落实支持创新、绿色发展、促进中小企业发展、支持监狱企业发展促进残疾人就业等政府采购政策、优先采购贫困地区农副产品等政府采购政策</w:t>
      </w:r>
      <w:r>
        <w:rPr>
          <w:rFonts w:eastAsiaTheme="minorEastAsia"/>
          <w:color w:val="auto"/>
          <w:sz w:val="24"/>
          <w:highlight w:val="none"/>
          <w:lang w:bidi="ar"/>
        </w:rPr>
        <w:t>。</w:t>
      </w:r>
    </w:p>
    <w:p w14:paraId="328A80C9">
      <w:pPr>
        <w:widowControl/>
        <w:adjustRightInd w:val="0"/>
        <w:snapToGrid w:val="0"/>
        <w:spacing w:line="360" w:lineRule="auto"/>
        <w:ind w:firstLine="480" w:firstLineChars="200"/>
        <w:jc w:val="left"/>
        <w:rPr>
          <w:rFonts w:eastAsiaTheme="minorEastAsia"/>
          <w:bCs/>
          <w:color w:val="auto"/>
          <w:sz w:val="24"/>
          <w:highlight w:val="none"/>
          <w:lang w:bidi="ar"/>
        </w:rPr>
      </w:pPr>
      <w:r>
        <w:rPr>
          <w:rFonts w:hint="eastAsia" w:eastAsiaTheme="minorEastAsia"/>
          <w:color w:val="auto"/>
          <w:sz w:val="24"/>
          <w:highlight w:val="none"/>
          <w:lang w:val="en-US" w:eastAsia="zh-CN" w:bidi="ar"/>
        </w:rPr>
        <w:t>2</w:t>
      </w:r>
      <w:r>
        <w:rPr>
          <w:rFonts w:eastAsiaTheme="minorEastAsia"/>
          <w:color w:val="auto"/>
          <w:sz w:val="24"/>
          <w:highlight w:val="none"/>
          <w:lang w:bidi="ar"/>
        </w:rPr>
        <w:t>.本项目采用全流程电子化采购方式，请供应商认真学习北京市政府采购电子交易平台发布的相关操作手册</w:t>
      </w:r>
      <w:r>
        <w:rPr>
          <w:color w:val="auto"/>
          <w:sz w:val="24"/>
          <w:highlight w:val="none"/>
          <w:lang w:bidi="ar"/>
        </w:rPr>
        <w:t>（供应商可在交易平台下载相关手册）</w:t>
      </w:r>
      <w:r>
        <w:rPr>
          <w:rFonts w:eastAsiaTheme="minorEastAsia"/>
          <w:color w:val="auto"/>
          <w:sz w:val="24"/>
          <w:highlight w:val="none"/>
          <w:lang w:bidi="ar"/>
        </w:rPr>
        <w:t>，办理CA数字证书</w:t>
      </w:r>
      <w:r>
        <w:rPr>
          <w:color w:val="auto"/>
          <w:sz w:val="24"/>
          <w:highlight w:val="none"/>
          <w:lang w:bidi="ar"/>
        </w:rPr>
        <w:t>或电子营业执照</w:t>
      </w:r>
      <w:r>
        <w:rPr>
          <w:rFonts w:eastAsiaTheme="minorEastAsia"/>
          <w:color w:val="auto"/>
          <w:sz w:val="24"/>
          <w:highlight w:val="none"/>
          <w:lang w:bidi="ar"/>
        </w:rPr>
        <w:t>、进行北京市政府采购电子交易平台注册绑定，并认真核实</w:t>
      </w:r>
      <w:r>
        <w:rPr>
          <w:rFonts w:eastAsiaTheme="minorEastAsia"/>
          <w:bCs/>
          <w:color w:val="auto"/>
          <w:sz w:val="24"/>
          <w:highlight w:val="none"/>
          <w:lang w:bidi="ar"/>
        </w:rPr>
        <w:t>CA数字证书</w:t>
      </w:r>
      <w:r>
        <w:rPr>
          <w:color w:val="auto"/>
          <w:sz w:val="24"/>
          <w:highlight w:val="none"/>
          <w:lang w:bidi="ar"/>
        </w:rPr>
        <w:t>或电子营业执照</w:t>
      </w:r>
      <w:r>
        <w:rPr>
          <w:rFonts w:eastAsiaTheme="minorEastAsia"/>
          <w:bCs/>
          <w:color w:val="auto"/>
          <w:sz w:val="24"/>
          <w:highlight w:val="none"/>
          <w:lang w:bidi="ar"/>
        </w:rPr>
        <w:t>情况确认是否符合本项目电子化采购流程要求。</w:t>
      </w:r>
    </w:p>
    <w:p w14:paraId="1790669E">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lang w:bidi="ar"/>
        </w:rPr>
        <w:t>CA数字证书服务热线 010-58511086</w:t>
      </w:r>
    </w:p>
    <w:p w14:paraId="3BF1801B">
      <w:pPr>
        <w:adjustRightInd w:val="0"/>
        <w:snapToGrid w:val="0"/>
        <w:spacing w:line="360" w:lineRule="auto"/>
        <w:ind w:firstLine="480" w:firstLineChars="200"/>
        <w:rPr>
          <w:color w:val="auto"/>
          <w:sz w:val="24"/>
          <w:highlight w:val="none"/>
        </w:rPr>
      </w:pPr>
      <w:r>
        <w:rPr>
          <w:color w:val="auto"/>
          <w:sz w:val="24"/>
          <w:highlight w:val="none"/>
          <w:lang w:bidi="ar"/>
        </w:rPr>
        <w:t>电子营业执照服务热线 400-699-7000</w:t>
      </w:r>
    </w:p>
    <w:p w14:paraId="19BD8355">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lang w:bidi="ar"/>
        </w:rPr>
        <w:t xml:space="preserve">技术支持服务热线    010-86483801    </w:t>
      </w:r>
    </w:p>
    <w:p w14:paraId="018AD9C0">
      <w:pPr>
        <w:widowControl/>
        <w:adjustRightInd w:val="0"/>
        <w:snapToGrid w:val="0"/>
        <w:spacing w:line="360" w:lineRule="auto"/>
        <w:ind w:firstLine="480" w:firstLineChars="200"/>
        <w:jc w:val="left"/>
        <w:rPr>
          <w:rFonts w:eastAsiaTheme="minorEastAsia"/>
          <w:color w:val="auto"/>
          <w:sz w:val="24"/>
          <w:highlight w:val="none"/>
          <w:lang w:bidi="ar"/>
        </w:rPr>
      </w:pPr>
      <w:r>
        <w:rPr>
          <w:rFonts w:hint="eastAsia" w:eastAsiaTheme="minorEastAsia"/>
          <w:color w:val="auto"/>
          <w:sz w:val="24"/>
          <w:highlight w:val="none"/>
          <w:lang w:val="en-US" w:eastAsia="zh-CN" w:bidi="ar"/>
        </w:rPr>
        <w:t>2</w:t>
      </w:r>
      <w:r>
        <w:rPr>
          <w:rFonts w:eastAsiaTheme="minorEastAsia"/>
          <w:color w:val="auto"/>
          <w:sz w:val="24"/>
          <w:highlight w:val="none"/>
          <w:lang w:bidi="ar"/>
        </w:rPr>
        <w:t>.1办理CA数字证书</w:t>
      </w:r>
      <w:r>
        <w:rPr>
          <w:color w:val="auto"/>
          <w:sz w:val="24"/>
          <w:highlight w:val="none"/>
          <w:lang w:bidi="ar"/>
        </w:rPr>
        <w:t>或电子营业执照</w:t>
      </w:r>
    </w:p>
    <w:p w14:paraId="664551A4">
      <w:pPr>
        <w:widowControl/>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lang w:bidi="ar"/>
        </w:rPr>
        <w:t>供应商登录北京市政府采购电子交易平台查阅 “用户指南”—“操作指南”—“市场主体CA办理操作流程指引”</w:t>
      </w:r>
      <w:r>
        <w:rPr>
          <w:color w:val="auto"/>
          <w:sz w:val="24"/>
          <w:highlight w:val="none"/>
          <w:lang w:bidi="ar"/>
        </w:rPr>
        <w:t xml:space="preserve"> /“电子营业执照使用指南”</w:t>
      </w:r>
      <w:r>
        <w:rPr>
          <w:rFonts w:eastAsiaTheme="minorEastAsia"/>
          <w:color w:val="auto"/>
          <w:sz w:val="24"/>
          <w:highlight w:val="none"/>
          <w:lang w:bidi="ar"/>
        </w:rPr>
        <w:t>，按照程序要求办理。</w:t>
      </w:r>
    </w:p>
    <w:p w14:paraId="3B2953EB">
      <w:pPr>
        <w:adjustRightInd w:val="0"/>
        <w:snapToGrid w:val="0"/>
        <w:spacing w:line="360" w:lineRule="auto"/>
        <w:ind w:firstLine="480" w:firstLineChars="200"/>
        <w:rPr>
          <w:rFonts w:eastAsiaTheme="minorEastAsia"/>
          <w:color w:val="auto"/>
          <w:sz w:val="24"/>
          <w:highlight w:val="none"/>
          <w:lang w:bidi="ar"/>
        </w:rPr>
      </w:pPr>
      <w:r>
        <w:rPr>
          <w:rFonts w:hint="eastAsia" w:eastAsiaTheme="minorEastAsia"/>
          <w:color w:val="auto"/>
          <w:sz w:val="24"/>
          <w:highlight w:val="none"/>
          <w:lang w:val="en-US" w:eastAsia="zh-CN" w:bidi="ar"/>
        </w:rPr>
        <w:t>2</w:t>
      </w:r>
      <w:r>
        <w:rPr>
          <w:rFonts w:eastAsiaTheme="minorEastAsia"/>
          <w:color w:val="auto"/>
          <w:sz w:val="24"/>
          <w:highlight w:val="none"/>
          <w:lang w:bidi="ar"/>
        </w:rPr>
        <w:t>.2注册</w:t>
      </w:r>
    </w:p>
    <w:p w14:paraId="0C59FE16">
      <w:pPr>
        <w:adjustRightInd w:val="0"/>
        <w:snapToGrid w:val="0"/>
        <w:spacing w:line="360" w:lineRule="auto"/>
        <w:ind w:firstLine="480" w:firstLineChars="200"/>
        <w:rPr>
          <w:rFonts w:eastAsiaTheme="minorEastAsia"/>
          <w:color w:val="auto"/>
          <w:sz w:val="24"/>
          <w:highlight w:val="none"/>
        </w:rPr>
      </w:pPr>
      <w:r>
        <w:rPr>
          <w:rFonts w:eastAsiaTheme="minorEastAsia"/>
          <w:color w:val="auto"/>
          <w:sz w:val="24"/>
          <w:highlight w:val="none"/>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rFonts w:eastAsiaTheme="minorEastAsia"/>
          <w:color w:val="auto"/>
          <w:sz w:val="24"/>
          <w:highlight w:val="none"/>
          <w:lang w:bidi="ar"/>
        </w:rPr>
      </w:pPr>
      <w:r>
        <w:rPr>
          <w:rFonts w:hint="eastAsia" w:eastAsiaTheme="minorEastAsia"/>
          <w:color w:val="auto"/>
          <w:sz w:val="24"/>
          <w:highlight w:val="none"/>
          <w:lang w:val="en-US" w:eastAsia="zh-CN" w:bidi="ar"/>
        </w:rPr>
        <w:t>2</w:t>
      </w:r>
      <w:r>
        <w:rPr>
          <w:rFonts w:eastAsiaTheme="minorEastAsia"/>
          <w:color w:val="auto"/>
          <w:sz w:val="24"/>
          <w:highlight w:val="none"/>
          <w:lang w:bidi="ar"/>
        </w:rPr>
        <w:t>.3驱动、客户端下载</w:t>
      </w:r>
    </w:p>
    <w:p w14:paraId="6B0A358A">
      <w:pPr>
        <w:widowControl/>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rFonts w:eastAsiaTheme="minorEastAsia"/>
          <w:color w:val="auto"/>
          <w:sz w:val="24"/>
          <w:highlight w:val="none"/>
          <w:lang w:bidi="ar"/>
        </w:rPr>
      </w:pPr>
      <w:r>
        <w:rPr>
          <w:rFonts w:eastAsiaTheme="minorEastAsia"/>
          <w:color w:val="auto"/>
          <w:sz w:val="24"/>
          <w:highlight w:val="none"/>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rFonts w:eastAsiaTheme="minorEastAsia"/>
          <w:color w:val="auto"/>
          <w:sz w:val="24"/>
          <w:highlight w:val="none"/>
          <w:lang w:bidi="ar"/>
        </w:rPr>
      </w:pPr>
      <w:r>
        <w:rPr>
          <w:rFonts w:hint="eastAsia" w:eastAsiaTheme="minorEastAsia"/>
          <w:color w:val="auto"/>
          <w:sz w:val="24"/>
          <w:highlight w:val="none"/>
          <w:lang w:val="en-US" w:eastAsia="zh-CN" w:bidi="ar"/>
        </w:rPr>
        <w:t>2</w:t>
      </w:r>
      <w:r>
        <w:rPr>
          <w:rFonts w:eastAsiaTheme="minorEastAsia"/>
          <w:color w:val="auto"/>
          <w:sz w:val="24"/>
          <w:highlight w:val="none"/>
          <w:lang w:bidi="ar"/>
        </w:rPr>
        <w:t>.4 获取电子竞争性磋商文件</w:t>
      </w:r>
    </w:p>
    <w:p w14:paraId="4D82BB93">
      <w:pPr>
        <w:adjustRightInd w:val="0"/>
        <w:snapToGrid w:val="0"/>
        <w:spacing w:line="360" w:lineRule="auto"/>
        <w:ind w:firstLine="480" w:firstLineChars="200"/>
        <w:rPr>
          <w:rFonts w:eastAsiaTheme="minorEastAsia"/>
          <w:color w:val="auto"/>
          <w:sz w:val="24"/>
          <w:highlight w:val="none"/>
          <w:lang w:bidi="ar"/>
        </w:rPr>
      </w:pPr>
      <w:r>
        <w:rPr>
          <w:rFonts w:eastAsiaTheme="minorEastAsia"/>
          <w:color w:val="auto"/>
          <w:sz w:val="24"/>
          <w:highlight w:val="none"/>
          <w:lang w:bidi="ar"/>
        </w:rPr>
        <w:t>供应商使用CA数字证书</w:t>
      </w:r>
      <w:r>
        <w:rPr>
          <w:color w:val="auto"/>
          <w:sz w:val="24"/>
          <w:highlight w:val="none"/>
          <w:lang w:bidi="ar"/>
        </w:rPr>
        <w:t>或电子营业执照</w:t>
      </w:r>
      <w:r>
        <w:rPr>
          <w:rFonts w:eastAsiaTheme="minorEastAsia"/>
          <w:color w:val="auto"/>
          <w:sz w:val="24"/>
          <w:highlight w:val="none"/>
          <w:lang w:bidi="ar"/>
        </w:rPr>
        <w:t>登录北京市政府采购电子交易平台获取电子竞争性磋商文件。</w:t>
      </w:r>
    </w:p>
    <w:p w14:paraId="2CAC8D4C">
      <w:pPr>
        <w:adjustRightInd w:val="0"/>
        <w:snapToGrid w:val="0"/>
        <w:spacing w:line="360" w:lineRule="auto"/>
        <w:ind w:firstLine="480" w:firstLineChars="200"/>
        <w:rPr>
          <w:rFonts w:eastAsiaTheme="minorEastAsia"/>
          <w:color w:val="auto"/>
          <w:sz w:val="24"/>
          <w:highlight w:val="none"/>
          <w:lang w:bidi="ar"/>
        </w:rPr>
      </w:pPr>
      <w:r>
        <w:rPr>
          <w:color w:val="auto"/>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C7D81EC">
      <w:pPr>
        <w:adjustRightInd w:val="0"/>
        <w:snapToGrid w:val="0"/>
        <w:spacing w:line="360" w:lineRule="auto"/>
        <w:ind w:firstLine="480" w:firstLineChars="200"/>
        <w:rPr>
          <w:rFonts w:eastAsiaTheme="minorEastAsia"/>
          <w:color w:val="auto"/>
          <w:sz w:val="24"/>
          <w:highlight w:val="none"/>
          <w:lang w:bidi="ar"/>
        </w:rPr>
      </w:pPr>
      <w:r>
        <w:rPr>
          <w:rFonts w:hint="eastAsia" w:eastAsiaTheme="minorEastAsia"/>
          <w:color w:val="auto"/>
          <w:sz w:val="24"/>
          <w:highlight w:val="none"/>
          <w:lang w:val="en-US" w:eastAsia="zh-CN" w:bidi="ar"/>
        </w:rPr>
        <w:t>2</w:t>
      </w:r>
      <w:r>
        <w:rPr>
          <w:rFonts w:eastAsiaTheme="minorEastAsia"/>
          <w:color w:val="auto"/>
          <w:sz w:val="24"/>
          <w:highlight w:val="none"/>
          <w:lang w:bidi="ar"/>
        </w:rPr>
        <w:t>.5编制电子响应文件</w:t>
      </w:r>
    </w:p>
    <w:p w14:paraId="10AE3D46">
      <w:pPr>
        <w:adjustRightInd w:val="0"/>
        <w:snapToGrid w:val="0"/>
        <w:spacing w:line="360" w:lineRule="auto"/>
        <w:ind w:firstLine="480" w:firstLineChars="200"/>
        <w:rPr>
          <w:rFonts w:eastAsiaTheme="minorEastAsia"/>
          <w:color w:val="auto"/>
          <w:sz w:val="24"/>
          <w:highlight w:val="none"/>
          <w:lang w:bidi="ar"/>
        </w:rPr>
      </w:pPr>
      <w:r>
        <w:rPr>
          <w:rFonts w:eastAsiaTheme="minorEastAsia"/>
          <w:color w:val="auto"/>
          <w:sz w:val="24"/>
          <w:highlight w:val="none"/>
          <w:lang w:bidi="ar"/>
        </w:rPr>
        <w:t>供应商应使用电子投标客户端编制电子响应文件并进行线上响应，供应商电子响应文件需要加密并加盖电子签章</w:t>
      </w:r>
      <w:r>
        <w:rPr>
          <w:rFonts w:eastAsiaTheme="minorEastAsia"/>
          <w:bCs/>
          <w:color w:val="auto"/>
          <w:sz w:val="24"/>
          <w:highlight w:val="none"/>
          <w:lang w:bidi="ar"/>
        </w:rPr>
        <w:t>，如无法按照要求在电子响应文件中加盖电子签章和加密，请及时通过技术支持服务热线联系技术人员</w:t>
      </w:r>
      <w:r>
        <w:rPr>
          <w:rFonts w:eastAsiaTheme="minorEastAsia"/>
          <w:color w:val="auto"/>
          <w:sz w:val="24"/>
          <w:highlight w:val="none"/>
          <w:lang w:bidi="ar"/>
        </w:rPr>
        <w:t>。</w:t>
      </w:r>
    </w:p>
    <w:p w14:paraId="46D3E52E">
      <w:pPr>
        <w:widowControl/>
        <w:spacing w:line="360" w:lineRule="auto"/>
        <w:ind w:firstLine="480" w:firstLineChars="200"/>
        <w:jc w:val="left"/>
        <w:rPr>
          <w:rFonts w:eastAsiaTheme="minorEastAsia"/>
          <w:color w:val="auto"/>
          <w:sz w:val="24"/>
          <w:highlight w:val="none"/>
          <w:lang w:val="zh-TW" w:bidi="ar"/>
        </w:rPr>
      </w:pPr>
      <w:r>
        <w:rPr>
          <w:rFonts w:hint="eastAsia" w:eastAsiaTheme="minorEastAsia"/>
          <w:color w:val="auto"/>
          <w:sz w:val="24"/>
          <w:highlight w:val="none"/>
          <w:lang w:val="en-US" w:eastAsia="zh-CN" w:bidi="ar"/>
        </w:rPr>
        <w:t>2</w:t>
      </w:r>
      <w:r>
        <w:rPr>
          <w:rFonts w:eastAsiaTheme="minorEastAsia"/>
          <w:color w:val="auto"/>
          <w:sz w:val="24"/>
          <w:highlight w:val="none"/>
          <w:lang w:val="zh-TW" w:eastAsia="zh-TW" w:bidi="ar"/>
        </w:rPr>
        <w:t>.6</w:t>
      </w:r>
      <w:r>
        <w:rPr>
          <w:rFonts w:eastAsiaTheme="minorEastAsia"/>
          <w:color w:val="auto"/>
          <w:sz w:val="24"/>
          <w:highlight w:val="none"/>
          <w:lang w:val="zh-TW" w:bidi="ar"/>
        </w:rPr>
        <w:t>提交电子响应文件</w:t>
      </w:r>
    </w:p>
    <w:p w14:paraId="4A0BE369">
      <w:pPr>
        <w:widowControl/>
        <w:spacing w:line="360" w:lineRule="auto"/>
        <w:ind w:firstLine="480" w:firstLineChars="200"/>
        <w:jc w:val="left"/>
        <w:rPr>
          <w:rFonts w:eastAsiaTheme="minorEastAsia"/>
          <w:color w:val="auto"/>
          <w:sz w:val="24"/>
          <w:highlight w:val="none"/>
          <w:lang w:bidi="ar"/>
        </w:rPr>
      </w:pPr>
      <w:r>
        <w:rPr>
          <w:rFonts w:eastAsiaTheme="minorEastAsia"/>
          <w:color w:val="auto"/>
          <w:sz w:val="24"/>
          <w:highlight w:val="none"/>
          <w:lang w:bidi="ar"/>
        </w:rPr>
        <w:t>供应商应于</w:t>
      </w:r>
      <w:r>
        <w:rPr>
          <w:rFonts w:eastAsiaTheme="minorEastAsia"/>
          <w:color w:val="auto"/>
          <w:sz w:val="24"/>
          <w:highlight w:val="none"/>
        </w:rPr>
        <w:t>响应文件提交</w:t>
      </w:r>
      <w:r>
        <w:rPr>
          <w:rFonts w:eastAsiaTheme="minorEastAsia"/>
          <w:color w:val="auto"/>
          <w:sz w:val="24"/>
          <w:highlight w:val="none"/>
          <w:lang w:bidi="ar"/>
        </w:rPr>
        <w:t>截止时间前在平台提交电子响应文件，上传电子响应文件过程中请保持与互联网的连接畅通。</w:t>
      </w:r>
    </w:p>
    <w:p w14:paraId="52C32109">
      <w:pPr>
        <w:spacing w:line="360" w:lineRule="auto"/>
        <w:ind w:firstLine="480" w:firstLineChars="200"/>
        <w:rPr>
          <w:rFonts w:eastAsiaTheme="minorEastAsia"/>
          <w:color w:val="auto"/>
          <w:sz w:val="24"/>
          <w:highlight w:val="none"/>
          <w:lang w:eastAsia="zh-TW"/>
        </w:rPr>
      </w:pPr>
      <w:r>
        <w:rPr>
          <w:rFonts w:hint="eastAsia" w:eastAsiaTheme="minorEastAsia"/>
          <w:color w:val="auto"/>
          <w:sz w:val="24"/>
          <w:highlight w:val="none"/>
          <w:lang w:val="en-US" w:eastAsia="zh-CN" w:bidi="ar"/>
        </w:rPr>
        <w:t>2</w:t>
      </w:r>
      <w:r>
        <w:rPr>
          <w:rFonts w:eastAsiaTheme="minorEastAsia"/>
          <w:color w:val="auto"/>
          <w:sz w:val="24"/>
          <w:highlight w:val="none"/>
          <w:lang w:val="zh-TW" w:bidi="ar"/>
        </w:rPr>
        <w:t>.</w:t>
      </w:r>
      <w:r>
        <w:rPr>
          <w:rFonts w:eastAsiaTheme="minorEastAsia"/>
          <w:color w:val="auto"/>
          <w:sz w:val="24"/>
          <w:highlight w:val="none"/>
          <w:lang w:val="zh-TW" w:eastAsia="zh-TW" w:bidi="ar"/>
        </w:rPr>
        <w:t xml:space="preserve">7 </w:t>
      </w:r>
      <w:r>
        <w:rPr>
          <w:rFonts w:eastAsiaTheme="minorEastAsia"/>
          <w:color w:val="auto"/>
          <w:sz w:val="24"/>
          <w:highlight w:val="none"/>
          <w:lang w:val="zh-TW" w:bidi="ar"/>
        </w:rPr>
        <w:t>开启响应文件</w:t>
      </w:r>
    </w:p>
    <w:p w14:paraId="234BB83A">
      <w:pPr>
        <w:spacing w:line="360" w:lineRule="auto"/>
        <w:ind w:firstLine="480" w:firstLineChars="200"/>
        <w:rPr>
          <w:rFonts w:eastAsiaTheme="minorEastAsia"/>
          <w:color w:val="auto"/>
          <w:sz w:val="24"/>
          <w:highlight w:val="none"/>
          <w:lang w:bidi="ar"/>
        </w:rPr>
      </w:pPr>
      <w:r>
        <w:rPr>
          <w:rFonts w:eastAsiaTheme="minorEastAsia"/>
          <w:color w:val="auto"/>
          <w:sz w:val="24"/>
          <w:highlight w:val="none"/>
        </w:rPr>
        <w:t>供应商于</w:t>
      </w:r>
      <w:r>
        <w:rPr>
          <w:rFonts w:eastAsiaTheme="minorEastAsia"/>
          <w:color w:val="auto"/>
          <w:sz w:val="24"/>
          <w:highlight w:val="none"/>
          <w:lang w:val="zh-TW" w:bidi="ar"/>
        </w:rPr>
        <w:t>磋商文件规定的开启时间、在开启地点使用</w:t>
      </w:r>
      <w:r>
        <w:rPr>
          <w:rFonts w:eastAsiaTheme="minorEastAsia"/>
          <w:color w:val="auto"/>
          <w:sz w:val="24"/>
          <w:highlight w:val="none"/>
          <w:lang w:bidi="ar"/>
        </w:rPr>
        <w:t>CA数字证书</w:t>
      </w:r>
      <w:r>
        <w:rPr>
          <w:color w:val="auto"/>
          <w:sz w:val="24"/>
          <w:highlight w:val="none"/>
          <w:lang w:bidi="ar"/>
        </w:rPr>
        <w:t>或电子营业执照</w:t>
      </w:r>
      <w:r>
        <w:rPr>
          <w:rFonts w:eastAsiaTheme="minorEastAsia"/>
          <w:color w:val="auto"/>
          <w:sz w:val="24"/>
          <w:highlight w:val="none"/>
          <w:lang w:val="zh-TW" w:bidi="ar"/>
        </w:rPr>
        <w:t>登录</w:t>
      </w:r>
      <w:r>
        <w:rPr>
          <w:rFonts w:eastAsiaTheme="minorEastAsia"/>
          <w:color w:val="auto"/>
          <w:sz w:val="24"/>
          <w:highlight w:val="none"/>
          <w:lang w:bidi="ar"/>
        </w:rPr>
        <w:t>北京市政府采购电子交易平台解密并开启响应文件。如因供应商问题，解密不成功，则</w:t>
      </w:r>
      <w:r>
        <w:rPr>
          <w:rFonts w:eastAsiaTheme="minorEastAsia"/>
          <w:b/>
          <w:color w:val="auto"/>
          <w:sz w:val="24"/>
          <w:highlight w:val="none"/>
          <w:lang w:bidi="ar"/>
        </w:rPr>
        <w:t>响应无效</w:t>
      </w:r>
      <w:r>
        <w:rPr>
          <w:rFonts w:eastAsiaTheme="minorEastAsia"/>
          <w:color w:val="auto"/>
          <w:sz w:val="24"/>
          <w:highlight w:val="none"/>
          <w:lang w:bidi="ar"/>
        </w:rPr>
        <w:t>。</w:t>
      </w:r>
    </w:p>
    <w:p w14:paraId="2968C874">
      <w:pPr>
        <w:spacing w:line="360" w:lineRule="auto"/>
        <w:ind w:firstLine="480" w:firstLineChars="200"/>
        <w:rPr>
          <w:rFonts w:eastAsiaTheme="minorEastAsia"/>
          <w:color w:val="auto"/>
          <w:sz w:val="24"/>
          <w:highlight w:val="none"/>
        </w:rPr>
      </w:pPr>
    </w:p>
    <w:p w14:paraId="035830A3">
      <w:pPr>
        <w:pStyle w:val="3"/>
        <w:spacing w:before="0" w:line="360" w:lineRule="auto"/>
        <w:jc w:val="left"/>
        <w:rPr>
          <w:rFonts w:ascii="Times New Roman" w:hAnsi="Times New Roman" w:eastAsiaTheme="minorEastAsia"/>
          <w:color w:val="auto"/>
          <w:sz w:val="24"/>
          <w:szCs w:val="24"/>
          <w:highlight w:val="none"/>
        </w:rPr>
      </w:pPr>
      <w:bookmarkStart w:id="24" w:name="_Toc35393796"/>
      <w:bookmarkStart w:id="25" w:name="_Toc35393627"/>
      <w:bookmarkStart w:id="26" w:name="_Toc28359008"/>
      <w:bookmarkStart w:id="27" w:name="_Toc28359085"/>
      <w:r>
        <w:rPr>
          <w:rFonts w:ascii="Times New Roman" w:hAnsi="Times New Roman" w:eastAsiaTheme="minorEastAsia"/>
          <w:color w:val="auto"/>
          <w:sz w:val="24"/>
          <w:szCs w:val="24"/>
          <w:highlight w:val="none"/>
        </w:rPr>
        <w:t>八、对本次采购提出询问，请按以下方式联系。</w:t>
      </w:r>
      <w:bookmarkEnd w:id="24"/>
      <w:bookmarkEnd w:id="25"/>
      <w:bookmarkEnd w:id="26"/>
      <w:bookmarkEnd w:id="27"/>
    </w:p>
    <w:p w14:paraId="694E854D">
      <w:pPr>
        <w:widowControl/>
        <w:spacing w:line="360" w:lineRule="auto"/>
        <w:jc w:val="left"/>
        <w:rPr>
          <w:rFonts w:eastAsiaTheme="minorEastAsia"/>
          <w:b/>
          <w:color w:val="auto"/>
          <w:sz w:val="24"/>
          <w:highlight w:val="none"/>
        </w:rPr>
      </w:pPr>
      <w:r>
        <w:rPr>
          <w:rFonts w:eastAsiaTheme="minorEastAsia"/>
          <w:color w:val="auto"/>
          <w:sz w:val="24"/>
          <w:highlight w:val="none"/>
        </w:rPr>
        <w:t>　　　</w:t>
      </w:r>
      <w:r>
        <w:rPr>
          <w:rFonts w:eastAsiaTheme="minorEastAsia"/>
          <w:b/>
          <w:color w:val="auto"/>
          <w:sz w:val="24"/>
          <w:highlight w:val="none"/>
        </w:rPr>
        <w:t>1.采购人信息</w:t>
      </w:r>
    </w:p>
    <w:p w14:paraId="487B6514">
      <w:pPr>
        <w:spacing w:line="360" w:lineRule="auto"/>
        <w:ind w:left="1079" w:leftChars="371" w:hanging="300" w:hangingChars="125"/>
        <w:jc w:val="left"/>
        <w:rPr>
          <w:color w:val="auto"/>
          <w:sz w:val="24"/>
          <w:highlight w:val="none"/>
        </w:rPr>
      </w:pPr>
      <w:bookmarkStart w:id="28" w:name="_Toc28359086"/>
      <w:bookmarkStart w:id="29" w:name="_Toc28359009"/>
      <w:r>
        <w:rPr>
          <w:color w:val="auto"/>
          <w:sz w:val="24"/>
          <w:highlight w:val="none"/>
        </w:rPr>
        <w:t>名    称：</w:t>
      </w:r>
      <w:r>
        <w:rPr>
          <w:rFonts w:hint="eastAsia"/>
          <w:color w:val="auto"/>
          <w:sz w:val="24"/>
          <w:highlight w:val="none"/>
        </w:rPr>
        <w:t>北京市昌平区城区水务服务中心</w:t>
      </w:r>
    </w:p>
    <w:p w14:paraId="152F5837">
      <w:pPr>
        <w:spacing w:line="360" w:lineRule="auto"/>
        <w:ind w:left="1079" w:leftChars="371" w:hanging="300" w:hangingChars="125"/>
        <w:jc w:val="left"/>
        <w:rPr>
          <w:color w:val="auto"/>
          <w:sz w:val="24"/>
          <w:highlight w:val="none"/>
        </w:rPr>
      </w:pPr>
      <w:r>
        <w:rPr>
          <w:color w:val="auto"/>
          <w:sz w:val="24"/>
          <w:highlight w:val="none"/>
        </w:rPr>
        <w:t>地    址：</w:t>
      </w:r>
      <w:r>
        <w:rPr>
          <w:rFonts w:hint="eastAsia"/>
          <w:color w:val="auto"/>
          <w:sz w:val="24"/>
          <w:highlight w:val="none"/>
        </w:rPr>
        <w:t>北京市昌平区二毛环岛西侧</w:t>
      </w:r>
    </w:p>
    <w:p w14:paraId="74DD1FB1">
      <w:pPr>
        <w:spacing w:line="360" w:lineRule="auto"/>
        <w:ind w:left="1079" w:leftChars="371" w:hanging="300" w:hangingChars="125"/>
        <w:jc w:val="left"/>
        <w:rPr>
          <w:color w:val="auto"/>
          <w:sz w:val="24"/>
          <w:highlight w:val="none"/>
          <w:u w:val="single"/>
        </w:rPr>
      </w:pPr>
      <w:r>
        <w:rPr>
          <w:color w:val="auto"/>
          <w:sz w:val="24"/>
          <w:highlight w:val="none"/>
        </w:rPr>
        <w:t>联系方式：</w:t>
      </w:r>
      <w:r>
        <w:rPr>
          <w:rFonts w:hint="eastAsia"/>
          <w:color w:val="auto"/>
          <w:sz w:val="24"/>
          <w:highlight w:val="none"/>
        </w:rPr>
        <w:t>李响 13810188426</w:t>
      </w:r>
    </w:p>
    <w:p w14:paraId="59F02B16">
      <w:pPr>
        <w:spacing w:line="360" w:lineRule="auto"/>
        <w:ind w:left="1078" w:leftChars="371" w:hanging="299" w:hangingChars="124"/>
        <w:jc w:val="left"/>
        <w:rPr>
          <w:rFonts w:eastAsiaTheme="minorEastAsia"/>
          <w:b/>
          <w:color w:val="auto"/>
          <w:sz w:val="24"/>
          <w:highlight w:val="none"/>
        </w:rPr>
      </w:pPr>
      <w:r>
        <w:rPr>
          <w:rFonts w:eastAsiaTheme="minorEastAsia"/>
          <w:b/>
          <w:color w:val="auto"/>
          <w:sz w:val="24"/>
          <w:highlight w:val="none"/>
        </w:rPr>
        <w:t>2.采购代理机构信息</w:t>
      </w:r>
      <w:bookmarkEnd w:id="28"/>
      <w:bookmarkEnd w:id="29"/>
    </w:p>
    <w:p w14:paraId="3A40474A">
      <w:pPr>
        <w:spacing w:line="360" w:lineRule="auto"/>
        <w:ind w:left="1076" w:leftChars="371" w:hanging="297" w:hangingChars="124"/>
        <w:rPr>
          <w:rFonts w:hint="eastAsia" w:eastAsiaTheme="minorEastAsia"/>
          <w:color w:val="auto"/>
          <w:sz w:val="24"/>
          <w:highlight w:val="none"/>
          <w:lang w:eastAsia="zh-CN"/>
        </w:rPr>
      </w:pPr>
      <w:bookmarkStart w:id="30" w:name="_Toc28359087"/>
      <w:bookmarkStart w:id="31" w:name="_Toc28359010"/>
      <w:r>
        <w:rPr>
          <w:rFonts w:hint="eastAsia" w:eastAsiaTheme="minorEastAsia"/>
          <w:color w:val="auto"/>
          <w:sz w:val="24"/>
          <w:highlight w:val="none"/>
        </w:rPr>
        <w:t>名 称：</w:t>
      </w:r>
      <w:r>
        <w:rPr>
          <w:rFonts w:hint="eastAsia" w:eastAsiaTheme="minorEastAsia"/>
          <w:color w:val="auto"/>
          <w:sz w:val="24"/>
          <w:highlight w:val="none"/>
          <w:lang w:eastAsia="zh-CN"/>
        </w:rPr>
        <w:t>北京东方宏正工程管理有限公司</w:t>
      </w:r>
    </w:p>
    <w:bookmarkEnd w:id="30"/>
    <w:bookmarkEnd w:id="31"/>
    <w:p w14:paraId="004EDECF">
      <w:pPr>
        <w:spacing w:line="360" w:lineRule="auto"/>
        <w:ind w:left="1079" w:leftChars="371" w:hanging="300" w:hangingChars="125"/>
        <w:jc w:val="left"/>
        <w:rPr>
          <w:sz w:val="24"/>
        </w:rPr>
      </w:pPr>
      <w:r>
        <w:rPr>
          <w:sz w:val="24"/>
        </w:rPr>
        <w:t>地    址：</w:t>
      </w:r>
      <w:r>
        <w:rPr>
          <w:rFonts w:hint="eastAsia"/>
          <w:sz w:val="24"/>
        </w:rPr>
        <w:t>北京市丰台区新村一里15号53号楼三层308</w:t>
      </w:r>
    </w:p>
    <w:p w14:paraId="41194C1F">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sz w:val="24"/>
          <w:lang w:val="en-US" w:eastAsia="zh-CN"/>
        </w:rPr>
        <w:t>15600674947</w:t>
      </w:r>
    </w:p>
    <w:p w14:paraId="12B905FA">
      <w:pPr>
        <w:spacing w:line="360" w:lineRule="auto"/>
        <w:ind w:left="1080" w:leftChars="371" w:hanging="301" w:hangingChars="125"/>
        <w:jc w:val="left"/>
        <w:rPr>
          <w:b/>
          <w:sz w:val="24"/>
          <w:u w:val="single"/>
        </w:rPr>
      </w:pPr>
      <w:r>
        <w:rPr>
          <w:b/>
          <w:sz w:val="24"/>
        </w:rPr>
        <w:t>3.项目联系方式</w:t>
      </w:r>
    </w:p>
    <w:p w14:paraId="7DA72333">
      <w:pPr>
        <w:spacing w:line="360" w:lineRule="auto"/>
        <w:ind w:left="1079" w:leftChars="371" w:hanging="300" w:hangingChars="125"/>
        <w:jc w:val="left"/>
        <w:rPr>
          <w:rFonts w:hint="default" w:eastAsia="宋体"/>
          <w:sz w:val="24"/>
          <w:lang w:val="en-US" w:eastAsia="zh-CN"/>
        </w:rPr>
      </w:pPr>
      <w:r>
        <w:rPr>
          <w:sz w:val="24"/>
        </w:rPr>
        <w:t>项目联系人：</w:t>
      </w:r>
      <w:r>
        <w:rPr>
          <w:rFonts w:hint="eastAsia"/>
          <w:sz w:val="24"/>
          <w:lang w:val="en-US" w:eastAsia="zh-CN"/>
        </w:rPr>
        <w:t>张工</w:t>
      </w:r>
    </w:p>
    <w:p w14:paraId="063A2950">
      <w:pPr>
        <w:spacing w:line="360" w:lineRule="auto"/>
        <w:ind w:left="1079" w:leftChars="371" w:hanging="300" w:hangingChars="125"/>
        <w:jc w:val="left"/>
        <w:rPr>
          <w:sz w:val="24"/>
        </w:rPr>
      </w:pPr>
      <w:r>
        <w:rPr>
          <w:sz w:val="24"/>
        </w:rPr>
        <w:t>电      话：</w:t>
      </w:r>
      <w:r>
        <w:rPr>
          <w:rFonts w:hint="eastAsia"/>
          <w:sz w:val="24"/>
          <w:lang w:val="en-US" w:eastAsia="zh-CN"/>
        </w:rPr>
        <w:t>15600674947</w:t>
      </w:r>
    </w:p>
    <w:p w14:paraId="16A47DE4">
      <w:pPr>
        <w:spacing w:line="360" w:lineRule="auto"/>
        <w:ind w:firstLine="5880" w:firstLineChars="2450"/>
        <w:jc w:val="right"/>
        <w:rPr>
          <w:rFonts w:eastAsiaTheme="minorEastAsia"/>
          <w:color w:val="auto"/>
          <w:sz w:val="24"/>
          <w:highlight w:val="none"/>
        </w:rPr>
      </w:pPr>
    </w:p>
    <w:p w14:paraId="3F7E5B89">
      <w:pPr>
        <w:spacing w:line="360" w:lineRule="auto"/>
        <w:jc w:val="center"/>
        <w:outlineLvl w:val="0"/>
        <w:rPr>
          <w:rFonts w:eastAsiaTheme="minorEastAsia"/>
          <w:b/>
          <w:color w:val="auto"/>
          <w:sz w:val="32"/>
          <w:szCs w:val="32"/>
          <w:highlight w:val="none"/>
        </w:rPr>
      </w:pPr>
      <w:r>
        <w:rPr>
          <w:rFonts w:eastAsiaTheme="minorEastAsia"/>
          <w:color w:val="auto"/>
          <w:sz w:val="24"/>
          <w:highlight w:val="none"/>
        </w:rPr>
        <w:br w:type="page"/>
      </w:r>
      <w:bookmarkStart w:id="32" w:name="_Toc305158854"/>
      <w:bookmarkStart w:id="33" w:name="_Toc226965856"/>
      <w:bookmarkStart w:id="34" w:name="_Toc127161488"/>
      <w:bookmarkStart w:id="35" w:name="_Toc97371942"/>
      <w:bookmarkStart w:id="36" w:name="_Toc353825548"/>
      <w:bookmarkStart w:id="37" w:name="_Toc127151777"/>
      <w:bookmarkStart w:id="38" w:name="_Toc353873938"/>
      <w:bookmarkStart w:id="39" w:name="_Toc305158928"/>
      <w:bookmarkStart w:id="40" w:name="_Toc265228423"/>
      <w:bookmarkStart w:id="41" w:name="_Toc195842950"/>
      <w:bookmarkStart w:id="42" w:name="_Toc512937850"/>
      <w:bookmarkStart w:id="43" w:name="_Toc264969275"/>
      <w:bookmarkStart w:id="44" w:name="_Toc150774783"/>
      <w:r>
        <w:rPr>
          <w:rFonts w:eastAsiaTheme="minorEastAsia"/>
          <w:b/>
          <w:color w:val="auto"/>
          <w:sz w:val="36"/>
          <w:szCs w:val="36"/>
          <w:highlight w:val="none"/>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6FCDD878">
      <w:pPr>
        <w:pStyle w:val="3"/>
        <w:tabs>
          <w:tab w:val="center" w:pos="4592"/>
          <w:tab w:val="left" w:pos="7860"/>
        </w:tabs>
        <w:spacing w:before="0" w:line="360" w:lineRule="auto"/>
        <w:rPr>
          <w:rFonts w:ascii="Times New Roman" w:hAnsi="Times New Roman" w:eastAsiaTheme="minorEastAsia"/>
          <w:b w:val="0"/>
          <w:color w:val="auto"/>
          <w:sz w:val="28"/>
          <w:highlight w:val="none"/>
        </w:rPr>
      </w:pPr>
      <w:bookmarkStart w:id="45" w:name="_Toc151193761"/>
      <w:bookmarkStart w:id="46" w:name="_Toc164608788"/>
      <w:bookmarkStart w:id="47" w:name="_Toc150509270"/>
      <w:bookmarkStart w:id="48" w:name="_Toc150480757"/>
      <w:bookmarkStart w:id="49" w:name="_Toc226337215"/>
      <w:bookmarkStart w:id="50" w:name="_Toc151193833"/>
      <w:bookmarkStart w:id="51" w:name="_Toc164351613"/>
      <w:bookmarkStart w:id="52" w:name="_Toc127151720"/>
      <w:bookmarkStart w:id="53" w:name="_Toc164229360"/>
      <w:bookmarkStart w:id="54" w:name="_Toc226309763"/>
      <w:bookmarkStart w:id="55" w:name="_Toc142311021"/>
      <w:bookmarkStart w:id="56" w:name="_Toc151193617"/>
      <w:bookmarkStart w:id="57" w:name="_Toc127161433"/>
      <w:bookmarkStart w:id="58" w:name="_Toc520356144"/>
      <w:bookmarkStart w:id="59" w:name="_Toc226965709"/>
      <w:bookmarkStart w:id="60" w:name="_Toc127151519"/>
      <w:bookmarkStart w:id="61" w:name="_Toc195842884"/>
      <w:bookmarkStart w:id="62" w:name="_Toc226965792"/>
      <w:bookmarkStart w:id="63" w:name="_Toc151190146"/>
      <w:bookmarkStart w:id="64" w:name="_Toc150774724"/>
      <w:bookmarkStart w:id="65" w:name="_Toc151193907"/>
      <w:bookmarkStart w:id="66" w:name="_Toc164229214"/>
      <w:bookmarkStart w:id="67" w:name="_Toc164608633"/>
      <w:bookmarkStart w:id="68" w:name="_Toc151193689"/>
      <w:bookmarkStart w:id="69" w:name="_Toc150774619"/>
      <w:bookmarkStart w:id="70" w:name="_Toc149720812"/>
      <w:r>
        <w:rPr>
          <w:rFonts w:ascii="Times New Roman" w:hAnsi="Times New Roman" w:eastAsiaTheme="minorEastAsia"/>
          <w:color w:val="auto"/>
          <w:sz w:val="28"/>
          <w:highlight w:val="none"/>
        </w:rPr>
        <w:t>供应商须知资料表</w:t>
      </w:r>
    </w:p>
    <w:p w14:paraId="46F66376">
      <w:pPr>
        <w:jc w:val="center"/>
        <w:rPr>
          <w:rFonts w:eastAsiaTheme="minorEastAsia"/>
          <w:b/>
          <w:color w:val="auto"/>
          <w:sz w:val="28"/>
          <w:szCs w:val="28"/>
          <w:highlight w:val="none"/>
        </w:rPr>
      </w:pPr>
    </w:p>
    <w:p w14:paraId="7552870C">
      <w:pPr>
        <w:spacing w:line="360" w:lineRule="auto"/>
        <w:ind w:firstLine="480"/>
        <w:rPr>
          <w:rFonts w:eastAsiaTheme="minorEastAsia"/>
          <w:color w:val="auto"/>
          <w:sz w:val="24"/>
          <w:highlight w:val="none"/>
        </w:rPr>
      </w:pPr>
      <w:r>
        <w:rPr>
          <w:rFonts w:eastAsiaTheme="minorEastAsia"/>
          <w:color w:val="auto"/>
          <w:sz w:val="24"/>
          <w:highlight w:val="none"/>
        </w:rPr>
        <w:t>本表是对供应商须知的具体补充和修改，如有矛盾，均以本资料表为准。标记“</w:t>
      </w:r>
      <w:r>
        <w:rPr>
          <w:rFonts w:eastAsiaTheme="minorEastAsia"/>
          <w:b/>
          <w:color w:val="auto"/>
          <w:sz w:val="24"/>
          <w:highlight w:val="none"/>
        </w:rPr>
        <w:t>■</w:t>
      </w:r>
      <w:r>
        <w:rPr>
          <w:rFonts w:eastAsiaTheme="minorEastAsia"/>
          <w:color w:val="auto"/>
          <w:sz w:val="24"/>
          <w:highlight w:val="none"/>
        </w:rPr>
        <w:t>”的选项意为适用于本项目，标记“</w:t>
      </w:r>
      <w:r>
        <w:rPr>
          <w:rFonts w:eastAsiaTheme="minorEastAsia"/>
          <w:color w:val="auto"/>
          <w:highlight w:val="none"/>
        </w:rPr>
        <w:t>□</w:t>
      </w:r>
      <w:r>
        <w:rPr>
          <w:rFonts w:eastAsiaTheme="minorEastAsia"/>
          <w:color w:val="auto"/>
          <w:sz w:val="24"/>
          <w:highlight w:val="none"/>
        </w:rPr>
        <w:t>”的选项意为不适用于本项目。</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CC5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A13C7C0">
            <w:pPr>
              <w:jc w:val="center"/>
              <w:rPr>
                <w:rFonts w:eastAsiaTheme="minorEastAsia"/>
                <w:b/>
                <w:bCs/>
                <w:color w:val="auto"/>
                <w:sz w:val="24"/>
                <w:highlight w:val="none"/>
              </w:rPr>
            </w:pPr>
            <w:r>
              <w:rPr>
                <w:rFonts w:eastAsiaTheme="minorEastAsia"/>
                <w:b/>
                <w:color w:val="auto"/>
                <w:sz w:val="24"/>
                <w:highlight w:val="none"/>
              </w:rPr>
              <w:t>条款号</w:t>
            </w:r>
          </w:p>
        </w:tc>
        <w:tc>
          <w:tcPr>
            <w:tcW w:w="1701" w:type="dxa"/>
            <w:vAlign w:val="center"/>
          </w:tcPr>
          <w:p w14:paraId="63E2FC45">
            <w:pPr>
              <w:jc w:val="center"/>
              <w:rPr>
                <w:rFonts w:eastAsiaTheme="minorEastAsia"/>
                <w:b/>
                <w:bCs/>
                <w:color w:val="auto"/>
                <w:sz w:val="24"/>
                <w:highlight w:val="none"/>
              </w:rPr>
            </w:pPr>
            <w:r>
              <w:rPr>
                <w:rFonts w:eastAsiaTheme="minorEastAsia"/>
                <w:b/>
                <w:bCs/>
                <w:color w:val="auto"/>
                <w:sz w:val="24"/>
                <w:highlight w:val="none"/>
              </w:rPr>
              <w:t>条目</w:t>
            </w:r>
          </w:p>
        </w:tc>
        <w:tc>
          <w:tcPr>
            <w:tcW w:w="7253" w:type="dxa"/>
            <w:vAlign w:val="center"/>
          </w:tcPr>
          <w:p w14:paraId="15F4D616">
            <w:pPr>
              <w:jc w:val="center"/>
              <w:rPr>
                <w:rFonts w:eastAsiaTheme="minorEastAsia"/>
                <w:b/>
                <w:bCs/>
                <w:color w:val="auto"/>
                <w:sz w:val="24"/>
                <w:highlight w:val="none"/>
              </w:rPr>
            </w:pPr>
            <w:r>
              <w:rPr>
                <w:rFonts w:eastAsiaTheme="minorEastAsia"/>
                <w:b/>
                <w:bCs/>
                <w:color w:val="auto"/>
                <w:sz w:val="24"/>
                <w:highlight w:val="none"/>
              </w:rPr>
              <w:t>内容</w:t>
            </w:r>
          </w:p>
        </w:tc>
      </w:tr>
      <w:tr w14:paraId="4550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15E3DA">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2.2</w:t>
            </w:r>
          </w:p>
        </w:tc>
        <w:tc>
          <w:tcPr>
            <w:tcW w:w="1701" w:type="dxa"/>
            <w:vAlign w:val="center"/>
          </w:tcPr>
          <w:p w14:paraId="57D322FF">
            <w:pPr>
              <w:jc w:val="center"/>
              <w:rPr>
                <w:rFonts w:eastAsiaTheme="minorEastAsia"/>
                <w:color w:val="auto"/>
                <w:sz w:val="24"/>
                <w:highlight w:val="none"/>
              </w:rPr>
            </w:pPr>
            <w:r>
              <w:rPr>
                <w:rFonts w:eastAsiaTheme="minorEastAsia"/>
                <w:color w:val="auto"/>
                <w:sz w:val="24"/>
                <w:highlight w:val="none"/>
              </w:rPr>
              <w:t>项目属性</w:t>
            </w:r>
          </w:p>
        </w:tc>
        <w:tc>
          <w:tcPr>
            <w:tcW w:w="7253" w:type="dxa"/>
            <w:vAlign w:val="center"/>
          </w:tcPr>
          <w:p w14:paraId="12C9D781">
            <w:pPr>
              <w:jc w:val="left"/>
              <w:rPr>
                <w:rFonts w:eastAsiaTheme="minorEastAsia"/>
                <w:color w:val="auto"/>
                <w:sz w:val="24"/>
                <w:highlight w:val="none"/>
              </w:rPr>
            </w:pPr>
            <w:r>
              <w:rPr>
                <w:rFonts w:eastAsiaTheme="minorEastAsia"/>
                <w:color w:val="auto"/>
                <w:sz w:val="24"/>
                <w:highlight w:val="none"/>
              </w:rPr>
              <w:t>项目属性：</w:t>
            </w:r>
          </w:p>
          <w:p w14:paraId="645D3731">
            <w:pPr>
              <w:jc w:val="left"/>
              <w:rPr>
                <w:rFonts w:eastAsiaTheme="minorEastAsia"/>
                <w:color w:val="auto"/>
                <w:sz w:val="24"/>
                <w:highlight w:val="none"/>
              </w:rPr>
            </w:pPr>
            <w:r>
              <w:rPr>
                <w:rFonts w:hint="eastAsia" w:eastAsiaTheme="minorEastAsia"/>
                <w:color w:val="auto"/>
                <w:highlight w:val="none"/>
                <w:lang w:eastAsia="zh-CN"/>
              </w:rPr>
              <w:t>☑</w:t>
            </w:r>
            <w:r>
              <w:rPr>
                <w:rFonts w:eastAsiaTheme="minorEastAsia"/>
                <w:color w:val="auto"/>
                <w:sz w:val="24"/>
                <w:highlight w:val="none"/>
              </w:rPr>
              <w:t>服务</w:t>
            </w:r>
          </w:p>
          <w:p w14:paraId="671B5001">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货物</w:t>
            </w:r>
          </w:p>
          <w:p w14:paraId="59F273C4">
            <w:pPr>
              <w:jc w:val="left"/>
              <w:rPr>
                <w:rFonts w:eastAsiaTheme="minorEastAsia"/>
                <w:color w:val="auto"/>
                <w:sz w:val="24"/>
                <w:highlight w:val="none"/>
              </w:rPr>
            </w:pPr>
            <w:r>
              <w:rPr>
                <w:color w:val="auto"/>
                <w:sz w:val="24"/>
                <w:highlight w:val="none"/>
              </w:rPr>
              <w:t>□工程</w:t>
            </w:r>
          </w:p>
        </w:tc>
      </w:tr>
      <w:tr w14:paraId="30BD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F608AD">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2.3</w:t>
            </w:r>
          </w:p>
        </w:tc>
        <w:tc>
          <w:tcPr>
            <w:tcW w:w="1701" w:type="dxa"/>
            <w:vAlign w:val="center"/>
          </w:tcPr>
          <w:p w14:paraId="7EB7B4C1">
            <w:pPr>
              <w:jc w:val="center"/>
              <w:rPr>
                <w:rFonts w:eastAsiaTheme="minorEastAsia"/>
                <w:color w:val="auto"/>
                <w:sz w:val="24"/>
                <w:highlight w:val="none"/>
              </w:rPr>
            </w:pPr>
            <w:r>
              <w:rPr>
                <w:rFonts w:eastAsiaTheme="minorEastAsia"/>
                <w:color w:val="auto"/>
                <w:sz w:val="24"/>
                <w:highlight w:val="none"/>
              </w:rPr>
              <w:t>科研仪器设备</w:t>
            </w:r>
          </w:p>
        </w:tc>
        <w:tc>
          <w:tcPr>
            <w:tcW w:w="7253" w:type="dxa"/>
            <w:vAlign w:val="center"/>
          </w:tcPr>
          <w:p w14:paraId="689E3D22">
            <w:pPr>
              <w:jc w:val="left"/>
              <w:rPr>
                <w:rFonts w:eastAsiaTheme="minorEastAsia"/>
                <w:color w:val="auto"/>
                <w:sz w:val="24"/>
                <w:highlight w:val="none"/>
              </w:rPr>
            </w:pPr>
            <w:r>
              <w:rPr>
                <w:rFonts w:eastAsiaTheme="minorEastAsia"/>
                <w:color w:val="auto"/>
                <w:sz w:val="24"/>
                <w:highlight w:val="none"/>
              </w:rPr>
              <w:t>是否属于科研仪器设备采购项目：</w:t>
            </w:r>
          </w:p>
          <w:p w14:paraId="199C2648">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是</w:t>
            </w:r>
          </w:p>
          <w:p w14:paraId="16756556">
            <w:pPr>
              <w:jc w:val="left"/>
              <w:rPr>
                <w:rFonts w:eastAsiaTheme="minorEastAsia"/>
                <w:color w:val="auto"/>
                <w:sz w:val="24"/>
                <w:highlight w:val="none"/>
              </w:rPr>
            </w:pPr>
            <w:r>
              <w:rPr>
                <w:rFonts w:hint="eastAsia" w:eastAsiaTheme="minorEastAsia"/>
                <w:color w:val="auto"/>
                <w:highlight w:val="none"/>
                <w:lang w:eastAsia="zh-CN"/>
              </w:rPr>
              <w:t>☑</w:t>
            </w:r>
            <w:r>
              <w:rPr>
                <w:rFonts w:eastAsiaTheme="minorEastAsia"/>
                <w:color w:val="auto"/>
                <w:sz w:val="24"/>
                <w:highlight w:val="none"/>
              </w:rPr>
              <w:t>否</w:t>
            </w:r>
          </w:p>
        </w:tc>
      </w:tr>
      <w:tr w14:paraId="38E9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8F96990">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3.1</w:t>
            </w:r>
          </w:p>
        </w:tc>
        <w:tc>
          <w:tcPr>
            <w:tcW w:w="1701" w:type="dxa"/>
            <w:vAlign w:val="center"/>
          </w:tcPr>
          <w:p w14:paraId="4353BB50">
            <w:pPr>
              <w:jc w:val="center"/>
              <w:rPr>
                <w:rFonts w:eastAsiaTheme="minorEastAsia"/>
                <w:color w:val="auto"/>
                <w:sz w:val="24"/>
                <w:highlight w:val="none"/>
              </w:rPr>
            </w:pPr>
            <w:r>
              <w:rPr>
                <w:rFonts w:eastAsiaTheme="minorEastAsia"/>
                <w:color w:val="auto"/>
                <w:sz w:val="24"/>
                <w:highlight w:val="none"/>
              </w:rPr>
              <w:t>现场考察</w:t>
            </w:r>
          </w:p>
        </w:tc>
        <w:tc>
          <w:tcPr>
            <w:tcW w:w="7253" w:type="dxa"/>
            <w:vAlign w:val="center"/>
          </w:tcPr>
          <w:p w14:paraId="7E45CB85">
            <w:pPr>
              <w:jc w:val="left"/>
              <w:rPr>
                <w:rFonts w:eastAsiaTheme="minorEastAsia"/>
                <w:color w:val="auto"/>
                <w:sz w:val="24"/>
                <w:highlight w:val="none"/>
              </w:rPr>
            </w:pPr>
            <w:r>
              <w:rPr>
                <w:rFonts w:hint="eastAsia" w:eastAsiaTheme="minorEastAsia"/>
                <w:color w:val="auto"/>
                <w:highlight w:val="none"/>
                <w:lang w:eastAsia="zh-CN"/>
              </w:rPr>
              <w:t>☑</w:t>
            </w:r>
            <w:r>
              <w:rPr>
                <w:rFonts w:eastAsiaTheme="minorEastAsia"/>
                <w:color w:val="auto"/>
                <w:sz w:val="24"/>
                <w:highlight w:val="none"/>
              </w:rPr>
              <w:t>不组织</w:t>
            </w:r>
          </w:p>
          <w:p w14:paraId="569D96E4">
            <w:pPr>
              <w:jc w:val="left"/>
              <w:rPr>
                <w:rFonts w:eastAsiaTheme="minorEastAsia"/>
                <w:bCs/>
                <w:color w:val="auto"/>
                <w:sz w:val="24"/>
                <w:highlight w:val="none"/>
              </w:rPr>
            </w:pPr>
            <w:r>
              <w:rPr>
                <w:rFonts w:eastAsiaTheme="minorEastAsia"/>
                <w:color w:val="auto"/>
                <w:highlight w:val="none"/>
              </w:rPr>
              <w:t>□</w:t>
            </w:r>
            <w:r>
              <w:rPr>
                <w:rFonts w:eastAsiaTheme="minorEastAsia"/>
                <w:color w:val="auto"/>
                <w:sz w:val="24"/>
                <w:highlight w:val="none"/>
              </w:rPr>
              <w:t>组织，考察时间：___</w:t>
            </w:r>
            <w:r>
              <w:rPr>
                <w:rFonts w:eastAsiaTheme="minorEastAsia"/>
                <w:color w:val="auto"/>
                <w:sz w:val="24"/>
                <w:highlight w:val="none"/>
                <w:lang w:bidi="ar"/>
              </w:rPr>
              <w:t>年</w:t>
            </w:r>
            <w:r>
              <w:rPr>
                <w:rFonts w:eastAsiaTheme="minorEastAsia"/>
                <w:color w:val="auto"/>
                <w:sz w:val="24"/>
                <w:highlight w:val="none"/>
              </w:rPr>
              <w:t>___</w:t>
            </w:r>
            <w:r>
              <w:rPr>
                <w:rFonts w:eastAsiaTheme="minorEastAsia"/>
                <w:color w:val="auto"/>
                <w:sz w:val="24"/>
                <w:highlight w:val="none"/>
                <w:lang w:bidi="ar"/>
              </w:rPr>
              <w:t>月</w:t>
            </w:r>
            <w:r>
              <w:rPr>
                <w:rFonts w:eastAsiaTheme="minorEastAsia"/>
                <w:color w:val="auto"/>
                <w:sz w:val="24"/>
                <w:highlight w:val="none"/>
              </w:rPr>
              <w:t>___</w:t>
            </w:r>
            <w:r>
              <w:rPr>
                <w:rFonts w:eastAsiaTheme="minorEastAsia"/>
                <w:color w:val="auto"/>
                <w:sz w:val="24"/>
                <w:highlight w:val="none"/>
                <w:lang w:bidi="ar"/>
              </w:rPr>
              <w:t>日</w:t>
            </w:r>
            <w:r>
              <w:rPr>
                <w:rFonts w:eastAsiaTheme="minorEastAsia"/>
                <w:color w:val="auto"/>
                <w:sz w:val="24"/>
                <w:highlight w:val="none"/>
              </w:rPr>
              <w:t>___</w:t>
            </w:r>
            <w:r>
              <w:rPr>
                <w:rFonts w:eastAsiaTheme="minorEastAsia"/>
                <w:color w:val="auto"/>
                <w:sz w:val="24"/>
                <w:highlight w:val="none"/>
                <w:lang w:bidi="ar"/>
              </w:rPr>
              <w:t>点</w:t>
            </w:r>
            <w:r>
              <w:rPr>
                <w:rFonts w:eastAsiaTheme="minorEastAsia"/>
                <w:color w:val="auto"/>
                <w:sz w:val="24"/>
                <w:highlight w:val="none"/>
              </w:rPr>
              <w:t>___</w:t>
            </w:r>
            <w:r>
              <w:rPr>
                <w:rFonts w:eastAsiaTheme="minorEastAsia"/>
                <w:color w:val="auto"/>
                <w:sz w:val="24"/>
                <w:highlight w:val="none"/>
                <w:lang w:bidi="ar"/>
              </w:rPr>
              <w:t>分</w:t>
            </w:r>
          </w:p>
          <w:p w14:paraId="76B2801E">
            <w:pPr>
              <w:pStyle w:val="23"/>
              <w:adjustRightInd w:val="0"/>
              <w:snapToGrid w:val="0"/>
              <w:rPr>
                <w:rFonts w:hint="default" w:ascii="Times New Roman" w:hAnsi="Times New Roman" w:eastAsiaTheme="minorEastAsia"/>
                <w:color w:val="auto"/>
                <w:sz w:val="24"/>
                <w:highlight w:val="none"/>
              </w:rPr>
            </w:pPr>
            <w:r>
              <w:rPr>
                <w:rFonts w:hint="default" w:ascii="Times New Roman" w:hAnsi="Times New Roman" w:eastAsiaTheme="minorEastAsia"/>
                <w:color w:val="auto"/>
                <w:sz w:val="24"/>
                <w:highlight w:val="none"/>
              </w:rPr>
              <w:t>考察地点：___________。</w:t>
            </w:r>
          </w:p>
        </w:tc>
      </w:tr>
      <w:tr w14:paraId="2BC3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1B053DB">
            <w:pPr>
              <w:pStyle w:val="23"/>
              <w:adjustRightInd w:val="0"/>
              <w:snapToGrid w:val="0"/>
              <w:jc w:val="center"/>
              <w:rPr>
                <w:rFonts w:hint="default" w:ascii="Times New Roman" w:hAnsi="Times New Roman" w:eastAsiaTheme="minorEastAsia"/>
                <w:color w:val="auto"/>
                <w:sz w:val="24"/>
                <w:szCs w:val="24"/>
                <w:highlight w:val="none"/>
              </w:rPr>
            </w:pPr>
          </w:p>
        </w:tc>
        <w:tc>
          <w:tcPr>
            <w:tcW w:w="1701" w:type="dxa"/>
            <w:vAlign w:val="center"/>
          </w:tcPr>
          <w:p w14:paraId="648DBA0B">
            <w:pPr>
              <w:jc w:val="center"/>
              <w:rPr>
                <w:rFonts w:eastAsiaTheme="minorEastAsia"/>
                <w:color w:val="auto"/>
                <w:sz w:val="24"/>
                <w:highlight w:val="none"/>
              </w:rPr>
            </w:pPr>
            <w:r>
              <w:rPr>
                <w:rFonts w:eastAsiaTheme="minorEastAsia"/>
                <w:color w:val="auto"/>
                <w:sz w:val="24"/>
                <w:highlight w:val="none"/>
              </w:rPr>
              <w:t>磋商前答疑会</w:t>
            </w:r>
          </w:p>
        </w:tc>
        <w:tc>
          <w:tcPr>
            <w:tcW w:w="7253" w:type="dxa"/>
            <w:vAlign w:val="center"/>
          </w:tcPr>
          <w:p w14:paraId="2C272EC3">
            <w:pPr>
              <w:jc w:val="left"/>
              <w:rPr>
                <w:rFonts w:eastAsiaTheme="minorEastAsia"/>
                <w:color w:val="auto"/>
                <w:sz w:val="24"/>
                <w:highlight w:val="none"/>
              </w:rPr>
            </w:pPr>
            <w:r>
              <w:rPr>
                <w:rFonts w:hint="eastAsia" w:eastAsiaTheme="minorEastAsia"/>
                <w:color w:val="auto"/>
                <w:highlight w:val="none"/>
                <w:lang w:eastAsia="zh-CN"/>
              </w:rPr>
              <w:t>☑</w:t>
            </w:r>
            <w:r>
              <w:rPr>
                <w:rFonts w:eastAsiaTheme="minorEastAsia"/>
                <w:color w:val="auto"/>
                <w:sz w:val="24"/>
                <w:highlight w:val="none"/>
              </w:rPr>
              <w:t>不召开</w:t>
            </w:r>
          </w:p>
          <w:p w14:paraId="7639B57F">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召开，召开时间：___</w:t>
            </w:r>
            <w:r>
              <w:rPr>
                <w:rFonts w:eastAsiaTheme="minorEastAsia"/>
                <w:color w:val="auto"/>
                <w:sz w:val="24"/>
                <w:highlight w:val="none"/>
                <w:lang w:bidi="ar"/>
              </w:rPr>
              <w:t>年</w:t>
            </w:r>
            <w:r>
              <w:rPr>
                <w:rFonts w:eastAsiaTheme="minorEastAsia"/>
                <w:color w:val="auto"/>
                <w:sz w:val="24"/>
                <w:highlight w:val="none"/>
              </w:rPr>
              <w:t>___</w:t>
            </w:r>
            <w:r>
              <w:rPr>
                <w:rFonts w:eastAsiaTheme="minorEastAsia"/>
                <w:color w:val="auto"/>
                <w:sz w:val="24"/>
                <w:highlight w:val="none"/>
                <w:lang w:bidi="ar"/>
              </w:rPr>
              <w:t>月</w:t>
            </w:r>
            <w:r>
              <w:rPr>
                <w:rFonts w:eastAsiaTheme="minorEastAsia"/>
                <w:color w:val="auto"/>
                <w:sz w:val="24"/>
                <w:highlight w:val="none"/>
              </w:rPr>
              <w:t>___</w:t>
            </w:r>
            <w:r>
              <w:rPr>
                <w:rFonts w:eastAsiaTheme="minorEastAsia"/>
                <w:color w:val="auto"/>
                <w:sz w:val="24"/>
                <w:highlight w:val="none"/>
                <w:lang w:bidi="ar"/>
              </w:rPr>
              <w:t>日</w:t>
            </w:r>
            <w:r>
              <w:rPr>
                <w:rFonts w:eastAsiaTheme="minorEastAsia"/>
                <w:color w:val="auto"/>
                <w:sz w:val="24"/>
                <w:highlight w:val="none"/>
              </w:rPr>
              <w:t>___</w:t>
            </w:r>
            <w:r>
              <w:rPr>
                <w:rFonts w:eastAsiaTheme="minorEastAsia"/>
                <w:color w:val="auto"/>
                <w:sz w:val="24"/>
                <w:highlight w:val="none"/>
                <w:lang w:bidi="ar"/>
              </w:rPr>
              <w:t>点</w:t>
            </w:r>
            <w:r>
              <w:rPr>
                <w:rFonts w:eastAsiaTheme="minorEastAsia"/>
                <w:color w:val="auto"/>
                <w:sz w:val="24"/>
                <w:highlight w:val="none"/>
              </w:rPr>
              <w:t>___</w:t>
            </w:r>
            <w:r>
              <w:rPr>
                <w:rFonts w:eastAsiaTheme="minorEastAsia"/>
                <w:color w:val="auto"/>
                <w:sz w:val="24"/>
                <w:highlight w:val="none"/>
                <w:lang w:bidi="ar"/>
              </w:rPr>
              <w:t>分</w:t>
            </w:r>
          </w:p>
          <w:p w14:paraId="1EF4ADFE">
            <w:pPr>
              <w:jc w:val="left"/>
              <w:rPr>
                <w:rFonts w:eastAsiaTheme="minorEastAsia"/>
                <w:color w:val="auto"/>
                <w:sz w:val="24"/>
                <w:highlight w:val="none"/>
              </w:rPr>
            </w:pPr>
            <w:r>
              <w:rPr>
                <w:rFonts w:eastAsiaTheme="minorEastAsia"/>
                <w:color w:val="auto"/>
                <w:sz w:val="24"/>
                <w:highlight w:val="none"/>
              </w:rPr>
              <w:t>召开地点：___________。</w:t>
            </w:r>
          </w:p>
        </w:tc>
      </w:tr>
      <w:tr w14:paraId="0392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D35A2D6">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4.2.5</w:t>
            </w:r>
          </w:p>
        </w:tc>
        <w:tc>
          <w:tcPr>
            <w:tcW w:w="1701" w:type="dxa"/>
            <w:vAlign w:val="center"/>
          </w:tcPr>
          <w:p w14:paraId="5DB49C12">
            <w:pPr>
              <w:jc w:val="center"/>
              <w:rPr>
                <w:rFonts w:eastAsiaTheme="minorEastAsia"/>
                <w:color w:val="auto"/>
                <w:sz w:val="24"/>
                <w:highlight w:val="none"/>
              </w:rPr>
            </w:pPr>
            <w:r>
              <w:rPr>
                <w:rFonts w:eastAsiaTheme="minorEastAsia"/>
                <w:color w:val="auto"/>
                <w:sz w:val="24"/>
                <w:highlight w:val="none"/>
              </w:rPr>
              <w:t>标的所属行业</w:t>
            </w:r>
          </w:p>
        </w:tc>
        <w:tc>
          <w:tcPr>
            <w:tcW w:w="7253" w:type="dxa"/>
            <w:vAlign w:val="center"/>
          </w:tcPr>
          <w:p w14:paraId="74D43E72">
            <w:pPr>
              <w:jc w:val="left"/>
              <w:rPr>
                <w:rFonts w:eastAsiaTheme="minorEastAsia"/>
                <w:color w:val="auto"/>
                <w:sz w:val="24"/>
                <w:highlight w:val="none"/>
              </w:rPr>
            </w:pPr>
            <w:r>
              <w:rPr>
                <w:rFonts w:eastAsiaTheme="minorEastAsia"/>
                <w:color w:val="auto"/>
                <w:sz w:val="24"/>
                <w:highlight w:val="none"/>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05B8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308CBB8">
                  <w:pPr>
                    <w:jc w:val="center"/>
                    <w:rPr>
                      <w:rFonts w:eastAsiaTheme="minorEastAsia"/>
                      <w:bCs/>
                      <w:color w:val="auto"/>
                      <w:sz w:val="24"/>
                      <w:highlight w:val="none"/>
                    </w:rPr>
                  </w:pPr>
                  <w:r>
                    <w:rPr>
                      <w:rFonts w:eastAsiaTheme="minorEastAsia"/>
                      <w:bCs/>
                      <w:color w:val="auto"/>
                      <w:sz w:val="24"/>
                      <w:highlight w:val="none"/>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337C57F7">
                  <w:pPr>
                    <w:jc w:val="center"/>
                    <w:rPr>
                      <w:rFonts w:eastAsiaTheme="minorEastAsia"/>
                      <w:bCs/>
                      <w:color w:val="auto"/>
                      <w:sz w:val="24"/>
                      <w:highlight w:val="none"/>
                    </w:rPr>
                  </w:pPr>
                  <w:r>
                    <w:rPr>
                      <w:rFonts w:eastAsiaTheme="minorEastAsia"/>
                      <w:bCs/>
                      <w:color w:val="auto"/>
                      <w:sz w:val="24"/>
                      <w:highlight w:val="none"/>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44477DF7">
                  <w:pPr>
                    <w:jc w:val="center"/>
                    <w:rPr>
                      <w:rFonts w:eastAsiaTheme="minorEastAsia"/>
                      <w:color w:val="auto"/>
                      <w:sz w:val="24"/>
                      <w:highlight w:val="none"/>
                    </w:rPr>
                  </w:pPr>
                  <w:r>
                    <w:rPr>
                      <w:rFonts w:eastAsiaTheme="minorEastAsia"/>
                      <w:color w:val="auto"/>
                      <w:sz w:val="24"/>
                      <w:highlight w:val="none"/>
                    </w:rPr>
                    <w:t>中小企业划分标准所属行业</w:t>
                  </w:r>
                </w:p>
              </w:tc>
            </w:tr>
            <w:tr w14:paraId="7210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08B1C9A3">
                  <w:pPr>
                    <w:jc w:val="center"/>
                    <w:rPr>
                      <w:rFonts w:hint="default" w:eastAsiaTheme="minorEastAsia"/>
                      <w:bCs/>
                      <w:color w:val="auto"/>
                      <w:sz w:val="24"/>
                      <w:highlight w:val="none"/>
                      <w:lang w:val="en-US" w:eastAsia="zh-CN"/>
                    </w:rPr>
                  </w:pPr>
                  <w:r>
                    <w:rPr>
                      <w:rFonts w:hint="eastAsia" w:eastAsiaTheme="minorEastAsia"/>
                      <w:bCs/>
                      <w:color w:val="auto"/>
                      <w:sz w:val="24"/>
                      <w:highlight w:val="none"/>
                      <w:lang w:val="en-US" w:eastAsia="zh-CN"/>
                    </w:rPr>
                    <w:t>01</w:t>
                  </w:r>
                </w:p>
              </w:tc>
              <w:tc>
                <w:tcPr>
                  <w:tcW w:w="2690" w:type="dxa"/>
                  <w:tcBorders>
                    <w:top w:val="single" w:color="auto" w:sz="4" w:space="0"/>
                    <w:left w:val="single" w:color="auto" w:sz="4" w:space="0"/>
                    <w:bottom w:val="single" w:color="auto" w:sz="4" w:space="0"/>
                    <w:right w:val="single" w:color="auto" w:sz="4" w:space="0"/>
                  </w:tcBorders>
                  <w:vAlign w:val="center"/>
                </w:tcPr>
                <w:p w14:paraId="2791350D">
                  <w:pPr>
                    <w:jc w:val="center"/>
                    <w:rPr>
                      <w:rFonts w:eastAsiaTheme="minorEastAsia"/>
                      <w:bCs/>
                      <w:color w:val="auto"/>
                      <w:sz w:val="24"/>
                      <w:highlight w:val="none"/>
                    </w:rPr>
                  </w:pPr>
                  <w:r>
                    <w:rPr>
                      <w:rFonts w:hint="eastAsia" w:eastAsiaTheme="minorEastAsia"/>
                      <w:color w:val="auto"/>
                      <w:kern w:val="0"/>
                      <w:sz w:val="24"/>
                      <w:highlight w:val="none"/>
                      <w:lang w:eastAsia="zh-CN"/>
                    </w:rPr>
                    <w:t>白浮泉公园及十三陵水库补水泵站运行维护</w:t>
                  </w:r>
                </w:p>
              </w:tc>
              <w:tc>
                <w:tcPr>
                  <w:tcW w:w="3112" w:type="dxa"/>
                  <w:tcBorders>
                    <w:top w:val="single" w:color="auto" w:sz="4" w:space="0"/>
                    <w:left w:val="single" w:color="auto" w:sz="4" w:space="0"/>
                    <w:bottom w:val="single" w:color="auto" w:sz="4" w:space="0"/>
                    <w:right w:val="single" w:color="auto" w:sz="4" w:space="0"/>
                  </w:tcBorders>
                  <w:vAlign w:val="center"/>
                </w:tcPr>
                <w:p w14:paraId="08AD0E77">
                  <w:pPr>
                    <w:jc w:val="center"/>
                    <w:rPr>
                      <w:rFonts w:eastAsiaTheme="minorEastAsia"/>
                      <w:color w:val="auto"/>
                      <w:kern w:val="0"/>
                      <w:sz w:val="24"/>
                      <w:highlight w:val="none"/>
                    </w:rPr>
                  </w:pPr>
                  <w:r>
                    <w:rPr>
                      <w:rFonts w:hint="eastAsia" w:eastAsiaTheme="minorEastAsia"/>
                      <w:color w:val="auto"/>
                      <w:kern w:val="0"/>
                      <w:sz w:val="24"/>
                      <w:highlight w:val="none"/>
                    </w:rPr>
                    <w:t>商务服务业</w:t>
                  </w:r>
                </w:p>
              </w:tc>
            </w:tr>
          </w:tbl>
          <w:p w14:paraId="686C354A">
            <w:pPr>
              <w:jc w:val="left"/>
              <w:rPr>
                <w:rFonts w:eastAsiaTheme="minorEastAsia"/>
                <w:color w:val="auto"/>
                <w:sz w:val="24"/>
                <w:highlight w:val="none"/>
              </w:rPr>
            </w:pPr>
          </w:p>
        </w:tc>
      </w:tr>
      <w:tr w14:paraId="548D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EEFBC86">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10.2</w:t>
            </w:r>
          </w:p>
        </w:tc>
        <w:tc>
          <w:tcPr>
            <w:tcW w:w="1701" w:type="dxa"/>
            <w:vAlign w:val="center"/>
          </w:tcPr>
          <w:p w14:paraId="7E2048AD">
            <w:pPr>
              <w:jc w:val="center"/>
              <w:rPr>
                <w:rFonts w:eastAsiaTheme="minorEastAsia"/>
                <w:color w:val="auto"/>
                <w:sz w:val="24"/>
                <w:highlight w:val="none"/>
              </w:rPr>
            </w:pPr>
            <w:r>
              <w:rPr>
                <w:rFonts w:eastAsiaTheme="minorEastAsia"/>
                <w:color w:val="auto"/>
                <w:sz w:val="24"/>
                <w:highlight w:val="none"/>
              </w:rPr>
              <w:t>报价</w:t>
            </w:r>
          </w:p>
        </w:tc>
        <w:tc>
          <w:tcPr>
            <w:tcW w:w="7253" w:type="dxa"/>
            <w:vAlign w:val="center"/>
          </w:tcPr>
          <w:p w14:paraId="2640A707">
            <w:pPr>
              <w:jc w:val="left"/>
              <w:rPr>
                <w:rFonts w:eastAsiaTheme="minorEastAsia"/>
                <w:color w:val="auto"/>
                <w:sz w:val="24"/>
                <w:highlight w:val="none"/>
              </w:rPr>
            </w:pPr>
            <w:r>
              <w:rPr>
                <w:rFonts w:eastAsiaTheme="minorEastAsia"/>
                <w:color w:val="auto"/>
                <w:sz w:val="24"/>
                <w:highlight w:val="none"/>
              </w:rPr>
              <w:t>报价的特殊规定：</w:t>
            </w:r>
          </w:p>
          <w:p w14:paraId="4B97707E">
            <w:pPr>
              <w:jc w:val="left"/>
              <w:rPr>
                <w:rFonts w:eastAsiaTheme="minorEastAsia"/>
                <w:color w:val="auto"/>
                <w:sz w:val="24"/>
                <w:highlight w:val="none"/>
              </w:rPr>
            </w:pPr>
            <w:r>
              <w:rPr>
                <w:rFonts w:hint="eastAsia" w:eastAsiaTheme="minorEastAsia"/>
                <w:color w:val="auto"/>
                <w:highlight w:val="none"/>
                <w:lang w:eastAsia="zh-CN"/>
              </w:rPr>
              <w:t>☑</w:t>
            </w:r>
            <w:r>
              <w:rPr>
                <w:rFonts w:eastAsiaTheme="minorEastAsia"/>
                <w:color w:val="auto"/>
                <w:sz w:val="24"/>
                <w:highlight w:val="none"/>
              </w:rPr>
              <w:t>无</w:t>
            </w:r>
          </w:p>
          <w:p w14:paraId="3791198C">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有，具体情形：___________。</w:t>
            </w:r>
          </w:p>
        </w:tc>
      </w:tr>
      <w:tr w14:paraId="3253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5EAAD7">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11.1</w:t>
            </w:r>
          </w:p>
        </w:tc>
        <w:tc>
          <w:tcPr>
            <w:tcW w:w="1701" w:type="dxa"/>
            <w:vMerge w:val="restart"/>
            <w:vAlign w:val="center"/>
          </w:tcPr>
          <w:p w14:paraId="51CCCFD3">
            <w:pPr>
              <w:jc w:val="center"/>
              <w:rPr>
                <w:rFonts w:eastAsiaTheme="minorEastAsia"/>
                <w:color w:val="auto"/>
                <w:sz w:val="24"/>
                <w:highlight w:val="none"/>
              </w:rPr>
            </w:pPr>
            <w:r>
              <w:rPr>
                <w:rFonts w:eastAsiaTheme="minorEastAsia"/>
                <w:color w:val="auto"/>
                <w:sz w:val="24"/>
                <w:highlight w:val="none"/>
              </w:rPr>
              <w:t>磋商保证金</w:t>
            </w:r>
          </w:p>
        </w:tc>
        <w:tc>
          <w:tcPr>
            <w:tcW w:w="7253" w:type="dxa"/>
            <w:vAlign w:val="center"/>
          </w:tcPr>
          <w:p w14:paraId="7A8097FA">
            <w:pPr>
              <w:pStyle w:val="23"/>
              <w:adjustRightInd w:val="0"/>
              <w:snapToGrid w:val="0"/>
              <w:rPr>
                <w:rFonts w:eastAsiaTheme="minorEastAsia"/>
                <w:color w:val="auto"/>
                <w:sz w:val="24"/>
                <w:highlight w:val="none"/>
              </w:rPr>
            </w:pPr>
            <w:r>
              <w:rPr>
                <w:rFonts w:hint="default" w:ascii="Times New Roman" w:hAnsi="Times New Roman" w:eastAsiaTheme="minorEastAsia"/>
                <w:color w:val="auto"/>
                <w:sz w:val="24"/>
                <w:szCs w:val="24"/>
                <w:highlight w:val="none"/>
              </w:rPr>
              <w:t>磋商保证金金额：</w:t>
            </w:r>
            <w:r>
              <w:rPr>
                <w:rFonts w:hint="eastAsia" w:ascii="Times New Roman" w:hAnsi="Times New Roman" w:eastAsiaTheme="minorEastAsia"/>
                <w:color w:val="auto"/>
                <w:sz w:val="24"/>
                <w:szCs w:val="24"/>
                <w:highlight w:val="none"/>
                <w:lang w:val="en-US" w:eastAsia="zh-CN"/>
              </w:rPr>
              <w:t>0元</w:t>
            </w:r>
          </w:p>
        </w:tc>
      </w:tr>
      <w:tr w14:paraId="646C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1BB144">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11.7.5</w:t>
            </w:r>
          </w:p>
        </w:tc>
        <w:tc>
          <w:tcPr>
            <w:tcW w:w="1701" w:type="dxa"/>
            <w:vMerge w:val="continue"/>
            <w:vAlign w:val="center"/>
          </w:tcPr>
          <w:p w14:paraId="4E6C7D75">
            <w:pPr>
              <w:jc w:val="center"/>
              <w:rPr>
                <w:rFonts w:eastAsiaTheme="minorEastAsia"/>
                <w:color w:val="auto"/>
                <w:sz w:val="24"/>
                <w:highlight w:val="none"/>
              </w:rPr>
            </w:pPr>
          </w:p>
        </w:tc>
        <w:tc>
          <w:tcPr>
            <w:tcW w:w="7253" w:type="dxa"/>
            <w:vAlign w:val="center"/>
          </w:tcPr>
          <w:p w14:paraId="24DCBC7F">
            <w:pPr>
              <w:jc w:val="left"/>
              <w:rPr>
                <w:rFonts w:eastAsiaTheme="minorEastAsia"/>
                <w:color w:val="auto"/>
                <w:sz w:val="24"/>
                <w:highlight w:val="none"/>
              </w:rPr>
            </w:pPr>
            <w:r>
              <w:rPr>
                <w:rFonts w:eastAsiaTheme="minorEastAsia"/>
                <w:color w:val="auto"/>
                <w:sz w:val="24"/>
                <w:highlight w:val="none"/>
              </w:rPr>
              <w:t>磋商保证金不予退还的其他情形：</w:t>
            </w:r>
          </w:p>
          <w:p w14:paraId="43382249">
            <w:pPr>
              <w:jc w:val="left"/>
              <w:rPr>
                <w:rFonts w:eastAsiaTheme="minorEastAsia"/>
                <w:color w:val="auto"/>
                <w:sz w:val="24"/>
                <w:highlight w:val="none"/>
              </w:rPr>
            </w:pPr>
            <w:r>
              <w:rPr>
                <w:rFonts w:hint="eastAsia" w:eastAsiaTheme="minorEastAsia"/>
                <w:color w:val="auto"/>
                <w:highlight w:val="none"/>
                <w:lang w:eastAsia="zh-CN"/>
              </w:rPr>
              <w:t>☑</w:t>
            </w:r>
            <w:r>
              <w:rPr>
                <w:rFonts w:eastAsiaTheme="minorEastAsia"/>
                <w:color w:val="auto"/>
                <w:sz w:val="24"/>
                <w:highlight w:val="none"/>
              </w:rPr>
              <w:t>无</w:t>
            </w:r>
          </w:p>
          <w:p w14:paraId="3315BFCE">
            <w:pPr>
              <w:pStyle w:val="23"/>
              <w:adjustRightInd w:val="0"/>
              <w:snapToGrid w:val="0"/>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highlight w:val="none"/>
              </w:rPr>
              <w:t>□</w:t>
            </w:r>
            <w:r>
              <w:rPr>
                <w:rFonts w:hint="default" w:ascii="Times New Roman" w:hAnsi="Times New Roman" w:eastAsiaTheme="minorEastAsia"/>
                <w:color w:val="auto"/>
                <w:sz w:val="24"/>
                <w:highlight w:val="none"/>
              </w:rPr>
              <w:t>有，具体情形：___________。</w:t>
            </w:r>
          </w:p>
        </w:tc>
      </w:tr>
      <w:tr w14:paraId="0462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DDE030">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12.1</w:t>
            </w:r>
          </w:p>
        </w:tc>
        <w:tc>
          <w:tcPr>
            <w:tcW w:w="1701" w:type="dxa"/>
            <w:vAlign w:val="center"/>
          </w:tcPr>
          <w:p w14:paraId="60EE770A">
            <w:pPr>
              <w:jc w:val="center"/>
              <w:rPr>
                <w:rFonts w:eastAsiaTheme="minorEastAsia"/>
                <w:color w:val="auto"/>
                <w:sz w:val="24"/>
                <w:highlight w:val="none"/>
              </w:rPr>
            </w:pPr>
            <w:r>
              <w:rPr>
                <w:rFonts w:eastAsiaTheme="minorEastAsia"/>
                <w:color w:val="auto"/>
                <w:sz w:val="24"/>
                <w:highlight w:val="none"/>
              </w:rPr>
              <w:t>响应有效期</w:t>
            </w:r>
          </w:p>
        </w:tc>
        <w:tc>
          <w:tcPr>
            <w:tcW w:w="7253" w:type="dxa"/>
            <w:vAlign w:val="center"/>
          </w:tcPr>
          <w:p w14:paraId="3759A029">
            <w:pPr>
              <w:jc w:val="left"/>
              <w:rPr>
                <w:rFonts w:eastAsiaTheme="minorEastAsia"/>
                <w:color w:val="auto"/>
                <w:sz w:val="24"/>
                <w:highlight w:val="none"/>
              </w:rPr>
            </w:pPr>
            <w:r>
              <w:rPr>
                <w:rFonts w:eastAsiaTheme="minorEastAsia"/>
                <w:color w:val="auto"/>
                <w:sz w:val="24"/>
                <w:highlight w:val="none"/>
              </w:rPr>
              <w:t>自响应文件提交截止之日起算</w:t>
            </w:r>
            <w:r>
              <w:rPr>
                <w:rFonts w:hint="eastAsia" w:eastAsiaTheme="minorEastAsia"/>
                <w:color w:val="auto"/>
                <w:sz w:val="24"/>
                <w:highlight w:val="none"/>
                <w:lang w:val="en-US" w:eastAsia="zh-CN"/>
              </w:rPr>
              <w:t>90</w:t>
            </w:r>
            <w:r>
              <w:rPr>
                <w:rFonts w:eastAsiaTheme="minorEastAsia"/>
                <w:color w:val="auto"/>
                <w:sz w:val="24"/>
                <w:highlight w:val="none"/>
              </w:rPr>
              <w:t>日历天。</w:t>
            </w:r>
          </w:p>
        </w:tc>
      </w:tr>
      <w:tr w14:paraId="526E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F6FBD2">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20.1</w:t>
            </w:r>
          </w:p>
        </w:tc>
        <w:tc>
          <w:tcPr>
            <w:tcW w:w="1701" w:type="dxa"/>
            <w:vAlign w:val="center"/>
          </w:tcPr>
          <w:p w14:paraId="75278998">
            <w:pPr>
              <w:jc w:val="center"/>
              <w:rPr>
                <w:rFonts w:eastAsiaTheme="minorEastAsia"/>
                <w:color w:val="auto"/>
                <w:sz w:val="24"/>
                <w:highlight w:val="none"/>
              </w:rPr>
            </w:pPr>
            <w:r>
              <w:rPr>
                <w:color w:val="auto"/>
                <w:sz w:val="24"/>
                <w:highlight w:val="none"/>
              </w:rPr>
              <w:t>确定成交供应商</w:t>
            </w:r>
          </w:p>
        </w:tc>
        <w:tc>
          <w:tcPr>
            <w:tcW w:w="7253" w:type="dxa"/>
            <w:vAlign w:val="center"/>
          </w:tcPr>
          <w:p w14:paraId="34DC22C2">
            <w:pPr>
              <w:pStyle w:val="23"/>
              <w:adjustRightInd w:val="0"/>
              <w:snapToGrid w:val="0"/>
              <w:rPr>
                <w:rFonts w:hint="default" w:ascii="Times New Roman" w:hAnsi="Times New Roman" w:eastAsiaTheme="minorEastAsia"/>
                <w:color w:val="auto"/>
                <w:sz w:val="24"/>
                <w:highlight w:val="none"/>
              </w:rPr>
            </w:pPr>
            <w:r>
              <w:rPr>
                <w:rFonts w:hint="default" w:ascii="Times New Roman" w:hAnsi="Times New Roman" w:eastAsiaTheme="minorEastAsia"/>
                <w:color w:val="auto"/>
                <w:sz w:val="24"/>
                <w:highlight w:val="none"/>
              </w:rPr>
              <w:t>采购人是否授权磋商小组直接确定成交供应商：</w:t>
            </w:r>
          </w:p>
          <w:p w14:paraId="7C2E2BF0">
            <w:pPr>
              <w:pStyle w:val="23"/>
              <w:adjustRightInd w:val="0"/>
              <w:snapToGrid w:val="0"/>
              <w:rPr>
                <w:rFonts w:hint="default" w:ascii="Times New Roman" w:hAnsi="Times New Roman" w:eastAsiaTheme="minorEastAsia"/>
                <w:color w:val="auto"/>
                <w:sz w:val="24"/>
                <w:highlight w:val="none"/>
              </w:rPr>
            </w:pPr>
            <w:r>
              <w:rPr>
                <w:rFonts w:hint="eastAsia" w:ascii="Times New Roman" w:hAnsi="Times New Roman" w:eastAsiaTheme="minorEastAsia"/>
                <w:color w:val="auto"/>
                <w:highlight w:val="none"/>
                <w:lang w:eastAsia="zh-CN"/>
              </w:rPr>
              <w:t>☑</w:t>
            </w:r>
            <w:r>
              <w:rPr>
                <w:rFonts w:hint="default" w:ascii="Times New Roman" w:hAnsi="Times New Roman" w:eastAsiaTheme="minorEastAsia"/>
                <w:color w:val="auto"/>
                <w:sz w:val="24"/>
                <w:highlight w:val="none"/>
              </w:rPr>
              <w:t>否</w:t>
            </w:r>
          </w:p>
          <w:p w14:paraId="479503EC">
            <w:pPr>
              <w:jc w:val="left"/>
              <w:rPr>
                <w:rFonts w:eastAsiaTheme="minorEastAsia"/>
                <w:color w:val="auto"/>
                <w:sz w:val="24"/>
                <w:highlight w:val="none"/>
              </w:rPr>
            </w:pPr>
            <w:r>
              <w:rPr>
                <w:rFonts w:hint="eastAsia" w:eastAsiaTheme="minorEastAsia"/>
                <w:color w:val="auto"/>
                <w:highlight w:val="none"/>
                <w:lang w:eastAsia="zh-CN"/>
              </w:rPr>
              <w:t>□</w:t>
            </w:r>
            <w:r>
              <w:rPr>
                <w:rFonts w:eastAsiaTheme="minorEastAsia"/>
                <w:color w:val="auto"/>
                <w:sz w:val="24"/>
                <w:highlight w:val="none"/>
              </w:rPr>
              <w:t>是</w:t>
            </w:r>
          </w:p>
          <w:p w14:paraId="5B2F0BD4">
            <w:pPr>
              <w:jc w:val="left"/>
              <w:rPr>
                <w:rFonts w:hint="eastAsia" w:eastAsiaTheme="minorEastAsia"/>
                <w:color w:val="auto"/>
                <w:sz w:val="24"/>
                <w:highlight w:val="none"/>
              </w:rPr>
            </w:pPr>
            <w:r>
              <w:rPr>
                <w:rFonts w:eastAsiaTheme="minorEastAsia"/>
                <w:color w:val="auto"/>
                <w:sz w:val="24"/>
                <w:highlight w:val="none"/>
              </w:rPr>
              <w:t>成交候选人并列的，按照以下方式确定成交供应商：</w:t>
            </w:r>
            <w:r>
              <w:rPr>
                <w:rFonts w:hint="eastAsia" w:eastAsiaTheme="minorEastAsia"/>
                <w:color w:val="auto"/>
                <w:sz w:val="24"/>
                <w:highlight w:val="none"/>
              </w:rPr>
              <w:t>以【技术分】</w:t>
            </w:r>
          </w:p>
          <w:p w14:paraId="6BB9D007">
            <w:pPr>
              <w:jc w:val="left"/>
              <w:rPr>
                <w:rFonts w:eastAsiaTheme="minorEastAsia"/>
                <w:color w:val="auto"/>
                <w:sz w:val="24"/>
                <w:highlight w:val="none"/>
                <w:u w:val="single"/>
              </w:rPr>
            </w:pPr>
            <w:r>
              <w:rPr>
                <w:rFonts w:hint="eastAsia" w:eastAsiaTheme="minorEastAsia"/>
                <w:color w:val="auto"/>
                <w:sz w:val="24"/>
                <w:highlight w:val="none"/>
              </w:rPr>
              <w:t>得分高者为中标人。</w:t>
            </w:r>
          </w:p>
        </w:tc>
      </w:tr>
      <w:tr w14:paraId="48B5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A09542">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23.5</w:t>
            </w:r>
          </w:p>
        </w:tc>
        <w:tc>
          <w:tcPr>
            <w:tcW w:w="1701" w:type="dxa"/>
            <w:vAlign w:val="center"/>
          </w:tcPr>
          <w:p w14:paraId="728AFD29">
            <w:pPr>
              <w:jc w:val="center"/>
              <w:rPr>
                <w:rFonts w:eastAsiaTheme="minorEastAsia"/>
                <w:color w:val="auto"/>
                <w:sz w:val="24"/>
                <w:highlight w:val="none"/>
              </w:rPr>
            </w:pPr>
            <w:r>
              <w:rPr>
                <w:rFonts w:eastAsiaTheme="minorEastAsia"/>
                <w:color w:val="auto"/>
                <w:sz w:val="24"/>
                <w:highlight w:val="none"/>
              </w:rPr>
              <w:t>分包</w:t>
            </w:r>
          </w:p>
        </w:tc>
        <w:tc>
          <w:tcPr>
            <w:tcW w:w="7253" w:type="dxa"/>
            <w:vAlign w:val="center"/>
          </w:tcPr>
          <w:p w14:paraId="591EF538">
            <w:pPr>
              <w:jc w:val="left"/>
              <w:rPr>
                <w:rFonts w:eastAsiaTheme="minorEastAsia"/>
                <w:color w:val="auto"/>
                <w:sz w:val="24"/>
                <w:highlight w:val="none"/>
              </w:rPr>
            </w:pPr>
            <w:r>
              <w:rPr>
                <w:rFonts w:eastAsiaTheme="minorEastAsia"/>
                <w:color w:val="auto"/>
                <w:sz w:val="24"/>
                <w:highlight w:val="none"/>
              </w:rPr>
              <w:t xml:space="preserve">本项目是否允许分包： </w:t>
            </w:r>
          </w:p>
          <w:p w14:paraId="13B251C5">
            <w:pPr>
              <w:jc w:val="left"/>
              <w:rPr>
                <w:rFonts w:eastAsiaTheme="minorEastAsia"/>
                <w:color w:val="auto"/>
                <w:sz w:val="24"/>
                <w:highlight w:val="none"/>
              </w:rPr>
            </w:pPr>
            <w:r>
              <w:rPr>
                <w:rFonts w:hint="eastAsia" w:eastAsiaTheme="minorEastAsia"/>
                <w:color w:val="auto"/>
                <w:highlight w:val="none"/>
                <w:lang w:eastAsia="zh-CN"/>
              </w:rPr>
              <w:t>☑</w:t>
            </w:r>
            <w:r>
              <w:rPr>
                <w:rFonts w:eastAsiaTheme="minorEastAsia"/>
                <w:color w:val="auto"/>
                <w:sz w:val="24"/>
                <w:highlight w:val="none"/>
              </w:rPr>
              <w:t>不允许</w:t>
            </w:r>
          </w:p>
          <w:p w14:paraId="3F67771E">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允许，具体要求：_______。</w:t>
            </w:r>
          </w:p>
          <w:p w14:paraId="5B9CD2C5">
            <w:pPr>
              <w:jc w:val="left"/>
              <w:rPr>
                <w:rFonts w:eastAsiaTheme="minorEastAsia"/>
                <w:color w:val="auto"/>
                <w:sz w:val="24"/>
                <w:highlight w:val="none"/>
              </w:rPr>
            </w:pPr>
            <w:r>
              <w:rPr>
                <w:rFonts w:eastAsiaTheme="minorEastAsia"/>
                <w:color w:val="auto"/>
                <w:sz w:val="24"/>
                <w:highlight w:val="none"/>
              </w:rPr>
              <w:t>（1）可以分包履行的具体内容：_______；</w:t>
            </w:r>
          </w:p>
          <w:p w14:paraId="2A4EBF23">
            <w:pPr>
              <w:jc w:val="left"/>
              <w:rPr>
                <w:rFonts w:eastAsiaTheme="minorEastAsia"/>
                <w:color w:val="auto"/>
                <w:sz w:val="24"/>
                <w:highlight w:val="none"/>
              </w:rPr>
            </w:pPr>
            <w:r>
              <w:rPr>
                <w:rFonts w:eastAsiaTheme="minorEastAsia"/>
                <w:color w:val="auto"/>
                <w:sz w:val="24"/>
                <w:highlight w:val="none"/>
              </w:rPr>
              <w:t>（2）允许分包的金额或者比例：_______；</w:t>
            </w:r>
          </w:p>
          <w:p w14:paraId="3AF79FAD">
            <w:pPr>
              <w:jc w:val="left"/>
              <w:rPr>
                <w:rFonts w:eastAsiaTheme="minorEastAsia"/>
                <w:color w:val="auto"/>
                <w:sz w:val="24"/>
                <w:highlight w:val="none"/>
                <w:u w:val="single"/>
              </w:rPr>
            </w:pPr>
            <w:r>
              <w:rPr>
                <w:rFonts w:eastAsiaTheme="minorEastAsia"/>
                <w:color w:val="auto"/>
                <w:sz w:val="24"/>
                <w:highlight w:val="none"/>
              </w:rPr>
              <w:t>（3）其他要求：_______。</w:t>
            </w:r>
          </w:p>
        </w:tc>
      </w:tr>
      <w:tr w14:paraId="6E6B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4D6718">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24.1.1</w:t>
            </w:r>
          </w:p>
        </w:tc>
        <w:tc>
          <w:tcPr>
            <w:tcW w:w="1701" w:type="dxa"/>
            <w:vAlign w:val="center"/>
          </w:tcPr>
          <w:p w14:paraId="1078BF71">
            <w:pPr>
              <w:jc w:val="center"/>
              <w:rPr>
                <w:rFonts w:eastAsiaTheme="minorEastAsia"/>
                <w:color w:val="auto"/>
                <w:sz w:val="24"/>
                <w:highlight w:val="none"/>
              </w:rPr>
            </w:pPr>
            <w:r>
              <w:rPr>
                <w:rFonts w:eastAsiaTheme="minorEastAsia"/>
                <w:color w:val="auto"/>
                <w:sz w:val="24"/>
                <w:highlight w:val="none"/>
              </w:rPr>
              <w:t>询问</w:t>
            </w:r>
          </w:p>
        </w:tc>
        <w:tc>
          <w:tcPr>
            <w:tcW w:w="7253" w:type="dxa"/>
            <w:vAlign w:val="center"/>
          </w:tcPr>
          <w:p w14:paraId="0354FC9D">
            <w:pPr>
              <w:jc w:val="left"/>
              <w:rPr>
                <w:rFonts w:eastAsiaTheme="minorEastAsia"/>
                <w:color w:val="auto"/>
                <w:sz w:val="24"/>
                <w:highlight w:val="none"/>
              </w:rPr>
            </w:pPr>
            <w:r>
              <w:rPr>
                <w:rFonts w:eastAsiaTheme="minorEastAsia"/>
                <w:color w:val="auto"/>
                <w:sz w:val="24"/>
                <w:highlight w:val="none"/>
              </w:rPr>
              <w:t>询问送达形式：</w:t>
            </w:r>
            <w:r>
              <w:rPr>
                <w:rFonts w:hint="eastAsia" w:ascii="宋体" w:hAnsi="宋体" w:eastAsia="宋体" w:cs="宋体"/>
                <w:color w:val="auto"/>
                <w:kern w:val="0"/>
                <w:sz w:val="24"/>
                <w:szCs w:val="24"/>
                <w:highlight w:val="none"/>
                <w:lang w:val="en-US" w:eastAsia="zh-CN" w:bidi="ar"/>
              </w:rPr>
              <w:t>请以信函或电子邮件的形式</w:t>
            </w:r>
            <w:r>
              <w:rPr>
                <w:rFonts w:eastAsiaTheme="minorEastAsia"/>
                <w:color w:val="auto"/>
                <w:sz w:val="24"/>
                <w:highlight w:val="none"/>
              </w:rPr>
              <w:t>_。</w:t>
            </w:r>
          </w:p>
        </w:tc>
      </w:tr>
      <w:tr w14:paraId="4FFB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A855E2">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24.3</w:t>
            </w:r>
          </w:p>
        </w:tc>
        <w:tc>
          <w:tcPr>
            <w:tcW w:w="1701" w:type="dxa"/>
            <w:vAlign w:val="center"/>
          </w:tcPr>
          <w:p w14:paraId="2CF39E30">
            <w:pPr>
              <w:jc w:val="center"/>
              <w:rPr>
                <w:rFonts w:eastAsiaTheme="minorEastAsia"/>
                <w:color w:val="auto"/>
                <w:sz w:val="24"/>
                <w:highlight w:val="none"/>
              </w:rPr>
            </w:pPr>
            <w:r>
              <w:rPr>
                <w:rFonts w:eastAsiaTheme="minorEastAsia"/>
                <w:color w:val="auto"/>
                <w:sz w:val="24"/>
                <w:highlight w:val="none"/>
              </w:rPr>
              <w:t>联系方式</w:t>
            </w:r>
          </w:p>
        </w:tc>
        <w:tc>
          <w:tcPr>
            <w:tcW w:w="7253" w:type="dxa"/>
            <w:vAlign w:val="center"/>
          </w:tcPr>
          <w:p w14:paraId="19085E2C">
            <w:pPr>
              <w:jc w:val="left"/>
              <w:rPr>
                <w:rFonts w:eastAsiaTheme="minorEastAsia"/>
                <w:color w:val="auto"/>
                <w:sz w:val="24"/>
                <w:highlight w:val="none"/>
              </w:rPr>
            </w:pPr>
            <w:r>
              <w:rPr>
                <w:rFonts w:eastAsiaTheme="minorEastAsia"/>
                <w:color w:val="auto"/>
                <w:sz w:val="24"/>
                <w:highlight w:val="none"/>
              </w:rPr>
              <w:t>接收询问和质疑的联系方式</w:t>
            </w:r>
          </w:p>
          <w:p w14:paraId="367B42CC">
            <w:pPr>
              <w:jc w:val="left"/>
              <w:rPr>
                <w:sz w:val="24"/>
              </w:rPr>
            </w:pPr>
            <w:r>
              <w:rPr>
                <w:sz w:val="24"/>
              </w:rPr>
              <w:t>联系部门：</w:t>
            </w:r>
            <w:r>
              <w:rPr>
                <w:rFonts w:hint="eastAsia"/>
                <w:sz w:val="24"/>
              </w:rPr>
              <w:t>北京东方宏正工程管理有限公司</w:t>
            </w:r>
            <w:r>
              <w:rPr>
                <w:sz w:val="24"/>
              </w:rPr>
              <w:t>；</w:t>
            </w:r>
          </w:p>
          <w:p w14:paraId="58DA7019">
            <w:pPr>
              <w:jc w:val="left"/>
              <w:rPr>
                <w:sz w:val="24"/>
              </w:rPr>
            </w:pPr>
            <w:r>
              <w:rPr>
                <w:sz w:val="24"/>
              </w:rPr>
              <w:t>联系电话：</w:t>
            </w:r>
            <w:r>
              <w:rPr>
                <w:rFonts w:hint="eastAsia"/>
                <w:sz w:val="24"/>
                <w:lang w:eastAsia="zh-CN"/>
              </w:rPr>
              <w:t>15600674947</w:t>
            </w:r>
            <w:r>
              <w:rPr>
                <w:sz w:val="24"/>
              </w:rPr>
              <w:t>；</w:t>
            </w:r>
          </w:p>
          <w:p w14:paraId="7B2D2732">
            <w:pPr>
              <w:jc w:val="left"/>
              <w:rPr>
                <w:rFonts w:eastAsiaTheme="minorEastAsia"/>
                <w:color w:val="auto"/>
                <w:sz w:val="24"/>
                <w:highlight w:val="none"/>
              </w:rPr>
            </w:pPr>
            <w:r>
              <w:rPr>
                <w:sz w:val="24"/>
              </w:rPr>
              <w:t>通讯地址：</w:t>
            </w:r>
            <w:r>
              <w:rPr>
                <w:rFonts w:hint="eastAsia"/>
                <w:sz w:val="24"/>
              </w:rPr>
              <w:t>北京市丰台区新村一里15号53号楼三层308</w:t>
            </w:r>
            <w:r>
              <w:rPr>
                <w:sz w:val="24"/>
              </w:rPr>
              <w:t>。</w:t>
            </w:r>
          </w:p>
        </w:tc>
      </w:tr>
      <w:tr w14:paraId="2F63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1741E2">
            <w:pPr>
              <w:pStyle w:val="23"/>
              <w:adjustRightInd w:val="0"/>
              <w:snapToGrid w:val="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25</w:t>
            </w:r>
          </w:p>
        </w:tc>
        <w:tc>
          <w:tcPr>
            <w:tcW w:w="1701" w:type="dxa"/>
            <w:vAlign w:val="center"/>
          </w:tcPr>
          <w:p w14:paraId="044758FE">
            <w:pPr>
              <w:jc w:val="center"/>
              <w:rPr>
                <w:rFonts w:eastAsiaTheme="minorEastAsia"/>
                <w:color w:val="auto"/>
                <w:sz w:val="24"/>
                <w:highlight w:val="none"/>
              </w:rPr>
            </w:pPr>
            <w:r>
              <w:rPr>
                <w:rFonts w:eastAsiaTheme="minorEastAsia"/>
                <w:color w:val="auto"/>
                <w:sz w:val="24"/>
                <w:highlight w:val="none"/>
              </w:rPr>
              <w:t>代理费</w:t>
            </w:r>
          </w:p>
        </w:tc>
        <w:tc>
          <w:tcPr>
            <w:tcW w:w="7253" w:type="dxa"/>
            <w:vAlign w:val="center"/>
          </w:tcPr>
          <w:p w14:paraId="402DAC3D">
            <w:pPr>
              <w:jc w:val="left"/>
              <w:rPr>
                <w:rFonts w:eastAsiaTheme="minorEastAsia"/>
                <w:color w:val="auto"/>
                <w:sz w:val="24"/>
                <w:highlight w:val="none"/>
              </w:rPr>
            </w:pPr>
            <w:r>
              <w:rPr>
                <w:rFonts w:eastAsiaTheme="minorEastAsia"/>
                <w:color w:val="auto"/>
                <w:sz w:val="24"/>
                <w:highlight w:val="none"/>
              </w:rPr>
              <w:t>收费对象：</w:t>
            </w:r>
          </w:p>
          <w:p w14:paraId="33358132">
            <w:pPr>
              <w:jc w:val="left"/>
              <w:rPr>
                <w:rFonts w:eastAsiaTheme="minorEastAsia"/>
                <w:color w:val="auto"/>
                <w:sz w:val="24"/>
                <w:highlight w:val="none"/>
              </w:rPr>
            </w:pPr>
            <w:r>
              <w:rPr>
                <w:rFonts w:eastAsiaTheme="minorEastAsia"/>
                <w:color w:val="auto"/>
                <w:highlight w:val="none"/>
              </w:rPr>
              <w:t>□</w:t>
            </w:r>
            <w:r>
              <w:rPr>
                <w:rFonts w:eastAsiaTheme="minorEastAsia"/>
                <w:color w:val="auto"/>
                <w:sz w:val="24"/>
                <w:highlight w:val="none"/>
              </w:rPr>
              <w:t>采购人</w:t>
            </w:r>
          </w:p>
          <w:p w14:paraId="26AA1742">
            <w:pPr>
              <w:jc w:val="left"/>
              <w:rPr>
                <w:rFonts w:eastAsiaTheme="minorEastAsia"/>
                <w:color w:val="auto"/>
                <w:sz w:val="24"/>
                <w:highlight w:val="none"/>
              </w:rPr>
            </w:pPr>
            <w:r>
              <w:rPr>
                <w:rFonts w:hint="eastAsia" w:eastAsiaTheme="minorEastAsia"/>
                <w:color w:val="auto"/>
                <w:highlight w:val="none"/>
                <w:lang w:eastAsia="zh-CN"/>
              </w:rPr>
              <w:t>☑</w:t>
            </w:r>
            <w:r>
              <w:rPr>
                <w:rFonts w:eastAsiaTheme="minorEastAsia"/>
                <w:color w:val="auto"/>
                <w:sz w:val="24"/>
                <w:highlight w:val="none"/>
              </w:rPr>
              <w:t>成交供应商</w:t>
            </w:r>
          </w:p>
          <w:p w14:paraId="664B0C60">
            <w:pPr>
              <w:keepNext w:val="0"/>
              <w:keepLines w:val="0"/>
              <w:widowControl/>
              <w:suppressLineNumbers w:val="0"/>
              <w:jc w:val="left"/>
              <w:rPr>
                <w:rFonts w:eastAsiaTheme="minorEastAsia"/>
                <w:color w:val="auto"/>
                <w:sz w:val="24"/>
                <w:highlight w:val="none"/>
                <w:u w:val="single"/>
              </w:rPr>
            </w:pPr>
            <w:r>
              <w:rPr>
                <w:rFonts w:eastAsiaTheme="minorEastAsia"/>
                <w:color w:val="auto"/>
                <w:sz w:val="24"/>
                <w:highlight w:val="none"/>
              </w:rPr>
              <w:t>收费标准：</w:t>
            </w:r>
            <w:r>
              <w:rPr>
                <w:rFonts w:hint="eastAsia" w:ascii="宋体" w:hAnsi="宋体" w:eastAsia="宋体" w:cs="宋体"/>
                <w:color w:val="auto"/>
                <w:kern w:val="0"/>
                <w:sz w:val="24"/>
                <w:szCs w:val="24"/>
                <w:highlight w:val="none"/>
                <w:lang w:val="en-US" w:eastAsia="zh-CN" w:bidi="ar"/>
              </w:rPr>
              <w:t>参考国家计委的《招标代理服务收费管理暂行办法》（计价格[2002]1980号）及《国家发展改革委关于降低部分建设项目收费标准规范收费行为等有关问题的通知》（发改价格[2011]534号）文件的有关规定收费标准执行</w:t>
            </w:r>
            <w:r>
              <w:rPr>
                <w:rFonts w:eastAsiaTheme="minorEastAsia"/>
                <w:color w:val="auto"/>
                <w:sz w:val="24"/>
                <w:highlight w:val="none"/>
              </w:rPr>
              <w:t>；</w:t>
            </w:r>
          </w:p>
          <w:p w14:paraId="6826B110">
            <w:pPr>
              <w:jc w:val="left"/>
              <w:rPr>
                <w:rFonts w:eastAsiaTheme="minorEastAsia"/>
                <w:color w:val="auto"/>
                <w:sz w:val="24"/>
                <w:highlight w:val="none"/>
              </w:rPr>
            </w:pPr>
            <w:r>
              <w:rPr>
                <w:rFonts w:eastAsiaTheme="minorEastAsia"/>
                <w:color w:val="auto"/>
                <w:sz w:val="24"/>
                <w:highlight w:val="none"/>
              </w:rPr>
              <w:t>缴纳时间：</w:t>
            </w:r>
            <w:r>
              <w:rPr>
                <w:rFonts w:hint="eastAsia"/>
                <w:color w:val="auto"/>
                <w:sz w:val="24"/>
                <w:highlight w:val="none"/>
              </w:rPr>
              <w:t>成交人须在发</w:t>
            </w:r>
            <w:r>
              <w:rPr>
                <w:rFonts w:hint="eastAsia"/>
                <w:color w:val="auto"/>
                <w:sz w:val="24"/>
                <w:highlight w:val="none"/>
                <w:lang w:val="en-US" w:eastAsia="zh-CN"/>
              </w:rPr>
              <w:t>处成交</w:t>
            </w:r>
            <w:r>
              <w:rPr>
                <w:rFonts w:hint="eastAsia"/>
                <w:color w:val="auto"/>
                <w:sz w:val="24"/>
                <w:highlight w:val="none"/>
              </w:rPr>
              <w:t>公告之日起5个工作日内缴纳</w:t>
            </w:r>
            <w:r>
              <w:rPr>
                <w:rFonts w:eastAsiaTheme="minorEastAsia"/>
                <w:color w:val="auto"/>
                <w:sz w:val="24"/>
                <w:highlight w:val="none"/>
              </w:rPr>
              <w:t>。</w:t>
            </w:r>
          </w:p>
        </w:tc>
      </w:tr>
    </w:tbl>
    <w:p w14:paraId="014F2661">
      <w:pPr>
        <w:tabs>
          <w:tab w:val="left" w:pos="5580"/>
        </w:tabs>
        <w:adjustRightInd w:val="0"/>
        <w:spacing w:line="360" w:lineRule="auto"/>
        <w:jc w:val="distribute"/>
        <w:rPr>
          <w:rFonts w:eastAsiaTheme="minorEastAsia"/>
          <w:color w:val="auto"/>
          <w:sz w:val="24"/>
          <w:highlight w:val="none"/>
        </w:rPr>
        <w:sectPr>
          <w:footerReference r:id="rId11" w:type="first"/>
          <w:footerReference r:id="rId10" w:type="default"/>
          <w:pgSz w:w="11907" w:h="16840"/>
          <w:pgMar w:top="1418" w:right="1134" w:bottom="1418" w:left="1701" w:header="851" w:footer="851" w:gutter="0"/>
          <w:pgNumType w:fmt="decimal" w:start="1"/>
          <w:cols w:space="720" w:num="1"/>
          <w:titlePg/>
          <w:docGrid w:linePitch="462" w:charSpace="0"/>
        </w:sectPr>
      </w:pPr>
    </w:p>
    <w:p w14:paraId="54800132">
      <w:pPr>
        <w:spacing w:before="240" w:beforeLines="100" w:after="240" w:afterLines="100"/>
        <w:jc w:val="center"/>
        <w:rPr>
          <w:rFonts w:eastAsiaTheme="minorEastAsia"/>
          <w:b/>
          <w:color w:val="auto"/>
          <w:sz w:val="28"/>
          <w:szCs w:val="28"/>
          <w:highlight w:val="none"/>
        </w:rPr>
      </w:pPr>
      <w:r>
        <w:rPr>
          <w:rFonts w:eastAsiaTheme="minorEastAsia"/>
          <w:b/>
          <w:color w:val="auto"/>
          <w:sz w:val="28"/>
          <w:szCs w:val="28"/>
          <w:highlight w:val="none"/>
        </w:rPr>
        <w:t>供应商须知</w:t>
      </w:r>
    </w:p>
    <w:p w14:paraId="4DBAD094">
      <w:pPr>
        <w:pStyle w:val="3"/>
        <w:tabs>
          <w:tab w:val="center" w:pos="4592"/>
          <w:tab w:val="left" w:pos="7860"/>
        </w:tabs>
        <w:spacing w:before="0" w:line="360" w:lineRule="auto"/>
        <w:jc w:val="left"/>
        <w:rPr>
          <w:rFonts w:ascii="Times New Roman" w:hAnsi="Times New Roman" w:eastAsiaTheme="minorEastAsia"/>
          <w:color w:val="auto"/>
          <w:sz w:val="28"/>
          <w:highlight w:val="none"/>
        </w:rPr>
      </w:pPr>
      <w:bookmarkStart w:id="71" w:name="_Toc127151518"/>
      <w:bookmarkStart w:id="72" w:name="_Toc520356143"/>
      <w:r>
        <w:rPr>
          <w:rFonts w:ascii="Times New Roman" w:hAnsi="Times New Roman" w:eastAsiaTheme="minorEastAsia"/>
          <w:color w:val="auto"/>
          <w:sz w:val="28"/>
          <w:highlight w:val="none"/>
        </w:rPr>
        <w:tab/>
      </w:r>
      <w:bookmarkStart w:id="73" w:name="_Toc151193688"/>
      <w:bookmarkStart w:id="74" w:name="_Toc151193616"/>
      <w:bookmarkStart w:id="75" w:name="_Toc150509269"/>
      <w:bookmarkStart w:id="76" w:name="_Toc151193906"/>
      <w:bookmarkStart w:id="77" w:name="_Toc150480756"/>
      <w:bookmarkStart w:id="78" w:name="_Toc305158860"/>
      <w:bookmarkStart w:id="79" w:name="_Toc264969208"/>
      <w:bookmarkStart w:id="80" w:name="_Toc305158786"/>
      <w:bookmarkStart w:id="81" w:name="_Toc151193832"/>
      <w:bookmarkStart w:id="82" w:name="_Toc150774618"/>
      <w:bookmarkStart w:id="83" w:name="_Toc226337214"/>
      <w:bookmarkStart w:id="84" w:name="_Toc150774723"/>
      <w:bookmarkStart w:id="85" w:name="_Toc226965791"/>
      <w:bookmarkStart w:id="86" w:name="_Toc142311020"/>
      <w:bookmarkStart w:id="87" w:name="_Toc226309762"/>
      <w:bookmarkStart w:id="88" w:name="_Toc226965708"/>
      <w:bookmarkStart w:id="89" w:name="_Toc151190145"/>
      <w:bookmarkStart w:id="90" w:name="_Toc195842883"/>
      <w:bookmarkStart w:id="91" w:name="_Toc265228356"/>
      <w:bookmarkStart w:id="92" w:name="_Toc151193760"/>
      <w:r>
        <w:rPr>
          <w:rFonts w:ascii="Times New Roman" w:hAnsi="Times New Roman" w:eastAsiaTheme="minorEastAsia"/>
          <w:color w:val="auto"/>
          <w:sz w:val="28"/>
          <w:highlight w:val="none"/>
        </w:rPr>
        <w:t>一   说  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Times New Roman" w:hAnsi="Times New Roman" w:eastAsiaTheme="minorEastAsia"/>
          <w:color w:val="auto"/>
          <w:sz w:val="28"/>
          <w:highlight w:val="none"/>
        </w:rPr>
        <w:tab/>
      </w:r>
    </w:p>
    <w:p w14:paraId="12E094E9">
      <w:pPr>
        <w:numPr>
          <w:ilvl w:val="0"/>
          <w:numId w:val="8"/>
        </w:numPr>
        <w:tabs>
          <w:tab w:val="left" w:pos="360"/>
          <w:tab w:val="clear" w:pos="900"/>
        </w:tabs>
        <w:snapToGrid w:val="0"/>
        <w:spacing w:line="360" w:lineRule="auto"/>
        <w:ind w:left="357" w:hanging="357"/>
        <w:outlineLvl w:val="1"/>
        <w:rPr>
          <w:rFonts w:eastAsiaTheme="minorEastAsia"/>
          <w:color w:val="auto"/>
          <w:sz w:val="24"/>
          <w:highlight w:val="none"/>
        </w:rPr>
      </w:pPr>
      <w:bookmarkStart w:id="93" w:name="_Toc265228357"/>
      <w:bookmarkStart w:id="94" w:name="_Toc305158861"/>
      <w:bookmarkStart w:id="95" w:name="_Toc305158787"/>
      <w:bookmarkStart w:id="96" w:name="_Toc264969209"/>
      <w:r>
        <w:rPr>
          <w:rFonts w:eastAsiaTheme="minorEastAsia"/>
          <w:color w:val="auto"/>
          <w:sz w:val="24"/>
          <w:highlight w:val="none"/>
        </w:rPr>
        <w:t>采购人、采购代理机构、供应商</w:t>
      </w:r>
      <w:bookmarkEnd w:id="93"/>
      <w:bookmarkEnd w:id="94"/>
      <w:bookmarkEnd w:id="95"/>
      <w:bookmarkEnd w:id="96"/>
      <w:r>
        <w:rPr>
          <w:rFonts w:eastAsiaTheme="minorEastAsia"/>
          <w:color w:val="auto"/>
          <w:sz w:val="24"/>
          <w:highlight w:val="none"/>
        </w:rPr>
        <w:t>、联合体</w:t>
      </w:r>
    </w:p>
    <w:p w14:paraId="4CBD6BA3">
      <w:pPr>
        <w:numPr>
          <w:ilvl w:val="1"/>
          <w:numId w:val="8"/>
        </w:numPr>
        <w:tabs>
          <w:tab w:val="left" w:pos="1080"/>
          <w:tab w:val="left" w:pos="2014"/>
          <w:tab w:val="left" w:pos="5521"/>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采购人、采购代理机构：指依法进行政府采购的国家机关、事业单位、团体组织，及其委托的采购代理机构。本项目采购人、采购代理机构见第一章《采购邀请》。</w:t>
      </w:r>
    </w:p>
    <w:p w14:paraId="19D72083">
      <w:pPr>
        <w:numPr>
          <w:ilvl w:val="1"/>
          <w:numId w:val="8"/>
        </w:numPr>
        <w:tabs>
          <w:tab w:val="left" w:pos="1080"/>
          <w:tab w:val="left" w:pos="2014"/>
          <w:tab w:val="left" w:pos="5521"/>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供应商（也称“申请人”）：指向采购人提供货物、工程或者服务的法人、其他组织或者自然人。</w:t>
      </w:r>
    </w:p>
    <w:p w14:paraId="09393E94">
      <w:pPr>
        <w:numPr>
          <w:ilvl w:val="1"/>
          <w:numId w:val="8"/>
        </w:numPr>
        <w:tabs>
          <w:tab w:val="left" w:pos="1080"/>
          <w:tab w:val="left" w:pos="2014"/>
          <w:tab w:val="left" w:pos="5521"/>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联合体：指两个以上的自然人、法人或者其他组织组成一个联合体，以一个供应商的身份共同参加政府采购。</w:t>
      </w:r>
    </w:p>
    <w:p w14:paraId="6D070253">
      <w:pPr>
        <w:numPr>
          <w:ilvl w:val="0"/>
          <w:numId w:val="8"/>
        </w:numPr>
        <w:tabs>
          <w:tab w:val="left" w:pos="360"/>
          <w:tab w:val="clear" w:pos="900"/>
        </w:tabs>
        <w:snapToGrid w:val="0"/>
        <w:spacing w:line="360" w:lineRule="auto"/>
        <w:ind w:left="357" w:hanging="357"/>
        <w:outlineLvl w:val="1"/>
        <w:rPr>
          <w:rFonts w:eastAsiaTheme="minorEastAsia"/>
          <w:color w:val="auto"/>
          <w:sz w:val="24"/>
          <w:highlight w:val="none"/>
        </w:rPr>
      </w:pPr>
      <w:bookmarkStart w:id="97" w:name="_Toc151193690"/>
      <w:bookmarkStart w:id="98" w:name="_Toc151193762"/>
      <w:bookmarkStart w:id="99" w:name="_Toc127161434"/>
      <w:bookmarkStart w:id="100" w:name="_Toc151193908"/>
      <w:bookmarkStart w:id="101" w:name="_Toc150774620"/>
      <w:bookmarkStart w:id="102" w:name="_Toc226309764"/>
      <w:bookmarkStart w:id="103" w:name="_Toc164229361"/>
      <w:bookmarkStart w:id="104" w:name="_Toc226337216"/>
      <w:bookmarkStart w:id="105" w:name="_Toc150509271"/>
      <w:bookmarkStart w:id="106" w:name="_Toc265228358"/>
      <w:bookmarkStart w:id="107" w:name="_Toc195842885"/>
      <w:bookmarkStart w:id="108" w:name="_Toc264969210"/>
      <w:bookmarkStart w:id="109" w:name="_Toc151193618"/>
      <w:bookmarkStart w:id="110" w:name="_Toc226965793"/>
      <w:bookmarkStart w:id="111" w:name="_Toc150480758"/>
      <w:bookmarkStart w:id="112" w:name="_Toc226965710"/>
      <w:bookmarkStart w:id="113" w:name="_Toc149720813"/>
      <w:bookmarkStart w:id="114" w:name="_Toc164608634"/>
      <w:bookmarkStart w:id="115" w:name="_Toc127151520"/>
      <w:bookmarkStart w:id="116" w:name="_Toc305158862"/>
      <w:bookmarkStart w:id="117" w:name="_Toc164351614"/>
      <w:bookmarkStart w:id="118" w:name="_Toc305158788"/>
      <w:bookmarkStart w:id="119" w:name="_Toc151190147"/>
      <w:bookmarkStart w:id="120" w:name="_Toc151193834"/>
      <w:bookmarkStart w:id="121" w:name="_Toc150774725"/>
      <w:bookmarkStart w:id="122" w:name="_Toc127151721"/>
      <w:bookmarkStart w:id="123" w:name="_Toc164229215"/>
      <w:bookmarkStart w:id="124" w:name="_Toc142311022"/>
      <w:bookmarkStart w:id="125" w:name="_Toc164608789"/>
      <w:r>
        <w:rPr>
          <w:rFonts w:eastAsiaTheme="minorEastAsia"/>
          <w:color w:val="auto"/>
          <w:sz w:val="24"/>
          <w:highlight w:val="none"/>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eastAsiaTheme="minorEastAsia"/>
          <w:color w:val="auto"/>
          <w:sz w:val="24"/>
          <w:highlight w:val="none"/>
        </w:rPr>
        <w:t>、项目属性、科研仪器设备采购</w:t>
      </w:r>
    </w:p>
    <w:p w14:paraId="40F127F5">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资金来源为财政性资金和/或本项目采购中无法与财政性资金分割的非财政性资金。</w:t>
      </w:r>
    </w:p>
    <w:p w14:paraId="7E96BAF1">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项目属性见《供应商须知资料表》。</w:t>
      </w:r>
    </w:p>
    <w:p w14:paraId="778EA0B0">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是否属于科研仪器设备采购见《供应商须知资料表》。</w:t>
      </w:r>
    </w:p>
    <w:p w14:paraId="35B78AEE">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现场考察、磋商前答疑会</w:t>
      </w:r>
    </w:p>
    <w:p w14:paraId="5D59A433">
      <w:pPr>
        <w:numPr>
          <w:ilvl w:val="1"/>
          <w:numId w:val="8"/>
        </w:numPr>
        <w:tabs>
          <w:tab w:val="left" w:pos="1080"/>
          <w:tab w:val="left" w:pos="2014"/>
        </w:tabs>
        <w:snapToGrid w:val="0"/>
        <w:spacing w:line="360" w:lineRule="auto"/>
        <w:ind w:left="1080" w:hanging="720"/>
        <w:rPr>
          <w:rFonts w:eastAsiaTheme="minorEastAsia"/>
          <w:color w:val="auto"/>
          <w:sz w:val="28"/>
          <w:highlight w:val="none"/>
        </w:rPr>
      </w:pPr>
      <w:r>
        <w:rPr>
          <w:rFonts w:eastAsiaTheme="minorEastAsia"/>
          <w:color w:val="auto"/>
          <w:sz w:val="24"/>
          <w:highlight w:val="none"/>
        </w:rPr>
        <w:t>若《供应商须知资料表》中规定了组织现场考察、召开磋商前答疑会，则供应商应按要求在规定的时间和地点参加。</w:t>
      </w:r>
      <w:bookmarkStart w:id="126" w:name="_Toc151193910"/>
      <w:bookmarkStart w:id="127" w:name="_Toc142311024"/>
      <w:bookmarkStart w:id="128" w:name="_Toc150774622"/>
      <w:bookmarkStart w:id="129" w:name="_Toc195842887"/>
      <w:bookmarkStart w:id="130" w:name="_Toc226309766"/>
      <w:bookmarkStart w:id="131" w:name="_Toc150774727"/>
      <w:bookmarkStart w:id="132" w:name="_Toc151193764"/>
      <w:bookmarkStart w:id="133" w:name="_Toc305158790"/>
      <w:bookmarkStart w:id="134" w:name="_Toc151193692"/>
      <w:bookmarkStart w:id="135" w:name="_Toc226965712"/>
      <w:bookmarkStart w:id="136" w:name="_Toc264969212"/>
      <w:bookmarkStart w:id="137" w:name="_Toc127151522"/>
      <w:bookmarkStart w:id="138" w:name="_Toc305158864"/>
      <w:bookmarkStart w:id="139" w:name="_Toc226965795"/>
      <w:bookmarkStart w:id="140" w:name="_Toc226337218"/>
      <w:bookmarkStart w:id="141" w:name="_Toc151193836"/>
      <w:bookmarkStart w:id="142" w:name="_Toc265228360"/>
      <w:bookmarkStart w:id="143" w:name="_Toc520356146"/>
      <w:bookmarkStart w:id="144" w:name="_Toc150480760"/>
      <w:bookmarkStart w:id="145" w:name="_Toc151190149"/>
      <w:bookmarkStart w:id="146" w:name="_Toc151193620"/>
      <w:bookmarkStart w:id="147" w:name="_Toc150509273"/>
    </w:p>
    <w:p w14:paraId="52FD2D44">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56F6803A">
      <w:pPr>
        <w:numPr>
          <w:ilvl w:val="0"/>
          <w:numId w:val="8"/>
        </w:numPr>
        <w:tabs>
          <w:tab w:val="left" w:pos="360"/>
          <w:tab w:val="clear" w:pos="90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政府采购政策（包括但不限于下列具体政策要求）</w:t>
      </w:r>
    </w:p>
    <w:p w14:paraId="49A224E9">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color w:val="auto"/>
          <w:sz w:val="24"/>
          <w:highlight w:val="none"/>
        </w:rPr>
        <w:t>采购本国货物、工程和服务</w:t>
      </w:r>
    </w:p>
    <w:p w14:paraId="0DA79A49">
      <w:pPr>
        <w:numPr>
          <w:ilvl w:val="2"/>
          <w:numId w:val="8"/>
        </w:numPr>
        <w:tabs>
          <w:tab w:val="left" w:pos="2014"/>
        </w:tabs>
        <w:snapToGrid w:val="0"/>
        <w:spacing w:line="360" w:lineRule="auto"/>
        <w:rPr>
          <w:rFonts w:eastAsiaTheme="minorEastAsia"/>
          <w:color w:val="auto"/>
          <w:sz w:val="24"/>
          <w:highlight w:val="none"/>
        </w:rPr>
      </w:pPr>
      <w:r>
        <w:rPr>
          <w:color w:val="auto"/>
          <w:kern w:val="0"/>
          <w:sz w:val="24"/>
          <w:highlight w:val="none"/>
        </w:rPr>
        <w:t>政府采购应当采购本国货物、工程和服务。但有《</w:t>
      </w:r>
      <w:r>
        <w:rPr>
          <w:b/>
          <w:color w:val="auto"/>
          <w:kern w:val="0"/>
          <w:sz w:val="24"/>
          <w:highlight w:val="none"/>
        </w:rPr>
        <w:t>中华人民共和国政府采购法</w:t>
      </w:r>
      <w:r>
        <w:rPr>
          <w:color w:val="auto"/>
          <w:kern w:val="0"/>
          <w:sz w:val="24"/>
          <w:highlight w:val="none"/>
        </w:rPr>
        <w:t>》第十条规定情形的除外。</w:t>
      </w:r>
    </w:p>
    <w:p w14:paraId="693C6C85">
      <w:pPr>
        <w:numPr>
          <w:ilvl w:val="2"/>
          <w:numId w:val="8"/>
        </w:numPr>
        <w:tabs>
          <w:tab w:val="left" w:pos="2014"/>
        </w:tabs>
        <w:snapToGrid w:val="0"/>
        <w:spacing w:line="360" w:lineRule="auto"/>
        <w:rPr>
          <w:rFonts w:eastAsiaTheme="minorEastAsia"/>
          <w:color w:val="auto"/>
          <w:sz w:val="24"/>
          <w:highlight w:val="none"/>
        </w:rPr>
      </w:pPr>
      <w:r>
        <w:rPr>
          <w:color w:val="auto"/>
          <w:sz w:val="24"/>
          <w:highlight w:val="none"/>
        </w:rPr>
        <w:t>本项目如接受非本国货物、工程、服务参与投标，则具体要求见第四章《采购需求》。</w:t>
      </w:r>
    </w:p>
    <w:p w14:paraId="6C6ED170">
      <w:pPr>
        <w:numPr>
          <w:ilvl w:val="2"/>
          <w:numId w:val="8"/>
        </w:numPr>
        <w:tabs>
          <w:tab w:val="left" w:pos="2014"/>
        </w:tabs>
        <w:snapToGrid w:val="0"/>
        <w:spacing w:line="360" w:lineRule="auto"/>
        <w:rPr>
          <w:rFonts w:eastAsiaTheme="minorEastAsia"/>
          <w:color w:val="auto"/>
          <w:sz w:val="24"/>
          <w:highlight w:val="none"/>
        </w:rPr>
      </w:pPr>
      <w:r>
        <w:rPr>
          <w:rFonts w:eastAsiaTheme="minorEastAsia"/>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1593083">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中小企业、监狱企业及残疾人福利性单位</w:t>
      </w:r>
    </w:p>
    <w:p w14:paraId="15A6E30A">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中小企业定义：</w:t>
      </w:r>
    </w:p>
    <w:p w14:paraId="6119FB82">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color w:val="auto"/>
          <w:sz w:val="24"/>
          <w:highlight w:val="none"/>
        </w:rPr>
        <w:t>《关于进一步加大政府采购支持中小企业力度的通知》（财库〔2022〕19号）、</w:t>
      </w:r>
      <w:r>
        <w:rPr>
          <w:rFonts w:eastAsiaTheme="minorEastAsia"/>
          <w:color w:val="auto"/>
          <w:sz w:val="24"/>
          <w:highlight w:val="none"/>
        </w:rPr>
        <w:t>《政府采购促进中小企业发展管理办法》（财库〔2020〕46号）、《关于印发中小企业划型标准规定的通知》（工信部联企业〔2011〕300 号）。</w:t>
      </w:r>
    </w:p>
    <w:p w14:paraId="3CD2972C">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供应商提供的货物、工程或者服务符合下列情形的，享受中小企业扶持政策：</w:t>
      </w:r>
    </w:p>
    <w:p w14:paraId="75FE50DE">
      <w:pPr>
        <w:tabs>
          <w:tab w:val="left" w:pos="1980"/>
        </w:tabs>
        <w:snapToGrid w:val="0"/>
        <w:spacing w:line="360" w:lineRule="auto"/>
        <w:ind w:left="2835" w:leftChars="1350"/>
        <w:rPr>
          <w:rFonts w:eastAsiaTheme="minorEastAsia"/>
          <w:color w:val="auto"/>
          <w:sz w:val="24"/>
          <w:highlight w:val="none"/>
        </w:rPr>
      </w:pPr>
      <w:r>
        <w:rPr>
          <w:rFonts w:eastAsiaTheme="minorEastAsia"/>
          <w:color w:val="auto"/>
          <w:sz w:val="24"/>
          <w:highlight w:val="none"/>
        </w:rPr>
        <w:t>（1）在货物采购项目中，货物由中小企业制造，即货物由中小企业生产且使用该中小企业商号或者注册商标；</w:t>
      </w:r>
    </w:p>
    <w:p w14:paraId="38714557">
      <w:pPr>
        <w:tabs>
          <w:tab w:val="left" w:pos="1980"/>
        </w:tabs>
        <w:snapToGrid w:val="0"/>
        <w:spacing w:line="360" w:lineRule="auto"/>
        <w:ind w:left="2835" w:leftChars="1350"/>
        <w:rPr>
          <w:rFonts w:eastAsiaTheme="minorEastAsia"/>
          <w:color w:val="auto"/>
          <w:sz w:val="24"/>
          <w:highlight w:val="none"/>
        </w:rPr>
      </w:pPr>
      <w:r>
        <w:rPr>
          <w:rFonts w:eastAsiaTheme="minorEastAsia"/>
          <w:color w:val="auto"/>
          <w:sz w:val="24"/>
          <w:highlight w:val="none"/>
        </w:rPr>
        <w:t>（2）在工程采购项目中，工程由中小企业承建，即工程施工单位为中小企业；</w:t>
      </w:r>
    </w:p>
    <w:p w14:paraId="6C7DFBA3">
      <w:pPr>
        <w:tabs>
          <w:tab w:val="left" w:pos="1980"/>
        </w:tabs>
        <w:snapToGrid w:val="0"/>
        <w:spacing w:line="360" w:lineRule="auto"/>
        <w:ind w:left="2835" w:leftChars="1350"/>
        <w:rPr>
          <w:rFonts w:eastAsiaTheme="minorEastAsia"/>
          <w:color w:val="auto"/>
          <w:sz w:val="24"/>
          <w:highlight w:val="none"/>
        </w:rPr>
      </w:pPr>
      <w:r>
        <w:rPr>
          <w:rFonts w:eastAsiaTheme="minorEastAsia"/>
          <w:color w:val="auto"/>
          <w:sz w:val="24"/>
          <w:highlight w:val="none"/>
        </w:rPr>
        <w:t>（3）在服务采购项目中，服务由中小企业承接，即提供服务的人员为中小企业依照《中华人民共和国劳动合同法》订立劳动合同的从业人员。</w:t>
      </w:r>
    </w:p>
    <w:p w14:paraId="382B7EAC">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在货物采购项目中，供应商提供的货物既有中小企业制造货物，也有大型企业制造货物的，不享受中小企业扶持政策。</w:t>
      </w:r>
    </w:p>
    <w:p w14:paraId="77A75A08">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以联合体形式参加政府采购活动，联合体各方均为中小企业的，联合体视同中小企业。其中，联合体各方均为小微企业的，联合体视同小微企业。</w:t>
      </w:r>
    </w:p>
    <w:p w14:paraId="6A35E508">
      <w:pPr>
        <w:numPr>
          <w:ilvl w:val="2"/>
          <w:numId w:val="8"/>
        </w:numPr>
        <w:snapToGrid w:val="0"/>
        <w:spacing w:line="360" w:lineRule="auto"/>
        <w:rPr>
          <w:rFonts w:eastAsiaTheme="minorEastAsia"/>
          <w:color w:val="auto"/>
          <w:sz w:val="24"/>
          <w:highlight w:val="none"/>
        </w:rPr>
      </w:pPr>
      <w:r>
        <w:rPr>
          <w:color w:val="auto"/>
          <w:sz w:val="24"/>
          <w:highlight w:val="none"/>
        </w:rPr>
        <w:t>在政府采购活动中，监狱企业视同小型、微型企业，享受预留份额、评审中价格扣除等政府采购促进中小企业发展的政府采购政策。</w:t>
      </w:r>
      <w:r>
        <w:rPr>
          <w:rFonts w:eastAsiaTheme="minorEastAsia"/>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A05520">
      <w:pPr>
        <w:numPr>
          <w:ilvl w:val="2"/>
          <w:numId w:val="8"/>
        </w:numPr>
        <w:snapToGrid w:val="0"/>
        <w:spacing w:line="360" w:lineRule="auto"/>
        <w:rPr>
          <w:rFonts w:eastAsiaTheme="minorEastAsia"/>
          <w:color w:val="auto"/>
          <w:sz w:val="24"/>
          <w:highlight w:val="none"/>
        </w:rPr>
      </w:pPr>
      <w:r>
        <w:rPr>
          <w:color w:val="auto"/>
          <w:sz w:val="24"/>
          <w:highlight w:val="none"/>
        </w:rPr>
        <w:t>在政府采购活动中，残疾人福利性单位视同小型、微型企业，享受预留份额、评审中价格扣除等促进中小企业发展的政府采购政策。</w:t>
      </w:r>
      <w:r>
        <w:rPr>
          <w:rFonts w:eastAsiaTheme="minorEastAsia"/>
          <w:color w:val="auto"/>
          <w:sz w:val="24"/>
          <w:highlight w:val="none"/>
        </w:rPr>
        <w:t>残疾人福利性单位定义：享受政府采购支持政策的残疾人福利性单位应当同时满足以下条件：</w:t>
      </w:r>
    </w:p>
    <w:p w14:paraId="56FA6798">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安置的残疾人占本单位在职职工人数的比例不低于25%（含25%），并且安置的残疾人人数不少于10 人（含10 人）；</w:t>
      </w:r>
    </w:p>
    <w:p w14:paraId="5F650BC2">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依法与安置的每位残疾人签订了一年以上（含一年）的劳动合同或服务协议；</w:t>
      </w:r>
    </w:p>
    <w:p w14:paraId="4280EDA3">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为安置的每位残疾人按月足额缴纳了基本养老保险、基本医疗保险、失业保险、工伤保险和生育保险等社会保险费；</w:t>
      </w:r>
    </w:p>
    <w:p w14:paraId="67297016">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通过银行等金融机构向安置的每位残疾人，按月支付了不低于单位所在区县适用的经省级人民政府批准的月最低工资标准的工资；</w:t>
      </w:r>
    </w:p>
    <w:p w14:paraId="3BBDEF15">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提供本单位制造的货物、承担的工程或者服务（以下简称产品），或者提供其他残疾人福利性单位制造的货物（不包括使用非残疾人福利性单位注册商标的货物）；</w:t>
      </w:r>
    </w:p>
    <w:p w14:paraId="0089D279">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25C1744">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本项目是否专门面向中小企业预留采购份额见第一章《采购邀请》。</w:t>
      </w:r>
    </w:p>
    <w:p w14:paraId="61F56518">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采购标的对应的中小企业划分标准所属行业见《供应商须知资料表》。</w:t>
      </w:r>
    </w:p>
    <w:p w14:paraId="1E342369">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小微企业价格评审优惠的政策调整：见第三章《评审方法和评审标准》。</w:t>
      </w:r>
    </w:p>
    <w:p w14:paraId="513F36E1">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政府采购节能产品、环境标志产品</w:t>
      </w:r>
    </w:p>
    <w:p w14:paraId="01293760">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53E04FD">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75230B5">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如本项目采购产品属于实施政府强制采购品目清单范围的节能产品，则供应商所报产品必须获得国家确定的认证机构出具的、处于有效期之内的节能产品认证证书，</w:t>
      </w:r>
      <w:r>
        <w:rPr>
          <w:rFonts w:eastAsiaTheme="minorEastAsia"/>
          <w:color w:val="auto"/>
          <w:kern w:val="0"/>
          <w:sz w:val="24"/>
          <w:highlight w:val="none"/>
        </w:rPr>
        <w:t>否则</w:t>
      </w:r>
      <w:r>
        <w:rPr>
          <w:rFonts w:eastAsiaTheme="minorEastAsia"/>
          <w:b/>
          <w:color w:val="auto"/>
          <w:kern w:val="0"/>
          <w:sz w:val="24"/>
          <w:highlight w:val="none"/>
        </w:rPr>
        <w:t>响应无效</w:t>
      </w:r>
      <w:r>
        <w:rPr>
          <w:rFonts w:eastAsiaTheme="minorEastAsia"/>
          <w:color w:val="auto"/>
          <w:sz w:val="24"/>
          <w:highlight w:val="none"/>
        </w:rPr>
        <w:t>；</w:t>
      </w:r>
    </w:p>
    <w:p w14:paraId="07236A15">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非政府强制采购的节能产品或环境标志产品，依据品目清单和认证证书实施政府优先采购。优先采购的具体规定见第三章《评审方法和评审标准》（如涉及）。</w:t>
      </w:r>
    </w:p>
    <w:p w14:paraId="6AF1E004">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正版软件</w:t>
      </w:r>
    </w:p>
    <w:p w14:paraId="5C2BDB75">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eastAsiaTheme="minorEastAsia"/>
          <w:color w:val="auto"/>
          <w:kern w:val="0"/>
          <w:sz w:val="24"/>
          <w:highlight w:val="none"/>
        </w:rPr>
        <w:t>否则</w:t>
      </w:r>
      <w:r>
        <w:rPr>
          <w:rFonts w:eastAsiaTheme="minorEastAsia"/>
          <w:b/>
          <w:color w:val="auto"/>
          <w:kern w:val="0"/>
          <w:sz w:val="24"/>
          <w:highlight w:val="none"/>
        </w:rPr>
        <w:t>响应无效</w:t>
      </w:r>
      <w:r>
        <w:rPr>
          <w:rFonts w:eastAsiaTheme="minorEastAsia"/>
          <w:color w:val="auto"/>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98F07D3">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F2BE7D8">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网络安全专用产品</w:t>
      </w:r>
    </w:p>
    <w:p w14:paraId="726A1A2A">
      <w:pPr>
        <w:numPr>
          <w:ilvl w:val="2"/>
          <w:numId w:val="8"/>
        </w:numPr>
        <w:tabs>
          <w:tab w:val="left" w:pos="2014"/>
        </w:tabs>
        <w:snapToGrid w:val="0"/>
        <w:spacing w:line="360" w:lineRule="auto"/>
        <w:rPr>
          <w:rFonts w:eastAsiaTheme="minorEastAsia"/>
          <w:color w:val="auto"/>
          <w:sz w:val="24"/>
          <w:highlight w:val="none"/>
        </w:rPr>
      </w:pPr>
      <w:r>
        <w:rPr>
          <w:rFonts w:eastAsiaTheme="minorEastAsia"/>
          <w:color w:val="auto"/>
          <w:sz w:val="24"/>
          <w:highlight w:val="none"/>
        </w:rPr>
        <w:t>所投产品属于</w:t>
      </w:r>
      <w:r>
        <w:rPr>
          <w:color w:val="auto"/>
          <w:sz w:val="24"/>
          <w:highlight w:val="none"/>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B7AAF26">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推广使用低挥发性有机化合物（VOCs）</w:t>
      </w:r>
    </w:p>
    <w:p w14:paraId="5C9E223D">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color w:val="auto"/>
          <w:kern w:val="0"/>
          <w:sz w:val="24"/>
          <w:highlight w:val="none"/>
        </w:rPr>
        <w:t>否则</w:t>
      </w:r>
      <w:r>
        <w:rPr>
          <w:rFonts w:eastAsiaTheme="minorEastAsia"/>
          <w:b/>
          <w:color w:val="auto"/>
          <w:kern w:val="0"/>
          <w:sz w:val="24"/>
          <w:highlight w:val="none"/>
        </w:rPr>
        <w:t>响应无效</w:t>
      </w:r>
      <w:r>
        <w:rPr>
          <w:rFonts w:eastAsiaTheme="minorEastAsia"/>
          <w:color w:val="auto"/>
          <w:sz w:val="24"/>
          <w:highlight w:val="none"/>
        </w:rPr>
        <w:t>；属于推荐性标准的，优先采购，具体见第三章《评审方法和评审标准》。</w:t>
      </w:r>
    </w:p>
    <w:p w14:paraId="75AD89CA">
      <w:pPr>
        <w:numPr>
          <w:ilvl w:val="1"/>
          <w:numId w:val="8"/>
        </w:numPr>
        <w:tabs>
          <w:tab w:val="left" w:pos="1080"/>
        </w:tabs>
        <w:snapToGrid w:val="0"/>
        <w:spacing w:line="360" w:lineRule="auto"/>
        <w:rPr>
          <w:color w:val="auto"/>
          <w:sz w:val="24"/>
          <w:highlight w:val="none"/>
        </w:rPr>
      </w:pPr>
      <w:r>
        <w:rPr>
          <w:color w:val="auto"/>
          <w:sz w:val="24"/>
          <w:highlight w:val="none"/>
        </w:rPr>
        <w:t>采购需求标准</w:t>
      </w:r>
    </w:p>
    <w:p w14:paraId="1D8C092A">
      <w:pPr>
        <w:numPr>
          <w:ilvl w:val="2"/>
          <w:numId w:val="8"/>
        </w:numPr>
        <w:snapToGrid w:val="0"/>
        <w:spacing w:line="360" w:lineRule="auto"/>
        <w:rPr>
          <w:color w:val="auto"/>
          <w:sz w:val="24"/>
          <w:highlight w:val="none"/>
        </w:rPr>
      </w:pPr>
      <w:r>
        <w:rPr>
          <w:color w:val="auto"/>
          <w:sz w:val="24"/>
          <w:highlight w:val="none"/>
        </w:rPr>
        <w:t>商品包装、快递包装政府采购需求标准（试行）</w:t>
      </w:r>
    </w:p>
    <w:p w14:paraId="70F6887F">
      <w:pPr>
        <w:tabs>
          <w:tab w:val="left" w:pos="900"/>
          <w:tab w:val="left" w:pos="1980"/>
        </w:tabs>
        <w:snapToGrid w:val="0"/>
        <w:spacing w:line="360" w:lineRule="auto"/>
        <w:ind w:left="1985"/>
        <w:rPr>
          <w:color w:val="auto"/>
          <w:sz w:val="24"/>
          <w:highlight w:val="none"/>
        </w:rPr>
      </w:pPr>
      <w:r>
        <w:rPr>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CA69528">
      <w:pPr>
        <w:numPr>
          <w:ilvl w:val="2"/>
          <w:numId w:val="8"/>
        </w:numPr>
        <w:tabs>
          <w:tab w:val="left" w:pos="2014"/>
        </w:tabs>
        <w:snapToGrid w:val="0"/>
        <w:spacing w:line="360" w:lineRule="auto"/>
        <w:rPr>
          <w:color w:val="auto"/>
          <w:sz w:val="24"/>
          <w:highlight w:val="none"/>
        </w:rPr>
      </w:pPr>
      <w:r>
        <w:rPr>
          <w:color w:val="auto"/>
          <w:sz w:val="24"/>
          <w:highlight w:val="none"/>
        </w:rPr>
        <w:t>绿色数据中心政府采购需求标准（试行）</w:t>
      </w:r>
    </w:p>
    <w:p w14:paraId="796EFA8F">
      <w:pPr>
        <w:tabs>
          <w:tab w:val="left" w:pos="900"/>
          <w:tab w:val="left" w:pos="1980"/>
        </w:tabs>
        <w:snapToGrid w:val="0"/>
        <w:spacing w:line="360" w:lineRule="auto"/>
        <w:ind w:left="1980"/>
        <w:rPr>
          <w:rFonts w:eastAsiaTheme="minorEastAsia"/>
          <w:color w:val="auto"/>
          <w:sz w:val="24"/>
          <w:highlight w:val="none"/>
        </w:rPr>
      </w:pPr>
      <w:r>
        <w:rPr>
          <w:color w:val="auto"/>
          <w:sz w:val="24"/>
          <w:highlight w:val="none"/>
        </w:rPr>
        <w:t>为加快数据中心绿色转型，根据财政部 生态环境部 工业和信息化部关于印发《绿色数据中心政府采购需求标准（试行）》的通知（财库〔2023〕7号），本项目如涉及绿色数据中心，则具体要求见第四章《采购需求》。</w:t>
      </w:r>
    </w:p>
    <w:p w14:paraId="39946B7B">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响应费用</w:t>
      </w:r>
    </w:p>
    <w:p w14:paraId="0DEC280D">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供应商应自行承担所有与准备和参加磋商有关的费用，无论磋商的结果如何，采购人或采购代理机构在任何情况下均无承担这些费用的义务和责任。</w:t>
      </w:r>
    </w:p>
    <w:p w14:paraId="37C93072">
      <w:pPr>
        <w:tabs>
          <w:tab w:val="left" w:pos="1080"/>
        </w:tabs>
        <w:snapToGrid w:val="0"/>
        <w:spacing w:line="360" w:lineRule="auto"/>
        <w:ind w:left="1080"/>
        <w:rPr>
          <w:rFonts w:eastAsiaTheme="minorEastAsia"/>
          <w:color w:val="auto"/>
          <w:sz w:val="28"/>
          <w:highlight w:val="none"/>
        </w:rPr>
      </w:pPr>
      <w:bookmarkStart w:id="148" w:name="_1.8_计量单位"/>
      <w:bookmarkEnd w:id="148"/>
    </w:p>
    <w:p w14:paraId="3C546852">
      <w:pPr>
        <w:pStyle w:val="3"/>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二   竞争性磋商文件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0D32E2A4">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149" w:name="_Toc164608637"/>
      <w:bookmarkStart w:id="150" w:name="_Toc164229218"/>
      <w:bookmarkStart w:id="151" w:name="_Toc164608792"/>
      <w:bookmarkStart w:id="152" w:name="_Toc226965796"/>
      <w:bookmarkStart w:id="153" w:name="_Toc265228361"/>
      <w:bookmarkStart w:id="154" w:name="_Toc150480761"/>
      <w:bookmarkStart w:id="155" w:name="_Toc226965713"/>
      <w:bookmarkStart w:id="156" w:name="_Toc195842888"/>
      <w:bookmarkStart w:id="157" w:name="_Toc226309767"/>
      <w:bookmarkStart w:id="158" w:name="_Toc151193911"/>
      <w:bookmarkStart w:id="159" w:name="_Toc149720816"/>
      <w:bookmarkStart w:id="160" w:name="_Toc164229364"/>
      <w:bookmarkStart w:id="161" w:name="_Toc151190150"/>
      <w:bookmarkStart w:id="162" w:name="_Toc151193765"/>
      <w:bookmarkStart w:id="163" w:name="_Toc264969213"/>
      <w:bookmarkStart w:id="164" w:name="_Toc151193693"/>
      <w:bookmarkStart w:id="165" w:name="_Toc520356147"/>
      <w:bookmarkStart w:id="166" w:name="_Toc305158791"/>
      <w:bookmarkStart w:id="167" w:name="_Toc150509274"/>
      <w:bookmarkStart w:id="168" w:name="_Toc127151523"/>
      <w:bookmarkStart w:id="169" w:name="_Toc127161437"/>
      <w:bookmarkStart w:id="170" w:name="_Toc226337219"/>
      <w:bookmarkStart w:id="171" w:name="_Toc150774728"/>
      <w:bookmarkStart w:id="172" w:name="_Toc142311025"/>
      <w:bookmarkStart w:id="173" w:name="_Toc127151724"/>
      <w:bookmarkStart w:id="174" w:name="_Toc305158865"/>
      <w:bookmarkStart w:id="175" w:name="_Toc151193621"/>
      <w:bookmarkStart w:id="176" w:name="_Toc150774623"/>
      <w:bookmarkStart w:id="177" w:name="_Toc151193837"/>
      <w:bookmarkStart w:id="178" w:name="_Toc164351617"/>
      <w:r>
        <w:rPr>
          <w:rFonts w:eastAsiaTheme="minorEastAsia"/>
          <w:color w:val="auto"/>
          <w:sz w:val="24"/>
          <w:highlight w:val="none"/>
        </w:rPr>
        <w:t>竞争性磋商文件构</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eastAsiaTheme="minorEastAsia"/>
          <w:color w:val="auto"/>
          <w:sz w:val="24"/>
          <w:highlight w:val="none"/>
        </w:rPr>
        <w:t>成</w:t>
      </w:r>
    </w:p>
    <w:p w14:paraId="742D60AD">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竞争性磋商文件包括以下部分：</w:t>
      </w:r>
    </w:p>
    <w:p w14:paraId="0BE2C868">
      <w:pPr>
        <w:numPr>
          <w:ilvl w:val="0"/>
          <w:numId w:val="9"/>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采购邀请</w:t>
      </w:r>
    </w:p>
    <w:p w14:paraId="162F057E">
      <w:pPr>
        <w:numPr>
          <w:ilvl w:val="0"/>
          <w:numId w:val="9"/>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供应商须知</w:t>
      </w:r>
    </w:p>
    <w:p w14:paraId="014F622D">
      <w:pPr>
        <w:numPr>
          <w:ilvl w:val="0"/>
          <w:numId w:val="9"/>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评审方法和评审标准</w:t>
      </w:r>
    </w:p>
    <w:p w14:paraId="5D7618A2">
      <w:pPr>
        <w:numPr>
          <w:ilvl w:val="0"/>
          <w:numId w:val="9"/>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采购需求</w:t>
      </w:r>
    </w:p>
    <w:p w14:paraId="169BF937">
      <w:pPr>
        <w:numPr>
          <w:ilvl w:val="0"/>
          <w:numId w:val="9"/>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合同草案条款</w:t>
      </w:r>
    </w:p>
    <w:p w14:paraId="78B4634E">
      <w:pPr>
        <w:numPr>
          <w:ilvl w:val="0"/>
          <w:numId w:val="9"/>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响应文件格式</w:t>
      </w:r>
    </w:p>
    <w:p w14:paraId="3B52AD9C">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color w:val="auto"/>
          <w:sz w:val="24"/>
          <w:highlight w:val="none"/>
        </w:rPr>
        <w:t>响应无效</w:t>
      </w:r>
      <w:r>
        <w:rPr>
          <w:rFonts w:eastAsiaTheme="minorEastAsia"/>
          <w:color w:val="auto"/>
          <w:sz w:val="24"/>
          <w:highlight w:val="none"/>
        </w:rPr>
        <w:t>。</w:t>
      </w:r>
    </w:p>
    <w:p w14:paraId="6DDB0054">
      <w:pPr>
        <w:numPr>
          <w:ilvl w:val="0"/>
          <w:numId w:val="8"/>
        </w:numPr>
        <w:tabs>
          <w:tab w:val="left" w:pos="1080"/>
          <w:tab w:val="left" w:pos="2014"/>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对竞争性磋商文件的澄清或修改</w:t>
      </w:r>
    </w:p>
    <w:p w14:paraId="05A87B5F">
      <w:pPr>
        <w:numPr>
          <w:ilvl w:val="1"/>
          <w:numId w:val="8"/>
        </w:numPr>
        <w:tabs>
          <w:tab w:val="left" w:pos="1080"/>
          <w:tab w:val="left" w:pos="1561"/>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B91B1DF">
      <w:pPr>
        <w:numPr>
          <w:ilvl w:val="1"/>
          <w:numId w:val="8"/>
        </w:numPr>
        <w:tabs>
          <w:tab w:val="left" w:pos="1080"/>
          <w:tab w:val="left" w:pos="1561"/>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上述书面通知，按照获取竞争性磋商文件的潜在供应商提供的联系方式发出，因提供的信息有误导致通知延迟或无法通知的，采购人或采购代理机构不承担责任。</w:t>
      </w:r>
    </w:p>
    <w:p w14:paraId="0F6180FF">
      <w:pPr>
        <w:numPr>
          <w:ilvl w:val="1"/>
          <w:numId w:val="8"/>
        </w:numPr>
        <w:tabs>
          <w:tab w:val="left" w:pos="1080"/>
          <w:tab w:val="left" w:pos="1561"/>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color w:val="auto"/>
          <w:kern w:val="0"/>
          <w:sz w:val="24"/>
          <w:highlight w:val="none"/>
        </w:rPr>
        <w:t>以书面形式通知所有获取磋商文件的供应商</w:t>
      </w:r>
      <w:r>
        <w:rPr>
          <w:rFonts w:eastAsiaTheme="minorEastAsia"/>
          <w:color w:val="auto"/>
          <w:sz w:val="24"/>
          <w:highlight w:val="none"/>
        </w:rPr>
        <w:t>；不足上述时间的，将顺延提交响应文件截止时间。</w:t>
      </w:r>
    </w:p>
    <w:p w14:paraId="2A9E66F8">
      <w:pPr>
        <w:tabs>
          <w:tab w:val="left" w:pos="1080"/>
          <w:tab w:val="left" w:pos="1561"/>
        </w:tabs>
        <w:snapToGrid w:val="0"/>
        <w:spacing w:line="360" w:lineRule="auto"/>
        <w:ind w:left="1080"/>
        <w:rPr>
          <w:rFonts w:eastAsiaTheme="minorEastAsia"/>
          <w:color w:val="auto"/>
          <w:sz w:val="28"/>
          <w:highlight w:val="none"/>
        </w:rPr>
      </w:pPr>
      <w:bookmarkStart w:id="179" w:name="_Toc516367020"/>
      <w:bookmarkStart w:id="180" w:name="_Toc305158868"/>
      <w:bookmarkStart w:id="181" w:name="_Toc265228364"/>
      <w:bookmarkStart w:id="182" w:name="_Toc127151526"/>
      <w:bookmarkStart w:id="183" w:name="_Toc520356150"/>
      <w:bookmarkStart w:id="184" w:name="_Toc226309770"/>
      <w:bookmarkStart w:id="185" w:name="_Toc151190153"/>
      <w:bookmarkStart w:id="186" w:name="_Toc226965799"/>
      <w:bookmarkStart w:id="187" w:name="_Toc151193914"/>
      <w:bookmarkStart w:id="188" w:name="_Toc226337222"/>
      <w:bookmarkStart w:id="189" w:name="_Toc150774731"/>
      <w:bookmarkStart w:id="190" w:name="_Toc305158794"/>
      <w:bookmarkStart w:id="191" w:name="_Toc264969216"/>
      <w:bookmarkStart w:id="192" w:name="_Toc226965716"/>
      <w:bookmarkStart w:id="193" w:name="_Toc150509277"/>
      <w:bookmarkStart w:id="194" w:name="_Toc151193768"/>
      <w:bookmarkStart w:id="195" w:name="_Toc151193840"/>
      <w:bookmarkStart w:id="196" w:name="_Toc195842891"/>
      <w:bookmarkStart w:id="197" w:name="_Toc142311028"/>
      <w:bookmarkStart w:id="198" w:name="_Toc150774626"/>
      <w:bookmarkStart w:id="199" w:name="_Toc151193696"/>
      <w:bookmarkStart w:id="200" w:name="_Toc151193624"/>
      <w:bookmarkStart w:id="201" w:name="_Toc150480764"/>
    </w:p>
    <w:p w14:paraId="19E0F1A4">
      <w:pPr>
        <w:pStyle w:val="3"/>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三   响应文件</w:t>
      </w:r>
      <w:bookmarkEnd w:id="179"/>
      <w:r>
        <w:rPr>
          <w:rFonts w:ascii="Times New Roman" w:hAnsi="Times New Roman" w:eastAsiaTheme="minorEastAsia"/>
          <w:color w:val="auto"/>
          <w:sz w:val="28"/>
          <w:highlight w:val="none"/>
        </w:rPr>
        <w:t>的编制</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65A2E73C">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202" w:name="_Toc305158795"/>
      <w:bookmarkStart w:id="203" w:name="_Toc226309771"/>
      <w:bookmarkStart w:id="204" w:name="_Toc516367021"/>
      <w:bookmarkStart w:id="205" w:name="_Toc164608796"/>
      <w:bookmarkStart w:id="206" w:name="_Toc164229368"/>
      <w:bookmarkStart w:id="207" w:name="_Toc226965800"/>
      <w:bookmarkStart w:id="208" w:name="_Toc265228365"/>
      <w:bookmarkStart w:id="209" w:name="_Toc151193915"/>
      <w:bookmarkStart w:id="210" w:name="_Toc150509278"/>
      <w:bookmarkStart w:id="211" w:name="_Toc150774627"/>
      <w:bookmarkStart w:id="212" w:name="_Toc151193697"/>
      <w:bookmarkStart w:id="213" w:name="_Toc520356151"/>
      <w:bookmarkStart w:id="214" w:name="_Toc226337223"/>
      <w:bookmarkStart w:id="215" w:name="_Toc150774732"/>
      <w:bookmarkStart w:id="216" w:name="_Toc151190154"/>
      <w:bookmarkStart w:id="217" w:name="_Toc264969217"/>
      <w:bookmarkStart w:id="218" w:name="_Toc127151527"/>
      <w:bookmarkStart w:id="219" w:name="_Toc151193769"/>
      <w:bookmarkStart w:id="220" w:name="_Toc164608641"/>
      <w:bookmarkStart w:id="221" w:name="_Toc127161441"/>
      <w:bookmarkStart w:id="222" w:name="_Toc151193841"/>
      <w:bookmarkStart w:id="223" w:name="_Toc226965717"/>
      <w:bookmarkStart w:id="224" w:name="_Toc305158869"/>
      <w:bookmarkStart w:id="225" w:name="_Toc164351621"/>
      <w:bookmarkStart w:id="226" w:name="_Toc151193625"/>
      <w:bookmarkStart w:id="227" w:name="_Toc195842892"/>
      <w:bookmarkStart w:id="228" w:name="_Toc164229222"/>
      <w:bookmarkStart w:id="229" w:name="_Toc150480765"/>
      <w:bookmarkStart w:id="230" w:name="_Toc142311029"/>
      <w:bookmarkStart w:id="231" w:name="_Toc149720820"/>
      <w:bookmarkStart w:id="232" w:name="_Toc127151728"/>
      <w:r>
        <w:rPr>
          <w:rFonts w:eastAsiaTheme="minorEastAsia"/>
          <w:color w:val="auto"/>
          <w:sz w:val="24"/>
          <w:highlight w:val="none"/>
        </w:rPr>
        <w:t>响应范围、竞争性磋商文件中计量单位的使用</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rFonts w:eastAsiaTheme="minorEastAsia"/>
          <w:color w:val="auto"/>
          <w:sz w:val="24"/>
          <w:highlight w:val="none"/>
        </w:rPr>
        <w:t>及磋商语言</w:t>
      </w:r>
    </w:p>
    <w:p w14:paraId="358DCDA7">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color w:val="auto"/>
          <w:sz w:val="24"/>
          <w:highlight w:val="none"/>
        </w:rPr>
        <w:t>无效响应</w:t>
      </w:r>
      <w:r>
        <w:rPr>
          <w:rFonts w:eastAsiaTheme="minorEastAsia"/>
          <w:color w:val="auto"/>
          <w:sz w:val="24"/>
          <w:highlight w:val="none"/>
        </w:rPr>
        <w:t>。</w:t>
      </w:r>
    </w:p>
    <w:p w14:paraId="1C1745E1">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除竞争性磋商文件有特殊要求外，本项目磋商所使用的计量单位，应采用中华人民共和国法定计量单位。</w:t>
      </w:r>
    </w:p>
    <w:p w14:paraId="43E083C8">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72C6E98">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233" w:name="_Ref467306676"/>
      <w:bookmarkStart w:id="234" w:name="_Toc516367022"/>
      <w:bookmarkStart w:id="235" w:name="_Ref467306195"/>
      <w:bookmarkStart w:id="236" w:name="_Toc164229223"/>
      <w:bookmarkStart w:id="237" w:name="_Toc150774628"/>
      <w:bookmarkStart w:id="238" w:name="_Toc305158796"/>
      <w:bookmarkStart w:id="239" w:name="_Toc151193698"/>
      <w:bookmarkStart w:id="240" w:name="_Toc151193842"/>
      <w:bookmarkStart w:id="241" w:name="_Toc164351622"/>
      <w:bookmarkStart w:id="242" w:name="_Toc127161442"/>
      <w:bookmarkStart w:id="243" w:name="_Toc151193770"/>
      <w:bookmarkStart w:id="244" w:name="_Toc226309772"/>
      <w:bookmarkStart w:id="245" w:name="_Toc127151528"/>
      <w:bookmarkStart w:id="246" w:name="_Toc264969218"/>
      <w:bookmarkStart w:id="247" w:name="_Toc149720821"/>
      <w:bookmarkStart w:id="248" w:name="_Toc164229369"/>
      <w:bookmarkStart w:id="249" w:name="_Toc127151729"/>
      <w:bookmarkStart w:id="250" w:name="_Toc151193626"/>
      <w:bookmarkStart w:id="251" w:name="_Toc142311030"/>
      <w:bookmarkStart w:id="252" w:name="_Toc151190155"/>
      <w:bookmarkStart w:id="253" w:name="_Toc150480766"/>
      <w:bookmarkStart w:id="254" w:name="_Toc226337224"/>
      <w:bookmarkStart w:id="255" w:name="_Toc164608642"/>
      <w:bookmarkStart w:id="256" w:name="_Toc265228366"/>
      <w:bookmarkStart w:id="257" w:name="_Toc195842893"/>
      <w:bookmarkStart w:id="258" w:name="_Toc164608797"/>
      <w:bookmarkStart w:id="259" w:name="_Toc150509279"/>
      <w:bookmarkStart w:id="260" w:name="_Toc305158870"/>
      <w:bookmarkStart w:id="261" w:name="_Toc520356152"/>
      <w:bookmarkStart w:id="262" w:name="_Toc226965801"/>
      <w:bookmarkStart w:id="263" w:name="_Toc226965718"/>
      <w:bookmarkStart w:id="264" w:name="_Toc150774733"/>
      <w:bookmarkStart w:id="265" w:name="_Toc151193916"/>
      <w:r>
        <w:rPr>
          <w:rFonts w:eastAsiaTheme="minorEastAsia"/>
          <w:color w:val="auto"/>
          <w:sz w:val="24"/>
          <w:highlight w:val="none"/>
        </w:rPr>
        <w:t>响应文件</w:t>
      </w:r>
      <w:bookmarkEnd w:id="233"/>
      <w:bookmarkEnd w:id="234"/>
      <w:bookmarkEnd w:id="235"/>
      <w:r>
        <w:rPr>
          <w:rFonts w:eastAsiaTheme="minorEastAsia"/>
          <w:color w:val="auto"/>
          <w:sz w:val="24"/>
          <w:highlight w:val="none"/>
        </w:rPr>
        <w:t>构成</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17C5DE70">
      <w:pPr>
        <w:numPr>
          <w:ilvl w:val="1"/>
          <w:numId w:val="8"/>
        </w:numPr>
        <w:tabs>
          <w:tab w:val="left" w:pos="1080"/>
          <w:tab w:val="left" w:pos="2014"/>
        </w:tabs>
        <w:snapToGrid w:val="0"/>
        <w:spacing w:line="360" w:lineRule="auto"/>
        <w:ind w:left="1077" w:hanging="720"/>
        <w:rPr>
          <w:rFonts w:eastAsiaTheme="minorEastAsia"/>
          <w:color w:val="auto"/>
          <w:sz w:val="24"/>
          <w:highlight w:val="none"/>
        </w:rPr>
      </w:pPr>
      <w:bookmarkStart w:id="266" w:name="_Ref467052588"/>
      <w:r>
        <w:rPr>
          <w:rFonts w:eastAsiaTheme="minorEastAsia"/>
          <w:color w:val="auto"/>
          <w:sz w:val="24"/>
          <w:highlight w:val="none"/>
        </w:rPr>
        <w:t>供应商应当按照竞争性磋商文件的要求编制响应文件，</w:t>
      </w:r>
      <w:r>
        <w:rPr>
          <w:rFonts w:eastAsiaTheme="minorEastAsia"/>
          <w:color w:val="auto"/>
          <w:kern w:val="0"/>
          <w:sz w:val="24"/>
          <w:highlight w:val="none"/>
        </w:rPr>
        <w:t>并对其提交的响应文件的真实性、合法性承担法律责任</w:t>
      </w:r>
      <w:r>
        <w:rPr>
          <w:rFonts w:eastAsiaTheme="minorEastAsia"/>
          <w:color w:val="auto"/>
          <w:sz w:val="24"/>
          <w:highlight w:val="none"/>
        </w:rPr>
        <w:t>。响应文件的部分格式要求，见第六章《响应文件格式》。</w:t>
      </w:r>
    </w:p>
    <w:p w14:paraId="1CF333C6">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kern w:val="0"/>
          <w:sz w:val="24"/>
          <w:highlight w:val="none"/>
        </w:rPr>
        <w:t>对于竞争性磋商文件中标记了“实质性格式”文件的，</w:t>
      </w:r>
      <w:r>
        <w:rPr>
          <w:rFonts w:eastAsiaTheme="minorEastAsia"/>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highlight w:val="none"/>
        </w:rPr>
        <w:t>否则响应无效</w:t>
      </w:r>
      <w:r>
        <w:rPr>
          <w:rFonts w:eastAsiaTheme="minorEastAsia"/>
          <w:color w:val="auto"/>
          <w:kern w:val="0"/>
          <w:sz w:val="24"/>
          <w:highlight w:val="none"/>
        </w:rPr>
        <w:t>。未标记“实质性格式”的文件和竞争性磋商文件未提供格式的内容，可由供应商自行编写。</w:t>
      </w:r>
    </w:p>
    <w:p w14:paraId="13B05786">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第三章《评审方法和评审标准》中涉及的证明文件。</w:t>
      </w:r>
    </w:p>
    <w:p w14:paraId="1AEC9629">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95E9027">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供应商认为应附的其他材料。</w:t>
      </w:r>
      <w:bookmarkEnd w:id="266"/>
    </w:p>
    <w:p w14:paraId="7BCCF497">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267" w:name="_Toc164229371"/>
      <w:bookmarkStart w:id="268" w:name="_Toc127151530"/>
      <w:bookmarkStart w:id="269" w:name="_Toc151193772"/>
      <w:bookmarkStart w:id="270" w:name="_Toc164351624"/>
      <w:bookmarkStart w:id="271" w:name="_Toc164608644"/>
      <w:bookmarkStart w:id="272" w:name="_Toc520356155"/>
      <w:bookmarkStart w:id="273" w:name="_Toc150774735"/>
      <w:bookmarkStart w:id="274" w:name="_Toc151193918"/>
      <w:bookmarkStart w:id="275" w:name="_Toc127151731"/>
      <w:bookmarkStart w:id="276" w:name="_Toc150480768"/>
      <w:bookmarkStart w:id="277" w:name="_Toc151193628"/>
      <w:bookmarkStart w:id="278" w:name="_Toc149720823"/>
      <w:bookmarkStart w:id="279" w:name="_Toc151193844"/>
      <w:bookmarkStart w:id="280" w:name="_Toc151193700"/>
      <w:bookmarkStart w:id="281" w:name="_Toc151190157"/>
      <w:bookmarkStart w:id="282" w:name="_Toc195842895"/>
      <w:bookmarkStart w:id="283" w:name="_Toc164608799"/>
      <w:bookmarkStart w:id="284" w:name="_Toc127161444"/>
      <w:bookmarkStart w:id="285" w:name="_Toc164229225"/>
      <w:bookmarkStart w:id="286" w:name="_Toc150509281"/>
      <w:bookmarkStart w:id="287" w:name="_Toc142311032"/>
      <w:bookmarkStart w:id="288" w:name="_Toc150774630"/>
      <w:r>
        <w:rPr>
          <w:rFonts w:eastAsiaTheme="minorEastAsia"/>
          <w:color w:val="auto"/>
          <w:sz w:val="24"/>
          <w:highlight w:val="none"/>
        </w:rPr>
        <w:t>报价</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00D04F8D">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所有响应均以人民币报价。</w:t>
      </w:r>
    </w:p>
    <w:p w14:paraId="524FF904">
      <w:pPr>
        <w:numPr>
          <w:ilvl w:val="1"/>
          <w:numId w:val="8"/>
        </w:numPr>
        <w:tabs>
          <w:tab w:val="left" w:pos="1080"/>
        </w:tabs>
        <w:snapToGrid w:val="0"/>
        <w:spacing w:line="360" w:lineRule="auto"/>
        <w:rPr>
          <w:rFonts w:eastAsiaTheme="minorEastAsia"/>
          <w:color w:val="auto"/>
          <w:sz w:val="24"/>
          <w:highlight w:val="none"/>
        </w:rPr>
      </w:pPr>
      <w:r>
        <w:rPr>
          <w:rFonts w:eastAsiaTheme="minorEastAsia"/>
          <w:color w:val="auto"/>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52889017">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1AE1741">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按照竞争性磋商文件要求完成本项目的全部相关费用。</w:t>
      </w:r>
    </w:p>
    <w:p w14:paraId="5C0CA137">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采购人不得向供应商索要或者接受其给予的赠品、回扣或者与采购无关的其他商品、服务。</w:t>
      </w:r>
    </w:p>
    <w:p w14:paraId="6B919EA2">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供应商不能提供任何有选择性或可调整的最后报价（</w:t>
      </w:r>
      <w:r>
        <w:rPr>
          <w:rFonts w:eastAsiaTheme="minorEastAsia"/>
          <w:color w:val="auto"/>
          <w:kern w:val="0"/>
          <w:sz w:val="24"/>
          <w:highlight w:val="none"/>
        </w:rPr>
        <w:t>竞争性磋商文件</w:t>
      </w:r>
      <w:r>
        <w:rPr>
          <w:rFonts w:eastAsiaTheme="minorEastAsia"/>
          <w:color w:val="auto"/>
          <w:sz w:val="24"/>
          <w:highlight w:val="none"/>
        </w:rPr>
        <w:t>另有规定的除外），否则其</w:t>
      </w:r>
      <w:r>
        <w:rPr>
          <w:rFonts w:eastAsiaTheme="minorEastAsia"/>
          <w:b/>
          <w:color w:val="auto"/>
          <w:sz w:val="24"/>
          <w:highlight w:val="none"/>
        </w:rPr>
        <w:t>响应无效</w:t>
      </w:r>
      <w:r>
        <w:rPr>
          <w:rFonts w:eastAsiaTheme="minorEastAsia"/>
          <w:color w:val="auto"/>
          <w:sz w:val="24"/>
          <w:highlight w:val="none"/>
        </w:rPr>
        <w:t>。</w:t>
      </w:r>
    </w:p>
    <w:p w14:paraId="4C7F9D05">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磋商保证金</w:t>
      </w:r>
    </w:p>
    <w:p w14:paraId="56B79F82">
      <w:pPr>
        <w:numPr>
          <w:ilvl w:val="1"/>
          <w:numId w:val="8"/>
        </w:numPr>
        <w:tabs>
          <w:tab w:val="left" w:pos="1080"/>
          <w:tab w:val="left" w:pos="2014"/>
        </w:tabs>
        <w:snapToGrid w:val="0"/>
        <w:spacing w:line="360" w:lineRule="auto"/>
        <w:ind w:left="1077" w:hanging="720"/>
        <w:rPr>
          <w:rFonts w:eastAsiaTheme="minorEastAsia"/>
          <w:color w:val="auto"/>
          <w:sz w:val="24"/>
          <w:highlight w:val="none"/>
        </w:rPr>
      </w:pPr>
      <w:bookmarkStart w:id="289" w:name="_Ref467306302"/>
      <w:r>
        <w:rPr>
          <w:rFonts w:eastAsiaTheme="minorEastAsia"/>
          <w:color w:val="auto"/>
          <w:sz w:val="24"/>
          <w:highlight w:val="none"/>
        </w:rPr>
        <w:t>供应商应按《供应商须知资料表》中规定的金额及要求交纳磋商保证金</w:t>
      </w:r>
      <w:bookmarkEnd w:id="289"/>
      <w:r>
        <w:rPr>
          <w:rFonts w:eastAsiaTheme="minorEastAsia"/>
          <w:color w:val="auto"/>
          <w:sz w:val="24"/>
          <w:highlight w:val="none"/>
        </w:rPr>
        <w:t>。</w:t>
      </w:r>
    </w:p>
    <w:p w14:paraId="5D6F1E22">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交纳磋商保证金可采用的形式：政府采购法律法规接受的支票、汇票、本票、网上银行支付或者金融机构、担保机构出具的保函等非现金形式。</w:t>
      </w:r>
    </w:p>
    <w:p w14:paraId="64C9805D">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磋商保证金到账（保函提交）截止时间同首次响应文件提交截止时间。以支票、汇票、本票、</w:t>
      </w:r>
      <w:r>
        <w:rPr>
          <w:color w:val="auto"/>
          <w:sz w:val="24"/>
          <w:highlight w:val="none"/>
        </w:rPr>
        <w:t>网上银行支付</w:t>
      </w:r>
      <w:r>
        <w:rPr>
          <w:rFonts w:eastAsiaTheme="minorEastAsia"/>
          <w:color w:val="auto"/>
          <w:sz w:val="24"/>
          <w:highlight w:val="none"/>
        </w:rPr>
        <w:t>等形式提交磋商保证金的，应在首次响应文件提交截止时间前到账；</w:t>
      </w:r>
      <w:r>
        <w:rPr>
          <w:color w:val="auto"/>
          <w:sz w:val="24"/>
          <w:highlight w:val="none"/>
        </w:rPr>
        <w:t>以金融机构、担保机构出具的保函等形式提交磋商保证金的，应在</w:t>
      </w:r>
      <w:r>
        <w:rPr>
          <w:rFonts w:eastAsiaTheme="minorEastAsia"/>
          <w:color w:val="auto"/>
          <w:sz w:val="24"/>
          <w:highlight w:val="none"/>
        </w:rPr>
        <w:t>首次响应文件提交</w:t>
      </w:r>
      <w:r>
        <w:rPr>
          <w:color w:val="auto"/>
          <w:sz w:val="24"/>
          <w:highlight w:val="none"/>
        </w:rPr>
        <w:t>截止时间前</w:t>
      </w:r>
      <w:r>
        <w:rPr>
          <w:rFonts w:eastAsiaTheme="minorEastAsia"/>
          <w:color w:val="auto"/>
          <w:sz w:val="24"/>
          <w:highlight w:val="none"/>
        </w:rPr>
        <w:t>将原件提交至采购代理机构；由于</w:t>
      </w:r>
      <w:r>
        <w:rPr>
          <w:color w:val="auto"/>
          <w:sz w:val="24"/>
          <w:highlight w:val="none"/>
        </w:rPr>
        <w:t>到账时间晚于</w:t>
      </w:r>
      <w:r>
        <w:rPr>
          <w:rFonts w:eastAsiaTheme="minorEastAsia"/>
          <w:color w:val="auto"/>
          <w:sz w:val="24"/>
          <w:highlight w:val="none"/>
        </w:rPr>
        <w:t>首次响应文件提交</w:t>
      </w:r>
      <w:r>
        <w:rPr>
          <w:color w:val="auto"/>
          <w:sz w:val="24"/>
          <w:highlight w:val="none"/>
        </w:rPr>
        <w:t>截止时间的，或者</w:t>
      </w:r>
      <w:r>
        <w:rPr>
          <w:rFonts w:eastAsiaTheme="minorEastAsia"/>
          <w:color w:val="auto"/>
          <w:sz w:val="24"/>
          <w:highlight w:val="none"/>
        </w:rPr>
        <w:t>票据错误、印鉴不清等原因导致不能到账的，其</w:t>
      </w:r>
      <w:r>
        <w:rPr>
          <w:rFonts w:eastAsiaTheme="minorEastAsia"/>
          <w:b/>
          <w:color w:val="auto"/>
          <w:sz w:val="24"/>
          <w:highlight w:val="none"/>
        </w:rPr>
        <w:t>响应无效</w:t>
      </w:r>
      <w:r>
        <w:rPr>
          <w:rFonts w:eastAsiaTheme="minorEastAsia"/>
          <w:color w:val="auto"/>
          <w:sz w:val="24"/>
          <w:highlight w:val="none"/>
        </w:rPr>
        <w:t>。</w:t>
      </w:r>
    </w:p>
    <w:p w14:paraId="214E5C5C">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磋商保证金有效期同响应有效期。</w:t>
      </w:r>
    </w:p>
    <w:p w14:paraId="6FB50BCE">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供应商为联合体的，可以由联合体中的一方或者多方共同交纳磋商保证金，其交纳的保证金对联合体各方均具有约束力。</w:t>
      </w:r>
    </w:p>
    <w:p w14:paraId="07CAE42B">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DF2E03B">
      <w:pPr>
        <w:numPr>
          <w:ilvl w:val="2"/>
          <w:numId w:val="8"/>
        </w:numPr>
        <w:snapToGrid w:val="0"/>
        <w:spacing w:line="360" w:lineRule="auto"/>
        <w:rPr>
          <w:rFonts w:eastAsiaTheme="minorEastAsia"/>
          <w:color w:val="auto"/>
          <w:sz w:val="24"/>
          <w:highlight w:val="none"/>
        </w:rPr>
      </w:pPr>
      <w:r>
        <w:rPr>
          <w:rFonts w:eastAsiaTheme="minorEastAsia"/>
          <w:snapToGrid w:val="0"/>
          <w:color w:val="auto"/>
          <w:kern w:val="0"/>
          <w:sz w:val="24"/>
          <w:highlight w:val="none"/>
        </w:rPr>
        <w:t>已提交响应文件的供应商，在提交最后报价之前，可以根据磋商情况退出磋商。采购人、采购代理机构将退还退出磋商的供应商的磋商保证金；</w:t>
      </w:r>
    </w:p>
    <w:p w14:paraId="4DF01C92">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成交供应商的磋商保证金，在采购合同签订后5个工作日内退还成交供应商；</w:t>
      </w:r>
    </w:p>
    <w:p w14:paraId="0F84F4BE">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未成交供应商的磋商保证金，在成交通知书发出后5个工作日内退还。</w:t>
      </w:r>
    </w:p>
    <w:p w14:paraId="7B63764E">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有下列情形之一的，采购人或采购代理机构不予退还磋商保证金：</w:t>
      </w:r>
    </w:p>
    <w:p w14:paraId="2B4218F2">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供应商在提交响应文件截止时间后撤回响应文件的；</w:t>
      </w:r>
    </w:p>
    <w:p w14:paraId="7C2424AB">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供应商在响应文件中提供虚假材料的；</w:t>
      </w:r>
    </w:p>
    <w:p w14:paraId="12979923">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除因不可抗力或磋商文件认可的情形以外，成交供应商不与采购人签订合同的；</w:t>
      </w:r>
    </w:p>
    <w:p w14:paraId="36E9CB70">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供应商与采购人、其他供应商或者采购代理机构恶意串通的；</w:t>
      </w:r>
    </w:p>
    <w:p w14:paraId="01CFAA76">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《供应商须知资料表》规定的其他情形。</w:t>
      </w:r>
    </w:p>
    <w:p w14:paraId="1156FCA7">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响应有效期</w:t>
      </w:r>
    </w:p>
    <w:p w14:paraId="51274B3D">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响应文件应在本竞争性磋商文件《供应商须知资料表》中规定的响应有效期内保持有效，响应有效期少于竞争性磋商文件规定期限的，其</w:t>
      </w:r>
      <w:r>
        <w:rPr>
          <w:rFonts w:eastAsiaTheme="minorEastAsia"/>
          <w:b/>
          <w:color w:val="auto"/>
          <w:sz w:val="24"/>
          <w:highlight w:val="none"/>
        </w:rPr>
        <w:t>响应无效</w:t>
      </w:r>
      <w:r>
        <w:rPr>
          <w:rFonts w:eastAsiaTheme="minorEastAsia"/>
          <w:color w:val="auto"/>
          <w:sz w:val="24"/>
          <w:highlight w:val="none"/>
        </w:rPr>
        <w:t>。</w:t>
      </w:r>
    </w:p>
    <w:p w14:paraId="65C3117D">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290" w:name="_Toc264969223"/>
      <w:bookmarkStart w:id="291" w:name="_Toc195842898"/>
      <w:bookmarkStart w:id="292" w:name="_Toc150480771"/>
      <w:bookmarkStart w:id="293" w:name="_Toc150774633"/>
      <w:bookmarkStart w:id="294" w:name="_Toc265228371"/>
      <w:bookmarkStart w:id="295" w:name="_Toc164229374"/>
      <w:bookmarkStart w:id="296" w:name="_Toc151193775"/>
      <w:bookmarkStart w:id="297" w:name="_Toc226337229"/>
      <w:bookmarkStart w:id="298" w:name="_Toc226309777"/>
      <w:bookmarkStart w:id="299" w:name="_Toc150509284"/>
      <w:bookmarkStart w:id="300" w:name="_Toc151190160"/>
      <w:bookmarkStart w:id="301" w:name="_Toc127151734"/>
      <w:bookmarkStart w:id="302" w:name="_Toc164608647"/>
      <w:bookmarkStart w:id="303" w:name="_Toc149720826"/>
      <w:bookmarkStart w:id="304" w:name="_Toc305158875"/>
      <w:bookmarkStart w:id="305" w:name="_Toc142311035"/>
      <w:bookmarkStart w:id="306" w:name="_Toc164608802"/>
      <w:bookmarkStart w:id="307" w:name="_Toc305158801"/>
      <w:bookmarkStart w:id="308" w:name="_Toc151193847"/>
      <w:bookmarkStart w:id="309" w:name="_Toc151193921"/>
      <w:bookmarkStart w:id="310" w:name="_Toc520356158"/>
      <w:bookmarkStart w:id="311" w:name="_Toc226965723"/>
      <w:bookmarkStart w:id="312" w:name="_Toc127161447"/>
      <w:bookmarkStart w:id="313" w:name="_Toc164351627"/>
      <w:bookmarkStart w:id="314" w:name="_Toc164229228"/>
      <w:bookmarkStart w:id="315" w:name="_Toc150774738"/>
      <w:bookmarkStart w:id="316" w:name="_Toc151193631"/>
      <w:bookmarkStart w:id="317" w:name="_Toc226965806"/>
      <w:bookmarkStart w:id="318" w:name="_Toc151193703"/>
      <w:bookmarkStart w:id="319" w:name="_Toc127151533"/>
      <w:r>
        <w:rPr>
          <w:rFonts w:eastAsiaTheme="minorEastAsia"/>
          <w:color w:val="auto"/>
          <w:sz w:val="24"/>
          <w:highlight w:val="none"/>
        </w:rPr>
        <w:t>响应文件的签署</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Pr>
          <w:rFonts w:eastAsiaTheme="minorEastAsia"/>
          <w:color w:val="auto"/>
          <w:sz w:val="24"/>
          <w:highlight w:val="none"/>
        </w:rPr>
        <w:t>、盖章</w:t>
      </w:r>
    </w:p>
    <w:p w14:paraId="0782D031">
      <w:pPr>
        <w:numPr>
          <w:ilvl w:val="1"/>
          <w:numId w:val="8"/>
        </w:numPr>
        <w:tabs>
          <w:tab w:val="left" w:pos="1080"/>
        </w:tabs>
        <w:snapToGrid w:val="0"/>
        <w:spacing w:line="360" w:lineRule="auto"/>
        <w:rPr>
          <w:rFonts w:eastAsiaTheme="minorEastAsia"/>
          <w:color w:val="auto"/>
          <w:sz w:val="24"/>
          <w:highlight w:val="none"/>
        </w:rPr>
      </w:pPr>
      <w:bookmarkStart w:id="320" w:name="_Toc127151534"/>
      <w:bookmarkStart w:id="321" w:name="_Toc150774739"/>
      <w:bookmarkStart w:id="322" w:name="_Toc520356159"/>
      <w:bookmarkStart w:id="323" w:name="_Toc151193704"/>
      <w:bookmarkStart w:id="324" w:name="_Toc150480772"/>
      <w:bookmarkStart w:id="325" w:name="_Toc264969224"/>
      <w:bookmarkStart w:id="326" w:name="_Toc305158802"/>
      <w:bookmarkStart w:id="327" w:name="_Toc151193922"/>
      <w:bookmarkStart w:id="328" w:name="_Toc226309778"/>
      <w:bookmarkStart w:id="329" w:name="_Toc195842899"/>
      <w:bookmarkStart w:id="330" w:name="_Toc226337230"/>
      <w:bookmarkStart w:id="331" w:name="_Toc226965724"/>
      <w:bookmarkStart w:id="332" w:name="_Toc305158876"/>
      <w:bookmarkStart w:id="333" w:name="_Toc151193848"/>
      <w:bookmarkStart w:id="334" w:name="_Toc150509285"/>
      <w:bookmarkStart w:id="335" w:name="_Toc226965807"/>
      <w:bookmarkStart w:id="336" w:name="_Toc142311036"/>
      <w:bookmarkStart w:id="337" w:name="_Toc151193632"/>
      <w:bookmarkStart w:id="338" w:name="_Toc265228372"/>
      <w:bookmarkStart w:id="339" w:name="_Toc151193776"/>
      <w:bookmarkStart w:id="340" w:name="_Toc151190161"/>
      <w:bookmarkStart w:id="341" w:name="_Toc150774634"/>
      <w:r>
        <w:rPr>
          <w:rFonts w:eastAsiaTheme="minorEastAsia"/>
          <w:color w:val="auto"/>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40798ADE">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竞争性磋商文件要求盖章的内容，一般通过投标文件编制工具加盖电子签章。</w:t>
      </w:r>
    </w:p>
    <w:p w14:paraId="39DD66DA">
      <w:pPr>
        <w:tabs>
          <w:tab w:val="left" w:pos="900"/>
          <w:tab w:val="left" w:pos="1080"/>
        </w:tabs>
        <w:snapToGrid w:val="0"/>
        <w:spacing w:line="360" w:lineRule="auto"/>
        <w:ind w:left="357"/>
        <w:rPr>
          <w:rFonts w:eastAsiaTheme="minorEastAsia"/>
          <w:color w:val="auto"/>
          <w:highlight w:val="none"/>
        </w:rPr>
      </w:pPr>
    </w:p>
    <w:p w14:paraId="7DBF9D39">
      <w:pPr>
        <w:pStyle w:val="3"/>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四   响应文件的提交</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AFF805B">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342" w:name="_Toc305158803"/>
      <w:bookmarkStart w:id="343" w:name="_Toc127161449"/>
      <w:bookmarkStart w:id="344" w:name="_Toc164351629"/>
      <w:bookmarkStart w:id="345" w:name="_Toc149720828"/>
      <w:bookmarkStart w:id="346" w:name="_Toc164229376"/>
      <w:bookmarkStart w:id="347" w:name="_Toc150774740"/>
      <w:bookmarkStart w:id="348" w:name="_Toc226965725"/>
      <w:bookmarkStart w:id="349" w:name="_Toc151193777"/>
      <w:bookmarkStart w:id="350" w:name="_Toc151190162"/>
      <w:bookmarkStart w:id="351" w:name="_Toc226965808"/>
      <w:bookmarkStart w:id="352" w:name="_Toc151193923"/>
      <w:bookmarkStart w:id="353" w:name="_Toc151193633"/>
      <w:bookmarkStart w:id="354" w:name="_Toc151193705"/>
      <w:bookmarkStart w:id="355" w:name="_Toc164229230"/>
      <w:bookmarkStart w:id="356" w:name="_Toc127151736"/>
      <w:bookmarkStart w:id="357" w:name="_Toc195842900"/>
      <w:bookmarkStart w:id="358" w:name="_Toc150480773"/>
      <w:bookmarkStart w:id="359" w:name="_Toc142311037"/>
      <w:bookmarkStart w:id="360" w:name="_Toc226309779"/>
      <w:bookmarkStart w:id="361" w:name="_Toc150774635"/>
      <w:bookmarkStart w:id="362" w:name="_Toc264969225"/>
      <w:bookmarkStart w:id="363" w:name="_Toc305158877"/>
      <w:bookmarkStart w:id="364" w:name="_Toc226337231"/>
      <w:bookmarkStart w:id="365" w:name="_Toc150509286"/>
      <w:bookmarkStart w:id="366" w:name="_Toc164608649"/>
      <w:bookmarkStart w:id="367" w:name="_Toc520356160"/>
      <w:bookmarkStart w:id="368" w:name="_Toc151193849"/>
      <w:bookmarkStart w:id="369" w:name="_Toc164608804"/>
      <w:bookmarkStart w:id="370" w:name="_Toc265228373"/>
      <w:bookmarkStart w:id="371" w:name="_Toc127151535"/>
      <w:r>
        <w:rPr>
          <w:rFonts w:eastAsiaTheme="minorEastAsia"/>
          <w:color w:val="auto"/>
          <w:sz w:val="24"/>
          <w:highlight w:val="none"/>
        </w:rPr>
        <w:t>响应文件的</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eastAsiaTheme="minorEastAsia"/>
          <w:color w:val="auto"/>
          <w:sz w:val="24"/>
          <w:highlight w:val="none"/>
        </w:rPr>
        <w:t>提交</w:t>
      </w:r>
    </w:p>
    <w:p w14:paraId="76EBE538">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本项目使用北京市政府采购电子交易平台。供应商根据竞争性磋商文件及电子交易平台供应商操作手册要求编制、生成并提交电子响应文件。</w:t>
      </w:r>
    </w:p>
    <w:p w14:paraId="52C57E18">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采购人及采购代理机构拒绝接受通过电子交易平台以外任何形式提交的响应文件，磋商保证金除外。</w:t>
      </w:r>
    </w:p>
    <w:p w14:paraId="7D833628">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372" w:name="_Toc149720829"/>
      <w:bookmarkStart w:id="373" w:name="_Toc265228374"/>
      <w:bookmarkStart w:id="374" w:name="_Toc150774741"/>
      <w:bookmarkStart w:id="375" w:name="_Toc127151737"/>
      <w:bookmarkStart w:id="376" w:name="_Toc164229377"/>
      <w:bookmarkStart w:id="377" w:name="_Toc151193778"/>
      <w:bookmarkStart w:id="378" w:name="_Toc150509287"/>
      <w:bookmarkStart w:id="379" w:name="_Toc150480774"/>
      <w:bookmarkStart w:id="380" w:name="_Toc151193706"/>
      <w:bookmarkStart w:id="381" w:name="_Toc150774636"/>
      <w:bookmarkStart w:id="382" w:name="_Toc151193924"/>
      <w:bookmarkStart w:id="383" w:name="_Toc164608805"/>
      <w:bookmarkStart w:id="384" w:name="_Toc164351630"/>
      <w:bookmarkStart w:id="385" w:name="_Toc226965726"/>
      <w:bookmarkStart w:id="386" w:name="_Toc520356161"/>
      <w:bookmarkStart w:id="387" w:name="_Toc305158804"/>
      <w:bookmarkStart w:id="388" w:name="_Toc127161450"/>
      <w:bookmarkStart w:id="389" w:name="_Toc164229231"/>
      <w:bookmarkStart w:id="390" w:name="_Toc226309780"/>
      <w:bookmarkStart w:id="391" w:name="_Toc195842901"/>
      <w:bookmarkStart w:id="392" w:name="_Toc151193850"/>
      <w:bookmarkStart w:id="393" w:name="_Toc305158878"/>
      <w:bookmarkStart w:id="394" w:name="_Toc151193634"/>
      <w:bookmarkStart w:id="395" w:name="_Toc264969226"/>
      <w:bookmarkStart w:id="396" w:name="_Toc142311038"/>
      <w:bookmarkStart w:id="397" w:name="_Toc151190163"/>
      <w:bookmarkStart w:id="398" w:name="_Toc226337232"/>
      <w:bookmarkStart w:id="399" w:name="_Toc164608650"/>
      <w:bookmarkStart w:id="400" w:name="_Toc127151536"/>
      <w:bookmarkStart w:id="401" w:name="_Toc226965809"/>
      <w:r>
        <w:rPr>
          <w:rFonts w:eastAsiaTheme="minorEastAsia"/>
          <w:color w:val="auto"/>
          <w:sz w:val="24"/>
          <w:highlight w:val="none"/>
        </w:rPr>
        <w:t>响应文件提交截止</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eastAsiaTheme="minorEastAsia"/>
          <w:color w:val="auto"/>
          <w:sz w:val="24"/>
          <w:highlight w:val="none"/>
        </w:rPr>
        <w:t>时间</w:t>
      </w:r>
    </w:p>
    <w:p w14:paraId="2DC19BC3">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供应商应在竞争性磋商文件要求响应文件提交截止时间前，将电子响应文件提交至电子交易平台。</w:t>
      </w:r>
    </w:p>
    <w:p w14:paraId="3645C7A6">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402" w:name="_Toc265228375"/>
      <w:bookmarkStart w:id="403" w:name="_Toc264969227"/>
      <w:bookmarkStart w:id="404" w:name="_Toc226965727"/>
      <w:bookmarkStart w:id="405" w:name="_Toc151193707"/>
      <w:bookmarkStart w:id="406" w:name="_Toc150774742"/>
      <w:bookmarkStart w:id="407" w:name="_Toc149720830"/>
      <w:bookmarkStart w:id="408" w:name="_Toc305158879"/>
      <w:bookmarkStart w:id="409" w:name="_Toc164608651"/>
      <w:bookmarkStart w:id="410" w:name="_Toc127151537"/>
      <w:bookmarkStart w:id="411" w:name="_Toc151190164"/>
      <w:bookmarkStart w:id="412" w:name="_Toc520356162"/>
      <w:bookmarkStart w:id="413" w:name="_Toc151193851"/>
      <w:bookmarkStart w:id="414" w:name="_Toc164351631"/>
      <w:bookmarkStart w:id="415" w:name="_Toc151193635"/>
      <w:bookmarkStart w:id="416" w:name="_Toc226965810"/>
      <w:bookmarkStart w:id="417" w:name="_Toc150509288"/>
      <w:bookmarkStart w:id="418" w:name="_Toc226337233"/>
      <w:bookmarkStart w:id="419" w:name="_Toc164229378"/>
      <w:bookmarkStart w:id="420" w:name="_Toc151193779"/>
      <w:bookmarkStart w:id="421" w:name="_Toc164229232"/>
      <w:bookmarkStart w:id="422" w:name="_Toc195842902"/>
      <w:bookmarkStart w:id="423" w:name="_Toc226309781"/>
      <w:bookmarkStart w:id="424" w:name="_Toc142311039"/>
      <w:bookmarkStart w:id="425" w:name="_Toc151193925"/>
      <w:bookmarkStart w:id="426" w:name="_Toc305158805"/>
      <w:bookmarkStart w:id="427" w:name="_Toc164608806"/>
      <w:bookmarkStart w:id="428" w:name="_Toc150774637"/>
      <w:bookmarkStart w:id="429" w:name="_Toc150480775"/>
      <w:bookmarkStart w:id="430" w:name="_Toc127151738"/>
      <w:bookmarkStart w:id="431" w:name="_Toc127161451"/>
      <w:r>
        <w:rPr>
          <w:rFonts w:eastAsiaTheme="minorEastAsia"/>
          <w:color w:val="auto"/>
          <w:sz w:val="24"/>
          <w:highlight w:val="none"/>
        </w:rPr>
        <w:t>响应文件的修改与撤回</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2E08EC92">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提交响应文件截止时间前，供应商可以通过电子交易平台对所提交的响应文件进行补充、修改或者撤回。磋商保证金的补充、修改或者撤回</w:t>
      </w:r>
      <w:r>
        <w:rPr>
          <w:color w:val="auto"/>
          <w:sz w:val="24"/>
          <w:highlight w:val="none"/>
        </w:rPr>
        <w:t>无需通过电子交易平台，但应就其补充、修改或者撤回通知采购人或采购代理机构</w:t>
      </w:r>
      <w:r>
        <w:rPr>
          <w:rFonts w:eastAsiaTheme="minorEastAsia"/>
          <w:color w:val="auto"/>
          <w:sz w:val="24"/>
          <w:highlight w:val="none"/>
        </w:rPr>
        <w:t>。</w:t>
      </w:r>
    </w:p>
    <w:p w14:paraId="69193BC9">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供应商对响应文件的补充、修改的内容应当按照竞争性磋商文件要求签署、盖章，作为响应文件的组成部分。</w:t>
      </w:r>
      <w:r>
        <w:rPr>
          <w:rFonts w:eastAsiaTheme="minorEastAsia"/>
          <w:color w:val="auto"/>
          <w:kern w:val="0"/>
          <w:sz w:val="24"/>
          <w:highlight w:val="none"/>
        </w:rPr>
        <w:t>补充、修改的内容与响应文件不一致的，以补充、修改的内容为准。</w:t>
      </w:r>
    </w:p>
    <w:p w14:paraId="14C77F99">
      <w:pPr>
        <w:tabs>
          <w:tab w:val="left" w:pos="900"/>
          <w:tab w:val="left" w:pos="1080"/>
          <w:tab w:val="left" w:pos="1589"/>
        </w:tabs>
        <w:snapToGrid w:val="0"/>
        <w:spacing w:line="360" w:lineRule="auto"/>
        <w:ind w:left="357"/>
        <w:rPr>
          <w:rFonts w:eastAsiaTheme="minorEastAsia"/>
          <w:color w:val="auto"/>
          <w:sz w:val="24"/>
          <w:highlight w:val="none"/>
        </w:rPr>
      </w:pPr>
    </w:p>
    <w:p w14:paraId="74856632">
      <w:pPr>
        <w:pStyle w:val="3"/>
        <w:spacing w:before="0" w:line="360" w:lineRule="auto"/>
        <w:rPr>
          <w:rFonts w:ascii="Times New Roman" w:hAnsi="Times New Roman" w:eastAsiaTheme="minorEastAsia"/>
          <w:color w:val="auto"/>
          <w:sz w:val="28"/>
          <w:highlight w:val="none"/>
        </w:rPr>
      </w:pPr>
      <w:bookmarkStart w:id="432" w:name="_Toc151193636"/>
      <w:bookmarkStart w:id="433" w:name="_Toc127151538"/>
      <w:bookmarkStart w:id="434" w:name="_Toc264969228"/>
      <w:bookmarkStart w:id="435" w:name="_Toc226337234"/>
      <w:bookmarkStart w:id="436" w:name="_Toc226965728"/>
      <w:bookmarkStart w:id="437" w:name="_Toc150480776"/>
      <w:bookmarkStart w:id="438" w:name="_Toc151193708"/>
      <w:bookmarkStart w:id="439" w:name="_Toc265228376"/>
      <w:bookmarkStart w:id="440" w:name="_Toc150509289"/>
      <w:bookmarkStart w:id="441" w:name="_Toc151193852"/>
      <w:bookmarkStart w:id="442" w:name="_Toc150774638"/>
      <w:bookmarkStart w:id="443" w:name="_Toc151193780"/>
      <w:bookmarkStart w:id="444" w:name="_Toc151193926"/>
      <w:bookmarkStart w:id="445" w:name="_Toc226309782"/>
      <w:bookmarkStart w:id="446" w:name="_Toc305158880"/>
      <w:bookmarkStart w:id="447" w:name="_Toc150774743"/>
      <w:bookmarkStart w:id="448" w:name="_Toc142311040"/>
      <w:bookmarkStart w:id="449" w:name="_Toc195842903"/>
      <w:bookmarkStart w:id="450" w:name="_Toc151190165"/>
      <w:bookmarkStart w:id="451" w:name="_Toc520356163"/>
      <w:bookmarkStart w:id="452" w:name="_Toc305158806"/>
      <w:bookmarkStart w:id="453" w:name="_Toc226965811"/>
      <w:r>
        <w:rPr>
          <w:rFonts w:ascii="Times New Roman" w:hAnsi="Times New Roman" w:eastAsiaTheme="minorEastAsia"/>
          <w:color w:val="auto"/>
          <w:sz w:val="28"/>
          <w:highlight w:val="none"/>
        </w:rPr>
        <w:t xml:space="preserve">五   </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ascii="Times New Roman" w:hAnsi="Times New Roman" w:eastAsiaTheme="minorEastAsia"/>
          <w:color w:val="auto"/>
          <w:sz w:val="28"/>
          <w:highlight w:val="none"/>
        </w:rPr>
        <w:t>评审</w:t>
      </w:r>
    </w:p>
    <w:p w14:paraId="3CAE75AA">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响应文件的解密与开启</w:t>
      </w:r>
    </w:p>
    <w:p w14:paraId="0BE4CB02">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采购人或采购代理机构将按竞争性磋商文件的规定，在响应文件提交截止时间的同一时间和竞争性磋商文件预先确定的地点开启响应文件。</w:t>
      </w:r>
    </w:p>
    <w:p w14:paraId="53B2AFA2">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本项目解密使用北京市政府采购电子交易平台。供应商应在规定的时间内对响应文件进行解密，因非系统原因导致的解密失败，视为</w:t>
      </w:r>
      <w:r>
        <w:rPr>
          <w:rFonts w:eastAsiaTheme="minorEastAsia"/>
          <w:b/>
          <w:color w:val="auto"/>
          <w:sz w:val="24"/>
          <w:highlight w:val="none"/>
        </w:rPr>
        <w:t>无效响应</w:t>
      </w:r>
      <w:r>
        <w:rPr>
          <w:rFonts w:eastAsiaTheme="minorEastAsia"/>
          <w:color w:val="auto"/>
          <w:sz w:val="24"/>
          <w:highlight w:val="none"/>
        </w:rPr>
        <w:t>。</w:t>
      </w:r>
    </w:p>
    <w:p w14:paraId="13A1D21F">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34DD946">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供应商不足3家的，不予解密。</w:t>
      </w:r>
    </w:p>
    <w:p w14:paraId="4EE3BF60">
      <w:pPr>
        <w:numPr>
          <w:ilvl w:val="1"/>
          <w:numId w:val="8"/>
        </w:numPr>
        <w:tabs>
          <w:tab w:val="left" w:pos="1080"/>
          <w:tab w:val="left" w:pos="2014"/>
        </w:tabs>
        <w:snapToGrid w:val="0"/>
        <w:spacing w:line="360" w:lineRule="auto"/>
        <w:ind w:left="1077" w:hanging="720"/>
        <w:rPr>
          <w:rFonts w:eastAsiaTheme="minorEastAsia"/>
          <w:color w:val="auto"/>
          <w:sz w:val="24"/>
          <w:highlight w:val="none"/>
        </w:rPr>
      </w:pPr>
      <w:bookmarkStart w:id="454" w:name="_Toc520356165"/>
      <w:r>
        <w:rPr>
          <w:rFonts w:eastAsiaTheme="minorEastAsia"/>
          <w:color w:val="auto"/>
          <w:sz w:val="24"/>
          <w:highlight w:val="none"/>
        </w:rPr>
        <w:t>本项目不公开报价。</w:t>
      </w:r>
    </w:p>
    <w:bookmarkEnd w:id="454"/>
    <w:p w14:paraId="36FA5ECD">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磋商小组</w:t>
      </w:r>
    </w:p>
    <w:p w14:paraId="3E13AA86">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磋商小组根据政府采购有关规定和本次采购项目的特点进行组建，并负责具体评审</w:t>
      </w:r>
      <w:r>
        <w:rPr>
          <w:rFonts w:hint="eastAsia" w:eastAsiaTheme="minorEastAsia"/>
          <w:color w:val="auto"/>
          <w:sz w:val="24"/>
          <w:highlight w:val="none"/>
        </w:rPr>
        <w:t>与磋商</w:t>
      </w:r>
      <w:r>
        <w:rPr>
          <w:rFonts w:eastAsiaTheme="minorEastAsia"/>
          <w:color w:val="auto"/>
          <w:sz w:val="24"/>
          <w:highlight w:val="none"/>
        </w:rPr>
        <w:t>事务，独立履行职责。</w:t>
      </w:r>
      <w:bookmarkStart w:id="455" w:name="_Toc520356166"/>
    </w:p>
    <w:p w14:paraId="1381BE89">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5"/>
      <w:bookmarkStart w:id="456" w:name="_Toc520356169"/>
    </w:p>
    <w:p w14:paraId="737737CD">
      <w:pPr>
        <w:numPr>
          <w:ilvl w:val="0"/>
          <w:numId w:val="8"/>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评审方法和评审标准</w:t>
      </w:r>
    </w:p>
    <w:p w14:paraId="3FA4AFDB">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见第三章《评审方法和评审标准》。</w:t>
      </w:r>
    </w:p>
    <w:p w14:paraId="2BFB2C1E">
      <w:pPr>
        <w:tabs>
          <w:tab w:val="left" w:pos="360"/>
          <w:tab w:val="left" w:pos="1080"/>
        </w:tabs>
        <w:snapToGrid w:val="0"/>
        <w:spacing w:line="360" w:lineRule="auto"/>
        <w:ind w:left="1080"/>
        <w:rPr>
          <w:rFonts w:eastAsiaTheme="minorEastAsia"/>
          <w:color w:val="auto"/>
          <w:sz w:val="24"/>
          <w:highlight w:val="none"/>
        </w:rPr>
      </w:pPr>
    </w:p>
    <w:p w14:paraId="5DD84048">
      <w:pPr>
        <w:pStyle w:val="3"/>
        <w:spacing w:before="0" w:line="360" w:lineRule="auto"/>
        <w:rPr>
          <w:rFonts w:ascii="Times New Roman" w:hAnsi="Times New Roman" w:eastAsiaTheme="minorEastAsia"/>
          <w:color w:val="auto"/>
          <w:sz w:val="28"/>
          <w:highlight w:val="none"/>
        </w:rPr>
      </w:pPr>
      <w:bookmarkStart w:id="457" w:name="_Toc151193643"/>
      <w:bookmarkStart w:id="458" w:name="_Toc305158887"/>
      <w:bookmarkStart w:id="459" w:name="_Toc150480783"/>
      <w:bookmarkStart w:id="460" w:name="_Toc265228383"/>
      <w:bookmarkStart w:id="461" w:name="_Toc151193933"/>
      <w:bookmarkStart w:id="462" w:name="_Toc151193859"/>
      <w:bookmarkStart w:id="463" w:name="_Toc151190172"/>
      <w:bookmarkStart w:id="464" w:name="_Toc150774645"/>
      <w:bookmarkStart w:id="465" w:name="_Toc305158813"/>
      <w:bookmarkStart w:id="466" w:name="_Toc226337241"/>
      <w:bookmarkStart w:id="467" w:name="_Toc226965735"/>
      <w:bookmarkStart w:id="468" w:name="_Toc127151545"/>
      <w:bookmarkStart w:id="469" w:name="_Toc264969235"/>
      <w:bookmarkStart w:id="470" w:name="_Toc151193715"/>
      <w:bookmarkStart w:id="471" w:name="_Toc150509296"/>
      <w:bookmarkStart w:id="472" w:name="_Toc142311047"/>
      <w:bookmarkStart w:id="473" w:name="_Toc226965818"/>
      <w:bookmarkStart w:id="474" w:name="_Toc195842910"/>
      <w:bookmarkStart w:id="475" w:name="_Toc226309789"/>
      <w:bookmarkStart w:id="476" w:name="_Toc150774750"/>
      <w:bookmarkStart w:id="477" w:name="_Toc151193787"/>
      <w:r>
        <w:rPr>
          <w:rFonts w:ascii="Times New Roman" w:hAnsi="Times New Roman" w:eastAsiaTheme="minorEastAsia"/>
          <w:color w:val="auto"/>
          <w:sz w:val="28"/>
          <w:highlight w:val="none"/>
        </w:rPr>
        <w:t xml:space="preserve">六   </w:t>
      </w:r>
      <w:bookmarkEnd w:id="456"/>
      <w:r>
        <w:rPr>
          <w:rFonts w:ascii="Times New Roman" w:hAnsi="Times New Roman" w:eastAsiaTheme="minorEastAsia"/>
          <w:color w:val="auto"/>
          <w:sz w:val="28"/>
          <w:highlight w:val="none"/>
        </w:rPr>
        <w:t>确定</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ascii="Times New Roman" w:hAnsi="Times New Roman" w:eastAsiaTheme="minorEastAsia"/>
          <w:color w:val="auto"/>
          <w:sz w:val="28"/>
          <w:highlight w:val="none"/>
        </w:rPr>
        <w:t>成交</w:t>
      </w:r>
    </w:p>
    <w:p w14:paraId="583B788E">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478" w:name="_Toc265228385"/>
      <w:bookmarkStart w:id="479" w:name="_Toc164351641"/>
      <w:bookmarkStart w:id="480" w:name="_Toc151193935"/>
      <w:bookmarkStart w:id="481" w:name="_Toc151190174"/>
      <w:bookmarkStart w:id="482" w:name="_Toc226337243"/>
      <w:bookmarkStart w:id="483" w:name="_Toc164608661"/>
      <w:bookmarkStart w:id="484" w:name="_Toc127161461"/>
      <w:bookmarkStart w:id="485" w:name="_Toc305158815"/>
      <w:bookmarkStart w:id="486" w:name="_Toc264969237"/>
      <w:bookmarkStart w:id="487" w:name="_Toc226965820"/>
      <w:bookmarkStart w:id="488" w:name="_Toc150480785"/>
      <w:bookmarkStart w:id="489" w:name="_Toc151193789"/>
      <w:bookmarkStart w:id="490" w:name="_Toc226309791"/>
      <w:bookmarkStart w:id="491" w:name="_Toc150509298"/>
      <w:bookmarkStart w:id="492" w:name="_Toc127151547"/>
      <w:bookmarkStart w:id="493" w:name="_Toc150774752"/>
      <w:bookmarkStart w:id="494" w:name="_Toc127151748"/>
      <w:bookmarkStart w:id="495" w:name="_Toc195842912"/>
      <w:bookmarkStart w:id="496" w:name="_Toc151193645"/>
      <w:bookmarkStart w:id="497" w:name="_Toc164229242"/>
      <w:bookmarkStart w:id="498" w:name="_Toc142311049"/>
      <w:bookmarkStart w:id="499" w:name="_Toc151193717"/>
      <w:bookmarkStart w:id="500" w:name="_Toc164229388"/>
      <w:bookmarkStart w:id="501" w:name="_Toc150774647"/>
      <w:bookmarkStart w:id="502" w:name="_Toc151193861"/>
      <w:bookmarkStart w:id="503" w:name="_Toc226965737"/>
      <w:bookmarkStart w:id="504" w:name="_Toc149720840"/>
      <w:bookmarkStart w:id="505" w:name="_Toc164608816"/>
      <w:bookmarkStart w:id="506" w:name="_Toc305158889"/>
      <w:r>
        <w:rPr>
          <w:rFonts w:eastAsiaTheme="minorEastAsia"/>
          <w:color w:val="auto"/>
          <w:sz w:val="24"/>
          <w:highlight w:val="none"/>
        </w:rPr>
        <w:t>确定成交供应商</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7C8CBF0B">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124B9927">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507" w:name="_Toc305158891"/>
      <w:bookmarkStart w:id="508" w:name="_Toc305158817"/>
      <w:bookmarkStart w:id="509" w:name="_Toc164229390"/>
      <w:bookmarkStart w:id="510" w:name="_Toc195842914"/>
      <w:bookmarkStart w:id="511" w:name="_Toc164229244"/>
      <w:bookmarkStart w:id="512" w:name="_Toc127151549"/>
      <w:bookmarkStart w:id="513" w:name="_Toc226965822"/>
      <w:bookmarkStart w:id="514" w:name="_Toc150509300"/>
      <w:bookmarkStart w:id="515" w:name="_Toc164351643"/>
      <w:bookmarkStart w:id="516" w:name="_Toc150480787"/>
      <w:bookmarkStart w:id="517" w:name="_Toc151193863"/>
      <w:bookmarkStart w:id="518" w:name="_Toc127151750"/>
      <w:bookmarkStart w:id="519" w:name="_Toc164608818"/>
      <w:bookmarkStart w:id="520" w:name="_Toc265228387"/>
      <w:bookmarkStart w:id="521" w:name="_Toc151193791"/>
      <w:bookmarkStart w:id="522" w:name="_Toc164608663"/>
      <w:bookmarkStart w:id="523" w:name="_Toc150774754"/>
      <w:bookmarkStart w:id="524" w:name="_Toc151190176"/>
      <w:bookmarkStart w:id="525" w:name="_Toc226337245"/>
      <w:bookmarkStart w:id="526" w:name="_Toc151193719"/>
      <w:bookmarkStart w:id="527" w:name="_Toc151193937"/>
      <w:bookmarkStart w:id="528" w:name="_Toc142311051"/>
      <w:bookmarkStart w:id="529" w:name="_Toc150774649"/>
      <w:bookmarkStart w:id="530" w:name="_Toc149720842"/>
      <w:bookmarkStart w:id="531" w:name="_Toc264969239"/>
      <w:bookmarkStart w:id="532" w:name="_Toc127161463"/>
      <w:bookmarkStart w:id="533" w:name="_Toc226965739"/>
      <w:bookmarkStart w:id="534" w:name="_Toc226309793"/>
      <w:bookmarkStart w:id="535" w:name="_Toc151193647"/>
      <w:bookmarkStart w:id="536" w:name="_Ref467307090"/>
      <w:bookmarkStart w:id="537" w:name="_Ref467306425"/>
      <w:bookmarkStart w:id="538" w:name="_Toc520356176"/>
      <w:r>
        <w:rPr>
          <w:rFonts w:eastAsiaTheme="minorEastAsia"/>
          <w:color w:val="auto"/>
          <w:sz w:val="24"/>
          <w:highlight w:val="none"/>
        </w:rPr>
        <w:t>成交公告与成交通知书</w:t>
      </w:r>
      <w:bookmarkEnd w:id="507"/>
      <w:bookmarkEnd w:id="508"/>
    </w:p>
    <w:p w14:paraId="793F316D">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采购人或采购代理机构将</w:t>
      </w:r>
      <w:r>
        <w:rPr>
          <w:rFonts w:eastAsiaTheme="minorEastAsia"/>
          <w:color w:val="auto"/>
          <w:kern w:val="0"/>
          <w:sz w:val="24"/>
          <w:highlight w:val="none"/>
        </w:rPr>
        <w:t>在成交供应商确定后2个工作日内，在</w:t>
      </w:r>
      <w:r>
        <w:rPr>
          <w:rFonts w:eastAsiaTheme="minorEastAsia"/>
          <w:color w:val="auto"/>
          <w:sz w:val="24"/>
          <w:highlight w:val="none"/>
        </w:rPr>
        <w:t>北京市政府采购网</w:t>
      </w:r>
      <w:r>
        <w:rPr>
          <w:rFonts w:eastAsiaTheme="minorEastAsia"/>
          <w:color w:val="auto"/>
          <w:kern w:val="0"/>
          <w:sz w:val="24"/>
          <w:highlight w:val="none"/>
        </w:rPr>
        <w:t>公告成交结果，同时向成交供应商发出成交通知书，</w:t>
      </w:r>
      <w:r>
        <w:rPr>
          <w:rFonts w:eastAsiaTheme="minorEastAsia"/>
          <w:color w:val="auto"/>
          <w:sz w:val="24"/>
          <w:highlight w:val="none"/>
        </w:rPr>
        <w:t>成交公告期限为1个工作日。</w:t>
      </w:r>
    </w:p>
    <w:p w14:paraId="08580EA6">
      <w:pPr>
        <w:numPr>
          <w:ilvl w:val="1"/>
          <w:numId w:val="8"/>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成交通知书对采购人和成交供应商均具有法律效力。成交通知书发出后，采购人改变成交结果的，或者成交供应商放弃成交项目的，应当依法承担法律责任。</w:t>
      </w:r>
    </w:p>
    <w:p w14:paraId="62E7C0CD">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终止</w:t>
      </w:r>
    </w:p>
    <w:p w14:paraId="6FDC6784">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出现下列情形之一的，采购人或采购代理机构将终止竞争性磋商采购活动，发布项目终止公告并说明原因，重新开展采购活动：</w:t>
      </w:r>
    </w:p>
    <w:p w14:paraId="341D4CD2">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因情况变化，不再符合规定的竞争性磋商采购方式适用情形的；</w:t>
      </w:r>
    </w:p>
    <w:p w14:paraId="6318E07D">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出现影响采购公正的违法、违规行为的；</w:t>
      </w:r>
    </w:p>
    <w:p w14:paraId="4C691132">
      <w:pPr>
        <w:numPr>
          <w:ilvl w:val="2"/>
          <w:numId w:val="8"/>
        </w:numPr>
        <w:snapToGrid w:val="0"/>
        <w:spacing w:line="360" w:lineRule="auto"/>
        <w:rPr>
          <w:rFonts w:eastAsiaTheme="minorEastAsia"/>
          <w:color w:val="auto"/>
          <w:sz w:val="24"/>
          <w:highlight w:val="none"/>
        </w:rPr>
      </w:pPr>
      <w:r>
        <w:rPr>
          <w:rFonts w:eastAsiaTheme="minorEastAsia"/>
          <w:snapToGrid w:val="0"/>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14:paraId="3536A716">
      <w:pPr>
        <w:numPr>
          <w:ilvl w:val="0"/>
          <w:numId w:val="8"/>
        </w:numPr>
        <w:tabs>
          <w:tab w:val="left" w:pos="360"/>
        </w:tabs>
        <w:snapToGrid w:val="0"/>
        <w:spacing w:line="360" w:lineRule="auto"/>
        <w:ind w:left="357" w:hanging="357"/>
        <w:outlineLvl w:val="1"/>
        <w:rPr>
          <w:rFonts w:eastAsiaTheme="minorEastAsia"/>
          <w:color w:val="auto"/>
          <w:sz w:val="24"/>
          <w:highlight w:val="none"/>
        </w:rPr>
      </w:pPr>
      <w:bookmarkStart w:id="539" w:name="_Ref467307062"/>
      <w:bookmarkStart w:id="540" w:name="_Ref467307204"/>
      <w:bookmarkStart w:id="541" w:name="_Toc149720843"/>
      <w:bookmarkStart w:id="542" w:name="_Toc164351644"/>
      <w:bookmarkStart w:id="543" w:name="_Toc164229245"/>
      <w:bookmarkStart w:id="544" w:name="_Toc127151751"/>
      <w:bookmarkStart w:id="545" w:name="_Toc151193938"/>
      <w:bookmarkStart w:id="546" w:name="_Toc151190177"/>
      <w:bookmarkStart w:id="547" w:name="_Toc226965740"/>
      <w:bookmarkStart w:id="548" w:name="_Toc520356175"/>
      <w:bookmarkStart w:id="549" w:name="_Toc195842915"/>
      <w:bookmarkStart w:id="550" w:name="_Toc150480788"/>
      <w:bookmarkStart w:id="551" w:name="_Toc226337246"/>
      <w:bookmarkStart w:id="552" w:name="_Ref467306978"/>
      <w:bookmarkStart w:id="553" w:name="_Toc164229391"/>
      <w:bookmarkStart w:id="554" w:name="_Ref467306377"/>
      <w:bookmarkStart w:id="555" w:name="_Toc264969240"/>
      <w:bookmarkStart w:id="556" w:name="_Toc150774650"/>
      <w:bookmarkStart w:id="557" w:name="_Toc151193720"/>
      <w:bookmarkStart w:id="558" w:name="_Toc164608819"/>
      <w:bookmarkStart w:id="559" w:name="_Toc151193864"/>
      <w:bookmarkStart w:id="560" w:name="_Toc150774755"/>
      <w:bookmarkStart w:id="561" w:name="_Toc305158892"/>
      <w:bookmarkStart w:id="562" w:name="_Toc142311052"/>
      <w:bookmarkStart w:id="563" w:name="_Toc150509301"/>
      <w:bookmarkStart w:id="564" w:name="_Toc265228388"/>
      <w:bookmarkStart w:id="565" w:name="_Toc305158818"/>
      <w:bookmarkStart w:id="566" w:name="_Toc226309794"/>
      <w:bookmarkStart w:id="567" w:name="_Toc127161464"/>
      <w:bookmarkStart w:id="568" w:name="_Toc164608664"/>
      <w:bookmarkStart w:id="569" w:name="_Toc151193648"/>
      <w:bookmarkStart w:id="570" w:name="_Toc226965823"/>
      <w:bookmarkStart w:id="571" w:name="_Toc127151550"/>
      <w:bookmarkStart w:id="572" w:name="_Toc151193792"/>
      <w:r>
        <w:rPr>
          <w:rFonts w:eastAsiaTheme="minorEastAsia"/>
          <w:color w:val="auto"/>
          <w:sz w:val="24"/>
          <w:highlight w:val="none"/>
        </w:rPr>
        <w:t>签订合同</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0CB4B3FD">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0B699ED8">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DFF8534">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联合体成交的，联合体各方应当共同与采购人签订合同，就</w:t>
      </w:r>
      <w:r>
        <w:rPr>
          <w:color w:val="auto"/>
          <w:sz w:val="24"/>
          <w:highlight w:val="none"/>
        </w:rPr>
        <w:t>采购合同约定的事项</w:t>
      </w:r>
      <w:r>
        <w:rPr>
          <w:rFonts w:eastAsiaTheme="minorEastAsia"/>
          <w:color w:val="auto"/>
          <w:sz w:val="24"/>
          <w:highlight w:val="none"/>
        </w:rPr>
        <w:t>向采购人承担连带责任。</w:t>
      </w:r>
    </w:p>
    <w:p w14:paraId="7EA619B1">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政府采购合同不能转包。</w:t>
      </w:r>
    </w:p>
    <w:p w14:paraId="45349A9B">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color w:val="auto"/>
          <w:sz w:val="24"/>
          <w:highlight w:val="none"/>
        </w:rPr>
        <w:t>否则响应无效</w:t>
      </w:r>
      <w:r>
        <w:rPr>
          <w:rFonts w:eastAsiaTheme="minorEastAsia"/>
          <w:color w:val="auto"/>
          <w:sz w:val="24"/>
          <w:highlight w:val="none"/>
        </w:rPr>
        <w:t>。成交供应商就采购项目和分包项目向采购人负责，分包供应商就分包项目承担责任。</w:t>
      </w:r>
    </w:p>
    <w:bookmarkEnd w:id="536"/>
    <w:bookmarkEnd w:id="537"/>
    <w:bookmarkEnd w:id="538"/>
    <w:p w14:paraId="1580807D">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询问与质疑</w:t>
      </w:r>
    </w:p>
    <w:p w14:paraId="7DCDF8A0">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询问</w:t>
      </w:r>
    </w:p>
    <w:p w14:paraId="61C7FB53">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供应商对政府采购活动事项有疑问的，可依法提出询问，并按《供应商须知资料表》载明的形式送达采购人或采购代理机构。</w:t>
      </w:r>
    </w:p>
    <w:p w14:paraId="500179E4">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采购人或采购代理机构对供应商依法提出的询问，在3个工作日内作出答复，但答复的内容不得涉及商业秘密。</w:t>
      </w:r>
    </w:p>
    <w:p w14:paraId="63ADF864">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质疑</w:t>
      </w:r>
    </w:p>
    <w:p w14:paraId="241F08FE">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55A8CAFE">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4780607E">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w:t>
      </w:r>
      <w:r>
        <w:rPr>
          <w:color w:val="auto"/>
          <w:sz w:val="24"/>
          <w:highlight w:val="none"/>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02A308">
      <w:pPr>
        <w:numPr>
          <w:ilvl w:val="2"/>
          <w:numId w:val="8"/>
        </w:numPr>
        <w:snapToGrid w:val="0"/>
        <w:spacing w:line="360" w:lineRule="auto"/>
        <w:rPr>
          <w:rFonts w:eastAsiaTheme="minorEastAsia"/>
          <w:color w:val="auto"/>
          <w:sz w:val="24"/>
          <w:highlight w:val="none"/>
        </w:rPr>
      </w:pPr>
      <w:r>
        <w:rPr>
          <w:rFonts w:eastAsiaTheme="minorEastAsia"/>
          <w:color w:val="auto"/>
          <w:sz w:val="24"/>
          <w:highlight w:val="none"/>
        </w:rPr>
        <w:t>供应商应在法定质疑期内一次性提出针对同一采购程序环节的质疑，法定质疑期内针对同一采购程序环节再次提出的质疑，采购人、采购代理机构有权不予答复。</w:t>
      </w:r>
    </w:p>
    <w:p w14:paraId="37353AE8">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接收询问和质疑的联系部门、联系电话和通讯地址见《供应商须知资料表》。</w:t>
      </w:r>
    </w:p>
    <w:p w14:paraId="69BBC9E3">
      <w:pPr>
        <w:numPr>
          <w:ilvl w:val="0"/>
          <w:numId w:val="8"/>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代理费</w:t>
      </w:r>
    </w:p>
    <w:p w14:paraId="643CEBFE">
      <w:pPr>
        <w:numPr>
          <w:ilvl w:val="1"/>
          <w:numId w:val="8"/>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收费对象、收费标准及缴纳时间见《供应商须知资料表》。由成交供应商支付的，成交供应商须一次性向采购代理机构缴纳代理费，报价应包含代理费用。</w:t>
      </w:r>
    </w:p>
    <w:p w14:paraId="10219752">
      <w:pPr>
        <w:tabs>
          <w:tab w:val="left" w:pos="360"/>
          <w:tab w:val="left" w:pos="1080"/>
        </w:tabs>
        <w:snapToGrid w:val="0"/>
        <w:spacing w:line="360" w:lineRule="auto"/>
        <w:ind w:left="360"/>
        <w:rPr>
          <w:rFonts w:eastAsiaTheme="minorEastAsia"/>
          <w:color w:val="auto"/>
          <w:sz w:val="24"/>
          <w:highlight w:val="none"/>
        </w:rPr>
      </w:pPr>
    </w:p>
    <w:p w14:paraId="73B6F1BD">
      <w:pPr>
        <w:spacing w:line="360" w:lineRule="auto"/>
        <w:jc w:val="center"/>
        <w:outlineLvl w:val="0"/>
        <w:rPr>
          <w:rFonts w:eastAsiaTheme="minorEastAsia"/>
          <w:b/>
          <w:color w:val="auto"/>
          <w:sz w:val="36"/>
          <w:szCs w:val="36"/>
          <w:highlight w:val="none"/>
        </w:rPr>
      </w:pPr>
      <w:bookmarkStart w:id="573" w:name="_Toc265228392"/>
      <w:bookmarkStart w:id="574" w:name="_Toc305158896"/>
      <w:bookmarkStart w:id="575" w:name="_Toc353825544"/>
      <w:bookmarkStart w:id="576" w:name="_Toc353873934"/>
      <w:bookmarkStart w:id="577" w:name="_Toc264969244"/>
      <w:bookmarkStart w:id="578" w:name="_Toc150480792"/>
      <w:bookmarkStart w:id="579" w:name="_Toc353873664"/>
      <w:bookmarkStart w:id="580" w:name="_Toc150774759"/>
      <w:bookmarkStart w:id="581" w:name="_Toc142311056"/>
      <w:bookmarkStart w:id="582" w:name="_Toc127151554"/>
      <w:bookmarkStart w:id="583" w:name="_Toc226965827"/>
      <w:bookmarkStart w:id="584" w:name="_Toc305158822"/>
      <w:bookmarkStart w:id="585" w:name="_Toc226337250"/>
      <w:r>
        <w:rPr>
          <w:rFonts w:eastAsiaTheme="minorEastAsia"/>
          <w:color w:val="auto"/>
          <w:sz w:val="24"/>
          <w:highlight w:val="none"/>
        </w:rPr>
        <w:br w:type="page"/>
      </w:r>
      <w:bookmarkStart w:id="586" w:name="_Toc97371943"/>
      <w:r>
        <w:rPr>
          <w:rFonts w:eastAsiaTheme="minorEastAsia"/>
          <w:b/>
          <w:color w:val="auto"/>
          <w:sz w:val="36"/>
          <w:szCs w:val="36"/>
          <w:highlight w:val="none"/>
        </w:rPr>
        <w:t xml:space="preserve">第三章   </w:t>
      </w:r>
      <w:bookmarkEnd w:id="573"/>
      <w:bookmarkEnd w:id="574"/>
      <w:bookmarkEnd w:id="575"/>
      <w:bookmarkEnd w:id="576"/>
      <w:bookmarkEnd w:id="577"/>
      <w:bookmarkEnd w:id="578"/>
      <w:bookmarkEnd w:id="579"/>
      <w:bookmarkEnd w:id="580"/>
      <w:bookmarkEnd w:id="581"/>
      <w:bookmarkEnd w:id="582"/>
      <w:bookmarkEnd w:id="583"/>
      <w:bookmarkEnd w:id="584"/>
      <w:bookmarkEnd w:id="585"/>
      <w:r>
        <w:rPr>
          <w:rFonts w:eastAsiaTheme="minorEastAsia"/>
          <w:b/>
          <w:color w:val="auto"/>
          <w:sz w:val="36"/>
          <w:szCs w:val="36"/>
          <w:highlight w:val="none"/>
        </w:rPr>
        <w:t>评审方法和评审标准</w:t>
      </w:r>
      <w:bookmarkEnd w:id="586"/>
      <w:bookmarkStart w:id="587" w:name="_Toc487900382"/>
    </w:p>
    <w:p w14:paraId="2F4D2F1F">
      <w:pPr>
        <w:pStyle w:val="3"/>
        <w:spacing w:before="0" w:line="360" w:lineRule="auto"/>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一、资格审查程序</w:t>
      </w:r>
    </w:p>
    <w:p w14:paraId="673C4BE1">
      <w:pPr>
        <w:tabs>
          <w:tab w:val="left" w:pos="1080"/>
        </w:tabs>
        <w:snapToGrid w:val="0"/>
        <w:jc w:val="left"/>
        <w:rPr>
          <w:rFonts w:eastAsiaTheme="minorEastAsia"/>
          <w:b/>
          <w:color w:val="auto"/>
          <w:sz w:val="24"/>
          <w:highlight w:val="none"/>
        </w:rPr>
      </w:pPr>
      <w:r>
        <w:rPr>
          <w:rFonts w:eastAsiaTheme="minorEastAsia"/>
          <w:b/>
          <w:color w:val="auto"/>
          <w:sz w:val="24"/>
          <w:highlight w:val="none"/>
        </w:rPr>
        <w:tab/>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87"/>
    <w:p w14:paraId="696DEAE7">
      <w:pPr>
        <w:numPr>
          <w:ilvl w:val="0"/>
          <w:numId w:val="10"/>
        </w:numPr>
        <w:tabs>
          <w:tab w:val="left" w:pos="360"/>
        </w:tabs>
        <w:snapToGrid w:val="0"/>
        <w:spacing w:line="360" w:lineRule="auto"/>
        <w:outlineLvl w:val="1"/>
        <w:rPr>
          <w:rFonts w:eastAsiaTheme="minorEastAsia"/>
          <w:color w:val="auto"/>
          <w:sz w:val="24"/>
          <w:highlight w:val="none"/>
        </w:rPr>
      </w:pPr>
      <w:bookmarkStart w:id="588" w:name="_Toc142311043"/>
      <w:bookmarkStart w:id="589" w:name="_Toc164229382"/>
      <w:bookmarkStart w:id="590" w:name="_Toc305158883"/>
      <w:bookmarkStart w:id="591" w:name="_Toc151193783"/>
      <w:bookmarkStart w:id="592" w:name="_Toc164351635"/>
      <w:bookmarkStart w:id="593" w:name="_Toc195842906"/>
      <w:bookmarkStart w:id="594" w:name="_Toc265228379"/>
      <w:bookmarkStart w:id="595" w:name="_Toc127151742"/>
      <w:bookmarkStart w:id="596" w:name="_Toc127161455"/>
      <w:bookmarkStart w:id="597" w:name="_Toc226309785"/>
      <w:bookmarkStart w:id="598" w:name="_Toc226337237"/>
      <w:bookmarkStart w:id="599" w:name="_Toc264969231"/>
      <w:bookmarkStart w:id="600" w:name="_Toc164608810"/>
      <w:bookmarkStart w:id="601" w:name="_Toc150480779"/>
      <w:bookmarkStart w:id="602" w:name="_Toc151193711"/>
      <w:bookmarkStart w:id="603" w:name="_Toc149720834"/>
      <w:bookmarkStart w:id="604" w:name="_Toc151193855"/>
      <w:bookmarkStart w:id="605" w:name="_Toc226965814"/>
      <w:bookmarkStart w:id="606" w:name="_Toc226965731"/>
      <w:bookmarkStart w:id="607" w:name="_Toc151193929"/>
      <w:bookmarkStart w:id="608" w:name="_Toc151193639"/>
      <w:bookmarkStart w:id="609" w:name="_Toc164229236"/>
      <w:bookmarkStart w:id="610" w:name="_Toc127151541"/>
      <w:bookmarkStart w:id="611" w:name="_Toc151190168"/>
      <w:bookmarkStart w:id="612" w:name="_Toc150774641"/>
      <w:bookmarkStart w:id="613" w:name="_Toc150774746"/>
      <w:bookmarkStart w:id="614" w:name="_Toc150509292"/>
      <w:bookmarkStart w:id="615" w:name="_Toc305158809"/>
      <w:bookmarkStart w:id="616" w:name="_Toc164608655"/>
      <w:bookmarkStart w:id="617" w:name="_Toc353873941"/>
      <w:bookmarkStart w:id="618" w:name="_Toc353825551"/>
      <w:bookmarkStart w:id="619" w:name="_Toc353873665"/>
      <w:bookmarkStart w:id="620" w:name="_Toc150480793"/>
      <w:bookmarkStart w:id="621" w:name="_Toc226965828"/>
      <w:bookmarkStart w:id="622" w:name="_Toc353873935"/>
      <w:bookmarkStart w:id="623" w:name="_Toc142311057"/>
      <w:bookmarkStart w:id="624" w:name="_Toc265228393"/>
      <w:bookmarkStart w:id="625" w:name="_Toc264969245"/>
      <w:bookmarkStart w:id="626" w:name="_Toc353825545"/>
      <w:bookmarkStart w:id="627" w:name="_Toc305158897"/>
      <w:bookmarkStart w:id="628" w:name="_Toc195842920"/>
      <w:bookmarkStart w:id="629" w:name="_Toc127151555"/>
      <w:bookmarkStart w:id="630" w:name="_Toc226337251"/>
      <w:bookmarkStart w:id="631" w:name="_Toc150774760"/>
      <w:bookmarkStart w:id="632" w:name="_Toc305158823"/>
      <w:r>
        <w:rPr>
          <w:rFonts w:eastAsiaTheme="minorEastAsia"/>
          <w:color w:val="auto"/>
          <w:sz w:val="24"/>
          <w:highlight w:val="none"/>
        </w:rPr>
        <w:t>响应文件的</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Pr>
          <w:rFonts w:eastAsiaTheme="minorEastAsia"/>
          <w:color w:val="auto"/>
          <w:sz w:val="24"/>
          <w:highlight w:val="none"/>
        </w:rPr>
        <w:t>资格审查和符合性审查</w:t>
      </w:r>
    </w:p>
    <w:p w14:paraId="77D01E56">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color w:val="auto"/>
          <w:sz w:val="24"/>
          <w:highlight w:val="none"/>
        </w:rPr>
        <w:t>无效响应</w:t>
      </w:r>
      <w:r>
        <w:rPr>
          <w:rFonts w:eastAsiaTheme="minorEastAsia"/>
          <w:color w:val="auto"/>
          <w:sz w:val="24"/>
          <w:highlight w:val="none"/>
        </w:rPr>
        <w:t>处理，磋商小组应当告知提交响应文件的供应商。</w:t>
      </w:r>
    </w:p>
    <w:p w14:paraId="075B3C9A">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《资格审查要求》中对格式有要求的，除竞争性磋商文件另有规定外，均为“实质性格式”文件。</w:t>
      </w:r>
    </w:p>
    <w:p w14:paraId="6C060E4B">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《资格审查要求》见下表：</w:t>
      </w:r>
    </w:p>
    <w:p w14:paraId="749C39DE">
      <w:pPr>
        <w:tabs>
          <w:tab w:val="left" w:pos="900"/>
          <w:tab w:val="left" w:pos="1080"/>
        </w:tabs>
        <w:snapToGrid w:val="0"/>
        <w:spacing w:line="360" w:lineRule="auto"/>
        <w:ind w:left="1077" w:firstLine="2650" w:firstLineChars="1100"/>
        <w:rPr>
          <w:rFonts w:eastAsiaTheme="minorEastAsia"/>
          <w:b/>
          <w:color w:val="auto"/>
          <w:sz w:val="24"/>
          <w:highlight w:val="none"/>
        </w:rPr>
      </w:pPr>
      <w:r>
        <w:rPr>
          <w:rFonts w:eastAsiaTheme="minorEastAsia"/>
          <w:b/>
          <w:color w:val="auto"/>
          <w:sz w:val="24"/>
          <w:highlight w:val="none"/>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1644"/>
        <w:gridCol w:w="4521"/>
        <w:gridCol w:w="1801"/>
      </w:tblGrid>
      <w:tr w14:paraId="5B86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1EFC87C">
            <w:pPr>
              <w:tabs>
                <w:tab w:val="left" w:pos="1080"/>
              </w:tabs>
              <w:snapToGrid w:val="0"/>
              <w:jc w:val="center"/>
              <w:rPr>
                <w:rFonts w:eastAsiaTheme="minorEastAsia"/>
                <w:b/>
                <w:color w:val="auto"/>
                <w:sz w:val="24"/>
                <w:highlight w:val="none"/>
              </w:rPr>
            </w:pPr>
            <w:bookmarkStart w:id="633" w:name="_Hlt487972895"/>
            <w:bookmarkEnd w:id="633"/>
            <w:r>
              <w:rPr>
                <w:rFonts w:eastAsiaTheme="minorEastAsia"/>
                <w:b/>
                <w:color w:val="auto"/>
                <w:sz w:val="24"/>
                <w:highlight w:val="none"/>
              </w:rPr>
              <w:t>序号</w:t>
            </w:r>
          </w:p>
        </w:tc>
        <w:tc>
          <w:tcPr>
            <w:tcW w:w="937" w:type="pct"/>
            <w:vAlign w:val="center"/>
          </w:tcPr>
          <w:p w14:paraId="06EAF82B">
            <w:pPr>
              <w:tabs>
                <w:tab w:val="left" w:pos="1080"/>
              </w:tabs>
              <w:snapToGrid w:val="0"/>
              <w:jc w:val="center"/>
              <w:rPr>
                <w:rFonts w:eastAsiaTheme="minorEastAsia"/>
                <w:b/>
                <w:color w:val="auto"/>
                <w:sz w:val="24"/>
                <w:highlight w:val="none"/>
              </w:rPr>
            </w:pPr>
            <w:r>
              <w:rPr>
                <w:rFonts w:eastAsiaTheme="minorEastAsia"/>
                <w:b/>
                <w:color w:val="auto"/>
                <w:sz w:val="24"/>
                <w:highlight w:val="none"/>
              </w:rPr>
              <w:t>检查因素</w:t>
            </w:r>
          </w:p>
        </w:tc>
        <w:tc>
          <w:tcPr>
            <w:tcW w:w="2579" w:type="pct"/>
            <w:vAlign w:val="center"/>
          </w:tcPr>
          <w:p w14:paraId="7F3F4928">
            <w:pPr>
              <w:tabs>
                <w:tab w:val="left" w:pos="1080"/>
              </w:tabs>
              <w:snapToGrid w:val="0"/>
              <w:jc w:val="center"/>
              <w:rPr>
                <w:rFonts w:eastAsiaTheme="minorEastAsia"/>
                <w:b/>
                <w:color w:val="auto"/>
                <w:sz w:val="24"/>
                <w:highlight w:val="none"/>
              </w:rPr>
            </w:pPr>
            <w:r>
              <w:rPr>
                <w:rFonts w:eastAsiaTheme="minorEastAsia"/>
                <w:b/>
                <w:color w:val="auto"/>
                <w:sz w:val="24"/>
                <w:highlight w:val="none"/>
              </w:rPr>
              <w:t>检查内容</w:t>
            </w:r>
          </w:p>
        </w:tc>
        <w:tc>
          <w:tcPr>
            <w:tcW w:w="1027" w:type="pct"/>
            <w:vAlign w:val="center"/>
          </w:tcPr>
          <w:p w14:paraId="39E684EF">
            <w:pPr>
              <w:tabs>
                <w:tab w:val="left" w:pos="1080"/>
              </w:tabs>
              <w:snapToGrid w:val="0"/>
              <w:jc w:val="center"/>
              <w:rPr>
                <w:rFonts w:eastAsiaTheme="minorEastAsia"/>
                <w:b/>
                <w:color w:val="auto"/>
                <w:sz w:val="24"/>
                <w:highlight w:val="none"/>
              </w:rPr>
            </w:pPr>
            <w:r>
              <w:rPr>
                <w:rFonts w:eastAsiaTheme="minorEastAsia"/>
                <w:b/>
                <w:color w:val="auto"/>
                <w:sz w:val="24"/>
                <w:highlight w:val="none"/>
              </w:rPr>
              <w:t>格式要求</w:t>
            </w:r>
          </w:p>
        </w:tc>
      </w:tr>
      <w:tr w14:paraId="58BCE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C1459B">
            <w:pPr>
              <w:tabs>
                <w:tab w:val="left" w:pos="1080"/>
              </w:tabs>
              <w:snapToGrid w:val="0"/>
              <w:jc w:val="center"/>
              <w:rPr>
                <w:rFonts w:eastAsiaTheme="minorEastAsia"/>
                <w:color w:val="auto"/>
                <w:sz w:val="24"/>
                <w:highlight w:val="none"/>
              </w:rPr>
            </w:pPr>
            <w:r>
              <w:rPr>
                <w:rFonts w:eastAsiaTheme="minorEastAsia"/>
                <w:color w:val="auto"/>
                <w:sz w:val="24"/>
                <w:highlight w:val="none"/>
              </w:rPr>
              <w:t>1</w:t>
            </w:r>
          </w:p>
        </w:tc>
        <w:tc>
          <w:tcPr>
            <w:tcW w:w="937" w:type="pct"/>
            <w:vAlign w:val="center"/>
          </w:tcPr>
          <w:p w14:paraId="15981B69">
            <w:pPr>
              <w:tabs>
                <w:tab w:val="left" w:pos="1080"/>
              </w:tabs>
              <w:snapToGrid w:val="0"/>
              <w:jc w:val="left"/>
              <w:rPr>
                <w:rFonts w:eastAsiaTheme="minorEastAsia"/>
                <w:color w:val="auto"/>
                <w:sz w:val="24"/>
                <w:highlight w:val="none"/>
              </w:rPr>
            </w:pPr>
            <w:r>
              <w:rPr>
                <w:rFonts w:eastAsiaTheme="minorEastAsia"/>
                <w:color w:val="auto"/>
                <w:sz w:val="24"/>
                <w:highlight w:val="none"/>
              </w:rPr>
              <w:t>满足《中华人民共和国政府采购法》第二十二条规定</w:t>
            </w:r>
          </w:p>
        </w:tc>
        <w:tc>
          <w:tcPr>
            <w:tcW w:w="2579" w:type="pct"/>
            <w:vAlign w:val="center"/>
          </w:tcPr>
          <w:p w14:paraId="0760454B">
            <w:pPr>
              <w:tabs>
                <w:tab w:val="left" w:pos="1080"/>
              </w:tabs>
              <w:snapToGrid w:val="0"/>
              <w:jc w:val="left"/>
              <w:rPr>
                <w:rFonts w:eastAsiaTheme="minorEastAsia"/>
                <w:color w:val="auto"/>
                <w:sz w:val="24"/>
                <w:highlight w:val="none"/>
              </w:rPr>
            </w:pPr>
            <w:r>
              <w:rPr>
                <w:rFonts w:eastAsiaTheme="minorEastAsia"/>
                <w:color w:val="auto"/>
                <w:sz w:val="24"/>
                <w:highlight w:val="none"/>
              </w:rPr>
              <w:t>具体规定见第一章《采购邀请》</w:t>
            </w:r>
          </w:p>
        </w:tc>
        <w:tc>
          <w:tcPr>
            <w:tcW w:w="1027" w:type="pct"/>
            <w:vAlign w:val="center"/>
          </w:tcPr>
          <w:p w14:paraId="134EFFED">
            <w:pPr>
              <w:tabs>
                <w:tab w:val="left" w:pos="1080"/>
              </w:tabs>
              <w:snapToGrid w:val="0"/>
              <w:jc w:val="left"/>
              <w:rPr>
                <w:rFonts w:eastAsiaTheme="minorEastAsia"/>
                <w:color w:val="auto"/>
                <w:sz w:val="24"/>
                <w:highlight w:val="none"/>
              </w:rPr>
            </w:pPr>
          </w:p>
        </w:tc>
      </w:tr>
      <w:tr w14:paraId="7B942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14:paraId="628F8EC0">
            <w:pPr>
              <w:tabs>
                <w:tab w:val="left" w:pos="1080"/>
              </w:tabs>
              <w:snapToGrid w:val="0"/>
              <w:jc w:val="center"/>
              <w:rPr>
                <w:rFonts w:eastAsiaTheme="minorEastAsia"/>
                <w:color w:val="auto"/>
                <w:sz w:val="24"/>
                <w:highlight w:val="none"/>
              </w:rPr>
            </w:pPr>
            <w:r>
              <w:rPr>
                <w:rFonts w:eastAsiaTheme="minorEastAsia"/>
                <w:color w:val="auto"/>
                <w:sz w:val="24"/>
                <w:highlight w:val="none"/>
              </w:rPr>
              <w:t>1-1</w:t>
            </w:r>
          </w:p>
        </w:tc>
        <w:tc>
          <w:tcPr>
            <w:tcW w:w="937" w:type="pct"/>
            <w:vAlign w:val="center"/>
          </w:tcPr>
          <w:p w14:paraId="38644759">
            <w:pPr>
              <w:tabs>
                <w:tab w:val="left" w:pos="1080"/>
              </w:tabs>
              <w:snapToGrid w:val="0"/>
              <w:jc w:val="left"/>
              <w:rPr>
                <w:rFonts w:eastAsiaTheme="minorEastAsia"/>
                <w:color w:val="auto"/>
                <w:sz w:val="24"/>
                <w:highlight w:val="none"/>
              </w:rPr>
            </w:pPr>
            <w:r>
              <w:rPr>
                <w:rFonts w:eastAsiaTheme="minorEastAsia"/>
                <w:color w:val="auto"/>
                <w:sz w:val="24"/>
                <w:highlight w:val="none"/>
              </w:rPr>
              <w:t>营业执照等证明文件</w:t>
            </w:r>
          </w:p>
        </w:tc>
        <w:tc>
          <w:tcPr>
            <w:tcW w:w="2579" w:type="pct"/>
            <w:vAlign w:val="center"/>
          </w:tcPr>
          <w:p w14:paraId="7A11F4E0">
            <w:pPr>
              <w:tabs>
                <w:tab w:val="left" w:pos="1080"/>
              </w:tabs>
              <w:snapToGrid w:val="0"/>
              <w:jc w:val="left"/>
              <w:rPr>
                <w:rFonts w:eastAsiaTheme="minorEastAsia"/>
                <w:color w:val="auto"/>
                <w:sz w:val="24"/>
                <w:highlight w:val="none"/>
              </w:rPr>
            </w:pPr>
            <w:r>
              <w:rPr>
                <w:rFonts w:eastAsiaTheme="minorEastAsia"/>
                <w:color w:val="auto"/>
                <w:sz w:val="24"/>
                <w:highlight w:val="none"/>
              </w:rPr>
              <w:t>供应商为企业（包括合伙企业）的，应提供有效的“营业执照”；</w:t>
            </w:r>
          </w:p>
          <w:p w14:paraId="1DEC2386">
            <w:pPr>
              <w:tabs>
                <w:tab w:val="left" w:pos="1080"/>
              </w:tabs>
              <w:snapToGrid w:val="0"/>
              <w:jc w:val="left"/>
              <w:rPr>
                <w:rFonts w:eastAsiaTheme="minorEastAsia"/>
                <w:color w:val="auto"/>
                <w:sz w:val="24"/>
                <w:highlight w:val="none"/>
              </w:rPr>
            </w:pPr>
            <w:r>
              <w:rPr>
                <w:rFonts w:eastAsiaTheme="minorEastAsia"/>
                <w:color w:val="auto"/>
                <w:sz w:val="24"/>
                <w:highlight w:val="none"/>
              </w:rPr>
              <w:t>供应商为事业单位的，应提供有效的“事业单位法人证书”；</w:t>
            </w:r>
          </w:p>
          <w:p w14:paraId="071B7FC2">
            <w:pPr>
              <w:tabs>
                <w:tab w:val="left" w:pos="1080"/>
              </w:tabs>
              <w:snapToGrid w:val="0"/>
              <w:jc w:val="left"/>
              <w:rPr>
                <w:rFonts w:eastAsiaTheme="minorEastAsia"/>
                <w:color w:val="auto"/>
                <w:sz w:val="24"/>
                <w:highlight w:val="none"/>
              </w:rPr>
            </w:pPr>
            <w:r>
              <w:rPr>
                <w:rFonts w:eastAsiaTheme="minorEastAsia"/>
                <w:color w:val="auto"/>
                <w:sz w:val="24"/>
                <w:highlight w:val="none"/>
              </w:rPr>
              <w:t>供应商</w:t>
            </w:r>
            <w:r>
              <w:rPr>
                <w:color w:val="auto"/>
                <w:sz w:val="24"/>
                <w:highlight w:val="none"/>
              </w:rPr>
              <w:t>是非企业机构的，应提供有效的“执业许可证”、“登记证书”等证明文件</w:t>
            </w:r>
            <w:r>
              <w:rPr>
                <w:rFonts w:eastAsiaTheme="minorEastAsia"/>
                <w:color w:val="auto"/>
                <w:sz w:val="24"/>
                <w:highlight w:val="none"/>
              </w:rPr>
              <w:t>；</w:t>
            </w:r>
          </w:p>
          <w:p w14:paraId="4500F22B">
            <w:pPr>
              <w:tabs>
                <w:tab w:val="left" w:pos="1080"/>
              </w:tabs>
              <w:snapToGrid w:val="0"/>
              <w:jc w:val="left"/>
              <w:rPr>
                <w:rFonts w:eastAsiaTheme="minorEastAsia"/>
                <w:color w:val="auto"/>
                <w:sz w:val="24"/>
                <w:highlight w:val="none"/>
              </w:rPr>
            </w:pPr>
            <w:r>
              <w:rPr>
                <w:rFonts w:eastAsiaTheme="minorEastAsia"/>
                <w:color w:val="auto"/>
                <w:sz w:val="24"/>
                <w:highlight w:val="none"/>
              </w:rPr>
              <w:t>供应商是个体工商户的，应提供有效的“个体工商户营业执照”；</w:t>
            </w:r>
          </w:p>
          <w:p w14:paraId="569DF43A">
            <w:pPr>
              <w:tabs>
                <w:tab w:val="left" w:pos="1080"/>
              </w:tabs>
              <w:snapToGrid w:val="0"/>
              <w:jc w:val="left"/>
              <w:rPr>
                <w:rFonts w:eastAsiaTheme="minorEastAsia"/>
                <w:color w:val="auto"/>
                <w:sz w:val="24"/>
                <w:highlight w:val="none"/>
              </w:rPr>
            </w:pPr>
            <w:r>
              <w:rPr>
                <w:rFonts w:eastAsiaTheme="minorEastAsia"/>
                <w:color w:val="auto"/>
                <w:sz w:val="24"/>
                <w:highlight w:val="none"/>
              </w:rPr>
              <w:t>供应商是自然人的，应提供有效的自然人身份证明。</w:t>
            </w:r>
          </w:p>
          <w:p w14:paraId="3D687901">
            <w:pPr>
              <w:tabs>
                <w:tab w:val="left" w:pos="1080"/>
              </w:tabs>
              <w:snapToGrid w:val="0"/>
              <w:jc w:val="left"/>
              <w:rPr>
                <w:rFonts w:eastAsiaTheme="minorEastAsia"/>
                <w:color w:val="auto"/>
                <w:sz w:val="24"/>
                <w:highlight w:val="none"/>
              </w:rPr>
            </w:pPr>
            <w:r>
              <w:rPr>
                <w:color w:val="auto"/>
                <w:sz w:val="24"/>
                <w:highlight w:val="none"/>
              </w:rPr>
              <w:t>分支机构参加响应的，应提供该分支机构或其所属法人</w:t>
            </w:r>
            <w:r>
              <w:rPr>
                <w:rFonts w:hint="eastAsia"/>
                <w:color w:val="auto"/>
                <w:sz w:val="24"/>
                <w:highlight w:val="none"/>
              </w:rPr>
              <w:t>/</w:t>
            </w:r>
            <w:r>
              <w:rPr>
                <w:color w:val="auto"/>
                <w:sz w:val="24"/>
                <w:highlight w:val="none"/>
              </w:rPr>
              <w:t>其他组织的相应证明文件；同时还应提供其所属法人/其他组织出具的授权其参与本项目的授权书（格式自拟，须加盖其所属法人/其他组织的公章）；对于</w:t>
            </w:r>
            <w:r>
              <w:rPr>
                <w:iCs/>
                <w:color w:val="auto"/>
                <w:sz w:val="24"/>
                <w:highlight w:val="none"/>
              </w:rPr>
              <w:t>银行、保险、石油石化、电力、电信等行业的分支机构，可以提供上述</w:t>
            </w:r>
            <w:r>
              <w:rPr>
                <w:color w:val="auto"/>
                <w:sz w:val="24"/>
                <w:highlight w:val="none"/>
              </w:rPr>
              <w:t>授权，也可以提供其所属法人/其他组织的有关文件或制度等能够证明授权其独立开展业务的证明材料。</w:t>
            </w:r>
          </w:p>
        </w:tc>
        <w:tc>
          <w:tcPr>
            <w:tcW w:w="1027" w:type="pct"/>
            <w:vAlign w:val="center"/>
          </w:tcPr>
          <w:p w14:paraId="6BF6F14E">
            <w:pPr>
              <w:tabs>
                <w:tab w:val="left" w:pos="1080"/>
              </w:tabs>
              <w:snapToGrid w:val="0"/>
              <w:jc w:val="left"/>
              <w:rPr>
                <w:rFonts w:eastAsiaTheme="minorEastAsia"/>
                <w:color w:val="auto"/>
                <w:sz w:val="24"/>
                <w:highlight w:val="none"/>
              </w:rPr>
            </w:pPr>
            <w:r>
              <w:rPr>
                <w:rFonts w:eastAsiaTheme="minorEastAsia"/>
                <w:color w:val="auto"/>
                <w:sz w:val="24"/>
                <w:highlight w:val="none"/>
              </w:rPr>
              <w:t>提供证明文件的电子件或电子证照</w:t>
            </w:r>
          </w:p>
        </w:tc>
      </w:tr>
      <w:tr w14:paraId="30CC9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40F489">
            <w:pPr>
              <w:tabs>
                <w:tab w:val="left" w:pos="1080"/>
              </w:tabs>
              <w:snapToGrid w:val="0"/>
              <w:jc w:val="center"/>
              <w:rPr>
                <w:rFonts w:eastAsiaTheme="minorEastAsia"/>
                <w:color w:val="auto"/>
                <w:sz w:val="24"/>
                <w:highlight w:val="none"/>
              </w:rPr>
            </w:pPr>
            <w:r>
              <w:rPr>
                <w:rFonts w:eastAsiaTheme="minorEastAsia"/>
                <w:color w:val="auto"/>
                <w:sz w:val="24"/>
                <w:highlight w:val="none"/>
              </w:rPr>
              <w:t>1-2</w:t>
            </w:r>
          </w:p>
        </w:tc>
        <w:tc>
          <w:tcPr>
            <w:tcW w:w="937" w:type="pct"/>
            <w:vAlign w:val="center"/>
          </w:tcPr>
          <w:p w14:paraId="3FF21AE3">
            <w:pPr>
              <w:tabs>
                <w:tab w:val="left" w:pos="1080"/>
              </w:tabs>
              <w:snapToGrid w:val="0"/>
              <w:jc w:val="left"/>
              <w:rPr>
                <w:rFonts w:eastAsiaTheme="minorEastAsia"/>
                <w:color w:val="auto"/>
                <w:sz w:val="24"/>
                <w:highlight w:val="none"/>
              </w:rPr>
            </w:pPr>
            <w:r>
              <w:rPr>
                <w:rFonts w:eastAsiaTheme="minorEastAsia"/>
                <w:color w:val="auto"/>
                <w:sz w:val="24"/>
                <w:highlight w:val="none"/>
              </w:rPr>
              <w:t>供应商资格声明书</w:t>
            </w:r>
          </w:p>
        </w:tc>
        <w:tc>
          <w:tcPr>
            <w:tcW w:w="2579" w:type="pct"/>
            <w:vAlign w:val="center"/>
          </w:tcPr>
          <w:p w14:paraId="45FE5EB1">
            <w:pPr>
              <w:tabs>
                <w:tab w:val="left" w:pos="1080"/>
              </w:tabs>
              <w:snapToGrid w:val="0"/>
              <w:jc w:val="left"/>
              <w:rPr>
                <w:rFonts w:eastAsiaTheme="minorEastAsia"/>
                <w:color w:val="auto"/>
                <w:sz w:val="24"/>
                <w:highlight w:val="none"/>
              </w:rPr>
            </w:pPr>
            <w:r>
              <w:rPr>
                <w:rFonts w:eastAsiaTheme="minorEastAsia"/>
                <w:color w:val="auto"/>
                <w:sz w:val="24"/>
                <w:highlight w:val="none"/>
              </w:rPr>
              <w:t>提供了符合竞争性磋商文件要求的《供应商资格声明书》。</w:t>
            </w:r>
          </w:p>
        </w:tc>
        <w:tc>
          <w:tcPr>
            <w:tcW w:w="1027" w:type="pct"/>
            <w:vAlign w:val="center"/>
          </w:tcPr>
          <w:p w14:paraId="4A83792D">
            <w:pPr>
              <w:tabs>
                <w:tab w:val="left" w:pos="1080"/>
              </w:tabs>
              <w:snapToGrid w:val="0"/>
              <w:jc w:val="left"/>
              <w:rPr>
                <w:rFonts w:eastAsiaTheme="minorEastAsia"/>
                <w:color w:val="auto"/>
                <w:sz w:val="24"/>
                <w:highlight w:val="none"/>
              </w:rPr>
            </w:pPr>
            <w:r>
              <w:rPr>
                <w:rFonts w:eastAsiaTheme="minorEastAsia"/>
                <w:color w:val="auto"/>
                <w:sz w:val="24"/>
                <w:highlight w:val="none"/>
              </w:rPr>
              <w:t>格式见《响应文件格式》</w:t>
            </w:r>
          </w:p>
        </w:tc>
      </w:tr>
      <w:tr w14:paraId="66CEC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0" w:hRule="atLeast"/>
        </w:trPr>
        <w:tc>
          <w:tcPr>
            <w:tcW w:w="455" w:type="pct"/>
            <w:vAlign w:val="center"/>
          </w:tcPr>
          <w:p w14:paraId="58AB7E95">
            <w:pPr>
              <w:tabs>
                <w:tab w:val="left" w:pos="1080"/>
              </w:tabs>
              <w:snapToGrid w:val="0"/>
              <w:jc w:val="center"/>
              <w:rPr>
                <w:rFonts w:eastAsiaTheme="minorEastAsia"/>
                <w:color w:val="auto"/>
                <w:sz w:val="24"/>
                <w:highlight w:val="none"/>
              </w:rPr>
            </w:pPr>
            <w:r>
              <w:rPr>
                <w:rFonts w:eastAsiaTheme="minorEastAsia"/>
                <w:color w:val="auto"/>
                <w:sz w:val="24"/>
                <w:highlight w:val="none"/>
              </w:rPr>
              <w:t>1-3</w:t>
            </w:r>
          </w:p>
        </w:tc>
        <w:tc>
          <w:tcPr>
            <w:tcW w:w="937" w:type="pct"/>
            <w:vAlign w:val="center"/>
          </w:tcPr>
          <w:p w14:paraId="462409FF">
            <w:pPr>
              <w:tabs>
                <w:tab w:val="left" w:pos="1080"/>
              </w:tabs>
              <w:snapToGrid w:val="0"/>
              <w:rPr>
                <w:rFonts w:eastAsiaTheme="minorEastAsia"/>
                <w:color w:val="auto"/>
                <w:sz w:val="24"/>
                <w:highlight w:val="none"/>
              </w:rPr>
            </w:pPr>
            <w:r>
              <w:rPr>
                <w:rFonts w:eastAsiaTheme="minorEastAsia"/>
                <w:color w:val="auto"/>
                <w:sz w:val="24"/>
                <w:highlight w:val="none"/>
              </w:rPr>
              <w:t>供应商信用记录</w:t>
            </w:r>
          </w:p>
        </w:tc>
        <w:tc>
          <w:tcPr>
            <w:tcW w:w="2579" w:type="pct"/>
            <w:vAlign w:val="center"/>
          </w:tcPr>
          <w:p w14:paraId="6FA05CBE">
            <w:pPr>
              <w:tabs>
                <w:tab w:val="left" w:pos="1080"/>
              </w:tabs>
              <w:snapToGrid w:val="0"/>
              <w:rPr>
                <w:rFonts w:eastAsiaTheme="minorEastAsia"/>
                <w:color w:val="auto"/>
                <w:sz w:val="24"/>
                <w:highlight w:val="none"/>
              </w:rPr>
            </w:pPr>
            <w:r>
              <w:rPr>
                <w:rFonts w:eastAsiaTheme="minorEastAsia"/>
                <w:color w:val="auto"/>
                <w:sz w:val="24"/>
                <w:highlight w:val="none"/>
              </w:rPr>
              <w:t>查询渠道：信用中国网站和中国政府采购网（</w:t>
            </w:r>
            <w:r>
              <w:rPr>
                <w:rFonts w:eastAsiaTheme="minorEastAsia"/>
                <w:color w:val="auto"/>
                <w:highlight w:val="none"/>
              </w:rPr>
              <w:t>www.creditchina.gov.cn</w:t>
            </w:r>
            <w:r>
              <w:rPr>
                <w:rFonts w:eastAsiaTheme="minorEastAsia"/>
                <w:color w:val="auto"/>
                <w:sz w:val="24"/>
                <w:highlight w:val="none"/>
              </w:rPr>
              <w:t>、</w:t>
            </w:r>
            <w:r>
              <w:rPr>
                <w:rFonts w:eastAsiaTheme="minorEastAsia"/>
                <w:color w:val="auto"/>
                <w:highlight w:val="none"/>
              </w:rPr>
              <w:t>www.ccgp.gov.cn</w:t>
            </w:r>
            <w:r>
              <w:rPr>
                <w:rFonts w:eastAsiaTheme="minorEastAsia"/>
                <w:color w:val="auto"/>
                <w:sz w:val="24"/>
                <w:highlight w:val="none"/>
              </w:rPr>
              <w:t>）；</w:t>
            </w:r>
          </w:p>
          <w:p w14:paraId="7612CE72">
            <w:pPr>
              <w:tabs>
                <w:tab w:val="left" w:pos="900"/>
                <w:tab w:val="left" w:pos="1980"/>
              </w:tabs>
              <w:snapToGrid w:val="0"/>
              <w:rPr>
                <w:rFonts w:eastAsiaTheme="minorEastAsia"/>
                <w:color w:val="auto"/>
                <w:sz w:val="24"/>
                <w:highlight w:val="none"/>
              </w:rPr>
            </w:pPr>
            <w:r>
              <w:rPr>
                <w:rFonts w:eastAsiaTheme="minorEastAsia"/>
                <w:color w:val="auto"/>
                <w:sz w:val="24"/>
                <w:highlight w:val="none"/>
              </w:rPr>
              <w:t>截止时点：</w:t>
            </w:r>
            <w:r>
              <w:rPr>
                <w:rFonts w:eastAsiaTheme="minorEastAsia"/>
                <w:color w:val="auto"/>
                <w:kern w:val="0"/>
                <w:sz w:val="24"/>
                <w:szCs w:val="20"/>
                <w:highlight w:val="none"/>
              </w:rPr>
              <w:t>首次响应文件提交截止时间以后</w:t>
            </w:r>
            <w:r>
              <w:rPr>
                <w:rFonts w:eastAsiaTheme="minorEastAsia"/>
                <w:color w:val="auto"/>
                <w:sz w:val="24"/>
                <w:highlight w:val="none"/>
              </w:rPr>
              <w:t>、资格审查阶段采购人或采购代理机构的实际查询时间；</w:t>
            </w:r>
          </w:p>
          <w:p w14:paraId="4A86DB22">
            <w:pPr>
              <w:tabs>
                <w:tab w:val="left" w:pos="900"/>
                <w:tab w:val="left" w:pos="1980"/>
              </w:tabs>
              <w:snapToGrid w:val="0"/>
              <w:rPr>
                <w:rFonts w:eastAsiaTheme="minorEastAsia"/>
                <w:color w:val="auto"/>
                <w:sz w:val="24"/>
                <w:highlight w:val="none"/>
              </w:rPr>
            </w:pPr>
            <w:r>
              <w:rPr>
                <w:rFonts w:eastAsiaTheme="minorEastAsia"/>
                <w:color w:val="auto"/>
                <w:sz w:val="24"/>
                <w:highlight w:val="none"/>
              </w:rPr>
              <w:t>信用信息查询记录和证据留存具体方式：查询结果网页打印页作为查询记录和证据，与其他竞争性磋商文件一并保存；</w:t>
            </w:r>
          </w:p>
          <w:p w14:paraId="32917A99">
            <w:pPr>
              <w:tabs>
                <w:tab w:val="left" w:pos="1080"/>
              </w:tabs>
              <w:snapToGrid w:val="0"/>
              <w:rPr>
                <w:rFonts w:eastAsiaTheme="minorEastAsia"/>
                <w:color w:val="auto"/>
                <w:sz w:val="24"/>
                <w:highlight w:val="none"/>
              </w:rPr>
            </w:pPr>
            <w:r>
              <w:rPr>
                <w:rFonts w:eastAsiaTheme="minorEastAsia"/>
                <w:color w:val="auto"/>
                <w:sz w:val="24"/>
                <w:highlight w:val="none"/>
              </w:rPr>
              <w:t>信用信息的使用原则：经认定的被列入失信被执行人、重大税收违法案件当事人名单、政府采购严重违法失信行为记录名单的供应商，其</w:t>
            </w:r>
            <w:r>
              <w:rPr>
                <w:rFonts w:eastAsiaTheme="minorEastAsia"/>
                <w:b/>
                <w:color w:val="auto"/>
                <w:sz w:val="24"/>
                <w:highlight w:val="none"/>
              </w:rPr>
              <w:t>响应无效</w:t>
            </w:r>
            <w:r>
              <w:rPr>
                <w:rFonts w:eastAsiaTheme="minorEastAsia"/>
                <w:color w:val="auto"/>
                <w:sz w:val="24"/>
                <w:highlight w:val="none"/>
              </w:rPr>
              <w:t>。联合体形式磋商的，联合体成员存在不良信用记录，视同联合体存在不良信用记录。</w:t>
            </w:r>
          </w:p>
        </w:tc>
        <w:tc>
          <w:tcPr>
            <w:tcW w:w="1027" w:type="pct"/>
            <w:vAlign w:val="center"/>
          </w:tcPr>
          <w:p w14:paraId="121911DB">
            <w:pPr>
              <w:tabs>
                <w:tab w:val="left" w:pos="1080"/>
              </w:tabs>
              <w:snapToGrid w:val="0"/>
              <w:rPr>
                <w:rFonts w:eastAsiaTheme="minorEastAsia"/>
                <w:color w:val="auto"/>
                <w:sz w:val="24"/>
                <w:highlight w:val="none"/>
              </w:rPr>
            </w:pPr>
            <w:r>
              <w:rPr>
                <w:rFonts w:eastAsiaTheme="minorEastAsia"/>
                <w:color w:val="auto"/>
                <w:sz w:val="24"/>
                <w:highlight w:val="none"/>
              </w:rPr>
              <w:t>无须供应商提供，由采购人或采购代理机构查询。</w:t>
            </w:r>
          </w:p>
        </w:tc>
      </w:tr>
      <w:tr w14:paraId="6360F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2AEB47">
            <w:pPr>
              <w:tabs>
                <w:tab w:val="left" w:pos="1080"/>
              </w:tabs>
              <w:snapToGrid w:val="0"/>
              <w:jc w:val="center"/>
              <w:rPr>
                <w:rFonts w:eastAsiaTheme="minorEastAsia"/>
                <w:color w:val="auto"/>
                <w:sz w:val="24"/>
                <w:highlight w:val="none"/>
              </w:rPr>
            </w:pPr>
            <w:r>
              <w:rPr>
                <w:color w:val="auto"/>
                <w:sz w:val="24"/>
                <w:highlight w:val="none"/>
              </w:rPr>
              <w:t>1-4</w:t>
            </w:r>
          </w:p>
        </w:tc>
        <w:tc>
          <w:tcPr>
            <w:tcW w:w="937" w:type="pct"/>
            <w:vAlign w:val="center"/>
          </w:tcPr>
          <w:p w14:paraId="4B90D97C">
            <w:pPr>
              <w:tabs>
                <w:tab w:val="left" w:pos="1080"/>
              </w:tabs>
              <w:snapToGrid w:val="0"/>
              <w:rPr>
                <w:rFonts w:eastAsiaTheme="minorEastAsia"/>
                <w:color w:val="auto"/>
                <w:sz w:val="24"/>
                <w:highlight w:val="none"/>
              </w:rPr>
            </w:pPr>
            <w:r>
              <w:rPr>
                <w:color w:val="auto"/>
                <w:sz w:val="24"/>
                <w:highlight w:val="none"/>
              </w:rPr>
              <w:t>法律、行政法规规定的其他条件</w:t>
            </w:r>
          </w:p>
        </w:tc>
        <w:tc>
          <w:tcPr>
            <w:tcW w:w="2579" w:type="pct"/>
            <w:vAlign w:val="center"/>
          </w:tcPr>
          <w:p w14:paraId="0EF449F5">
            <w:pPr>
              <w:tabs>
                <w:tab w:val="left" w:pos="1080"/>
              </w:tabs>
              <w:snapToGrid w:val="0"/>
              <w:rPr>
                <w:rFonts w:eastAsiaTheme="minorEastAsia"/>
                <w:color w:val="auto"/>
                <w:sz w:val="24"/>
                <w:highlight w:val="none"/>
              </w:rPr>
            </w:pPr>
            <w:r>
              <w:rPr>
                <w:color w:val="auto"/>
                <w:sz w:val="24"/>
                <w:highlight w:val="none"/>
              </w:rPr>
              <w:t>法律、行政法规规定的其他条件</w:t>
            </w:r>
          </w:p>
        </w:tc>
        <w:tc>
          <w:tcPr>
            <w:tcW w:w="1027" w:type="pct"/>
            <w:vAlign w:val="center"/>
          </w:tcPr>
          <w:p w14:paraId="4CC602A9">
            <w:pPr>
              <w:tabs>
                <w:tab w:val="left" w:pos="1080"/>
              </w:tabs>
              <w:snapToGrid w:val="0"/>
              <w:jc w:val="center"/>
              <w:rPr>
                <w:rFonts w:eastAsiaTheme="minorEastAsia"/>
                <w:color w:val="auto"/>
                <w:sz w:val="24"/>
                <w:highlight w:val="none"/>
              </w:rPr>
            </w:pPr>
            <w:r>
              <w:rPr>
                <w:color w:val="auto"/>
                <w:sz w:val="24"/>
                <w:highlight w:val="none"/>
              </w:rPr>
              <w:t>/</w:t>
            </w:r>
          </w:p>
        </w:tc>
      </w:tr>
      <w:tr w14:paraId="03568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467E40E">
            <w:pPr>
              <w:tabs>
                <w:tab w:val="left" w:pos="1080"/>
              </w:tabs>
              <w:snapToGrid w:val="0"/>
              <w:jc w:val="center"/>
              <w:rPr>
                <w:rFonts w:eastAsiaTheme="minorEastAsia"/>
                <w:color w:val="auto"/>
                <w:sz w:val="24"/>
                <w:highlight w:val="none"/>
              </w:rPr>
            </w:pPr>
            <w:r>
              <w:rPr>
                <w:rFonts w:eastAsiaTheme="minorEastAsia"/>
                <w:color w:val="auto"/>
                <w:sz w:val="24"/>
                <w:highlight w:val="none"/>
              </w:rPr>
              <w:t>2</w:t>
            </w:r>
          </w:p>
        </w:tc>
        <w:tc>
          <w:tcPr>
            <w:tcW w:w="937" w:type="pct"/>
            <w:vAlign w:val="center"/>
          </w:tcPr>
          <w:p w14:paraId="10A4C73A">
            <w:pPr>
              <w:tabs>
                <w:tab w:val="left" w:pos="1080"/>
              </w:tabs>
              <w:snapToGrid w:val="0"/>
              <w:jc w:val="left"/>
              <w:rPr>
                <w:rFonts w:eastAsiaTheme="minorEastAsia"/>
                <w:color w:val="auto"/>
                <w:sz w:val="24"/>
                <w:highlight w:val="none"/>
              </w:rPr>
            </w:pPr>
            <w:r>
              <w:rPr>
                <w:rFonts w:eastAsiaTheme="minorEastAsia"/>
                <w:color w:val="auto"/>
                <w:sz w:val="24"/>
                <w:highlight w:val="none"/>
              </w:rPr>
              <w:t>落实政府采购政策需满足的资格要求</w:t>
            </w:r>
          </w:p>
        </w:tc>
        <w:tc>
          <w:tcPr>
            <w:tcW w:w="2579" w:type="pct"/>
            <w:vAlign w:val="center"/>
          </w:tcPr>
          <w:p w14:paraId="1C7BC341">
            <w:pPr>
              <w:tabs>
                <w:tab w:val="left" w:pos="1080"/>
              </w:tabs>
              <w:snapToGrid w:val="0"/>
              <w:jc w:val="left"/>
              <w:rPr>
                <w:rFonts w:eastAsiaTheme="minorEastAsia"/>
                <w:color w:val="auto"/>
                <w:sz w:val="24"/>
                <w:highlight w:val="none"/>
              </w:rPr>
            </w:pPr>
            <w:r>
              <w:rPr>
                <w:rFonts w:eastAsiaTheme="minorEastAsia"/>
                <w:color w:val="auto"/>
                <w:sz w:val="24"/>
                <w:highlight w:val="none"/>
              </w:rPr>
              <w:t>具体要求见第一章《采购邀请》</w:t>
            </w:r>
          </w:p>
        </w:tc>
        <w:tc>
          <w:tcPr>
            <w:tcW w:w="1027" w:type="pct"/>
            <w:vAlign w:val="center"/>
          </w:tcPr>
          <w:p w14:paraId="52FE5D85">
            <w:pPr>
              <w:tabs>
                <w:tab w:val="left" w:pos="1080"/>
              </w:tabs>
              <w:snapToGrid w:val="0"/>
              <w:jc w:val="left"/>
              <w:rPr>
                <w:rFonts w:eastAsiaTheme="minorEastAsia"/>
                <w:color w:val="auto"/>
                <w:sz w:val="24"/>
                <w:highlight w:val="none"/>
              </w:rPr>
            </w:pPr>
          </w:p>
        </w:tc>
      </w:tr>
      <w:tr w14:paraId="15669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340BA6">
            <w:pPr>
              <w:tabs>
                <w:tab w:val="left" w:pos="1080"/>
              </w:tabs>
              <w:snapToGrid w:val="0"/>
              <w:jc w:val="center"/>
              <w:rPr>
                <w:rFonts w:eastAsiaTheme="minorEastAsia"/>
                <w:color w:val="auto"/>
                <w:sz w:val="24"/>
                <w:highlight w:val="none"/>
              </w:rPr>
            </w:pPr>
            <w:r>
              <w:rPr>
                <w:rFonts w:eastAsiaTheme="minorEastAsia"/>
                <w:color w:val="auto"/>
                <w:sz w:val="24"/>
                <w:highlight w:val="none"/>
              </w:rPr>
              <w:t>2-1</w:t>
            </w:r>
          </w:p>
        </w:tc>
        <w:tc>
          <w:tcPr>
            <w:tcW w:w="937" w:type="pct"/>
            <w:vAlign w:val="center"/>
          </w:tcPr>
          <w:p w14:paraId="25AFD2B2">
            <w:pPr>
              <w:tabs>
                <w:tab w:val="left" w:pos="1080"/>
              </w:tabs>
              <w:snapToGrid w:val="0"/>
              <w:jc w:val="left"/>
              <w:rPr>
                <w:rFonts w:eastAsiaTheme="minorEastAsia"/>
                <w:color w:val="auto"/>
                <w:sz w:val="24"/>
                <w:highlight w:val="none"/>
              </w:rPr>
            </w:pPr>
            <w:r>
              <w:rPr>
                <w:rFonts w:eastAsiaTheme="minorEastAsia"/>
                <w:color w:val="auto"/>
                <w:sz w:val="24"/>
                <w:highlight w:val="none"/>
              </w:rPr>
              <w:t>中小企业政策</w:t>
            </w:r>
          </w:p>
        </w:tc>
        <w:tc>
          <w:tcPr>
            <w:tcW w:w="2579" w:type="pct"/>
            <w:vAlign w:val="center"/>
          </w:tcPr>
          <w:p w14:paraId="6532C603">
            <w:pPr>
              <w:tabs>
                <w:tab w:val="left" w:pos="1080"/>
              </w:tabs>
              <w:snapToGrid w:val="0"/>
              <w:jc w:val="left"/>
              <w:rPr>
                <w:rFonts w:eastAsiaTheme="minorEastAsia"/>
                <w:color w:val="auto"/>
                <w:sz w:val="24"/>
                <w:highlight w:val="none"/>
              </w:rPr>
            </w:pPr>
            <w:r>
              <w:rPr>
                <w:rFonts w:eastAsiaTheme="minorEastAsia"/>
                <w:color w:val="auto"/>
                <w:sz w:val="24"/>
                <w:highlight w:val="none"/>
              </w:rPr>
              <w:t>具体要求见第一章《采购邀请》</w:t>
            </w:r>
          </w:p>
        </w:tc>
        <w:tc>
          <w:tcPr>
            <w:tcW w:w="1027" w:type="pct"/>
            <w:vAlign w:val="center"/>
          </w:tcPr>
          <w:p w14:paraId="67E348A3">
            <w:pPr>
              <w:tabs>
                <w:tab w:val="left" w:pos="1080"/>
              </w:tabs>
              <w:snapToGrid w:val="0"/>
              <w:jc w:val="left"/>
              <w:rPr>
                <w:rFonts w:eastAsiaTheme="minorEastAsia"/>
                <w:color w:val="auto"/>
                <w:sz w:val="24"/>
                <w:highlight w:val="none"/>
              </w:rPr>
            </w:pPr>
          </w:p>
        </w:tc>
      </w:tr>
      <w:tr w14:paraId="07E09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876EAA">
            <w:pPr>
              <w:tabs>
                <w:tab w:val="left" w:pos="1080"/>
              </w:tabs>
              <w:snapToGrid w:val="0"/>
              <w:jc w:val="center"/>
              <w:rPr>
                <w:rFonts w:eastAsiaTheme="minorEastAsia"/>
                <w:color w:val="auto"/>
                <w:sz w:val="24"/>
                <w:highlight w:val="none"/>
              </w:rPr>
            </w:pPr>
            <w:r>
              <w:rPr>
                <w:rFonts w:eastAsiaTheme="minorEastAsia"/>
                <w:color w:val="auto"/>
                <w:sz w:val="24"/>
                <w:highlight w:val="none"/>
              </w:rPr>
              <w:t>2-1-1</w:t>
            </w:r>
          </w:p>
        </w:tc>
        <w:tc>
          <w:tcPr>
            <w:tcW w:w="937" w:type="pct"/>
            <w:vAlign w:val="center"/>
          </w:tcPr>
          <w:p w14:paraId="4BAD360A">
            <w:pPr>
              <w:tabs>
                <w:tab w:val="left" w:pos="1080"/>
              </w:tabs>
              <w:snapToGrid w:val="0"/>
              <w:jc w:val="left"/>
              <w:rPr>
                <w:rFonts w:eastAsiaTheme="minorEastAsia"/>
                <w:color w:val="auto"/>
                <w:sz w:val="24"/>
                <w:highlight w:val="none"/>
              </w:rPr>
            </w:pPr>
            <w:r>
              <w:rPr>
                <w:rFonts w:eastAsiaTheme="minorEastAsia"/>
                <w:color w:val="auto"/>
                <w:sz w:val="24"/>
                <w:highlight w:val="none"/>
              </w:rPr>
              <w:t>中小企业证明文件</w:t>
            </w:r>
          </w:p>
        </w:tc>
        <w:tc>
          <w:tcPr>
            <w:tcW w:w="2579" w:type="pct"/>
            <w:vAlign w:val="center"/>
          </w:tcPr>
          <w:p w14:paraId="7DF559A4">
            <w:pPr>
              <w:tabs>
                <w:tab w:val="left" w:pos="1080"/>
              </w:tabs>
              <w:snapToGrid w:val="0"/>
              <w:jc w:val="left"/>
              <w:rPr>
                <w:rFonts w:eastAsiaTheme="minorEastAsia"/>
                <w:color w:val="auto"/>
                <w:sz w:val="24"/>
                <w:highlight w:val="none"/>
              </w:rPr>
            </w:pPr>
            <w:r>
              <w:rPr>
                <w:rFonts w:eastAsiaTheme="minorEastAsia"/>
                <w:color w:val="auto"/>
                <w:sz w:val="24"/>
                <w:highlight w:val="none"/>
              </w:rPr>
              <w:t xml:space="preserve">当本项目（包）涉及预留份额专门面向中小企业采购，提供如下资料： </w:t>
            </w:r>
          </w:p>
          <w:p w14:paraId="487CD958">
            <w:pPr>
              <w:tabs>
                <w:tab w:val="left" w:pos="1080"/>
              </w:tabs>
              <w:snapToGrid w:val="0"/>
              <w:jc w:val="left"/>
              <w:rPr>
                <w:rFonts w:eastAsiaTheme="minorEastAsia"/>
                <w:color w:val="auto"/>
                <w:sz w:val="24"/>
                <w:highlight w:val="none"/>
              </w:rPr>
            </w:pPr>
            <w:r>
              <w:rPr>
                <w:rFonts w:eastAsiaTheme="minorEastAsia"/>
                <w:color w:val="auto"/>
                <w:sz w:val="24"/>
                <w:highlight w:val="none"/>
              </w:rPr>
              <w:t>1、供应商单独响应的，</w:t>
            </w:r>
            <w:bookmarkStart w:id="759" w:name="_GoBack"/>
            <w:bookmarkEnd w:id="759"/>
            <w:r>
              <w:rPr>
                <w:rFonts w:eastAsiaTheme="minorEastAsia"/>
                <w:color w:val="auto"/>
                <w:sz w:val="24"/>
                <w:highlight w:val="none"/>
              </w:rPr>
              <w:t>应提供</w:t>
            </w:r>
            <w:r>
              <w:rPr>
                <w:color w:val="auto"/>
                <w:sz w:val="24"/>
                <w:highlight w:val="none"/>
              </w:rPr>
              <w:t>《中小企业声明函》或《残疾人福利性单位声明函》或由省级以上监狱管理局、戒毒管理局（含新疆生产建设兵团）出具的属于监狱企业的证明文件</w:t>
            </w:r>
            <w:r>
              <w:rPr>
                <w:rFonts w:eastAsiaTheme="minorEastAsia"/>
                <w:color w:val="auto"/>
                <w:sz w:val="24"/>
                <w:highlight w:val="none"/>
              </w:rPr>
              <w:t>。</w:t>
            </w:r>
          </w:p>
          <w:p w14:paraId="370E604D">
            <w:pPr>
              <w:tabs>
                <w:tab w:val="left" w:pos="1080"/>
              </w:tabs>
              <w:snapToGrid w:val="0"/>
              <w:jc w:val="left"/>
              <w:rPr>
                <w:rFonts w:eastAsiaTheme="minorEastAsia"/>
                <w:color w:val="auto"/>
                <w:sz w:val="24"/>
                <w:highlight w:val="none"/>
              </w:rPr>
            </w:pPr>
            <w:r>
              <w:rPr>
                <w:rFonts w:eastAsiaTheme="minorEastAsia"/>
                <w:color w:val="auto"/>
                <w:sz w:val="24"/>
                <w:highlight w:val="none"/>
              </w:rPr>
              <w:t>2、如磋商文件要求以联合体形式参加或者要求合同分包的，且供应商为联合体或拟进行合同分包的，则联合体中的中小企业、签订分包意向协议的中小企业具体情况须在《中小企业声明函》</w:t>
            </w:r>
            <w:r>
              <w:rPr>
                <w:color w:val="auto"/>
                <w:sz w:val="24"/>
                <w:highlight w:val="none"/>
              </w:rPr>
              <w:t>或《残疾人福利性单位声明函》或由省级以上监狱管理局、戒毒管理局（含新疆生产建设兵团）出具的属于监狱企业的证明文件中如实填报，且满足采购文件关于预留份额的要求</w:t>
            </w:r>
            <w:r>
              <w:rPr>
                <w:rFonts w:eastAsiaTheme="minorEastAsia"/>
                <w:color w:val="auto"/>
                <w:sz w:val="24"/>
                <w:highlight w:val="none"/>
              </w:rPr>
              <w:t>。</w:t>
            </w:r>
          </w:p>
        </w:tc>
        <w:tc>
          <w:tcPr>
            <w:tcW w:w="1027" w:type="pct"/>
            <w:vAlign w:val="center"/>
          </w:tcPr>
          <w:p w14:paraId="3D913D12">
            <w:pPr>
              <w:tabs>
                <w:tab w:val="left" w:pos="1080"/>
              </w:tabs>
              <w:snapToGrid w:val="0"/>
              <w:jc w:val="left"/>
              <w:rPr>
                <w:rFonts w:eastAsiaTheme="minorEastAsia"/>
                <w:color w:val="auto"/>
                <w:sz w:val="24"/>
                <w:highlight w:val="none"/>
              </w:rPr>
            </w:pPr>
            <w:r>
              <w:rPr>
                <w:rFonts w:eastAsiaTheme="minorEastAsia"/>
                <w:color w:val="auto"/>
                <w:sz w:val="24"/>
                <w:highlight w:val="none"/>
              </w:rPr>
              <w:t>格式见《响应文件格式》</w:t>
            </w:r>
          </w:p>
        </w:tc>
      </w:tr>
      <w:tr w14:paraId="1D710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8BBDCAF">
            <w:pPr>
              <w:tabs>
                <w:tab w:val="left" w:pos="1080"/>
              </w:tabs>
              <w:snapToGrid w:val="0"/>
              <w:jc w:val="center"/>
              <w:rPr>
                <w:rFonts w:eastAsiaTheme="minorEastAsia"/>
                <w:color w:val="auto"/>
                <w:sz w:val="24"/>
                <w:highlight w:val="none"/>
              </w:rPr>
            </w:pPr>
            <w:r>
              <w:rPr>
                <w:rFonts w:eastAsiaTheme="minorEastAsia"/>
                <w:color w:val="auto"/>
                <w:sz w:val="24"/>
                <w:highlight w:val="none"/>
              </w:rPr>
              <w:t>2-2</w:t>
            </w:r>
          </w:p>
        </w:tc>
        <w:tc>
          <w:tcPr>
            <w:tcW w:w="937" w:type="pct"/>
            <w:vAlign w:val="center"/>
          </w:tcPr>
          <w:p w14:paraId="4A0DF05A">
            <w:pPr>
              <w:tabs>
                <w:tab w:val="left" w:pos="1080"/>
              </w:tabs>
              <w:snapToGrid w:val="0"/>
              <w:jc w:val="left"/>
              <w:rPr>
                <w:rFonts w:eastAsiaTheme="minorEastAsia"/>
                <w:color w:val="auto"/>
                <w:sz w:val="24"/>
                <w:highlight w:val="none"/>
              </w:rPr>
            </w:pPr>
            <w:r>
              <w:rPr>
                <w:rFonts w:eastAsiaTheme="minorEastAsia"/>
                <w:color w:val="auto"/>
                <w:sz w:val="24"/>
                <w:highlight w:val="none"/>
              </w:rPr>
              <w:t>其它落实政府采购政策的资格要求</w:t>
            </w:r>
          </w:p>
        </w:tc>
        <w:tc>
          <w:tcPr>
            <w:tcW w:w="2579" w:type="pct"/>
            <w:vAlign w:val="center"/>
          </w:tcPr>
          <w:p w14:paraId="13CA912D">
            <w:pPr>
              <w:tabs>
                <w:tab w:val="left" w:pos="1080"/>
              </w:tabs>
              <w:snapToGrid w:val="0"/>
              <w:jc w:val="left"/>
              <w:rPr>
                <w:rFonts w:eastAsiaTheme="minorEastAsia"/>
                <w:color w:val="auto"/>
                <w:sz w:val="24"/>
                <w:highlight w:val="none"/>
              </w:rPr>
            </w:pPr>
            <w:r>
              <w:rPr>
                <w:rFonts w:eastAsiaTheme="minorEastAsia"/>
                <w:color w:val="auto"/>
                <w:sz w:val="24"/>
                <w:highlight w:val="none"/>
              </w:rPr>
              <w:t>如有，见第一章《采购邀请》</w:t>
            </w:r>
          </w:p>
        </w:tc>
        <w:tc>
          <w:tcPr>
            <w:tcW w:w="1027" w:type="pct"/>
            <w:vAlign w:val="center"/>
          </w:tcPr>
          <w:p w14:paraId="5D303513">
            <w:pPr>
              <w:tabs>
                <w:tab w:val="left" w:pos="1080"/>
              </w:tabs>
              <w:snapToGrid w:val="0"/>
              <w:jc w:val="left"/>
              <w:rPr>
                <w:rFonts w:eastAsiaTheme="minorEastAsia"/>
                <w:color w:val="auto"/>
                <w:sz w:val="24"/>
                <w:highlight w:val="none"/>
              </w:rPr>
            </w:pPr>
            <w:r>
              <w:rPr>
                <w:rFonts w:eastAsiaTheme="minorEastAsia"/>
                <w:color w:val="auto"/>
                <w:sz w:val="24"/>
                <w:highlight w:val="none"/>
              </w:rPr>
              <w:t>提供证明文件的电子件或电子证照</w:t>
            </w:r>
          </w:p>
        </w:tc>
      </w:tr>
      <w:tr w14:paraId="51436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57C6112">
            <w:pPr>
              <w:tabs>
                <w:tab w:val="left" w:pos="1080"/>
              </w:tabs>
              <w:snapToGrid w:val="0"/>
              <w:jc w:val="center"/>
              <w:rPr>
                <w:rFonts w:eastAsiaTheme="minorEastAsia"/>
                <w:color w:val="auto"/>
                <w:sz w:val="24"/>
                <w:highlight w:val="none"/>
              </w:rPr>
            </w:pPr>
            <w:r>
              <w:rPr>
                <w:rFonts w:eastAsiaTheme="minorEastAsia"/>
                <w:color w:val="auto"/>
                <w:sz w:val="24"/>
                <w:highlight w:val="none"/>
              </w:rPr>
              <w:t>3</w:t>
            </w:r>
          </w:p>
        </w:tc>
        <w:tc>
          <w:tcPr>
            <w:tcW w:w="937" w:type="pct"/>
            <w:vAlign w:val="center"/>
          </w:tcPr>
          <w:p w14:paraId="5FA4B9F1">
            <w:pPr>
              <w:tabs>
                <w:tab w:val="left" w:pos="1080"/>
              </w:tabs>
              <w:snapToGrid w:val="0"/>
              <w:jc w:val="left"/>
              <w:rPr>
                <w:rFonts w:eastAsiaTheme="minorEastAsia"/>
                <w:color w:val="auto"/>
                <w:sz w:val="24"/>
                <w:highlight w:val="none"/>
              </w:rPr>
            </w:pPr>
            <w:r>
              <w:rPr>
                <w:rFonts w:eastAsiaTheme="minorEastAsia"/>
                <w:color w:val="auto"/>
                <w:sz w:val="24"/>
                <w:highlight w:val="none"/>
              </w:rPr>
              <w:t>本项目的特定资格要求</w:t>
            </w:r>
          </w:p>
        </w:tc>
        <w:tc>
          <w:tcPr>
            <w:tcW w:w="2579" w:type="pct"/>
            <w:vAlign w:val="center"/>
          </w:tcPr>
          <w:p w14:paraId="4D7E3A8D">
            <w:pPr>
              <w:tabs>
                <w:tab w:val="left" w:pos="1080"/>
              </w:tabs>
              <w:snapToGrid w:val="0"/>
              <w:jc w:val="left"/>
              <w:rPr>
                <w:rFonts w:eastAsiaTheme="minorEastAsia"/>
                <w:color w:val="auto"/>
                <w:sz w:val="24"/>
                <w:highlight w:val="none"/>
              </w:rPr>
            </w:pPr>
            <w:r>
              <w:rPr>
                <w:rFonts w:eastAsiaTheme="minorEastAsia"/>
                <w:color w:val="auto"/>
                <w:sz w:val="24"/>
                <w:highlight w:val="none"/>
              </w:rPr>
              <w:t>如有，见第一章《采购邀请》</w:t>
            </w:r>
          </w:p>
        </w:tc>
        <w:tc>
          <w:tcPr>
            <w:tcW w:w="1027" w:type="pct"/>
            <w:vAlign w:val="center"/>
          </w:tcPr>
          <w:p w14:paraId="7E99118E">
            <w:pPr>
              <w:tabs>
                <w:tab w:val="left" w:pos="1080"/>
              </w:tabs>
              <w:snapToGrid w:val="0"/>
              <w:jc w:val="left"/>
              <w:rPr>
                <w:rFonts w:eastAsiaTheme="minorEastAsia"/>
                <w:color w:val="auto"/>
                <w:sz w:val="24"/>
                <w:highlight w:val="none"/>
              </w:rPr>
            </w:pPr>
          </w:p>
        </w:tc>
      </w:tr>
      <w:tr w14:paraId="0895C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94945E7">
            <w:pPr>
              <w:tabs>
                <w:tab w:val="left" w:pos="1080"/>
              </w:tabs>
              <w:snapToGrid w:val="0"/>
              <w:jc w:val="center"/>
              <w:rPr>
                <w:rFonts w:hint="default" w:eastAsiaTheme="minorEastAsia"/>
                <w:color w:val="auto"/>
                <w:sz w:val="24"/>
                <w:highlight w:val="none"/>
                <w:lang w:val="en-US" w:eastAsia="zh-CN"/>
              </w:rPr>
            </w:pPr>
            <w:r>
              <w:rPr>
                <w:rFonts w:hint="eastAsia" w:eastAsiaTheme="minorEastAsia"/>
                <w:color w:val="auto"/>
                <w:sz w:val="24"/>
                <w:highlight w:val="none"/>
                <w:lang w:val="en-US" w:eastAsia="zh-CN"/>
              </w:rPr>
              <w:t>3-1</w:t>
            </w:r>
          </w:p>
        </w:tc>
        <w:tc>
          <w:tcPr>
            <w:tcW w:w="1644" w:type="dxa"/>
            <w:shd w:val="clear" w:color="auto" w:fill="auto"/>
            <w:vAlign w:val="center"/>
          </w:tcPr>
          <w:p w14:paraId="48E78619">
            <w:pPr>
              <w:tabs>
                <w:tab w:val="left" w:pos="1080"/>
              </w:tabs>
              <w:snapToGrid w:val="0"/>
              <w:rPr>
                <w:rFonts w:ascii="Times New Roman" w:hAnsi="Times New Roman" w:eastAsia="宋体" w:cs="Times New Roman"/>
                <w:kern w:val="2"/>
                <w:sz w:val="24"/>
                <w:szCs w:val="24"/>
                <w:lang w:val="en-US" w:eastAsia="zh-CN" w:bidi="ar-SA"/>
              </w:rPr>
            </w:pPr>
            <w:r>
              <w:rPr>
                <w:sz w:val="24"/>
              </w:rPr>
              <w:t>其他特定资格要求</w:t>
            </w:r>
          </w:p>
        </w:tc>
        <w:tc>
          <w:tcPr>
            <w:tcW w:w="4521" w:type="dxa"/>
            <w:shd w:val="clear" w:color="auto" w:fill="auto"/>
            <w:vAlign w:val="center"/>
          </w:tcPr>
          <w:p w14:paraId="3E4EFABE">
            <w:pPr>
              <w:tabs>
                <w:tab w:val="left" w:pos="1080"/>
              </w:tabs>
              <w:snapToGrid w:val="0"/>
              <w:rPr>
                <w:rFonts w:ascii="Times New Roman" w:hAnsi="Times New Roman" w:eastAsia="宋体" w:cs="Times New Roman"/>
                <w:kern w:val="2"/>
                <w:sz w:val="24"/>
                <w:szCs w:val="24"/>
                <w:lang w:val="en-US" w:eastAsia="zh-CN" w:bidi="ar-SA"/>
              </w:rPr>
            </w:pPr>
            <w:r>
              <w:rPr>
                <w:color w:val="000000"/>
                <w:sz w:val="24"/>
              </w:rPr>
              <w:t>如有，见</w:t>
            </w:r>
            <w:r>
              <w:rPr>
                <w:sz w:val="24"/>
              </w:rPr>
              <w:t>第一章《投标邀请》</w:t>
            </w:r>
          </w:p>
        </w:tc>
        <w:tc>
          <w:tcPr>
            <w:tcW w:w="1801" w:type="dxa"/>
            <w:shd w:val="clear" w:color="auto" w:fill="auto"/>
            <w:vAlign w:val="center"/>
          </w:tcPr>
          <w:p w14:paraId="28EDC087">
            <w:pPr>
              <w:tabs>
                <w:tab w:val="left" w:pos="1080"/>
              </w:tabs>
              <w:snapToGrid w:val="0"/>
              <w:rPr>
                <w:rFonts w:ascii="Times New Roman" w:hAnsi="Times New Roman" w:eastAsia="宋体" w:cs="Times New Roman"/>
                <w:kern w:val="2"/>
                <w:sz w:val="24"/>
                <w:szCs w:val="24"/>
                <w:lang w:val="en-US" w:eastAsia="zh-CN" w:bidi="ar-SA"/>
              </w:rPr>
            </w:pPr>
            <w:r>
              <w:rPr>
                <w:sz w:val="24"/>
              </w:rPr>
              <w:t>提供证明文件的电子件或电子证照</w:t>
            </w:r>
          </w:p>
        </w:tc>
      </w:tr>
    </w:tbl>
    <w:p w14:paraId="6ED89E32">
      <w:pPr>
        <w:widowControl/>
        <w:jc w:val="left"/>
        <w:rPr>
          <w:rFonts w:eastAsiaTheme="minorEastAsia"/>
          <w:color w:val="auto"/>
          <w:sz w:val="24"/>
          <w:highlight w:val="none"/>
        </w:rPr>
      </w:pPr>
    </w:p>
    <w:p w14:paraId="763487FC">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《符合性审查要求》见下表：</w:t>
      </w:r>
    </w:p>
    <w:p w14:paraId="6B92F2EF">
      <w:pPr>
        <w:widowControl/>
        <w:spacing w:line="360" w:lineRule="auto"/>
        <w:jc w:val="center"/>
        <w:rPr>
          <w:rFonts w:eastAsiaTheme="minorEastAsia"/>
          <w:b/>
          <w:color w:val="auto"/>
          <w:kern w:val="0"/>
          <w:sz w:val="24"/>
          <w:highlight w:val="none"/>
        </w:rPr>
      </w:pPr>
      <w:r>
        <w:rPr>
          <w:rFonts w:eastAsiaTheme="minorEastAsia"/>
          <w:b/>
          <w:color w:val="auto"/>
          <w:kern w:val="0"/>
          <w:sz w:val="24"/>
          <w:highlight w:val="none"/>
        </w:rPr>
        <w:t>符合性审查要求</w:t>
      </w:r>
    </w:p>
    <w:tbl>
      <w:tblPr>
        <w:tblStyle w:val="42"/>
        <w:tblW w:w="4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616"/>
        <w:gridCol w:w="3259"/>
        <w:gridCol w:w="2265"/>
      </w:tblGrid>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88" w:type="pct"/>
            <w:shd w:val="clear" w:color="000000" w:fill="FFFFFF"/>
            <w:vAlign w:val="center"/>
          </w:tcPr>
          <w:p w14:paraId="1087FE46">
            <w:pPr>
              <w:widowControl/>
              <w:jc w:val="center"/>
              <w:rPr>
                <w:rFonts w:eastAsiaTheme="minorEastAsia"/>
                <w:b/>
                <w:color w:val="auto"/>
                <w:kern w:val="0"/>
                <w:sz w:val="24"/>
                <w:highlight w:val="none"/>
              </w:rPr>
            </w:pPr>
            <w:r>
              <w:rPr>
                <w:rFonts w:eastAsiaTheme="minorEastAsia"/>
                <w:b/>
                <w:color w:val="auto"/>
                <w:kern w:val="0"/>
                <w:sz w:val="24"/>
                <w:highlight w:val="none"/>
              </w:rPr>
              <w:t>序号</w:t>
            </w:r>
          </w:p>
        </w:tc>
        <w:tc>
          <w:tcPr>
            <w:tcW w:w="998" w:type="pct"/>
            <w:shd w:val="clear" w:color="000000" w:fill="FFFFFF"/>
            <w:vAlign w:val="center"/>
          </w:tcPr>
          <w:p w14:paraId="4C328464">
            <w:pPr>
              <w:widowControl/>
              <w:jc w:val="center"/>
              <w:rPr>
                <w:rFonts w:eastAsiaTheme="minorEastAsia"/>
                <w:b/>
                <w:color w:val="auto"/>
                <w:kern w:val="0"/>
                <w:sz w:val="24"/>
                <w:highlight w:val="none"/>
              </w:rPr>
            </w:pPr>
            <w:r>
              <w:rPr>
                <w:rFonts w:eastAsiaTheme="minorEastAsia"/>
                <w:b/>
                <w:color w:val="auto"/>
                <w:sz w:val="24"/>
                <w:highlight w:val="none"/>
              </w:rPr>
              <w:t>检查</w:t>
            </w:r>
            <w:r>
              <w:rPr>
                <w:rFonts w:eastAsiaTheme="minorEastAsia"/>
                <w:b/>
                <w:color w:val="auto"/>
                <w:kern w:val="0"/>
                <w:sz w:val="24"/>
                <w:highlight w:val="none"/>
              </w:rPr>
              <w:t>因素</w:t>
            </w:r>
          </w:p>
        </w:tc>
        <w:tc>
          <w:tcPr>
            <w:tcW w:w="2013" w:type="pct"/>
            <w:shd w:val="clear" w:color="000000" w:fill="FFFFFF"/>
            <w:vAlign w:val="center"/>
          </w:tcPr>
          <w:p w14:paraId="490DDCAD">
            <w:pPr>
              <w:widowControl/>
              <w:jc w:val="center"/>
              <w:rPr>
                <w:rFonts w:eastAsiaTheme="minorEastAsia"/>
                <w:b/>
                <w:color w:val="auto"/>
                <w:kern w:val="0"/>
                <w:sz w:val="24"/>
                <w:highlight w:val="none"/>
              </w:rPr>
            </w:pPr>
            <w:r>
              <w:rPr>
                <w:rFonts w:eastAsiaTheme="minorEastAsia"/>
                <w:b/>
                <w:color w:val="auto"/>
                <w:sz w:val="24"/>
                <w:highlight w:val="none"/>
              </w:rPr>
              <w:t>检查</w:t>
            </w:r>
            <w:r>
              <w:rPr>
                <w:rFonts w:eastAsiaTheme="minorEastAsia"/>
                <w:b/>
                <w:color w:val="auto"/>
                <w:kern w:val="0"/>
                <w:sz w:val="24"/>
                <w:highlight w:val="none"/>
              </w:rPr>
              <w:t>内容</w:t>
            </w:r>
          </w:p>
        </w:tc>
        <w:tc>
          <w:tcPr>
            <w:tcW w:w="1399" w:type="pct"/>
            <w:shd w:val="clear" w:color="000000" w:fill="FFFFFF"/>
            <w:vAlign w:val="center"/>
          </w:tcPr>
          <w:p w14:paraId="29FA9C82">
            <w:pPr>
              <w:widowControl/>
              <w:jc w:val="center"/>
              <w:rPr>
                <w:rFonts w:eastAsiaTheme="minorEastAsia"/>
                <w:b/>
                <w:color w:val="auto"/>
                <w:kern w:val="0"/>
                <w:sz w:val="24"/>
                <w:highlight w:val="none"/>
              </w:rPr>
            </w:pPr>
            <w:r>
              <w:rPr>
                <w:rFonts w:eastAsiaTheme="minorEastAsia"/>
                <w:b/>
                <w:color w:val="auto"/>
                <w:kern w:val="0"/>
                <w:sz w:val="24"/>
                <w:highlight w:val="none"/>
              </w:rPr>
              <w:t>是否允许澄清、说明或者更正</w:t>
            </w:r>
          </w:p>
        </w:tc>
      </w:tr>
      <w:tr w14:paraId="66BB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88" w:type="pct"/>
            <w:shd w:val="clear" w:color="000000" w:fill="FFFFFF"/>
            <w:vAlign w:val="center"/>
          </w:tcPr>
          <w:p w14:paraId="54B3B484">
            <w:pPr>
              <w:widowControl/>
              <w:jc w:val="center"/>
              <w:rPr>
                <w:rFonts w:hint="eastAsia" w:eastAsiaTheme="minorEastAsia"/>
                <w:color w:val="auto"/>
                <w:kern w:val="0"/>
                <w:sz w:val="24"/>
                <w:highlight w:val="none"/>
                <w:lang w:val="en-US" w:eastAsia="zh-CN"/>
              </w:rPr>
            </w:pPr>
            <w:r>
              <w:rPr>
                <w:rFonts w:hint="eastAsia" w:eastAsiaTheme="minorEastAsia"/>
                <w:color w:val="auto"/>
                <w:kern w:val="0"/>
                <w:sz w:val="24"/>
                <w:highlight w:val="none"/>
                <w:lang w:val="en-US" w:eastAsia="zh-CN"/>
              </w:rPr>
              <w:t>1</w:t>
            </w:r>
          </w:p>
        </w:tc>
        <w:tc>
          <w:tcPr>
            <w:tcW w:w="998" w:type="pct"/>
            <w:shd w:val="clear" w:color="000000" w:fill="FFFFFF"/>
            <w:vAlign w:val="center"/>
          </w:tcPr>
          <w:p w14:paraId="3C84CD38">
            <w:pPr>
              <w:widowControl/>
              <w:jc w:val="center"/>
              <w:rPr>
                <w:rFonts w:hint="eastAsia" w:eastAsiaTheme="minorEastAsia"/>
                <w:color w:val="auto"/>
                <w:kern w:val="0"/>
                <w:sz w:val="24"/>
                <w:highlight w:val="none"/>
              </w:rPr>
            </w:pPr>
            <w:r>
              <w:rPr>
                <w:rFonts w:hint="eastAsia" w:eastAsiaTheme="minorEastAsia"/>
                <w:color w:val="auto"/>
                <w:kern w:val="0"/>
                <w:sz w:val="24"/>
                <w:highlight w:val="none"/>
              </w:rPr>
              <w:t>投标文件的</w:t>
            </w:r>
          </w:p>
          <w:p w14:paraId="0D210712">
            <w:pPr>
              <w:widowControl/>
              <w:jc w:val="center"/>
              <w:rPr>
                <w:rFonts w:eastAsiaTheme="minorEastAsia"/>
                <w:color w:val="auto"/>
                <w:kern w:val="0"/>
                <w:sz w:val="24"/>
                <w:highlight w:val="none"/>
              </w:rPr>
            </w:pPr>
            <w:r>
              <w:rPr>
                <w:rFonts w:hint="eastAsia" w:eastAsiaTheme="minorEastAsia"/>
                <w:color w:val="auto"/>
                <w:kern w:val="0"/>
                <w:sz w:val="24"/>
                <w:highlight w:val="none"/>
              </w:rPr>
              <w:t>编写情况</w:t>
            </w:r>
          </w:p>
        </w:tc>
        <w:tc>
          <w:tcPr>
            <w:tcW w:w="2013" w:type="pct"/>
            <w:shd w:val="clear" w:color="000000" w:fill="FFFFFF"/>
            <w:vAlign w:val="center"/>
          </w:tcPr>
          <w:p w14:paraId="495507AF">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符合磋商文件要求，按磋商文件中要求加盖供应商的公章和法定代表人（或授 权代表）盖章或签字，按规定格式准备和填写</w:t>
            </w:r>
          </w:p>
          <w:p w14:paraId="4718EC38">
            <w:pPr>
              <w:widowControl/>
              <w:jc w:val="center"/>
              <w:rPr>
                <w:rFonts w:eastAsiaTheme="minorEastAsia"/>
                <w:color w:val="auto"/>
                <w:kern w:val="0"/>
                <w:sz w:val="24"/>
                <w:highlight w:val="none"/>
              </w:rPr>
            </w:pPr>
          </w:p>
        </w:tc>
        <w:tc>
          <w:tcPr>
            <w:tcW w:w="1399" w:type="pct"/>
            <w:shd w:val="clear" w:color="000000" w:fill="FFFFFF"/>
            <w:vAlign w:val="center"/>
          </w:tcPr>
          <w:p w14:paraId="222B0067">
            <w:pPr>
              <w:widowControl/>
              <w:jc w:val="center"/>
              <w:rPr>
                <w:rFonts w:eastAsiaTheme="minorEastAsia"/>
                <w:color w:val="auto"/>
                <w:kern w:val="0"/>
                <w:sz w:val="24"/>
                <w:highlight w:val="none"/>
              </w:rPr>
            </w:pPr>
            <w:r>
              <w:rPr>
                <w:rFonts w:eastAsiaTheme="minorEastAsia"/>
                <w:b/>
                <w:color w:val="auto"/>
                <w:kern w:val="0"/>
                <w:sz w:val="24"/>
                <w:highlight w:val="none"/>
              </w:rPr>
              <w:t>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88" w:type="pct"/>
            <w:shd w:val="clear" w:color="000000" w:fill="FFFFFF"/>
            <w:vAlign w:val="center"/>
          </w:tcPr>
          <w:p w14:paraId="231DF9ED">
            <w:pPr>
              <w:widowControl/>
              <w:jc w:val="center"/>
              <w:rPr>
                <w:rFonts w:hint="eastAsia" w:eastAsiaTheme="minorEastAsia"/>
                <w:color w:val="auto"/>
                <w:kern w:val="0"/>
                <w:sz w:val="24"/>
                <w:highlight w:val="none"/>
                <w:lang w:val="en-US" w:eastAsia="zh-CN"/>
              </w:rPr>
            </w:pPr>
            <w:r>
              <w:rPr>
                <w:rFonts w:hint="eastAsia" w:eastAsiaTheme="minorEastAsia"/>
                <w:color w:val="auto"/>
                <w:kern w:val="0"/>
                <w:sz w:val="24"/>
                <w:highlight w:val="none"/>
                <w:lang w:val="en-US" w:eastAsia="zh-CN"/>
              </w:rPr>
              <w:t>2</w:t>
            </w:r>
          </w:p>
        </w:tc>
        <w:tc>
          <w:tcPr>
            <w:tcW w:w="998" w:type="pct"/>
            <w:shd w:val="clear" w:color="000000" w:fill="FFFFFF"/>
            <w:vAlign w:val="center"/>
          </w:tcPr>
          <w:p w14:paraId="2B94D122">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投标文件及报价的唯一性</w:t>
            </w:r>
          </w:p>
          <w:p w14:paraId="5009C513">
            <w:pPr>
              <w:widowControl/>
              <w:jc w:val="center"/>
              <w:rPr>
                <w:rFonts w:eastAsiaTheme="minorEastAsia"/>
                <w:color w:val="auto"/>
                <w:kern w:val="0"/>
                <w:sz w:val="24"/>
                <w:highlight w:val="none"/>
              </w:rPr>
            </w:pPr>
          </w:p>
        </w:tc>
        <w:tc>
          <w:tcPr>
            <w:tcW w:w="2013" w:type="pct"/>
            <w:shd w:val="clear" w:color="000000" w:fill="FFFFFF"/>
            <w:vAlign w:val="center"/>
          </w:tcPr>
          <w:p w14:paraId="21DA4AC9">
            <w:pPr>
              <w:keepNext w:val="0"/>
              <w:keepLines w:val="0"/>
              <w:widowControl/>
              <w:suppressLineNumbers w:val="0"/>
              <w:jc w:val="left"/>
              <w:rPr>
                <w:rFonts w:eastAsiaTheme="minorEastAsia"/>
                <w:color w:val="auto"/>
                <w:kern w:val="0"/>
                <w:sz w:val="24"/>
                <w:highlight w:val="none"/>
              </w:rPr>
            </w:pPr>
            <w:r>
              <w:rPr>
                <w:rFonts w:hint="eastAsia" w:ascii="宋体" w:hAnsi="宋体" w:eastAsia="宋体" w:cs="宋体"/>
                <w:color w:val="auto"/>
                <w:kern w:val="0"/>
                <w:sz w:val="24"/>
                <w:szCs w:val="24"/>
                <w:highlight w:val="none"/>
                <w:lang w:val="en-US" w:eastAsia="zh-CN" w:bidi="ar"/>
              </w:rPr>
              <w:t>投标文件及报价是唯一的</w:t>
            </w:r>
          </w:p>
        </w:tc>
        <w:tc>
          <w:tcPr>
            <w:tcW w:w="1399" w:type="pct"/>
            <w:shd w:val="clear" w:color="000000" w:fill="FFFFFF"/>
            <w:vAlign w:val="center"/>
          </w:tcPr>
          <w:p w14:paraId="1DC4E43C">
            <w:pPr>
              <w:widowControl/>
              <w:jc w:val="center"/>
              <w:rPr>
                <w:rFonts w:eastAsiaTheme="minorEastAsia"/>
                <w:color w:val="auto"/>
                <w:kern w:val="0"/>
                <w:sz w:val="24"/>
                <w:highlight w:val="none"/>
              </w:rPr>
            </w:pPr>
            <w:r>
              <w:rPr>
                <w:rFonts w:eastAsiaTheme="minorEastAsia"/>
                <w:b/>
                <w:color w:val="auto"/>
                <w:kern w:val="0"/>
                <w:sz w:val="24"/>
                <w:highlight w:val="none"/>
              </w:rPr>
              <w:t>否</w:t>
            </w:r>
          </w:p>
        </w:tc>
      </w:tr>
      <w:tr w14:paraId="546B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588" w:type="pct"/>
            <w:shd w:val="clear" w:color="000000" w:fill="FFFFFF"/>
            <w:vAlign w:val="center"/>
          </w:tcPr>
          <w:p w14:paraId="67E98F43">
            <w:pPr>
              <w:widowControl/>
              <w:jc w:val="center"/>
              <w:rPr>
                <w:rFonts w:hint="eastAsia" w:eastAsiaTheme="minorEastAsia"/>
                <w:color w:val="auto"/>
                <w:kern w:val="0"/>
                <w:sz w:val="24"/>
                <w:highlight w:val="none"/>
                <w:lang w:val="en-US" w:eastAsia="zh-CN"/>
              </w:rPr>
            </w:pPr>
            <w:r>
              <w:rPr>
                <w:rFonts w:hint="eastAsia" w:eastAsiaTheme="minorEastAsia"/>
                <w:color w:val="auto"/>
                <w:kern w:val="0"/>
                <w:sz w:val="24"/>
                <w:highlight w:val="none"/>
                <w:lang w:val="en-US" w:eastAsia="zh-CN"/>
              </w:rPr>
              <w:t>3</w:t>
            </w:r>
          </w:p>
        </w:tc>
        <w:tc>
          <w:tcPr>
            <w:tcW w:w="998" w:type="pct"/>
            <w:shd w:val="clear" w:color="000000" w:fill="FFFFFF"/>
            <w:vAlign w:val="center"/>
          </w:tcPr>
          <w:p w14:paraId="0629DD54">
            <w:pPr>
              <w:keepNext w:val="0"/>
              <w:keepLines w:val="0"/>
              <w:widowControl/>
              <w:suppressLineNumbers w:val="0"/>
              <w:jc w:val="left"/>
              <w:rPr>
                <w:rFonts w:eastAsiaTheme="minorEastAsia"/>
                <w:color w:val="auto"/>
                <w:kern w:val="0"/>
                <w:sz w:val="24"/>
                <w:highlight w:val="none"/>
              </w:rPr>
            </w:pPr>
            <w:r>
              <w:rPr>
                <w:rFonts w:hint="eastAsia" w:ascii="宋体" w:hAnsi="宋体" w:eastAsia="宋体" w:cs="宋体"/>
                <w:color w:val="auto"/>
                <w:kern w:val="0"/>
                <w:sz w:val="24"/>
                <w:szCs w:val="24"/>
                <w:highlight w:val="none"/>
                <w:lang w:val="en-US" w:eastAsia="zh-CN" w:bidi="ar"/>
              </w:rPr>
              <w:t>合同履行期限</w:t>
            </w:r>
          </w:p>
        </w:tc>
        <w:tc>
          <w:tcPr>
            <w:tcW w:w="2013" w:type="pct"/>
            <w:shd w:val="clear" w:color="000000" w:fill="FFFFFF"/>
            <w:vAlign w:val="center"/>
          </w:tcPr>
          <w:p w14:paraId="0F1C86C8">
            <w:pPr>
              <w:keepNext w:val="0"/>
              <w:keepLines w:val="0"/>
              <w:widowControl/>
              <w:suppressLineNumbers w:val="0"/>
              <w:jc w:val="left"/>
              <w:rPr>
                <w:rFonts w:eastAsiaTheme="minorEastAsia"/>
                <w:color w:val="auto"/>
                <w:kern w:val="0"/>
                <w:sz w:val="24"/>
                <w:highlight w:val="none"/>
              </w:rPr>
            </w:pPr>
            <w:r>
              <w:rPr>
                <w:rFonts w:hint="eastAsia" w:ascii="宋体" w:hAnsi="宋体" w:eastAsia="宋体" w:cs="宋体"/>
                <w:color w:val="auto"/>
                <w:kern w:val="0"/>
                <w:sz w:val="24"/>
                <w:szCs w:val="24"/>
                <w:highlight w:val="none"/>
                <w:lang w:val="en-US" w:eastAsia="zh-CN" w:bidi="ar"/>
              </w:rPr>
              <w:t>符合磋商文件要求</w:t>
            </w:r>
          </w:p>
        </w:tc>
        <w:tc>
          <w:tcPr>
            <w:tcW w:w="1399" w:type="pct"/>
            <w:shd w:val="clear" w:color="000000" w:fill="FFFFFF"/>
            <w:vAlign w:val="center"/>
          </w:tcPr>
          <w:p w14:paraId="0440480D">
            <w:pPr>
              <w:widowControl/>
              <w:jc w:val="center"/>
              <w:rPr>
                <w:rFonts w:eastAsiaTheme="minorEastAsia"/>
                <w:color w:val="auto"/>
                <w:kern w:val="0"/>
                <w:sz w:val="24"/>
                <w:highlight w:val="none"/>
              </w:rPr>
            </w:pPr>
            <w:r>
              <w:rPr>
                <w:rFonts w:eastAsiaTheme="minorEastAsia"/>
                <w:b/>
                <w:color w:val="auto"/>
                <w:kern w:val="0"/>
                <w:sz w:val="24"/>
                <w:highlight w:val="none"/>
              </w:rPr>
              <w:t>否</w:t>
            </w:r>
          </w:p>
        </w:tc>
      </w:tr>
      <w:tr w14:paraId="30AB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88" w:type="pct"/>
            <w:shd w:val="clear" w:color="000000" w:fill="FFFFFF"/>
            <w:vAlign w:val="center"/>
          </w:tcPr>
          <w:p w14:paraId="2F99E5D8">
            <w:pPr>
              <w:widowControl/>
              <w:jc w:val="center"/>
              <w:rPr>
                <w:rFonts w:hint="eastAsia" w:eastAsiaTheme="minorEastAsia"/>
                <w:color w:val="auto"/>
                <w:kern w:val="0"/>
                <w:sz w:val="24"/>
                <w:highlight w:val="none"/>
                <w:lang w:val="en-US" w:eastAsia="zh-CN"/>
              </w:rPr>
            </w:pPr>
            <w:r>
              <w:rPr>
                <w:rFonts w:hint="eastAsia" w:eastAsiaTheme="minorEastAsia"/>
                <w:color w:val="auto"/>
                <w:kern w:val="0"/>
                <w:sz w:val="24"/>
                <w:highlight w:val="none"/>
                <w:lang w:val="en-US" w:eastAsia="zh-CN"/>
              </w:rPr>
              <w:t>4</w:t>
            </w:r>
          </w:p>
        </w:tc>
        <w:tc>
          <w:tcPr>
            <w:tcW w:w="998" w:type="pct"/>
            <w:shd w:val="clear" w:color="000000" w:fill="FFFFFF"/>
            <w:vAlign w:val="center"/>
          </w:tcPr>
          <w:p w14:paraId="3E1351DB">
            <w:pPr>
              <w:keepNext w:val="0"/>
              <w:keepLines w:val="0"/>
              <w:widowControl/>
              <w:suppressLineNumbers w:val="0"/>
              <w:jc w:val="left"/>
              <w:rPr>
                <w:rFonts w:eastAsiaTheme="minorEastAsia"/>
                <w:color w:val="auto"/>
                <w:kern w:val="0"/>
                <w:sz w:val="24"/>
                <w:highlight w:val="none"/>
              </w:rPr>
            </w:pPr>
            <w:r>
              <w:rPr>
                <w:rFonts w:hint="eastAsia" w:ascii="宋体" w:hAnsi="宋体" w:eastAsia="宋体" w:cs="宋体"/>
                <w:color w:val="auto"/>
                <w:kern w:val="0"/>
                <w:sz w:val="24"/>
                <w:szCs w:val="24"/>
                <w:highlight w:val="none"/>
                <w:lang w:val="en-US" w:eastAsia="zh-CN" w:bidi="ar"/>
              </w:rPr>
              <w:t>符合磋商文件要求</w:t>
            </w:r>
          </w:p>
        </w:tc>
        <w:tc>
          <w:tcPr>
            <w:tcW w:w="2013" w:type="pct"/>
            <w:shd w:val="clear" w:color="000000" w:fill="FFFFFF"/>
            <w:vAlign w:val="center"/>
          </w:tcPr>
          <w:p w14:paraId="063815DB">
            <w:pPr>
              <w:keepNext w:val="0"/>
              <w:keepLines w:val="0"/>
              <w:widowControl/>
              <w:suppressLineNumbers w:val="0"/>
              <w:jc w:val="left"/>
              <w:rPr>
                <w:rFonts w:eastAsiaTheme="minorEastAsia"/>
                <w:color w:val="auto"/>
                <w:kern w:val="0"/>
                <w:sz w:val="24"/>
                <w:highlight w:val="none"/>
              </w:rPr>
            </w:pPr>
            <w:r>
              <w:rPr>
                <w:rFonts w:hint="eastAsia" w:ascii="宋体" w:hAnsi="宋体" w:eastAsia="宋体" w:cs="宋体"/>
                <w:color w:val="auto"/>
                <w:kern w:val="0"/>
                <w:sz w:val="24"/>
                <w:szCs w:val="24"/>
                <w:highlight w:val="none"/>
                <w:lang w:val="en-US" w:eastAsia="zh-CN" w:bidi="ar"/>
              </w:rPr>
              <w:t>响应磋商文件实质性要求的</w:t>
            </w:r>
          </w:p>
        </w:tc>
        <w:tc>
          <w:tcPr>
            <w:tcW w:w="1399" w:type="pct"/>
            <w:shd w:val="clear" w:color="000000" w:fill="FFFFFF"/>
            <w:vAlign w:val="center"/>
          </w:tcPr>
          <w:p w14:paraId="1FB6CBAF">
            <w:pPr>
              <w:widowControl/>
              <w:jc w:val="center"/>
              <w:rPr>
                <w:rFonts w:eastAsiaTheme="minorEastAsia"/>
                <w:color w:val="auto"/>
                <w:kern w:val="0"/>
                <w:sz w:val="24"/>
                <w:highlight w:val="none"/>
              </w:rPr>
            </w:pPr>
            <w:r>
              <w:rPr>
                <w:rFonts w:eastAsiaTheme="minorEastAsia"/>
                <w:b/>
                <w:color w:val="auto"/>
                <w:kern w:val="0"/>
                <w:sz w:val="24"/>
                <w:highlight w:val="none"/>
              </w:rPr>
              <w:t>否</w:t>
            </w:r>
          </w:p>
        </w:tc>
      </w:tr>
    </w:tbl>
    <w:p w14:paraId="4A6562F1">
      <w:pPr>
        <w:tabs>
          <w:tab w:val="left" w:pos="900"/>
          <w:tab w:val="left" w:pos="1080"/>
          <w:tab w:val="left" w:pos="1589"/>
        </w:tabs>
        <w:snapToGrid w:val="0"/>
        <w:spacing w:line="360" w:lineRule="auto"/>
        <w:rPr>
          <w:rFonts w:eastAsiaTheme="minorEastAsia"/>
          <w:color w:val="auto"/>
          <w:sz w:val="24"/>
          <w:highlight w:val="none"/>
        </w:rPr>
      </w:pPr>
    </w:p>
    <w:p w14:paraId="2E91A47F">
      <w:pPr>
        <w:numPr>
          <w:ilvl w:val="0"/>
          <w:numId w:val="10"/>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磋商、响应文件有关事项的澄清、说明或者更正和最后报价</w:t>
      </w:r>
    </w:p>
    <w:p w14:paraId="2D3570D9">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磋商小组所有成员将集中与单一供应商分别进行磋商，并给予所有参加磋商的供应商平等的磋商机会。</w:t>
      </w:r>
    </w:p>
    <w:p w14:paraId="065481C6">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486492F9">
      <w:pPr>
        <w:numPr>
          <w:ilvl w:val="1"/>
          <w:numId w:val="10"/>
        </w:numPr>
        <w:tabs>
          <w:tab w:val="left" w:pos="1080"/>
          <w:tab w:val="left" w:pos="1872"/>
        </w:tabs>
        <w:snapToGrid w:val="0"/>
        <w:spacing w:line="360" w:lineRule="auto"/>
        <w:ind w:left="1077" w:hanging="720"/>
        <w:rPr>
          <w:rFonts w:eastAsiaTheme="minorEastAsia"/>
          <w:color w:val="auto"/>
          <w:kern w:val="0"/>
          <w:sz w:val="24"/>
          <w:highlight w:val="none"/>
        </w:rPr>
      </w:pPr>
      <w:r>
        <w:rPr>
          <w:rFonts w:eastAsiaTheme="minorEastAsia"/>
          <w:color w:val="auto"/>
          <w:kern w:val="0"/>
          <w:sz w:val="24"/>
          <w:highlight w:val="none"/>
        </w:rPr>
        <w:t>对磋商文件作出的实质性变动是磋商文件的有效组成部分，磋商小组应当及时以书面形式同时通知所有参加磋商的供应商。</w:t>
      </w:r>
    </w:p>
    <w:p w14:paraId="59E30559">
      <w:pPr>
        <w:numPr>
          <w:ilvl w:val="1"/>
          <w:numId w:val="10"/>
        </w:numPr>
        <w:tabs>
          <w:tab w:val="left" w:pos="1080"/>
          <w:tab w:val="left" w:pos="1872"/>
        </w:tabs>
        <w:snapToGrid w:val="0"/>
        <w:spacing w:line="360" w:lineRule="auto"/>
        <w:ind w:left="1077" w:hanging="720"/>
        <w:rPr>
          <w:rFonts w:eastAsiaTheme="minorEastAsia"/>
          <w:color w:val="auto"/>
          <w:kern w:val="0"/>
          <w:sz w:val="24"/>
          <w:highlight w:val="none"/>
        </w:rPr>
      </w:pPr>
      <w:r>
        <w:rPr>
          <w:rFonts w:eastAsiaTheme="minorEastAsia"/>
          <w:color w:val="auto"/>
          <w:kern w:val="0"/>
          <w:sz w:val="24"/>
          <w:highlight w:val="none"/>
        </w:rPr>
        <w:t>供应商应当按照磋商文件的变动情况和磋商小组的要求重新提交响应文件，并由其法定代表人（</w:t>
      </w:r>
      <w:r>
        <w:rPr>
          <w:color w:val="auto"/>
          <w:sz w:val="24"/>
          <w:szCs w:val="20"/>
          <w:highlight w:val="none"/>
        </w:rPr>
        <w:t>若</w:t>
      </w:r>
      <w:r>
        <w:rPr>
          <w:rFonts w:hint="eastAsia"/>
          <w:color w:val="auto"/>
          <w:sz w:val="24"/>
          <w:szCs w:val="20"/>
          <w:highlight w:val="none"/>
        </w:rPr>
        <w:t>供应商</w:t>
      </w:r>
      <w:r>
        <w:rPr>
          <w:color w:val="auto"/>
          <w:sz w:val="24"/>
          <w:szCs w:val="20"/>
          <w:highlight w:val="none"/>
        </w:rPr>
        <w:t>为事业单位或其他组织或分支机构，可为单位负责人</w:t>
      </w:r>
      <w:r>
        <w:rPr>
          <w:rFonts w:eastAsiaTheme="minorEastAsia"/>
          <w:color w:val="auto"/>
          <w:kern w:val="0"/>
          <w:sz w:val="24"/>
          <w:highlight w:val="none"/>
        </w:rPr>
        <w:t>）或授权代表签字或者加盖公章。由授权代表签字的，应当附授权委托书。供应商为自然人的，应当由本人签字并附身份证明。</w:t>
      </w:r>
    </w:p>
    <w:p w14:paraId="7BF14692">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响应文件的澄清、说明或者更正：</w:t>
      </w:r>
    </w:p>
    <w:p w14:paraId="62991D57">
      <w:pPr>
        <w:numPr>
          <w:ilvl w:val="2"/>
          <w:numId w:val="10"/>
        </w:numPr>
        <w:snapToGrid w:val="0"/>
        <w:spacing w:line="360" w:lineRule="auto"/>
        <w:rPr>
          <w:rFonts w:eastAsiaTheme="minorEastAsia"/>
          <w:color w:val="auto"/>
          <w:sz w:val="24"/>
          <w:highlight w:val="none"/>
        </w:rPr>
      </w:pPr>
      <w:r>
        <w:rPr>
          <w:rFonts w:eastAsiaTheme="minorEastAsia"/>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1DE06C60">
      <w:pPr>
        <w:numPr>
          <w:ilvl w:val="2"/>
          <w:numId w:val="10"/>
        </w:numPr>
        <w:snapToGrid w:val="0"/>
        <w:spacing w:line="360" w:lineRule="auto"/>
        <w:rPr>
          <w:rFonts w:eastAsiaTheme="minorEastAsia"/>
          <w:color w:val="auto"/>
          <w:sz w:val="24"/>
          <w:highlight w:val="none"/>
        </w:rPr>
      </w:pPr>
      <w:r>
        <w:rPr>
          <w:rFonts w:eastAsiaTheme="minorEastAsia"/>
          <w:color w:val="auto"/>
          <w:sz w:val="24"/>
          <w:highlight w:val="none"/>
        </w:rPr>
        <w:t>磋商小组对响应文件进行审查，如发现供应商提交的响应文件存在不满足《符合性审查要求》的内容，如属于表中“不允许”澄清、说明或者更正的内容，则供应商响应文件按</w:t>
      </w:r>
      <w:r>
        <w:rPr>
          <w:rFonts w:eastAsiaTheme="minorEastAsia"/>
          <w:b/>
          <w:color w:val="auto"/>
          <w:sz w:val="24"/>
          <w:highlight w:val="none"/>
        </w:rPr>
        <w:t>无效处理</w:t>
      </w:r>
      <w:r>
        <w:rPr>
          <w:rFonts w:eastAsiaTheme="minorEastAsia"/>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color w:val="auto"/>
          <w:sz w:val="24"/>
          <w:highlight w:val="none"/>
        </w:rPr>
        <w:t>无效处理</w:t>
      </w:r>
      <w:r>
        <w:rPr>
          <w:rFonts w:eastAsiaTheme="minorEastAsia"/>
          <w:color w:val="auto"/>
          <w:sz w:val="24"/>
          <w:highlight w:val="none"/>
        </w:rPr>
        <w:t>。</w:t>
      </w:r>
    </w:p>
    <w:p w14:paraId="48D04205">
      <w:pPr>
        <w:numPr>
          <w:ilvl w:val="2"/>
          <w:numId w:val="10"/>
        </w:numPr>
        <w:snapToGrid w:val="0"/>
        <w:spacing w:line="360" w:lineRule="auto"/>
        <w:rPr>
          <w:rFonts w:eastAsiaTheme="minorEastAsia"/>
          <w:color w:val="auto"/>
          <w:sz w:val="24"/>
          <w:highlight w:val="none"/>
        </w:rPr>
      </w:pPr>
      <w:r>
        <w:rPr>
          <w:rFonts w:eastAsiaTheme="minorEastAsia"/>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color w:val="auto"/>
          <w:kern w:val="0"/>
          <w:sz w:val="24"/>
          <w:highlight w:val="none"/>
        </w:rPr>
        <w:t>（</w:t>
      </w:r>
      <w:r>
        <w:rPr>
          <w:color w:val="auto"/>
          <w:sz w:val="24"/>
          <w:szCs w:val="20"/>
          <w:highlight w:val="none"/>
        </w:rPr>
        <w:t>若</w:t>
      </w:r>
      <w:r>
        <w:rPr>
          <w:rFonts w:hint="eastAsia"/>
          <w:color w:val="auto"/>
          <w:sz w:val="24"/>
          <w:szCs w:val="20"/>
          <w:highlight w:val="none"/>
        </w:rPr>
        <w:t>供应商</w:t>
      </w:r>
      <w:r>
        <w:rPr>
          <w:color w:val="auto"/>
          <w:sz w:val="24"/>
          <w:szCs w:val="20"/>
          <w:highlight w:val="none"/>
        </w:rPr>
        <w:t>为事业单位或其他组织或分支机构，可为单位负责人</w:t>
      </w:r>
      <w:r>
        <w:rPr>
          <w:rFonts w:eastAsiaTheme="minorEastAsia"/>
          <w:color w:val="auto"/>
          <w:kern w:val="0"/>
          <w:sz w:val="24"/>
          <w:highlight w:val="none"/>
        </w:rPr>
        <w:t>）</w:t>
      </w:r>
      <w:r>
        <w:rPr>
          <w:rFonts w:eastAsiaTheme="minorEastAsia"/>
          <w:color w:val="auto"/>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28E65B9C">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磋商结束后，磋商小组将要求所有实质性响应的供应商在规定时间内提交最后报价。最后报价时间为磋商小组指定的时间，具体时间根据磋商进度另行通知。</w:t>
      </w:r>
    </w:p>
    <w:p w14:paraId="362458B3">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color w:val="auto"/>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0FB7EDC">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最后报价是供应商响应文件的有效组成部分。</w:t>
      </w:r>
    </w:p>
    <w:p w14:paraId="6E130146">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已提交响应文件的供应商，在提交最后报价之前，可以根据磋商情况退出磋商。</w:t>
      </w:r>
    </w:p>
    <w:p w14:paraId="10BF006A">
      <w:pPr>
        <w:numPr>
          <w:ilvl w:val="0"/>
          <w:numId w:val="10"/>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最后报价的算术修正及政策调整</w:t>
      </w:r>
    </w:p>
    <w:p w14:paraId="1C3E25E8">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最后报价须包含竞争性磋商文件全部内容，</w:t>
      </w:r>
      <w:r>
        <w:rPr>
          <w:color w:val="auto"/>
          <w:sz w:val="24"/>
          <w:highlight w:val="none"/>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color w:val="auto"/>
          <w:sz w:val="24"/>
          <w:highlight w:val="none"/>
        </w:rPr>
        <w:t>响应无效</w:t>
      </w:r>
      <w:r>
        <w:rPr>
          <w:color w:val="auto"/>
          <w:sz w:val="24"/>
          <w:highlight w:val="none"/>
        </w:rPr>
        <w:t>。</w:t>
      </w:r>
    </w:p>
    <w:p w14:paraId="0F61C470">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最后报价出现前后不一致的，按照下列规定修正：</w:t>
      </w:r>
    </w:p>
    <w:p w14:paraId="2D317386">
      <w:pPr>
        <w:numPr>
          <w:ilvl w:val="2"/>
          <w:numId w:val="10"/>
        </w:numPr>
        <w:tabs>
          <w:tab w:val="left" w:pos="1080"/>
          <w:tab w:val="left" w:pos="1589"/>
          <w:tab w:val="left" w:pos="2035"/>
          <w:tab w:val="left" w:pos="2114"/>
        </w:tabs>
        <w:snapToGrid w:val="0"/>
        <w:spacing w:line="360" w:lineRule="auto"/>
        <w:ind w:left="2035"/>
        <w:rPr>
          <w:rFonts w:eastAsiaTheme="minorEastAsia"/>
          <w:color w:val="auto"/>
          <w:sz w:val="24"/>
          <w:highlight w:val="none"/>
        </w:rPr>
      </w:pPr>
      <w:r>
        <w:rPr>
          <w:rFonts w:eastAsiaTheme="minorEastAsia"/>
          <w:color w:val="auto"/>
          <w:sz w:val="24"/>
          <w:highlight w:val="none"/>
        </w:rPr>
        <w:t>竞争性磋商文件对于报价修正是否另有规定：</w:t>
      </w:r>
    </w:p>
    <w:p w14:paraId="3CE29397">
      <w:pPr>
        <w:tabs>
          <w:tab w:val="left" w:pos="1080"/>
          <w:tab w:val="left" w:pos="1589"/>
          <w:tab w:val="left" w:pos="2035"/>
          <w:tab w:val="left" w:pos="2114"/>
        </w:tabs>
        <w:snapToGrid w:val="0"/>
        <w:spacing w:line="360" w:lineRule="auto"/>
        <w:ind w:left="2035"/>
        <w:rPr>
          <w:rFonts w:hint="eastAsia" w:eastAsiaTheme="minorEastAsia"/>
          <w:color w:val="auto"/>
          <w:sz w:val="24"/>
          <w:highlight w:val="none"/>
          <w:u w:val="single"/>
          <w:lang w:eastAsia="zh-CN"/>
        </w:rPr>
      </w:pPr>
      <w:r>
        <w:rPr>
          <w:rFonts w:eastAsiaTheme="minorEastAsia"/>
          <w:color w:val="auto"/>
          <w:sz w:val="24"/>
          <w:highlight w:val="none"/>
        </w:rPr>
        <w:t>□有，具体规定为：</w:t>
      </w:r>
      <w:r>
        <w:rPr>
          <w:rFonts w:hint="eastAsia" w:eastAsiaTheme="minorEastAsia"/>
          <w:color w:val="auto"/>
          <w:sz w:val="24"/>
          <w:highlight w:val="none"/>
          <w:lang w:val="en-US" w:eastAsia="zh-CN"/>
        </w:rPr>
        <w:t>/</w:t>
      </w:r>
    </w:p>
    <w:p w14:paraId="13CBF059">
      <w:pPr>
        <w:tabs>
          <w:tab w:val="left" w:pos="1080"/>
          <w:tab w:val="left" w:pos="1589"/>
          <w:tab w:val="left" w:pos="2035"/>
          <w:tab w:val="left" w:pos="2114"/>
        </w:tabs>
        <w:snapToGrid w:val="0"/>
        <w:spacing w:line="360" w:lineRule="auto"/>
        <w:ind w:left="2035"/>
        <w:rPr>
          <w:rFonts w:eastAsiaTheme="minorEastAsia"/>
          <w:color w:val="auto"/>
          <w:sz w:val="24"/>
          <w:highlight w:val="none"/>
        </w:rPr>
      </w:pPr>
      <w:r>
        <w:rPr>
          <w:rFonts w:hint="eastAsia" w:eastAsiaTheme="minorEastAsia"/>
          <w:color w:val="auto"/>
          <w:sz w:val="24"/>
          <w:highlight w:val="none"/>
          <w:lang w:eastAsia="zh-CN"/>
        </w:rPr>
        <w:t>☑</w:t>
      </w:r>
      <w:r>
        <w:rPr>
          <w:rFonts w:eastAsiaTheme="minorEastAsia"/>
          <w:color w:val="auto"/>
          <w:sz w:val="24"/>
          <w:highlight w:val="none"/>
        </w:rPr>
        <w:t>无，按下述3.2.2-3.2.5项规定修正。</w:t>
      </w:r>
    </w:p>
    <w:p w14:paraId="125C3601">
      <w:pPr>
        <w:numPr>
          <w:ilvl w:val="2"/>
          <w:numId w:val="10"/>
        </w:numPr>
        <w:tabs>
          <w:tab w:val="left" w:pos="2035"/>
          <w:tab w:val="left" w:pos="2114"/>
          <w:tab w:val="left" w:pos="2977"/>
        </w:tabs>
        <w:snapToGrid w:val="0"/>
        <w:spacing w:line="360" w:lineRule="auto"/>
        <w:ind w:left="2035"/>
        <w:rPr>
          <w:rFonts w:eastAsiaTheme="minorEastAsia"/>
          <w:color w:val="auto"/>
          <w:sz w:val="24"/>
          <w:highlight w:val="none"/>
        </w:rPr>
      </w:pPr>
      <w:r>
        <w:rPr>
          <w:rFonts w:eastAsiaTheme="minorEastAsia"/>
          <w:color w:val="auto"/>
          <w:sz w:val="24"/>
          <w:highlight w:val="none"/>
        </w:rPr>
        <w:t>大写金额和小写金额不一致的，以大写金额为准；</w:t>
      </w:r>
    </w:p>
    <w:p w14:paraId="76907AC2">
      <w:pPr>
        <w:numPr>
          <w:ilvl w:val="2"/>
          <w:numId w:val="10"/>
        </w:numPr>
        <w:tabs>
          <w:tab w:val="left" w:pos="2035"/>
          <w:tab w:val="left" w:pos="2114"/>
          <w:tab w:val="left" w:pos="2977"/>
        </w:tabs>
        <w:snapToGrid w:val="0"/>
        <w:spacing w:line="360" w:lineRule="auto"/>
        <w:ind w:left="2035"/>
        <w:rPr>
          <w:rFonts w:eastAsiaTheme="minorEastAsia"/>
          <w:color w:val="auto"/>
          <w:sz w:val="24"/>
          <w:highlight w:val="none"/>
        </w:rPr>
      </w:pPr>
      <w:r>
        <w:rPr>
          <w:rFonts w:eastAsiaTheme="minorEastAsia"/>
          <w:color w:val="auto"/>
          <w:sz w:val="24"/>
          <w:highlight w:val="none"/>
        </w:rPr>
        <w:t>单价金额小数点或者百分比有明显错位的，以总价为准，并修改单价；</w:t>
      </w:r>
    </w:p>
    <w:p w14:paraId="1FC25FBC">
      <w:pPr>
        <w:numPr>
          <w:ilvl w:val="2"/>
          <w:numId w:val="10"/>
        </w:numPr>
        <w:tabs>
          <w:tab w:val="left" w:pos="2035"/>
          <w:tab w:val="left" w:pos="2114"/>
          <w:tab w:val="left" w:pos="2977"/>
        </w:tabs>
        <w:snapToGrid w:val="0"/>
        <w:spacing w:line="360" w:lineRule="auto"/>
        <w:ind w:left="2035"/>
        <w:rPr>
          <w:rFonts w:eastAsiaTheme="minorEastAsia"/>
          <w:color w:val="auto"/>
          <w:sz w:val="24"/>
          <w:highlight w:val="none"/>
        </w:rPr>
      </w:pPr>
      <w:r>
        <w:rPr>
          <w:rFonts w:eastAsiaTheme="minorEastAsia"/>
          <w:color w:val="auto"/>
          <w:sz w:val="24"/>
          <w:highlight w:val="none"/>
        </w:rPr>
        <w:t>总价金额与按单价汇总金额不一致的，以单价金额计算结果为准。</w:t>
      </w:r>
    </w:p>
    <w:p w14:paraId="5F77A294">
      <w:pPr>
        <w:numPr>
          <w:ilvl w:val="2"/>
          <w:numId w:val="10"/>
        </w:numPr>
        <w:tabs>
          <w:tab w:val="left" w:pos="1080"/>
          <w:tab w:val="left" w:pos="1589"/>
          <w:tab w:val="left" w:pos="2035"/>
          <w:tab w:val="left" w:pos="2114"/>
        </w:tabs>
        <w:snapToGrid w:val="0"/>
        <w:spacing w:line="360" w:lineRule="auto"/>
        <w:ind w:left="2035"/>
        <w:rPr>
          <w:rFonts w:eastAsiaTheme="minorEastAsia"/>
          <w:color w:val="auto"/>
          <w:sz w:val="24"/>
          <w:highlight w:val="none"/>
        </w:rPr>
      </w:pPr>
      <w:r>
        <w:rPr>
          <w:rFonts w:eastAsiaTheme="minorEastAsia"/>
          <w:color w:val="auto"/>
          <w:sz w:val="24"/>
          <w:highlight w:val="none"/>
        </w:rPr>
        <w:t>同时出现两种以上不一致的，按照前款规定的顺序修正。修正后的报价经供应商书面确认后产生约束力，供应商不确认的，</w:t>
      </w:r>
      <w:r>
        <w:rPr>
          <w:rFonts w:eastAsiaTheme="minorEastAsia"/>
          <w:b/>
          <w:color w:val="auto"/>
          <w:sz w:val="24"/>
          <w:highlight w:val="none"/>
        </w:rPr>
        <w:t>其响应无效</w:t>
      </w:r>
      <w:r>
        <w:rPr>
          <w:rFonts w:eastAsiaTheme="minorEastAsia"/>
          <w:color w:val="auto"/>
          <w:sz w:val="24"/>
          <w:highlight w:val="none"/>
        </w:rPr>
        <w:t>。</w:t>
      </w:r>
    </w:p>
    <w:p w14:paraId="0BA4DF83">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落实政府采购政策的价格调整：只有符合第二章《供应商须知》4.2条规定情形的，可以享受中小企业扶持政策，用扣除后的价格参加评审；否则，评审时价格不予扣除。</w:t>
      </w:r>
    </w:p>
    <w:p w14:paraId="4F1F4C9A">
      <w:pPr>
        <w:numPr>
          <w:ilvl w:val="2"/>
          <w:numId w:val="10"/>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对于未预留份额专门面向中小企业采购的采购项目，以及预留份额项目中的非预留部分采购包，对小微企业报价给予</w:t>
      </w:r>
      <w:r>
        <w:rPr>
          <w:rFonts w:hint="eastAsia" w:eastAsiaTheme="minorEastAsia"/>
          <w:color w:val="auto"/>
          <w:sz w:val="24"/>
          <w:highlight w:val="none"/>
          <w:u w:val="single"/>
          <w:lang w:val="en-US" w:eastAsia="zh-CN"/>
        </w:rPr>
        <w:t xml:space="preserve"> / </w:t>
      </w:r>
      <w:r>
        <w:rPr>
          <w:rFonts w:hint="eastAsia" w:eastAsiaTheme="minorEastAsia"/>
          <w:color w:val="auto"/>
          <w:sz w:val="24"/>
          <w:highlight w:val="none"/>
          <w:lang w:val="en-US" w:eastAsia="zh-CN"/>
        </w:rPr>
        <w:t xml:space="preserve"> </w:t>
      </w:r>
      <w:r>
        <w:rPr>
          <w:rFonts w:eastAsiaTheme="minorEastAsia"/>
          <w:color w:val="auto"/>
          <w:sz w:val="24"/>
          <w:highlight w:val="none"/>
        </w:rPr>
        <w:t>%的扣除，用扣除后的价格参加评审。</w:t>
      </w:r>
    </w:p>
    <w:p w14:paraId="7ECA89A2">
      <w:pPr>
        <w:numPr>
          <w:ilvl w:val="2"/>
          <w:numId w:val="10"/>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color w:val="auto"/>
          <w:sz w:val="24"/>
          <w:highlight w:val="none"/>
          <w:u w:val="single"/>
          <w:lang w:val="en-US" w:eastAsia="zh-CN"/>
        </w:rPr>
        <w:t xml:space="preserve"> / </w:t>
      </w:r>
      <w:r>
        <w:rPr>
          <w:rFonts w:eastAsiaTheme="minorEastAsia"/>
          <w:color w:val="auto"/>
          <w:sz w:val="24"/>
          <w:highlight w:val="none"/>
        </w:rPr>
        <w:t>%的扣除，用扣除后的价格参加评审。</w:t>
      </w:r>
    </w:p>
    <w:p w14:paraId="3B0EF5F3">
      <w:pPr>
        <w:numPr>
          <w:ilvl w:val="2"/>
          <w:numId w:val="10"/>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组成联合体或者接受分包的小微企业与联合体内其他企业、分包企业之间存在直接控股、管理关系的，不享受价格扣除优惠政策。</w:t>
      </w:r>
    </w:p>
    <w:p w14:paraId="47FE4CE9">
      <w:pPr>
        <w:numPr>
          <w:ilvl w:val="2"/>
          <w:numId w:val="10"/>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价格扣除比例对小型企业和微型企业同等对待，不作区分。</w:t>
      </w:r>
    </w:p>
    <w:p w14:paraId="490B6A06">
      <w:pPr>
        <w:numPr>
          <w:ilvl w:val="2"/>
          <w:numId w:val="10"/>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中小企业参加政府采购活动，应当按照竞争性磋商文件给定的格式出具《中小企业声明函》，否则不得享受相关中小企业扶持政策。</w:t>
      </w:r>
    </w:p>
    <w:p w14:paraId="01D95420">
      <w:pPr>
        <w:numPr>
          <w:ilvl w:val="2"/>
          <w:numId w:val="10"/>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监狱企业提供了由省级以上监狱管理局、戒毒管理局（含新疆生产建设兵团）出具的属于监狱企业的证明文件的，视同小微企业。</w:t>
      </w:r>
    </w:p>
    <w:p w14:paraId="097CFC10">
      <w:pPr>
        <w:numPr>
          <w:ilvl w:val="2"/>
          <w:numId w:val="10"/>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残疾人福利性单位按竞争性磋商文件要求提供了《残疾人福利性单位声明函》的，视同小微企业。</w:t>
      </w:r>
    </w:p>
    <w:p w14:paraId="4D7CC362">
      <w:pPr>
        <w:numPr>
          <w:ilvl w:val="2"/>
          <w:numId w:val="10"/>
        </w:numPr>
        <w:tabs>
          <w:tab w:val="left" w:pos="1080"/>
          <w:tab w:val="left" w:pos="1589"/>
          <w:tab w:val="left" w:pos="2014"/>
        </w:tabs>
        <w:snapToGrid w:val="0"/>
        <w:spacing w:line="360" w:lineRule="auto"/>
        <w:ind w:left="2035"/>
        <w:rPr>
          <w:rFonts w:eastAsiaTheme="minorEastAsia"/>
          <w:color w:val="auto"/>
          <w:sz w:val="24"/>
          <w:highlight w:val="none"/>
        </w:rPr>
      </w:pPr>
      <w:r>
        <w:rPr>
          <w:rFonts w:eastAsiaTheme="minorEastAsia"/>
          <w:color w:val="auto"/>
          <w:sz w:val="24"/>
          <w:highlight w:val="none"/>
        </w:rPr>
        <w:t>若供应商同时属于小型或微型企业、监狱企业、残疾人福利性单位中的两种及以上，将不重复享受小微企业价格扣减的优惠政策。</w:t>
      </w:r>
    </w:p>
    <w:p w14:paraId="37A5C7D3">
      <w:pPr>
        <w:numPr>
          <w:ilvl w:val="2"/>
          <w:numId w:val="10"/>
        </w:numPr>
        <w:tabs>
          <w:tab w:val="left" w:pos="1080"/>
          <w:tab w:val="left" w:pos="1589"/>
          <w:tab w:val="left" w:pos="2014"/>
        </w:tabs>
        <w:snapToGrid w:val="0"/>
        <w:spacing w:line="360" w:lineRule="auto"/>
        <w:ind w:left="2035"/>
        <w:rPr>
          <w:rFonts w:eastAsiaTheme="minorEastAsia"/>
          <w:color w:val="auto"/>
          <w:sz w:val="24"/>
          <w:highlight w:val="none"/>
        </w:rPr>
      </w:pPr>
      <w:r>
        <w:rPr>
          <w:rFonts w:eastAsiaTheme="minorEastAsia"/>
          <w:color w:val="auto"/>
          <w:sz w:val="24"/>
          <w:highlight w:val="none"/>
        </w:rPr>
        <w:t>其他为落实政府采购政策实施的优先采购：</w:t>
      </w:r>
      <w:r>
        <w:rPr>
          <w:rFonts w:hint="eastAsia" w:eastAsiaTheme="minorEastAsia"/>
          <w:color w:val="auto"/>
          <w:sz w:val="24"/>
          <w:highlight w:val="none"/>
          <w:u w:val="single"/>
          <w:lang w:val="en-US" w:eastAsia="zh-CN"/>
        </w:rPr>
        <w:t xml:space="preserve"> / </w:t>
      </w:r>
      <w:r>
        <w:rPr>
          <w:rFonts w:eastAsiaTheme="minorEastAsia"/>
          <w:color w:val="auto"/>
          <w:sz w:val="24"/>
          <w:highlight w:val="none"/>
        </w:rPr>
        <w:t>。</w:t>
      </w:r>
    </w:p>
    <w:p w14:paraId="6FA27E77">
      <w:pPr>
        <w:numPr>
          <w:ilvl w:val="0"/>
          <w:numId w:val="10"/>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磋商环节及提交最后报价后如出现以下情况的，供应商的</w:t>
      </w:r>
      <w:r>
        <w:rPr>
          <w:rFonts w:eastAsiaTheme="minorEastAsia"/>
          <w:b/>
          <w:color w:val="auto"/>
          <w:sz w:val="24"/>
          <w:highlight w:val="none"/>
        </w:rPr>
        <w:t>响应文件无效</w:t>
      </w:r>
      <w:r>
        <w:rPr>
          <w:rFonts w:eastAsiaTheme="minorEastAsia"/>
          <w:color w:val="auto"/>
          <w:sz w:val="24"/>
          <w:highlight w:val="none"/>
        </w:rPr>
        <w:t>：</w:t>
      </w:r>
    </w:p>
    <w:p w14:paraId="47DA864E">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供应商对实质性变动不予确认的；</w:t>
      </w:r>
    </w:p>
    <w:p w14:paraId="255F278B">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不满足磋商文件</w:t>
      </w:r>
      <w:r>
        <w:rPr>
          <w:rFonts w:ascii="Segoe UI Symbol" w:hAnsi="Segoe UI Symbol" w:cs="Segoe UI Symbol" w:eastAsiaTheme="minorEastAsia"/>
          <w:color w:val="auto"/>
          <w:sz w:val="24"/>
          <w:highlight w:val="none"/>
        </w:rPr>
        <w:t>★</w:t>
      </w:r>
      <w:r>
        <w:rPr>
          <w:rFonts w:eastAsiaTheme="minorEastAsia"/>
          <w:color w:val="auto"/>
          <w:sz w:val="24"/>
          <w:highlight w:val="none"/>
        </w:rPr>
        <w:t>号条款或磋商文件技术指标超出磋商文件《采购需求》中主要技术参数允许偏差的最大范围的（如有）；</w:t>
      </w:r>
    </w:p>
    <w:p w14:paraId="76703D8A">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未按照磋商小组规定的时间、逾期提交最后报价的；</w:t>
      </w:r>
    </w:p>
    <w:p w14:paraId="4E7CC4BB">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如供应商的最后报价超过竞争性磋商文件中规定的项目/采购包预算金额或者项目/采购包最高限价的；</w:t>
      </w:r>
    </w:p>
    <w:p w14:paraId="23940D7B">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响应文件中出现可选择性或可调整的报价的（竞争性磋商文件另有规定的除外）；</w:t>
      </w:r>
    </w:p>
    <w:p w14:paraId="01D5EF78">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最后报价出现前后不一致，供应商对修正后的报价不予确认的；</w:t>
      </w:r>
    </w:p>
    <w:p w14:paraId="0E1FC2A2">
      <w:pPr>
        <w:numPr>
          <w:ilvl w:val="1"/>
          <w:numId w:val="10"/>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其他：</w:t>
      </w:r>
      <w:r>
        <w:rPr>
          <w:rFonts w:hint="eastAsia" w:eastAsiaTheme="minorEastAsia"/>
          <w:color w:val="auto"/>
          <w:sz w:val="24"/>
          <w:highlight w:val="none"/>
          <w:u w:val="single"/>
          <w:lang w:val="en-US" w:eastAsia="zh-CN"/>
        </w:rPr>
        <w:t xml:space="preserve"> / </w:t>
      </w:r>
      <w:r>
        <w:rPr>
          <w:rFonts w:eastAsiaTheme="minorEastAsia"/>
          <w:color w:val="auto"/>
          <w:sz w:val="24"/>
          <w:highlight w:val="none"/>
        </w:rPr>
        <w:t>。</w:t>
      </w:r>
    </w:p>
    <w:bookmarkEnd w:id="617"/>
    <w:bookmarkEnd w:id="618"/>
    <w:p w14:paraId="46605C65">
      <w:pPr>
        <w:numPr>
          <w:ilvl w:val="0"/>
          <w:numId w:val="10"/>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评审方法和评审标准</w:t>
      </w:r>
    </w:p>
    <w:p w14:paraId="4DE54088">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6DCCB05">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竞争性磋商文件中没有规定的评审标准不得作为评审依据。</w:t>
      </w:r>
    </w:p>
    <w:p w14:paraId="60A7E8C0">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非政府强制采购的节能产品或环境标志产品，依据品目清单和认证证书实施政府优先采购。优先采购的具体规定（如涉及）</w:t>
      </w:r>
      <w:r>
        <w:rPr>
          <w:rFonts w:hint="eastAsia" w:eastAsiaTheme="minorEastAsia"/>
          <w:color w:val="auto"/>
          <w:sz w:val="24"/>
          <w:highlight w:val="none"/>
          <w:u w:val="single"/>
          <w:lang w:val="en-US" w:eastAsia="zh-CN"/>
        </w:rPr>
        <w:t xml:space="preserve"> / </w:t>
      </w:r>
      <w:r>
        <w:rPr>
          <w:rFonts w:eastAsiaTheme="minorEastAsia"/>
          <w:color w:val="auto"/>
          <w:sz w:val="24"/>
          <w:highlight w:val="none"/>
        </w:rPr>
        <w:t>。</w:t>
      </w:r>
    </w:p>
    <w:p w14:paraId="39BFE612">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关于无线局域网认证产品政府采购清单中的产品，优先采购的具体规定（如涉及）</w:t>
      </w:r>
      <w:r>
        <w:rPr>
          <w:rFonts w:hint="eastAsia" w:eastAsiaTheme="minorEastAsia"/>
          <w:color w:val="auto"/>
          <w:sz w:val="24"/>
          <w:highlight w:val="none"/>
          <w:u w:val="single"/>
          <w:lang w:val="en-US" w:eastAsia="zh-CN"/>
        </w:rPr>
        <w:t xml:space="preserve"> / </w:t>
      </w:r>
      <w:r>
        <w:rPr>
          <w:rFonts w:eastAsiaTheme="minorEastAsia"/>
          <w:color w:val="auto"/>
          <w:sz w:val="24"/>
          <w:highlight w:val="none"/>
        </w:rPr>
        <w:t>。</w:t>
      </w:r>
    </w:p>
    <w:p w14:paraId="5D1D8D50">
      <w:pPr>
        <w:numPr>
          <w:ilvl w:val="0"/>
          <w:numId w:val="10"/>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确定</w:t>
      </w:r>
      <w:bookmarkStart w:id="634" w:name="_Toc305158814"/>
      <w:bookmarkStart w:id="635" w:name="_Toc226309790"/>
      <w:bookmarkStart w:id="636" w:name="_Toc226965736"/>
      <w:bookmarkStart w:id="637" w:name="_Toc151190173"/>
      <w:bookmarkStart w:id="638" w:name="_Toc150774646"/>
      <w:bookmarkStart w:id="639" w:name="_Toc142311048"/>
      <w:bookmarkStart w:id="640" w:name="_Toc520356170"/>
      <w:bookmarkStart w:id="641" w:name="_Toc149720839"/>
      <w:bookmarkStart w:id="642" w:name="_Toc164608815"/>
      <w:bookmarkStart w:id="643" w:name="_Toc195842911"/>
      <w:bookmarkStart w:id="644" w:name="_Toc164608660"/>
      <w:bookmarkStart w:id="645" w:name="_Toc164229387"/>
      <w:bookmarkStart w:id="646" w:name="_Toc226965819"/>
      <w:bookmarkStart w:id="647" w:name="_Toc151193788"/>
      <w:bookmarkStart w:id="648" w:name="_Toc151193644"/>
      <w:bookmarkStart w:id="649" w:name="_Toc151193934"/>
      <w:bookmarkStart w:id="650" w:name="_Toc150480784"/>
      <w:bookmarkStart w:id="651" w:name="_Toc151193716"/>
      <w:bookmarkStart w:id="652" w:name="_Toc150774751"/>
      <w:bookmarkStart w:id="653" w:name="_Toc150509297"/>
      <w:bookmarkStart w:id="654" w:name="_Toc151193860"/>
      <w:bookmarkStart w:id="655" w:name="_Ref467307010"/>
      <w:bookmarkStart w:id="656" w:name="_Toc226337242"/>
      <w:bookmarkStart w:id="657" w:name="_Toc164229241"/>
      <w:bookmarkStart w:id="658" w:name="_Toc264969236"/>
      <w:bookmarkStart w:id="659" w:name="_Toc127151747"/>
      <w:bookmarkStart w:id="660" w:name="_Toc164351640"/>
      <w:bookmarkStart w:id="661" w:name="_Toc305158888"/>
      <w:bookmarkStart w:id="662" w:name="_Toc265228384"/>
      <w:bookmarkStart w:id="663" w:name="_Toc127151546"/>
      <w:bookmarkStart w:id="664" w:name="_Toc127161460"/>
      <w:r>
        <w:rPr>
          <w:rFonts w:eastAsiaTheme="minorEastAsia"/>
          <w:color w:val="auto"/>
          <w:sz w:val="24"/>
          <w:highlight w:val="none"/>
        </w:rPr>
        <w:t>成交候选人名单</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55412CB4">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59803BD">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kern w:val="0"/>
          <w:sz w:val="24"/>
          <w:szCs w:val="20"/>
          <w:highlight w:val="none"/>
        </w:rPr>
        <w:t>磋商小组根据上述供应商排序，依次推荐排序前</w:t>
      </w:r>
      <w:r>
        <w:rPr>
          <w:rFonts w:hint="eastAsia"/>
          <w:color w:val="auto"/>
          <w:sz w:val="24"/>
          <w:highlight w:val="none"/>
          <w:lang w:val="en-US" w:eastAsia="zh-CN"/>
        </w:rPr>
        <w:t>3</w:t>
      </w:r>
      <w:r>
        <w:rPr>
          <w:color w:val="auto"/>
          <w:sz w:val="24"/>
          <w:highlight w:val="none"/>
        </w:rPr>
        <w:t>名</w:t>
      </w:r>
      <w:r>
        <w:rPr>
          <w:rFonts w:eastAsiaTheme="minorEastAsia"/>
          <w:color w:val="auto"/>
          <w:kern w:val="0"/>
          <w:sz w:val="24"/>
          <w:szCs w:val="20"/>
          <w:highlight w:val="none"/>
        </w:rPr>
        <w:t>的供应商为</w:t>
      </w:r>
      <w:r>
        <w:rPr>
          <w:rFonts w:eastAsiaTheme="minorEastAsia"/>
          <w:snapToGrid w:val="0"/>
          <w:color w:val="auto"/>
          <w:kern w:val="0"/>
          <w:sz w:val="24"/>
          <w:szCs w:val="21"/>
          <w:highlight w:val="none"/>
        </w:rPr>
        <w:t>成交候选供应商</w:t>
      </w:r>
      <w:r>
        <w:rPr>
          <w:rFonts w:eastAsiaTheme="minorEastAsia"/>
          <w:color w:val="auto"/>
          <w:kern w:val="0"/>
          <w:sz w:val="24"/>
          <w:szCs w:val="20"/>
          <w:highlight w:val="none"/>
        </w:rPr>
        <w:t>（若在磋商文件允许的情形下提交最后报价的供应商为二家，则依次推荐二名供应商为成交候选供应商），并编写评审报告。</w:t>
      </w:r>
    </w:p>
    <w:p w14:paraId="56E59CEB">
      <w:pPr>
        <w:numPr>
          <w:ilvl w:val="1"/>
          <w:numId w:val="10"/>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磋商小组要对评分汇总情况进行复核，特别是对排名第一的、报价最低的、响应文件被认定为无效的情形进行重点复核。</w:t>
      </w:r>
    </w:p>
    <w:p w14:paraId="42AF5954">
      <w:pPr>
        <w:numPr>
          <w:ilvl w:val="0"/>
          <w:numId w:val="10"/>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报告违法行为</w:t>
      </w:r>
    </w:p>
    <w:p w14:paraId="178046F6">
      <w:pPr>
        <w:widowControl/>
        <w:numPr>
          <w:ilvl w:val="1"/>
          <w:numId w:val="10"/>
        </w:numPr>
        <w:tabs>
          <w:tab w:val="left" w:pos="1080"/>
          <w:tab w:val="left" w:pos="1872"/>
        </w:tabs>
        <w:snapToGrid w:val="0"/>
        <w:spacing w:line="360" w:lineRule="auto"/>
        <w:ind w:left="1077" w:hanging="720"/>
        <w:jc w:val="left"/>
        <w:rPr>
          <w:rFonts w:eastAsiaTheme="minorEastAsia"/>
          <w:b/>
          <w:color w:val="auto"/>
          <w:sz w:val="24"/>
          <w:highlight w:val="none"/>
        </w:rPr>
      </w:pPr>
      <w:r>
        <w:rPr>
          <w:rFonts w:eastAsiaTheme="minorEastAsia"/>
          <w:color w:val="auto"/>
          <w:sz w:val="24"/>
          <w:highlight w:val="none"/>
        </w:rPr>
        <w:t>磋商小组在评审过程中发现供应商有行贿、提供虚假材料或者串通等违法行为时，有向采购人、采购代理机构或者有关部门报告的职责。</w:t>
      </w:r>
      <w:r>
        <w:rPr>
          <w:rFonts w:eastAsiaTheme="minorEastAsia"/>
          <w:b/>
          <w:color w:val="auto"/>
          <w:sz w:val="24"/>
          <w:highlight w:val="none"/>
        </w:rPr>
        <w:br w:type="page"/>
      </w:r>
    </w:p>
    <w:p w14:paraId="3CF5BBB5">
      <w:pPr>
        <w:pStyle w:val="3"/>
        <w:spacing w:before="0" w:line="360" w:lineRule="auto"/>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二、评审标准</w:t>
      </w:r>
    </w:p>
    <w:p w14:paraId="72D294C9">
      <w:pPr>
        <w:tabs>
          <w:tab w:val="left" w:pos="360"/>
          <w:tab w:val="left" w:pos="900"/>
          <w:tab w:val="left" w:pos="1080"/>
          <w:tab w:val="left" w:pos="2014"/>
        </w:tabs>
        <w:snapToGrid w:val="0"/>
        <w:spacing w:line="360" w:lineRule="auto"/>
        <w:rPr>
          <w:rFonts w:eastAsiaTheme="minorEastAsia"/>
          <w:color w:val="auto"/>
          <w:sz w:val="24"/>
          <w:highlight w:val="none"/>
        </w:rPr>
      </w:pPr>
    </w:p>
    <w:tbl>
      <w:tblPr>
        <w:tblStyle w:val="42"/>
        <w:tblW w:w="9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6223"/>
      </w:tblGrid>
      <w:tr w14:paraId="1AFF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23DDC941">
            <w:pPr>
              <w:ind w:firstLine="28"/>
              <w:jc w:val="center"/>
              <w:rPr>
                <w:rFonts w:eastAsiaTheme="minorEastAsia"/>
                <w:b/>
                <w:color w:val="auto"/>
                <w:sz w:val="24"/>
                <w:highlight w:val="none"/>
              </w:rPr>
            </w:pPr>
            <w:r>
              <w:rPr>
                <w:rFonts w:eastAsiaTheme="minorEastAsia"/>
                <w:b/>
                <w:color w:val="auto"/>
                <w:sz w:val="24"/>
                <w:highlight w:val="none"/>
              </w:rPr>
              <w:t>序号</w:t>
            </w:r>
          </w:p>
        </w:tc>
        <w:tc>
          <w:tcPr>
            <w:tcW w:w="1462" w:type="dxa"/>
            <w:vAlign w:val="center"/>
          </w:tcPr>
          <w:p w14:paraId="248DC1A4">
            <w:pPr>
              <w:ind w:firstLine="28"/>
              <w:jc w:val="center"/>
              <w:rPr>
                <w:rFonts w:eastAsiaTheme="minorEastAsia"/>
                <w:b/>
                <w:color w:val="auto"/>
                <w:sz w:val="24"/>
                <w:highlight w:val="none"/>
              </w:rPr>
            </w:pPr>
            <w:r>
              <w:rPr>
                <w:rFonts w:eastAsiaTheme="minorEastAsia"/>
                <w:b/>
                <w:color w:val="auto"/>
                <w:sz w:val="24"/>
                <w:highlight w:val="none"/>
              </w:rPr>
              <w:t>评分因素</w:t>
            </w:r>
          </w:p>
        </w:tc>
        <w:tc>
          <w:tcPr>
            <w:tcW w:w="913" w:type="dxa"/>
            <w:vAlign w:val="center"/>
          </w:tcPr>
          <w:p w14:paraId="6D4A7D9A">
            <w:pPr>
              <w:ind w:firstLine="28"/>
              <w:jc w:val="center"/>
              <w:rPr>
                <w:rFonts w:eastAsiaTheme="minorEastAsia"/>
                <w:b/>
                <w:color w:val="auto"/>
                <w:sz w:val="24"/>
                <w:highlight w:val="none"/>
              </w:rPr>
            </w:pPr>
            <w:r>
              <w:rPr>
                <w:rFonts w:eastAsiaTheme="minorEastAsia"/>
                <w:b/>
                <w:color w:val="auto"/>
                <w:sz w:val="24"/>
                <w:highlight w:val="none"/>
              </w:rPr>
              <w:t>分值</w:t>
            </w:r>
          </w:p>
        </w:tc>
        <w:tc>
          <w:tcPr>
            <w:tcW w:w="6223" w:type="dxa"/>
            <w:vAlign w:val="center"/>
          </w:tcPr>
          <w:p w14:paraId="5DC172A8">
            <w:pPr>
              <w:ind w:firstLine="28"/>
              <w:jc w:val="center"/>
              <w:rPr>
                <w:rFonts w:eastAsiaTheme="minorEastAsia"/>
                <w:b/>
                <w:color w:val="auto"/>
                <w:sz w:val="24"/>
                <w:highlight w:val="none"/>
              </w:rPr>
            </w:pPr>
            <w:r>
              <w:rPr>
                <w:rFonts w:eastAsiaTheme="minorEastAsia"/>
                <w:b/>
                <w:color w:val="auto"/>
                <w:sz w:val="24"/>
                <w:highlight w:val="none"/>
              </w:rPr>
              <w:t>评分标准</w:t>
            </w:r>
          </w:p>
        </w:tc>
      </w:tr>
      <w:tr w14:paraId="1681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Align w:val="center"/>
          </w:tcPr>
          <w:p w14:paraId="1950A8B8">
            <w:pPr>
              <w:ind w:firstLine="28"/>
              <w:jc w:val="center"/>
              <w:rPr>
                <w:rFonts w:hint="eastAsia" w:eastAsiaTheme="minorEastAsia"/>
                <w:b/>
                <w:color w:val="auto"/>
                <w:sz w:val="24"/>
                <w:highlight w:val="none"/>
                <w:lang w:val="en-US" w:eastAsia="zh-CN"/>
              </w:rPr>
            </w:pPr>
            <w:r>
              <w:rPr>
                <w:rFonts w:hint="eastAsia" w:eastAsiaTheme="minorEastAsia"/>
                <w:b/>
                <w:color w:val="auto"/>
                <w:sz w:val="24"/>
                <w:highlight w:val="none"/>
                <w:lang w:val="en-US" w:eastAsia="zh-CN"/>
              </w:rPr>
              <w:t>1</w:t>
            </w:r>
          </w:p>
        </w:tc>
        <w:tc>
          <w:tcPr>
            <w:tcW w:w="1462" w:type="dxa"/>
            <w:shd w:val="clear" w:color="auto" w:fill="auto"/>
            <w:vAlign w:val="center"/>
          </w:tcPr>
          <w:p w14:paraId="46655E81">
            <w:pPr>
              <w:ind w:firstLine="28" w:firstLineChars="0"/>
              <w:jc w:val="center"/>
              <w:rPr>
                <w:rFonts w:eastAsiaTheme="minorEastAsia"/>
                <w:color w:val="auto"/>
                <w:sz w:val="24"/>
                <w:highlight w:val="none"/>
              </w:rPr>
            </w:pPr>
            <w:r>
              <w:rPr>
                <w:rFonts w:eastAsiaTheme="minorEastAsia"/>
                <w:color w:val="auto"/>
                <w:sz w:val="24"/>
                <w:highlight w:val="none"/>
              </w:rPr>
              <w:t>报价</w:t>
            </w:r>
          </w:p>
          <w:p w14:paraId="308863FA">
            <w:pPr>
              <w:ind w:firstLine="28" w:firstLineChars="0"/>
              <w:jc w:val="center"/>
              <w:rPr>
                <w:rFonts w:eastAsiaTheme="minorEastAsia"/>
                <w:color w:val="auto"/>
                <w:sz w:val="24"/>
                <w:highlight w:val="none"/>
                <w:lang w:val="en-US" w:eastAsia="zh-CN"/>
              </w:rPr>
            </w:pPr>
          </w:p>
        </w:tc>
        <w:tc>
          <w:tcPr>
            <w:tcW w:w="913" w:type="dxa"/>
            <w:shd w:val="clear" w:color="auto" w:fill="auto"/>
            <w:vAlign w:val="center"/>
          </w:tcPr>
          <w:p w14:paraId="39E75587">
            <w:pPr>
              <w:ind w:firstLine="28" w:firstLineChars="0"/>
              <w:jc w:val="center"/>
              <w:rPr>
                <w:rFonts w:ascii="Times New Roman" w:hAnsi="Times New Roman" w:cs="Times New Roman" w:eastAsiaTheme="minorEastAsia"/>
                <w:color w:val="auto"/>
                <w:kern w:val="2"/>
                <w:sz w:val="24"/>
                <w:szCs w:val="24"/>
                <w:highlight w:val="none"/>
                <w:lang w:val="en-US" w:eastAsia="zh-CN" w:bidi="ar-SA"/>
              </w:rPr>
            </w:pPr>
            <w:r>
              <w:rPr>
                <w:rFonts w:hint="eastAsia" w:eastAsiaTheme="minorEastAsia"/>
                <w:color w:val="auto"/>
                <w:sz w:val="24"/>
                <w:highlight w:val="none"/>
                <w:lang w:val="en-US" w:eastAsia="zh-CN"/>
              </w:rPr>
              <w:t>10分</w:t>
            </w:r>
          </w:p>
        </w:tc>
        <w:tc>
          <w:tcPr>
            <w:tcW w:w="6223" w:type="dxa"/>
            <w:shd w:val="clear" w:color="auto" w:fill="auto"/>
            <w:vAlign w:val="center"/>
          </w:tcPr>
          <w:p w14:paraId="0117CD12">
            <w:pPr>
              <w:ind w:firstLine="28"/>
              <w:jc w:val="both"/>
              <w:rPr>
                <w:rFonts w:eastAsiaTheme="minorEastAsia"/>
                <w:color w:val="auto"/>
                <w:sz w:val="24"/>
                <w:highlight w:val="none"/>
              </w:rPr>
            </w:pPr>
            <w:r>
              <w:rPr>
                <w:rFonts w:eastAsiaTheme="minorEastAsia"/>
                <w:color w:val="auto"/>
                <w:sz w:val="24"/>
                <w:highlight w:val="none"/>
              </w:rPr>
              <w:t>满足磋商文件要求的最后报价最低的供应商的价格为磋商基准价，其价格分为满分。其他供应商的价格分统一按照下列公式计算：</w:t>
            </w:r>
          </w:p>
          <w:p w14:paraId="105DB1BF">
            <w:pPr>
              <w:ind w:firstLine="28" w:firstLineChars="0"/>
              <w:jc w:val="both"/>
              <w:rPr>
                <w:rFonts w:hint="eastAsia" w:eastAsiaTheme="minorEastAsia"/>
                <w:color w:val="auto"/>
                <w:sz w:val="24"/>
                <w:highlight w:val="none"/>
                <w:lang w:val="en-US" w:eastAsia="zh-CN"/>
              </w:rPr>
            </w:pPr>
            <w:r>
              <w:rPr>
                <w:rFonts w:eastAsiaTheme="minorEastAsia"/>
                <w:color w:val="auto"/>
                <w:sz w:val="24"/>
                <w:highlight w:val="none"/>
              </w:rPr>
              <w:t>磋商报价得分=（磋商基准价/最后报价）×</w:t>
            </w:r>
            <w:r>
              <w:rPr>
                <w:rFonts w:hint="eastAsia" w:eastAsiaTheme="minorEastAsia"/>
                <w:color w:val="auto"/>
                <w:sz w:val="24"/>
                <w:highlight w:val="none"/>
                <w:lang w:val="en-US" w:eastAsia="zh-CN"/>
              </w:rPr>
              <w:t>10</w:t>
            </w:r>
          </w:p>
          <w:p w14:paraId="13415806">
            <w:pPr>
              <w:ind w:firstLine="28" w:firstLineChars="0"/>
              <w:jc w:val="both"/>
              <w:rPr>
                <w:rFonts w:hint="eastAsia" w:eastAsiaTheme="minorEastAsia"/>
                <w:color w:val="auto"/>
                <w:sz w:val="24"/>
                <w:highlight w:val="none"/>
                <w:lang w:val="en-US" w:eastAsia="zh-CN"/>
              </w:rPr>
            </w:pPr>
          </w:p>
          <w:p w14:paraId="6AD177E6">
            <w:pPr>
              <w:ind w:firstLine="28" w:firstLineChars="0"/>
              <w:jc w:val="both"/>
              <w:rPr>
                <w:rFonts w:hint="default" w:eastAsiaTheme="minorEastAsia"/>
                <w:color w:val="auto"/>
                <w:sz w:val="24"/>
                <w:highlight w:val="none"/>
                <w:lang w:val="en-US" w:eastAsia="zh-CN"/>
              </w:rPr>
            </w:pPr>
            <w:r>
              <w:rPr>
                <w:rFonts w:hint="eastAsia" w:eastAsiaTheme="minorEastAsia"/>
                <w:color w:val="auto"/>
                <w:sz w:val="24"/>
                <w:highlight w:val="none"/>
                <w:lang w:val="en-US" w:eastAsia="zh-CN"/>
              </w:rPr>
              <w:t>说明：</w:t>
            </w:r>
            <w:r>
              <w:rPr>
                <w:rFonts w:eastAsiaTheme="minorEastAsia"/>
                <w:color w:val="auto"/>
                <w:sz w:val="24"/>
                <w:highlight w:val="none"/>
              </w:rPr>
              <w:t>此处最后报价指经过报价修正，及因落实政府采购政策进行价格调整后的报价，详见第三章《评审方法和评审标准》3.2、3.3</w:t>
            </w:r>
          </w:p>
        </w:tc>
      </w:tr>
      <w:tr w14:paraId="4ED7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4BEF9389">
            <w:pPr>
              <w:ind w:firstLine="28"/>
              <w:jc w:val="center"/>
              <w:rPr>
                <w:rFonts w:hint="eastAsia" w:eastAsiaTheme="minorEastAsia"/>
                <w:color w:val="auto"/>
                <w:sz w:val="24"/>
                <w:highlight w:val="none"/>
                <w:lang w:val="en-US" w:eastAsia="zh-CN"/>
              </w:rPr>
            </w:pPr>
            <w:r>
              <w:rPr>
                <w:rFonts w:hint="eastAsia" w:eastAsiaTheme="minorEastAsia"/>
                <w:color w:val="auto"/>
                <w:sz w:val="24"/>
                <w:highlight w:val="none"/>
                <w:lang w:val="en-US" w:eastAsia="zh-CN"/>
              </w:rPr>
              <w:t>2</w:t>
            </w:r>
          </w:p>
        </w:tc>
        <w:tc>
          <w:tcPr>
            <w:tcW w:w="1462" w:type="dxa"/>
            <w:vAlign w:val="center"/>
          </w:tcPr>
          <w:p w14:paraId="4FC6EDA1">
            <w:pPr>
              <w:pStyle w:val="248"/>
              <w:spacing w:before="78" w:line="219" w:lineRule="auto"/>
              <w:ind w:left="127"/>
              <w:jc w:val="center"/>
              <w:rPr>
                <w:rFonts w:eastAsiaTheme="minorEastAsia"/>
                <w:color w:val="auto"/>
                <w:sz w:val="24"/>
                <w:highlight w:val="none"/>
              </w:rPr>
            </w:pPr>
            <w:r>
              <w:rPr>
                <w:color w:val="auto"/>
                <w:spacing w:val="-3"/>
                <w:highlight w:val="none"/>
              </w:rPr>
              <w:t>项目执行团队</w:t>
            </w:r>
          </w:p>
        </w:tc>
        <w:tc>
          <w:tcPr>
            <w:tcW w:w="913" w:type="dxa"/>
            <w:vAlign w:val="center"/>
          </w:tcPr>
          <w:p w14:paraId="19AFF34A">
            <w:pPr>
              <w:ind w:firstLine="28"/>
              <w:jc w:val="center"/>
              <w:rPr>
                <w:rFonts w:eastAsiaTheme="minorEastAsia"/>
                <w:color w:val="auto"/>
                <w:sz w:val="24"/>
                <w:highlight w:val="none"/>
              </w:rPr>
            </w:pPr>
            <w:r>
              <w:rPr>
                <w:rFonts w:eastAsiaTheme="minorEastAsia"/>
                <w:color w:val="auto"/>
                <w:sz w:val="24"/>
                <w:highlight w:val="none"/>
                <w:lang w:val="en-US" w:eastAsia="en-US"/>
              </w:rPr>
              <w:t>20分</w:t>
            </w:r>
          </w:p>
        </w:tc>
        <w:tc>
          <w:tcPr>
            <w:tcW w:w="6223" w:type="dxa"/>
            <w:vAlign w:val="center"/>
          </w:tcPr>
          <w:p w14:paraId="5A1BA33C">
            <w:pPr>
              <w:ind w:firstLine="28"/>
              <w:jc w:val="both"/>
              <w:rPr>
                <w:rFonts w:eastAsiaTheme="minorEastAsia"/>
                <w:color w:val="auto"/>
                <w:sz w:val="24"/>
                <w:highlight w:val="none"/>
              </w:rPr>
            </w:pPr>
            <w:r>
              <w:rPr>
                <w:rFonts w:eastAsiaTheme="minorEastAsia"/>
                <w:color w:val="auto"/>
                <w:sz w:val="24"/>
                <w:highlight w:val="none"/>
              </w:rPr>
              <w:t>项目团队整体情况</w:t>
            </w:r>
          </w:p>
          <w:p w14:paraId="27CA30ED">
            <w:pPr>
              <w:ind w:firstLine="28"/>
              <w:jc w:val="both"/>
              <w:rPr>
                <w:rFonts w:eastAsiaTheme="minorEastAsia"/>
                <w:color w:val="auto"/>
                <w:sz w:val="24"/>
                <w:highlight w:val="none"/>
              </w:rPr>
            </w:pPr>
            <w:r>
              <w:rPr>
                <w:rFonts w:eastAsiaTheme="minorEastAsia"/>
                <w:color w:val="auto"/>
                <w:sz w:val="24"/>
                <w:highlight w:val="none"/>
              </w:rPr>
              <w:t>项目团队成员配备合理、专业齐全、分工明确，得</w:t>
            </w:r>
            <w:r>
              <w:rPr>
                <w:rFonts w:hint="eastAsia" w:eastAsiaTheme="minorEastAsia"/>
                <w:color w:val="auto"/>
                <w:sz w:val="24"/>
                <w:highlight w:val="none"/>
                <w:lang w:val="en-US" w:eastAsia="zh-CN"/>
              </w:rPr>
              <w:t>15-20</w:t>
            </w:r>
            <w:r>
              <w:rPr>
                <w:rFonts w:eastAsiaTheme="minorEastAsia"/>
                <w:color w:val="auto"/>
                <w:sz w:val="24"/>
                <w:highlight w:val="none"/>
              </w:rPr>
              <w:t>分；</w:t>
            </w:r>
          </w:p>
          <w:p w14:paraId="1886D3A1">
            <w:pPr>
              <w:ind w:firstLine="28"/>
              <w:jc w:val="both"/>
              <w:rPr>
                <w:rFonts w:eastAsiaTheme="minorEastAsia"/>
                <w:color w:val="auto"/>
                <w:sz w:val="24"/>
                <w:highlight w:val="none"/>
              </w:rPr>
            </w:pPr>
            <w:r>
              <w:rPr>
                <w:rFonts w:eastAsiaTheme="minorEastAsia"/>
                <w:color w:val="auto"/>
                <w:sz w:val="24"/>
                <w:highlight w:val="none"/>
              </w:rPr>
              <w:t>配备基本合理、专业基本齐全、分工基本明确，得</w:t>
            </w:r>
            <w:r>
              <w:rPr>
                <w:rFonts w:hint="eastAsia" w:eastAsiaTheme="minorEastAsia"/>
                <w:color w:val="auto"/>
                <w:sz w:val="24"/>
                <w:highlight w:val="none"/>
                <w:lang w:val="en-US" w:eastAsia="zh-CN"/>
              </w:rPr>
              <w:t>5-14</w:t>
            </w:r>
            <w:r>
              <w:rPr>
                <w:rFonts w:eastAsiaTheme="minorEastAsia"/>
                <w:color w:val="auto"/>
                <w:sz w:val="24"/>
                <w:highlight w:val="none"/>
              </w:rPr>
              <w:t>分；</w:t>
            </w:r>
          </w:p>
          <w:p w14:paraId="17376198">
            <w:pPr>
              <w:ind w:firstLine="28"/>
              <w:jc w:val="both"/>
              <w:rPr>
                <w:rFonts w:eastAsiaTheme="minorEastAsia"/>
                <w:color w:val="auto"/>
                <w:sz w:val="24"/>
                <w:highlight w:val="none"/>
              </w:rPr>
            </w:pPr>
            <w:r>
              <w:rPr>
                <w:rFonts w:eastAsiaTheme="minorEastAsia"/>
                <w:color w:val="auto"/>
                <w:sz w:val="24"/>
                <w:highlight w:val="none"/>
              </w:rPr>
              <w:t>配备不合理、专业不齐全、分工不明确，</w:t>
            </w:r>
            <w:r>
              <w:rPr>
                <w:rFonts w:hint="eastAsia" w:eastAsiaTheme="minorEastAsia"/>
                <w:color w:val="auto"/>
                <w:sz w:val="24"/>
                <w:highlight w:val="none"/>
                <w:lang w:val="en-US" w:eastAsia="zh-CN"/>
              </w:rPr>
              <w:t>4-1</w:t>
            </w:r>
            <w:r>
              <w:rPr>
                <w:rFonts w:eastAsiaTheme="minorEastAsia"/>
                <w:color w:val="auto"/>
                <w:sz w:val="24"/>
                <w:highlight w:val="none"/>
              </w:rPr>
              <w:t>分</w:t>
            </w:r>
          </w:p>
          <w:p w14:paraId="13A0484C">
            <w:pPr>
              <w:ind w:firstLine="28"/>
              <w:jc w:val="both"/>
              <w:rPr>
                <w:rFonts w:eastAsiaTheme="minorEastAsia"/>
                <w:color w:val="auto"/>
                <w:sz w:val="24"/>
                <w:highlight w:val="none"/>
              </w:rPr>
            </w:pPr>
            <w:r>
              <w:rPr>
                <w:rFonts w:eastAsiaTheme="minorEastAsia"/>
                <w:color w:val="auto"/>
                <w:sz w:val="24"/>
                <w:highlight w:val="none"/>
              </w:rPr>
              <w:t>没有项目团队配备不得分。</w:t>
            </w:r>
          </w:p>
        </w:tc>
      </w:tr>
      <w:tr w14:paraId="2721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6396EAD8">
            <w:pPr>
              <w:ind w:firstLine="28"/>
              <w:jc w:val="center"/>
              <w:rPr>
                <w:rFonts w:hint="eastAsia" w:eastAsiaTheme="minorEastAsia"/>
                <w:color w:val="auto"/>
                <w:sz w:val="24"/>
                <w:highlight w:val="none"/>
                <w:lang w:val="en-US" w:eastAsia="zh-CN"/>
              </w:rPr>
            </w:pPr>
            <w:r>
              <w:rPr>
                <w:rFonts w:hint="eastAsia" w:eastAsiaTheme="minorEastAsia"/>
                <w:color w:val="auto"/>
                <w:sz w:val="24"/>
                <w:highlight w:val="none"/>
                <w:lang w:val="en-US" w:eastAsia="zh-CN"/>
              </w:rPr>
              <w:t>3</w:t>
            </w:r>
          </w:p>
        </w:tc>
        <w:tc>
          <w:tcPr>
            <w:tcW w:w="1462" w:type="dxa"/>
            <w:vAlign w:val="center"/>
          </w:tcPr>
          <w:p w14:paraId="404562FC">
            <w:pPr>
              <w:pStyle w:val="248"/>
              <w:tabs>
                <w:tab w:val="center" w:pos="623"/>
              </w:tabs>
              <w:spacing w:before="154" w:line="220" w:lineRule="auto"/>
              <w:jc w:val="center"/>
              <w:rPr>
                <w:rFonts w:hint="eastAsia" w:eastAsia="宋体"/>
                <w:color w:val="auto"/>
                <w:spacing w:val="-2"/>
                <w:highlight w:val="none"/>
                <w:lang w:eastAsia="zh-CN"/>
              </w:rPr>
            </w:pPr>
            <w:r>
              <w:rPr>
                <w:color w:val="auto"/>
                <w:spacing w:val="-2"/>
                <w:highlight w:val="none"/>
              </w:rPr>
              <w:t>整体服</w:t>
            </w:r>
          </w:p>
          <w:p w14:paraId="74D9CE49">
            <w:pPr>
              <w:pStyle w:val="248"/>
              <w:spacing w:before="154" w:line="220" w:lineRule="auto"/>
              <w:jc w:val="center"/>
              <w:rPr>
                <w:rFonts w:eastAsiaTheme="minorEastAsia"/>
                <w:color w:val="auto"/>
                <w:sz w:val="24"/>
                <w:highlight w:val="none"/>
              </w:rPr>
            </w:pPr>
            <w:r>
              <w:rPr>
                <w:color w:val="auto"/>
                <w:spacing w:val="-2"/>
                <w:highlight w:val="none"/>
              </w:rPr>
              <w:t>务方案</w:t>
            </w:r>
          </w:p>
        </w:tc>
        <w:tc>
          <w:tcPr>
            <w:tcW w:w="913" w:type="dxa"/>
            <w:vAlign w:val="center"/>
          </w:tcPr>
          <w:p w14:paraId="4F324E3D">
            <w:pPr>
              <w:ind w:firstLine="28"/>
              <w:jc w:val="center"/>
              <w:rPr>
                <w:rFonts w:eastAsiaTheme="minorEastAsia"/>
                <w:color w:val="auto"/>
                <w:sz w:val="24"/>
                <w:highlight w:val="none"/>
              </w:rPr>
            </w:pPr>
            <w:r>
              <w:rPr>
                <w:rFonts w:eastAsiaTheme="minorEastAsia"/>
                <w:color w:val="auto"/>
                <w:sz w:val="24"/>
                <w:highlight w:val="none"/>
                <w:lang w:val="en-US" w:eastAsia="en-US"/>
              </w:rPr>
              <w:t>20分</w:t>
            </w:r>
          </w:p>
        </w:tc>
        <w:tc>
          <w:tcPr>
            <w:tcW w:w="6223" w:type="dxa"/>
            <w:vAlign w:val="center"/>
          </w:tcPr>
          <w:p w14:paraId="64C2451E">
            <w:pPr>
              <w:ind w:firstLine="28"/>
              <w:jc w:val="both"/>
              <w:rPr>
                <w:rFonts w:eastAsiaTheme="minorEastAsia"/>
                <w:color w:val="auto"/>
                <w:sz w:val="24"/>
                <w:highlight w:val="none"/>
              </w:rPr>
            </w:pPr>
            <w:r>
              <w:rPr>
                <w:rFonts w:eastAsiaTheme="minorEastAsia"/>
                <w:color w:val="auto"/>
                <w:sz w:val="24"/>
                <w:highlight w:val="none"/>
              </w:rPr>
              <w:t>对本项目整体服务方案进行打分</w:t>
            </w:r>
          </w:p>
          <w:p w14:paraId="2F42DAB6">
            <w:pPr>
              <w:ind w:firstLine="28"/>
              <w:jc w:val="both"/>
              <w:rPr>
                <w:rFonts w:eastAsiaTheme="minorEastAsia"/>
                <w:color w:val="auto"/>
                <w:sz w:val="24"/>
                <w:highlight w:val="none"/>
              </w:rPr>
            </w:pPr>
            <w:r>
              <w:rPr>
                <w:rFonts w:eastAsiaTheme="minorEastAsia"/>
                <w:color w:val="auto"/>
                <w:sz w:val="24"/>
                <w:highlight w:val="none"/>
              </w:rPr>
              <w:t>理解深刻、分析深入、匹配度高得</w:t>
            </w:r>
            <w:r>
              <w:rPr>
                <w:rFonts w:hint="eastAsia" w:eastAsiaTheme="minorEastAsia"/>
                <w:color w:val="auto"/>
                <w:sz w:val="24"/>
                <w:highlight w:val="none"/>
                <w:lang w:val="en-US" w:eastAsia="zh-CN"/>
              </w:rPr>
              <w:t>2</w:t>
            </w:r>
            <w:r>
              <w:rPr>
                <w:rFonts w:eastAsiaTheme="minorEastAsia"/>
                <w:color w:val="auto"/>
                <w:sz w:val="24"/>
                <w:highlight w:val="none"/>
              </w:rPr>
              <w:t>0分；</w:t>
            </w:r>
          </w:p>
          <w:p w14:paraId="3FC20DA9">
            <w:pPr>
              <w:ind w:firstLine="28"/>
              <w:jc w:val="both"/>
              <w:rPr>
                <w:rFonts w:eastAsiaTheme="minorEastAsia"/>
                <w:color w:val="auto"/>
                <w:sz w:val="24"/>
                <w:highlight w:val="none"/>
              </w:rPr>
            </w:pPr>
            <w:r>
              <w:rPr>
                <w:rFonts w:eastAsiaTheme="minorEastAsia"/>
                <w:color w:val="auto"/>
                <w:sz w:val="24"/>
                <w:highlight w:val="none"/>
              </w:rPr>
              <w:t>基本理解、分析较深入、匹配度较高得</w:t>
            </w:r>
            <w:r>
              <w:rPr>
                <w:rFonts w:hint="eastAsia" w:eastAsiaTheme="minorEastAsia"/>
                <w:color w:val="auto"/>
                <w:sz w:val="24"/>
                <w:highlight w:val="none"/>
                <w:lang w:val="en-US" w:eastAsia="zh-CN"/>
              </w:rPr>
              <w:t>15</w:t>
            </w:r>
            <w:r>
              <w:rPr>
                <w:rFonts w:eastAsiaTheme="minorEastAsia"/>
                <w:color w:val="auto"/>
                <w:sz w:val="24"/>
                <w:highlight w:val="none"/>
              </w:rPr>
              <w:t>分；</w:t>
            </w:r>
          </w:p>
          <w:p w14:paraId="6BCE9A66">
            <w:pPr>
              <w:ind w:firstLine="28"/>
              <w:jc w:val="both"/>
              <w:rPr>
                <w:rFonts w:eastAsiaTheme="minorEastAsia"/>
                <w:color w:val="auto"/>
                <w:sz w:val="24"/>
                <w:highlight w:val="none"/>
              </w:rPr>
            </w:pPr>
            <w:r>
              <w:rPr>
                <w:rFonts w:eastAsiaTheme="minorEastAsia"/>
                <w:color w:val="auto"/>
                <w:sz w:val="24"/>
                <w:highlight w:val="none"/>
              </w:rPr>
              <w:t>了解一般、分析不够深入、匹配度一般得</w:t>
            </w:r>
            <w:r>
              <w:rPr>
                <w:rFonts w:hint="eastAsia" w:eastAsiaTheme="minorEastAsia"/>
                <w:color w:val="auto"/>
                <w:sz w:val="24"/>
                <w:highlight w:val="none"/>
                <w:lang w:val="en-US" w:eastAsia="zh-CN"/>
              </w:rPr>
              <w:t>10</w:t>
            </w:r>
            <w:r>
              <w:rPr>
                <w:rFonts w:eastAsiaTheme="minorEastAsia"/>
                <w:color w:val="auto"/>
                <w:sz w:val="24"/>
                <w:highlight w:val="none"/>
              </w:rPr>
              <w:t>分；</w:t>
            </w:r>
          </w:p>
          <w:p w14:paraId="0A6F8266">
            <w:pPr>
              <w:ind w:firstLine="28"/>
              <w:jc w:val="both"/>
              <w:rPr>
                <w:rFonts w:eastAsiaTheme="minorEastAsia"/>
                <w:color w:val="auto"/>
                <w:sz w:val="24"/>
                <w:highlight w:val="none"/>
              </w:rPr>
            </w:pPr>
            <w:r>
              <w:rPr>
                <w:rFonts w:eastAsiaTheme="minorEastAsia"/>
                <w:color w:val="auto"/>
                <w:sz w:val="24"/>
                <w:highlight w:val="none"/>
              </w:rPr>
              <w:t>不够了解、分析不深入、匹配度差得</w:t>
            </w:r>
            <w:r>
              <w:rPr>
                <w:rFonts w:hint="eastAsia" w:eastAsiaTheme="minorEastAsia"/>
                <w:color w:val="auto"/>
                <w:sz w:val="24"/>
                <w:highlight w:val="none"/>
                <w:lang w:val="en-US" w:eastAsia="zh-CN"/>
              </w:rPr>
              <w:t>5</w:t>
            </w:r>
            <w:r>
              <w:rPr>
                <w:rFonts w:eastAsiaTheme="minorEastAsia"/>
                <w:color w:val="auto"/>
                <w:sz w:val="24"/>
                <w:highlight w:val="none"/>
              </w:rPr>
              <w:t>分； 未提供对本整体服务方案不得分。</w:t>
            </w:r>
          </w:p>
        </w:tc>
      </w:tr>
      <w:tr w14:paraId="3602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090E691A">
            <w:pPr>
              <w:ind w:firstLine="28"/>
              <w:jc w:val="center"/>
              <w:rPr>
                <w:rFonts w:hint="eastAsia" w:eastAsiaTheme="minorEastAsia"/>
                <w:color w:val="auto"/>
                <w:sz w:val="24"/>
                <w:highlight w:val="none"/>
                <w:lang w:val="en-US" w:eastAsia="zh-CN"/>
              </w:rPr>
            </w:pPr>
            <w:r>
              <w:rPr>
                <w:rFonts w:hint="eastAsia" w:eastAsiaTheme="minorEastAsia"/>
                <w:color w:val="auto"/>
                <w:sz w:val="24"/>
                <w:highlight w:val="none"/>
                <w:lang w:val="en-US" w:eastAsia="zh-CN"/>
              </w:rPr>
              <w:t>4</w:t>
            </w:r>
          </w:p>
        </w:tc>
        <w:tc>
          <w:tcPr>
            <w:tcW w:w="1462" w:type="dxa"/>
            <w:vAlign w:val="center"/>
          </w:tcPr>
          <w:p w14:paraId="6939C0FC">
            <w:pPr>
              <w:pStyle w:val="248"/>
              <w:spacing w:before="78" w:line="219" w:lineRule="auto"/>
              <w:jc w:val="center"/>
              <w:rPr>
                <w:rFonts w:eastAsiaTheme="minorEastAsia"/>
                <w:color w:val="auto"/>
                <w:sz w:val="24"/>
                <w:highlight w:val="none"/>
              </w:rPr>
            </w:pPr>
            <w:r>
              <w:rPr>
                <w:color w:val="auto"/>
                <w:spacing w:val="-2"/>
                <w:highlight w:val="none"/>
              </w:rPr>
              <w:t>服务工作目标及监管机制保</w:t>
            </w:r>
            <w:r>
              <w:rPr>
                <w:color w:val="auto"/>
                <w:spacing w:val="-4"/>
                <w:highlight w:val="none"/>
              </w:rPr>
              <w:t>证措施</w:t>
            </w:r>
          </w:p>
        </w:tc>
        <w:tc>
          <w:tcPr>
            <w:tcW w:w="913" w:type="dxa"/>
            <w:vAlign w:val="center"/>
          </w:tcPr>
          <w:p w14:paraId="719FA93C">
            <w:pPr>
              <w:ind w:firstLine="28"/>
              <w:jc w:val="center"/>
              <w:rPr>
                <w:rFonts w:eastAsiaTheme="minorEastAsia"/>
                <w:color w:val="auto"/>
                <w:sz w:val="24"/>
                <w:highlight w:val="none"/>
              </w:rPr>
            </w:pPr>
            <w:r>
              <w:rPr>
                <w:rFonts w:hint="eastAsia"/>
                <w:color w:val="auto"/>
                <w:spacing w:val="-6"/>
                <w:highlight w:val="none"/>
                <w:lang w:val="en-US" w:eastAsia="zh-CN"/>
              </w:rPr>
              <w:t>10</w:t>
            </w:r>
            <w:r>
              <w:rPr>
                <w:color w:val="auto"/>
                <w:spacing w:val="-6"/>
                <w:highlight w:val="none"/>
              </w:rPr>
              <w:t>分</w:t>
            </w:r>
          </w:p>
        </w:tc>
        <w:tc>
          <w:tcPr>
            <w:tcW w:w="6223" w:type="dxa"/>
            <w:vAlign w:val="center"/>
          </w:tcPr>
          <w:p w14:paraId="228ABADB">
            <w:pPr>
              <w:ind w:firstLine="28"/>
              <w:jc w:val="both"/>
              <w:rPr>
                <w:rFonts w:eastAsiaTheme="minorEastAsia"/>
                <w:color w:val="auto"/>
                <w:sz w:val="24"/>
                <w:highlight w:val="none"/>
              </w:rPr>
            </w:pPr>
            <w:r>
              <w:rPr>
                <w:rFonts w:eastAsiaTheme="minorEastAsia"/>
                <w:color w:val="auto"/>
                <w:sz w:val="24"/>
                <w:highlight w:val="none"/>
              </w:rPr>
              <w:t>根据申请人提供的保证措施进行评价 措施完善、可行性强得</w:t>
            </w:r>
            <w:r>
              <w:rPr>
                <w:rFonts w:hint="eastAsia" w:eastAsiaTheme="minorEastAsia"/>
                <w:color w:val="auto"/>
                <w:sz w:val="24"/>
                <w:highlight w:val="none"/>
                <w:lang w:val="en-US" w:eastAsia="zh-CN"/>
              </w:rPr>
              <w:t>10</w:t>
            </w:r>
            <w:r>
              <w:rPr>
                <w:rFonts w:eastAsiaTheme="minorEastAsia"/>
                <w:color w:val="auto"/>
                <w:sz w:val="24"/>
                <w:highlight w:val="none"/>
              </w:rPr>
              <w:t>分；</w:t>
            </w:r>
          </w:p>
          <w:p w14:paraId="7121070D">
            <w:pPr>
              <w:ind w:firstLine="28"/>
              <w:jc w:val="both"/>
              <w:rPr>
                <w:rFonts w:eastAsiaTheme="minorEastAsia"/>
                <w:color w:val="auto"/>
                <w:sz w:val="24"/>
                <w:highlight w:val="none"/>
              </w:rPr>
            </w:pPr>
            <w:r>
              <w:rPr>
                <w:rFonts w:eastAsiaTheme="minorEastAsia"/>
                <w:color w:val="auto"/>
                <w:sz w:val="24"/>
                <w:highlight w:val="none"/>
              </w:rPr>
              <w:t>措施基本完善、有一定针对性得</w:t>
            </w:r>
            <w:r>
              <w:rPr>
                <w:rFonts w:hint="eastAsia" w:eastAsiaTheme="minorEastAsia"/>
                <w:color w:val="auto"/>
                <w:sz w:val="24"/>
                <w:highlight w:val="none"/>
                <w:lang w:val="en-US" w:eastAsia="zh-CN"/>
              </w:rPr>
              <w:t>7</w:t>
            </w:r>
            <w:r>
              <w:rPr>
                <w:rFonts w:eastAsiaTheme="minorEastAsia"/>
                <w:color w:val="auto"/>
                <w:sz w:val="24"/>
                <w:highlight w:val="none"/>
              </w:rPr>
              <w:t>分； 措施欠完善、针对性较差得</w:t>
            </w:r>
            <w:r>
              <w:rPr>
                <w:rFonts w:hint="eastAsia" w:eastAsiaTheme="minorEastAsia"/>
                <w:color w:val="auto"/>
                <w:sz w:val="24"/>
                <w:highlight w:val="none"/>
                <w:lang w:val="en-US" w:eastAsia="zh-CN"/>
              </w:rPr>
              <w:t>4</w:t>
            </w:r>
            <w:r>
              <w:rPr>
                <w:rFonts w:eastAsiaTheme="minorEastAsia"/>
                <w:color w:val="auto"/>
                <w:sz w:val="24"/>
                <w:highlight w:val="none"/>
              </w:rPr>
              <w:t>分；</w:t>
            </w:r>
          </w:p>
          <w:p w14:paraId="20D6D044">
            <w:pPr>
              <w:ind w:firstLine="28"/>
              <w:jc w:val="both"/>
              <w:rPr>
                <w:rFonts w:eastAsiaTheme="minorEastAsia"/>
                <w:color w:val="auto"/>
                <w:sz w:val="24"/>
                <w:highlight w:val="none"/>
              </w:rPr>
            </w:pPr>
            <w:r>
              <w:rPr>
                <w:rFonts w:eastAsiaTheme="minorEastAsia"/>
                <w:color w:val="auto"/>
                <w:sz w:val="24"/>
                <w:highlight w:val="none"/>
              </w:rPr>
              <w:t>措施不完善、无针对性得</w:t>
            </w:r>
            <w:r>
              <w:rPr>
                <w:rFonts w:hint="eastAsia" w:eastAsiaTheme="minorEastAsia"/>
                <w:color w:val="auto"/>
                <w:sz w:val="24"/>
                <w:highlight w:val="none"/>
                <w:lang w:val="en-US" w:eastAsia="zh-CN"/>
              </w:rPr>
              <w:t>2</w:t>
            </w:r>
            <w:r>
              <w:rPr>
                <w:rFonts w:eastAsiaTheme="minorEastAsia"/>
                <w:color w:val="auto"/>
                <w:sz w:val="24"/>
                <w:highlight w:val="none"/>
              </w:rPr>
              <w:t>分；</w:t>
            </w:r>
          </w:p>
          <w:p w14:paraId="003543B6">
            <w:pPr>
              <w:ind w:firstLine="28"/>
              <w:jc w:val="both"/>
              <w:rPr>
                <w:rFonts w:eastAsiaTheme="minorEastAsia"/>
                <w:color w:val="auto"/>
                <w:sz w:val="24"/>
                <w:highlight w:val="none"/>
              </w:rPr>
            </w:pPr>
            <w:r>
              <w:rPr>
                <w:rFonts w:eastAsiaTheme="minorEastAsia"/>
                <w:color w:val="auto"/>
                <w:sz w:val="24"/>
                <w:highlight w:val="none"/>
              </w:rPr>
              <w:t>未提供对本项目保证措施不得分。</w:t>
            </w:r>
          </w:p>
        </w:tc>
      </w:tr>
      <w:tr w14:paraId="0B1D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2D12CBEF">
            <w:pPr>
              <w:ind w:firstLine="28"/>
              <w:jc w:val="center"/>
              <w:rPr>
                <w:rFonts w:hint="eastAsia" w:eastAsiaTheme="minorEastAsia"/>
                <w:color w:val="auto"/>
                <w:sz w:val="24"/>
                <w:highlight w:val="none"/>
                <w:lang w:val="en-US" w:eastAsia="zh-CN"/>
              </w:rPr>
            </w:pPr>
            <w:r>
              <w:rPr>
                <w:rFonts w:hint="eastAsia" w:eastAsiaTheme="minorEastAsia"/>
                <w:color w:val="auto"/>
                <w:sz w:val="24"/>
                <w:highlight w:val="none"/>
                <w:lang w:val="en-US" w:eastAsia="zh-CN"/>
              </w:rPr>
              <w:t>5</w:t>
            </w:r>
          </w:p>
        </w:tc>
        <w:tc>
          <w:tcPr>
            <w:tcW w:w="1462" w:type="dxa"/>
            <w:vAlign w:val="center"/>
          </w:tcPr>
          <w:p w14:paraId="4C62ECE6">
            <w:pPr>
              <w:pStyle w:val="248"/>
              <w:spacing w:before="26" w:line="220" w:lineRule="auto"/>
              <w:jc w:val="center"/>
              <w:rPr>
                <w:color w:val="auto"/>
                <w:spacing w:val="-3"/>
                <w:highlight w:val="none"/>
              </w:rPr>
            </w:pPr>
            <w:r>
              <w:rPr>
                <w:color w:val="auto"/>
                <w:spacing w:val="-3"/>
                <w:highlight w:val="none"/>
              </w:rPr>
              <w:t>安全保</w:t>
            </w:r>
          </w:p>
          <w:p w14:paraId="5E9724DC">
            <w:pPr>
              <w:pStyle w:val="248"/>
              <w:spacing w:before="26" w:line="220" w:lineRule="auto"/>
              <w:jc w:val="center"/>
              <w:rPr>
                <w:rFonts w:eastAsiaTheme="minorEastAsia"/>
                <w:color w:val="auto"/>
                <w:sz w:val="24"/>
                <w:highlight w:val="none"/>
              </w:rPr>
            </w:pPr>
            <w:r>
              <w:rPr>
                <w:color w:val="auto"/>
                <w:spacing w:val="-3"/>
                <w:highlight w:val="none"/>
              </w:rPr>
              <w:t>障措施</w:t>
            </w:r>
          </w:p>
        </w:tc>
        <w:tc>
          <w:tcPr>
            <w:tcW w:w="913" w:type="dxa"/>
            <w:vAlign w:val="center"/>
          </w:tcPr>
          <w:p w14:paraId="6332F160">
            <w:pPr>
              <w:ind w:firstLine="28"/>
              <w:jc w:val="center"/>
              <w:rPr>
                <w:rFonts w:eastAsiaTheme="minorEastAsia"/>
                <w:color w:val="auto"/>
                <w:sz w:val="24"/>
                <w:highlight w:val="none"/>
              </w:rPr>
            </w:pPr>
            <w:r>
              <w:rPr>
                <w:rFonts w:hint="eastAsia"/>
                <w:color w:val="auto"/>
                <w:spacing w:val="-6"/>
                <w:highlight w:val="none"/>
                <w:lang w:val="en-US" w:eastAsia="zh-CN"/>
              </w:rPr>
              <w:t>10</w:t>
            </w:r>
            <w:r>
              <w:rPr>
                <w:color w:val="auto"/>
                <w:spacing w:val="-6"/>
                <w:highlight w:val="none"/>
              </w:rPr>
              <w:t>分</w:t>
            </w:r>
          </w:p>
        </w:tc>
        <w:tc>
          <w:tcPr>
            <w:tcW w:w="6223" w:type="dxa"/>
            <w:vAlign w:val="center"/>
          </w:tcPr>
          <w:p w14:paraId="59786D0E">
            <w:pPr>
              <w:ind w:firstLine="28"/>
              <w:jc w:val="both"/>
              <w:rPr>
                <w:rFonts w:eastAsiaTheme="minorEastAsia"/>
                <w:color w:val="auto"/>
                <w:sz w:val="24"/>
                <w:highlight w:val="none"/>
              </w:rPr>
            </w:pPr>
            <w:r>
              <w:rPr>
                <w:rFonts w:eastAsiaTheme="minorEastAsia"/>
                <w:color w:val="auto"/>
                <w:sz w:val="24"/>
                <w:highlight w:val="none"/>
              </w:rPr>
              <w:t>针对本项目的安全措施科学合理，针对性、可行性强的 , 得</w:t>
            </w:r>
            <w:r>
              <w:rPr>
                <w:rFonts w:hint="eastAsia" w:eastAsiaTheme="minorEastAsia"/>
                <w:color w:val="auto"/>
                <w:sz w:val="24"/>
                <w:highlight w:val="none"/>
                <w:lang w:val="en-US" w:eastAsia="zh-CN"/>
              </w:rPr>
              <w:t>10</w:t>
            </w:r>
            <w:r>
              <w:rPr>
                <w:rFonts w:eastAsiaTheme="minorEastAsia"/>
                <w:color w:val="auto"/>
                <w:sz w:val="24"/>
                <w:highlight w:val="none"/>
              </w:rPr>
              <w:t>分；</w:t>
            </w:r>
          </w:p>
          <w:p w14:paraId="0CA40BCC">
            <w:pPr>
              <w:ind w:firstLine="28"/>
              <w:jc w:val="both"/>
              <w:rPr>
                <w:rFonts w:eastAsiaTheme="minorEastAsia"/>
                <w:color w:val="auto"/>
                <w:sz w:val="24"/>
                <w:highlight w:val="none"/>
              </w:rPr>
            </w:pPr>
            <w:r>
              <w:rPr>
                <w:rFonts w:eastAsiaTheme="minorEastAsia"/>
                <w:color w:val="auto"/>
                <w:sz w:val="24"/>
                <w:highlight w:val="none"/>
              </w:rPr>
              <w:t>针对本项目的安全措施较科学合理，针对性、可行性较 强的，得</w:t>
            </w:r>
            <w:r>
              <w:rPr>
                <w:rFonts w:hint="eastAsia" w:eastAsiaTheme="minorEastAsia"/>
                <w:color w:val="auto"/>
                <w:sz w:val="24"/>
                <w:highlight w:val="none"/>
                <w:lang w:val="en-US" w:eastAsia="zh-CN"/>
              </w:rPr>
              <w:t>7</w:t>
            </w:r>
            <w:r>
              <w:rPr>
                <w:rFonts w:eastAsiaTheme="minorEastAsia"/>
                <w:color w:val="auto"/>
                <w:sz w:val="24"/>
                <w:highlight w:val="none"/>
              </w:rPr>
              <w:t>分；</w:t>
            </w:r>
          </w:p>
          <w:p w14:paraId="4989B585">
            <w:pPr>
              <w:ind w:firstLine="28"/>
              <w:jc w:val="both"/>
              <w:rPr>
                <w:rFonts w:eastAsiaTheme="minorEastAsia"/>
                <w:color w:val="auto"/>
                <w:sz w:val="24"/>
                <w:highlight w:val="none"/>
              </w:rPr>
            </w:pPr>
            <w:r>
              <w:rPr>
                <w:rFonts w:eastAsiaTheme="minorEastAsia"/>
                <w:color w:val="auto"/>
                <w:sz w:val="24"/>
                <w:highlight w:val="none"/>
              </w:rPr>
              <w:t>针对本项目的安全措施一般，针对性、可行性一般的， 得4分；</w:t>
            </w:r>
          </w:p>
          <w:p w14:paraId="36CB389C">
            <w:pPr>
              <w:ind w:firstLine="28"/>
              <w:jc w:val="both"/>
              <w:rPr>
                <w:rFonts w:eastAsiaTheme="minorEastAsia"/>
                <w:color w:val="auto"/>
                <w:sz w:val="24"/>
                <w:highlight w:val="none"/>
              </w:rPr>
            </w:pPr>
            <w:r>
              <w:rPr>
                <w:rFonts w:eastAsiaTheme="minorEastAsia"/>
                <w:color w:val="auto"/>
                <w:sz w:val="24"/>
                <w:highlight w:val="none"/>
              </w:rPr>
              <w:t>针对本项目的安全措施较差，针对性、可行性较差的， 得2分；</w:t>
            </w:r>
          </w:p>
          <w:p w14:paraId="0BC2F217">
            <w:pPr>
              <w:ind w:firstLine="28"/>
              <w:jc w:val="both"/>
              <w:rPr>
                <w:rFonts w:eastAsiaTheme="minorEastAsia"/>
                <w:color w:val="auto"/>
                <w:sz w:val="24"/>
                <w:highlight w:val="none"/>
              </w:rPr>
            </w:pPr>
            <w:r>
              <w:rPr>
                <w:rFonts w:eastAsiaTheme="minorEastAsia"/>
                <w:color w:val="auto"/>
                <w:sz w:val="24"/>
                <w:highlight w:val="none"/>
              </w:rPr>
              <w:t>未提供的，不得分。</w:t>
            </w:r>
          </w:p>
        </w:tc>
      </w:tr>
      <w:tr w14:paraId="70F0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6AEADEEE">
            <w:pPr>
              <w:ind w:firstLine="28"/>
              <w:jc w:val="center"/>
              <w:rPr>
                <w:rFonts w:hint="eastAsia" w:eastAsiaTheme="minorEastAsia"/>
                <w:color w:val="auto"/>
                <w:sz w:val="24"/>
                <w:highlight w:val="none"/>
                <w:lang w:val="en-US" w:eastAsia="zh-CN"/>
              </w:rPr>
            </w:pPr>
            <w:r>
              <w:rPr>
                <w:rFonts w:hint="eastAsia" w:eastAsiaTheme="minorEastAsia"/>
                <w:color w:val="auto"/>
                <w:sz w:val="24"/>
                <w:highlight w:val="none"/>
                <w:lang w:val="en-US" w:eastAsia="zh-CN"/>
              </w:rPr>
              <w:t>6</w:t>
            </w:r>
          </w:p>
        </w:tc>
        <w:tc>
          <w:tcPr>
            <w:tcW w:w="1462" w:type="dxa"/>
            <w:vAlign w:val="center"/>
          </w:tcPr>
          <w:p w14:paraId="7B14CD79">
            <w:pPr>
              <w:pStyle w:val="248"/>
              <w:spacing w:before="78" w:line="230" w:lineRule="auto"/>
              <w:ind w:right="118"/>
              <w:jc w:val="center"/>
              <w:rPr>
                <w:rFonts w:eastAsiaTheme="minorEastAsia"/>
                <w:color w:val="auto"/>
                <w:sz w:val="24"/>
                <w:highlight w:val="none"/>
              </w:rPr>
            </w:pPr>
            <w:r>
              <w:rPr>
                <w:color w:val="auto"/>
                <w:spacing w:val="-2"/>
                <w:highlight w:val="none"/>
              </w:rPr>
              <w:t>人员岗前技术</w:t>
            </w:r>
            <w:r>
              <w:rPr>
                <w:color w:val="auto"/>
                <w:spacing w:val="-3"/>
                <w:highlight w:val="none"/>
              </w:rPr>
              <w:t>培训方案</w:t>
            </w:r>
          </w:p>
        </w:tc>
        <w:tc>
          <w:tcPr>
            <w:tcW w:w="913" w:type="dxa"/>
            <w:vAlign w:val="center"/>
          </w:tcPr>
          <w:p w14:paraId="00EEA4F0">
            <w:pPr>
              <w:ind w:firstLine="28"/>
              <w:jc w:val="center"/>
              <w:rPr>
                <w:rFonts w:eastAsiaTheme="minorEastAsia"/>
                <w:color w:val="auto"/>
                <w:sz w:val="24"/>
                <w:highlight w:val="none"/>
              </w:rPr>
            </w:pPr>
            <w:r>
              <w:rPr>
                <w:rFonts w:hint="eastAsia" w:ascii="Arial" w:hAnsi="Arial" w:cs="Arial"/>
                <w:color w:val="auto"/>
                <w:spacing w:val="-6"/>
                <w:highlight w:val="none"/>
                <w:lang w:val="en-US" w:eastAsia="zh-CN"/>
              </w:rPr>
              <w:t>10</w:t>
            </w:r>
            <w:r>
              <w:rPr>
                <w:color w:val="auto"/>
                <w:spacing w:val="-6"/>
                <w:highlight w:val="none"/>
              </w:rPr>
              <w:t>分</w:t>
            </w:r>
          </w:p>
        </w:tc>
        <w:tc>
          <w:tcPr>
            <w:tcW w:w="6223" w:type="dxa"/>
            <w:vAlign w:val="center"/>
          </w:tcPr>
          <w:p w14:paraId="62494FAE">
            <w:pPr>
              <w:pStyle w:val="248"/>
              <w:spacing w:before="89" w:line="228" w:lineRule="auto"/>
              <w:ind w:left="20" w:right="152"/>
              <w:jc w:val="both"/>
              <w:rPr>
                <w:color w:val="auto"/>
                <w:highlight w:val="none"/>
              </w:rPr>
            </w:pPr>
            <w:r>
              <w:rPr>
                <w:color w:val="auto"/>
                <w:spacing w:val="-3"/>
                <w:highlight w:val="none"/>
              </w:rPr>
              <w:t>方案针对性强，切实可行，完全满足本项目需求得</w:t>
            </w:r>
            <w:r>
              <w:rPr>
                <w:rFonts w:hint="eastAsia" w:ascii="Arial" w:hAnsi="Arial" w:cs="Arial"/>
                <w:color w:val="auto"/>
                <w:spacing w:val="-3"/>
                <w:highlight w:val="none"/>
                <w:lang w:val="en-US" w:eastAsia="zh-CN"/>
              </w:rPr>
              <w:t>10</w:t>
            </w:r>
            <w:r>
              <w:rPr>
                <w:color w:val="auto"/>
                <w:spacing w:val="-3"/>
                <w:highlight w:val="none"/>
              </w:rPr>
              <w:t>分；</w:t>
            </w:r>
            <w:r>
              <w:rPr>
                <w:color w:val="auto"/>
                <w:spacing w:val="3"/>
                <w:highlight w:val="none"/>
              </w:rPr>
              <w:t xml:space="preserve"> </w:t>
            </w:r>
            <w:r>
              <w:rPr>
                <w:color w:val="auto"/>
                <w:spacing w:val="-1"/>
                <w:highlight w:val="none"/>
              </w:rPr>
              <w:t>方案针对性较强，可行，基本满足本项目需求得</w:t>
            </w:r>
            <w:r>
              <w:rPr>
                <w:rFonts w:hint="eastAsia" w:ascii="Arial" w:hAnsi="Arial" w:cs="Arial"/>
                <w:color w:val="auto"/>
                <w:spacing w:val="-1"/>
                <w:highlight w:val="none"/>
                <w:lang w:val="en-US" w:eastAsia="zh-CN"/>
              </w:rPr>
              <w:t>7</w:t>
            </w:r>
            <w:r>
              <w:rPr>
                <w:color w:val="auto"/>
                <w:spacing w:val="-1"/>
                <w:highlight w:val="none"/>
              </w:rPr>
              <w:t>分；</w:t>
            </w:r>
          </w:p>
          <w:p w14:paraId="4BE9331D">
            <w:pPr>
              <w:pStyle w:val="248"/>
              <w:spacing w:before="27" w:line="219" w:lineRule="auto"/>
              <w:ind w:left="20"/>
              <w:jc w:val="both"/>
              <w:rPr>
                <w:color w:val="auto"/>
                <w:highlight w:val="none"/>
              </w:rPr>
            </w:pPr>
            <w:r>
              <w:rPr>
                <w:color w:val="auto"/>
                <w:spacing w:val="-1"/>
                <w:highlight w:val="none"/>
              </w:rPr>
              <w:t>方案针对性不强，一般，满足本项目需求得</w:t>
            </w:r>
            <w:r>
              <w:rPr>
                <w:rFonts w:ascii="Arial" w:hAnsi="Arial" w:eastAsia="Arial" w:cs="Arial"/>
                <w:color w:val="auto"/>
                <w:spacing w:val="-1"/>
                <w:highlight w:val="none"/>
              </w:rPr>
              <w:t>4</w:t>
            </w:r>
            <w:r>
              <w:rPr>
                <w:color w:val="auto"/>
                <w:spacing w:val="-1"/>
                <w:highlight w:val="none"/>
              </w:rPr>
              <w:t>分；</w:t>
            </w:r>
          </w:p>
          <w:p w14:paraId="4E339797">
            <w:pPr>
              <w:pStyle w:val="248"/>
              <w:spacing w:before="28" w:line="229" w:lineRule="auto"/>
              <w:ind w:left="22" w:leftChars="0" w:right="632" w:rightChars="0" w:hanging="2" w:firstLineChars="0"/>
              <w:jc w:val="both"/>
              <w:rPr>
                <w:rFonts w:eastAsiaTheme="minorEastAsia"/>
                <w:color w:val="auto"/>
                <w:sz w:val="24"/>
                <w:highlight w:val="none"/>
              </w:rPr>
            </w:pPr>
            <w:r>
              <w:rPr>
                <w:color w:val="auto"/>
                <w:spacing w:val="-3"/>
                <w:highlight w:val="none"/>
              </w:rPr>
              <w:t>方案针对性差，不可行，不满足本项目需求得</w:t>
            </w:r>
            <w:r>
              <w:rPr>
                <w:rFonts w:ascii="Arial" w:hAnsi="Arial" w:eastAsia="Arial" w:cs="Arial"/>
                <w:color w:val="auto"/>
                <w:spacing w:val="-4"/>
                <w:highlight w:val="none"/>
              </w:rPr>
              <w:t>2</w:t>
            </w:r>
            <w:r>
              <w:rPr>
                <w:color w:val="auto"/>
                <w:spacing w:val="-4"/>
                <w:highlight w:val="none"/>
              </w:rPr>
              <w:t>分；</w:t>
            </w:r>
            <w:r>
              <w:rPr>
                <w:color w:val="auto"/>
                <w:highlight w:val="none"/>
              </w:rPr>
              <w:t xml:space="preserve"> </w:t>
            </w:r>
            <w:r>
              <w:rPr>
                <w:color w:val="auto"/>
                <w:spacing w:val="-1"/>
                <w:highlight w:val="none"/>
              </w:rPr>
              <w:t>未提供管护人员岗前技术培训方案不得分。</w:t>
            </w:r>
          </w:p>
        </w:tc>
      </w:tr>
      <w:tr w14:paraId="5122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616C832C">
            <w:pPr>
              <w:ind w:firstLine="28"/>
              <w:jc w:val="center"/>
              <w:rPr>
                <w:rFonts w:hint="eastAsia" w:eastAsiaTheme="minorEastAsia"/>
                <w:color w:val="auto"/>
                <w:sz w:val="24"/>
                <w:highlight w:val="none"/>
                <w:lang w:val="en-US" w:eastAsia="zh-CN"/>
              </w:rPr>
            </w:pPr>
            <w:r>
              <w:rPr>
                <w:rFonts w:hint="eastAsia" w:eastAsiaTheme="minorEastAsia"/>
                <w:color w:val="auto"/>
                <w:sz w:val="24"/>
                <w:highlight w:val="none"/>
                <w:lang w:val="en-US" w:eastAsia="zh-CN"/>
              </w:rPr>
              <w:t>7</w:t>
            </w:r>
          </w:p>
        </w:tc>
        <w:tc>
          <w:tcPr>
            <w:tcW w:w="1462" w:type="dxa"/>
            <w:vAlign w:val="center"/>
          </w:tcPr>
          <w:p w14:paraId="1DF0C896">
            <w:pPr>
              <w:pStyle w:val="248"/>
              <w:spacing w:before="26" w:line="220" w:lineRule="auto"/>
              <w:jc w:val="center"/>
              <w:rPr>
                <w:color w:val="auto"/>
                <w:spacing w:val="-2"/>
                <w:highlight w:val="none"/>
              </w:rPr>
            </w:pPr>
            <w:r>
              <w:rPr>
                <w:color w:val="auto"/>
                <w:spacing w:val="-2"/>
                <w:highlight w:val="none"/>
              </w:rPr>
              <w:t>重点难</w:t>
            </w:r>
          </w:p>
          <w:p w14:paraId="5F7F4D58">
            <w:pPr>
              <w:pStyle w:val="248"/>
              <w:spacing w:before="26" w:line="220" w:lineRule="auto"/>
              <w:jc w:val="center"/>
              <w:rPr>
                <w:rFonts w:eastAsiaTheme="minorEastAsia"/>
                <w:color w:val="auto"/>
                <w:sz w:val="24"/>
                <w:highlight w:val="none"/>
              </w:rPr>
            </w:pPr>
            <w:r>
              <w:rPr>
                <w:color w:val="auto"/>
                <w:spacing w:val="-2"/>
                <w:highlight w:val="none"/>
              </w:rPr>
              <w:t>点分析</w:t>
            </w:r>
          </w:p>
        </w:tc>
        <w:tc>
          <w:tcPr>
            <w:tcW w:w="913" w:type="dxa"/>
            <w:vAlign w:val="center"/>
          </w:tcPr>
          <w:p w14:paraId="6BF45CCE">
            <w:pPr>
              <w:ind w:firstLine="28"/>
              <w:jc w:val="center"/>
              <w:rPr>
                <w:rFonts w:eastAsiaTheme="minorEastAsia"/>
                <w:color w:val="auto"/>
                <w:sz w:val="24"/>
                <w:highlight w:val="none"/>
              </w:rPr>
            </w:pPr>
            <w:r>
              <w:rPr>
                <w:rFonts w:hint="eastAsia" w:ascii="Arial" w:hAnsi="Arial" w:cs="Arial"/>
                <w:color w:val="auto"/>
                <w:spacing w:val="-6"/>
                <w:highlight w:val="none"/>
                <w:lang w:val="en-US" w:eastAsia="zh-CN"/>
              </w:rPr>
              <w:t>10</w:t>
            </w:r>
            <w:r>
              <w:rPr>
                <w:color w:val="auto"/>
                <w:spacing w:val="-6"/>
                <w:highlight w:val="none"/>
              </w:rPr>
              <w:t>分</w:t>
            </w:r>
          </w:p>
        </w:tc>
        <w:tc>
          <w:tcPr>
            <w:tcW w:w="6223" w:type="dxa"/>
            <w:vAlign w:val="center"/>
          </w:tcPr>
          <w:p w14:paraId="7870FA07">
            <w:pPr>
              <w:pStyle w:val="248"/>
              <w:spacing w:before="54" w:line="219" w:lineRule="auto"/>
              <w:ind w:left="18"/>
              <w:jc w:val="both"/>
              <w:rPr>
                <w:color w:val="auto"/>
                <w:highlight w:val="none"/>
              </w:rPr>
            </w:pPr>
            <w:r>
              <w:rPr>
                <w:color w:val="auto"/>
                <w:spacing w:val="-1"/>
                <w:highlight w:val="none"/>
              </w:rPr>
              <w:t>对本项目重点难点分析方案完善，可行性高，得</w:t>
            </w:r>
            <w:r>
              <w:rPr>
                <w:rFonts w:hint="eastAsia"/>
                <w:color w:val="auto"/>
                <w:spacing w:val="-1"/>
                <w:highlight w:val="none"/>
                <w:lang w:val="en-US" w:eastAsia="zh-CN"/>
              </w:rPr>
              <w:t>10</w:t>
            </w:r>
            <w:r>
              <w:rPr>
                <w:color w:val="auto"/>
                <w:spacing w:val="-1"/>
                <w:highlight w:val="none"/>
              </w:rPr>
              <w:t>分；</w:t>
            </w:r>
          </w:p>
          <w:p w14:paraId="6BC95C72">
            <w:pPr>
              <w:pStyle w:val="248"/>
              <w:spacing w:before="24" w:line="231" w:lineRule="auto"/>
              <w:ind w:left="39" w:right="91" w:hanging="21"/>
              <w:jc w:val="both"/>
              <w:rPr>
                <w:color w:val="auto"/>
                <w:highlight w:val="none"/>
              </w:rPr>
            </w:pPr>
            <w:r>
              <w:rPr>
                <w:color w:val="auto"/>
                <w:spacing w:val="-1"/>
                <w:highlight w:val="none"/>
              </w:rPr>
              <w:t>对本项目重点难点分析方案较完善，可行性较高，得</w:t>
            </w:r>
            <w:r>
              <w:rPr>
                <w:rFonts w:hint="eastAsia" w:ascii="Arial" w:hAnsi="Arial" w:cs="Arial"/>
                <w:color w:val="auto"/>
                <w:spacing w:val="-1"/>
                <w:highlight w:val="none"/>
                <w:lang w:val="en-US" w:eastAsia="zh-CN"/>
              </w:rPr>
              <w:t>7</w:t>
            </w:r>
            <w:r>
              <w:rPr>
                <w:color w:val="auto"/>
                <w:spacing w:val="-1"/>
                <w:highlight w:val="none"/>
              </w:rPr>
              <w:t>分</w:t>
            </w:r>
            <w:r>
              <w:rPr>
                <w:color w:val="auto"/>
                <w:spacing w:val="16"/>
                <w:highlight w:val="none"/>
              </w:rPr>
              <w:t xml:space="preserve"> </w:t>
            </w:r>
            <w:r>
              <w:rPr>
                <w:color w:val="auto"/>
                <w:highlight w:val="none"/>
              </w:rPr>
              <w:t>;</w:t>
            </w:r>
          </w:p>
          <w:p w14:paraId="2725E2AF">
            <w:pPr>
              <w:pStyle w:val="248"/>
              <w:spacing w:before="20" w:line="230" w:lineRule="auto"/>
              <w:ind w:left="21" w:right="225" w:hanging="3"/>
              <w:jc w:val="both"/>
              <w:rPr>
                <w:color w:val="auto"/>
                <w:highlight w:val="none"/>
              </w:rPr>
            </w:pPr>
            <w:r>
              <w:rPr>
                <w:color w:val="auto"/>
                <w:spacing w:val="-1"/>
                <w:highlight w:val="none"/>
              </w:rPr>
              <w:t>对本项目重点难点分析方案基本完善，具有一定的可行</w:t>
            </w:r>
            <w:r>
              <w:rPr>
                <w:color w:val="auto"/>
                <w:spacing w:val="14"/>
                <w:highlight w:val="none"/>
              </w:rPr>
              <w:t xml:space="preserve"> </w:t>
            </w:r>
            <w:r>
              <w:rPr>
                <w:color w:val="auto"/>
                <w:spacing w:val="-2"/>
                <w:highlight w:val="none"/>
              </w:rPr>
              <w:t>性，得</w:t>
            </w:r>
            <w:r>
              <w:rPr>
                <w:rFonts w:ascii="Arial" w:hAnsi="Arial" w:eastAsia="Arial" w:cs="Arial"/>
                <w:color w:val="auto"/>
                <w:spacing w:val="-2"/>
                <w:highlight w:val="none"/>
              </w:rPr>
              <w:t>4</w:t>
            </w:r>
            <w:r>
              <w:rPr>
                <w:color w:val="auto"/>
                <w:spacing w:val="-2"/>
                <w:highlight w:val="none"/>
              </w:rPr>
              <w:t>分；</w:t>
            </w:r>
          </w:p>
          <w:p w14:paraId="53CDB38C">
            <w:pPr>
              <w:pStyle w:val="248"/>
              <w:spacing w:before="26" w:line="230" w:lineRule="auto"/>
              <w:ind w:left="39" w:right="23" w:hanging="21"/>
              <w:jc w:val="both"/>
              <w:rPr>
                <w:color w:val="auto"/>
                <w:highlight w:val="none"/>
              </w:rPr>
            </w:pPr>
            <w:r>
              <w:rPr>
                <w:color w:val="auto"/>
                <w:spacing w:val="-1"/>
                <w:highlight w:val="none"/>
              </w:rPr>
              <w:t>对本项目重点难点分析方案不完善，可行性较差，得</w:t>
            </w:r>
            <w:r>
              <w:rPr>
                <w:rFonts w:ascii="Arial" w:hAnsi="Arial" w:eastAsia="Arial" w:cs="Arial"/>
                <w:color w:val="auto"/>
                <w:spacing w:val="-1"/>
                <w:highlight w:val="none"/>
              </w:rPr>
              <w:t xml:space="preserve">2 </w:t>
            </w:r>
            <w:r>
              <w:rPr>
                <w:color w:val="auto"/>
                <w:spacing w:val="-1"/>
                <w:highlight w:val="none"/>
              </w:rPr>
              <w:t>分</w:t>
            </w:r>
            <w:r>
              <w:rPr>
                <w:color w:val="auto"/>
                <w:spacing w:val="18"/>
                <w:highlight w:val="none"/>
              </w:rPr>
              <w:t xml:space="preserve"> </w:t>
            </w:r>
            <w:r>
              <w:rPr>
                <w:color w:val="auto"/>
                <w:highlight w:val="none"/>
              </w:rPr>
              <w:t>;</w:t>
            </w:r>
          </w:p>
          <w:p w14:paraId="0597BD6F">
            <w:pPr>
              <w:pStyle w:val="248"/>
              <w:spacing w:before="23" w:line="206" w:lineRule="auto"/>
              <w:ind w:left="23" w:leftChars="0"/>
              <w:jc w:val="both"/>
              <w:rPr>
                <w:rFonts w:eastAsiaTheme="minorEastAsia"/>
                <w:color w:val="auto"/>
                <w:sz w:val="24"/>
                <w:highlight w:val="none"/>
              </w:rPr>
            </w:pPr>
            <w:r>
              <w:rPr>
                <w:color w:val="auto"/>
                <w:spacing w:val="-1"/>
                <w:highlight w:val="none"/>
              </w:rPr>
              <w:t>未提供重点难点分析内容不得分。</w:t>
            </w:r>
          </w:p>
        </w:tc>
      </w:tr>
      <w:tr w14:paraId="323B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098F796D">
            <w:pPr>
              <w:ind w:firstLine="28"/>
              <w:jc w:val="center"/>
              <w:rPr>
                <w:rFonts w:hint="eastAsia" w:eastAsiaTheme="minorEastAsia"/>
                <w:color w:val="auto"/>
                <w:sz w:val="24"/>
                <w:highlight w:val="none"/>
                <w:lang w:val="en-US" w:eastAsia="zh-CN"/>
              </w:rPr>
            </w:pPr>
            <w:r>
              <w:rPr>
                <w:rFonts w:hint="eastAsia" w:eastAsiaTheme="minorEastAsia"/>
                <w:color w:val="auto"/>
                <w:sz w:val="24"/>
                <w:highlight w:val="none"/>
                <w:lang w:val="en-US" w:eastAsia="zh-CN"/>
              </w:rPr>
              <w:t>8</w:t>
            </w:r>
          </w:p>
        </w:tc>
        <w:tc>
          <w:tcPr>
            <w:tcW w:w="1462" w:type="dxa"/>
            <w:vAlign w:val="center"/>
          </w:tcPr>
          <w:p w14:paraId="0428FFC2">
            <w:pPr>
              <w:pStyle w:val="248"/>
              <w:spacing w:before="23" w:line="220" w:lineRule="auto"/>
              <w:jc w:val="center"/>
              <w:rPr>
                <w:color w:val="auto"/>
                <w:spacing w:val="-2"/>
                <w:highlight w:val="none"/>
              </w:rPr>
            </w:pPr>
            <w:r>
              <w:rPr>
                <w:color w:val="auto"/>
                <w:spacing w:val="-2"/>
                <w:highlight w:val="none"/>
              </w:rPr>
              <w:t>应急处</w:t>
            </w:r>
          </w:p>
          <w:p w14:paraId="486D1765">
            <w:pPr>
              <w:pStyle w:val="248"/>
              <w:spacing w:before="23" w:line="220" w:lineRule="auto"/>
              <w:jc w:val="center"/>
              <w:rPr>
                <w:rFonts w:eastAsiaTheme="minorEastAsia"/>
                <w:color w:val="auto"/>
                <w:sz w:val="24"/>
                <w:highlight w:val="none"/>
              </w:rPr>
            </w:pPr>
            <w:r>
              <w:rPr>
                <w:color w:val="auto"/>
                <w:spacing w:val="-2"/>
                <w:highlight w:val="none"/>
              </w:rPr>
              <w:t>理预案</w:t>
            </w:r>
          </w:p>
        </w:tc>
        <w:tc>
          <w:tcPr>
            <w:tcW w:w="913" w:type="dxa"/>
            <w:vAlign w:val="center"/>
          </w:tcPr>
          <w:p w14:paraId="12C6403A">
            <w:pPr>
              <w:ind w:firstLine="28"/>
              <w:jc w:val="center"/>
              <w:rPr>
                <w:rFonts w:eastAsiaTheme="minorEastAsia"/>
                <w:color w:val="auto"/>
                <w:sz w:val="24"/>
                <w:highlight w:val="none"/>
              </w:rPr>
            </w:pPr>
            <w:r>
              <w:rPr>
                <w:rFonts w:hint="eastAsia" w:ascii="Arial" w:hAnsi="Arial" w:cs="Arial"/>
                <w:color w:val="auto"/>
                <w:spacing w:val="-6"/>
                <w:highlight w:val="none"/>
                <w:lang w:val="en-US" w:eastAsia="zh-CN"/>
              </w:rPr>
              <w:t>10</w:t>
            </w:r>
            <w:r>
              <w:rPr>
                <w:color w:val="auto"/>
                <w:spacing w:val="-6"/>
                <w:highlight w:val="none"/>
              </w:rPr>
              <w:t>分</w:t>
            </w:r>
          </w:p>
        </w:tc>
        <w:tc>
          <w:tcPr>
            <w:tcW w:w="6223" w:type="dxa"/>
            <w:vAlign w:val="center"/>
          </w:tcPr>
          <w:p w14:paraId="3911C3C9">
            <w:pPr>
              <w:pStyle w:val="248"/>
              <w:spacing w:before="120" w:line="229" w:lineRule="auto"/>
              <w:ind w:left="24" w:right="225" w:hanging="5"/>
              <w:jc w:val="both"/>
              <w:rPr>
                <w:color w:val="auto"/>
                <w:highlight w:val="none"/>
              </w:rPr>
            </w:pPr>
            <w:r>
              <w:rPr>
                <w:color w:val="auto"/>
                <w:spacing w:val="-1"/>
                <w:highlight w:val="none"/>
              </w:rPr>
              <w:t>针对本项目的应急处理预案科学合理，针对性、可行性</w:t>
            </w:r>
            <w:r>
              <w:rPr>
                <w:color w:val="auto"/>
                <w:spacing w:val="13"/>
                <w:highlight w:val="none"/>
              </w:rPr>
              <w:t xml:space="preserve"> </w:t>
            </w:r>
            <w:r>
              <w:rPr>
                <w:color w:val="auto"/>
                <w:spacing w:val="-4"/>
                <w:highlight w:val="none"/>
              </w:rPr>
              <w:t>强的，得</w:t>
            </w:r>
            <w:r>
              <w:rPr>
                <w:rFonts w:hint="eastAsia"/>
                <w:color w:val="auto"/>
                <w:spacing w:val="-40"/>
                <w:highlight w:val="none"/>
                <w:lang w:val="en-US" w:eastAsia="zh-CN"/>
              </w:rPr>
              <w:t>10</w:t>
            </w:r>
            <w:r>
              <w:rPr>
                <w:color w:val="auto"/>
                <w:spacing w:val="-4"/>
                <w:highlight w:val="none"/>
              </w:rPr>
              <w:t>分；</w:t>
            </w:r>
          </w:p>
          <w:p w14:paraId="27A94FF7">
            <w:pPr>
              <w:pStyle w:val="248"/>
              <w:spacing w:before="26" w:line="229" w:lineRule="auto"/>
              <w:ind w:left="21" w:right="225" w:hanging="2"/>
              <w:jc w:val="both"/>
              <w:rPr>
                <w:color w:val="auto"/>
                <w:highlight w:val="none"/>
              </w:rPr>
            </w:pPr>
            <w:r>
              <w:rPr>
                <w:color w:val="auto"/>
                <w:spacing w:val="-1"/>
                <w:highlight w:val="none"/>
              </w:rPr>
              <w:t>针对本项目的应急处理预案较科学合理，针对性、可行</w:t>
            </w:r>
            <w:r>
              <w:rPr>
                <w:color w:val="auto"/>
                <w:spacing w:val="13"/>
                <w:highlight w:val="none"/>
              </w:rPr>
              <w:t xml:space="preserve"> </w:t>
            </w:r>
            <w:r>
              <w:rPr>
                <w:color w:val="auto"/>
                <w:spacing w:val="-3"/>
                <w:highlight w:val="none"/>
              </w:rPr>
              <w:t>性较强的，得</w:t>
            </w:r>
            <w:r>
              <w:rPr>
                <w:color w:val="auto"/>
                <w:spacing w:val="-38"/>
                <w:highlight w:val="none"/>
              </w:rPr>
              <w:t xml:space="preserve"> </w:t>
            </w:r>
            <w:r>
              <w:rPr>
                <w:rFonts w:hint="eastAsia" w:ascii="Arial" w:hAnsi="Arial" w:cs="Arial"/>
                <w:color w:val="auto"/>
                <w:spacing w:val="-3"/>
                <w:highlight w:val="none"/>
                <w:lang w:val="en-US" w:eastAsia="zh-CN"/>
              </w:rPr>
              <w:t>7</w:t>
            </w:r>
            <w:r>
              <w:rPr>
                <w:color w:val="auto"/>
                <w:spacing w:val="-3"/>
                <w:highlight w:val="none"/>
              </w:rPr>
              <w:t>分；</w:t>
            </w:r>
          </w:p>
          <w:p w14:paraId="5A24775D">
            <w:pPr>
              <w:pStyle w:val="248"/>
              <w:spacing w:before="26" w:line="230" w:lineRule="auto"/>
              <w:ind w:left="38" w:right="225" w:hanging="19"/>
              <w:jc w:val="both"/>
              <w:rPr>
                <w:color w:val="auto"/>
                <w:highlight w:val="none"/>
              </w:rPr>
            </w:pPr>
            <w:r>
              <w:rPr>
                <w:color w:val="auto"/>
                <w:spacing w:val="-1"/>
                <w:highlight w:val="none"/>
              </w:rPr>
              <w:t>针对本项目的应急处理预案一般，针对性、可行性一般</w:t>
            </w:r>
            <w:r>
              <w:rPr>
                <w:color w:val="auto"/>
                <w:spacing w:val="13"/>
                <w:highlight w:val="none"/>
              </w:rPr>
              <w:t xml:space="preserve"> </w:t>
            </w:r>
            <w:r>
              <w:rPr>
                <w:color w:val="auto"/>
                <w:spacing w:val="-13"/>
                <w:highlight w:val="none"/>
              </w:rPr>
              <w:t>的</w:t>
            </w:r>
            <w:r>
              <w:rPr>
                <w:color w:val="auto"/>
                <w:spacing w:val="-88"/>
                <w:highlight w:val="none"/>
              </w:rPr>
              <w:t xml:space="preserve"> </w:t>
            </w:r>
            <w:r>
              <w:rPr>
                <w:color w:val="auto"/>
                <w:spacing w:val="-13"/>
                <w:highlight w:val="none"/>
              </w:rPr>
              <w:t>，得</w:t>
            </w:r>
            <w:r>
              <w:rPr>
                <w:color w:val="auto"/>
                <w:spacing w:val="-50"/>
                <w:highlight w:val="none"/>
              </w:rPr>
              <w:t xml:space="preserve"> </w:t>
            </w:r>
            <w:r>
              <w:rPr>
                <w:rFonts w:ascii="Arial" w:hAnsi="Arial" w:eastAsia="Arial" w:cs="Arial"/>
                <w:color w:val="auto"/>
                <w:spacing w:val="-13"/>
                <w:highlight w:val="none"/>
              </w:rPr>
              <w:t>4</w:t>
            </w:r>
            <w:r>
              <w:rPr>
                <w:rFonts w:ascii="Arial" w:hAnsi="Arial" w:eastAsia="Arial" w:cs="Arial"/>
                <w:color w:val="auto"/>
                <w:spacing w:val="12"/>
                <w:highlight w:val="none"/>
              </w:rPr>
              <w:t xml:space="preserve"> </w:t>
            </w:r>
            <w:r>
              <w:rPr>
                <w:color w:val="auto"/>
                <w:spacing w:val="-13"/>
                <w:highlight w:val="none"/>
              </w:rPr>
              <w:t>分；</w:t>
            </w:r>
          </w:p>
          <w:p w14:paraId="51189658">
            <w:pPr>
              <w:pStyle w:val="248"/>
              <w:spacing w:before="23" w:line="230" w:lineRule="auto"/>
              <w:ind w:left="38" w:right="225" w:hanging="19"/>
              <w:jc w:val="both"/>
              <w:rPr>
                <w:color w:val="auto"/>
                <w:highlight w:val="none"/>
              </w:rPr>
            </w:pPr>
            <w:r>
              <w:rPr>
                <w:color w:val="auto"/>
                <w:spacing w:val="-1"/>
                <w:highlight w:val="none"/>
              </w:rPr>
              <w:t>针对本项目的应急处理预案较差，针对性、可行性较差</w:t>
            </w:r>
            <w:r>
              <w:rPr>
                <w:color w:val="auto"/>
                <w:spacing w:val="13"/>
                <w:highlight w:val="none"/>
              </w:rPr>
              <w:t xml:space="preserve"> </w:t>
            </w:r>
            <w:r>
              <w:rPr>
                <w:color w:val="auto"/>
                <w:spacing w:val="-13"/>
                <w:highlight w:val="none"/>
              </w:rPr>
              <w:t>的</w:t>
            </w:r>
            <w:r>
              <w:rPr>
                <w:color w:val="auto"/>
                <w:spacing w:val="-91"/>
                <w:highlight w:val="none"/>
              </w:rPr>
              <w:t xml:space="preserve"> </w:t>
            </w:r>
            <w:r>
              <w:rPr>
                <w:color w:val="auto"/>
                <w:spacing w:val="-13"/>
                <w:highlight w:val="none"/>
              </w:rPr>
              <w:t>，得</w:t>
            </w:r>
            <w:r>
              <w:rPr>
                <w:color w:val="auto"/>
                <w:spacing w:val="-46"/>
                <w:highlight w:val="none"/>
              </w:rPr>
              <w:t xml:space="preserve"> </w:t>
            </w:r>
            <w:r>
              <w:rPr>
                <w:rFonts w:ascii="Arial" w:hAnsi="Arial" w:eastAsia="Arial" w:cs="Arial"/>
                <w:color w:val="auto"/>
                <w:spacing w:val="-13"/>
                <w:highlight w:val="none"/>
              </w:rPr>
              <w:t>2</w:t>
            </w:r>
            <w:r>
              <w:rPr>
                <w:rFonts w:ascii="Arial" w:hAnsi="Arial" w:eastAsia="Arial" w:cs="Arial"/>
                <w:color w:val="auto"/>
                <w:spacing w:val="11"/>
                <w:highlight w:val="none"/>
              </w:rPr>
              <w:t xml:space="preserve"> </w:t>
            </w:r>
            <w:r>
              <w:rPr>
                <w:color w:val="auto"/>
                <w:spacing w:val="-13"/>
                <w:highlight w:val="none"/>
              </w:rPr>
              <w:t>分；</w:t>
            </w:r>
          </w:p>
          <w:p w14:paraId="49BBCBC2">
            <w:pPr>
              <w:pStyle w:val="248"/>
              <w:spacing w:before="26" w:line="219" w:lineRule="auto"/>
              <w:ind w:left="23" w:leftChars="0"/>
              <w:jc w:val="both"/>
              <w:rPr>
                <w:rFonts w:eastAsiaTheme="minorEastAsia"/>
                <w:color w:val="auto"/>
                <w:sz w:val="24"/>
                <w:highlight w:val="none"/>
              </w:rPr>
            </w:pPr>
            <w:r>
              <w:rPr>
                <w:color w:val="auto"/>
                <w:spacing w:val="-2"/>
                <w:highlight w:val="none"/>
              </w:rPr>
              <w:t>未提供的，不得分。</w:t>
            </w:r>
          </w:p>
        </w:tc>
      </w:tr>
      <w:tr w14:paraId="3909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shd w:val="clear" w:color="auto" w:fill="auto"/>
            <w:vAlign w:val="center"/>
          </w:tcPr>
          <w:p w14:paraId="1FCB1096">
            <w:pPr>
              <w:ind w:firstLine="28" w:firstLineChars="0"/>
              <w:jc w:val="center"/>
              <w:rPr>
                <w:rFonts w:ascii="Times New Roman" w:hAnsi="Times New Roman" w:cs="Times New Roman" w:eastAsiaTheme="minorEastAsia"/>
                <w:color w:val="auto"/>
                <w:kern w:val="2"/>
                <w:sz w:val="24"/>
                <w:szCs w:val="24"/>
                <w:highlight w:val="none"/>
                <w:lang w:val="en-US" w:eastAsia="zh-CN" w:bidi="ar-SA"/>
              </w:rPr>
            </w:pPr>
            <w:r>
              <w:rPr>
                <w:rFonts w:eastAsiaTheme="minorEastAsia"/>
                <w:color w:val="auto"/>
                <w:sz w:val="24"/>
                <w:highlight w:val="none"/>
              </w:rPr>
              <w:t>合计</w:t>
            </w:r>
          </w:p>
        </w:tc>
        <w:tc>
          <w:tcPr>
            <w:tcW w:w="7136" w:type="dxa"/>
            <w:gridSpan w:val="2"/>
            <w:shd w:val="clear" w:color="auto" w:fill="auto"/>
            <w:vAlign w:val="center"/>
          </w:tcPr>
          <w:p w14:paraId="1FE6403B">
            <w:pPr>
              <w:ind w:firstLine="28" w:firstLineChars="0"/>
              <w:jc w:val="center"/>
              <w:rPr>
                <w:rFonts w:ascii="Times New Roman" w:hAnsi="Times New Roman" w:cs="Times New Roman" w:eastAsiaTheme="minorEastAsia"/>
                <w:color w:val="auto"/>
                <w:kern w:val="2"/>
                <w:sz w:val="24"/>
                <w:szCs w:val="24"/>
                <w:highlight w:val="none"/>
                <w:lang w:val="en-US" w:eastAsia="zh-CN" w:bidi="ar-SA"/>
              </w:rPr>
            </w:pPr>
            <w:r>
              <w:rPr>
                <w:rFonts w:eastAsiaTheme="minorEastAsia"/>
                <w:color w:val="auto"/>
                <w:sz w:val="24"/>
                <w:highlight w:val="none"/>
              </w:rPr>
              <w:t>100</w:t>
            </w:r>
          </w:p>
        </w:tc>
      </w:tr>
    </w:tbl>
    <w:p w14:paraId="7D711CE1">
      <w:pPr>
        <w:tabs>
          <w:tab w:val="left" w:pos="360"/>
          <w:tab w:val="left" w:pos="1080"/>
        </w:tabs>
        <w:snapToGrid w:val="0"/>
        <w:spacing w:line="360" w:lineRule="auto"/>
        <w:ind w:left="1080"/>
        <w:rPr>
          <w:rFonts w:eastAsiaTheme="minorEastAsia"/>
          <w:color w:val="auto"/>
          <w:sz w:val="24"/>
          <w:highlight w:val="none"/>
        </w:rPr>
      </w:pPr>
    </w:p>
    <w:p w14:paraId="0DBA9EDB">
      <w:pPr>
        <w:widowControl/>
        <w:jc w:val="left"/>
        <w:rPr>
          <w:rFonts w:eastAsiaTheme="minorEastAsia"/>
          <w:b/>
          <w:color w:val="auto"/>
          <w:sz w:val="36"/>
          <w:szCs w:val="36"/>
          <w:highlight w:val="none"/>
        </w:rPr>
      </w:pPr>
    </w:p>
    <w:p w14:paraId="56A745EE">
      <w:pPr>
        <w:spacing w:line="360" w:lineRule="auto"/>
        <w:jc w:val="center"/>
        <w:outlineLvl w:val="0"/>
        <w:rPr>
          <w:rFonts w:eastAsiaTheme="minorEastAsia"/>
          <w:b/>
          <w:color w:val="auto"/>
          <w:sz w:val="36"/>
          <w:szCs w:val="36"/>
          <w:highlight w:val="none"/>
        </w:rPr>
      </w:pPr>
      <w:r>
        <w:rPr>
          <w:rFonts w:eastAsiaTheme="minorEastAsia"/>
          <w:b/>
          <w:color w:val="auto"/>
          <w:sz w:val="36"/>
          <w:szCs w:val="36"/>
          <w:highlight w:val="none"/>
        </w:rPr>
        <w:br w:type="page"/>
      </w:r>
      <w:bookmarkStart w:id="665" w:name="_Toc97371945"/>
      <w:r>
        <w:rPr>
          <w:rFonts w:eastAsiaTheme="minorEastAsia"/>
          <w:b/>
          <w:color w:val="auto"/>
          <w:sz w:val="36"/>
          <w:szCs w:val="36"/>
          <w:highlight w:val="none"/>
        </w:rPr>
        <w:t>第四章   采购需求</w:t>
      </w:r>
      <w:bookmarkEnd w:id="665"/>
    </w:p>
    <w:p w14:paraId="121CAB8E">
      <w:pPr>
        <w:spacing w:line="360" w:lineRule="auto"/>
        <w:contextualSpacing/>
        <w:rPr>
          <w:color w:val="auto"/>
          <w:sz w:val="24"/>
          <w:highlight w:val="none"/>
        </w:rPr>
      </w:pPr>
    </w:p>
    <w:p w14:paraId="53D8E6FC">
      <w:pPr>
        <w:keepNext w:val="0"/>
        <w:keepLines w:val="0"/>
        <w:pageBreakBefore w:val="0"/>
        <w:widowControl w:val="0"/>
        <w:numPr>
          <w:ilvl w:val="0"/>
          <w:numId w:val="1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4C26AEBC">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 白浮泉公园位于昌平区区新城内；北起十三陵水库溢洪道出口，向南经东沙河、北沙河、和南沙河，至沙河水库，全长约21公里，总占地面积11643亩，其中水面面积约4929亩，设加压泵站一座，湿地面积9.8万平方米、管线7.8公里，预计补水量为</w:t>
      </w:r>
      <w:r>
        <w:rPr>
          <w:rFonts w:hint="eastAsia" w:ascii="宋体" w:hAnsi="宋体" w:cs="宋体"/>
          <w:sz w:val="24"/>
          <w:szCs w:val="24"/>
          <w:lang w:val="en-US" w:eastAsia="zh-CN"/>
        </w:rPr>
        <w:t>4800000</w:t>
      </w:r>
      <w:r>
        <w:rPr>
          <w:rFonts w:hint="default" w:ascii="宋体" w:hAnsi="宋体" w:eastAsia="宋体" w:cs="宋体"/>
          <w:sz w:val="24"/>
          <w:szCs w:val="24"/>
          <w:lang w:val="en-US" w:eastAsia="zh-CN"/>
        </w:rPr>
        <w:t>立方米。</w:t>
      </w:r>
    </w:p>
    <w:p w14:paraId="579F9F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为改善东沙河水环境，回补地下水，同时保障白浮泉公园水面景观，2025年开展白浮泉公园及十三陵水库补水工作。,采购要求：按照合同约定进行白浮泉公园及十三陵水库补水，管线维护，进一步提升白浮泉公园及十三陵水库水环境，促进昌平区经济社会高质量发展，工程质量要求：合格。</w:t>
      </w:r>
    </w:p>
    <w:p w14:paraId="74647A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补水量以实际发生额为准，本项目为单价合同（最终单价以财政结算审计为准）</w:t>
      </w:r>
    </w:p>
    <w:p w14:paraId="078921FC">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项目名称：白浮泉公园及十三陵水库补水泵站运行维护</w:t>
      </w:r>
    </w:p>
    <w:p w14:paraId="2111FFA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项目地点： </w:t>
      </w:r>
      <w:r>
        <w:rPr>
          <w:rFonts w:hint="eastAsia" w:ascii="宋体" w:hAnsi="宋体" w:cs="宋体"/>
          <w:sz w:val="24"/>
          <w:szCs w:val="24"/>
          <w:lang w:eastAsia="zh-CN"/>
        </w:rPr>
        <w:t>白浮泉公园</w:t>
      </w:r>
    </w:p>
    <w:p w14:paraId="3DD2EDB5">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资金来源： 财政资金</w:t>
      </w:r>
    </w:p>
    <w:p w14:paraId="7BB75B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二、技术需求</w:t>
      </w:r>
    </w:p>
    <w:p w14:paraId="660F2F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1、确保白浮泉公园泵站、湿地、管线运行正常，满足使用要求。</w:t>
      </w:r>
    </w:p>
    <w:p w14:paraId="433B4D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2、达到中华人民共和国国家标准《泵站技术管理规程》。</w:t>
      </w:r>
    </w:p>
    <w:p w14:paraId="48CBC5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三、项目进度或周期</w:t>
      </w:r>
    </w:p>
    <w:p w14:paraId="2B9E82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合同签订之日起至 202</w:t>
      </w:r>
      <w:r>
        <w:rPr>
          <w:rFonts w:hint="eastAsia" w:ascii="宋体" w:hAnsi="宋体" w:cs="宋体"/>
          <w:sz w:val="24"/>
          <w:szCs w:val="24"/>
          <w:lang w:val="en-US" w:eastAsia="zh-CN"/>
        </w:rPr>
        <w:t>6</w:t>
      </w:r>
      <w:r>
        <w:rPr>
          <w:rFonts w:hint="eastAsia" w:ascii="宋体" w:hAnsi="宋体" w:eastAsia="宋体" w:cs="宋体"/>
          <w:sz w:val="24"/>
          <w:szCs w:val="24"/>
        </w:rPr>
        <w:t xml:space="preserve"> 年 12 月 31 日止。</w:t>
      </w:r>
    </w:p>
    <w:p w14:paraId="5DF8118A">
      <w:pPr>
        <w:tabs>
          <w:tab w:val="left" w:pos="5693"/>
        </w:tabs>
        <w:spacing w:line="219"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ab/>
      </w:r>
    </w:p>
    <w:p w14:paraId="26859C66">
      <w:pPr>
        <w:autoSpaceDE w:val="0"/>
        <w:autoSpaceDN w:val="0"/>
        <w:rPr>
          <w:rFonts w:eastAsiaTheme="minorEastAsia"/>
          <w:bCs/>
          <w:color w:val="auto"/>
          <w:highlight w:val="none"/>
        </w:rPr>
      </w:pPr>
    </w:p>
    <w:p w14:paraId="0C448604">
      <w:pPr>
        <w:rPr>
          <w:rFonts w:eastAsiaTheme="minorEastAsia"/>
          <w:color w:val="auto"/>
          <w:highlight w:val="none"/>
        </w:rPr>
      </w:pPr>
    </w:p>
    <w:p w14:paraId="43E00E0B">
      <w:pPr>
        <w:spacing w:line="360" w:lineRule="auto"/>
        <w:jc w:val="center"/>
        <w:outlineLvl w:val="0"/>
        <w:rPr>
          <w:rFonts w:eastAsiaTheme="minorEastAsia"/>
          <w:b/>
          <w:color w:val="auto"/>
          <w:sz w:val="36"/>
          <w:szCs w:val="36"/>
          <w:highlight w:val="none"/>
        </w:rPr>
      </w:pPr>
      <w:r>
        <w:rPr>
          <w:rFonts w:eastAsiaTheme="minorEastAsia"/>
          <w:b/>
          <w:color w:val="auto"/>
          <w:sz w:val="36"/>
          <w:szCs w:val="36"/>
          <w:highlight w:val="none"/>
        </w:rPr>
        <w:br w:type="page"/>
      </w:r>
      <w:bookmarkStart w:id="666" w:name="_Toc97371946"/>
      <w:r>
        <w:rPr>
          <w:rFonts w:eastAsiaTheme="minorEastAsia"/>
          <w:b/>
          <w:color w:val="auto"/>
          <w:sz w:val="36"/>
          <w:szCs w:val="36"/>
          <w:highlight w:val="none"/>
        </w:rPr>
        <w:t>第五章   合同草案条款</w:t>
      </w:r>
      <w:bookmarkEnd w:id="666"/>
    </w:p>
    <w:p w14:paraId="5014710E">
      <w:pPr>
        <w:bidi w:val="0"/>
        <w:jc w:val="center"/>
        <w:rPr>
          <w:color w:val="auto"/>
          <w:sz w:val="52"/>
          <w:szCs w:val="60"/>
          <w:highlight w:val="none"/>
        </w:rPr>
      </w:pPr>
      <w:bookmarkStart w:id="667" w:name="_Toc97371947"/>
    </w:p>
    <w:p w14:paraId="31AE1A94">
      <w:pPr>
        <w:bidi w:val="0"/>
        <w:jc w:val="center"/>
        <w:rPr>
          <w:color w:val="auto"/>
          <w:sz w:val="52"/>
          <w:szCs w:val="60"/>
          <w:highlight w:val="none"/>
        </w:rPr>
      </w:pPr>
    </w:p>
    <w:p w14:paraId="7EBADE5D">
      <w:pPr>
        <w:bidi w:val="0"/>
        <w:jc w:val="center"/>
        <w:rPr>
          <w:color w:val="auto"/>
          <w:sz w:val="52"/>
          <w:szCs w:val="60"/>
          <w:highlight w:val="none"/>
        </w:rPr>
      </w:pPr>
    </w:p>
    <w:p w14:paraId="3D07F39E">
      <w:pPr>
        <w:bidi w:val="0"/>
        <w:jc w:val="center"/>
        <w:rPr>
          <w:color w:val="auto"/>
          <w:sz w:val="52"/>
          <w:szCs w:val="60"/>
          <w:highlight w:val="none"/>
        </w:rPr>
      </w:pPr>
    </w:p>
    <w:p w14:paraId="6ADE5FA4">
      <w:pPr>
        <w:bidi w:val="0"/>
        <w:jc w:val="center"/>
        <w:rPr>
          <w:rFonts w:hint="eastAsia"/>
          <w:b/>
          <w:bCs/>
          <w:color w:val="auto"/>
          <w:sz w:val="44"/>
          <w:szCs w:val="52"/>
          <w:highlight w:val="none"/>
        </w:rPr>
      </w:pPr>
      <w:r>
        <w:rPr>
          <w:rFonts w:hint="eastAsia"/>
          <w:b/>
          <w:bCs/>
          <w:color w:val="auto"/>
          <w:sz w:val="44"/>
          <w:szCs w:val="52"/>
          <w:highlight w:val="none"/>
        </w:rPr>
        <w:t>白浮泉公园及十三陵水库补水泵站运行维护</w:t>
      </w:r>
    </w:p>
    <w:p w14:paraId="37DAC8A5">
      <w:pPr>
        <w:bidi w:val="0"/>
        <w:jc w:val="center"/>
        <w:rPr>
          <w:rFonts w:hint="eastAsia"/>
          <w:b/>
          <w:bCs/>
          <w:color w:val="auto"/>
          <w:sz w:val="44"/>
          <w:szCs w:val="52"/>
          <w:highlight w:val="none"/>
        </w:rPr>
      </w:pPr>
    </w:p>
    <w:p w14:paraId="7D39553A">
      <w:pPr>
        <w:bidi w:val="0"/>
        <w:jc w:val="center"/>
        <w:rPr>
          <w:rFonts w:hint="eastAsia"/>
          <w:b/>
          <w:bCs/>
          <w:color w:val="auto"/>
          <w:sz w:val="44"/>
          <w:szCs w:val="52"/>
          <w:highlight w:val="none"/>
        </w:rPr>
      </w:pPr>
    </w:p>
    <w:p w14:paraId="644167AD">
      <w:pPr>
        <w:bidi w:val="0"/>
        <w:jc w:val="center"/>
        <w:rPr>
          <w:rFonts w:hint="eastAsia"/>
          <w:b/>
          <w:bCs/>
          <w:color w:val="auto"/>
          <w:sz w:val="44"/>
          <w:szCs w:val="52"/>
          <w:highlight w:val="none"/>
        </w:rPr>
      </w:pPr>
    </w:p>
    <w:p w14:paraId="1359A6AA">
      <w:pPr>
        <w:bidi w:val="0"/>
        <w:jc w:val="center"/>
        <w:rPr>
          <w:b/>
          <w:bCs/>
          <w:color w:val="auto"/>
          <w:sz w:val="52"/>
          <w:szCs w:val="60"/>
          <w:highlight w:val="none"/>
        </w:rPr>
      </w:pPr>
      <w:r>
        <w:rPr>
          <w:b/>
          <w:bCs/>
          <w:color w:val="auto"/>
          <w:sz w:val="52"/>
          <w:szCs w:val="60"/>
          <w:highlight w:val="none"/>
        </w:rPr>
        <w:t>管理协议</w:t>
      </w:r>
    </w:p>
    <w:p w14:paraId="4BE5882B">
      <w:pPr>
        <w:pStyle w:val="17"/>
        <w:spacing w:line="246" w:lineRule="auto"/>
        <w:rPr>
          <w:color w:val="auto"/>
          <w:highlight w:val="none"/>
        </w:rPr>
      </w:pPr>
    </w:p>
    <w:p w14:paraId="730434BD">
      <w:pPr>
        <w:pStyle w:val="17"/>
        <w:spacing w:line="246" w:lineRule="auto"/>
        <w:rPr>
          <w:color w:val="auto"/>
          <w:highlight w:val="none"/>
        </w:rPr>
      </w:pPr>
    </w:p>
    <w:p w14:paraId="2F12F95E">
      <w:pPr>
        <w:pStyle w:val="17"/>
        <w:spacing w:line="246" w:lineRule="auto"/>
        <w:rPr>
          <w:color w:val="auto"/>
          <w:highlight w:val="none"/>
        </w:rPr>
      </w:pPr>
    </w:p>
    <w:p w14:paraId="3CC2F837">
      <w:pPr>
        <w:pStyle w:val="17"/>
        <w:spacing w:line="246" w:lineRule="auto"/>
        <w:rPr>
          <w:color w:val="auto"/>
          <w:highlight w:val="none"/>
        </w:rPr>
      </w:pPr>
    </w:p>
    <w:p w14:paraId="67502707">
      <w:pPr>
        <w:pStyle w:val="17"/>
        <w:spacing w:line="246" w:lineRule="auto"/>
        <w:rPr>
          <w:color w:val="auto"/>
          <w:highlight w:val="none"/>
        </w:rPr>
      </w:pPr>
    </w:p>
    <w:p w14:paraId="3E4943C1">
      <w:pPr>
        <w:pStyle w:val="17"/>
        <w:spacing w:line="246" w:lineRule="auto"/>
        <w:rPr>
          <w:color w:val="auto"/>
          <w:highlight w:val="none"/>
        </w:rPr>
      </w:pPr>
    </w:p>
    <w:p w14:paraId="377FECEA">
      <w:pPr>
        <w:pStyle w:val="17"/>
        <w:spacing w:line="246" w:lineRule="auto"/>
        <w:rPr>
          <w:color w:val="auto"/>
          <w:highlight w:val="none"/>
        </w:rPr>
      </w:pPr>
    </w:p>
    <w:p w14:paraId="1628AA93">
      <w:pPr>
        <w:pStyle w:val="17"/>
        <w:spacing w:line="246" w:lineRule="auto"/>
        <w:rPr>
          <w:color w:val="auto"/>
          <w:highlight w:val="none"/>
        </w:rPr>
      </w:pPr>
    </w:p>
    <w:p w14:paraId="3786E71D">
      <w:pPr>
        <w:pStyle w:val="17"/>
        <w:spacing w:line="246" w:lineRule="auto"/>
        <w:rPr>
          <w:color w:val="auto"/>
          <w:highlight w:val="none"/>
        </w:rPr>
      </w:pPr>
    </w:p>
    <w:p w14:paraId="0BF59CF9">
      <w:pPr>
        <w:pStyle w:val="17"/>
        <w:spacing w:line="246" w:lineRule="auto"/>
        <w:rPr>
          <w:color w:val="auto"/>
          <w:highlight w:val="none"/>
        </w:rPr>
      </w:pPr>
    </w:p>
    <w:p w14:paraId="6741E1E9">
      <w:pPr>
        <w:pStyle w:val="17"/>
        <w:spacing w:line="246" w:lineRule="auto"/>
        <w:rPr>
          <w:color w:val="auto"/>
          <w:highlight w:val="none"/>
        </w:rPr>
      </w:pPr>
    </w:p>
    <w:p w14:paraId="359B829A">
      <w:pPr>
        <w:pStyle w:val="17"/>
        <w:spacing w:line="246" w:lineRule="auto"/>
        <w:rPr>
          <w:color w:val="auto"/>
          <w:highlight w:val="none"/>
        </w:rPr>
      </w:pPr>
    </w:p>
    <w:p w14:paraId="1063E7FF">
      <w:pPr>
        <w:spacing w:before="97" w:line="220" w:lineRule="auto"/>
        <w:ind w:left="277"/>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发包人(甲方)</w:t>
      </w:r>
      <w:r>
        <w:rPr>
          <w:rFonts w:ascii="宋体" w:hAnsi="宋体" w:eastAsia="宋体" w:cs="宋体"/>
          <w:color w:val="auto"/>
          <w:spacing w:val="-77"/>
          <w:sz w:val="30"/>
          <w:szCs w:val="30"/>
          <w:highlight w:val="none"/>
        </w:rPr>
        <w:t xml:space="preserve"> </w:t>
      </w:r>
      <w:r>
        <w:rPr>
          <w:rFonts w:ascii="宋体" w:hAnsi="宋体" w:eastAsia="宋体" w:cs="宋体"/>
          <w:b/>
          <w:bCs/>
          <w:color w:val="auto"/>
          <w:spacing w:val="6"/>
          <w:sz w:val="30"/>
          <w:szCs w:val="30"/>
          <w:highlight w:val="none"/>
        </w:rPr>
        <w:t>:</w:t>
      </w:r>
    </w:p>
    <w:p w14:paraId="27AAEA03">
      <w:pPr>
        <w:pStyle w:val="17"/>
        <w:spacing w:line="271" w:lineRule="auto"/>
        <w:rPr>
          <w:color w:val="auto"/>
          <w:highlight w:val="none"/>
        </w:rPr>
      </w:pPr>
    </w:p>
    <w:p w14:paraId="3A1D215F">
      <w:pPr>
        <w:pStyle w:val="17"/>
        <w:spacing w:line="271" w:lineRule="auto"/>
        <w:rPr>
          <w:color w:val="auto"/>
          <w:highlight w:val="none"/>
        </w:rPr>
      </w:pPr>
    </w:p>
    <w:p w14:paraId="64FBD9A5">
      <w:pPr>
        <w:spacing w:before="98" w:line="219" w:lineRule="auto"/>
        <w:ind w:left="272"/>
        <w:rPr>
          <w:rFonts w:ascii="宋体" w:hAnsi="宋体" w:eastAsia="宋体" w:cs="宋体"/>
          <w:color w:val="auto"/>
          <w:sz w:val="30"/>
          <w:szCs w:val="30"/>
          <w:highlight w:val="none"/>
        </w:rPr>
      </w:pPr>
      <w:r>
        <w:rPr>
          <w:rFonts w:ascii="宋体" w:hAnsi="宋体" w:eastAsia="宋体" w:cs="宋体"/>
          <w:b/>
          <w:bCs/>
          <w:color w:val="auto"/>
          <w:spacing w:val="2"/>
          <w:sz w:val="30"/>
          <w:szCs w:val="30"/>
          <w:highlight w:val="none"/>
        </w:rPr>
        <w:t>承包人(乙方)</w:t>
      </w:r>
      <w:r>
        <w:rPr>
          <w:rFonts w:ascii="宋体" w:hAnsi="宋体" w:eastAsia="宋体" w:cs="宋体"/>
          <w:color w:val="auto"/>
          <w:spacing w:val="-88"/>
          <w:sz w:val="30"/>
          <w:szCs w:val="30"/>
          <w:highlight w:val="none"/>
        </w:rPr>
        <w:t xml:space="preserve"> </w:t>
      </w:r>
      <w:r>
        <w:rPr>
          <w:rFonts w:ascii="宋体" w:hAnsi="宋体" w:eastAsia="宋体" w:cs="宋体"/>
          <w:b/>
          <w:bCs/>
          <w:color w:val="auto"/>
          <w:spacing w:val="2"/>
          <w:sz w:val="30"/>
          <w:szCs w:val="30"/>
          <w:highlight w:val="none"/>
        </w:rPr>
        <w:t>:</w:t>
      </w:r>
    </w:p>
    <w:p w14:paraId="12F9E309">
      <w:pPr>
        <w:pStyle w:val="17"/>
        <w:spacing w:line="426" w:lineRule="auto"/>
        <w:rPr>
          <w:color w:val="auto"/>
          <w:highlight w:val="none"/>
        </w:rPr>
      </w:pPr>
    </w:p>
    <w:p w14:paraId="710359BC">
      <w:pPr>
        <w:spacing w:before="98" w:line="220" w:lineRule="auto"/>
        <w:ind w:left="324"/>
        <w:rPr>
          <w:rFonts w:ascii="宋体" w:hAnsi="宋体" w:eastAsia="宋体" w:cs="宋体"/>
          <w:color w:val="auto"/>
          <w:sz w:val="30"/>
          <w:szCs w:val="30"/>
          <w:highlight w:val="none"/>
        </w:rPr>
      </w:pPr>
      <w:r>
        <w:rPr>
          <w:rFonts w:ascii="宋体" w:hAnsi="宋体" w:eastAsia="宋体" w:cs="宋体"/>
          <w:b/>
          <w:bCs/>
          <w:color w:val="auto"/>
          <w:spacing w:val="-47"/>
          <w:sz w:val="30"/>
          <w:szCs w:val="30"/>
          <w:highlight w:val="none"/>
        </w:rPr>
        <w:t>日</w:t>
      </w:r>
      <w:r>
        <w:rPr>
          <w:rFonts w:ascii="宋体" w:hAnsi="宋体" w:eastAsia="宋体" w:cs="宋体"/>
          <w:color w:val="auto"/>
          <w:spacing w:val="16"/>
          <w:sz w:val="30"/>
          <w:szCs w:val="30"/>
          <w:highlight w:val="none"/>
        </w:rPr>
        <w:t xml:space="preserve">        </w:t>
      </w:r>
      <w:r>
        <w:rPr>
          <w:rFonts w:ascii="宋体" w:hAnsi="宋体" w:eastAsia="宋体" w:cs="宋体"/>
          <w:b/>
          <w:bCs/>
          <w:color w:val="auto"/>
          <w:spacing w:val="-47"/>
          <w:sz w:val="30"/>
          <w:szCs w:val="30"/>
          <w:highlight w:val="none"/>
        </w:rPr>
        <w:t>期：</w:t>
      </w:r>
      <w:r>
        <w:rPr>
          <w:rFonts w:ascii="宋体" w:hAnsi="宋体" w:eastAsia="宋体" w:cs="宋体"/>
          <w:color w:val="auto"/>
          <w:spacing w:val="-103"/>
          <w:sz w:val="30"/>
          <w:szCs w:val="30"/>
          <w:highlight w:val="none"/>
        </w:rPr>
        <w:t xml:space="preserve"> </w:t>
      </w:r>
      <w:r>
        <w:rPr>
          <w:rFonts w:ascii="宋体" w:hAnsi="宋体" w:eastAsia="宋体" w:cs="宋体"/>
          <w:color w:val="auto"/>
          <w:sz w:val="30"/>
          <w:szCs w:val="30"/>
          <w:highlight w:val="none"/>
          <w:u w:val="single" w:color="auto"/>
        </w:rPr>
        <w:t xml:space="preserve">                    </w:t>
      </w:r>
    </w:p>
    <w:p w14:paraId="7603980D">
      <w:pPr>
        <w:spacing w:line="220" w:lineRule="auto"/>
        <w:rPr>
          <w:rFonts w:ascii="宋体" w:hAnsi="宋体" w:eastAsia="宋体" w:cs="宋体"/>
          <w:color w:val="auto"/>
          <w:sz w:val="30"/>
          <w:szCs w:val="30"/>
          <w:highlight w:val="none"/>
        </w:rPr>
        <w:sectPr>
          <w:footerReference r:id="rId12" w:type="default"/>
          <w:pgSz w:w="12210" w:h="17040"/>
          <w:pgMar w:top="1448" w:right="1831" w:bottom="163" w:left="1831" w:header="57" w:footer="624" w:gutter="0"/>
          <w:pgNumType w:fmt="decimal"/>
          <w:cols w:space="720" w:num="1"/>
        </w:sectPr>
      </w:pPr>
    </w:p>
    <w:p w14:paraId="0C85E091">
      <w:pPr>
        <w:spacing w:before="101" w:line="225" w:lineRule="auto"/>
        <w:jc w:val="center"/>
        <w:rPr>
          <w:rFonts w:ascii="宋体" w:hAnsi="宋体" w:eastAsia="宋体" w:cs="宋体"/>
          <w:color w:val="auto"/>
          <w:sz w:val="31"/>
          <w:szCs w:val="31"/>
          <w:highlight w:val="none"/>
        </w:rPr>
      </w:pPr>
      <w:r>
        <w:rPr>
          <w:rFonts w:hint="eastAsia" w:ascii="宋体" w:hAnsi="宋体" w:eastAsia="宋体" w:cs="宋体"/>
          <w:b/>
          <w:bCs/>
          <w:color w:val="auto"/>
          <w:spacing w:val="-3"/>
          <w:sz w:val="31"/>
          <w:szCs w:val="31"/>
          <w:highlight w:val="none"/>
        </w:rPr>
        <w:t>白浮泉公园及十三陵水库补水泵站运行维护</w:t>
      </w:r>
      <w:r>
        <w:rPr>
          <w:rFonts w:ascii="宋体" w:hAnsi="宋体" w:eastAsia="宋体" w:cs="宋体"/>
          <w:b/>
          <w:bCs/>
          <w:color w:val="auto"/>
          <w:spacing w:val="-3"/>
          <w:sz w:val="31"/>
          <w:szCs w:val="31"/>
          <w:highlight w:val="none"/>
        </w:rPr>
        <w:t>管理协议</w:t>
      </w:r>
    </w:p>
    <w:p w14:paraId="18830D39">
      <w:pPr>
        <w:pStyle w:val="17"/>
        <w:spacing w:line="256" w:lineRule="auto"/>
        <w:rPr>
          <w:color w:val="auto"/>
          <w:highlight w:val="none"/>
        </w:rPr>
      </w:pPr>
    </w:p>
    <w:p w14:paraId="4E2765FA">
      <w:pPr>
        <w:pStyle w:val="17"/>
        <w:spacing w:line="256" w:lineRule="auto"/>
        <w:rPr>
          <w:color w:val="auto"/>
          <w:highlight w:val="none"/>
        </w:rPr>
      </w:pPr>
    </w:p>
    <w:p w14:paraId="14CC1903">
      <w:pPr>
        <w:spacing w:before="101" w:line="224" w:lineRule="auto"/>
        <w:ind w:left="3649"/>
        <w:rPr>
          <w:rFonts w:ascii="宋体" w:hAnsi="宋体" w:eastAsia="宋体" w:cs="宋体"/>
          <w:color w:val="auto"/>
          <w:sz w:val="31"/>
          <w:szCs w:val="31"/>
          <w:highlight w:val="none"/>
        </w:rPr>
      </w:pPr>
      <w:r>
        <w:rPr>
          <w:rFonts w:ascii="宋体" w:hAnsi="宋体" w:eastAsia="宋体" w:cs="宋体"/>
          <w:b/>
          <w:bCs/>
          <w:color w:val="auto"/>
          <w:spacing w:val="18"/>
          <w:sz w:val="31"/>
          <w:szCs w:val="31"/>
          <w:highlight w:val="none"/>
        </w:rPr>
        <w:t>第一部分协议书</w:t>
      </w:r>
    </w:p>
    <w:p w14:paraId="3548F881">
      <w:pPr>
        <w:pStyle w:val="17"/>
        <w:spacing w:line="281" w:lineRule="auto"/>
        <w:rPr>
          <w:color w:val="auto"/>
          <w:highlight w:val="none"/>
        </w:rPr>
      </w:pPr>
    </w:p>
    <w:p w14:paraId="27FD8D5E">
      <w:pPr>
        <w:spacing w:before="78" w:line="358" w:lineRule="auto"/>
        <w:ind w:left="383" w:right="7488" w:firstLine="3"/>
        <w:rPr>
          <w:rFonts w:ascii="宋体" w:hAnsi="宋体" w:eastAsia="宋体" w:cs="宋体"/>
          <w:color w:val="auto"/>
          <w:sz w:val="24"/>
          <w:szCs w:val="24"/>
          <w:highlight w:val="none"/>
        </w:rPr>
      </w:pPr>
      <w:r>
        <w:rPr>
          <w:rFonts w:ascii="宋体" w:hAnsi="宋体" w:eastAsia="宋体" w:cs="宋体"/>
          <w:b/>
          <w:bCs/>
          <w:color w:val="auto"/>
          <w:spacing w:val="9"/>
          <w:sz w:val="24"/>
          <w:szCs w:val="24"/>
          <w:highlight w:val="none"/>
        </w:rPr>
        <w:t>发包人(甲方)</w:t>
      </w:r>
      <w:r>
        <w:rPr>
          <w:rFonts w:ascii="宋体" w:hAnsi="宋体" w:eastAsia="宋体" w:cs="宋体"/>
          <w:color w:val="auto"/>
          <w:spacing w:val="-62"/>
          <w:sz w:val="24"/>
          <w:szCs w:val="24"/>
          <w:highlight w:val="none"/>
        </w:rPr>
        <w:t xml:space="preserve"> </w:t>
      </w:r>
      <w:r>
        <w:rPr>
          <w:rFonts w:ascii="宋体" w:hAnsi="宋体" w:eastAsia="宋体" w:cs="宋体"/>
          <w:b/>
          <w:bCs/>
          <w:color w:val="auto"/>
          <w:spacing w:val="9"/>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b/>
          <w:bCs/>
          <w:color w:val="auto"/>
          <w:spacing w:val="8"/>
          <w:sz w:val="24"/>
          <w:szCs w:val="24"/>
          <w:highlight w:val="none"/>
        </w:rPr>
        <w:t>承包人(乙方):</w:t>
      </w:r>
    </w:p>
    <w:p w14:paraId="508AABCB">
      <w:pPr>
        <w:keepNext w:val="0"/>
        <w:keepLines w:val="0"/>
        <w:pageBreakBefore w:val="0"/>
        <w:widowControl w:val="0"/>
        <w:kinsoku/>
        <w:wordWrap/>
        <w:overflowPunct/>
        <w:topLinePunct w:val="0"/>
        <w:autoSpaceDE/>
        <w:autoSpaceDN/>
        <w:bidi w:val="0"/>
        <w:adjustRightInd/>
        <w:snapToGrid w:val="0"/>
        <w:spacing w:before="41" w:line="360" w:lineRule="auto"/>
        <w:ind w:left="383" w:right="969" w:rightChars="0" w:firstLine="439"/>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根据《中华人民共和国民法典》《区财政专项审计报告》及有关法</w:t>
      </w:r>
      <w:r>
        <w:rPr>
          <w:rFonts w:ascii="宋体" w:hAnsi="宋体" w:eastAsia="宋体" w:cs="宋体"/>
          <w:color w:val="auto"/>
          <w:spacing w:val="1"/>
          <w:sz w:val="24"/>
          <w:szCs w:val="24"/>
          <w:highlight w:val="none"/>
        </w:rPr>
        <w:t>律规定，遵循平等、自 愿、公平和诚实信用的原则</w:t>
      </w:r>
      <w:r>
        <w:rPr>
          <w:rFonts w:ascii="宋体" w:hAnsi="宋体" w:eastAsia="宋体" w:cs="宋体"/>
          <w:color w:val="auto"/>
          <w:sz w:val="24"/>
          <w:szCs w:val="24"/>
          <w:highlight w:val="none"/>
        </w:rPr>
        <w:t>，双方就</w:t>
      </w:r>
      <w:r>
        <w:rPr>
          <w:rFonts w:hint="eastAsia" w:ascii="宋体" w:hAnsi="宋体" w:eastAsia="宋体" w:cs="宋体"/>
          <w:color w:val="auto"/>
          <w:sz w:val="24"/>
          <w:szCs w:val="24"/>
          <w:highlight w:val="none"/>
        </w:rPr>
        <w:t>白浮泉公园及十三陵水库补水泵站运行维护</w:t>
      </w:r>
      <w:r>
        <w:rPr>
          <w:rFonts w:ascii="宋体" w:hAnsi="宋体" w:eastAsia="宋体" w:cs="宋体"/>
          <w:color w:val="auto"/>
          <w:spacing w:val="-3"/>
          <w:sz w:val="24"/>
          <w:szCs w:val="24"/>
          <w:highlight w:val="none"/>
        </w:rPr>
        <w:t>及有关事项协商一致，共</w:t>
      </w:r>
      <w:r>
        <w:rPr>
          <w:rFonts w:ascii="宋体" w:hAnsi="宋体" w:eastAsia="宋体" w:cs="宋体"/>
          <w:color w:val="auto"/>
          <w:spacing w:val="-7"/>
          <w:sz w:val="24"/>
          <w:szCs w:val="24"/>
          <w:highlight w:val="none"/>
        </w:rPr>
        <w:t>同达成如下协议：</w:t>
      </w:r>
    </w:p>
    <w:p w14:paraId="72AC6282">
      <w:pPr>
        <w:keepNext w:val="0"/>
        <w:keepLines w:val="0"/>
        <w:pageBreakBefore w:val="0"/>
        <w:widowControl w:val="0"/>
        <w:kinsoku/>
        <w:wordWrap/>
        <w:overflowPunct/>
        <w:topLinePunct w:val="0"/>
        <w:autoSpaceDE/>
        <w:autoSpaceDN/>
        <w:bidi w:val="0"/>
        <w:adjustRightInd/>
        <w:snapToGrid w:val="0"/>
        <w:spacing w:before="34" w:line="360" w:lineRule="auto"/>
        <w:ind w:left="387"/>
        <w:textAlignment w:val="auto"/>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一、项目概况</w:t>
      </w:r>
    </w:p>
    <w:p w14:paraId="2D1F5BBE">
      <w:pPr>
        <w:keepNext w:val="0"/>
        <w:keepLines w:val="0"/>
        <w:pageBreakBefore w:val="0"/>
        <w:widowControl w:val="0"/>
        <w:tabs>
          <w:tab w:val="left" w:pos="5040"/>
        </w:tabs>
        <w:kinsoku/>
        <w:wordWrap/>
        <w:overflowPunct/>
        <w:topLinePunct w:val="0"/>
        <w:autoSpaceDE/>
        <w:autoSpaceDN/>
        <w:bidi w:val="0"/>
        <w:adjustRightInd/>
        <w:snapToGrid w:val="0"/>
        <w:spacing w:before="192" w:line="360" w:lineRule="auto"/>
        <w:ind w:left="386" w:right="3324" w:rightChars="0" w:firstLine="15"/>
        <w:textAlignment w:val="auto"/>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1.项目名称：</w:t>
      </w:r>
      <w:r>
        <w:rPr>
          <w:rFonts w:hint="eastAsia" w:ascii="宋体" w:hAnsi="宋体" w:eastAsia="宋体" w:cs="宋体"/>
          <w:color w:val="auto"/>
          <w:spacing w:val="-10"/>
          <w:sz w:val="24"/>
          <w:szCs w:val="24"/>
          <w:highlight w:val="none"/>
        </w:rPr>
        <w:t>白浮泉公园及十三陵水库补水泵站运行维护</w:t>
      </w:r>
      <w:r>
        <w:rPr>
          <w:rFonts w:ascii="宋体" w:hAnsi="宋体" w:eastAsia="宋体" w:cs="宋体"/>
          <w:color w:val="auto"/>
          <w:spacing w:val="-10"/>
          <w:sz w:val="24"/>
          <w:szCs w:val="24"/>
          <w:highlight w:val="none"/>
        </w:rPr>
        <w:t xml:space="preserve"> </w:t>
      </w:r>
      <w:r>
        <w:rPr>
          <w:rFonts w:hint="eastAsia" w:ascii="宋体" w:hAnsi="宋体" w:cs="宋体"/>
          <w:color w:val="auto"/>
          <w:spacing w:val="-71"/>
          <w:sz w:val="24"/>
          <w:szCs w:val="24"/>
          <w:highlight w:val="none"/>
          <w:u w:val="single" w:color="auto"/>
          <w:lang w:val="en-US" w:eastAsia="zh-CN"/>
        </w:rPr>
        <w:t xml:space="preserve"> </w:t>
      </w:r>
      <w:r>
        <w:rPr>
          <w:rFonts w:ascii="宋体" w:hAnsi="宋体" w:eastAsia="宋体" w:cs="宋体"/>
          <w:color w:val="auto"/>
          <w:sz w:val="24"/>
          <w:szCs w:val="24"/>
          <w:highlight w:val="none"/>
        </w:rPr>
        <w:t xml:space="preserve"> </w:t>
      </w:r>
    </w:p>
    <w:p w14:paraId="14A6692E">
      <w:pPr>
        <w:keepNext w:val="0"/>
        <w:keepLines w:val="0"/>
        <w:pageBreakBefore w:val="0"/>
        <w:widowControl w:val="0"/>
        <w:kinsoku/>
        <w:wordWrap/>
        <w:overflowPunct/>
        <w:topLinePunct w:val="0"/>
        <w:autoSpaceDE/>
        <w:autoSpaceDN/>
        <w:bidi w:val="0"/>
        <w:adjustRightInd/>
        <w:snapToGrid w:val="0"/>
        <w:spacing w:before="192" w:line="360" w:lineRule="auto"/>
        <w:ind w:left="386" w:right="4435" w:firstLine="15"/>
        <w:textAlignment w:val="auto"/>
        <w:rPr>
          <w:rFonts w:hint="eastAsia"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rPr>
        <w:t>2.项目地点：</w:t>
      </w:r>
      <w:r>
        <w:rPr>
          <w:rFonts w:ascii="宋体" w:hAnsi="宋体" w:eastAsia="宋体" w:cs="宋体"/>
          <w:color w:val="auto"/>
          <w:spacing w:val="-91"/>
          <w:sz w:val="24"/>
          <w:szCs w:val="24"/>
          <w:highlight w:val="none"/>
        </w:rPr>
        <w:t xml:space="preserve"> </w:t>
      </w:r>
      <w:r>
        <w:rPr>
          <w:rFonts w:ascii="宋体" w:hAnsi="宋体" w:eastAsia="宋体" w:cs="宋体"/>
          <w:color w:val="auto"/>
          <w:spacing w:val="-82"/>
          <w:sz w:val="24"/>
          <w:szCs w:val="24"/>
          <w:highlight w:val="none"/>
          <w:u w:val="single" w:color="auto"/>
        </w:rPr>
        <w:t xml:space="preserve"> </w:t>
      </w:r>
      <w:r>
        <w:rPr>
          <w:rFonts w:ascii="宋体" w:hAnsi="宋体" w:eastAsia="宋体" w:cs="宋体"/>
          <w:color w:val="auto"/>
          <w:spacing w:val="13"/>
          <w:sz w:val="24"/>
          <w:szCs w:val="24"/>
          <w:highlight w:val="none"/>
          <w:u w:val="single" w:color="auto"/>
        </w:rPr>
        <w:t>昌平</w:t>
      </w:r>
      <w:r>
        <w:rPr>
          <w:rFonts w:hint="eastAsia" w:ascii="宋体" w:hAnsi="宋体" w:cs="宋体"/>
          <w:color w:val="auto"/>
          <w:spacing w:val="13"/>
          <w:sz w:val="24"/>
          <w:szCs w:val="24"/>
          <w:highlight w:val="none"/>
          <w:u w:val="single" w:color="auto"/>
          <w:lang w:val="en-US" w:eastAsia="zh-CN"/>
        </w:rPr>
        <w:t>区</w:t>
      </w:r>
    </w:p>
    <w:p w14:paraId="416D3485">
      <w:pPr>
        <w:keepNext w:val="0"/>
        <w:keepLines w:val="0"/>
        <w:pageBreakBefore w:val="0"/>
        <w:widowControl w:val="0"/>
        <w:kinsoku/>
        <w:wordWrap/>
        <w:overflowPunct/>
        <w:topLinePunct w:val="0"/>
        <w:autoSpaceDE/>
        <w:autoSpaceDN/>
        <w:bidi w:val="0"/>
        <w:adjustRightInd/>
        <w:snapToGrid w:val="0"/>
        <w:spacing w:before="35" w:line="360" w:lineRule="auto"/>
        <w:ind w:left="388"/>
        <w:textAlignment w:val="auto"/>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3.资金来源：</w:t>
      </w:r>
      <w:r>
        <w:rPr>
          <w:rFonts w:ascii="宋体" w:hAnsi="宋体" w:eastAsia="宋体" w:cs="宋体"/>
          <w:color w:val="auto"/>
          <w:spacing w:val="-27"/>
          <w:sz w:val="24"/>
          <w:szCs w:val="24"/>
          <w:highlight w:val="none"/>
        </w:rPr>
        <w:t xml:space="preserve"> </w:t>
      </w:r>
      <w:r>
        <w:rPr>
          <w:rFonts w:ascii="宋体" w:hAnsi="宋体" w:eastAsia="宋体" w:cs="宋体"/>
          <w:color w:val="auto"/>
          <w:spacing w:val="-110"/>
          <w:sz w:val="24"/>
          <w:szCs w:val="24"/>
          <w:highlight w:val="none"/>
          <w:u w:val="single" w:color="auto"/>
        </w:rPr>
        <w:t xml:space="preserve"> </w:t>
      </w:r>
      <w:r>
        <w:rPr>
          <w:rFonts w:ascii="宋体" w:hAnsi="宋体" w:eastAsia="宋体" w:cs="宋体"/>
          <w:color w:val="auto"/>
          <w:spacing w:val="-8"/>
          <w:sz w:val="24"/>
          <w:szCs w:val="24"/>
          <w:highlight w:val="none"/>
          <w:u w:val="single" w:color="auto"/>
        </w:rPr>
        <w:t>财政资金</w:t>
      </w:r>
    </w:p>
    <w:p w14:paraId="4BD658ED">
      <w:pPr>
        <w:keepNext w:val="0"/>
        <w:keepLines w:val="0"/>
        <w:pageBreakBefore w:val="0"/>
        <w:widowControl w:val="0"/>
        <w:kinsoku/>
        <w:wordWrap/>
        <w:overflowPunct/>
        <w:topLinePunct w:val="0"/>
        <w:autoSpaceDE/>
        <w:autoSpaceDN/>
        <w:bidi w:val="0"/>
        <w:adjustRightInd/>
        <w:snapToGrid w:val="0"/>
        <w:spacing w:before="192" w:line="360" w:lineRule="auto"/>
        <w:ind w:left="382"/>
        <w:textAlignment w:val="auto"/>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4.项目范围：</w:t>
      </w:r>
      <w:r>
        <w:rPr>
          <w:rFonts w:ascii="宋体" w:hAnsi="宋体" w:eastAsia="宋体" w:cs="宋体"/>
          <w:color w:val="auto"/>
          <w:spacing w:val="-39"/>
          <w:sz w:val="24"/>
          <w:szCs w:val="24"/>
          <w:highlight w:val="none"/>
        </w:rPr>
        <w:t xml:space="preserve"> </w:t>
      </w:r>
      <w:r>
        <w:rPr>
          <w:rFonts w:ascii="宋体" w:hAnsi="宋体" w:eastAsia="宋体" w:cs="宋体"/>
          <w:color w:val="auto"/>
          <w:spacing w:val="-82"/>
          <w:sz w:val="24"/>
          <w:szCs w:val="24"/>
          <w:highlight w:val="none"/>
          <w:u w:val="single" w:color="auto"/>
        </w:rPr>
        <w:t xml:space="preserve"> </w:t>
      </w:r>
      <w:r>
        <w:rPr>
          <w:rFonts w:hint="eastAsia" w:ascii="宋体" w:hAnsi="宋体" w:cs="宋体"/>
          <w:color w:val="auto"/>
          <w:spacing w:val="-4"/>
          <w:sz w:val="24"/>
          <w:szCs w:val="24"/>
          <w:highlight w:val="none"/>
          <w:u w:val="single" w:color="auto"/>
          <w:lang w:eastAsia="zh-CN"/>
        </w:rPr>
        <w:t>白浮泉公园及十三陵水库补水泵站</w:t>
      </w:r>
      <w:r>
        <w:rPr>
          <w:rFonts w:ascii="宋体" w:hAnsi="宋体" w:eastAsia="宋体" w:cs="宋体"/>
          <w:color w:val="auto"/>
          <w:spacing w:val="-4"/>
          <w:sz w:val="24"/>
          <w:szCs w:val="24"/>
          <w:highlight w:val="none"/>
          <w:u w:val="single" w:color="auto"/>
        </w:rPr>
        <w:t>、湿地、管</w:t>
      </w:r>
      <w:r>
        <w:rPr>
          <w:rFonts w:ascii="宋体" w:hAnsi="宋体" w:eastAsia="宋体" w:cs="宋体"/>
          <w:color w:val="auto"/>
          <w:spacing w:val="-5"/>
          <w:sz w:val="24"/>
          <w:szCs w:val="24"/>
          <w:highlight w:val="none"/>
          <w:u w:val="single" w:color="auto"/>
        </w:rPr>
        <w:t>线运行管理和维护</w:t>
      </w:r>
    </w:p>
    <w:p w14:paraId="0FAEB9C3">
      <w:pPr>
        <w:keepNext w:val="0"/>
        <w:keepLines w:val="0"/>
        <w:pageBreakBefore w:val="0"/>
        <w:widowControl w:val="0"/>
        <w:kinsoku/>
        <w:wordWrap/>
        <w:overflowPunct/>
        <w:topLinePunct w:val="0"/>
        <w:autoSpaceDE/>
        <w:autoSpaceDN/>
        <w:bidi w:val="0"/>
        <w:adjustRightInd/>
        <w:snapToGrid w:val="0"/>
        <w:spacing w:before="189" w:line="360" w:lineRule="auto"/>
        <w:ind w:left="382" w:right="912" w:firstLine="6"/>
        <w:textAlignment w:val="auto"/>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5.项目内容：</w:t>
      </w:r>
      <w:r>
        <w:rPr>
          <w:rFonts w:ascii="宋体" w:hAnsi="宋体" w:eastAsia="宋体" w:cs="宋体"/>
          <w:color w:val="auto"/>
          <w:spacing w:val="26"/>
          <w:sz w:val="24"/>
          <w:szCs w:val="24"/>
          <w:highlight w:val="none"/>
          <w:u w:val="single" w:color="auto"/>
        </w:rPr>
        <w:t xml:space="preserve"> </w:t>
      </w:r>
      <w:r>
        <w:rPr>
          <w:rFonts w:hint="eastAsia" w:ascii="宋体" w:hAnsi="宋体" w:cs="宋体"/>
          <w:color w:val="auto"/>
          <w:spacing w:val="-8"/>
          <w:sz w:val="24"/>
          <w:szCs w:val="24"/>
          <w:highlight w:val="none"/>
          <w:u w:val="single" w:color="auto"/>
          <w:lang w:eastAsia="zh-CN"/>
        </w:rPr>
        <w:t>白浮泉公园</w:t>
      </w:r>
      <w:r>
        <w:rPr>
          <w:rFonts w:ascii="宋体" w:hAnsi="宋体" w:eastAsia="宋体" w:cs="宋体"/>
          <w:color w:val="auto"/>
          <w:spacing w:val="-8"/>
          <w:sz w:val="24"/>
          <w:szCs w:val="24"/>
          <w:highlight w:val="none"/>
          <w:u w:val="single" w:color="auto"/>
        </w:rPr>
        <w:t>位于昌平区区</w:t>
      </w:r>
      <w:r>
        <w:rPr>
          <w:rFonts w:ascii="宋体" w:hAnsi="宋体" w:eastAsia="宋体" w:cs="宋体"/>
          <w:color w:val="auto"/>
          <w:spacing w:val="-9"/>
          <w:sz w:val="24"/>
          <w:szCs w:val="24"/>
          <w:highlight w:val="none"/>
          <w:u w:val="single" w:color="auto"/>
        </w:rPr>
        <w:t>新城内</w:t>
      </w:r>
      <w:r>
        <w:rPr>
          <w:rFonts w:hint="eastAsia" w:ascii="宋体" w:hAnsi="宋体" w:cs="宋体"/>
          <w:color w:val="auto"/>
          <w:spacing w:val="-9"/>
          <w:sz w:val="24"/>
          <w:szCs w:val="24"/>
          <w:highlight w:val="none"/>
          <w:u w:val="single" w:color="auto"/>
          <w:lang w:eastAsia="zh-CN"/>
        </w:rPr>
        <w:t>；</w:t>
      </w:r>
      <w:r>
        <w:rPr>
          <w:rFonts w:ascii="宋体" w:hAnsi="宋体" w:eastAsia="宋体" w:cs="宋体"/>
          <w:color w:val="auto"/>
          <w:spacing w:val="-9"/>
          <w:sz w:val="24"/>
          <w:szCs w:val="24"/>
          <w:highlight w:val="none"/>
          <w:u w:val="single" w:color="auto"/>
        </w:rPr>
        <w:t>北起十三陵水库溢洪</w:t>
      </w:r>
      <w:r>
        <w:rPr>
          <w:rFonts w:ascii="宋体" w:hAnsi="宋体" w:eastAsia="宋体" w:cs="宋体"/>
          <w:color w:val="auto"/>
          <w:spacing w:val="-7"/>
          <w:sz w:val="24"/>
          <w:szCs w:val="24"/>
          <w:highlight w:val="none"/>
          <w:u w:val="single" w:color="auto"/>
        </w:rPr>
        <w:t>道出口，向南经东沙河、北沙河、和南沙河，至沙河水库，全长约21</w:t>
      </w:r>
      <w:r>
        <w:rPr>
          <w:rFonts w:ascii="宋体" w:hAnsi="宋体" w:eastAsia="宋体" w:cs="宋体"/>
          <w:color w:val="auto"/>
          <w:spacing w:val="-8"/>
          <w:sz w:val="24"/>
          <w:szCs w:val="24"/>
          <w:highlight w:val="none"/>
          <w:u w:val="single" w:color="auto"/>
        </w:rPr>
        <w:t>公里，总占地面积11643亩，其中水面面积约4929亩，设加压泵站一座</w:t>
      </w:r>
      <w:r>
        <w:rPr>
          <w:rFonts w:ascii="宋体" w:hAnsi="宋体" w:eastAsia="宋体" w:cs="宋体"/>
          <w:color w:val="auto"/>
          <w:spacing w:val="-9"/>
          <w:sz w:val="24"/>
          <w:szCs w:val="24"/>
          <w:highlight w:val="none"/>
          <w:u w:val="single" w:color="auto"/>
        </w:rPr>
        <w:t>，湿地面积9.8万平方米、管线7.8公里，预计补水量为</w:t>
      </w:r>
      <w:r>
        <w:rPr>
          <w:rFonts w:hint="eastAsia" w:ascii="宋体" w:hAnsi="宋体" w:cs="宋体"/>
          <w:color w:val="auto"/>
          <w:spacing w:val="-9"/>
          <w:sz w:val="24"/>
          <w:szCs w:val="24"/>
          <w:highlight w:val="none"/>
          <w:u w:val="single" w:color="auto"/>
          <w:lang w:val="en-US" w:eastAsia="zh-CN"/>
        </w:rPr>
        <w:t>4800000</w:t>
      </w:r>
      <w:r>
        <w:rPr>
          <w:rFonts w:ascii="宋体" w:hAnsi="宋体" w:eastAsia="宋体" w:cs="宋体"/>
          <w:color w:val="auto"/>
          <w:spacing w:val="-9"/>
          <w:sz w:val="24"/>
          <w:szCs w:val="24"/>
          <w:highlight w:val="none"/>
          <w:u w:val="single" w:color="auto"/>
        </w:rPr>
        <w:t>立方米。</w:t>
      </w:r>
    </w:p>
    <w:p w14:paraId="5B52A8D6">
      <w:pPr>
        <w:keepNext w:val="0"/>
        <w:keepLines w:val="0"/>
        <w:pageBreakBefore w:val="0"/>
        <w:widowControl w:val="0"/>
        <w:tabs>
          <w:tab w:val="left" w:pos="8527"/>
        </w:tabs>
        <w:kinsoku/>
        <w:wordWrap/>
        <w:overflowPunct/>
        <w:topLinePunct w:val="0"/>
        <w:autoSpaceDE/>
        <w:autoSpaceDN/>
        <w:bidi w:val="0"/>
        <w:adjustRightInd/>
        <w:snapToGrid w:val="0"/>
        <w:spacing w:before="38" w:line="360" w:lineRule="auto"/>
        <w:ind w:left="382" w:right="1042" w:firstLine="3"/>
        <w:jc w:val="both"/>
        <w:textAlignment w:val="auto"/>
        <w:rPr>
          <w:rFonts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u w:val="single" w:color="auto"/>
        </w:rPr>
        <w:t>为改善东沙河水环境，回补地下水，同时保障</w:t>
      </w:r>
      <w:r>
        <w:rPr>
          <w:rFonts w:hint="eastAsia" w:ascii="宋体" w:hAnsi="宋体" w:cs="宋体"/>
          <w:color w:val="auto"/>
          <w:spacing w:val="-12"/>
          <w:sz w:val="24"/>
          <w:szCs w:val="24"/>
          <w:highlight w:val="none"/>
          <w:u w:val="single" w:color="auto"/>
          <w:lang w:eastAsia="zh-CN"/>
        </w:rPr>
        <w:t>白浮泉公园</w:t>
      </w:r>
      <w:r>
        <w:rPr>
          <w:rFonts w:hint="eastAsia" w:ascii="宋体" w:hAnsi="宋体" w:eastAsia="宋体" w:cs="宋体"/>
          <w:color w:val="auto"/>
          <w:spacing w:val="-12"/>
          <w:sz w:val="24"/>
          <w:szCs w:val="24"/>
          <w:highlight w:val="none"/>
          <w:u w:val="single" w:color="auto"/>
        </w:rPr>
        <w:t>水面景观，2025年开展白浮泉公园及十三陵水库补水工作。,采购要求：按照合同约定进行白浮泉公园及十三陵水库补水，管线维护，进一步提升白浮泉公园及十三陵水库水环境，促进昌平区经济社会高质量发展，工程质量要求：合格</w:t>
      </w:r>
      <w:r>
        <w:rPr>
          <w:rFonts w:ascii="宋体" w:hAnsi="宋体" w:eastAsia="宋体" w:cs="宋体"/>
          <w:color w:val="auto"/>
          <w:spacing w:val="-6"/>
          <w:sz w:val="24"/>
          <w:szCs w:val="24"/>
          <w:highlight w:val="none"/>
          <w:u w:val="single" w:color="auto"/>
        </w:rPr>
        <w:t>。</w:t>
      </w:r>
    </w:p>
    <w:p w14:paraId="0BC4596F">
      <w:pPr>
        <w:keepNext w:val="0"/>
        <w:keepLines w:val="0"/>
        <w:pageBreakBefore w:val="0"/>
        <w:widowControl w:val="0"/>
        <w:kinsoku/>
        <w:wordWrap/>
        <w:overflowPunct/>
        <w:topLinePunct w:val="0"/>
        <w:autoSpaceDE/>
        <w:autoSpaceDN/>
        <w:bidi w:val="0"/>
        <w:adjustRightInd/>
        <w:snapToGrid w:val="0"/>
        <w:spacing w:before="40" w:line="360" w:lineRule="auto"/>
        <w:ind w:left="383"/>
        <w:textAlignment w:val="auto"/>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u w:val="single" w:color="auto"/>
        </w:rPr>
        <w:t>补水量以实际发生额为准，本项目为单价合同（最终单价以财政结算审计为准）</w:t>
      </w:r>
    </w:p>
    <w:p w14:paraId="136950F1">
      <w:pPr>
        <w:keepNext w:val="0"/>
        <w:keepLines w:val="0"/>
        <w:pageBreakBefore w:val="0"/>
        <w:widowControl w:val="0"/>
        <w:kinsoku/>
        <w:wordWrap/>
        <w:overflowPunct/>
        <w:topLinePunct w:val="0"/>
        <w:autoSpaceDE/>
        <w:autoSpaceDN/>
        <w:bidi w:val="0"/>
        <w:adjustRightInd/>
        <w:snapToGrid w:val="0"/>
        <w:spacing w:before="246" w:line="360" w:lineRule="auto"/>
        <w:ind w:left="387"/>
        <w:textAlignment w:val="auto"/>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二、质量标准</w:t>
      </w:r>
    </w:p>
    <w:p w14:paraId="54B5814D">
      <w:pPr>
        <w:keepNext w:val="0"/>
        <w:keepLines w:val="0"/>
        <w:pageBreakBefore w:val="0"/>
        <w:widowControl w:val="0"/>
        <w:tabs>
          <w:tab w:val="left" w:pos="492"/>
        </w:tabs>
        <w:kinsoku/>
        <w:wordWrap/>
        <w:overflowPunct/>
        <w:topLinePunct w:val="0"/>
        <w:autoSpaceDE/>
        <w:autoSpaceDN/>
        <w:bidi w:val="0"/>
        <w:adjustRightInd/>
        <w:snapToGrid w:val="0"/>
        <w:spacing w:before="191" w:line="360" w:lineRule="auto"/>
        <w:ind w:left="373"/>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5"/>
          <w:sz w:val="24"/>
          <w:szCs w:val="24"/>
          <w:highlight w:val="none"/>
          <w:u w:val="single" w:color="auto"/>
        </w:rPr>
        <w:t>确保</w:t>
      </w:r>
      <w:r>
        <w:rPr>
          <w:rFonts w:hint="eastAsia" w:ascii="宋体" w:hAnsi="宋体" w:cs="宋体"/>
          <w:color w:val="auto"/>
          <w:spacing w:val="-5"/>
          <w:sz w:val="24"/>
          <w:szCs w:val="24"/>
          <w:highlight w:val="none"/>
          <w:u w:val="single" w:color="auto"/>
          <w:lang w:eastAsia="zh-CN"/>
        </w:rPr>
        <w:t>白浮泉公园</w:t>
      </w:r>
      <w:r>
        <w:rPr>
          <w:rFonts w:ascii="宋体" w:hAnsi="宋体" w:eastAsia="宋体" w:cs="宋体"/>
          <w:color w:val="auto"/>
          <w:spacing w:val="-5"/>
          <w:sz w:val="24"/>
          <w:szCs w:val="24"/>
          <w:highlight w:val="none"/>
          <w:u w:val="single" w:color="auto"/>
        </w:rPr>
        <w:t>泵站、湿地、管线运行正常，满足使用要求。</w:t>
      </w:r>
    </w:p>
    <w:p w14:paraId="43A9A1B2">
      <w:pPr>
        <w:keepNext w:val="0"/>
        <w:keepLines w:val="0"/>
        <w:pageBreakBefore w:val="0"/>
        <w:widowControl w:val="0"/>
        <w:kinsoku/>
        <w:wordWrap/>
        <w:overflowPunct/>
        <w:topLinePunct w:val="0"/>
        <w:autoSpaceDE/>
        <w:autoSpaceDN/>
        <w:bidi w:val="0"/>
        <w:adjustRightInd/>
        <w:snapToGrid w:val="0"/>
        <w:spacing w:before="192" w:line="360" w:lineRule="auto"/>
        <w:ind w:left="383"/>
        <w:textAlignment w:val="auto"/>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三、</w:t>
      </w:r>
      <w:r>
        <w:rPr>
          <w:rFonts w:ascii="宋体" w:hAnsi="宋体" w:eastAsia="宋体" w:cs="宋体"/>
          <w:color w:val="auto"/>
          <w:spacing w:val="-62"/>
          <w:sz w:val="24"/>
          <w:szCs w:val="24"/>
          <w:highlight w:val="none"/>
        </w:rPr>
        <w:t xml:space="preserve"> </w:t>
      </w:r>
      <w:r>
        <w:rPr>
          <w:rFonts w:ascii="宋体" w:hAnsi="宋体" w:eastAsia="宋体" w:cs="宋体"/>
          <w:b/>
          <w:bCs/>
          <w:color w:val="auto"/>
          <w:spacing w:val="-8"/>
          <w:sz w:val="24"/>
          <w:szCs w:val="24"/>
          <w:highlight w:val="none"/>
        </w:rPr>
        <w:t>技术要求</w:t>
      </w:r>
    </w:p>
    <w:p w14:paraId="1527F7CC">
      <w:pPr>
        <w:keepNext w:val="0"/>
        <w:keepLines w:val="0"/>
        <w:pageBreakBefore w:val="0"/>
        <w:widowControl w:val="0"/>
        <w:tabs>
          <w:tab w:val="left" w:pos="8640"/>
        </w:tabs>
        <w:kinsoku/>
        <w:wordWrap/>
        <w:overflowPunct/>
        <w:topLinePunct w:val="0"/>
        <w:autoSpaceDE/>
        <w:autoSpaceDN/>
        <w:bidi w:val="0"/>
        <w:adjustRightInd/>
        <w:snapToGrid w:val="0"/>
        <w:spacing w:before="38" w:line="360" w:lineRule="auto"/>
        <w:ind w:left="420" w:right="948" w:firstLine="6"/>
        <w:jc w:val="both"/>
        <w:textAlignment w:val="auto"/>
        <w:rPr>
          <w:rFonts w:ascii="宋体" w:hAnsi="宋体" w:eastAsia="宋体" w:cs="宋体"/>
          <w:color w:val="auto"/>
          <w:spacing w:val="-6"/>
          <w:sz w:val="24"/>
          <w:szCs w:val="24"/>
          <w:highlight w:val="none"/>
          <w:u w:val="single" w:color="auto"/>
        </w:rPr>
      </w:pPr>
      <w:r>
        <w:rPr>
          <w:rFonts w:ascii="宋体" w:hAnsi="宋体" w:eastAsia="宋体" w:cs="宋体"/>
          <w:color w:val="auto"/>
          <w:spacing w:val="-6"/>
          <w:sz w:val="24"/>
          <w:szCs w:val="24"/>
          <w:highlight w:val="none"/>
          <w:u w:val="single" w:color="auto"/>
        </w:rPr>
        <w:t>中华人民共和国国家标准《泵站技术管理规程》。</w:t>
      </w:r>
    </w:p>
    <w:p w14:paraId="34339BD2">
      <w:pPr>
        <w:keepNext w:val="0"/>
        <w:keepLines w:val="0"/>
        <w:pageBreakBefore w:val="0"/>
        <w:widowControl w:val="0"/>
        <w:kinsoku/>
        <w:wordWrap/>
        <w:overflowPunct/>
        <w:topLinePunct w:val="0"/>
        <w:autoSpaceDE/>
        <w:autoSpaceDN/>
        <w:bidi w:val="0"/>
        <w:adjustRightInd/>
        <w:snapToGrid w:val="0"/>
        <w:spacing w:before="192" w:line="360" w:lineRule="auto"/>
        <w:ind w:left="406"/>
        <w:textAlignment w:val="auto"/>
        <w:rPr>
          <w:rFonts w:ascii="宋体" w:hAnsi="宋体" w:eastAsia="宋体" w:cs="宋体"/>
          <w:color w:val="auto"/>
          <w:sz w:val="24"/>
          <w:szCs w:val="24"/>
          <w:highlight w:val="none"/>
        </w:rPr>
      </w:pPr>
      <w:r>
        <w:rPr>
          <w:rFonts w:ascii="宋体" w:hAnsi="宋体" w:eastAsia="宋体" w:cs="宋体"/>
          <w:b/>
          <w:bCs/>
          <w:color w:val="auto"/>
          <w:spacing w:val="-9"/>
          <w:sz w:val="24"/>
          <w:szCs w:val="24"/>
          <w:highlight w:val="none"/>
        </w:rPr>
        <w:t>四、合同期限</w:t>
      </w:r>
    </w:p>
    <w:p w14:paraId="3FA827D0">
      <w:pPr>
        <w:keepNext w:val="0"/>
        <w:keepLines w:val="0"/>
        <w:pageBreakBefore w:val="0"/>
        <w:widowControl w:val="0"/>
        <w:tabs>
          <w:tab w:val="left" w:pos="8640"/>
        </w:tabs>
        <w:kinsoku/>
        <w:wordWrap/>
        <w:overflowPunct/>
        <w:topLinePunct w:val="0"/>
        <w:autoSpaceDE/>
        <w:autoSpaceDN/>
        <w:bidi w:val="0"/>
        <w:adjustRightInd/>
        <w:snapToGrid w:val="0"/>
        <w:spacing w:before="38" w:line="360" w:lineRule="auto"/>
        <w:ind w:left="420" w:right="948" w:firstLine="6"/>
        <w:jc w:val="both"/>
        <w:textAlignment w:val="auto"/>
        <w:rPr>
          <w:rFonts w:ascii="宋体" w:hAnsi="宋体" w:eastAsia="宋体" w:cs="宋体"/>
          <w:color w:val="auto"/>
          <w:spacing w:val="-6"/>
          <w:sz w:val="24"/>
          <w:szCs w:val="24"/>
          <w:highlight w:val="none"/>
          <w:u w:val="single" w:color="auto"/>
        </w:rPr>
      </w:pPr>
      <w:r>
        <w:rPr>
          <w:rFonts w:ascii="宋体" w:hAnsi="宋体" w:eastAsia="宋体" w:cs="宋体"/>
          <w:color w:val="auto"/>
          <w:spacing w:val="-6"/>
          <w:sz w:val="24"/>
          <w:szCs w:val="24"/>
          <w:highlight w:val="none"/>
          <w:u w:val="single" w:color="auto"/>
        </w:rPr>
        <w:t>合同签订之日起至202</w:t>
      </w:r>
      <w:r>
        <w:rPr>
          <w:rFonts w:hint="eastAsia" w:ascii="宋体" w:hAnsi="宋体" w:eastAsia="宋体" w:cs="宋体"/>
          <w:color w:val="auto"/>
          <w:spacing w:val="-6"/>
          <w:sz w:val="24"/>
          <w:szCs w:val="24"/>
          <w:highlight w:val="none"/>
          <w:u w:val="single" w:color="auto"/>
          <w:lang w:val="en-US" w:eastAsia="zh-CN"/>
        </w:rPr>
        <w:t>6</w:t>
      </w:r>
      <w:r>
        <w:rPr>
          <w:rFonts w:ascii="宋体" w:hAnsi="宋体" w:eastAsia="宋体" w:cs="宋体"/>
          <w:color w:val="auto"/>
          <w:spacing w:val="-6"/>
          <w:sz w:val="24"/>
          <w:szCs w:val="24"/>
          <w:highlight w:val="none"/>
          <w:u w:val="single" w:color="auto"/>
        </w:rPr>
        <w:t>年12月31日止。</w:t>
      </w:r>
    </w:p>
    <w:p w14:paraId="63048957">
      <w:pPr>
        <w:keepNext w:val="0"/>
        <w:keepLines w:val="0"/>
        <w:pageBreakBefore w:val="0"/>
        <w:widowControl w:val="0"/>
        <w:kinsoku/>
        <w:wordWrap/>
        <w:overflowPunct/>
        <w:topLinePunct w:val="0"/>
        <w:autoSpaceDE/>
        <w:autoSpaceDN/>
        <w:bidi w:val="0"/>
        <w:adjustRightInd/>
        <w:snapToGrid w:val="0"/>
        <w:spacing w:before="28" w:line="360" w:lineRule="auto"/>
        <w:ind w:left="425"/>
        <w:textAlignment w:val="auto"/>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五、签约合同价与结算、付款</w:t>
      </w:r>
    </w:p>
    <w:p w14:paraId="5E8CEFB7">
      <w:pPr>
        <w:keepNext w:val="0"/>
        <w:keepLines w:val="0"/>
        <w:pageBreakBefore w:val="0"/>
        <w:widowControl w:val="0"/>
        <w:kinsoku/>
        <w:wordWrap/>
        <w:overflowPunct/>
        <w:topLinePunct w:val="0"/>
        <w:autoSpaceDE/>
        <w:autoSpaceDN/>
        <w:bidi w:val="0"/>
        <w:adjustRightInd/>
        <w:snapToGrid w:val="0"/>
        <w:spacing w:before="78" w:line="360" w:lineRule="auto"/>
        <w:ind w:right="905" w:firstLine="521"/>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1.合同价：</w:t>
      </w:r>
      <w:r>
        <w:rPr>
          <w:rFonts w:ascii="宋体" w:hAnsi="宋体" w:eastAsia="宋体" w:cs="宋体"/>
          <w:color w:val="auto"/>
          <w:spacing w:val="-2"/>
          <w:sz w:val="24"/>
          <w:szCs w:val="24"/>
          <w:highlight w:val="none"/>
          <w:u w:val="single" w:color="auto"/>
        </w:rPr>
        <w:t xml:space="preserve">按照区财政局专项审计报告审定的供水运行单价为    </w:t>
      </w:r>
      <w:r>
        <w:rPr>
          <w:rFonts w:ascii="宋体" w:hAnsi="宋体" w:eastAsia="宋体" w:cs="宋体"/>
          <w:color w:val="auto"/>
          <w:spacing w:val="-3"/>
          <w:sz w:val="24"/>
          <w:szCs w:val="24"/>
          <w:highlight w:val="none"/>
          <w:u w:val="single" w:color="auto"/>
        </w:rPr>
        <w:t>/立方米，根</w:t>
      </w:r>
      <w:r>
        <w:rPr>
          <w:rFonts w:ascii="宋体" w:hAnsi="宋体" w:eastAsia="宋体" w:cs="宋体"/>
          <w:color w:val="auto"/>
          <w:sz w:val="24"/>
          <w:szCs w:val="24"/>
          <w:highlight w:val="none"/>
        </w:rPr>
        <w:t xml:space="preserve"> </w:t>
      </w:r>
      <w:r>
        <w:rPr>
          <w:rFonts w:ascii="宋体" w:hAnsi="宋体" w:eastAsia="宋体" w:cs="宋体"/>
          <w:color w:val="auto"/>
          <w:spacing w:val="-10"/>
          <w:sz w:val="24"/>
          <w:szCs w:val="24"/>
          <w:highlight w:val="none"/>
          <w:u w:val="single" w:color="auto"/>
        </w:rPr>
        <w:t>据实际补水量上报财政核准及财政资金到位情况，</w:t>
      </w:r>
      <w:r>
        <w:rPr>
          <w:rFonts w:ascii="宋体" w:hAnsi="宋体" w:eastAsia="宋体" w:cs="宋体"/>
          <w:color w:val="auto"/>
          <w:spacing w:val="-11"/>
          <w:sz w:val="24"/>
          <w:szCs w:val="24"/>
          <w:highlight w:val="none"/>
          <w:u w:val="single" w:color="auto"/>
        </w:rPr>
        <w:t>支付补水运行费。</w:t>
      </w:r>
    </w:p>
    <w:p w14:paraId="6609D919">
      <w:pPr>
        <w:keepNext w:val="0"/>
        <w:keepLines w:val="0"/>
        <w:pageBreakBefore w:val="0"/>
        <w:widowControl w:val="0"/>
        <w:kinsoku/>
        <w:wordWrap/>
        <w:overflowPunct/>
        <w:topLinePunct w:val="0"/>
        <w:autoSpaceDE/>
        <w:autoSpaceDN/>
        <w:bidi w:val="0"/>
        <w:adjustRightInd/>
        <w:snapToGrid w:val="0"/>
        <w:spacing w:before="39" w:line="360" w:lineRule="auto"/>
        <w:ind w:left="437" w:right="1020" w:hanging="14"/>
        <w:textAlignment w:val="auto"/>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2.合同形式：</w:t>
      </w:r>
      <w:r>
        <w:rPr>
          <w:rFonts w:ascii="宋体" w:hAnsi="宋体" w:eastAsia="宋体" w:cs="宋体"/>
          <w:color w:val="auto"/>
          <w:spacing w:val="-80"/>
          <w:sz w:val="24"/>
          <w:szCs w:val="24"/>
          <w:highlight w:val="none"/>
        </w:rPr>
        <w:t xml:space="preserve"> </w:t>
      </w:r>
      <w:r>
        <w:rPr>
          <w:rFonts w:ascii="宋体" w:hAnsi="宋体" w:eastAsia="宋体" w:cs="宋体"/>
          <w:color w:val="auto"/>
          <w:spacing w:val="-56"/>
          <w:sz w:val="24"/>
          <w:szCs w:val="24"/>
          <w:highlight w:val="none"/>
          <w:u w:val="single" w:color="auto"/>
        </w:rPr>
        <w:t xml:space="preserve"> </w:t>
      </w:r>
      <w:r>
        <w:rPr>
          <w:rFonts w:ascii="宋体" w:hAnsi="宋体" w:eastAsia="宋体" w:cs="宋体"/>
          <w:color w:val="auto"/>
          <w:spacing w:val="-12"/>
          <w:sz w:val="24"/>
          <w:szCs w:val="24"/>
          <w:highlight w:val="none"/>
          <w:u w:val="single" w:color="auto"/>
        </w:rPr>
        <w:t>固定单价合同，单价价款为乙方履行合同义务的全部费用(包含泵站</w:t>
      </w:r>
      <w:r>
        <w:rPr>
          <w:rFonts w:ascii="宋体" w:hAnsi="宋体" w:eastAsia="宋体" w:cs="宋体"/>
          <w:color w:val="auto"/>
          <w:sz w:val="24"/>
          <w:szCs w:val="24"/>
          <w:highlight w:val="none"/>
        </w:rPr>
        <w:t xml:space="preserve"> </w:t>
      </w:r>
      <w:r>
        <w:rPr>
          <w:rFonts w:ascii="宋体" w:hAnsi="宋体" w:eastAsia="宋体" w:cs="宋体"/>
          <w:color w:val="auto"/>
          <w:spacing w:val="-10"/>
          <w:sz w:val="24"/>
          <w:szCs w:val="24"/>
          <w:highlight w:val="none"/>
          <w:u w:val="single" w:color="auto"/>
        </w:rPr>
        <w:t>、湿地、</w:t>
      </w:r>
      <w:r>
        <w:rPr>
          <w:rFonts w:ascii="宋体" w:hAnsi="宋体" w:eastAsia="宋体" w:cs="宋体"/>
          <w:color w:val="auto"/>
          <w:sz w:val="24"/>
          <w:szCs w:val="24"/>
          <w:highlight w:val="none"/>
          <w:u w:val="single" w:color="auto"/>
        </w:rPr>
        <w:t>管线运行管理的人工费、材料费、</w:t>
      </w:r>
      <w:r>
        <w:rPr>
          <w:rFonts w:ascii="宋体" w:hAnsi="宋体" w:eastAsia="宋体" w:cs="宋体"/>
          <w:color w:val="auto"/>
          <w:spacing w:val="-67"/>
          <w:sz w:val="24"/>
          <w:szCs w:val="24"/>
          <w:highlight w:val="none"/>
          <w:u w:val="single" w:color="auto"/>
        </w:rPr>
        <w:t xml:space="preserve"> </w:t>
      </w:r>
      <w:r>
        <w:rPr>
          <w:rFonts w:ascii="宋体" w:hAnsi="宋体" w:eastAsia="宋体" w:cs="宋体"/>
          <w:color w:val="auto"/>
          <w:sz w:val="24"/>
          <w:szCs w:val="24"/>
          <w:highlight w:val="none"/>
          <w:u w:val="single" w:color="auto"/>
        </w:rPr>
        <w:t>日常维护等全部费用),除此以外，甲方无需向乙</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u w:val="single" w:color="auto"/>
        </w:rPr>
        <w:t>方支付任何费用。运行电费甲方与实际缴费单位进</w:t>
      </w:r>
      <w:r>
        <w:rPr>
          <w:rFonts w:ascii="宋体" w:hAnsi="宋体" w:eastAsia="宋体" w:cs="宋体"/>
          <w:color w:val="auto"/>
          <w:spacing w:val="-6"/>
          <w:sz w:val="24"/>
          <w:szCs w:val="24"/>
          <w:highlight w:val="none"/>
          <w:u w:val="single" w:color="auto"/>
        </w:rPr>
        <w:t>行结算。</w:t>
      </w:r>
    </w:p>
    <w:p w14:paraId="178A4A3D">
      <w:pPr>
        <w:keepNext w:val="0"/>
        <w:keepLines w:val="0"/>
        <w:pageBreakBefore w:val="0"/>
        <w:widowControl w:val="0"/>
        <w:tabs>
          <w:tab w:val="left" w:pos="8640"/>
        </w:tabs>
        <w:kinsoku/>
        <w:wordWrap/>
        <w:overflowPunct/>
        <w:topLinePunct w:val="0"/>
        <w:autoSpaceDE/>
        <w:autoSpaceDN/>
        <w:bidi w:val="0"/>
        <w:adjustRightInd/>
        <w:snapToGrid w:val="0"/>
        <w:spacing w:before="38" w:line="360" w:lineRule="auto"/>
        <w:ind w:left="420" w:right="948" w:firstLine="6"/>
        <w:jc w:val="both"/>
        <w:textAlignment w:val="auto"/>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3.</w:t>
      </w:r>
      <w:r>
        <w:rPr>
          <w:rFonts w:ascii="宋体" w:hAnsi="宋体" w:eastAsia="宋体" w:cs="宋体"/>
          <w:color w:val="auto"/>
          <w:spacing w:val="-9"/>
          <w:sz w:val="24"/>
          <w:szCs w:val="24"/>
          <w:highlight w:val="none"/>
          <w:u w:val="single" w:color="auto"/>
        </w:rPr>
        <w:t>结算：补水量乙方应上报甲方审核，最终结算金额以财政</w:t>
      </w:r>
      <w:r>
        <w:rPr>
          <w:rFonts w:ascii="宋体" w:hAnsi="宋体" w:eastAsia="宋体" w:cs="宋体"/>
          <w:color w:val="auto"/>
          <w:spacing w:val="-10"/>
          <w:sz w:val="24"/>
          <w:szCs w:val="24"/>
          <w:highlight w:val="none"/>
          <w:u w:val="single" w:color="auto"/>
        </w:rPr>
        <w:t>到位资金数额为准。</w:t>
      </w: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 xml:space="preserve"> 4.支付方式：</w:t>
      </w:r>
      <w:r>
        <w:rPr>
          <w:rFonts w:ascii="宋体" w:hAnsi="宋体" w:eastAsia="宋体" w:cs="宋体"/>
          <w:color w:val="auto"/>
          <w:spacing w:val="-35"/>
          <w:sz w:val="24"/>
          <w:szCs w:val="24"/>
          <w:highlight w:val="none"/>
        </w:rPr>
        <w:t xml:space="preserve"> </w:t>
      </w:r>
      <w:r>
        <w:rPr>
          <w:rFonts w:ascii="宋体" w:hAnsi="宋体" w:eastAsia="宋体" w:cs="宋体"/>
          <w:color w:val="auto"/>
          <w:spacing w:val="-109"/>
          <w:sz w:val="24"/>
          <w:szCs w:val="24"/>
          <w:highlight w:val="none"/>
          <w:u w:val="single" w:color="auto"/>
        </w:rPr>
        <w:t xml:space="preserve"> </w:t>
      </w:r>
      <w:r>
        <w:rPr>
          <w:rFonts w:ascii="宋体" w:hAnsi="宋体" w:eastAsia="宋体" w:cs="宋体"/>
          <w:color w:val="auto"/>
          <w:sz w:val="24"/>
          <w:szCs w:val="24"/>
          <w:highlight w:val="none"/>
          <w:u w:val="single" w:color="auto"/>
        </w:rPr>
        <w:t>根据财政资金到位情况支付。甲方每次付款前乙方需向甲方开具</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u w:val="single" w:color="auto"/>
        </w:rPr>
        <w:t>符合甲方要求的正规发票，否则甲方有权拒绝付款且不承担任何责任。</w:t>
      </w:r>
    </w:p>
    <w:p w14:paraId="752AB2FC">
      <w:pPr>
        <w:keepNext w:val="0"/>
        <w:keepLines w:val="0"/>
        <w:pageBreakBefore w:val="0"/>
        <w:widowControl w:val="0"/>
        <w:kinsoku/>
        <w:wordWrap/>
        <w:overflowPunct/>
        <w:topLinePunct w:val="0"/>
        <w:autoSpaceDE/>
        <w:autoSpaceDN/>
        <w:bidi w:val="0"/>
        <w:adjustRightInd/>
        <w:snapToGrid w:val="0"/>
        <w:spacing w:before="39" w:line="360" w:lineRule="auto"/>
        <w:ind w:left="423"/>
        <w:textAlignment w:val="auto"/>
        <w:rPr>
          <w:rFonts w:hint="eastAsia" w:ascii="宋体" w:hAnsi="宋体" w:eastAsia="宋体" w:cs="宋体"/>
          <w:color w:val="auto"/>
          <w:sz w:val="24"/>
          <w:szCs w:val="24"/>
          <w:highlight w:val="none"/>
          <w:lang w:eastAsia="zh-CN"/>
        </w:rPr>
      </w:pPr>
      <w:r>
        <w:rPr>
          <w:rFonts w:ascii="宋体" w:hAnsi="宋体" w:eastAsia="宋体" w:cs="宋体"/>
          <w:b/>
          <w:bCs/>
          <w:color w:val="auto"/>
          <w:spacing w:val="-12"/>
          <w:sz w:val="24"/>
          <w:szCs w:val="24"/>
          <w:highlight w:val="none"/>
        </w:rPr>
        <w:t>六、</w:t>
      </w:r>
      <w:r>
        <w:rPr>
          <w:rFonts w:ascii="宋体" w:hAnsi="宋体" w:eastAsia="宋体" w:cs="宋体"/>
          <w:color w:val="auto"/>
          <w:spacing w:val="-66"/>
          <w:sz w:val="24"/>
          <w:szCs w:val="24"/>
          <w:highlight w:val="none"/>
        </w:rPr>
        <w:t xml:space="preserve"> </w:t>
      </w:r>
      <w:r>
        <w:rPr>
          <w:rFonts w:hint="eastAsia" w:ascii="宋体" w:hAnsi="宋体" w:cs="宋体"/>
          <w:b/>
          <w:bCs/>
          <w:color w:val="auto"/>
          <w:spacing w:val="-12"/>
          <w:sz w:val="24"/>
          <w:szCs w:val="24"/>
          <w:highlight w:val="none"/>
          <w:lang w:eastAsia="zh-CN"/>
        </w:rPr>
        <w:t>项目负责人</w:t>
      </w:r>
    </w:p>
    <w:p w14:paraId="2B7882C9">
      <w:pPr>
        <w:keepNext w:val="0"/>
        <w:keepLines w:val="0"/>
        <w:pageBreakBefore w:val="0"/>
        <w:widowControl w:val="0"/>
        <w:kinsoku/>
        <w:wordWrap/>
        <w:overflowPunct/>
        <w:topLinePunct w:val="0"/>
        <w:autoSpaceDE/>
        <w:autoSpaceDN/>
        <w:bidi w:val="0"/>
        <w:adjustRightInd/>
        <w:snapToGrid w:val="0"/>
        <w:spacing w:before="189" w:line="360" w:lineRule="auto"/>
        <w:ind w:left="421"/>
        <w:textAlignment w:val="auto"/>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承包人</w:t>
      </w:r>
      <w:r>
        <w:rPr>
          <w:rFonts w:hint="eastAsia" w:ascii="宋体" w:hAnsi="宋体" w:cs="宋体"/>
          <w:color w:val="auto"/>
          <w:spacing w:val="-9"/>
          <w:sz w:val="24"/>
          <w:szCs w:val="24"/>
          <w:highlight w:val="none"/>
          <w:lang w:eastAsia="zh-CN"/>
        </w:rPr>
        <w:t>项目负责人</w:t>
      </w:r>
      <w:r>
        <w:rPr>
          <w:rFonts w:ascii="宋体" w:hAnsi="宋体" w:eastAsia="宋体" w:cs="宋体"/>
          <w:color w:val="auto"/>
          <w:spacing w:val="-9"/>
          <w:sz w:val="24"/>
          <w:szCs w:val="24"/>
          <w:highlight w:val="none"/>
        </w:rPr>
        <w:t>：</w:t>
      </w:r>
      <w:r>
        <w:rPr>
          <w:rFonts w:ascii="宋体" w:hAnsi="宋体" w:eastAsia="宋体" w:cs="宋体"/>
          <w:color w:val="auto"/>
          <w:spacing w:val="58"/>
          <w:sz w:val="24"/>
          <w:szCs w:val="24"/>
          <w:highlight w:val="none"/>
        </w:rPr>
        <w:t xml:space="preserve"> </w:t>
      </w:r>
      <w:r>
        <w:rPr>
          <w:rFonts w:ascii="宋体" w:hAnsi="宋体" w:eastAsia="宋体" w:cs="宋体"/>
          <w:color w:val="auto"/>
          <w:spacing w:val="-9"/>
          <w:sz w:val="24"/>
          <w:szCs w:val="24"/>
          <w:highlight w:val="none"/>
          <w:u w:val="single" w:color="auto"/>
        </w:rPr>
        <w:t xml:space="preserve">        </w:t>
      </w:r>
      <w:r>
        <w:rPr>
          <w:rFonts w:ascii="宋体" w:hAnsi="宋体" w:eastAsia="宋体" w:cs="宋体"/>
          <w:color w:val="auto"/>
          <w:spacing w:val="-9"/>
          <w:sz w:val="24"/>
          <w:szCs w:val="24"/>
          <w:highlight w:val="none"/>
        </w:rPr>
        <w:t>。</w:t>
      </w:r>
    </w:p>
    <w:p w14:paraId="29762365">
      <w:pPr>
        <w:keepNext w:val="0"/>
        <w:keepLines w:val="0"/>
        <w:pageBreakBefore w:val="0"/>
        <w:widowControl w:val="0"/>
        <w:kinsoku/>
        <w:wordWrap/>
        <w:overflowPunct/>
        <w:topLinePunct w:val="0"/>
        <w:autoSpaceDE/>
        <w:autoSpaceDN/>
        <w:bidi w:val="0"/>
        <w:adjustRightInd/>
        <w:snapToGrid w:val="0"/>
        <w:spacing w:before="192" w:line="360" w:lineRule="auto"/>
        <w:ind w:left="420"/>
        <w:textAlignment w:val="auto"/>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七、甲方的权利与义务</w:t>
      </w:r>
    </w:p>
    <w:p w14:paraId="14E491E1">
      <w:pPr>
        <w:keepNext w:val="0"/>
        <w:keepLines w:val="0"/>
        <w:pageBreakBefore w:val="0"/>
        <w:widowControl w:val="0"/>
        <w:kinsoku/>
        <w:wordWrap/>
        <w:overflowPunct/>
        <w:topLinePunct w:val="0"/>
        <w:autoSpaceDE/>
        <w:autoSpaceDN/>
        <w:bidi w:val="0"/>
        <w:adjustRightInd/>
        <w:snapToGrid w:val="0"/>
        <w:spacing w:before="192" w:line="360" w:lineRule="auto"/>
        <w:ind w:left="470"/>
        <w:textAlignment w:val="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1、负责对泵站、管线、湿地的运行进行监管。</w:t>
      </w:r>
    </w:p>
    <w:p w14:paraId="28E2B510">
      <w:pPr>
        <w:keepNext w:val="0"/>
        <w:keepLines w:val="0"/>
        <w:pageBreakBefore w:val="0"/>
        <w:widowControl w:val="0"/>
        <w:kinsoku/>
        <w:wordWrap/>
        <w:overflowPunct/>
        <w:topLinePunct w:val="0"/>
        <w:autoSpaceDE/>
        <w:autoSpaceDN/>
        <w:bidi w:val="0"/>
        <w:adjustRightInd/>
        <w:snapToGrid w:val="0"/>
        <w:spacing w:before="190" w:line="360" w:lineRule="auto"/>
        <w:ind w:left="455"/>
        <w:textAlignment w:val="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2、负责对泵站运行启动、停止运行下达指令。</w:t>
      </w:r>
    </w:p>
    <w:p w14:paraId="26506349">
      <w:pPr>
        <w:keepNext w:val="0"/>
        <w:keepLines w:val="0"/>
        <w:pageBreakBefore w:val="0"/>
        <w:widowControl w:val="0"/>
        <w:kinsoku/>
        <w:wordWrap/>
        <w:overflowPunct/>
        <w:topLinePunct w:val="0"/>
        <w:autoSpaceDE/>
        <w:autoSpaceDN/>
        <w:bidi w:val="0"/>
        <w:adjustRightInd/>
        <w:snapToGrid w:val="0"/>
        <w:spacing w:before="193" w:line="360" w:lineRule="auto"/>
        <w:ind w:left="462"/>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3、按照审计金额和财政到位资金情况对泵站运行维护资金进行拨付。</w:t>
      </w:r>
    </w:p>
    <w:p w14:paraId="0B0C49A7">
      <w:pPr>
        <w:keepNext w:val="0"/>
        <w:keepLines w:val="0"/>
        <w:pageBreakBefore w:val="0"/>
        <w:widowControl w:val="0"/>
        <w:kinsoku/>
        <w:wordWrap/>
        <w:overflowPunct/>
        <w:topLinePunct w:val="0"/>
        <w:autoSpaceDE/>
        <w:autoSpaceDN/>
        <w:bidi w:val="0"/>
        <w:adjustRightInd/>
        <w:snapToGrid w:val="0"/>
        <w:spacing w:before="190" w:line="360" w:lineRule="auto"/>
        <w:ind w:left="443"/>
        <w:textAlignment w:val="auto"/>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4、 由不可抗力因素造成的本协议不能正常履行的，本协议终止。</w:t>
      </w:r>
    </w:p>
    <w:p w14:paraId="2BBD23CA">
      <w:pPr>
        <w:keepNext w:val="0"/>
        <w:keepLines w:val="0"/>
        <w:pageBreakBefore w:val="0"/>
        <w:widowControl w:val="0"/>
        <w:kinsoku/>
        <w:wordWrap/>
        <w:overflowPunct/>
        <w:topLinePunct w:val="0"/>
        <w:autoSpaceDE/>
        <w:autoSpaceDN/>
        <w:bidi w:val="0"/>
        <w:adjustRightInd/>
        <w:snapToGrid w:val="0"/>
        <w:spacing w:before="193" w:line="360" w:lineRule="auto"/>
        <w:ind w:left="425"/>
        <w:textAlignment w:val="auto"/>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八、乙方的权利与义务</w:t>
      </w:r>
    </w:p>
    <w:p w14:paraId="18189E36">
      <w:pPr>
        <w:keepNext w:val="0"/>
        <w:keepLines w:val="0"/>
        <w:pageBreakBefore w:val="0"/>
        <w:widowControl w:val="0"/>
        <w:kinsoku/>
        <w:wordWrap/>
        <w:overflowPunct/>
        <w:topLinePunct w:val="0"/>
        <w:autoSpaceDE/>
        <w:autoSpaceDN/>
        <w:bidi w:val="0"/>
        <w:adjustRightInd/>
        <w:snapToGrid w:val="0"/>
        <w:spacing w:before="192" w:line="360" w:lineRule="auto"/>
        <w:ind w:left="470"/>
        <w:textAlignment w:val="auto"/>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1、乙方应当依据中华人民共和国国家标准《泵站技术管理规程》</w:t>
      </w:r>
      <w:r>
        <w:rPr>
          <w:rFonts w:ascii="宋体" w:hAnsi="宋体" w:eastAsia="宋体" w:cs="宋体"/>
          <w:color w:val="auto"/>
          <w:spacing w:val="46"/>
          <w:sz w:val="24"/>
          <w:szCs w:val="24"/>
          <w:highlight w:val="none"/>
        </w:rPr>
        <w:t xml:space="preserve"> </w:t>
      </w:r>
      <w:r>
        <w:rPr>
          <w:rFonts w:ascii="宋体" w:hAnsi="宋体" w:eastAsia="宋体" w:cs="宋体"/>
          <w:color w:val="auto"/>
          <w:spacing w:val="-5"/>
          <w:sz w:val="24"/>
          <w:szCs w:val="24"/>
          <w:highlight w:val="none"/>
        </w:rPr>
        <w:t>(GB/T30948-</w:t>
      </w:r>
    </w:p>
    <w:p w14:paraId="7DEE3134">
      <w:pPr>
        <w:keepNext w:val="0"/>
        <w:keepLines w:val="0"/>
        <w:pageBreakBefore w:val="0"/>
        <w:widowControl w:val="0"/>
        <w:kinsoku/>
        <w:wordWrap/>
        <w:overflowPunct/>
        <w:topLinePunct w:val="0"/>
        <w:autoSpaceDE/>
        <w:autoSpaceDN/>
        <w:bidi w:val="0"/>
        <w:adjustRightInd/>
        <w:snapToGrid w:val="0"/>
        <w:spacing w:before="191" w:line="360" w:lineRule="auto"/>
        <w:ind w:left="3"/>
        <w:textAlignment w:val="auto"/>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2014)履行对泵站的管理义务。</w:t>
      </w:r>
    </w:p>
    <w:p w14:paraId="1C2C3AD5">
      <w:pPr>
        <w:keepNext w:val="0"/>
        <w:keepLines w:val="0"/>
        <w:pageBreakBefore w:val="0"/>
        <w:widowControl w:val="0"/>
        <w:kinsoku/>
        <w:wordWrap/>
        <w:overflowPunct/>
        <w:topLinePunct w:val="0"/>
        <w:autoSpaceDE/>
        <w:autoSpaceDN/>
        <w:bidi w:val="0"/>
        <w:adjustRightInd/>
        <w:snapToGrid w:val="0"/>
        <w:spacing w:before="192" w:line="360" w:lineRule="auto"/>
        <w:ind w:left="3" w:right="977" w:firstLine="451"/>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2、泵站、管线、湿地管理人员24小时在岗</w:t>
      </w:r>
      <w:r>
        <w:rPr>
          <w:rFonts w:ascii="宋体" w:hAnsi="宋体" w:eastAsia="宋体" w:cs="宋体"/>
          <w:color w:val="auto"/>
          <w:spacing w:val="-3"/>
          <w:sz w:val="24"/>
          <w:szCs w:val="24"/>
          <w:highlight w:val="none"/>
        </w:rPr>
        <w:t>，做到不脱岗、不睡岗、不醉岗，管</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理人员值班期间不得从事与工作无关的娱乐活动。</w:t>
      </w:r>
    </w:p>
    <w:p w14:paraId="60974131">
      <w:pPr>
        <w:keepNext w:val="0"/>
        <w:keepLines w:val="0"/>
        <w:pageBreakBefore w:val="0"/>
        <w:widowControl w:val="0"/>
        <w:kinsoku/>
        <w:wordWrap/>
        <w:overflowPunct/>
        <w:topLinePunct w:val="0"/>
        <w:autoSpaceDE/>
        <w:autoSpaceDN/>
        <w:bidi w:val="0"/>
        <w:adjustRightInd/>
        <w:snapToGrid w:val="0"/>
        <w:spacing w:before="188" w:line="360" w:lineRule="auto"/>
        <w:ind w:left="1" w:right="967" w:firstLine="456"/>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3、对泵站、湿地日常管理、管线及阀门闸门排气设施</w:t>
      </w:r>
      <w:r>
        <w:rPr>
          <w:rFonts w:ascii="宋体" w:hAnsi="宋体" w:eastAsia="宋体" w:cs="宋体"/>
          <w:color w:val="auto"/>
          <w:spacing w:val="-3"/>
          <w:sz w:val="24"/>
          <w:szCs w:val="24"/>
          <w:highlight w:val="none"/>
        </w:rPr>
        <w:t>进行运行巡视和维护。并</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做好相关运行记录，做好统计维修记录及设备隐患记录。管线、泵站阀件或管道损</w:t>
      </w:r>
      <w:r>
        <w:rPr>
          <w:rFonts w:ascii="宋体" w:hAnsi="宋体" w:eastAsia="宋体" w:cs="宋体"/>
          <w:color w:val="auto"/>
          <w:spacing w:val="1"/>
          <w:sz w:val="24"/>
          <w:szCs w:val="24"/>
          <w:highlight w:val="none"/>
        </w:rPr>
        <w:t xml:space="preserve"> </w:t>
      </w:r>
      <w:r>
        <w:rPr>
          <w:rFonts w:ascii="宋体" w:hAnsi="宋体" w:eastAsia="宋体" w:cs="宋体"/>
          <w:color w:val="auto"/>
          <w:spacing w:val="-3"/>
          <w:sz w:val="24"/>
          <w:szCs w:val="24"/>
          <w:highlight w:val="none"/>
        </w:rPr>
        <w:t>坏更新24小时内完成，如遇大修且维修时间大于24小时需向甲方报备。</w:t>
      </w:r>
    </w:p>
    <w:p w14:paraId="3506C4D2">
      <w:pPr>
        <w:keepNext w:val="0"/>
        <w:keepLines w:val="0"/>
        <w:pageBreakBefore w:val="0"/>
        <w:widowControl w:val="0"/>
        <w:kinsoku/>
        <w:wordWrap/>
        <w:overflowPunct/>
        <w:topLinePunct w:val="0"/>
        <w:autoSpaceDE/>
        <w:autoSpaceDN/>
        <w:bidi w:val="0"/>
        <w:adjustRightInd/>
        <w:snapToGrid w:val="0"/>
        <w:spacing w:before="189" w:line="360" w:lineRule="auto"/>
        <w:ind w:left="451"/>
        <w:textAlignment w:val="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 承包人应按照要求配备日常维护用具。</w:t>
      </w:r>
    </w:p>
    <w:p w14:paraId="4BE1133F">
      <w:pPr>
        <w:keepNext w:val="0"/>
        <w:keepLines w:val="0"/>
        <w:pageBreakBefore w:val="0"/>
        <w:widowControl w:val="0"/>
        <w:kinsoku/>
        <w:wordWrap/>
        <w:overflowPunct/>
        <w:topLinePunct w:val="0"/>
        <w:autoSpaceDE/>
        <w:autoSpaceDN/>
        <w:bidi w:val="0"/>
        <w:adjustRightInd/>
        <w:snapToGrid w:val="0"/>
        <w:spacing w:before="192" w:line="360" w:lineRule="auto"/>
        <w:ind w:left="3" w:right="965" w:firstLine="453"/>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5、乙方应保证管理人员熟练掌握泵站、管线设施操作方法，</w:t>
      </w:r>
      <w:r>
        <w:rPr>
          <w:rFonts w:ascii="宋体" w:hAnsi="宋体" w:eastAsia="宋体" w:cs="宋体"/>
          <w:color w:val="auto"/>
          <w:spacing w:val="-3"/>
          <w:sz w:val="24"/>
          <w:szCs w:val="24"/>
          <w:highlight w:val="none"/>
        </w:rPr>
        <w:t>熟悉工艺流程，具</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备定的专业技术，严格执行操作规程。</w:t>
      </w:r>
    </w:p>
    <w:p w14:paraId="1254783F">
      <w:pPr>
        <w:keepNext w:val="0"/>
        <w:keepLines w:val="0"/>
        <w:pageBreakBefore w:val="0"/>
        <w:widowControl w:val="0"/>
        <w:kinsoku/>
        <w:wordWrap/>
        <w:overflowPunct/>
        <w:topLinePunct w:val="0"/>
        <w:autoSpaceDE/>
        <w:autoSpaceDN/>
        <w:bidi w:val="0"/>
        <w:adjustRightInd/>
        <w:snapToGrid w:val="0"/>
        <w:spacing w:before="48" w:line="360" w:lineRule="auto"/>
        <w:ind w:left="3" w:right="967" w:firstLine="450"/>
        <w:textAlignment w:val="auto"/>
        <w:rPr>
          <w:rFonts w:ascii="宋体" w:hAnsi="宋体" w:eastAsia="宋体" w:cs="宋体"/>
          <w:color w:val="auto"/>
          <w:spacing w:val="-3"/>
          <w:sz w:val="24"/>
          <w:szCs w:val="24"/>
          <w:highlight w:val="none"/>
        </w:rPr>
      </w:pPr>
      <w:r>
        <w:rPr>
          <w:rFonts w:ascii="宋体" w:hAnsi="宋体" w:eastAsia="宋体" w:cs="宋体"/>
          <w:color w:val="auto"/>
          <w:spacing w:val="-2"/>
          <w:sz w:val="24"/>
          <w:szCs w:val="24"/>
          <w:highlight w:val="none"/>
        </w:rPr>
        <w:t>6、在进场前承包人须做好工人的安全教育工作，注意施工安</w:t>
      </w:r>
      <w:r>
        <w:rPr>
          <w:rFonts w:ascii="宋体" w:hAnsi="宋体" w:eastAsia="宋体" w:cs="宋体"/>
          <w:color w:val="auto"/>
          <w:spacing w:val="-3"/>
          <w:sz w:val="24"/>
          <w:szCs w:val="24"/>
          <w:highlight w:val="none"/>
        </w:rPr>
        <w:t>全，配备安全防护</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工具及安全帽等用具。</w:t>
      </w:r>
    </w:p>
    <w:p w14:paraId="01355CAF">
      <w:pPr>
        <w:keepNext w:val="0"/>
        <w:keepLines w:val="0"/>
        <w:pageBreakBefore w:val="0"/>
        <w:widowControl w:val="0"/>
        <w:kinsoku/>
        <w:wordWrap/>
        <w:overflowPunct/>
        <w:topLinePunct w:val="0"/>
        <w:autoSpaceDE/>
        <w:autoSpaceDN/>
        <w:bidi w:val="0"/>
        <w:adjustRightInd/>
        <w:snapToGrid w:val="0"/>
        <w:spacing w:before="48" w:line="360" w:lineRule="auto"/>
        <w:ind w:left="3" w:right="967" w:firstLine="450"/>
        <w:textAlignment w:val="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7、 接到甲方指令后泵站方可运行或停止。</w:t>
      </w:r>
    </w:p>
    <w:p w14:paraId="75247489">
      <w:pPr>
        <w:keepNext w:val="0"/>
        <w:keepLines w:val="0"/>
        <w:pageBreakBefore w:val="0"/>
        <w:widowControl w:val="0"/>
        <w:kinsoku/>
        <w:wordWrap/>
        <w:overflowPunct/>
        <w:topLinePunct w:val="0"/>
        <w:autoSpaceDE/>
        <w:autoSpaceDN/>
        <w:bidi w:val="0"/>
        <w:adjustRightInd/>
        <w:snapToGrid w:val="0"/>
        <w:spacing w:before="193" w:line="360" w:lineRule="auto"/>
        <w:ind w:left="453"/>
        <w:textAlignment w:val="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8、在运行过程中出现问题及时向甲方汇报。</w:t>
      </w:r>
    </w:p>
    <w:p w14:paraId="174A878F">
      <w:pPr>
        <w:keepNext w:val="0"/>
        <w:keepLines w:val="0"/>
        <w:pageBreakBefore w:val="0"/>
        <w:widowControl w:val="0"/>
        <w:kinsoku/>
        <w:wordWrap/>
        <w:overflowPunct/>
        <w:topLinePunct w:val="0"/>
        <w:autoSpaceDE/>
        <w:autoSpaceDN/>
        <w:bidi w:val="0"/>
        <w:adjustRightInd/>
        <w:snapToGrid w:val="0"/>
        <w:spacing w:before="189" w:line="360" w:lineRule="auto"/>
        <w:ind w:left="453"/>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9、乙方应将补水运行管理相关记录、资料按要求留存并归档，定期上</w:t>
      </w:r>
      <w:r>
        <w:rPr>
          <w:rFonts w:ascii="宋体" w:hAnsi="宋体" w:eastAsia="宋体" w:cs="宋体"/>
          <w:color w:val="auto"/>
          <w:spacing w:val="-3"/>
          <w:sz w:val="24"/>
          <w:szCs w:val="24"/>
          <w:highlight w:val="none"/>
        </w:rPr>
        <w:t>报甲方。</w:t>
      </w:r>
    </w:p>
    <w:p w14:paraId="1D33EF88">
      <w:pPr>
        <w:keepNext w:val="0"/>
        <w:keepLines w:val="0"/>
        <w:pageBreakBefore w:val="0"/>
        <w:widowControl w:val="0"/>
        <w:kinsoku/>
        <w:wordWrap/>
        <w:overflowPunct/>
        <w:topLinePunct w:val="0"/>
        <w:autoSpaceDE/>
        <w:autoSpaceDN/>
        <w:bidi w:val="0"/>
        <w:adjustRightInd/>
        <w:snapToGrid w:val="0"/>
        <w:spacing w:before="192" w:line="360" w:lineRule="auto"/>
        <w:ind w:left="470"/>
        <w:textAlignment w:val="auto"/>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九、违约责任</w:t>
      </w:r>
    </w:p>
    <w:p w14:paraId="02D18720">
      <w:pPr>
        <w:keepNext w:val="0"/>
        <w:keepLines w:val="0"/>
        <w:pageBreakBefore w:val="0"/>
        <w:widowControl w:val="0"/>
        <w:kinsoku/>
        <w:wordWrap/>
        <w:overflowPunct/>
        <w:topLinePunct w:val="0"/>
        <w:autoSpaceDE/>
        <w:autoSpaceDN/>
        <w:bidi w:val="0"/>
        <w:adjustRightInd/>
        <w:snapToGrid w:val="0"/>
        <w:spacing w:before="188" w:line="360" w:lineRule="auto"/>
        <w:ind w:left="3" w:right="1092" w:firstLine="467"/>
        <w:textAlignment w:val="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1、若乙方管理人员擅自离岗、睡岗、醉岗，或从事无关的娱乐活动， 一经发</w:t>
      </w:r>
      <w:r>
        <w:rPr>
          <w:rFonts w:ascii="宋体" w:hAnsi="宋体" w:eastAsia="宋体" w:cs="宋体"/>
          <w:color w:val="auto"/>
          <w:spacing w:val="6"/>
          <w:sz w:val="24"/>
          <w:szCs w:val="24"/>
          <w:highlight w:val="none"/>
        </w:rPr>
        <w:t xml:space="preserve"> </w:t>
      </w:r>
      <w:r>
        <w:rPr>
          <w:rFonts w:ascii="宋体" w:hAnsi="宋体" w:eastAsia="宋体" w:cs="宋体"/>
          <w:color w:val="auto"/>
          <w:spacing w:val="-3"/>
          <w:sz w:val="24"/>
          <w:szCs w:val="24"/>
          <w:highlight w:val="none"/>
        </w:rPr>
        <w:t>现，应向甲方支付违约金</w:t>
      </w:r>
      <w:r>
        <w:rPr>
          <w:rFonts w:hint="eastAsia" w:ascii="宋体" w:hAnsi="宋体" w:cs="宋体"/>
          <w:color w:val="auto"/>
          <w:spacing w:val="-3"/>
          <w:sz w:val="24"/>
          <w:szCs w:val="24"/>
          <w:highlight w:val="none"/>
          <w:lang w:val="en-US" w:eastAsia="zh-CN"/>
        </w:rPr>
        <w:t>100</w:t>
      </w:r>
      <w:r>
        <w:rPr>
          <w:rFonts w:ascii="宋体" w:hAnsi="宋体" w:eastAsia="宋体" w:cs="宋体"/>
          <w:color w:val="auto"/>
          <w:spacing w:val="-3"/>
          <w:sz w:val="24"/>
          <w:szCs w:val="24"/>
          <w:highlight w:val="none"/>
        </w:rPr>
        <w:t>元/次，若由此引发事故，由乙方承担全部责任；</w:t>
      </w:r>
    </w:p>
    <w:p w14:paraId="7BA5B60C">
      <w:pPr>
        <w:keepNext w:val="0"/>
        <w:keepLines w:val="0"/>
        <w:pageBreakBefore w:val="0"/>
        <w:widowControl w:val="0"/>
        <w:kinsoku/>
        <w:wordWrap/>
        <w:overflowPunct/>
        <w:topLinePunct w:val="0"/>
        <w:autoSpaceDE/>
        <w:autoSpaceDN/>
        <w:bidi w:val="0"/>
        <w:adjustRightInd/>
        <w:snapToGrid w:val="0"/>
        <w:spacing w:before="188" w:line="360" w:lineRule="auto"/>
        <w:ind w:left="5" w:right="1009" w:firstLine="450"/>
        <w:textAlignment w:val="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2、如发现泵站管线设施有工作异常，乙方应</w:t>
      </w:r>
      <w:r>
        <w:rPr>
          <w:rFonts w:ascii="宋体" w:hAnsi="宋体" w:eastAsia="宋体" w:cs="宋体"/>
          <w:color w:val="auto"/>
          <w:spacing w:val="-4"/>
          <w:sz w:val="24"/>
          <w:szCs w:val="24"/>
          <w:highlight w:val="none"/>
        </w:rPr>
        <w:t>及时在合同约定时间内完成维修。</w:t>
      </w:r>
      <w:r>
        <w:rPr>
          <w:rFonts w:ascii="宋体" w:hAnsi="宋体" w:eastAsia="宋体" w:cs="宋体"/>
          <w:color w:val="auto"/>
          <w:sz w:val="24"/>
          <w:szCs w:val="24"/>
          <w:highlight w:val="none"/>
        </w:rPr>
        <w:t xml:space="preserve"> 如</w:t>
      </w:r>
    </w:p>
    <w:p w14:paraId="6CD3365A">
      <w:pPr>
        <w:keepNext w:val="0"/>
        <w:keepLines w:val="0"/>
        <w:pageBreakBefore w:val="0"/>
        <w:widowControl w:val="0"/>
        <w:kinsoku/>
        <w:wordWrap/>
        <w:overflowPunct/>
        <w:topLinePunct w:val="0"/>
        <w:autoSpaceDE/>
        <w:autoSpaceDN/>
        <w:bidi w:val="0"/>
        <w:adjustRightInd/>
        <w:snapToGrid w:val="0"/>
        <w:spacing w:before="37" w:line="360" w:lineRule="auto"/>
        <w:ind w:left="20"/>
        <w:textAlignment w:val="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因维修不及时造成后果，由乙方承担全部责任；</w:t>
      </w:r>
    </w:p>
    <w:p w14:paraId="45D468B5">
      <w:pPr>
        <w:keepNext w:val="0"/>
        <w:keepLines w:val="0"/>
        <w:pageBreakBefore w:val="0"/>
        <w:widowControl w:val="0"/>
        <w:kinsoku/>
        <w:wordWrap/>
        <w:overflowPunct/>
        <w:topLinePunct w:val="0"/>
        <w:autoSpaceDE/>
        <w:autoSpaceDN/>
        <w:bidi w:val="0"/>
        <w:adjustRightInd/>
        <w:snapToGrid w:val="0"/>
        <w:spacing w:before="191" w:line="360" w:lineRule="auto"/>
        <w:ind w:left="1" w:right="967" w:firstLine="455"/>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3、因乙方工作人员违章或不按规定进行操作的，造成</w:t>
      </w:r>
      <w:r>
        <w:rPr>
          <w:rFonts w:ascii="宋体" w:hAnsi="宋体" w:eastAsia="宋体" w:cs="宋体"/>
          <w:color w:val="auto"/>
          <w:spacing w:val="-3"/>
          <w:sz w:val="24"/>
          <w:szCs w:val="24"/>
          <w:highlight w:val="none"/>
        </w:rPr>
        <w:t>泵淤堵、电机损坏，由乙</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方负全责，并对损坏的设备进行维修。给甲方造成损失的，乙方应负责赔偿，情节</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严重的，追究刑事责任。</w:t>
      </w:r>
    </w:p>
    <w:p w14:paraId="17B914B3">
      <w:pPr>
        <w:keepNext w:val="0"/>
        <w:keepLines w:val="0"/>
        <w:pageBreakBefore w:val="0"/>
        <w:widowControl w:val="0"/>
        <w:kinsoku/>
        <w:wordWrap/>
        <w:overflowPunct/>
        <w:topLinePunct w:val="0"/>
        <w:autoSpaceDE/>
        <w:autoSpaceDN/>
        <w:bidi w:val="0"/>
        <w:adjustRightInd/>
        <w:snapToGrid w:val="0"/>
        <w:spacing w:before="191" w:line="360" w:lineRule="auto"/>
        <w:ind w:left="3" w:right="1090" w:firstLine="447"/>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 乙方应当做好工作人员的安全管理教育，乙方工作人员履</w:t>
      </w:r>
      <w:r>
        <w:rPr>
          <w:rFonts w:ascii="宋体" w:hAnsi="宋体" w:eastAsia="宋体" w:cs="宋体"/>
          <w:color w:val="auto"/>
          <w:spacing w:val="-3"/>
          <w:sz w:val="24"/>
          <w:szCs w:val="24"/>
          <w:highlight w:val="none"/>
        </w:rPr>
        <w:t>约过程中引发的</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工作人</w:t>
      </w:r>
    </w:p>
    <w:p w14:paraId="1D7783B7">
      <w:pPr>
        <w:keepNext w:val="0"/>
        <w:keepLines w:val="0"/>
        <w:pageBreakBefore w:val="0"/>
        <w:widowControl w:val="0"/>
        <w:kinsoku/>
        <w:wordWrap/>
        <w:overflowPunct/>
        <w:topLinePunct w:val="0"/>
        <w:autoSpaceDE/>
        <w:autoSpaceDN/>
        <w:bidi w:val="0"/>
        <w:adjustRightInd/>
        <w:snapToGrid w:val="0"/>
        <w:spacing w:before="191" w:line="360" w:lineRule="auto"/>
        <w:ind w:left="10"/>
        <w:textAlignment w:val="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员人身损害由乙方自行承担。</w:t>
      </w:r>
    </w:p>
    <w:p w14:paraId="46729236">
      <w:pPr>
        <w:keepNext w:val="0"/>
        <w:keepLines w:val="0"/>
        <w:pageBreakBefore w:val="0"/>
        <w:widowControl w:val="0"/>
        <w:kinsoku/>
        <w:wordWrap/>
        <w:overflowPunct/>
        <w:topLinePunct w:val="0"/>
        <w:autoSpaceDE/>
        <w:autoSpaceDN/>
        <w:bidi w:val="0"/>
        <w:adjustRightInd/>
        <w:snapToGrid w:val="0"/>
        <w:spacing w:before="191" w:line="360" w:lineRule="auto"/>
        <w:ind w:left="1" w:right="1090" w:firstLine="455"/>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 乙方在履约过程中造成的第三方财产、人身</w:t>
      </w:r>
      <w:r>
        <w:rPr>
          <w:rFonts w:ascii="宋体" w:hAnsi="宋体" w:eastAsia="宋体" w:cs="宋体"/>
          <w:color w:val="auto"/>
          <w:spacing w:val="-3"/>
          <w:sz w:val="24"/>
          <w:szCs w:val="24"/>
          <w:highlight w:val="none"/>
        </w:rPr>
        <w:t>损害，由乙方承担责任，与甲</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方无关。</w:t>
      </w:r>
    </w:p>
    <w:p w14:paraId="3EB42555">
      <w:pPr>
        <w:keepNext w:val="0"/>
        <w:keepLines w:val="0"/>
        <w:pageBreakBefore w:val="0"/>
        <w:widowControl w:val="0"/>
        <w:kinsoku/>
        <w:wordWrap/>
        <w:overflowPunct/>
        <w:topLinePunct w:val="0"/>
        <w:autoSpaceDE/>
        <w:autoSpaceDN/>
        <w:bidi w:val="0"/>
        <w:adjustRightInd/>
        <w:snapToGrid w:val="0"/>
        <w:spacing w:before="190" w:line="360" w:lineRule="auto"/>
        <w:ind w:left="6" w:right="967" w:firstLine="447"/>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6、因乙方原因未及时汇报问题而给甲方造成损失，乙方应当</w:t>
      </w:r>
      <w:r>
        <w:rPr>
          <w:rFonts w:ascii="宋体" w:hAnsi="宋体" w:eastAsia="宋体" w:cs="宋体"/>
          <w:color w:val="auto"/>
          <w:spacing w:val="-3"/>
          <w:sz w:val="24"/>
          <w:szCs w:val="24"/>
          <w:highlight w:val="none"/>
        </w:rPr>
        <w:t>赔偿甲方的实际损</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失。</w:t>
      </w:r>
    </w:p>
    <w:p w14:paraId="047C4124">
      <w:pPr>
        <w:keepNext w:val="0"/>
        <w:keepLines w:val="0"/>
        <w:pageBreakBefore w:val="0"/>
        <w:widowControl w:val="0"/>
        <w:kinsoku/>
        <w:wordWrap/>
        <w:overflowPunct/>
        <w:topLinePunct w:val="0"/>
        <w:autoSpaceDE/>
        <w:autoSpaceDN/>
        <w:bidi w:val="0"/>
        <w:adjustRightInd/>
        <w:snapToGrid w:val="0"/>
        <w:spacing w:before="190" w:line="360" w:lineRule="auto"/>
        <w:ind w:right="1090" w:firstLine="458"/>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 乙方未依照甲方启动、停止运行的指令操</w:t>
      </w:r>
      <w:r>
        <w:rPr>
          <w:rFonts w:ascii="宋体" w:hAnsi="宋体" w:eastAsia="宋体" w:cs="宋体"/>
          <w:color w:val="auto"/>
          <w:spacing w:val="-3"/>
          <w:sz w:val="24"/>
          <w:szCs w:val="24"/>
          <w:highlight w:val="none"/>
        </w:rPr>
        <w:t>作，如因此造成事故时，乙方应</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及时通</w:t>
      </w:r>
    </w:p>
    <w:p w14:paraId="479A8E0F">
      <w:pPr>
        <w:keepNext w:val="0"/>
        <w:keepLines w:val="0"/>
        <w:pageBreakBefore w:val="0"/>
        <w:widowControl w:val="0"/>
        <w:kinsoku/>
        <w:wordWrap/>
        <w:overflowPunct/>
        <w:topLinePunct w:val="0"/>
        <w:autoSpaceDE/>
        <w:autoSpaceDN/>
        <w:bidi w:val="0"/>
        <w:adjustRightInd/>
        <w:snapToGrid w:val="0"/>
        <w:spacing w:before="191" w:line="360" w:lineRule="auto"/>
        <w:ind w:left="25" w:right="1054" w:hanging="19"/>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知甲方，并及时采取措施避免损失扩大。由此引发设备损坏或人员伤亡的</w:t>
      </w:r>
      <w:r>
        <w:rPr>
          <w:rFonts w:ascii="宋体" w:hAnsi="宋体" w:eastAsia="宋体" w:cs="宋体"/>
          <w:color w:val="auto"/>
          <w:spacing w:val="-3"/>
          <w:sz w:val="24"/>
          <w:szCs w:val="24"/>
          <w:highlight w:val="none"/>
        </w:rPr>
        <w:t>，责任由</w:t>
      </w:r>
      <w:r>
        <w:rPr>
          <w:rFonts w:ascii="宋体" w:hAnsi="宋体" w:eastAsia="宋体" w:cs="宋体"/>
          <w:color w:val="auto"/>
          <w:sz w:val="24"/>
          <w:szCs w:val="24"/>
          <w:highlight w:val="none"/>
        </w:rPr>
        <w:t xml:space="preserve"> </w:t>
      </w:r>
      <w:r>
        <w:rPr>
          <w:rFonts w:ascii="宋体" w:hAnsi="宋体" w:eastAsia="宋体" w:cs="宋体"/>
          <w:color w:val="auto"/>
          <w:spacing w:val="-7"/>
          <w:sz w:val="24"/>
          <w:szCs w:val="24"/>
          <w:highlight w:val="none"/>
        </w:rPr>
        <w:t>乙方承担。</w:t>
      </w:r>
    </w:p>
    <w:p w14:paraId="31B9AF90">
      <w:pPr>
        <w:keepNext w:val="0"/>
        <w:keepLines w:val="0"/>
        <w:pageBreakBefore w:val="0"/>
        <w:widowControl w:val="0"/>
        <w:kinsoku/>
        <w:wordWrap/>
        <w:overflowPunct/>
        <w:topLinePunct w:val="0"/>
        <w:autoSpaceDE/>
        <w:autoSpaceDN/>
        <w:bidi w:val="0"/>
        <w:adjustRightInd/>
        <w:snapToGrid w:val="0"/>
        <w:spacing w:before="39" w:line="360" w:lineRule="auto"/>
        <w:ind w:right="1131" w:firstLine="453"/>
        <w:textAlignment w:val="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8、 合同违约条款中的实际损失包括且不限</w:t>
      </w:r>
      <w:r>
        <w:rPr>
          <w:rFonts w:ascii="宋体" w:hAnsi="宋体" w:eastAsia="宋体" w:cs="宋体"/>
          <w:color w:val="auto"/>
          <w:spacing w:val="-4"/>
          <w:sz w:val="24"/>
          <w:szCs w:val="24"/>
          <w:highlight w:val="none"/>
        </w:rPr>
        <w:t>于直接损失，间接损失，律师费、</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诉讼费</w:t>
      </w:r>
    </w:p>
    <w:p w14:paraId="61F15CD6">
      <w:pPr>
        <w:keepNext w:val="0"/>
        <w:keepLines w:val="0"/>
        <w:pageBreakBefore w:val="0"/>
        <w:widowControl w:val="0"/>
        <w:kinsoku/>
        <w:wordWrap/>
        <w:overflowPunct/>
        <w:topLinePunct w:val="0"/>
        <w:autoSpaceDE/>
        <w:autoSpaceDN/>
        <w:bidi w:val="0"/>
        <w:adjustRightInd/>
        <w:snapToGrid w:val="0"/>
        <w:spacing w:before="34" w:line="360" w:lineRule="auto"/>
        <w:ind w:left="18"/>
        <w:textAlignment w:val="auto"/>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、鉴定费等合理费用。</w:t>
      </w:r>
    </w:p>
    <w:p w14:paraId="1DD38C2F">
      <w:pPr>
        <w:keepNext w:val="0"/>
        <w:keepLines w:val="0"/>
        <w:pageBreakBefore w:val="0"/>
        <w:widowControl w:val="0"/>
        <w:kinsoku/>
        <w:wordWrap/>
        <w:overflowPunct/>
        <w:topLinePunct w:val="0"/>
        <w:autoSpaceDE/>
        <w:autoSpaceDN/>
        <w:bidi w:val="0"/>
        <w:adjustRightInd/>
        <w:snapToGrid w:val="0"/>
        <w:spacing w:before="192" w:line="360" w:lineRule="auto"/>
        <w:ind w:left="453"/>
        <w:textAlignment w:val="auto"/>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9、</w:t>
      </w:r>
      <w:r>
        <w:rPr>
          <w:rFonts w:ascii="宋体" w:hAnsi="宋体" w:eastAsia="宋体" w:cs="宋体"/>
          <w:color w:val="auto"/>
          <w:spacing w:val="46"/>
          <w:sz w:val="24"/>
          <w:szCs w:val="24"/>
          <w:highlight w:val="none"/>
        </w:rPr>
        <w:t xml:space="preserve"> </w:t>
      </w:r>
      <w:r>
        <w:rPr>
          <w:rFonts w:ascii="宋体" w:hAnsi="宋体" w:eastAsia="宋体" w:cs="宋体"/>
          <w:color w:val="auto"/>
          <w:spacing w:val="-4"/>
          <w:sz w:val="24"/>
          <w:szCs w:val="24"/>
          <w:highlight w:val="none"/>
        </w:rPr>
        <w:t>甲方付款前，有权利从应付费用中先行扣除乙方违约金。</w:t>
      </w:r>
    </w:p>
    <w:p w14:paraId="5BFDF12F">
      <w:pPr>
        <w:keepNext w:val="0"/>
        <w:keepLines w:val="0"/>
        <w:pageBreakBefore w:val="0"/>
        <w:widowControl w:val="0"/>
        <w:kinsoku/>
        <w:wordWrap/>
        <w:overflowPunct/>
        <w:topLinePunct w:val="0"/>
        <w:autoSpaceDE/>
        <w:autoSpaceDN/>
        <w:bidi w:val="0"/>
        <w:adjustRightInd/>
        <w:snapToGrid w:val="0"/>
        <w:spacing w:before="49" w:line="360" w:lineRule="auto"/>
        <w:ind w:left="462"/>
        <w:textAlignment w:val="auto"/>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十、</w:t>
      </w:r>
      <w:r>
        <w:rPr>
          <w:rFonts w:ascii="宋体" w:hAnsi="宋体" w:eastAsia="宋体" w:cs="宋体"/>
          <w:color w:val="auto"/>
          <w:spacing w:val="-63"/>
          <w:sz w:val="24"/>
          <w:szCs w:val="24"/>
          <w:highlight w:val="none"/>
        </w:rPr>
        <w:t xml:space="preserve"> </w:t>
      </w:r>
      <w:r>
        <w:rPr>
          <w:rFonts w:ascii="宋体" w:hAnsi="宋体" w:eastAsia="宋体" w:cs="宋体"/>
          <w:b/>
          <w:bCs/>
          <w:color w:val="auto"/>
          <w:spacing w:val="-7"/>
          <w:sz w:val="24"/>
          <w:szCs w:val="24"/>
          <w:highlight w:val="none"/>
        </w:rPr>
        <w:t>协议生效及争议解决</w:t>
      </w:r>
    </w:p>
    <w:p w14:paraId="0330E5E4">
      <w:pPr>
        <w:keepNext w:val="0"/>
        <w:keepLines w:val="0"/>
        <w:pageBreakBefore w:val="0"/>
        <w:widowControl w:val="0"/>
        <w:kinsoku/>
        <w:wordWrap/>
        <w:overflowPunct/>
        <w:topLinePunct w:val="0"/>
        <w:autoSpaceDE/>
        <w:autoSpaceDN/>
        <w:bidi w:val="0"/>
        <w:adjustRightInd/>
        <w:snapToGrid w:val="0"/>
        <w:spacing w:before="189" w:line="360" w:lineRule="auto"/>
        <w:ind w:left="457" w:right="1100"/>
        <w:textAlignment w:val="auto"/>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本协议自签定盖章之日起生效，一式肆份，双方各执贰份，具有同等法律效力，</w:t>
      </w:r>
      <w:r>
        <w:rPr>
          <w:rFonts w:ascii="宋体" w:hAnsi="宋体" w:eastAsia="宋体" w:cs="宋体"/>
          <w:color w:val="auto"/>
          <w:spacing w:val="13"/>
          <w:sz w:val="24"/>
          <w:szCs w:val="24"/>
          <w:highlight w:val="none"/>
        </w:rPr>
        <w:t xml:space="preserve"> </w:t>
      </w:r>
      <w:r>
        <w:rPr>
          <w:rFonts w:ascii="宋体" w:hAnsi="宋体" w:eastAsia="宋体" w:cs="宋体"/>
          <w:color w:val="auto"/>
          <w:spacing w:val="-1"/>
          <w:sz w:val="24"/>
          <w:szCs w:val="24"/>
          <w:highlight w:val="none"/>
        </w:rPr>
        <w:t>本协</w:t>
      </w:r>
    </w:p>
    <w:p w14:paraId="17E4B6BF">
      <w:pPr>
        <w:keepNext w:val="0"/>
        <w:keepLines w:val="0"/>
        <w:pageBreakBefore w:val="0"/>
        <w:widowControl w:val="0"/>
        <w:kinsoku/>
        <w:wordWrap/>
        <w:overflowPunct/>
        <w:topLinePunct w:val="0"/>
        <w:autoSpaceDE/>
        <w:autoSpaceDN/>
        <w:bidi w:val="0"/>
        <w:adjustRightInd/>
        <w:snapToGrid w:val="0"/>
        <w:spacing w:before="36" w:line="360" w:lineRule="auto"/>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议未尽事宜双方另行协商解决，协商不成的可向昌平区人民法院提起诉</w:t>
      </w:r>
      <w:r>
        <w:rPr>
          <w:rFonts w:ascii="宋体" w:hAnsi="宋体" w:eastAsia="宋体" w:cs="宋体"/>
          <w:color w:val="auto"/>
          <w:spacing w:val="-2"/>
          <w:sz w:val="24"/>
          <w:szCs w:val="24"/>
          <w:highlight w:val="none"/>
        </w:rPr>
        <w:t>讼。</w:t>
      </w:r>
    </w:p>
    <w:p w14:paraId="118D13EB">
      <w:pPr>
        <w:keepNext w:val="0"/>
        <w:keepLines w:val="0"/>
        <w:pageBreakBefore w:val="0"/>
        <w:widowControl w:val="0"/>
        <w:kinsoku/>
        <w:wordWrap/>
        <w:overflowPunct/>
        <w:topLinePunct w:val="0"/>
        <w:autoSpaceDE/>
        <w:autoSpaceDN/>
        <w:bidi w:val="0"/>
        <w:adjustRightInd/>
        <w:snapToGrid w:val="0"/>
        <w:spacing w:before="191" w:line="360" w:lineRule="auto"/>
        <w:ind w:left="462"/>
        <w:textAlignment w:val="auto"/>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十一、补充协议</w:t>
      </w:r>
    </w:p>
    <w:p w14:paraId="501DD3D1">
      <w:pPr>
        <w:keepNext w:val="0"/>
        <w:keepLines w:val="0"/>
        <w:pageBreakBefore w:val="0"/>
        <w:widowControl w:val="0"/>
        <w:kinsoku/>
        <w:wordWrap/>
        <w:overflowPunct/>
        <w:topLinePunct w:val="0"/>
        <w:autoSpaceDE/>
        <w:autoSpaceDN/>
        <w:bidi w:val="0"/>
        <w:adjustRightInd/>
        <w:snapToGrid w:val="0"/>
        <w:spacing w:before="189" w:line="360" w:lineRule="auto"/>
        <w:ind w:left="457"/>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合同未尽事宜，合同当事人另行签订补充协议，补充协议是合同的组成部分。</w:t>
      </w:r>
    </w:p>
    <w:p w14:paraId="1CF30C61">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 w:val="24"/>
          <w:szCs w:val="24"/>
          <w:highlight w:val="none"/>
        </w:rPr>
        <w:sectPr>
          <w:headerReference r:id="rId13" w:type="default"/>
          <w:footerReference r:id="rId14" w:type="default"/>
          <w:pgSz w:w="12310" w:h="17120"/>
          <w:pgMar w:top="1428" w:right="875" w:bottom="1177" w:left="1811" w:header="0" w:footer="1011" w:gutter="0"/>
          <w:pgNumType w:fmt="decimal"/>
          <w:cols w:space="720" w:num="1"/>
        </w:sectPr>
      </w:pPr>
    </w:p>
    <w:p w14:paraId="2272666F">
      <w:pPr>
        <w:pStyle w:val="171"/>
        <w:jc w:val="center"/>
        <w:rPr>
          <w:rFonts w:hint="eastAsia" w:ascii="宋体" w:hAnsi="宋体" w:cs="宋体"/>
          <w:b/>
          <w:bCs/>
          <w:color w:val="auto"/>
          <w:sz w:val="24"/>
          <w:szCs w:val="24"/>
        </w:rPr>
      </w:pPr>
      <w:r>
        <w:rPr>
          <w:rFonts w:hint="eastAsia" w:ascii="宋体" w:hAnsi="宋体" w:cs="宋体"/>
          <w:b/>
          <w:bCs/>
          <w:color w:val="auto"/>
          <w:sz w:val="24"/>
          <w:szCs w:val="24"/>
        </w:rPr>
        <w:t>签章页</w:t>
      </w:r>
    </w:p>
    <w:p w14:paraId="162F1D3E">
      <w:pPr>
        <w:pStyle w:val="171"/>
        <w:rPr>
          <w:rFonts w:hint="eastAsia"/>
          <w:color w:val="auto"/>
        </w:rPr>
      </w:pPr>
    </w:p>
    <w:tbl>
      <w:tblPr>
        <w:tblStyle w:val="42"/>
        <w:tblW w:w="89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685"/>
        <w:gridCol w:w="1854"/>
        <w:gridCol w:w="70"/>
        <w:gridCol w:w="802"/>
        <w:gridCol w:w="117"/>
        <w:gridCol w:w="943"/>
        <w:gridCol w:w="1010"/>
        <w:gridCol w:w="1766"/>
      </w:tblGrid>
      <w:tr w14:paraId="2A3E0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32" w:hRule="atLeast"/>
          <w:jc w:val="center"/>
        </w:trPr>
        <w:tc>
          <w:tcPr>
            <w:tcW w:w="692" w:type="dxa"/>
            <w:vMerge w:val="restart"/>
            <w:noWrap w:val="0"/>
            <w:vAlign w:val="center"/>
          </w:tcPr>
          <w:p w14:paraId="6038413F">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r>
              <w:rPr>
                <w:rFonts w:hint="eastAsia" w:ascii="宋体" w:hAnsi="宋体"/>
                <w:color w:val="auto"/>
                <w:sz w:val="24"/>
                <w:szCs w:val="24"/>
              </w:rPr>
              <w:t>甲方</w:t>
            </w:r>
          </w:p>
        </w:tc>
        <w:tc>
          <w:tcPr>
            <w:tcW w:w="1685" w:type="dxa"/>
            <w:noWrap w:val="0"/>
            <w:vAlign w:val="top"/>
          </w:tcPr>
          <w:p w14:paraId="75762262">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r>
              <w:rPr>
                <w:rFonts w:hint="eastAsia" w:ascii="宋体" w:hAnsi="宋体"/>
                <w:color w:val="auto"/>
                <w:sz w:val="24"/>
                <w:szCs w:val="24"/>
              </w:rPr>
              <w:t>名称</w:t>
            </w:r>
          </w:p>
        </w:tc>
        <w:tc>
          <w:tcPr>
            <w:tcW w:w="4796" w:type="dxa"/>
            <w:gridSpan w:val="6"/>
            <w:noWrap w:val="0"/>
            <w:vAlign w:val="top"/>
          </w:tcPr>
          <w:p w14:paraId="1B7A820B">
            <w:pPr>
              <w:keepNext w:val="0"/>
              <w:keepLines w:val="0"/>
              <w:pageBreakBefore w:val="0"/>
              <w:widowControl w:val="0"/>
              <w:kinsoku/>
              <w:wordWrap w:val="0"/>
              <w:overflowPunct/>
              <w:topLinePunct w:val="0"/>
              <w:autoSpaceDE/>
              <w:autoSpaceDN/>
              <w:bidi w:val="0"/>
              <w:adjustRightInd w:val="0"/>
              <w:snapToGrid w:val="0"/>
              <w:spacing w:before="160" w:after="160" w:line="300" w:lineRule="exact"/>
              <w:ind w:right="440"/>
              <w:textAlignment w:val="auto"/>
              <w:rPr>
                <w:rFonts w:ascii="宋体" w:hAnsi="宋体"/>
                <w:color w:val="auto"/>
                <w:sz w:val="24"/>
                <w:szCs w:val="24"/>
              </w:rPr>
            </w:pPr>
            <w:r>
              <w:rPr>
                <w:rFonts w:hint="eastAsia" w:ascii="宋体" w:hAnsi="宋体"/>
                <w:color w:val="auto"/>
                <w:sz w:val="24"/>
                <w:szCs w:val="24"/>
              </w:rPr>
              <w:t>北京市昌平区城区水务服务中心（签章）</w:t>
            </w:r>
          </w:p>
        </w:tc>
        <w:tc>
          <w:tcPr>
            <w:tcW w:w="1766" w:type="dxa"/>
            <w:vMerge w:val="restart"/>
            <w:noWrap w:val="0"/>
            <w:vAlign w:val="top"/>
          </w:tcPr>
          <w:p w14:paraId="04CC50E1">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p w14:paraId="088B9EC4">
            <w:pPr>
              <w:keepNext w:val="0"/>
              <w:keepLines w:val="0"/>
              <w:pageBreakBefore w:val="0"/>
              <w:widowControl w:val="0"/>
              <w:kinsoku/>
              <w:overflowPunct/>
              <w:topLinePunct w:val="0"/>
              <w:autoSpaceDE/>
              <w:autoSpaceDN/>
              <w:bidi w:val="0"/>
              <w:adjustRightInd w:val="0"/>
              <w:snapToGrid w:val="0"/>
              <w:spacing w:before="160" w:after="160" w:line="300" w:lineRule="exact"/>
              <w:ind w:firstLine="120" w:firstLineChars="50"/>
              <w:textAlignment w:val="auto"/>
              <w:rPr>
                <w:rFonts w:ascii="宋体" w:hAnsi="宋体"/>
                <w:color w:val="auto"/>
                <w:sz w:val="24"/>
                <w:szCs w:val="24"/>
              </w:rPr>
            </w:pPr>
            <w:r>
              <w:rPr>
                <w:rFonts w:hint="eastAsia" w:ascii="宋体" w:hAnsi="宋体"/>
                <w:color w:val="auto"/>
                <w:sz w:val="24"/>
                <w:szCs w:val="24"/>
              </w:rPr>
              <w:t>合同专用章</w:t>
            </w:r>
          </w:p>
          <w:p w14:paraId="3F7BAFC5">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r>
              <w:rPr>
                <w:rFonts w:hint="eastAsia" w:ascii="宋体" w:hAnsi="宋体"/>
                <w:color w:val="auto"/>
                <w:sz w:val="24"/>
                <w:szCs w:val="24"/>
              </w:rPr>
              <w:t>或</w:t>
            </w:r>
          </w:p>
          <w:p w14:paraId="58D29326">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r>
              <w:rPr>
                <w:rFonts w:hint="eastAsia" w:ascii="宋体" w:hAnsi="宋体"/>
                <w:color w:val="auto"/>
                <w:sz w:val="24"/>
                <w:szCs w:val="24"/>
              </w:rPr>
              <w:t>单位公章</w:t>
            </w:r>
          </w:p>
          <w:p w14:paraId="0D0E9ED7">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p>
          <w:p w14:paraId="57A63C7E">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p>
          <w:p w14:paraId="527BEF54">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p>
          <w:p w14:paraId="27F25D66">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p>
          <w:p w14:paraId="5522C009">
            <w:pPr>
              <w:keepNext w:val="0"/>
              <w:keepLines w:val="0"/>
              <w:pageBreakBefore w:val="0"/>
              <w:widowControl w:val="0"/>
              <w:kinsoku/>
              <w:overflowPunct/>
              <w:topLinePunct w:val="0"/>
              <w:autoSpaceDE/>
              <w:autoSpaceDN/>
              <w:bidi w:val="0"/>
              <w:adjustRightInd w:val="0"/>
              <w:snapToGrid w:val="0"/>
              <w:spacing w:before="160" w:after="160" w:line="300" w:lineRule="exact"/>
              <w:jc w:val="right"/>
              <w:textAlignment w:val="auto"/>
              <w:rPr>
                <w:rFonts w:ascii="宋体" w:hAnsi="宋体"/>
                <w:color w:val="auto"/>
                <w:sz w:val="24"/>
                <w:szCs w:val="24"/>
              </w:rPr>
            </w:pPr>
            <w:r>
              <w:rPr>
                <w:rFonts w:hint="eastAsia" w:ascii="宋体" w:hAnsi="宋体"/>
                <w:color w:val="auto"/>
                <w:sz w:val="24"/>
                <w:szCs w:val="24"/>
              </w:rPr>
              <w:t>年  月  日</w:t>
            </w:r>
          </w:p>
        </w:tc>
      </w:tr>
      <w:tr w14:paraId="41431F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692" w:type="dxa"/>
            <w:vMerge w:val="continue"/>
            <w:noWrap w:val="0"/>
            <w:vAlign w:val="top"/>
          </w:tcPr>
          <w:p w14:paraId="19136ECB">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c>
          <w:tcPr>
            <w:tcW w:w="1685" w:type="dxa"/>
            <w:noWrap w:val="0"/>
            <w:vAlign w:val="top"/>
          </w:tcPr>
          <w:p w14:paraId="1DC8293B">
            <w:pPr>
              <w:keepNext w:val="0"/>
              <w:keepLines w:val="0"/>
              <w:pageBreakBefore w:val="0"/>
              <w:widowControl w:val="0"/>
              <w:kinsoku/>
              <w:overflowPunct/>
              <w:topLinePunct w:val="0"/>
              <w:autoSpaceDE/>
              <w:autoSpaceDN/>
              <w:bidi w:val="0"/>
              <w:adjustRightInd w:val="0"/>
              <w:snapToGrid w:val="0"/>
              <w:spacing w:before="200" w:after="200" w:line="300" w:lineRule="exact"/>
              <w:jc w:val="center"/>
              <w:textAlignment w:val="auto"/>
              <w:rPr>
                <w:rFonts w:ascii="宋体" w:hAnsi="宋体"/>
                <w:color w:val="auto"/>
                <w:sz w:val="24"/>
                <w:szCs w:val="24"/>
              </w:rPr>
            </w:pPr>
            <w:r>
              <w:rPr>
                <w:rFonts w:hint="eastAsia" w:ascii="宋体" w:hAnsi="宋体"/>
                <w:color w:val="auto"/>
                <w:sz w:val="24"/>
                <w:szCs w:val="24"/>
              </w:rPr>
              <w:t>法定代表人或</w:t>
            </w:r>
          </w:p>
          <w:p w14:paraId="548E2BE1">
            <w:pPr>
              <w:keepNext w:val="0"/>
              <w:keepLines w:val="0"/>
              <w:pageBreakBefore w:val="0"/>
              <w:widowControl w:val="0"/>
              <w:kinsoku/>
              <w:overflowPunct/>
              <w:topLinePunct w:val="0"/>
              <w:autoSpaceDE/>
              <w:autoSpaceDN/>
              <w:bidi w:val="0"/>
              <w:adjustRightInd w:val="0"/>
              <w:snapToGrid w:val="0"/>
              <w:spacing w:before="200" w:after="200" w:line="300" w:lineRule="exact"/>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委托代理人</w:t>
            </w:r>
          </w:p>
        </w:tc>
        <w:tc>
          <w:tcPr>
            <w:tcW w:w="4796" w:type="dxa"/>
            <w:gridSpan w:val="6"/>
            <w:noWrap w:val="0"/>
            <w:vAlign w:val="top"/>
          </w:tcPr>
          <w:p w14:paraId="449DA44B">
            <w:pPr>
              <w:keepNext w:val="0"/>
              <w:keepLines w:val="0"/>
              <w:pageBreakBefore w:val="0"/>
              <w:widowControl w:val="0"/>
              <w:kinsoku/>
              <w:overflowPunct/>
              <w:topLinePunct w:val="0"/>
              <w:autoSpaceDE/>
              <w:autoSpaceDN/>
              <w:bidi w:val="0"/>
              <w:adjustRightInd w:val="0"/>
              <w:snapToGrid w:val="0"/>
              <w:spacing w:before="200" w:after="200" w:line="300" w:lineRule="exact"/>
              <w:textAlignment w:val="auto"/>
              <w:rPr>
                <w:rFonts w:ascii="宋体" w:hAnsi="宋体"/>
                <w:color w:val="auto"/>
                <w:sz w:val="24"/>
                <w:szCs w:val="24"/>
              </w:rPr>
            </w:pPr>
            <w:r>
              <w:rPr>
                <w:rFonts w:hint="eastAsia" w:ascii="宋体" w:hAnsi="宋体"/>
                <w:color w:val="auto"/>
                <w:sz w:val="24"/>
                <w:szCs w:val="24"/>
              </w:rPr>
              <w:t>（签字</w:t>
            </w:r>
            <w:r>
              <w:rPr>
                <w:rFonts w:hint="eastAsia" w:ascii="宋体" w:hAnsi="宋体"/>
                <w:color w:val="auto"/>
                <w:sz w:val="24"/>
                <w:szCs w:val="24"/>
                <w:lang w:val="en-US" w:eastAsia="zh-CN"/>
              </w:rPr>
              <w:t>或盖章</w:t>
            </w:r>
            <w:r>
              <w:rPr>
                <w:rFonts w:hint="eastAsia" w:ascii="宋体" w:hAnsi="宋体"/>
                <w:color w:val="auto"/>
                <w:sz w:val="24"/>
                <w:szCs w:val="24"/>
              </w:rPr>
              <w:t>）</w:t>
            </w:r>
          </w:p>
        </w:tc>
        <w:tc>
          <w:tcPr>
            <w:tcW w:w="1766" w:type="dxa"/>
            <w:vMerge w:val="continue"/>
            <w:noWrap w:val="0"/>
            <w:vAlign w:val="top"/>
          </w:tcPr>
          <w:p w14:paraId="14172677">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r>
      <w:tr w14:paraId="71987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692" w:type="dxa"/>
            <w:vMerge w:val="continue"/>
            <w:noWrap w:val="0"/>
            <w:vAlign w:val="top"/>
          </w:tcPr>
          <w:p w14:paraId="15F04F1E">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c>
          <w:tcPr>
            <w:tcW w:w="1685" w:type="dxa"/>
            <w:noWrap w:val="0"/>
            <w:vAlign w:val="top"/>
          </w:tcPr>
          <w:p w14:paraId="52AEB029">
            <w:pPr>
              <w:keepNext w:val="0"/>
              <w:keepLines w:val="0"/>
              <w:pageBreakBefore w:val="0"/>
              <w:widowControl w:val="0"/>
              <w:kinsoku/>
              <w:overflowPunct/>
              <w:topLinePunct w:val="0"/>
              <w:autoSpaceDE/>
              <w:autoSpaceDN/>
              <w:bidi w:val="0"/>
              <w:adjustRightInd w:val="0"/>
              <w:snapToGrid w:val="0"/>
              <w:spacing w:before="200" w:after="200" w:line="300" w:lineRule="exact"/>
              <w:jc w:val="center"/>
              <w:textAlignment w:val="auto"/>
              <w:rPr>
                <w:rFonts w:ascii="宋体" w:hAnsi="宋体"/>
                <w:color w:val="auto"/>
                <w:sz w:val="24"/>
                <w:szCs w:val="24"/>
              </w:rPr>
            </w:pPr>
            <w:r>
              <w:rPr>
                <w:rFonts w:hint="eastAsia" w:ascii="宋体" w:hAnsi="宋体"/>
                <w:color w:val="auto"/>
                <w:sz w:val="24"/>
                <w:szCs w:val="24"/>
              </w:rPr>
              <w:t>经办人</w:t>
            </w:r>
          </w:p>
        </w:tc>
        <w:tc>
          <w:tcPr>
            <w:tcW w:w="4796" w:type="dxa"/>
            <w:gridSpan w:val="6"/>
            <w:noWrap w:val="0"/>
            <w:vAlign w:val="top"/>
          </w:tcPr>
          <w:p w14:paraId="0B71C4A9">
            <w:pPr>
              <w:keepNext w:val="0"/>
              <w:keepLines w:val="0"/>
              <w:pageBreakBefore w:val="0"/>
              <w:widowControl w:val="0"/>
              <w:kinsoku/>
              <w:overflowPunct/>
              <w:topLinePunct w:val="0"/>
              <w:autoSpaceDE/>
              <w:autoSpaceDN/>
              <w:bidi w:val="0"/>
              <w:adjustRightInd w:val="0"/>
              <w:snapToGrid w:val="0"/>
              <w:spacing w:before="200" w:after="200" w:line="300" w:lineRule="exact"/>
              <w:textAlignment w:val="auto"/>
              <w:rPr>
                <w:rFonts w:ascii="宋体" w:hAnsi="宋体"/>
                <w:color w:val="auto"/>
                <w:sz w:val="24"/>
                <w:szCs w:val="24"/>
              </w:rPr>
            </w:pPr>
            <w:r>
              <w:rPr>
                <w:rFonts w:hint="eastAsia" w:ascii="宋体" w:hAnsi="宋体"/>
                <w:color w:val="auto"/>
                <w:sz w:val="24"/>
                <w:szCs w:val="24"/>
              </w:rPr>
              <w:t>（签字）</w:t>
            </w:r>
          </w:p>
        </w:tc>
        <w:tc>
          <w:tcPr>
            <w:tcW w:w="1766" w:type="dxa"/>
            <w:vMerge w:val="continue"/>
            <w:noWrap w:val="0"/>
            <w:vAlign w:val="top"/>
          </w:tcPr>
          <w:p w14:paraId="22944A37">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r>
      <w:tr w14:paraId="0DDDB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692" w:type="dxa"/>
            <w:vMerge w:val="continue"/>
            <w:noWrap w:val="0"/>
            <w:vAlign w:val="top"/>
          </w:tcPr>
          <w:p w14:paraId="483E60F4">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c>
          <w:tcPr>
            <w:tcW w:w="1685" w:type="dxa"/>
            <w:noWrap w:val="0"/>
            <w:vAlign w:val="top"/>
          </w:tcPr>
          <w:p w14:paraId="2EE46680">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r>
              <w:rPr>
                <w:rFonts w:hint="eastAsia" w:ascii="宋体" w:hAnsi="宋体"/>
                <w:color w:val="auto"/>
                <w:sz w:val="24"/>
                <w:szCs w:val="24"/>
              </w:rPr>
              <w:t>住所</w:t>
            </w:r>
          </w:p>
          <w:p w14:paraId="51E3685A">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通讯地址</w:t>
            </w:r>
            <w:r>
              <w:rPr>
                <w:rFonts w:ascii="宋体" w:hAnsi="宋体"/>
                <w:color w:val="auto"/>
                <w:sz w:val="24"/>
                <w:szCs w:val="24"/>
              </w:rPr>
              <w:t>)</w:t>
            </w:r>
          </w:p>
        </w:tc>
        <w:tc>
          <w:tcPr>
            <w:tcW w:w="2726" w:type="dxa"/>
            <w:gridSpan w:val="3"/>
            <w:noWrap w:val="0"/>
            <w:vAlign w:val="center"/>
          </w:tcPr>
          <w:p w14:paraId="4370E161">
            <w:pPr>
              <w:adjustRightInd w:val="0"/>
              <w:snapToGrid w:val="0"/>
              <w:spacing w:before="160" w:after="160" w:line="300" w:lineRule="exact"/>
              <w:jc w:val="center"/>
              <w:rPr>
                <w:rFonts w:hint="default" w:ascii="宋体" w:hAnsi="宋体"/>
                <w:color w:val="auto"/>
                <w:sz w:val="24"/>
                <w:szCs w:val="24"/>
                <w:lang w:val="en-US"/>
              </w:rPr>
            </w:pPr>
            <w:r>
              <w:rPr>
                <w:rFonts w:hint="default" w:ascii="宋体" w:hAnsi="宋体"/>
                <w:color w:val="auto"/>
                <w:sz w:val="24"/>
                <w:szCs w:val="24"/>
                <w:lang w:val="en-US"/>
              </w:rPr>
              <w:t>北京市昌平区二毛环岛西侧</w:t>
            </w:r>
          </w:p>
        </w:tc>
        <w:tc>
          <w:tcPr>
            <w:tcW w:w="1060" w:type="dxa"/>
            <w:gridSpan w:val="2"/>
            <w:noWrap w:val="0"/>
            <w:vAlign w:val="center"/>
          </w:tcPr>
          <w:p w14:paraId="6E4DE60E">
            <w:pPr>
              <w:adjustRightInd w:val="0"/>
              <w:snapToGrid w:val="0"/>
              <w:spacing w:before="160" w:after="160" w:line="300" w:lineRule="exact"/>
              <w:jc w:val="center"/>
              <w:rPr>
                <w:rFonts w:ascii="宋体" w:hAnsi="宋体"/>
                <w:color w:val="auto"/>
                <w:sz w:val="24"/>
                <w:szCs w:val="24"/>
              </w:rPr>
            </w:pPr>
            <w:r>
              <w:rPr>
                <w:rFonts w:hint="eastAsia" w:ascii="宋体" w:hAnsi="宋体"/>
                <w:color w:val="auto"/>
                <w:sz w:val="24"/>
                <w:szCs w:val="24"/>
              </w:rPr>
              <w:t>邮政</w:t>
            </w:r>
          </w:p>
          <w:p w14:paraId="7F8B2FAB">
            <w:pPr>
              <w:adjustRightInd w:val="0"/>
              <w:snapToGrid w:val="0"/>
              <w:spacing w:before="160" w:after="160" w:line="300" w:lineRule="exact"/>
              <w:jc w:val="center"/>
              <w:rPr>
                <w:rFonts w:ascii="宋体" w:hAnsi="宋体"/>
                <w:color w:val="auto"/>
                <w:sz w:val="24"/>
                <w:szCs w:val="24"/>
              </w:rPr>
            </w:pPr>
            <w:r>
              <w:rPr>
                <w:rFonts w:hint="eastAsia" w:ascii="宋体" w:hAnsi="宋体"/>
                <w:color w:val="auto"/>
                <w:sz w:val="24"/>
                <w:szCs w:val="24"/>
              </w:rPr>
              <w:t>编码</w:t>
            </w:r>
          </w:p>
        </w:tc>
        <w:tc>
          <w:tcPr>
            <w:tcW w:w="1010" w:type="dxa"/>
            <w:noWrap w:val="0"/>
            <w:vAlign w:val="center"/>
          </w:tcPr>
          <w:p w14:paraId="32AE7262">
            <w:pPr>
              <w:adjustRightInd w:val="0"/>
              <w:snapToGrid w:val="0"/>
              <w:spacing w:before="200" w:after="200" w:line="3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102200</w:t>
            </w:r>
          </w:p>
        </w:tc>
        <w:tc>
          <w:tcPr>
            <w:tcW w:w="1766" w:type="dxa"/>
            <w:vMerge w:val="continue"/>
            <w:noWrap w:val="0"/>
            <w:vAlign w:val="top"/>
          </w:tcPr>
          <w:p w14:paraId="1A0BFC48">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r>
      <w:tr w14:paraId="736AB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692" w:type="dxa"/>
            <w:vMerge w:val="continue"/>
            <w:noWrap w:val="0"/>
            <w:vAlign w:val="top"/>
          </w:tcPr>
          <w:p w14:paraId="117C6FF4">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c>
          <w:tcPr>
            <w:tcW w:w="1685" w:type="dxa"/>
            <w:noWrap w:val="0"/>
            <w:vAlign w:val="center"/>
          </w:tcPr>
          <w:p w14:paraId="5F461C18">
            <w:pPr>
              <w:keepNext w:val="0"/>
              <w:keepLines w:val="0"/>
              <w:pageBreakBefore w:val="0"/>
              <w:widowControl w:val="0"/>
              <w:kinsoku/>
              <w:overflowPunct/>
              <w:topLinePunct w:val="0"/>
              <w:autoSpaceDE/>
              <w:autoSpaceDN/>
              <w:bidi w:val="0"/>
              <w:adjustRightInd w:val="0"/>
              <w:snapToGrid w:val="0"/>
              <w:spacing w:before="200" w:after="200" w:line="300" w:lineRule="exact"/>
              <w:jc w:val="center"/>
              <w:textAlignment w:val="auto"/>
              <w:rPr>
                <w:rFonts w:ascii="宋体" w:hAnsi="宋体"/>
                <w:color w:val="auto"/>
                <w:sz w:val="24"/>
                <w:szCs w:val="24"/>
              </w:rPr>
            </w:pPr>
            <w:r>
              <w:rPr>
                <w:rFonts w:hint="eastAsia" w:ascii="宋体" w:hAnsi="宋体"/>
                <w:color w:val="auto"/>
                <w:sz w:val="24"/>
                <w:szCs w:val="24"/>
              </w:rPr>
              <w:t>电话</w:t>
            </w:r>
          </w:p>
        </w:tc>
        <w:tc>
          <w:tcPr>
            <w:tcW w:w="1924" w:type="dxa"/>
            <w:gridSpan w:val="2"/>
            <w:noWrap w:val="0"/>
            <w:vAlign w:val="center"/>
          </w:tcPr>
          <w:p w14:paraId="15CED3B2">
            <w:pPr>
              <w:adjustRightInd w:val="0"/>
              <w:snapToGrid w:val="0"/>
              <w:spacing w:before="200" w:after="200" w:line="300" w:lineRule="exact"/>
              <w:jc w:val="center"/>
              <w:rPr>
                <w:rFonts w:ascii="宋体" w:hAnsi="宋体"/>
                <w:color w:val="auto"/>
                <w:sz w:val="24"/>
                <w:szCs w:val="24"/>
              </w:rPr>
            </w:pPr>
          </w:p>
        </w:tc>
        <w:tc>
          <w:tcPr>
            <w:tcW w:w="802" w:type="dxa"/>
            <w:noWrap w:val="0"/>
            <w:vAlign w:val="center"/>
          </w:tcPr>
          <w:p w14:paraId="5D539F8A">
            <w:pPr>
              <w:adjustRightInd w:val="0"/>
              <w:snapToGrid w:val="0"/>
              <w:spacing w:before="200" w:after="200" w:line="300" w:lineRule="exact"/>
              <w:jc w:val="center"/>
              <w:rPr>
                <w:rFonts w:ascii="宋体" w:hAnsi="宋体"/>
                <w:color w:val="auto"/>
                <w:sz w:val="24"/>
                <w:szCs w:val="24"/>
              </w:rPr>
            </w:pPr>
            <w:r>
              <w:rPr>
                <w:rFonts w:hint="eastAsia" w:ascii="宋体" w:hAnsi="宋体"/>
                <w:color w:val="auto"/>
                <w:sz w:val="24"/>
                <w:szCs w:val="24"/>
              </w:rPr>
              <w:t>传真</w:t>
            </w:r>
          </w:p>
        </w:tc>
        <w:tc>
          <w:tcPr>
            <w:tcW w:w="2070" w:type="dxa"/>
            <w:gridSpan w:val="3"/>
            <w:noWrap w:val="0"/>
            <w:vAlign w:val="center"/>
          </w:tcPr>
          <w:p w14:paraId="34B342ED">
            <w:pPr>
              <w:adjustRightInd w:val="0"/>
              <w:snapToGrid w:val="0"/>
              <w:spacing w:before="200" w:after="200" w:line="300" w:lineRule="exact"/>
              <w:jc w:val="center"/>
              <w:rPr>
                <w:rFonts w:ascii="宋体" w:hAnsi="宋体"/>
                <w:color w:val="auto"/>
                <w:sz w:val="24"/>
                <w:szCs w:val="24"/>
              </w:rPr>
            </w:pPr>
          </w:p>
        </w:tc>
        <w:tc>
          <w:tcPr>
            <w:tcW w:w="1766" w:type="dxa"/>
            <w:vMerge w:val="continue"/>
            <w:noWrap w:val="0"/>
            <w:vAlign w:val="top"/>
          </w:tcPr>
          <w:p w14:paraId="136939C5">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r>
      <w:tr w14:paraId="0E369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92" w:type="dxa"/>
            <w:vMerge w:val="continue"/>
            <w:noWrap w:val="0"/>
            <w:vAlign w:val="top"/>
          </w:tcPr>
          <w:p w14:paraId="1EDE8F50">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c>
          <w:tcPr>
            <w:tcW w:w="1685" w:type="dxa"/>
            <w:noWrap w:val="0"/>
            <w:vAlign w:val="top"/>
          </w:tcPr>
          <w:p w14:paraId="238A4CFE">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r>
              <w:rPr>
                <w:rFonts w:hint="eastAsia" w:ascii="宋体" w:hAnsi="宋体"/>
                <w:color w:val="auto"/>
                <w:sz w:val="24"/>
                <w:szCs w:val="24"/>
              </w:rPr>
              <w:t>开户银行</w:t>
            </w:r>
          </w:p>
        </w:tc>
        <w:tc>
          <w:tcPr>
            <w:tcW w:w="4796" w:type="dxa"/>
            <w:gridSpan w:val="6"/>
            <w:noWrap w:val="0"/>
            <w:vAlign w:val="center"/>
          </w:tcPr>
          <w:p w14:paraId="7094112F">
            <w:pPr>
              <w:jc w:val="center"/>
              <w:rPr>
                <w:rFonts w:ascii="宋体" w:hAnsi="宋体"/>
                <w:color w:val="auto"/>
                <w:sz w:val="24"/>
                <w:szCs w:val="24"/>
              </w:rPr>
            </w:pPr>
          </w:p>
        </w:tc>
        <w:tc>
          <w:tcPr>
            <w:tcW w:w="1766" w:type="dxa"/>
            <w:vMerge w:val="continue"/>
            <w:noWrap w:val="0"/>
            <w:vAlign w:val="top"/>
          </w:tcPr>
          <w:p w14:paraId="16F6CE8B">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r>
      <w:tr w14:paraId="607D3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92" w:type="dxa"/>
            <w:vMerge w:val="continue"/>
            <w:noWrap w:val="0"/>
            <w:vAlign w:val="top"/>
          </w:tcPr>
          <w:p w14:paraId="04620255">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c>
          <w:tcPr>
            <w:tcW w:w="1685" w:type="dxa"/>
            <w:noWrap w:val="0"/>
            <w:vAlign w:val="top"/>
          </w:tcPr>
          <w:p w14:paraId="1B903C09">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r>
              <w:rPr>
                <w:rFonts w:hint="eastAsia" w:ascii="宋体" w:hAnsi="宋体"/>
                <w:color w:val="auto"/>
                <w:sz w:val="24"/>
                <w:szCs w:val="24"/>
              </w:rPr>
              <w:t>账号</w:t>
            </w:r>
          </w:p>
        </w:tc>
        <w:tc>
          <w:tcPr>
            <w:tcW w:w="4796" w:type="dxa"/>
            <w:gridSpan w:val="6"/>
            <w:noWrap w:val="0"/>
            <w:vAlign w:val="center"/>
          </w:tcPr>
          <w:p w14:paraId="45B47D16">
            <w:pPr>
              <w:spacing w:before="160" w:after="160" w:line="300" w:lineRule="exact"/>
              <w:jc w:val="center"/>
              <w:rPr>
                <w:rFonts w:ascii="宋体" w:hAnsi="宋体"/>
                <w:color w:val="auto"/>
                <w:sz w:val="24"/>
                <w:szCs w:val="24"/>
              </w:rPr>
            </w:pPr>
          </w:p>
        </w:tc>
        <w:tc>
          <w:tcPr>
            <w:tcW w:w="1766" w:type="dxa"/>
            <w:vMerge w:val="continue"/>
            <w:noWrap w:val="0"/>
            <w:vAlign w:val="top"/>
          </w:tcPr>
          <w:p w14:paraId="03E1F90D">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r>
      <w:tr w14:paraId="0DE72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692" w:type="dxa"/>
            <w:vMerge w:val="restart"/>
            <w:noWrap w:val="0"/>
            <w:vAlign w:val="center"/>
          </w:tcPr>
          <w:p w14:paraId="790C1C01">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r>
              <w:rPr>
                <w:rFonts w:hint="eastAsia" w:ascii="宋体" w:hAnsi="宋体"/>
                <w:color w:val="auto"/>
                <w:sz w:val="24"/>
                <w:szCs w:val="24"/>
              </w:rPr>
              <w:t>乙方</w:t>
            </w:r>
          </w:p>
        </w:tc>
        <w:tc>
          <w:tcPr>
            <w:tcW w:w="1685" w:type="dxa"/>
            <w:tcBorders>
              <w:bottom w:val="single" w:color="auto" w:sz="4" w:space="0"/>
            </w:tcBorders>
            <w:noWrap w:val="0"/>
            <w:vAlign w:val="top"/>
          </w:tcPr>
          <w:p w14:paraId="7CD426E2">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r>
              <w:rPr>
                <w:rFonts w:hint="eastAsia" w:ascii="宋体" w:hAnsi="宋体"/>
                <w:color w:val="auto"/>
                <w:sz w:val="24"/>
                <w:szCs w:val="24"/>
              </w:rPr>
              <w:t>名称</w:t>
            </w:r>
          </w:p>
        </w:tc>
        <w:tc>
          <w:tcPr>
            <w:tcW w:w="4796" w:type="dxa"/>
            <w:gridSpan w:val="6"/>
            <w:tcBorders>
              <w:bottom w:val="single" w:color="auto" w:sz="4" w:space="0"/>
            </w:tcBorders>
            <w:noWrap w:val="0"/>
            <w:vAlign w:val="top"/>
          </w:tcPr>
          <w:p w14:paraId="2D5D0F52">
            <w:pPr>
              <w:keepNext w:val="0"/>
              <w:keepLines w:val="0"/>
              <w:pageBreakBefore w:val="0"/>
              <w:widowControl w:val="0"/>
              <w:kinsoku/>
              <w:wordWrap w:val="0"/>
              <w:overflowPunct/>
              <w:topLinePunct w:val="0"/>
              <w:autoSpaceDE/>
              <w:autoSpaceDN/>
              <w:bidi w:val="0"/>
              <w:adjustRightInd w:val="0"/>
              <w:snapToGrid w:val="0"/>
              <w:spacing w:before="160" w:after="160" w:line="300" w:lineRule="exact"/>
              <w:ind w:right="440"/>
              <w:jc w:val="right"/>
              <w:textAlignment w:val="auto"/>
              <w:rPr>
                <w:rFonts w:ascii="宋体" w:hAnsi="宋体"/>
                <w:color w:val="auto"/>
                <w:sz w:val="24"/>
                <w:szCs w:val="24"/>
              </w:rPr>
            </w:pPr>
            <w:r>
              <w:rPr>
                <w:rFonts w:hint="eastAsia" w:ascii="宋体" w:hAnsi="宋体" w:eastAsia="宋体" w:cs="Times New Roman"/>
                <w:color w:val="auto"/>
                <w:sz w:val="24"/>
                <w:szCs w:val="24"/>
                <w:lang w:val="en-US" w:eastAsia="zh-CN"/>
              </w:rPr>
              <w:t xml:space="preserve">       （签章）</w:t>
            </w:r>
          </w:p>
        </w:tc>
        <w:tc>
          <w:tcPr>
            <w:tcW w:w="1766" w:type="dxa"/>
            <w:vMerge w:val="restart"/>
            <w:noWrap w:val="0"/>
            <w:vAlign w:val="top"/>
          </w:tcPr>
          <w:p w14:paraId="65CFD0B0">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p>
          <w:p w14:paraId="6E7C5823">
            <w:pPr>
              <w:keepNext w:val="0"/>
              <w:keepLines w:val="0"/>
              <w:pageBreakBefore w:val="0"/>
              <w:widowControl w:val="0"/>
              <w:kinsoku/>
              <w:overflowPunct/>
              <w:topLinePunct w:val="0"/>
              <w:autoSpaceDE/>
              <w:autoSpaceDN/>
              <w:bidi w:val="0"/>
              <w:adjustRightInd w:val="0"/>
              <w:snapToGrid w:val="0"/>
              <w:spacing w:before="160" w:after="160" w:line="300" w:lineRule="exact"/>
              <w:ind w:firstLine="120" w:firstLineChars="50"/>
              <w:textAlignment w:val="auto"/>
              <w:rPr>
                <w:rFonts w:ascii="宋体" w:hAnsi="宋体"/>
                <w:color w:val="auto"/>
                <w:sz w:val="24"/>
                <w:szCs w:val="24"/>
              </w:rPr>
            </w:pPr>
            <w:r>
              <w:rPr>
                <w:rFonts w:hint="eastAsia" w:ascii="宋体" w:hAnsi="宋体"/>
                <w:color w:val="auto"/>
                <w:sz w:val="24"/>
                <w:szCs w:val="24"/>
              </w:rPr>
              <w:t>合同专用章</w:t>
            </w:r>
          </w:p>
          <w:p w14:paraId="1A73DABA">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r>
              <w:rPr>
                <w:rFonts w:hint="eastAsia" w:ascii="宋体" w:hAnsi="宋体"/>
                <w:color w:val="auto"/>
                <w:sz w:val="24"/>
                <w:szCs w:val="24"/>
              </w:rPr>
              <w:t>或</w:t>
            </w:r>
          </w:p>
          <w:p w14:paraId="644FD5AD">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r>
              <w:rPr>
                <w:rFonts w:hint="eastAsia" w:ascii="宋体" w:hAnsi="宋体"/>
                <w:color w:val="auto"/>
                <w:sz w:val="24"/>
                <w:szCs w:val="24"/>
              </w:rPr>
              <w:t>单位公章</w:t>
            </w:r>
          </w:p>
          <w:p w14:paraId="0C6CB4BC">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p>
          <w:p w14:paraId="5592C599">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p>
          <w:p w14:paraId="301A3B4D">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p>
          <w:p w14:paraId="35F5821A">
            <w:pPr>
              <w:keepNext w:val="0"/>
              <w:keepLines w:val="0"/>
              <w:pageBreakBefore w:val="0"/>
              <w:widowControl w:val="0"/>
              <w:kinsoku/>
              <w:overflowPunct/>
              <w:topLinePunct w:val="0"/>
              <w:autoSpaceDE/>
              <w:autoSpaceDN/>
              <w:bidi w:val="0"/>
              <w:adjustRightInd w:val="0"/>
              <w:snapToGrid w:val="0"/>
              <w:spacing w:before="160" w:after="360" w:line="300" w:lineRule="exact"/>
              <w:jc w:val="center"/>
              <w:textAlignment w:val="auto"/>
              <w:rPr>
                <w:rFonts w:ascii="宋体" w:hAnsi="宋体"/>
                <w:color w:val="auto"/>
                <w:sz w:val="24"/>
                <w:szCs w:val="24"/>
              </w:rPr>
            </w:pPr>
          </w:p>
          <w:p w14:paraId="54C2ADA9">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r>
              <w:rPr>
                <w:rFonts w:hint="eastAsia" w:ascii="宋体" w:hAnsi="宋体"/>
                <w:color w:val="auto"/>
                <w:sz w:val="24"/>
                <w:szCs w:val="24"/>
              </w:rPr>
              <w:t xml:space="preserve">  年 月 日</w:t>
            </w:r>
          </w:p>
        </w:tc>
      </w:tr>
      <w:tr w14:paraId="3942B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48" w:hRule="atLeast"/>
          <w:jc w:val="center"/>
        </w:trPr>
        <w:tc>
          <w:tcPr>
            <w:tcW w:w="692" w:type="dxa"/>
            <w:vMerge w:val="continue"/>
            <w:noWrap w:val="0"/>
            <w:vAlign w:val="top"/>
          </w:tcPr>
          <w:p w14:paraId="39A17F66">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c>
          <w:tcPr>
            <w:tcW w:w="1685" w:type="dxa"/>
            <w:noWrap w:val="0"/>
            <w:vAlign w:val="top"/>
          </w:tcPr>
          <w:p w14:paraId="09931D19">
            <w:pPr>
              <w:keepNext w:val="0"/>
              <w:keepLines w:val="0"/>
              <w:pageBreakBefore w:val="0"/>
              <w:widowControl w:val="0"/>
              <w:kinsoku/>
              <w:overflowPunct/>
              <w:topLinePunct w:val="0"/>
              <w:autoSpaceDE/>
              <w:autoSpaceDN/>
              <w:bidi w:val="0"/>
              <w:adjustRightInd w:val="0"/>
              <w:snapToGrid w:val="0"/>
              <w:spacing w:before="200" w:after="200" w:line="300" w:lineRule="exact"/>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rPr>
              <w:t>法定代表人或</w:t>
            </w:r>
            <w:r>
              <w:rPr>
                <w:rFonts w:hint="eastAsia" w:ascii="宋体" w:hAnsi="宋体"/>
                <w:color w:val="auto"/>
                <w:sz w:val="24"/>
                <w:szCs w:val="24"/>
                <w:lang w:val="en-US" w:eastAsia="zh-CN"/>
              </w:rPr>
              <w:t>委托代理人</w:t>
            </w:r>
          </w:p>
        </w:tc>
        <w:tc>
          <w:tcPr>
            <w:tcW w:w="4796" w:type="dxa"/>
            <w:gridSpan w:val="6"/>
            <w:tcBorders>
              <w:bottom w:val="single" w:color="auto" w:sz="4" w:space="0"/>
            </w:tcBorders>
            <w:noWrap w:val="0"/>
            <w:vAlign w:val="center"/>
          </w:tcPr>
          <w:p w14:paraId="4B8505C9">
            <w:pPr>
              <w:keepNext w:val="0"/>
              <w:keepLines w:val="0"/>
              <w:suppressLineNumbers w:val="0"/>
              <w:spacing w:before="200" w:beforeAutospacing="0" w:after="200" w:afterAutospacing="0" w:line="300" w:lineRule="exact"/>
              <w:ind w:left="0" w:leftChars="0" w:right="0" w:rightChars="0"/>
              <w:rPr>
                <w:rFonts w:ascii="宋体" w:hAnsi="宋体"/>
                <w:color w:val="auto"/>
                <w:sz w:val="24"/>
                <w:szCs w:val="24"/>
              </w:rPr>
            </w:pPr>
            <w:r>
              <w:rPr>
                <w:rFonts w:hint="eastAsia" w:ascii="宋体" w:hAnsi="宋体"/>
                <w:color w:val="auto"/>
                <w:sz w:val="24"/>
                <w:szCs w:val="24"/>
              </w:rPr>
              <w:t>（签字</w:t>
            </w:r>
            <w:r>
              <w:rPr>
                <w:rFonts w:hint="eastAsia" w:ascii="宋体" w:hAnsi="宋体"/>
                <w:color w:val="auto"/>
                <w:sz w:val="24"/>
                <w:szCs w:val="24"/>
                <w:lang w:val="en-US" w:eastAsia="zh-CN"/>
              </w:rPr>
              <w:t>或盖章</w:t>
            </w:r>
            <w:r>
              <w:rPr>
                <w:rFonts w:hint="eastAsia" w:ascii="宋体" w:hAnsi="宋体"/>
                <w:color w:val="auto"/>
                <w:sz w:val="24"/>
                <w:szCs w:val="24"/>
              </w:rPr>
              <w:t>）</w:t>
            </w:r>
          </w:p>
        </w:tc>
        <w:tc>
          <w:tcPr>
            <w:tcW w:w="1766" w:type="dxa"/>
            <w:vMerge w:val="continue"/>
            <w:noWrap w:val="0"/>
            <w:vAlign w:val="top"/>
          </w:tcPr>
          <w:p w14:paraId="63F38B7D">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p>
        </w:tc>
      </w:tr>
      <w:tr w14:paraId="13EA2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692" w:type="dxa"/>
            <w:vMerge w:val="continue"/>
            <w:noWrap w:val="0"/>
            <w:vAlign w:val="top"/>
          </w:tcPr>
          <w:p w14:paraId="6654DD88">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c>
          <w:tcPr>
            <w:tcW w:w="1685" w:type="dxa"/>
            <w:noWrap w:val="0"/>
            <w:vAlign w:val="top"/>
          </w:tcPr>
          <w:p w14:paraId="0F7A1E94">
            <w:pPr>
              <w:keepNext w:val="0"/>
              <w:keepLines w:val="0"/>
              <w:pageBreakBefore w:val="0"/>
              <w:widowControl w:val="0"/>
              <w:kinsoku/>
              <w:overflowPunct/>
              <w:topLinePunct w:val="0"/>
              <w:autoSpaceDE/>
              <w:autoSpaceDN/>
              <w:bidi w:val="0"/>
              <w:adjustRightInd w:val="0"/>
              <w:snapToGrid w:val="0"/>
              <w:spacing w:before="200" w:after="200" w:line="300" w:lineRule="exact"/>
              <w:jc w:val="center"/>
              <w:textAlignment w:val="auto"/>
              <w:rPr>
                <w:rFonts w:ascii="宋体" w:hAnsi="宋体"/>
                <w:color w:val="auto"/>
                <w:sz w:val="24"/>
                <w:szCs w:val="24"/>
              </w:rPr>
            </w:pPr>
            <w:r>
              <w:rPr>
                <w:rFonts w:hint="eastAsia" w:ascii="宋体" w:hAnsi="宋体"/>
                <w:color w:val="auto"/>
                <w:sz w:val="24"/>
                <w:szCs w:val="24"/>
              </w:rPr>
              <w:t>经办人</w:t>
            </w:r>
          </w:p>
        </w:tc>
        <w:tc>
          <w:tcPr>
            <w:tcW w:w="4796" w:type="dxa"/>
            <w:gridSpan w:val="6"/>
            <w:tcBorders>
              <w:top w:val="single" w:color="auto" w:sz="4" w:space="0"/>
            </w:tcBorders>
            <w:noWrap w:val="0"/>
            <w:vAlign w:val="top"/>
          </w:tcPr>
          <w:p w14:paraId="559C5663">
            <w:pPr>
              <w:keepNext w:val="0"/>
              <w:keepLines w:val="0"/>
              <w:suppressLineNumbers w:val="0"/>
              <w:spacing w:before="200" w:beforeAutospacing="0" w:after="200" w:afterAutospacing="0" w:line="300" w:lineRule="exact"/>
              <w:ind w:left="0" w:leftChars="0" w:right="0" w:rightChars="0"/>
              <w:rPr>
                <w:rFonts w:ascii="宋体" w:hAnsi="宋体"/>
                <w:color w:val="auto"/>
                <w:sz w:val="24"/>
                <w:szCs w:val="24"/>
              </w:rPr>
            </w:pPr>
            <w:r>
              <w:rPr>
                <w:rFonts w:hint="eastAsia" w:ascii="宋体" w:hAnsi="宋体"/>
                <w:color w:val="auto"/>
                <w:sz w:val="24"/>
                <w:szCs w:val="24"/>
              </w:rPr>
              <w:t>（签字）</w:t>
            </w:r>
          </w:p>
        </w:tc>
        <w:tc>
          <w:tcPr>
            <w:tcW w:w="1766" w:type="dxa"/>
            <w:vMerge w:val="continue"/>
            <w:noWrap w:val="0"/>
            <w:vAlign w:val="top"/>
          </w:tcPr>
          <w:p w14:paraId="4EECFF1C">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r>
      <w:tr w14:paraId="7EA6A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660" w:hRule="atLeast"/>
          <w:jc w:val="center"/>
        </w:trPr>
        <w:tc>
          <w:tcPr>
            <w:tcW w:w="692" w:type="dxa"/>
            <w:vMerge w:val="continue"/>
            <w:noWrap w:val="0"/>
            <w:vAlign w:val="top"/>
          </w:tcPr>
          <w:p w14:paraId="41C07B01">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c>
          <w:tcPr>
            <w:tcW w:w="1685" w:type="dxa"/>
            <w:noWrap w:val="0"/>
            <w:vAlign w:val="center"/>
          </w:tcPr>
          <w:p w14:paraId="61F3DFE8">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r>
              <w:rPr>
                <w:rFonts w:hint="eastAsia" w:ascii="宋体" w:hAnsi="宋体"/>
                <w:color w:val="auto"/>
                <w:sz w:val="24"/>
                <w:szCs w:val="24"/>
              </w:rPr>
              <w:t>住所</w:t>
            </w:r>
          </w:p>
          <w:p w14:paraId="29328249">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通讯地址</w:t>
            </w:r>
            <w:r>
              <w:rPr>
                <w:rFonts w:ascii="宋体" w:hAnsi="宋体"/>
                <w:color w:val="auto"/>
                <w:sz w:val="24"/>
                <w:szCs w:val="24"/>
              </w:rPr>
              <w:t>)</w:t>
            </w:r>
          </w:p>
        </w:tc>
        <w:tc>
          <w:tcPr>
            <w:tcW w:w="2843" w:type="dxa"/>
            <w:gridSpan w:val="4"/>
            <w:noWrap w:val="0"/>
            <w:vAlign w:val="center"/>
          </w:tcPr>
          <w:p w14:paraId="010AF377">
            <w:pPr>
              <w:keepNext w:val="0"/>
              <w:keepLines w:val="0"/>
              <w:suppressLineNumbers w:val="0"/>
              <w:spacing w:before="200" w:beforeAutospacing="0" w:after="200" w:afterAutospacing="0" w:line="300" w:lineRule="exact"/>
              <w:ind w:left="0" w:leftChars="0" w:right="0" w:rightChars="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u w:val="none"/>
                <w:lang w:val="en-US" w:eastAsia="zh-CN"/>
              </w:rPr>
              <w:t xml:space="preserve">  </w:t>
            </w:r>
          </w:p>
        </w:tc>
        <w:tc>
          <w:tcPr>
            <w:tcW w:w="943" w:type="dxa"/>
            <w:noWrap w:val="0"/>
            <w:vAlign w:val="center"/>
          </w:tcPr>
          <w:p w14:paraId="7CD61EC8">
            <w:pPr>
              <w:adjustRightInd/>
              <w:snapToGrid/>
              <w:spacing w:before="200" w:after="200" w:line="30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邮政</w:t>
            </w:r>
          </w:p>
          <w:p w14:paraId="1349D050">
            <w:pPr>
              <w:adjustRightInd/>
              <w:snapToGrid/>
              <w:spacing w:before="200" w:after="200" w:line="30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编码</w:t>
            </w:r>
          </w:p>
        </w:tc>
        <w:tc>
          <w:tcPr>
            <w:tcW w:w="1010" w:type="dxa"/>
            <w:noWrap w:val="0"/>
            <w:vAlign w:val="center"/>
          </w:tcPr>
          <w:p w14:paraId="3CD929CB">
            <w:pPr>
              <w:adjustRightInd/>
              <w:snapToGrid/>
              <w:spacing w:before="200" w:after="200" w:line="30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w:t>
            </w:r>
          </w:p>
        </w:tc>
        <w:tc>
          <w:tcPr>
            <w:tcW w:w="1766" w:type="dxa"/>
            <w:vMerge w:val="continue"/>
            <w:noWrap w:val="0"/>
            <w:vAlign w:val="top"/>
          </w:tcPr>
          <w:p w14:paraId="55796B65">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r>
      <w:tr w14:paraId="2487F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692" w:type="dxa"/>
            <w:vMerge w:val="continue"/>
            <w:noWrap w:val="0"/>
            <w:vAlign w:val="top"/>
          </w:tcPr>
          <w:p w14:paraId="432BFF41">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c>
          <w:tcPr>
            <w:tcW w:w="1685" w:type="dxa"/>
            <w:noWrap w:val="0"/>
            <w:vAlign w:val="top"/>
          </w:tcPr>
          <w:p w14:paraId="0A826BEB">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r>
              <w:rPr>
                <w:rFonts w:hint="eastAsia" w:ascii="宋体" w:hAnsi="宋体"/>
                <w:color w:val="auto"/>
                <w:sz w:val="24"/>
                <w:szCs w:val="24"/>
              </w:rPr>
              <w:t>电话</w:t>
            </w:r>
          </w:p>
        </w:tc>
        <w:tc>
          <w:tcPr>
            <w:tcW w:w="1854" w:type="dxa"/>
            <w:noWrap w:val="0"/>
            <w:vAlign w:val="top"/>
          </w:tcPr>
          <w:p w14:paraId="79B675B5">
            <w:pPr>
              <w:keepNext w:val="0"/>
              <w:keepLines w:val="0"/>
              <w:suppressLineNumbers w:val="0"/>
              <w:spacing w:before="200" w:beforeAutospacing="0" w:after="200" w:afterAutospacing="0" w:line="300" w:lineRule="exact"/>
              <w:ind w:left="0" w:leftChars="0" w:right="0" w:rightChars="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u w:val="none"/>
                <w:lang w:val="en-US" w:eastAsia="zh-CN"/>
              </w:rPr>
              <w:t xml:space="preserve">  </w:t>
            </w:r>
          </w:p>
        </w:tc>
        <w:tc>
          <w:tcPr>
            <w:tcW w:w="989" w:type="dxa"/>
            <w:gridSpan w:val="3"/>
            <w:noWrap w:val="0"/>
            <w:vAlign w:val="top"/>
          </w:tcPr>
          <w:p w14:paraId="7C80834B">
            <w:pPr>
              <w:keepNext w:val="0"/>
              <w:keepLines w:val="0"/>
              <w:suppressLineNumbers w:val="0"/>
              <w:spacing w:before="200" w:beforeAutospacing="0" w:after="200" w:afterAutospacing="0" w:line="300" w:lineRule="exact"/>
              <w:ind w:left="0" w:leftChars="0" w:right="0" w:rightChars="0"/>
              <w:jc w:val="center"/>
              <w:rPr>
                <w:rFonts w:hint="eastAsia" w:ascii="宋体" w:hAnsi="宋体" w:eastAsia="宋体" w:cs="Times New Roman"/>
                <w:color w:val="auto"/>
                <w:sz w:val="24"/>
                <w:szCs w:val="24"/>
              </w:rPr>
            </w:pPr>
            <w:r>
              <w:rPr>
                <w:rFonts w:hint="eastAsia" w:ascii="宋体" w:hAnsi="宋体" w:eastAsia="宋体" w:cs="Times New Roman"/>
                <w:color w:val="auto"/>
                <w:sz w:val="24"/>
              </w:rPr>
              <w:t>传真</w:t>
            </w:r>
          </w:p>
        </w:tc>
        <w:tc>
          <w:tcPr>
            <w:tcW w:w="1953" w:type="dxa"/>
            <w:gridSpan w:val="2"/>
            <w:noWrap w:val="0"/>
            <w:vAlign w:val="top"/>
          </w:tcPr>
          <w:p w14:paraId="28819396">
            <w:pPr>
              <w:keepNext w:val="0"/>
              <w:keepLines w:val="0"/>
              <w:suppressLineNumbers w:val="0"/>
              <w:spacing w:before="200" w:beforeAutospacing="0" w:after="200" w:afterAutospacing="0" w:line="300" w:lineRule="exact"/>
              <w:ind w:left="0" w:leftChars="0" w:right="0" w:rightChars="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u w:val="none"/>
                <w:lang w:val="en-US" w:eastAsia="zh-CN"/>
              </w:rPr>
              <w:t xml:space="preserve">  </w:t>
            </w:r>
          </w:p>
        </w:tc>
        <w:tc>
          <w:tcPr>
            <w:tcW w:w="1766" w:type="dxa"/>
            <w:vMerge w:val="continue"/>
            <w:noWrap w:val="0"/>
            <w:vAlign w:val="top"/>
          </w:tcPr>
          <w:p w14:paraId="28CC2C7A">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r>
      <w:tr w14:paraId="0EB11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692" w:type="dxa"/>
            <w:vMerge w:val="continue"/>
            <w:noWrap w:val="0"/>
            <w:vAlign w:val="top"/>
          </w:tcPr>
          <w:p w14:paraId="39FE82D1">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c>
          <w:tcPr>
            <w:tcW w:w="1685" w:type="dxa"/>
            <w:noWrap w:val="0"/>
            <w:vAlign w:val="center"/>
          </w:tcPr>
          <w:p w14:paraId="058961B1">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r>
              <w:rPr>
                <w:rFonts w:hint="eastAsia" w:ascii="宋体" w:hAnsi="宋体"/>
                <w:color w:val="auto"/>
                <w:sz w:val="24"/>
                <w:szCs w:val="24"/>
              </w:rPr>
              <w:t>开户银行</w:t>
            </w:r>
          </w:p>
        </w:tc>
        <w:tc>
          <w:tcPr>
            <w:tcW w:w="4796" w:type="dxa"/>
            <w:gridSpan w:val="6"/>
            <w:noWrap w:val="0"/>
            <w:vAlign w:val="center"/>
          </w:tcPr>
          <w:p w14:paraId="0592A913">
            <w:pPr>
              <w:keepNext w:val="0"/>
              <w:keepLines w:val="0"/>
              <w:suppressLineNumbers w:val="0"/>
              <w:adjustRightInd/>
              <w:snapToGrid/>
              <w:spacing w:before="200" w:beforeAutospacing="0" w:after="200" w:afterAutospacing="0" w:line="300" w:lineRule="exact"/>
              <w:ind w:left="0" w:leftChars="0" w:right="0" w:rightChars="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u w:val="none"/>
                <w:lang w:eastAsia="zh-CN"/>
              </w:rPr>
              <w:t xml:space="preserve"> </w:t>
            </w:r>
          </w:p>
        </w:tc>
        <w:tc>
          <w:tcPr>
            <w:tcW w:w="1766" w:type="dxa"/>
            <w:vMerge w:val="continue"/>
            <w:noWrap w:val="0"/>
            <w:vAlign w:val="top"/>
          </w:tcPr>
          <w:p w14:paraId="337BFF19">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r>
      <w:tr w14:paraId="187AA7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692" w:type="dxa"/>
            <w:vMerge w:val="continue"/>
            <w:noWrap w:val="0"/>
            <w:vAlign w:val="top"/>
          </w:tcPr>
          <w:p w14:paraId="3915E823">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c>
          <w:tcPr>
            <w:tcW w:w="1685" w:type="dxa"/>
            <w:noWrap w:val="0"/>
            <w:vAlign w:val="center"/>
          </w:tcPr>
          <w:p w14:paraId="66120E3D">
            <w:pPr>
              <w:keepNext w:val="0"/>
              <w:keepLines w:val="0"/>
              <w:pageBreakBefore w:val="0"/>
              <w:widowControl w:val="0"/>
              <w:kinsoku/>
              <w:overflowPunct/>
              <w:topLinePunct w:val="0"/>
              <w:autoSpaceDE/>
              <w:autoSpaceDN/>
              <w:bidi w:val="0"/>
              <w:adjustRightInd w:val="0"/>
              <w:snapToGrid w:val="0"/>
              <w:spacing w:before="160" w:after="160" w:line="300" w:lineRule="exact"/>
              <w:jc w:val="center"/>
              <w:textAlignment w:val="auto"/>
              <w:rPr>
                <w:rFonts w:ascii="宋体" w:hAnsi="宋体"/>
                <w:color w:val="auto"/>
                <w:sz w:val="24"/>
                <w:szCs w:val="24"/>
              </w:rPr>
            </w:pPr>
            <w:r>
              <w:rPr>
                <w:rFonts w:hint="eastAsia" w:ascii="宋体" w:hAnsi="宋体"/>
                <w:color w:val="auto"/>
                <w:sz w:val="24"/>
                <w:szCs w:val="24"/>
              </w:rPr>
              <w:t>账号</w:t>
            </w:r>
          </w:p>
        </w:tc>
        <w:tc>
          <w:tcPr>
            <w:tcW w:w="4796" w:type="dxa"/>
            <w:gridSpan w:val="6"/>
            <w:noWrap w:val="0"/>
            <w:vAlign w:val="center"/>
          </w:tcPr>
          <w:p w14:paraId="613C3812">
            <w:pPr>
              <w:keepNext w:val="0"/>
              <w:keepLines w:val="0"/>
              <w:suppressLineNumbers w:val="0"/>
              <w:adjustRightInd/>
              <w:snapToGrid/>
              <w:spacing w:before="200" w:beforeAutospacing="0" w:after="200" w:afterAutospacing="0" w:line="300" w:lineRule="exact"/>
              <w:ind w:left="0" w:leftChars="0" w:right="0" w:rightChars="0"/>
              <w:jc w:val="center"/>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u w:val="none"/>
                <w:lang w:val="en-US" w:eastAsia="zh-CN"/>
              </w:rPr>
              <w:t xml:space="preserve"> </w:t>
            </w:r>
          </w:p>
        </w:tc>
        <w:tc>
          <w:tcPr>
            <w:tcW w:w="1766" w:type="dxa"/>
            <w:vMerge w:val="continue"/>
            <w:noWrap w:val="0"/>
            <w:vAlign w:val="top"/>
          </w:tcPr>
          <w:p w14:paraId="685C58A2">
            <w:pPr>
              <w:keepNext w:val="0"/>
              <w:keepLines w:val="0"/>
              <w:pageBreakBefore w:val="0"/>
              <w:widowControl w:val="0"/>
              <w:kinsoku/>
              <w:overflowPunct/>
              <w:topLinePunct w:val="0"/>
              <w:autoSpaceDE/>
              <w:autoSpaceDN/>
              <w:bidi w:val="0"/>
              <w:adjustRightInd w:val="0"/>
              <w:snapToGrid w:val="0"/>
              <w:spacing w:before="160" w:after="160" w:line="300" w:lineRule="exact"/>
              <w:textAlignment w:val="auto"/>
              <w:rPr>
                <w:rFonts w:ascii="宋体" w:hAnsi="宋体"/>
                <w:color w:val="auto"/>
                <w:sz w:val="24"/>
                <w:szCs w:val="24"/>
              </w:rPr>
            </w:pPr>
          </w:p>
        </w:tc>
      </w:tr>
    </w:tbl>
    <w:p w14:paraId="674946F6">
      <w:pPr>
        <w:spacing w:line="360" w:lineRule="auto"/>
        <w:ind w:right="280"/>
        <w:rPr>
          <w:rFonts w:hint="eastAsia" w:eastAsia="仿宋_GB2312"/>
          <w:color w:val="auto"/>
          <w:sz w:val="32"/>
        </w:rPr>
      </w:pPr>
    </w:p>
    <w:p w14:paraId="0DE47530">
      <w:pPr>
        <w:rPr>
          <w:color w:val="auto"/>
        </w:rPr>
      </w:pPr>
    </w:p>
    <w:p w14:paraId="570AB060">
      <w:pPr>
        <w:pStyle w:val="17"/>
        <w:rPr>
          <w:color w:val="auto"/>
          <w:highlight w:val="none"/>
        </w:rPr>
      </w:pPr>
    </w:p>
    <w:p w14:paraId="6C96FF4B">
      <w:pPr>
        <w:rPr>
          <w:color w:val="auto"/>
          <w:highlight w:val="none"/>
        </w:rPr>
        <w:sectPr>
          <w:headerReference r:id="rId15" w:type="default"/>
          <w:footerReference r:id="rId16" w:type="default"/>
          <w:pgSz w:w="11907" w:h="16840"/>
          <w:pgMar w:top="1418" w:right="873" w:bottom="1264" w:left="1440" w:header="0" w:footer="1085" w:gutter="0"/>
          <w:pgNumType w:fmt="decimal"/>
          <w:cols w:space="720" w:num="1"/>
        </w:sectPr>
      </w:pPr>
    </w:p>
    <w:p w14:paraId="7416135F">
      <w:pPr>
        <w:spacing w:line="360" w:lineRule="auto"/>
        <w:jc w:val="center"/>
        <w:outlineLvl w:val="0"/>
        <w:rPr>
          <w:rFonts w:eastAsiaTheme="minorEastAsia"/>
          <w:b/>
          <w:color w:val="auto"/>
          <w:sz w:val="36"/>
          <w:szCs w:val="36"/>
          <w:highlight w:val="none"/>
        </w:rPr>
      </w:pPr>
      <w:r>
        <w:rPr>
          <w:rFonts w:eastAsiaTheme="minorEastAsia"/>
          <w:b/>
          <w:color w:val="auto"/>
          <w:sz w:val="36"/>
          <w:szCs w:val="36"/>
          <w:highlight w:val="none"/>
        </w:rPr>
        <w:t>第六章   响应文件格式</w:t>
      </w:r>
      <w:bookmarkEnd w:id="667"/>
    </w:p>
    <w:p w14:paraId="243CD27B">
      <w:pPr>
        <w:widowControl/>
        <w:spacing w:line="360" w:lineRule="auto"/>
        <w:jc w:val="left"/>
        <w:rPr>
          <w:rFonts w:eastAsiaTheme="minorEastAsia"/>
          <w:b/>
          <w:color w:val="auto"/>
          <w:sz w:val="24"/>
          <w:highlight w:val="none"/>
        </w:rPr>
      </w:pPr>
    </w:p>
    <w:p w14:paraId="12F40B7D">
      <w:pPr>
        <w:tabs>
          <w:tab w:val="left" w:pos="900"/>
          <w:tab w:val="left" w:pos="1980"/>
        </w:tabs>
        <w:snapToGrid w:val="0"/>
        <w:spacing w:line="360" w:lineRule="auto"/>
        <w:ind w:left="142"/>
        <w:rPr>
          <w:rFonts w:eastAsiaTheme="minorEastAsia"/>
          <w:b/>
          <w:color w:val="auto"/>
          <w:kern w:val="0"/>
          <w:sz w:val="24"/>
          <w:highlight w:val="none"/>
        </w:rPr>
      </w:pPr>
      <w:r>
        <w:rPr>
          <w:rFonts w:eastAsiaTheme="minorEastAsia"/>
          <w:b/>
          <w:color w:val="auto"/>
          <w:kern w:val="0"/>
          <w:sz w:val="24"/>
          <w:highlight w:val="none"/>
        </w:rPr>
        <w:t>供应商编制文件须知</w:t>
      </w:r>
    </w:p>
    <w:p w14:paraId="3769706F">
      <w:pPr>
        <w:tabs>
          <w:tab w:val="left" w:pos="900"/>
          <w:tab w:val="left" w:pos="1980"/>
        </w:tabs>
        <w:snapToGrid w:val="0"/>
        <w:spacing w:line="360" w:lineRule="auto"/>
        <w:ind w:left="142"/>
        <w:rPr>
          <w:rFonts w:eastAsiaTheme="minorEastAsia"/>
          <w:color w:val="auto"/>
          <w:sz w:val="24"/>
          <w:highlight w:val="none"/>
        </w:rPr>
      </w:pPr>
      <w:r>
        <w:rPr>
          <w:rFonts w:eastAsiaTheme="minorEastAsia"/>
          <w:color w:val="auto"/>
          <w:sz w:val="24"/>
          <w:highlight w:val="none"/>
        </w:rPr>
        <w:t>1、供应商按照本部分的顺序编制响应文件，编制中涉及格式资料的，应按照本部分提供的内容和格式（所有表格的格式可扩展）填写提交。</w:t>
      </w:r>
    </w:p>
    <w:p w14:paraId="16FB53FC">
      <w:pPr>
        <w:tabs>
          <w:tab w:val="left" w:pos="900"/>
          <w:tab w:val="left" w:pos="1980"/>
        </w:tabs>
        <w:snapToGrid w:val="0"/>
        <w:spacing w:line="360" w:lineRule="auto"/>
        <w:ind w:left="142"/>
        <w:rPr>
          <w:rFonts w:eastAsiaTheme="minorEastAsia"/>
          <w:color w:val="auto"/>
          <w:kern w:val="0"/>
          <w:sz w:val="24"/>
          <w:highlight w:val="none"/>
        </w:rPr>
      </w:pPr>
      <w:r>
        <w:rPr>
          <w:rFonts w:eastAsiaTheme="minorEastAsia"/>
          <w:color w:val="auto"/>
          <w:sz w:val="24"/>
          <w:highlight w:val="none"/>
        </w:rPr>
        <w:t>2、</w:t>
      </w:r>
      <w:r>
        <w:rPr>
          <w:rFonts w:eastAsiaTheme="minorEastAsia"/>
          <w:color w:val="auto"/>
          <w:kern w:val="0"/>
          <w:sz w:val="24"/>
          <w:highlight w:val="none"/>
        </w:rPr>
        <w:t>对于竞争性磋商文件中标记了“实质性格式”文件的，供应商</w:t>
      </w:r>
      <w:r>
        <w:rPr>
          <w:rFonts w:eastAsiaTheme="minorEastAsia"/>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highlight w:val="none"/>
        </w:rPr>
        <w:t>否则响应无效</w:t>
      </w:r>
      <w:r>
        <w:rPr>
          <w:rFonts w:eastAsiaTheme="minorEastAsia"/>
          <w:color w:val="auto"/>
          <w:kern w:val="0"/>
          <w:sz w:val="24"/>
          <w:highlight w:val="none"/>
        </w:rPr>
        <w:t>。未标记“实质性格式”的文件和竞争性磋商文件未提供格式的内容，可由供应商自行编写。</w:t>
      </w:r>
    </w:p>
    <w:p w14:paraId="42D19C39">
      <w:pPr>
        <w:tabs>
          <w:tab w:val="left" w:pos="900"/>
          <w:tab w:val="left" w:pos="1980"/>
        </w:tabs>
        <w:snapToGrid w:val="0"/>
        <w:spacing w:line="360" w:lineRule="auto"/>
        <w:ind w:left="142"/>
        <w:rPr>
          <w:rFonts w:eastAsiaTheme="minorEastAsia"/>
          <w:color w:val="auto"/>
          <w:sz w:val="24"/>
          <w:highlight w:val="none"/>
        </w:rPr>
      </w:pPr>
      <w:r>
        <w:rPr>
          <w:rFonts w:eastAsiaTheme="minorEastAsia"/>
          <w:color w:val="auto"/>
          <w:sz w:val="24"/>
          <w:highlight w:val="none"/>
        </w:rPr>
        <w:t>3、全部声明和问题的回答及所附材料必须是真实的、准确的和完整的。</w:t>
      </w:r>
    </w:p>
    <w:p w14:paraId="3E737B63">
      <w:pPr>
        <w:tabs>
          <w:tab w:val="left" w:pos="900"/>
          <w:tab w:val="left" w:pos="1980"/>
        </w:tabs>
        <w:snapToGrid w:val="0"/>
        <w:spacing w:line="360" w:lineRule="auto"/>
        <w:ind w:left="142"/>
        <w:rPr>
          <w:rFonts w:eastAsiaTheme="minorEastAsia"/>
          <w:color w:val="auto"/>
          <w:sz w:val="24"/>
          <w:highlight w:val="none"/>
        </w:rPr>
      </w:pPr>
    </w:p>
    <w:p w14:paraId="23EF9A1D">
      <w:pPr>
        <w:widowControl/>
        <w:jc w:val="left"/>
        <w:rPr>
          <w:rFonts w:eastAsiaTheme="minorEastAsia"/>
          <w:color w:val="auto"/>
          <w:sz w:val="24"/>
          <w:highlight w:val="none"/>
        </w:rPr>
      </w:pPr>
      <w:r>
        <w:rPr>
          <w:rFonts w:eastAsiaTheme="minorEastAsia"/>
          <w:color w:val="auto"/>
          <w:sz w:val="24"/>
          <w:highlight w:val="none"/>
        </w:rPr>
        <w:br w:type="page"/>
      </w:r>
    </w:p>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53F4A70D">
      <w:pPr>
        <w:rPr>
          <w:rFonts w:eastAsiaTheme="minorEastAsia"/>
          <w:b/>
          <w:color w:val="auto"/>
          <w:spacing w:val="20"/>
          <w:szCs w:val="21"/>
          <w:highlight w:val="none"/>
        </w:rPr>
      </w:pPr>
    </w:p>
    <w:p w14:paraId="6BB97144">
      <w:pPr>
        <w:rPr>
          <w:rFonts w:eastAsiaTheme="minorEastAsia"/>
          <w:b/>
          <w:color w:val="auto"/>
          <w:sz w:val="24"/>
          <w:highlight w:val="none"/>
        </w:rPr>
      </w:pPr>
      <w:r>
        <w:rPr>
          <w:rFonts w:eastAsiaTheme="minorEastAsia"/>
          <w:b/>
          <w:color w:val="auto"/>
          <w:spacing w:val="20"/>
          <w:sz w:val="24"/>
          <w:highlight w:val="none"/>
        </w:rPr>
        <w:t>响应文件</w:t>
      </w:r>
      <w:r>
        <w:rPr>
          <w:rFonts w:eastAsiaTheme="minorEastAsia"/>
          <w:b/>
          <w:color w:val="auto"/>
          <w:sz w:val="24"/>
          <w:highlight w:val="none"/>
        </w:rPr>
        <w:t>封面（非实质性格式）</w:t>
      </w:r>
    </w:p>
    <w:p w14:paraId="443B2BD9">
      <w:pPr>
        <w:jc w:val="center"/>
        <w:rPr>
          <w:rFonts w:eastAsiaTheme="minorEastAsia"/>
          <w:color w:val="auto"/>
          <w:szCs w:val="21"/>
          <w:highlight w:val="none"/>
        </w:rPr>
      </w:pPr>
    </w:p>
    <w:p w14:paraId="2D0DFE46">
      <w:pPr>
        <w:jc w:val="center"/>
        <w:rPr>
          <w:rFonts w:eastAsiaTheme="minorEastAsia"/>
          <w:b/>
          <w:color w:val="auto"/>
          <w:spacing w:val="60"/>
          <w:sz w:val="84"/>
          <w:szCs w:val="84"/>
          <w:highlight w:val="none"/>
        </w:rPr>
      </w:pPr>
      <w:r>
        <w:rPr>
          <w:rFonts w:eastAsiaTheme="minorEastAsia"/>
          <w:b/>
          <w:color w:val="auto"/>
          <w:spacing w:val="60"/>
          <w:sz w:val="84"/>
          <w:szCs w:val="84"/>
          <w:highlight w:val="none"/>
        </w:rPr>
        <w:t>响 应 文 件</w:t>
      </w:r>
    </w:p>
    <w:p w14:paraId="0CE08020">
      <w:pPr>
        <w:jc w:val="center"/>
        <w:rPr>
          <w:rFonts w:eastAsiaTheme="minorEastAsia"/>
          <w:b/>
          <w:color w:val="auto"/>
          <w:spacing w:val="60"/>
          <w:sz w:val="52"/>
          <w:szCs w:val="52"/>
          <w:highlight w:val="none"/>
        </w:rPr>
      </w:pPr>
    </w:p>
    <w:p w14:paraId="1BA0040C">
      <w:pPr>
        <w:ind w:firstLine="542" w:firstLineChars="150"/>
        <w:rPr>
          <w:rFonts w:eastAsiaTheme="minorEastAsia"/>
          <w:b/>
          <w:color w:val="auto"/>
          <w:spacing w:val="20"/>
          <w:sz w:val="32"/>
          <w:szCs w:val="32"/>
          <w:highlight w:val="none"/>
        </w:rPr>
      </w:pPr>
    </w:p>
    <w:p w14:paraId="64C81194">
      <w:pPr>
        <w:ind w:firstLine="542" w:firstLineChars="150"/>
        <w:rPr>
          <w:rFonts w:eastAsiaTheme="minorEastAsia"/>
          <w:b/>
          <w:color w:val="auto"/>
          <w:spacing w:val="20"/>
          <w:sz w:val="32"/>
          <w:szCs w:val="32"/>
          <w:highlight w:val="none"/>
        </w:rPr>
      </w:pPr>
    </w:p>
    <w:p w14:paraId="6A575712">
      <w:pPr>
        <w:ind w:firstLine="542" w:firstLineChars="150"/>
        <w:rPr>
          <w:rFonts w:eastAsiaTheme="minorEastAsia"/>
          <w:b/>
          <w:color w:val="auto"/>
          <w:spacing w:val="20"/>
          <w:sz w:val="32"/>
          <w:szCs w:val="32"/>
          <w:highlight w:val="none"/>
        </w:rPr>
      </w:pPr>
      <w:r>
        <w:rPr>
          <w:rFonts w:eastAsiaTheme="minorEastAsia"/>
          <w:b/>
          <w:color w:val="auto"/>
          <w:spacing w:val="20"/>
          <w:sz w:val="32"/>
          <w:szCs w:val="32"/>
          <w:highlight w:val="none"/>
        </w:rPr>
        <w:t>项目名称:</w:t>
      </w:r>
    </w:p>
    <w:p w14:paraId="33B4347E">
      <w:pPr>
        <w:ind w:firstLine="542" w:firstLineChars="150"/>
        <w:rPr>
          <w:rFonts w:eastAsiaTheme="minorEastAsia"/>
          <w:b/>
          <w:color w:val="auto"/>
          <w:spacing w:val="20"/>
          <w:sz w:val="32"/>
          <w:szCs w:val="32"/>
          <w:highlight w:val="none"/>
        </w:rPr>
      </w:pPr>
      <w:r>
        <w:rPr>
          <w:rFonts w:eastAsiaTheme="minorEastAsia"/>
          <w:b/>
          <w:color w:val="auto"/>
          <w:spacing w:val="20"/>
          <w:sz w:val="32"/>
          <w:szCs w:val="32"/>
          <w:highlight w:val="none"/>
        </w:rPr>
        <w:t>项目编号/包号：</w:t>
      </w:r>
    </w:p>
    <w:p w14:paraId="234E8F48">
      <w:pPr>
        <w:ind w:firstLine="542" w:firstLineChars="150"/>
        <w:rPr>
          <w:rFonts w:eastAsiaTheme="minorEastAsia"/>
          <w:b/>
          <w:color w:val="auto"/>
          <w:spacing w:val="20"/>
          <w:sz w:val="32"/>
          <w:szCs w:val="32"/>
          <w:highlight w:val="none"/>
        </w:rPr>
      </w:pPr>
    </w:p>
    <w:p w14:paraId="17DB77E7">
      <w:pPr>
        <w:ind w:firstLine="542" w:firstLineChars="150"/>
        <w:rPr>
          <w:rFonts w:eastAsiaTheme="minorEastAsia"/>
          <w:b/>
          <w:color w:val="auto"/>
          <w:spacing w:val="20"/>
          <w:sz w:val="32"/>
          <w:szCs w:val="32"/>
          <w:highlight w:val="none"/>
        </w:rPr>
      </w:pPr>
    </w:p>
    <w:p w14:paraId="59939BFA">
      <w:pPr>
        <w:jc w:val="center"/>
        <w:rPr>
          <w:rFonts w:eastAsiaTheme="minorEastAsia"/>
          <w:b/>
          <w:color w:val="auto"/>
          <w:sz w:val="32"/>
          <w:szCs w:val="32"/>
          <w:highlight w:val="none"/>
        </w:rPr>
      </w:pPr>
    </w:p>
    <w:p w14:paraId="0ED3B577">
      <w:pPr>
        <w:jc w:val="center"/>
        <w:rPr>
          <w:rFonts w:eastAsiaTheme="minorEastAsia"/>
          <w:b/>
          <w:color w:val="auto"/>
          <w:sz w:val="32"/>
          <w:szCs w:val="32"/>
          <w:highlight w:val="none"/>
        </w:rPr>
      </w:pPr>
    </w:p>
    <w:p w14:paraId="6AE5626E">
      <w:pPr>
        <w:jc w:val="center"/>
        <w:rPr>
          <w:rFonts w:eastAsiaTheme="minorEastAsia"/>
          <w:b/>
          <w:color w:val="auto"/>
          <w:sz w:val="32"/>
          <w:szCs w:val="32"/>
          <w:highlight w:val="none"/>
        </w:rPr>
      </w:pPr>
    </w:p>
    <w:p w14:paraId="7CFE0BBF">
      <w:pPr>
        <w:jc w:val="center"/>
        <w:rPr>
          <w:rFonts w:eastAsiaTheme="minorEastAsia"/>
          <w:b/>
          <w:color w:val="auto"/>
          <w:spacing w:val="20"/>
          <w:sz w:val="32"/>
          <w:szCs w:val="32"/>
          <w:highlight w:val="none"/>
        </w:rPr>
      </w:pPr>
    </w:p>
    <w:p w14:paraId="39158CE8">
      <w:pPr>
        <w:jc w:val="center"/>
        <w:rPr>
          <w:rFonts w:eastAsiaTheme="minorEastAsia"/>
          <w:b/>
          <w:color w:val="auto"/>
          <w:spacing w:val="20"/>
          <w:sz w:val="32"/>
          <w:szCs w:val="32"/>
          <w:highlight w:val="none"/>
        </w:rPr>
      </w:pPr>
    </w:p>
    <w:p w14:paraId="0ACB7720">
      <w:pPr>
        <w:jc w:val="center"/>
        <w:rPr>
          <w:rFonts w:eastAsiaTheme="minorEastAsia"/>
          <w:b/>
          <w:color w:val="auto"/>
          <w:spacing w:val="20"/>
          <w:sz w:val="32"/>
          <w:szCs w:val="32"/>
          <w:highlight w:val="none"/>
        </w:rPr>
      </w:pPr>
    </w:p>
    <w:p w14:paraId="3AA5CE1B">
      <w:pPr>
        <w:spacing w:line="360" w:lineRule="auto"/>
        <w:ind w:firstLine="1445" w:firstLineChars="400"/>
        <w:jc w:val="left"/>
        <w:rPr>
          <w:rFonts w:eastAsiaTheme="minorEastAsia"/>
          <w:b/>
          <w:color w:val="auto"/>
          <w:spacing w:val="20"/>
          <w:sz w:val="32"/>
          <w:szCs w:val="32"/>
          <w:highlight w:val="none"/>
        </w:rPr>
      </w:pPr>
      <w:r>
        <w:rPr>
          <w:rFonts w:eastAsiaTheme="minorEastAsia"/>
          <w:b/>
          <w:color w:val="auto"/>
          <w:spacing w:val="20"/>
          <w:sz w:val="32"/>
          <w:szCs w:val="32"/>
          <w:highlight w:val="none"/>
        </w:rPr>
        <w:t>供应商名称：</w:t>
      </w:r>
    </w:p>
    <w:p w14:paraId="1B2F4E19">
      <w:pPr>
        <w:jc w:val="center"/>
        <w:rPr>
          <w:rFonts w:eastAsiaTheme="minorEastAsia"/>
          <w:b/>
          <w:color w:val="auto"/>
          <w:sz w:val="32"/>
          <w:szCs w:val="32"/>
          <w:highlight w:val="none"/>
        </w:rPr>
      </w:pPr>
    </w:p>
    <w:p w14:paraId="00D3D440">
      <w:pPr>
        <w:rPr>
          <w:rFonts w:eastAsiaTheme="minorEastAsia"/>
          <w:b/>
          <w:color w:val="auto"/>
          <w:highlight w:val="none"/>
        </w:rPr>
      </w:pPr>
      <w:r>
        <w:rPr>
          <w:rFonts w:eastAsiaTheme="minorEastAsia"/>
          <w:b/>
          <w:color w:val="auto"/>
          <w:spacing w:val="20"/>
          <w:sz w:val="32"/>
          <w:szCs w:val="32"/>
          <w:highlight w:val="none"/>
        </w:rPr>
        <w:br w:type="page"/>
      </w:r>
    </w:p>
    <w:p w14:paraId="74E8A299">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 满足《中华人民共和国政府采购法》第二十二条规定</w:t>
      </w:r>
    </w:p>
    <w:p w14:paraId="59825372">
      <w:pPr>
        <w:spacing w:line="360" w:lineRule="auto"/>
        <w:outlineLvl w:val="2"/>
        <w:rPr>
          <w:rFonts w:eastAsiaTheme="minorEastAsia"/>
          <w:color w:val="auto"/>
          <w:sz w:val="24"/>
          <w:highlight w:val="none"/>
        </w:rPr>
      </w:pPr>
      <w:r>
        <w:rPr>
          <w:rFonts w:eastAsiaTheme="minorEastAsia"/>
          <w:color w:val="auto"/>
          <w:sz w:val="24"/>
          <w:highlight w:val="none"/>
        </w:rPr>
        <w:t>1-1 营业执照等证明文件</w:t>
      </w:r>
    </w:p>
    <w:p w14:paraId="6687C7AC">
      <w:pPr>
        <w:tabs>
          <w:tab w:val="left" w:pos="1080"/>
        </w:tabs>
        <w:snapToGrid w:val="0"/>
        <w:rPr>
          <w:rFonts w:eastAsiaTheme="minorEastAsia"/>
          <w:color w:val="auto"/>
          <w:sz w:val="24"/>
          <w:highlight w:val="none"/>
        </w:rPr>
      </w:pPr>
    </w:p>
    <w:p w14:paraId="2930F3F5">
      <w:pPr>
        <w:widowControl/>
        <w:jc w:val="left"/>
        <w:rPr>
          <w:rFonts w:eastAsiaTheme="minorEastAsia"/>
          <w:color w:val="auto"/>
          <w:sz w:val="24"/>
          <w:szCs w:val="20"/>
          <w:highlight w:val="none"/>
        </w:rPr>
      </w:pPr>
      <w:r>
        <w:rPr>
          <w:rFonts w:eastAsiaTheme="minorEastAsia"/>
          <w:color w:val="auto"/>
          <w:sz w:val="24"/>
          <w:highlight w:val="none"/>
        </w:rPr>
        <w:br w:type="page"/>
      </w:r>
    </w:p>
    <w:p w14:paraId="560BD8AB">
      <w:pPr>
        <w:pStyle w:val="5"/>
        <w:rPr>
          <w:rFonts w:ascii="Times New Roman" w:eastAsiaTheme="minorEastAsia"/>
          <w:b w:val="0"/>
          <w:bCs/>
          <w:color w:val="auto"/>
          <w:szCs w:val="24"/>
          <w:highlight w:val="none"/>
          <w:u w:val="none"/>
        </w:rPr>
      </w:pPr>
      <w:r>
        <w:rPr>
          <w:rFonts w:ascii="Times New Roman" w:eastAsiaTheme="minorEastAsia"/>
          <w:b w:val="0"/>
          <w:color w:val="auto"/>
          <w:szCs w:val="24"/>
          <w:highlight w:val="none"/>
          <w:u w:val="none"/>
        </w:rPr>
        <w:t>1-2 供应商资格声明书</w:t>
      </w:r>
    </w:p>
    <w:p w14:paraId="33011018">
      <w:pPr>
        <w:jc w:val="center"/>
        <w:rPr>
          <w:b/>
          <w:color w:val="auto"/>
          <w:sz w:val="36"/>
          <w:szCs w:val="36"/>
          <w:highlight w:val="none"/>
        </w:rPr>
      </w:pPr>
      <w:r>
        <w:rPr>
          <w:b/>
          <w:color w:val="auto"/>
          <w:sz w:val="36"/>
          <w:szCs w:val="36"/>
          <w:highlight w:val="none"/>
        </w:rPr>
        <w:t>供应商资格声明书</w:t>
      </w:r>
    </w:p>
    <w:p w14:paraId="4A387BF7">
      <w:pPr>
        <w:tabs>
          <w:tab w:val="left" w:pos="5580"/>
        </w:tabs>
        <w:spacing w:line="360" w:lineRule="auto"/>
        <w:rPr>
          <w:rFonts w:eastAsiaTheme="minorEastAsia"/>
          <w:color w:val="auto"/>
          <w:sz w:val="24"/>
          <w:highlight w:val="none"/>
        </w:rPr>
      </w:pPr>
    </w:p>
    <w:p w14:paraId="22AA0A44">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7058A50C">
      <w:pPr>
        <w:spacing w:line="360" w:lineRule="auto"/>
        <w:ind w:firstLine="480" w:firstLineChars="200"/>
        <w:rPr>
          <w:rFonts w:eastAsiaTheme="minorEastAsia"/>
          <w:color w:val="auto"/>
          <w:sz w:val="24"/>
          <w:highlight w:val="none"/>
        </w:rPr>
      </w:pPr>
      <w:r>
        <w:rPr>
          <w:rFonts w:eastAsiaTheme="minorEastAsia"/>
          <w:color w:val="auto"/>
          <w:sz w:val="24"/>
          <w:highlight w:val="none"/>
        </w:rPr>
        <w:t>在参与本次项目磋商中，我单位承诺：</w:t>
      </w:r>
    </w:p>
    <w:p w14:paraId="13C0AF1B">
      <w:pPr>
        <w:numPr>
          <w:ilvl w:val="0"/>
          <w:numId w:val="13"/>
        </w:numPr>
        <w:spacing w:line="360" w:lineRule="auto"/>
        <w:ind w:left="1134"/>
        <w:rPr>
          <w:rFonts w:eastAsiaTheme="minorEastAsia"/>
          <w:color w:val="auto"/>
          <w:sz w:val="24"/>
          <w:szCs w:val="22"/>
          <w:highlight w:val="none"/>
        </w:rPr>
      </w:pPr>
      <w:r>
        <w:rPr>
          <w:rFonts w:eastAsiaTheme="minorEastAsia"/>
          <w:color w:val="auto"/>
          <w:sz w:val="24"/>
          <w:szCs w:val="22"/>
          <w:highlight w:val="none"/>
        </w:rPr>
        <w:t>具有良好的商业信誉和健全的财务会计制度；</w:t>
      </w:r>
    </w:p>
    <w:p w14:paraId="620A4818">
      <w:pPr>
        <w:numPr>
          <w:ilvl w:val="0"/>
          <w:numId w:val="13"/>
        </w:numPr>
        <w:spacing w:line="360" w:lineRule="auto"/>
        <w:ind w:left="1134"/>
        <w:rPr>
          <w:rFonts w:eastAsiaTheme="minorEastAsia"/>
          <w:color w:val="auto"/>
          <w:sz w:val="24"/>
          <w:szCs w:val="22"/>
          <w:highlight w:val="none"/>
        </w:rPr>
      </w:pPr>
      <w:r>
        <w:rPr>
          <w:rFonts w:eastAsiaTheme="minorEastAsia"/>
          <w:color w:val="auto"/>
          <w:sz w:val="24"/>
          <w:szCs w:val="22"/>
          <w:highlight w:val="none"/>
        </w:rPr>
        <w:t>具有履行合同所必需的设备和专业技术能力；</w:t>
      </w:r>
    </w:p>
    <w:p w14:paraId="3F7C9DC8">
      <w:pPr>
        <w:numPr>
          <w:ilvl w:val="0"/>
          <w:numId w:val="13"/>
        </w:numPr>
        <w:spacing w:line="360" w:lineRule="auto"/>
        <w:ind w:left="1134"/>
        <w:rPr>
          <w:rFonts w:eastAsiaTheme="minorEastAsia"/>
          <w:color w:val="auto"/>
          <w:sz w:val="24"/>
          <w:szCs w:val="22"/>
          <w:highlight w:val="none"/>
        </w:rPr>
      </w:pPr>
      <w:r>
        <w:rPr>
          <w:rFonts w:eastAsiaTheme="minorEastAsia"/>
          <w:color w:val="auto"/>
          <w:sz w:val="24"/>
          <w:szCs w:val="22"/>
          <w:highlight w:val="none"/>
        </w:rPr>
        <w:t>有依法缴纳税收和社会保障资金的良好记录；</w:t>
      </w:r>
    </w:p>
    <w:p w14:paraId="2ABDCC10">
      <w:pPr>
        <w:numPr>
          <w:ilvl w:val="0"/>
          <w:numId w:val="13"/>
        </w:numPr>
        <w:spacing w:line="360" w:lineRule="auto"/>
        <w:ind w:left="1134"/>
        <w:rPr>
          <w:rFonts w:eastAsiaTheme="minorEastAsia"/>
          <w:color w:val="auto"/>
          <w:sz w:val="24"/>
          <w:szCs w:val="22"/>
          <w:highlight w:val="none"/>
        </w:rPr>
      </w:pPr>
      <w:r>
        <w:rPr>
          <w:rFonts w:eastAsiaTheme="minorEastAsia"/>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pPr>
        <w:numPr>
          <w:ilvl w:val="0"/>
          <w:numId w:val="13"/>
        </w:numPr>
        <w:spacing w:line="360" w:lineRule="auto"/>
        <w:ind w:left="1134"/>
        <w:rPr>
          <w:rFonts w:eastAsiaTheme="minorEastAsia"/>
          <w:color w:val="auto"/>
          <w:sz w:val="24"/>
          <w:szCs w:val="22"/>
          <w:highlight w:val="none"/>
        </w:rPr>
      </w:pPr>
      <w:r>
        <w:rPr>
          <w:rFonts w:eastAsiaTheme="minorEastAsia"/>
          <w:color w:val="auto"/>
          <w:sz w:val="24"/>
          <w:szCs w:val="22"/>
          <w:highlight w:val="none"/>
        </w:rPr>
        <w:t>我单位不属于政府采购法律、行政法规规定的公益一类事业单位、或使用事业编制且由财政拨款保障的群团组织（仅适用于政府购买服务项目）；</w:t>
      </w:r>
    </w:p>
    <w:p w14:paraId="120A711D">
      <w:pPr>
        <w:numPr>
          <w:ilvl w:val="0"/>
          <w:numId w:val="13"/>
        </w:numPr>
        <w:spacing w:line="360" w:lineRule="auto"/>
        <w:ind w:left="1134"/>
        <w:rPr>
          <w:rFonts w:eastAsiaTheme="minorEastAsia"/>
          <w:color w:val="auto"/>
          <w:sz w:val="24"/>
          <w:szCs w:val="22"/>
          <w:highlight w:val="none"/>
        </w:rPr>
      </w:pPr>
      <w:r>
        <w:rPr>
          <w:rFonts w:eastAsiaTheme="minorEastAsia"/>
          <w:color w:val="auto"/>
          <w:sz w:val="24"/>
          <w:szCs w:val="22"/>
          <w:highlight w:val="none"/>
        </w:rPr>
        <w:t>我单位不存在为采购项目提供整体设计、规范编制或者项目管理、监理、检测等服务后，再参加该采购项目的其他采购活动的情形（单一来源采购项目除外）；</w:t>
      </w:r>
    </w:p>
    <w:p w14:paraId="35A23350">
      <w:pPr>
        <w:numPr>
          <w:ilvl w:val="0"/>
          <w:numId w:val="13"/>
        </w:numPr>
        <w:spacing w:line="360" w:lineRule="auto"/>
        <w:ind w:left="1134"/>
        <w:rPr>
          <w:rFonts w:eastAsiaTheme="minorEastAsia"/>
          <w:color w:val="auto"/>
          <w:sz w:val="24"/>
          <w:szCs w:val="22"/>
          <w:highlight w:val="none"/>
        </w:rPr>
      </w:pPr>
      <w:r>
        <w:rPr>
          <w:rFonts w:eastAsiaTheme="minorEastAsia"/>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2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74C5F">
            <w:pPr>
              <w:jc w:val="center"/>
              <w:rPr>
                <w:rFonts w:eastAsiaTheme="minorEastAsia"/>
                <w:color w:val="auto"/>
                <w:sz w:val="24"/>
                <w:highlight w:val="none"/>
              </w:rPr>
            </w:pPr>
            <w:r>
              <w:rPr>
                <w:rFonts w:eastAsiaTheme="minorEastAsia"/>
                <w:color w:val="auto"/>
                <w:sz w:val="24"/>
                <w:highlight w:val="none"/>
              </w:rPr>
              <w:t>序号</w:t>
            </w:r>
          </w:p>
        </w:tc>
        <w:tc>
          <w:tcPr>
            <w:tcW w:w="4574" w:type="dxa"/>
            <w:vAlign w:val="center"/>
          </w:tcPr>
          <w:p w14:paraId="095996DB">
            <w:pPr>
              <w:jc w:val="center"/>
              <w:rPr>
                <w:rFonts w:eastAsiaTheme="minorEastAsia"/>
                <w:color w:val="auto"/>
                <w:sz w:val="24"/>
                <w:highlight w:val="none"/>
              </w:rPr>
            </w:pPr>
            <w:r>
              <w:rPr>
                <w:rFonts w:eastAsiaTheme="minorEastAsia"/>
                <w:color w:val="auto"/>
                <w:sz w:val="24"/>
                <w:highlight w:val="none"/>
              </w:rPr>
              <w:t>单位名称</w:t>
            </w:r>
          </w:p>
        </w:tc>
        <w:tc>
          <w:tcPr>
            <w:tcW w:w="2976" w:type="dxa"/>
            <w:vAlign w:val="center"/>
          </w:tcPr>
          <w:p w14:paraId="4CFD07D4">
            <w:pPr>
              <w:jc w:val="center"/>
              <w:rPr>
                <w:rFonts w:eastAsiaTheme="minorEastAsia"/>
                <w:color w:val="auto"/>
                <w:sz w:val="24"/>
                <w:highlight w:val="none"/>
              </w:rPr>
            </w:pPr>
            <w:r>
              <w:rPr>
                <w:rFonts w:eastAsiaTheme="minorEastAsia"/>
                <w:color w:val="auto"/>
                <w:sz w:val="24"/>
                <w:highlight w:val="none"/>
              </w:rPr>
              <w:t>相互关系</w:t>
            </w:r>
          </w:p>
        </w:tc>
      </w:tr>
      <w:tr w14:paraId="6481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B0CF2">
            <w:pPr>
              <w:jc w:val="center"/>
              <w:rPr>
                <w:rFonts w:eastAsiaTheme="minorEastAsia"/>
                <w:color w:val="auto"/>
                <w:sz w:val="24"/>
                <w:highlight w:val="none"/>
              </w:rPr>
            </w:pPr>
            <w:r>
              <w:rPr>
                <w:rFonts w:eastAsiaTheme="minorEastAsia"/>
                <w:color w:val="auto"/>
                <w:sz w:val="24"/>
                <w:highlight w:val="none"/>
              </w:rPr>
              <w:t>1</w:t>
            </w:r>
          </w:p>
        </w:tc>
        <w:tc>
          <w:tcPr>
            <w:tcW w:w="4574" w:type="dxa"/>
            <w:vAlign w:val="center"/>
          </w:tcPr>
          <w:p w14:paraId="40FC5FC1">
            <w:pPr>
              <w:jc w:val="center"/>
              <w:rPr>
                <w:rFonts w:eastAsiaTheme="minorEastAsia"/>
                <w:color w:val="auto"/>
                <w:sz w:val="24"/>
                <w:highlight w:val="none"/>
              </w:rPr>
            </w:pPr>
          </w:p>
        </w:tc>
        <w:tc>
          <w:tcPr>
            <w:tcW w:w="2976" w:type="dxa"/>
            <w:vAlign w:val="center"/>
          </w:tcPr>
          <w:p w14:paraId="2CF23FAA">
            <w:pPr>
              <w:jc w:val="center"/>
              <w:rPr>
                <w:rFonts w:eastAsiaTheme="minorEastAsia"/>
                <w:color w:val="auto"/>
                <w:sz w:val="24"/>
                <w:highlight w:val="none"/>
              </w:rPr>
            </w:pPr>
          </w:p>
        </w:tc>
      </w:tr>
      <w:tr w14:paraId="5F8C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DCAE02">
            <w:pPr>
              <w:jc w:val="center"/>
              <w:rPr>
                <w:rFonts w:eastAsiaTheme="minorEastAsia"/>
                <w:color w:val="auto"/>
                <w:sz w:val="24"/>
                <w:highlight w:val="none"/>
              </w:rPr>
            </w:pPr>
            <w:r>
              <w:rPr>
                <w:rFonts w:eastAsiaTheme="minorEastAsia"/>
                <w:color w:val="auto"/>
                <w:sz w:val="24"/>
                <w:highlight w:val="none"/>
              </w:rPr>
              <w:t>2</w:t>
            </w:r>
          </w:p>
        </w:tc>
        <w:tc>
          <w:tcPr>
            <w:tcW w:w="4574" w:type="dxa"/>
            <w:vAlign w:val="center"/>
          </w:tcPr>
          <w:p w14:paraId="780C6F38">
            <w:pPr>
              <w:jc w:val="center"/>
              <w:rPr>
                <w:rFonts w:eastAsiaTheme="minorEastAsia"/>
                <w:color w:val="auto"/>
                <w:sz w:val="24"/>
                <w:highlight w:val="none"/>
              </w:rPr>
            </w:pPr>
          </w:p>
        </w:tc>
        <w:tc>
          <w:tcPr>
            <w:tcW w:w="2976" w:type="dxa"/>
            <w:vAlign w:val="center"/>
          </w:tcPr>
          <w:p w14:paraId="1013B826">
            <w:pPr>
              <w:jc w:val="center"/>
              <w:rPr>
                <w:rFonts w:eastAsiaTheme="minorEastAsia"/>
                <w:color w:val="auto"/>
                <w:sz w:val="24"/>
                <w:highlight w:val="none"/>
              </w:rPr>
            </w:pPr>
          </w:p>
        </w:tc>
      </w:tr>
      <w:tr w14:paraId="5162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C34CB">
            <w:pPr>
              <w:jc w:val="center"/>
              <w:rPr>
                <w:rFonts w:eastAsiaTheme="minorEastAsia"/>
                <w:color w:val="auto"/>
                <w:sz w:val="24"/>
                <w:highlight w:val="none"/>
              </w:rPr>
            </w:pPr>
            <w:r>
              <w:rPr>
                <w:rFonts w:eastAsiaTheme="minorEastAsia"/>
                <w:color w:val="auto"/>
                <w:sz w:val="24"/>
                <w:highlight w:val="none"/>
              </w:rPr>
              <w:t>…</w:t>
            </w:r>
          </w:p>
        </w:tc>
        <w:tc>
          <w:tcPr>
            <w:tcW w:w="4574" w:type="dxa"/>
            <w:vAlign w:val="center"/>
          </w:tcPr>
          <w:p w14:paraId="6F021CD8">
            <w:pPr>
              <w:jc w:val="center"/>
              <w:rPr>
                <w:rFonts w:eastAsiaTheme="minorEastAsia"/>
                <w:color w:val="auto"/>
                <w:sz w:val="24"/>
                <w:highlight w:val="none"/>
              </w:rPr>
            </w:pPr>
          </w:p>
        </w:tc>
        <w:tc>
          <w:tcPr>
            <w:tcW w:w="2976" w:type="dxa"/>
            <w:vAlign w:val="center"/>
          </w:tcPr>
          <w:p w14:paraId="3F198726">
            <w:pPr>
              <w:jc w:val="center"/>
              <w:rPr>
                <w:rFonts w:eastAsiaTheme="minorEastAsia"/>
                <w:color w:val="auto"/>
                <w:sz w:val="24"/>
                <w:highlight w:val="none"/>
              </w:rPr>
            </w:pPr>
          </w:p>
        </w:tc>
      </w:tr>
    </w:tbl>
    <w:p w14:paraId="4FA9F90F">
      <w:pPr>
        <w:rPr>
          <w:rFonts w:eastAsiaTheme="minorEastAsia"/>
          <w:color w:val="auto"/>
          <w:highlight w:val="none"/>
        </w:rPr>
      </w:pPr>
    </w:p>
    <w:p w14:paraId="46C4976E">
      <w:pPr>
        <w:ind w:firstLine="480" w:firstLineChars="200"/>
        <w:rPr>
          <w:rFonts w:eastAsiaTheme="minorEastAsia"/>
          <w:color w:val="auto"/>
          <w:sz w:val="24"/>
          <w:szCs w:val="22"/>
          <w:highlight w:val="none"/>
        </w:rPr>
      </w:pPr>
      <w:r>
        <w:rPr>
          <w:rFonts w:eastAsiaTheme="minorEastAsia"/>
          <w:color w:val="auto"/>
          <w:sz w:val="24"/>
          <w:highlight w:val="none"/>
        </w:rPr>
        <w:t>上述声明真实有效，否则我方负全部责任。</w:t>
      </w:r>
    </w:p>
    <w:p w14:paraId="0E1FCB0F">
      <w:pPr>
        <w:spacing w:line="360" w:lineRule="auto"/>
        <w:rPr>
          <w:rFonts w:eastAsiaTheme="minorEastAsia"/>
          <w:color w:val="auto"/>
          <w:sz w:val="24"/>
          <w:highlight w:val="none"/>
        </w:rPr>
      </w:pPr>
    </w:p>
    <w:p w14:paraId="2BF95DA3">
      <w:pPr>
        <w:autoSpaceDE w:val="0"/>
        <w:autoSpaceDN w:val="0"/>
        <w:adjustRightInd w:val="0"/>
        <w:snapToGrid w:val="0"/>
        <w:spacing w:before="25" w:after="25" w:line="360" w:lineRule="auto"/>
        <w:ind w:right="360"/>
        <w:jc w:val="righ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5ED3D8EB">
      <w:pPr>
        <w:spacing w:line="360" w:lineRule="auto"/>
        <w:ind w:right="360" w:firstLine="480"/>
        <w:jc w:val="right"/>
        <w:rPr>
          <w:rFonts w:eastAsiaTheme="minorEastAsia"/>
          <w:color w:val="auto"/>
          <w:sz w:val="24"/>
          <w:highlight w:val="none"/>
        </w:rPr>
      </w:pPr>
      <w:r>
        <w:rPr>
          <w:rFonts w:eastAsiaTheme="minorEastAsia"/>
          <w:color w:val="auto"/>
          <w:sz w:val="24"/>
          <w:szCs w:val="20"/>
          <w:highlight w:val="none"/>
        </w:rPr>
        <w:t xml:space="preserve">日期：____年____月____日   </w:t>
      </w:r>
    </w:p>
    <w:p w14:paraId="188A0BDC">
      <w:pPr>
        <w:spacing w:line="360" w:lineRule="auto"/>
        <w:rPr>
          <w:rFonts w:eastAsiaTheme="minorEastAsia"/>
          <w:color w:val="auto"/>
          <w:sz w:val="24"/>
          <w:highlight w:val="none"/>
        </w:rPr>
      </w:pPr>
      <w:r>
        <w:rPr>
          <w:color w:val="auto"/>
          <w:sz w:val="24"/>
          <w:highlight w:val="none"/>
        </w:rPr>
        <w:t>说明：供应商承诺不实的，依据《政府采购法》第七十七条“提供虚假材料谋取中标、成交的”有关规定予以处理。</w:t>
      </w:r>
    </w:p>
    <w:p w14:paraId="02F5C201">
      <w:pPr>
        <w:tabs>
          <w:tab w:val="left" w:pos="5580"/>
        </w:tabs>
        <w:spacing w:line="360" w:lineRule="auto"/>
        <w:rPr>
          <w:rFonts w:eastAsiaTheme="minorEastAsia"/>
          <w:color w:val="auto"/>
          <w:sz w:val="24"/>
          <w:highlight w:val="none"/>
        </w:rPr>
        <w:sectPr>
          <w:headerReference r:id="rId18" w:type="first"/>
          <w:footerReference r:id="rId20" w:type="first"/>
          <w:headerReference r:id="rId17" w:type="even"/>
          <w:footerReference r:id="rId19" w:type="even"/>
          <w:pgSz w:w="11907" w:h="16840"/>
          <w:pgMar w:top="1418" w:right="1134" w:bottom="1418" w:left="1701" w:header="851" w:footer="851" w:gutter="0"/>
          <w:pgNumType w:fmt="decimal"/>
          <w:cols w:space="720" w:num="1"/>
          <w:docGrid w:linePitch="462" w:charSpace="0"/>
        </w:sectPr>
      </w:pPr>
    </w:p>
    <w:p w14:paraId="292053FE">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2 落实政府采购政策需满足的资格要求（如有）</w:t>
      </w:r>
    </w:p>
    <w:p w14:paraId="5842F085">
      <w:pPr>
        <w:spacing w:line="360" w:lineRule="auto"/>
        <w:outlineLvl w:val="2"/>
        <w:rPr>
          <w:rFonts w:eastAsiaTheme="minorEastAsia"/>
          <w:color w:val="auto"/>
          <w:sz w:val="24"/>
          <w:szCs w:val="20"/>
          <w:highlight w:val="none"/>
        </w:rPr>
      </w:pPr>
      <w:r>
        <w:rPr>
          <w:rFonts w:eastAsiaTheme="minorEastAsia"/>
          <w:color w:val="auto"/>
          <w:sz w:val="24"/>
          <w:szCs w:val="20"/>
          <w:highlight w:val="none"/>
        </w:rPr>
        <w:t>2-1 中小企业证明文件</w:t>
      </w:r>
    </w:p>
    <w:p w14:paraId="7BACB782">
      <w:pPr>
        <w:tabs>
          <w:tab w:val="left" w:pos="5580"/>
        </w:tabs>
        <w:spacing w:line="360" w:lineRule="auto"/>
        <w:rPr>
          <w:rFonts w:eastAsiaTheme="minorEastAsia"/>
          <w:color w:val="auto"/>
          <w:sz w:val="24"/>
          <w:highlight w:val="none"/>
        </w:rPr>
      </w:pPr>
      <w:r>
        <w:rPr>
          <w:rFonts w:eastAsiaTheme="minorEastAsia"/>
          <w:color w:val="auto"/>
          <w:sz w:val="24"/>
          <w:highlight w:val="none"/>
        </w:rPr>
        <w:t>说明：</w:t>
      </w:r>
    </w:p>
    <w:p w14:paraId="2C09008C">
      <w:pPr>
        <w:tabs>
          <w:tab w:val="left" w:pos="5580"/>
        </w:tabs>
        <w:spacing w:line="360" w:lineRule="auto"/>
        <w:rPr>
          <w:color w:val="auto"/>
          <w:sz w:val="24"/>
          <w:highlight w:val="none"/>
        </w:rPr>
      </w:pPr>
      <w:r>
        <w:rPr>
          <w:color w:val="auto"/>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highlight w:val="none"/>
        </w:rPr>
        <w:t>否则不享受相关中小企业扶持政策</w:t>
      </w:r>
      <w:r>
        <w:rPr>
          <w:color w:val="auto"/>
          <w:sz w:val="24"/>
          <w:highlight w:val="none"/>
        </w:rPr>
        <w:t>。</w:t>
      </w:r>
    </w:p>
    <w:p w14:paraId="7066BA52">
      <w:pPr>
        <w:tabs>
          <w:tab w:val="left" w:pos="5580"/>
        </w:tabs>
        <w:spacing w:line="360" w:lineRule="auto"/>
        <w:rPr>
          <w:rFonts w:eastAsiaTheme="minorEastAsia"/>
          <w:color w:val="auto"/>
          <w:sz w:val="24"/>
          <w:highlight w:val="none"/>
        </w:rPr>
      </w:pPr>
      <w:r>
        <w:rPr>
          <w:rFonts w:eastAsiaTheme="minorEastAsia"/>
          <w:color w:val="auto"/>
          <w:sz w:val="24"/>
          <w:highlight w:val="none"/>
        </w:rPr>
        <w:t>（2）如本项目（包）专门面向中小企业采购，响应文件中须提供《中小企业声明函》</w:t>
      </w:r>
      <w:r>
        <w:rPr>
          <w:color w:val="auto"/>
          <w:sz w:val="24"/>
          <w:highlight w:val="none"/>
        </w:rPr>
        <w:t>或《残疾人福利性单位声明函》，或提供由省级以上监狱管理局、戒毒管理局（含新疆生产建设兵团）出具的属于监狱企业的证明文件</w:t>
      </w:r>
      <w:r>
        <w:rPr>
          <w:rFonts w:eastAsiaTheme="minorEastAsia"/>
          <w:color w:val="auto"/>
          <w:sz w:val="24"/>
          <w:highlight w:val="none"/>
        </w:rPr>
        <w:t>。</w:t>
      </w:r>
    </w:p>
    <w:p w14:paraId="446084CC">
      <w:pPr>
        <w:tabs>
          <w:tab w:val="left" w:pos="5580"/>
        </w:tabs>
        <w:spacing w:line="360" w:lineRule="auto"/>
        <w:rPr>
          <w:rFonts w:eastAsiaTheme="minorEastAsia"/>
          <w:color w:val="auto"/>
          <w:sz w:val="24"/>
          <w:highlight w:val="none"/>
        </w:rPr>
      </w:pPr>
      <w:r>
        <w:rPr>
          <w:color w:val="auto"/>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B701AFF">
      <w:pPr>
        <w:tabs>
          <w:tab w:val="left" w:pos="5580"/>
        </w:tabs>
        <w:spacing w:line="360" w:lineRule="auto"/>
        <w:rPr>
          <w:color w:val="auto"/>
          <w:sz w:val="24"/>
          <w:highlight w:val="none"/>
        </w:rPr>
      </w:pPr>
      <w:r>
        <w:rPr>
          <w:rFonts w:eastAsiaTheme="minorEastAsia"/>
          <w:color w:val="auto"/>
          <w:sz w:val="24"/>
          <w:highlight w:val="none"/>
        </w:rPr>
        <w:t>（4）</w:t>
      </w:r>
      <w:r>
        <w:rPr>
          <w:color w:val="auto"/>
          <w:sz w:val="24"/>
          <w:highlight w:val="none"/>
        </w:rPr>
        <w:t>中小企业声明函填写注意事项1）《中小企业声明函》由参加政府采购活动的供应商出具。联合体参与的，《中小企业声明函》可由牵头人出具。</w:t>
      </w:r>
    </w:p>
    <w:p w14:paraId="06C87AFD">
      <w:pPr>
        <w:tabs>
          <w:tab w:val="left" w:pos="5580"/>
        </w:tabs>
        <w:spacing w:line="360" w:lineRule="auto"/>
        <w:rPr>
          <w:color w:val="auto"/>
          <w:sz w:val="24"/>
          <w:highlight w:val="none"/>
        </w:rPr>
      </w:pPr>
      <w:r>
        <w:rPr>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A5ED343">
      <w:pPr>
        <w:tabs>
          <w:tab w:val="left" w:pos="5580"/>
        </w:tabs>
        <w:spacing w:line="360" w:lineRule="auto"/>
        <w:rPr>
          <w:color w:val="auto"/>
          <w:sz w:val="24"/>
          <w:highlight w:val="none"/>
        </w:rPr>
      </w:pPr>
      <w:r>
        <w:rPr>
          <w:color w:val="auto"/>
          <w:sz w:val="24"/>
          <w:highlight w:val="none"/>
        </w:rPr>
        <w:t>3）对于多标的采购项目，供应商应充分、准确地了解所提供货物的制造企业、提供服务的承接企业信息。对相关情况了解不清楚的，不建议填报本声明函。</w:t>
      </w:r>
    </w:p>
    <w:p w14:paraId="6F68F40E">
      <w:pPr>
        <w:tabs>
          <w:tab w:val="left" w:pos="5580"/>
        </w:tabs>
        <w:spacing w:line="360" w:lineRule="auto"/>
        <w:rPr>
          <w:rFonts w:eastAsiaTheme="minorEastAsia"/>
          <w:color w:val="auto"/>
          <w:sz w:val="24"/>
          <w:highlight w:val="none"/>
        </w:rPr>
      </w:pPr>
    </w:p>
    <w:p w14:paraId="2867B619">
      <w:pPr>
        <w:tabs>
          <w:tab w:val="left" w:pos="5580"/>
        </w:tabs>
        <w:spacing w:line="360" w:lineRule="auto"/>
        <w:rPr>
          <w:rFonts w:eastAsiaTheme="minorEastAsia"/>
          <w:color w:val="auto"/>
          <w:sz w:val="24"/>
          <w:highlight w:val="none"/>
        </w:rPr>
      </w:pPr>
      <w:r>
        <w:rPr>
          <w:rFonts w:eastAsiaTheme="minorEastAsia"/>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color w:val="auto"/>
          <w:sz w:val="24"/>
          <w:highlight w:val="none"/>
        </w:rPr>
        <w:t>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9657272">
      <w:pPr>
        <w:widowControl/>
        <w:jc w:val="left"/>
        <w:rPr>
          <w:rFonts w:eastAsiaTheme="minorEastAsia"/>
          <w:b/>
          <w:bCs/>
          <w:color w:val="auto"/>
          <w:sz w:val="36"/>
          <w:szCs w:val="36"/>
          <w:highlight w:val="none"/>
        </w:rPr>
      </w:pPr>
      <w:r>
        <w:rPr>
          <w:rFonts w:eastAsiaTheme="minorEastAsia"/>
          <w:b/>
          <w:bCs/>
          <w:color w:val="auto"/>
          <w:sz w:val="36"/>
          <w:szCs w:val="36"/>
          <w:highlight w:val="none"/>
        </w:rPr>
        <w:br w:type="page"/>
      </w:r>
    </w:p>
    <w:p w14:paraId="13867AF1">
      <w:pPr>
        <w:pStyle w:val="6"/>
        <w:rPr>
          <w:rFonts w:ascii="Times New Roman" w:hAnsi="Times New Roman" w:eastAsiaTheme="majorEastAsia"/>
          <w:color w:val="auto"/>
          <w:sz w:val="24"/>
          <w:szCs w:val="24"/>
          <w:highlight w:val="none"/>
        </w:rPr>
      </w:pPr>
      <w:r>
        <w:rPr>
          <w:rFonts w:ascii="Times New Roman" w:hAnsi="Times New Roman" w:eastAsiaTheme="majorEastAsia"/>
          <w:color w:val="auto"/>
          <w:sz w:val="24"/>
          <w:szCs w:val="24"/>
          <w:highlight w:val="none"/>
        </w:rPr>
        <w:t>2-1-1 中小企业声明函及残疾人福利性单位声明函格式</w:t>
      </w:r>
    </w:p>
    <w:p w14:paraId="1AAFE501">
      <w:pPr>
        <w:spacing w:before="240" w:beforeLines="100" w:after="240" w:afterLines="100" w:line="360" w:lineRule="auto"/>
        <w:jc w:val="center"/>
        <w:rPr>
          <w:rFonts w:hint="eastAsia" w:eastAsiaTheme="minorEastAsia"/>
          <w:b/>
          <w:color w:val="auto"/>
          <w:sz w:val="36"/>
          <w:szCs w:val="36"/>
          <w:highlight w:val="none"/>
          <w:lang w:eastAsia="zh-CN"/>
        </w:rPr>
      </w:pPr>
      <w:r>
        <w:rPr>
          <w:rFonts w:eastAsiaTheme="minorEastAsia"/>
          <w:b/>
          <w:bCs/>
          <w:color w:val="auto"/>
          <w:sz w:val="36"/>
          <w:szCs w:val="36"/>
          <w:highlight w:val="none"/>
        </w:rPr>
        <w:t>中小企业声明函（货物）格式</w:t>
      </w:r>
      <w:r>
        <w:rPr>
          <w:rFonts w:hint="eastAsia" w:eastAsiaTheme="minorEastAsia"/>
          <w:b/>
          <w:bCs/>
          <w:color w:val="auto"/>
          <w:sz w:val="36"/>
          <w:szCs w:val="36"/>
          <w:highlight w:val="none"/>
          <w:lang w:eastAsia="zh-CN"/>
        </w:rPr>
        <w:t>（</w:t>
      </w:r>
      <w:r>
        <w:rPr>
          <w:rFonts w:hint="eastAsia" w:eastAsiaTheme="minorEastAsia"/>
          <w:b/>
          <w:bCs/>
          <w:color w:val="auto"/>
          <w:sz w:val="36"/>
          <w:szCs w:val="36"/>
          <w:highlight w:val="none"/>
          <w:lang w:val="en-US" w:eastAsia="zh-CN"/>
        </w:rPr>
        <w:t>不适用</w:t>
      </w:r>
      <w:r>
        <w:rPr>
          <w:rFonts w:hint="eastAsia" w:eastAsiaTheme="minorEastAsia"/>
          <w:b/>
          <w:bCs/>
          <w:color w:val="auto"/>
          <w:sz w:val="36"/>
          <w:szCs w:val="36"/>
          <w:highlight w:val="none"/>
          <w:lang w:eastAsia="zh-CN"/>
        </w:rPr>
        <w:t>）</w:t>
      </w:r>
    </w:p>
    <w:p w14:paraId="68F108F7">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F1CF04">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1.</w:t>
      </w:r>
      <w:r>
        <w:rPr>
          <w:rFonts w:eastAsiaTheme="minorEastAsia"/>
          <w:color w:val="auto"/>
          <w:spacing w:val="6"/>
          <w:sz w:val="24"/>
          <w:highlight w:val="none"/>
          <w:u w:val="single"/>
        </w:rPr>
        <w:t xml:space="preserve"> （标的名称） </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行业；制造商为</w:t>
      </w:r>
      <w:r>
        <w:rPr>
          <w:rFonts w:eastAsiaTheme="minorEastAsia"/>
          <w:color w:val="auto"/>
          <w:spacing w:val="6"/>
          <w:sz w:val="24"/>
          <w:highlight w:val="none"/>
          <w:u w:val="single"/>
        </w:rPr>
        <w:t>（企业名称）</w:t>
      </w:r>
      <w:r>
        <w:rPr>
          <w:rFonts w:eastAsiaTheme="minorEastAsia"/>
          <w:color w:val="auto"/>
          <w:spacing w:val="6"/>
          <w:sz w:val="24"/>
          <w:highlight w:val="none"/>
        </w:rPr>
        <w:t>，从业人员______人，营业收入为______万元，资产总额为______万元</w:t>
      </w:r>
      <w:r>
        <w:rPr>
          <w:rFonts w:eastAsiaTheme="minorEastAsia"/>
          <w:color w:val="auto"/>
          <w:spacing w:val="6"/>
          <w:sz w:val="24"/>
          <w:highlight w:val="none"/>
          <w:vertAlign w:val="superscript"/>
        </w:rPr>
        <w:t>1</w:t>
      </w:r>
      <w:r>
        <w:rPr>
          <w:rFonts w:eastAsiaTheme="minorEastAsia"/>
          <w:color w:val="auto"/>
          <w:spacing w:val="6"/>
          <w:sz w:val="24"/>
          <w:highlight w:val="none"/>
        </w:rPr>
        <w:t>，属于</w:t>
      </w:r>
      <w:r>
        <w:rPr>
          <w:color w:val="auto"/>
          <w:spacing w:val="6"/>
          <w:sz w:val="24"/>
          <w:highlight w:val="none"/>
          <w:u w:val="single"/>
        </w:rPr>
        <w:t>（中型企业、小型企业、微型企业）</w:t>
      </w:r>
      <w:r>
        <w:rPr>
          <w:rFonts w:eastAsiaTheme="minorEastAsia"/>
          <w:color w:val="auto"/>
          <w:spacing w:val="6"/>
          <w:sz w:val="24"/>
          <w:highlight w:val="none"/>
        </w:rPr>
        <w:t>；</w:t>
      </w:r>
    </w:p>
    <w:p w14:paraId="349F736B">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 xml:space="preserve">2. </w:t>
      </w:r>
      <w:r>
        <w:rPr>
          <w:rFonts w:eastAsiaTheme="minorEastAsia"/>
          <w:color w:val="auto"/>
          <w:spacing w:val="6"/>
          <w:sz w:val="24"/>
          <w:highlight w:val="none"/>
          <w:u w:val="single"/>
        </w:rPr>
        <w:t xml:space="preserve">（标的名称） </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行业；制造商为</w:t>
      </w:r>
      <w:r>
        <w:rPr>
          <w:rFonts w:eastAsiaTheme="minorEastAsia"/>
          <w:color w:val="auto"/>
          <w:spacing w:val="6"/>
          <w:sz w:val="24"/>
          <w:highlight w:val="none"/>
          <w:u w:val="single"/>
        </w:rPr>
        <w:t>（企业名称）</w:t>
      </w:r>
      <w:r>
        <w:rPr>
          <w:rFonts w:eastAsiaTheme="minorEastAsia"/>
          <w:color w:val="auto"/>
          <w:spacing w:val="6"/>
          <w:sz w:val="24"/>
          <w:highlight w:val="none"/>
        </w:rPr>
        <w:t>，从业人员______人，营业收入为______万元，资产总额为______万元，属于</w:t>
      </w:r>
      <w:r>
        <w:rPr>
          <w:rFonts w:eastAsiaTheme="minorEastAsia"/>
          <w:color w:val="auto"/>
          <w:spacing w:val="6"/>
          <w:sz w:val="24"/>
          <w:highlight w:val="none"/>
          <w:u w:val="single"/>
        </w:rPr>
        <w:t>（中型企业、小型企业、微型企业）</w:t>
      </w:r>
      <w:r>
        <w:rPr>
          <w:rFonts w:eastAsiaTheme="minorEastAsia"/>
          <w:color w:val="auto"/>
          <w:spacing w:val="6"/>
          <w:sz w:val="24"/>
          <w:highlight w:val="none"/>
        </w:rPr>
        <w:t>；</w:t>
      </w:r>
    </w:p>
    <w:p w14:paraId="641B94BB">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w:t>
      </w:r>
    </w:p>
    <w:p w14:paraId="1125B802">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以上企业，不属于大企业的分支机构，不存在控股股东为大企业的情形，也不存在与大企业的负责人为同一人的情形。</w:t>
      </w:r>
    </w:p>
    <w:p w14:paraId="6F10D1AE">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本企业对上述声明内容的真实性负责。如有虚假，将依法承担相应责任。</w:t>
      </w:r>
    </w:p>
    <w:p w14:paraId="7348FFD0">
      <w:pPr>
        <w:spacing w:line="360" w:lineRule="auto"/>
        <w:ind w:firstLine="504"/>
        <w:rPr>
          <w:rFonts w:eastAsiaTheme="minorEastAsia"/>
          <w:color w:val="auto"/>
          <w:spacing w:val="6"/>
          <w:sz w:val="24"/>
          <w:highlight w:val="none"/>
        </w:rPr>
      </w:pPr>
    </w:p>
    <w:p w14:paraId="528AB54A">
      <w:pPr>
        <w:spacing w:line="360" w:lineRule="auto"/>
        <w:ind w:right="360" w:firstLine="480"/>
        <w:jc w:val="right"/>
        <w:rPr>
          <w:rFonts w:eastAsiaTheme="minorEastAsia"/>
          <w:color w:val="auto"/>
          <w:sz w:val="24"/>
          <w:highlight w:val="none"/>
        </w:rPr>
      </w:pPr>
      <w:r>
        <w:rPr>
          <w:rFonts w:eastAsiaTheme="minorEastAsia"/>
          <w:color w:val="auto"/>
          <w:sz w:val="24"/>
          <w:highlight w:val="none"/>
        </w:rPr>
        <w:t>企业名称（盖章）：______</w:t>
      </w:r>
    </w:p>
    <w:p w14:paraId="2E59B2EC">
      <w:pPr>
        <w:spacing w:line="360" w:lineRule="auto"/>
        <w:ind w:right="360" w:firstLine="480"/>
        <w:jc w:val="right"/>
        <w:rPr>
          <w:rFonts w:eastAsiaTheme="minorEastAsia"/>
          <w:color w:val="auto"/>
          <w:sz w:val="24"/>
          <w:highlight w:val="none"/>
        </w:rPr>
      </w:pPr>
      <w:r>
        <w:rPr>
          <w:rFonts w:eastAsiaTheme="minorEastAsia"/>
          <w:color w:val="auto"/>
          <w:sz w:val="24"/>
          <w:highlight w:val="none"/>
        </w:rPr>
        <w:t>日 期：______</w:t>
      </w:r>
    </w:p>
    <w:p w14:paraId="4231D5CF">
      <w:pPr>
        <w:spacing w:line="360" w:lineRule="auto"/>
        <w:ind w:right="360" w:firstLine="480"/>
        <w:jc w:val="right"/>
        <w:rPr>
          <w:rFonts w:eastAsiaTheme="minorEastAsia"/>
          <w:color w:val="auto"/>
          <w:sz w:val="24"/>
          <w:highlight w:val="none"/>
        </w:rPr>
      </w:pPr>
    </w:p>
    <w:p w14:paraId="0CE44A62">
      <w:pPr>
        <w:spacing w:line="360" w:lineRule="auto"/>
        <w:ind w:right="360" w:firstLine="480"/>
        <w:jc w:val="right"/>
        <w:rPr>
          <w:rFonts w:eastAsiaTheme="minorEastAsia"/>
          <w:color w:val="auto"/>
          <w:sz w:val="24"/>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BD4B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063F76">
            <w:pPr>
              <w:adjustRightInd w:val="0"/>
              <w:snapToGrid w:val="0"/>
              <w:jc w:val="left"/>
              <w:rPr>
                <w:rFonts w:eastAsiaTheme="minorEastAsia"/>
                <w:color w:val="auto"/>
                <w:szCs w:val="21"/>
                <w:highlight w:val="none"/>
              </w:rPr>
            </w:pPr>
            <w:r>
              <w:rPr>
                <w:rFonts w:eastAsiaTheme="minorEastAsia"/>
                <w:color w:val="auto"/>
                <w:szCs w:val="21"/>
                <w:highlight w:val="none"/>
                <w:vertAlign w:val="superscript"/>
              </w:rPr>
              <w:t>1</w:t>
            </w:r>
            <w:r>
              <w:rPr>
                <w:rFonts w:eastAsiaTheme="minorEastAsia"/>
                <w:color w:val="auto"/>
                <w:szCs w:val="21"/>
                <w:highlight w:val="none"/>
              </w:rPr>
              <w:t>从业人员、营业收入、资产总额填报上一年度数据，无上一年度数据的新成立企业可不填报。</w:t>
            </w:r>
          </w:p>
        </w:tc>
      </w:tr>
    </w:tbl>
    <w:p w14:paraId="700B87C6">
      <w:pPr>
        <w:autoSpaceDE w:val="0"/>
        <w:autoSpaceDN w:val="0"/>
        <w:adjustRightInd w:val="0"/>
        <w:ind w:firstLine="420"/>
        <w:jc w:val="left"/>
        <w:rPr>
          <w:rFonts w:eastAsiaTheme="minorEastAsia"/>
          <w:color w:val="auto"/>
          <w:sz w:val="24"/>
          <w:highlight w:val="none"/>
        </w:rPr>
      </w:pPr>
    </w:p>
    <w:p w14:paraId="0564B5CA">
      <w:pPr>
        <w:spacing w:line="360" w:lineRule="auto"/>
        <w:rPr>
          <w:rFonts w:eastAsiaTheme="minorEastAsia"/>
          <w:color w:val="auto"/>
          <w:sz w:val="24"/>
          <w:highlight w:val="none"/>
        </w:rPr>
      </w:pPr>
    </w:p>
    <w:p w14:paraId="039EA76E">
      <w:pPr>
        <w:spacing w:before="240" w:beforeLines="100" w:after="240" w:afterLines="100" w:line="360" w:lineRule="auto"/>
        <w:jc w:val="center"/>
        <w:rPr>
          <w:rFonts w:eastAsiaTheme="minorEastAsia"/>
          <w:b/>
          <w:bCs/>
          <w:color w:val="auto"/>
          <w:sz w:val="36"/>
          <w:szCs w:val="36"/>
          <w:highlight w:val="none"/>
        </w:rPr>
      </w:pPr>
      <w:r>
        <w:rPr>
          <w:rFonts w:eastAsiaTheme="minorEastAsia"/>
          <w:color w:val="auto"/>
          <w:sz w:val="24"/>
          <w:highlight w:val="none"/>
        </w:rPr>
        <w:br w:type="page"/>
      </w:r>
      <w:r>
        <w:rPr>
          <w:rFonts w:eastAsiaTheme="minorEastAsia"/>
          <w:b/>
          <w:bCs/>
          <w:color w:val="auto"/>
          <w:sz w:val="36"/>
          <w:szCs w:val="36"/>
          <w:highlight w:val="none"/>
        </w:rPr>
        <w:t>中小企业声明函（服务）格式</w:t>
      </w:r>
    </w:p>
    <w:p w14:paraId="7889DE68">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262581">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1.</w:t>
      </w:r>
      <w:r>
        <w:rPr>
          <w:rFonts w:eastAsiaTheme="minorEastAsia"/>
          <w:color w:val="auto"/>
          <w:spacing w:val="6"/>
          <w:sz w:val="24"/>
          <w:highlight w:val="none"/>
          <w:u w:val="single"/>
        </w:rPr>
        <w:t xml:space="preserve"> （标的名称） </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行业；承建（承接）企业为</w:t>
      </w:r>
      <w:r>
        <w:rPr>
          <w:rFonts w:eastAsiaTheme="minorEastAsia"/>
          <w:color w:val="auto"/>
          <w:spacing w:val="6"/>
          <w:sz w:val="24"/>
          <w:highlight w:val="none"/>
          <w:u w:val="single"/>
        </w:rPr>
        <w:t>（企业名称）</w:t>
      </w:r>
      <w:r>
        <w:rPr>
          <w:rFonts w:eastAsiaTheme="minorEastAsia"/>
          <w:color w:val="auto"/>
          <w:spacing w:val="6"/>
          <w:sz w:val="24"/>
          <w:highlight w:val="none"/>
        </w:rPr>
        <w:t>，从业人员</w:t>
      </w:r>
      <w:r>
        <w:rPr>
          <w:rFonts w:eastAsiaTheme="minorEastAsia"/>
          <w:color w:val="auto"/>
          <w:sz w:val="24"/>
          <w:highlight w:val="none"/>
        </w:rPr>
        <w:t>______</w:t>
      </w:r>
      <w:r>
        <w:rPr>
          <w:rFonts w:eastAsiaTheme="minorEastAsia"/>
          <w:color w:val="auto"/>
          <w:spacing w:val="6"/>
          <w:sz w:val="24"/>
          <w:highlight w:val="none"/>
        </w:rPr>
        <w:t>人，营业收入为</w:t>
      </w:r>
      <w:r>
        <w:rPr>
          <w:rFonts w:eastAsiaTheme="minorEastAsia"/>
          <w:color w:val="auto"/>
          <w:sz w:val="24"/>
          <w:highlight w:val="none"/>
        </w:rPr>
        <w:t>______</w:t>
      </w:r>
      <w:r>
        <w:rPr>
          <w:rFonts w:eastAsiaTheme="minorEastAsia"/>
          <w:color w:val="auto"/>
          <w:spacing w:val="6"/>
          <w:sz w:val="24"/>
          <w:highlight w:val="none"/>
        </w:rPr>
        <w:t>万元，资产总额为</w:t>
      </w:r>
      <w:r>
        <w:rPr>
          <w:rFonts w:eastAsiaTheme="minorEastAsia"/>
          <w:color w:val="auto"/>
          <w:sz w:val="24"/>
          <w:highlight w:val="none"/>
        </w:rPr>
        <w:t>______</w:t>
      </w:r>
      <w:r>
        <w:rPr>
          <w:rFonts w:eastAsiaTheme="minorEastAsia"/>
          <w:color w:val="auto"/>
          <w:spacing w:val="6"/>
          <w:sz w:val="24"/>
          <w:highlight w:val="none"/>
        </w:rPr>
        <w:t>万元</w:t>
      </w:r>
      <w:r>
        <w:rPr>
          <w:rFonts w:eastAsiaTheme="minorEastAsia"/>
          <w:color w:val="auto"/>
          <w:spacing w:val="6"/>
          <w:sz w:val="24"/>
          <w:highlight w:val="none"/>
          <w:vertAlign w:val="superscript"/>
        </w:rPr>
        <w:t>1</w:t>
      </w:r>
      <w:r>
        <w:rPr>
          <w:rFonts w:eastAsiaTheme="minorEastAsia"/>
          <w:color w:val="auto"/>
          <w:spacing w:val="6"/>
          <w:sz w:val="24"/>
          <w:highlight w:val="none"/>
        </w:rPr>
        <w:t>，属于（中型企业、小型企业、微型企业）；</w:t>
      </w:r>
    </w:p>
    <w:p w14:paraId="3E79AB18">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 xml:space="preserve">2. </w:t>
      </w:r>
      <w:r>
        <w:rPr>
          <w:rFonts w:eastAsiaTheme="minorEastAsia"/>
          <w:color w:val="auto"/>
          <w:spacing w:val="6"/>
          <w:sz w:val="24"/>
          <w:highlight w:val="none"/>
          <w:u w:val="single"/>
        </w:rPr>
        <w:t xml:space="preserve">（标的名称） </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行业；承建（承接）企业为</w:t>
      </w:r>
      <w:r>
        <w:rPr>
          <w:rFonts w:eastAsiaTheme="minorEastAsia"/>
          <w:color w:val="auto"/>
          <w:spacing w:val="6"/>
          <w:sz w:val="24"/>
          <w:highlight w:val="none"/>
          <w:u w:val="single"/>
        </w:rPr>
        <w:t>（企业名称）</w:t>
      </w:r>
      <w:r>
        <w:rPr>
          <w:rFonts w:eastAsiaTheme="minorEastAsia"/>
          <w:color w:val="auto"/>
          <w:spacing w:val="6"/>
          <w:sz w:val="24"/>
          <w:highlight w:val="none"/>
        </w:rPr>
        <w:t>，从业人员</w:t>
      </w:r>
      <w:r>
        <w:rPr>
          <w:rFonts w:eastAsiaTheme="minorEastAsia"/>
          <w:color w:val="auto"/>
          <w:sz w:val="24"/>
          <w:highlight w:val="none"/>
        </w:rPr>
        <w:t>______</w:t>
      </w:r>
      <w:r>
        <w:rPr>
          <w:rFonts w:eastAsiaTheme="minorEastAsia"/>
          <w:color w:val="auto"/>
          <w:spacing w:val="6"/>
          <w:sz w:val="24"/>
          <w:highlight w:val="none"/>
        </w:rPr>
        <w:t>人，营业收入为</w:t>
      </w:r>
      <w:r>
        <w:rPr>
          <w:rFonts w:eastAsiaTheme="minorEastAsia"/>
          <w:color w:val="auto"/>
          <w:sz w:val="24"/>
          <w:highlight w:val="none"/>
        </w:rPr>
        <w:t>______</w:t>
      </w:r>
      <w:r>
        <w:rPr>
          <w:rFonts w:eastAsiaTheme="minorEastAsia"/>
          <w:color w:val="auto"/>
          <w:spacing w:val="6"/>
          <w:sz w:val="24"/>
          <w:highlight w:val="none"/>
        </w:rPr>
        <w:t>万元，资产总额为</w:t>
      </w:r>
      <w:r>
        <w:rPr>
          <w:rFonts w:eastAsiaTheme="minorEastAsia"/>
          <w:color w:val="auto"/>
          <w:sz w:val="24"/>
          <w:highlight w:val="none"/>
        </w:rPr>
        <w:t>______</w:t>
      </w:r>
      <w:r>
        <w:rPr>
          <w:rFonts w:eastAsiaTheme="minorEastAsia"/>
          <w:color w:val="auto"/>
          <w:spacing w:val="6"/>
          <w:sz w:val="24"/>
          <w:highlight w:val="none"/>
        </w:rPr>
        <w:t>万元，属于</w:t>
      </w:r>
      <w:r>
        <w:rPr>
          <w:rFonts w:eastAsiaTheme="minorEastAsia"/>
          <w:color w:val="auto"/>
          <w:spacing w:val="6"/>
          <w:sz w:val="24"/>
          <w:highlight w:val="none"/>
          <w:u w:val="single"/>
        </w:rPr>
        <w:t>（中型企业、小型企业、微型企业）</w:t>
      </w:r>
      <w:r>
        <w:rPr>
          <w:rFonts w:eastAsiaTheme="minorEastAsia"/>
          <w:color w:val="auto"/>
          <w:spacing w:val="6"/>
          <w:sz w:val="24"/>
          <w:highlight w:val="none"/>
        </w:rPr>
        <w:t>；</w:t>
      </w:r>
    </w:p>
    <w:p w14:paraId="5CA57A67">
      <w:pPr>
        <w:spacing w:line="360" w:lineRule="auto"/>
        <w:ind w:firstLine="504"/>
        <w:rPr>
          <w:rFonts w:eastAsiaTheme="minorEastAsia"/>
          <w:color w:val="auto"/>
          <w:spacing w:val="6"/>
          <w:sz w:val="24"/>
          <w:highlight w:val="none"/>
        </w:rPr>
      </w:pPr>
    </w:p>
    <w:p w14:paraId="5355B495">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w:t>
      </w:r>
    </w:p>
    <w:p w14:paraId="19FD98F0">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以上企业，不属于大企业的分支机构，不存在控股股东为大企业的情形，也不存在与大企业的负责人为同一人的情形。</w:t>
      </w:r>
    </w:p>
    <w:p w14:paraId="30E0FCBD">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本企业对上述声明内容的真实性负责。如有虚假，将依法承担相应责任。</w:t>
      </w:r>
    </w:p>
    <w:p w14:paraId="424CB86D">
      <w:pPr>
        <w:spacing w:line="360" w:lineRule="auto"/>
        <w:ind w:right="360" w:firstLine="480"/>
        <w:jc w:val="right"/>
        <w:rPr>
          <w:rFonts w:eastAsiaTheme="minorEastAsia"/>
          <w:color w:val="auto"/>
          <w:sz w:val="24"/>
          <w:highlight w:val="none"/>
        </w:rPr>
      </w:pPr>
    </w:p>
    <w:p w14:paraId="144BF84E">
      <w:pPr>
        <w:spacing w:line="360" w:lineRule="auto"/>
        <w:ind w:right="360" w:firstLine="480"/>
        <w:jc w:val="right"/>
        <w:rPr>
          <w:rFonts w:eastAsiaTheme="minorEastAsia"/>
          <w:color w:val="auto"/>
          <w:sz w:val="24"/>
          <w:highlight w:val="none"/>
        </w:rPr>
      </w:pPr>
      <w:r>
        <w:rPr>
          <w:rFonts w:eastAsiaTheme="minorEastAsia"/>
          <w:color w:val="auto"/>
          <w:sz w:val="24"/>
          <w:highlight w:val="none"/>
        </w:rPr>
        <w:t>企业名称（盖章）：______</w:t>
      </w:r>
    </w:p>
    <w:p w14:paraId="41817F7C">
      <w:pPr>
        <w:spacing w:line="360" w:lineRule="auto"/>
        <w:ind w:right="360" w:firstLine="480"/>
        <w:jc w:val="right"/>
        <w:rPr>
          <w:rFonts w:eastAsiaTheme="minorEastAsia"/>
          <w:color w:val="auto"/>
          <w:sz w:val="24"/>
          <w:highlight w:val="none"/>
        </w:rPr>
      </w:pPr>
      <w:r>
        <w:rPr>
          <w:rFonts w:eastAsiaTheme="minorEastAsia"/>
          <w:color w:val="auto"/>
          <w:sz w:val="24"/>
          <w:highlight w:val="none"/>
        </w:rPr>
        <w:t>日 期：______</w:t>
      </w:r>
    </w:p>
    <w:p w14:paraId="200485E6">
      <w:pPr>
        <w:adjustRightInd w:val="0"/>
        <w:snapToGrid w:val="0"/>
        <w:jc w:val="left"/>
        <w:rPr>
          <w:rFonts w:eastAsiaTheme="minorEastAsia"/>
          <w:color w:val="auto"/>
          <w:sz w:val="24"/>
          <w:szCs w:val="21"/>
          <w:highlight w:val="none"/>
        </w:rPr>
      </w:pPr>
    </w:p>
    <w:p w14:paraId="689197D4">
      <w:pPr>
        <w:adjustRightInd w:val="0"/>
        <w:snapToGrid w:val="0"/>
        <w:jc w:val="left"/>
        <w:rPr>
          <w:rFonts w:eastAsiaTheme="minorEastAsia"/>
          <w:color w:val="auto"/>
          <w:sz w:val="24"/>
          <w:szCs w:val="21"/>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AA44C9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47A8099">
            <w:pPr>
              <w:adjustRightInd w:val="0"/>
              <w:snapToGrid w:val="0"/>
              <w:jc w:val="left"/>
              <w:rPr>
                <w:rFonts w:eastAsiaTheme="minorEastAsia"/>
                <w:color w:val="auto"/>
                <w:szCs w:val="21"/>
                <w:highlight w:val="none"/>
              </w:rPr>
            </w:pPr>
            <w:r>
              <w:rPr>
                <w:rFonts w:eastAsiaTheme="minorEastAsia"/>
                <w:color w:val="auto"/>
                <w:szCs w:val="21"/>
                <w:highlight w:val="none"/>
                <w:vertAlign w:val="superscript"/>
              </w:rPr>
              <w:t>1</w:t>
            </w:r>
            <w:r>
              <w:rPr>
                <w:rFonts w:eastAsiaTheme="minorEastAsia"/>
                <w:color w:val="auto"/>
                <w:szCs w:val="21"/>
                <w:highlight w:val="none"/>
              </w:rPr>
              <w:t>从业人员、营业收入、资产总额填报上一年度数据，无上一年度数据的新成立企业可不填报。</w:t>
            </w:r>
          </w:p>
        </w:tc>
      </w:tr>
    </w:tbl>
    <w:p w14:paraId="6C1B22FB">
      <w:pPr>
        <w:adjustRightInd w:val="0"/>
        <w:snapToGrid w:val="0"/>
        <w:jc w:val="left"/>
        <w:rPr>
          <w:rFonts w:eastAsiaTheme="minorEastAsia"/>
          <w:color w:val="auto"/>
          <w:szCs w:val="21"/>
          <w:highlight w:val="none"/>
          <w:vertAlign w:val="superscript"/>
        </w:rPr>
      </w:pPr>
    </w:p>
    <w:p w14:paraId="6819E720">
      <w:pPr>
        <w:spacing w:line="360" w:lineRule="auto"/>
        <w:ind w:right="360" w:firstLine="480"/>
        <w:jc w:val="right"/>
        <w:rPr>
          <w:rFonts w:eastAsiaTheme="minorEastAsia"/>
          <w:color w:val="auto"/>
          <w:sz w:val="24"/>
          <w:highlight w:val="none"/>
        </w:rPr>
      </w:pPr>
    </w:p>
    <w:p w14:paraId="44C49EDA">
      <w:pPr>
        <w:spacing w:line="360" w:lineRule="auto"/>
        <w:ind w:right="360" w:firstLine="480"/>
        <w:jc w:val="right"/>
        <w:rPr>
          <w:rFonts w:eastAsiaTheme="minorEastAsia"/>
          <w:color w:val="auto"/>
          <w:sz w:val="24"/>
          <w:highlight w:val="none"/>
        </w:rPr>
      </w:pPr>
    </w:p>
    <w:p w14:paraId="460EDE12">
      <w:pPr>
        <w:spacing w:line="360" w:lineRule="auto"/>
        <w:ind w:right="360" w:firstLine="480"/>
        <w:jc w:val="right"/>
        <w:rPr>
          <w:rFonts w:eastAsiaTheme="minorEastAsia"/>
          <w:color w:val="auto"/>
          <w:sz w:val="24"/>
          <w:szCs w:val="20"/>
          <w:highlight w:val="none"/>
        </w:rPr>
      </w:pPr>
      <w:r>
        <w:rPr>
          <w:rFonts w:eastAsiaTheme="minorEastAsia"/>
          <w:color w:val="auto"/>
          <w:sz w:val="24"/>
          <w:szCs w:val="20"/>
          <w:highlight w:val="none"/>
        </w:rPr>
        <w:br w:type="page"/>
      </w:r>
    </w:p>
    <w:p w14:paraId="436A4051">
      <w:pPr>
        <w:spacing w:before="240" w:beforeLines="100" w:after="240" w:afterLines="100" w:line="360" w:lineRule="auto"/>
        <w:jc w:val="center"/>
        <w:rPr>
          <w:rFonts w:eastAsiaTheme="minorEastAsia"/>
          <w:b/>
          <w:color w:val="auto"/>
          <w:sz w:val="36"/>
          <w:szCs w:val="36"/>
          <w:highlight w:val="none"/>
        </w:rPr>
      </w:pPr>
      <w:r>
        <w:rPr>
          <w:rFonts w:eastAsiaTheme="minorEastAsia"/>
          <w:b/>
          <w:bCs/>
          <w:color w:val="auto"/>
          <w:sz w:val="36"/>
          <w:szCs w:val="36"/>
          <w:highlight w:val="none"/>
        </w:rPr>
        <w:t>残疾人福利性单位声明函格式</w:t>
      </w:r>
      <w:r>
        <w:rPr>
          <w:rFonts w:eastAsiaTheme="minorEastAsia"/>
          <w:b/>
          <w:color w:val="auto"/>
          <w:sz w:val="36"/>
          <w:szCs w:val="36"/>
          <w:highlight w:val="none"/>
        </w:rPr>
        <w:t xml:space="preserve">       </w:t>
      </w:r>
    </w:p>
    <w:p w14:paraId="5E322CDB">
      <w:pPr>
        <w:spacing w:line="588" w:lineRule="exact"/>
        <w:ind w:firstLine="504"/>
        <w:rPr>
          <w:rFonts w:eastAsiaTheme="minorEastAsia"/>
          <w:color w:val="auto"/>
          <w:spacing w:val="6"/>
          <w:sz w:val="24"/>
          <w:highlight w:val="none"/>
        </w:rPr>
      </w:pPr>
      <w:r>
        <w:rPr>
          <w:rFonts w:eastAsiaTheme="minorEastAsia"/>
          <w:color w:val="auto"/>
          <w:spacing w:val="6"/>
          <w:sz w:val="24"/>
          <w:highlight w:val="none"/>
        </w:rPr>
        <w:t>本单位郑重声明，根据《财政部 民政部 中国残疾人联合会关于促进残疾人就业政府采购政策的通知》（财库</w:t>
      </w:r>
      <w:r>
        <w:rPr>
          <w:rFonts w:eastAsiaTheme="minorEastAsia"/>
          <w:color w:val="auto"/>
          <w:sz w:val="24"/>
          <w:highlight w:val="none"/>
        </w:rPr>
        <w:t>〔2017〕 141</w:t>
      </w:r>
      <w:r>
        <w:rPr>
          <w:rFonts w:eastAsiaTheme="minorEastAsia"/>
          <w:color w:val="auto"/>
          <w:spacing w:val="6"/>
          <w:sz w:val="24"/>
          <w:highlight w:val="none"/>
        </w:rPr>
        <w:t>号）的规定，本单位</w:t>
      </w:r>
      <w:r>
        <w:rPr>
          <w:rFonts w:eastAsiaTheme="minorEastAsia"/>
          <w:b/>
          <w:color w:val="auto"/>
          <w:sz w:val="24"/>
          <w:highlight w:val="none"/>
        </w:rPr>
        <w:t>（请进行选择）</w:t>
      </w:r>
      <w:r>
        <w:rPr>
          <w:rFonts w:eastAsiaTheme="minorEastAsia"/>
          <w:color w:val="auto"/>
          <w:spacing w:val="6"/>
          <w:sz w:val="24"/>
          <w:highlight w:val="none"/>
        </w:rPr>
        <w:t>：</w:t>
      </w:r>
    </w:p>
    <w:p w14:paraId="45EFA7B3">
      <w:pPr>
        <w:spacing w:line="588" w:lineRule="exact"/>
        <w:ind w:firstLine="482"/>
        <w:rPr>
          <w:rFonts w:eastAsiaTheme="minorEastAsia"/>
          <w:b/>
          <w:color w:val="auto"/>
          <w:spacing w:val="6"/>
          <w:sz w:val="24"/>
          <w:highlight w:val="none"/>
        </w:rPr>
      </w:pPr>
      <w:r>
        <w:rPr>
          <w:rFonts w:eastAsiaTheme="minorEastAsia"/>
          <w:b/>
          <w:color w:val="auto"/>
          <w:sz w:val="24"/>
          <w:highlight w:val="none"/>
        </w:rPr>
        <w:t>□</w:t>
      </w:r>
      <w:r>
        <w:rPr>
          <w:rFonts w:eastAsiaTheme="minorEastAsia"/>
          <w:b/>
          <w:color w:val="auto"/>
          <w:spacing w:val="6"/>
          <w:sz w:val="24"/>
          <w:highlight w:val="none"/>
        </w:rPr>
        <w:t>不属于符合条件的残疾人福利性单位。</w:t>
      </w:r>
    </w:p>
    <w:p w14:paraId="16014536">
      <w:pPr>
        <w:spacing w:line="588" w:lineRule="exact"/>
        <w:ind w:firstLine="482"/>
        <w:rPr>
          <w:rFonts w:eastAsiaTheme="minorEastAsia"/>
          <w:color w:val="auto"/>
          <w:spacing w:val="6"/>
          <w:sz w:val="24"/>
          <w:highlight w:val="none"/>
        </w:rPr>
      </w:pPr>
      <w:r>
        <w:rPr>
          <w:rFonts w:eastAsiaTheme="minorEastAsia"/>
          <w:b/>
          <w:color w:val="auto"/>
          <w:sz w:val="24"/>
          <w:highlight w:val="none"/>
        </w:rPr>
        <w:t>□</w:t>
      </w:r>
      <w:r>
        <w:rPr>
          <w:rFonts w:eastAsiaTheme="minorEastAsia"/>
          <w:b/>
          <w:color w:val="auto"/>
          <w:spacing w:val="6"/>
          <w:sz w:val="24"/>
          <w:highlight w:val="none"/>
        </w:rPr>
        <w:t>属于符合条件的残疾人福利性单位，</w:t>
      </w:r>
      <w:r>
        <w:rPr>
          <w:rFonts w:eastAsiaTheme="minorEastAsia"/>
          <w:color w:val="auto"/>
          <w:spacing w:val="6"/>
          <w:sz w:val="24"/>
          <w:highlight w:val="none"/>
        </w:rPr>
        <w:t>且本单位参加</w:t>
      </w:r>
      <w:r>
        <w:rPr>
          <w:rFonts w:eastAsiaTheme="minorEastAsia"/>
          <w:color w:val="auto"/>
          <w:sz w:val="24"/>
          <w:highlight w:val="none"/>
        </w:rPr>
        <w:t>______</w:t>
      </w:r>
      <w:r>
        <w:rPr>
          <w:rFonts w:eastAsiaTheme="minorEastAsia"/>
          <w:color w:val="auto"/>
          <w:spacing w:val="6"/>
          <w:sz w:val="24"/>
          <w:highlight w:val="none"/>
        </w:rPr>
        <w:t>单位的</w:t>
      </w:r>
      <w:r>
        <w:rPr>
          <w:rFonts w:eastAsiaTheme="minorEastAsia"/>
          <w:color w:val="auto"/>
          <w:sz w:val="24"/>
          <w:highlight w:val="none"/>
        </w:rPr>
        <w:t>______</w:t>
      </w:r>
      <w:r>
        <w:rPr>
          <w:rFonts w:eastAsiaTheme="minorEastAsia"/>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49C8F186">
      <w:pPr>
        <w:spacing w:line="588" w:lineRule="exact"/>
        <w:ind w:firstLine="506" w:firstLineChars="200"/>
        <w:rPr>
          <w:rFonts w:eastAsiaTheme="minorEastAsia"/>
          <w:color w:val="auto"/>
          <w:spacing w:val="6"/>
          <w:sz w:val="24"/>
          <w:highlight w:val="none"/>
        </w:rPr>
      </w:pPr>
      <w:r>
        <w:rPr>
          <w:rFonts w:eastAsiaTheme="minorEastAsia"/>
          <w:b/>
          <w:color w:val="auto"/>
          <w:spacing w:val="6"/>
          <w:sz w:val="24"/>
          <w:highlight w:val="none"/>
        </w:rPr>
        <w:t>本单位对上述声明的真实性负责。如有虚假，将依法承担相应责任。</w:t>
      </w:r>
    </w:p>
    <w:p w14:paraId="3CE67167">
      <w:pPr>
        <w:spacing w:line="588" w:lineRule="exact"/>
        <w:ind w:firstLine="504" w:firstLineChars="200"/>
        <w:rPr>
          <w:rFonts w:eastAsiaTheme="minorEastAsia"/>
          <w:color w:val="auto"/>
          <w:spacing w:val="6"/>
          <w:sz w:val="24"/>
          <w:highlight w:val="none"/>
        </w:rPr>
      </w:pPr>
    </w:p>
    <w:p w14:paraId="6F996072">
      <w:pPr>
        <w:spacing w:line="588" w:lineRule="exact"/>
        <w:ind w:firstLine="504" w:firstLineChars="200"/>
        <w:rPr>
          <w:rFonts w:eastAsiaTheme="minorEastAsia"/>
          <w:color w:val="auto"/>
          <w:spacing w:val="6"/>
          <w:sz w:val="24"/>
          <w:highlight w:val="none"/>
        </w:rPr>
      </w:pPr>
    </w:p>
    <w:p w14:paraId="6A15E20F">
      <w:pPr>
        <w:tabs>
          <w:tab w:val="left" w:pos="4860"/>
        </w:tabs>
        <w:spacing w:line="588" w:lineRule="exact"/>
        <w:ind w:right="1560" w:firstLine="504" w:firstLineChars="200"/>
        <w:jc w:val="right"/>
        <w:rPr>
          <w:rFonts w:eastAsiaTheme="minorEastAsia"/>
          <w:color w:val="auto"/>
          <w:spacing w:val="6"/>
          <w:sz w:val="24"/>
          <w:highlight w:val="none"/>
        </w:rPr>
      </w:pPr>
      <w:r>
        <w:rPr>
          <w:rFonts w:eastAsiaTheme="minorEastAsia"/>
          <w:color w:val="auto"/>
          <w:spacing w:val="6"/>
          <w:sz w:val="24"/>
          <w:highlight w:val="none"/>
        </w:rPr>
        <w:t xml:space="preserve">          单位名称（盖章）：</w:t>
      </w:r>
      <w:r>
        <w:rPr>
          <w:rFonts w:eastAsiaTheme="minorEastAsia"/>
          <w:color w:val="auto"/>
          <w:sz w:val="24"/>
          <w:highlight w:val="none"/>
        </w:rPr>
        <w:t>______</w:t>
      </w:r>
    </w:p>
    <w:p w14:paraId="648E41F9">
      <w:pPr>
        <w:tabs>
          <w:tab w:val="left" w:pos="4860"/>
        </w:tabs>
        <w:spacing w:line="588" w:lineRule="exact"/>
        <w:ind w:right="1560" w:firstLine="504" w:firstLineChars="200"/>
        <w:jc w:val="right"/>
        <w:rPr>
          <w:rFonts w:eastAsiaTheme="minorEastAsia"/>
          <w:color w:val="auto"/>
          <w:spacing w:val="6"/>
          <w:sz w:val="24"/>
          <w:highlight w:val="none"/>
        </w:rPr>
      </w:pPr>
      <w:r>
        <w:rPr>
          <w:rFonts w:eastAsiaTheme="minorEastAsia"/>
          <w:color w:val="auto"/>
          <w:spacing w:val="6"/>
          <w:sz w:val="24"/>
          <w:highlight w:val="none"/>
        </w:rPr>
        <w:t xml:space="preserve">       日  期：</w:t>
      </w:r>
      <w:r>
        <w:rPr>
          <w:rFonts w:eastAsiaTheme="minorEastAsia"/>
          <w:color w:val="auto"/>
          <w:sz w:val="24"/>
          <w:highlight w:val="none"/>
        </w:rPr>
        <w:t>______</w:t>
      </w:r>
    </w:p>
    <w:p w14:paraId="4085D635">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6977868B">
      <w:pPr>
        <w:pStyle w:val="6"/>
        <w:rPr>
          <w:rFonts w:ascii="Times New Roman" w:hAnsi="Times New Roman" w:eastAsiaTheme="majorEastAsia"/>
          <w:b w:val="0"/>
          <w:color w:val="auto"/>
          <w:sz w:val="24"/>
          <w:highlight w:val="none"/>
        </w:rPr>
      </w:pPr>
      <w:r>
        <w:rPr>
          <w:rFonts w:ascii="Times New Roman" w:hAnsi="Times New Roman" w:eastAsiaTheme="majorEastAsia"/>
          <w:b w:val="0"/>
          <w:color w:val="auto"/>
          <w:sz w:val="24"/>
          <w:highlight w:val="none"/>
        </w:rPr>
        <w:t>2-1-2 拟分包情况说明及分包意向协议</w:t>
      </w:r>
    </w:p>
    <w:p w14:paraId="0AF42C04">
      <w:pPr>
        <w:tabs>
          <w:tab w:val="left" w:pos="5580"/>
        </w:tabs>
        <w:spacing w:line="360" w:lineRule="auto"/>
        <w:rPr>
          <w:rFonts w:eastAsiaTheme="minorEastAsia"/>
          <w:color w:val="auto"/>
          <w:sz w:val="24"/>
          <w:highlight w:val="none"/>
        </w:rPr>
      </w:pPr>
      <w:r>
        <w:rPr>
          <w:rFonts w:eastAsiaTheme="minorEastAsia"/>
          <w:color w:val="auto"/>
          <w:sz w:val="24"/>
          <w:highlight w:val="none"/>
        </w:rPr>
        <w:t>说明：</w:t>
      </w:r>
    </w:p>
    <w:p w14:paraId="1DBF9C22">
      <w:pPr>
        <w:tabs>
          <w:tab w:val="left" w:pos="5580"/>
        </w:tabs>
        <w:spacing w:line="360" w:lineRule="auto"/>
        <w:rPr>
          <w:rFonts w:eastAsiaTheme="minorEastAsia"/>
          <w:color w:val="auto"/>
          <w:sz w:val="24"/>
          <w:highlight w:val="none"/>
        </w:rPr>
      </w:pPr>
      <w:r>
        <w:rPr>
          <w:rFonts w:eastAsiaTheme="minorEastAsia"/>
          <w:color w:val="auto"/>
          <w:sz w:val="24"/>
          <w:highlight w:val="none"/>
        </w:rPr>
        <w:t>如本项目（包）允许分包，且供应商拟进行分包时，</w:t>
      </w:r>
    </w:p>
    <w:p w14:paraId="2843B440">
      <w:pPr>
        <w:tabs>
          <w:tab w:val="left" w:pos="5580"/>
        </w:tabs>
        <w:spacing w:line="360" w:lineRule="auto"/>
        <w:rPr>
          <w:color w:val="auto"/>
          <w:sz w:val="24"/>
          <w:highlight w:val="none"/>
        </w:rPr>
      </w:pPr>
      <w:r>
        <w:rPr>
          <w:rFonts w:eastAsiaTheme="minorEastAsia"/>
          <w:color w:val="auto"/>
          <w:sz w:val="24"/>
          <w:highlight w:val="none"/>
        </w:rPr>
        <w:t>（1）响应文件中须提供</w:t>
      </w:r>
      <w:r>
        <w:rPr>
          <w:color w:val="auto"/>
          <w:sz w:val="24"/>
          <w:highlight w:val="none"/>
        </w:rPr>
        <w:t>《拟分包情况说明》，否则</w:t>
      </w:r>
      <w:r>
        <w:rPr>
          <w:b/>
          <w:color w:val="auto"/>
          <w:sz w:val="24"/>
          <w:highlight w:val="none"/>
        </w:rPr>
        <w:t>响应无效</w:t>
      </w:r>
      <w:r>
        <w:rPr>
          <w:color w:val="auto"/>
          <w:sz w:val="24"/>
          <w:highlight w:val="none"/>
        </w:rPr>
        <w:t>；</w:t>
      </w:r>
    </w:p>
    <w:p w14:paraId="60EE0CDD">
      <w:pPr>
        <w:tabs>
          <w:tab w:val="left" w:pos="5580"/>
        </w:tabs>
        <w:spacing w:line="360" w:lineRule="auto"/>
        <w:rPr>
          <w:color w:val="auto"/>
          <w:sz w:val="24"/>
          <w:highlight w:val="none"/>
        </w:rPr>
      </w:pPr>
      <w:r>
        <w:rPr>
          <w:color w:val="auto"/>
          <w:sz w:val="24"/>
          <w:highlight w:val="none"/>
        </w:rPr>
        <w:t>（2）当同时符合下列情形时，</w:t>
      </w:r>
      <w:r>
        <w:rPr>
          <w:rFonts w:eastAsiaTheme="minorEastAsia"/>
          <w:color w:val="auto"/>
          <w:sz w:val="24"/>
          <w:highlight w:val="none"/>
        </w:rPr>
        <w:t>响应文件</w:t>
      </w:r>
      <w:r>
        <w:rPr>
          <w:color w:val="auto"/>
          <w:sz w:val="24"/>
          <w:highlight w:val="none"/>
        </w:rPr>
        <w:t>还须提供《分包意向协议》，否则</w:t>
      </w:r>
      <w:r>
        <w:rPr>
          <w:b/>
          <w:color w:val="auto"/>
          <w:sz w:val="24"/>
          <w:highlight w:val="none"/>
        </w:rPr>
        <w:t>响应无效</w:t>
      </w:r>
      <w:r>
        <w:rPr>
          <w:color w:val="auto"/>
          <w:sz w:val="24"/>
          <w:highlight w:val="none"/>
        </w:rPr>
        <w:t>：</w:t>
      </w:r>
    </w:p>
    <w:p w14:paraId="4E03D130">
      <w:pPr>
        <w:tabs>
          <w:tab w:val="left" w:pos="5580"/>
        </w:tabs>
        <w:spacing w:line="360" w:lineRule="auto"/>
        <w:ind w:left="567" w:leftChars="270"/>
        <w:rPr>
          <w:rFonts w:eastAsiaTheme="minorEastAsia"/>
          <w:color w:val="auto"/>
          <w:sz w:val="24"/>
          <w:highlight w:val="none"/>
        </w:rPr>
      </w:pPr>
      <w:r>
        <w:rPr>
          <w:color w:val="auto"/>
          <w:sz w:val="24"/>
          <w:highlight w:val="none"/>
        </w:rPr>
        <w:t xml:space="preserve">A. </w:t>
      </w:r>
      <w:r>
        <w:rPr>
          <w:rFonts w:eastAsiaTheme="minorEastAsia"/>
          <w:color w:val="auto"/>
          <w:sz w:val="24"/>
          <w:highlight w:val="none"/>
        </w:rPr>
        <w:t>本项目（包）预留部分采购项目预算专门面向中小企业采购，且要求获得采购合同的供应商将采购项目中的一定比例分包给一家或者多家中小企业的；</w:t>
      </w:r>
    </w:p>
    <w:p w14:paraId="597445B9">
      <w:pPr>
        <w:tabs>
          <w:tab w:val="left" w:pos="5580"/>
        </w:tabs>
        <w:spacing w:line="360" w:lineRule="auto"/>
        <w:ind w:left="567" w:leftChars="270"/>
        <w:rPr>
          <w:rFonts w:eastAsiaTheme="minorEastAsia"/>
          <w:color w:val="auto"/>
          <w:sz w:val="24"/>
          <w:highlight w:val="none"/>
        </w:rPr>
      </w:pPr>
      <w:r>
        <w:rPr>
          <w:rFonts w:eastAsiaTheme="minorEastAsia"/>
          <w:color w:val="auto"/>
          <w:sz w:val="24"/>
          <w:highlight w:val="none"/>
        </w:rPr>
        <w:t xml:space="preserve">B. </w:t>
      </w:r>
      <w:r>
        <w:rPr>
          <w:color w:val="auto"/>
          <w:sz w:val="24"/>
          <w:highlight w:val="none"/>
        </w:rPr>
        <w:t>供应商通过分包方式满足中小企业政策要求的。</w:t>
      </w:r>
    </w:p>
    <w:p w14:paraId="742C3965">
      <w:pPr>
        <w:tabs>
          <w:tab w:val="left" w:pos="5580"/>
        </w:tabs>
        <w:spacing w:line="360" w:lineRule="auto"/>
        <w:rPr>
          <w:rFonts w:eastAsiaTheme="minorEastAsia"/>
          <w:color w:val="auto"/>
          <w:sz w:val="24"/>
          <w:highlight w:val="none"/>
        </w:rPr>
      </w:pPr>
      <w:r>
        <w:rPr>
          <w:color w:val="auto"/>
          <w:sz w:val="24"/>
          <w:highlight w:val="none"/>
        </w:rPr>
        <w:t>（3）不属于上述情形时，无须提供《拟分包情况说明》及《分包意向协议》。</w:t>
      </w:r>
    </w:p>
    <w:p w14:paraId="297173CA">
      <w:pPr>
        <w:autoSpaceDE w:val="0"/>
        <w:autoSpaceDN w:val="0"/>
        <w:adjustRightInd w:val="0"/>
        <w:rPr>
          <w:rFonts w:eastAsiaTheme="minorEastAsia"/>
          <w:color w:val="auto"/>
          <w:sz w:val="30"/>
          <w:szCs w:val="30"/>
          <w:highlight w:val="none"/>
        </w:rPr>
      </w:pPr>
    </w:p>
    <w:p w14:paraId="0354D1EB">
      <w:pPr>
        <w:widowControl/>
        <w:jc w:val="left"/>
        <w:rPr>
          <w:rFonts w:eastAsiaTheme="minorEastAsia"/>
          <w:b/>
          <w:color w:val="auto"/>
          <w:sz w:val="36"/>
          <w:szCs w:val="36"/>
          <w:highlight w:val="none"/>
        </w:rPr>
      </w:pPr>
      <w:r>
        <w:rPr>
          <w:rFonts w:eastAsiaTheme="minorEastAsia"/>
          <w:b/>
          <w:color w:val="auto"/>
          <w:sz w:val="36"/>
          <w:szCs w:val="36"/>
          <w:highlight w:val="none"/>
        </w:rPr>
        <w:br w:type="page"/>
      </w:r>
    </w:p>
    <w:p w14:paraId="0073D870">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拟分包情况说明</w:t>
      </w:r>
    </w:p>
    <w:p w14:paraId="7A3D243D">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60B748BF">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2"/>
        <w:gridCol w:w="1125"/>
        <w:gridCol w:w="1560"/>
        <w:gridCol w:w="1497"/>
        <w:gridCol w:w="1563"/>
      </w:tblGrid>
      <w:tr w14:paraId="0A75A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F9DBCE8">
            <w:pPr>
              <w:pStyle w:val="246"/>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6164FD13">
            <w:pPr>
              <w:pStyle w:val="246"/>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分包承担</w:t>
            </w:r>
          </w:p>
          <w:p w14:paraId="7A4DB836">
            <w:pPr>
              <w:pStyle w:val="246"/>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12A0E88E">
            <w:pPr>
              <w:pStyle w:val="246"/>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分包承担</w:t>
            </w:r>
          </w:p>
          <w:p w14:paraId="420649A8">
            <w:pPr>
              <w:pStyle w:val="246"/>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主体类型</w:t>
            </w:r>
          </w:p>
          <w:p w14:paraId="0644831C">
            <w:pPr>
              <w:pStyle w:val="246"/>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0D666AD1">
            <w:pPr>
              <w:pStyle w:val="246"/>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2D1C9CC2">
            <w:pPr>
              <w:pStyle w:val="246"/>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拟分包</w:t>
            </w:r>
          </w:p>
          <w:p w14:paraId="3DB6873B">
            <w:pPr>
              <w:pStyle w:val="246"/>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1E6ECA96">
            <w:pPr>
              <w:pStyle w:val="246"/>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拟分包</w:t>
            </w:r>
          </w:p>
          <w:p w14:paraId="1B5EA267">
            <w:pPr>
              <w:pStyle w:val="246"/>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合同金额</w:t>
            </w:r>
          </w:p>
          <w:p w14:paraId="18890EF4">
            <w:pPr>
              <w:pStyle w:val="246"/>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5D0F6FB2">
            <w:pPr>
              <w:pStyle w:val="246"/>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占该采购包</w:t>
            </w:r>
          </w:p>
          <w:p w14:paraId="343CDD53">
            <w:pPr>
              <w:pStyle w:val="246"/>
              <w:jc w:val="center"/>
              <w:rPr>
                <w:rFonts w:ascii="Times New Roman" w:hAnsi="Times New Roman" w:cs="Times New Roman" w:eastAsiaTheme="minorEastAsia"/>
                <w:b/>
                <w:color w:val="auto"/>
                <w:sz w:val="24"/>
                <w:highlight w:val="none"/>
                <w:lang w:eastAsia="zh-CN"/>
              </w:rPr>
            </w:pPr>
            <w:r>
              <w:rPr>
                <w:rFonts w:ascii="Times New Roman" w:hAnsi="Times New Roman" w:cs="Times New Roman" w:eastAsiaTheme="minorEastAsia"/>
                <w:b/>
                <w:color w:val="auto"/>
                <w:sz w:val="24"/>
                <w:highlight w:val="none"/>
                <w:lang w:eastAsia="zh-CN"/>
              </w:rPr>
              <w:t>合同金额的</w:t>
            </w:r>
          </w:p>
          <w:p w14:paraId="1E0394F1">
            <w:pPr>
              <w:pStyle w:val="246"/>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比例（</w:t>
            </w:r>
            <w:r>
              <w:rPr>
                <w:rFonts w:ascii="Times New Roman" w:hAnsi="Times New Roman" w:eastAsia="Times New Roman" w:cs="Times New Roman"/>
                <w:color w:val="auto"/>
                <w:sz w:val="24"/>
                <w:highlight w:val="none"/>
                <w:lang w:eastAsia="zh-CN"/>
              </w:rPr>
              <w:t>%</w:t>
            </w:r>
            <w:r>
              <w:rPr>
                <w:rFonts w:ascii="Times New Roman" w:hAnsi="Times New Roman" w:cs="Times New Roman" w:eastAsiaTheme="minorEastAsia"/>
                <w:color w:val="auto"/>
                <w:sz w:val="24"/>
                <w:highlight w:val="none"/>
                <w:lang w:eastAsia="zh-CN"/>
              </w:rPr>
              <w:t>）</w:t>
            </w:r>
          </w:p>
        </w:tc>
      </w:tr>
      <w:tr w14:paraId="64A8B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ED13D76">
            <w:pPr>
              <w:pStyle w:val="246"/>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1C2FAFD6">
            <w:pPr>
              <w:pStyle w:val="246"/>
              <w:jc w:val="center"/>
              <w:rPr>
                <w:rFonts w:ascii="Times New Roman" w:hAnsi="Times New Roman" w:cs="Times New Roman" w:eastAsiaTheme="minorEastAsia"/>
                <w:color w:val="auto"/>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C7961A8">
            <w:pPr>
              <w:pStyle w:val="246"/>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□中型企业</w:t>
            </w:r>
          </w:p>
          <w:p w14:paraId="2A7CA099">
            <w:pPr>
              <w:pStyle w:val="246"/>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□小微企业</w:t>
            </w:r>
          </w:p>
          <w:p w14:paraId="07A45DB9">
            <w:pPr>
              <w:pStyle w:val="246"/>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47AC4711">
            <w:pPr>
              <w:pStyle w:val="246"/>
              <w:jc w:val="center"/>
              <w:rPr>
                <w:rFonts w:ascii="Times New Roman" w:hAnsi="Times New Roman" w:cs="Times New Roman" w:eastAsiaTheme="minorEastAsia"/>
                <w:color w:val="auto"/>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72F2E3E">
            <w:pPr>
              <w:pStyle w:val="246"/>
              <w:jc w:val="center"/>
              <w:rPr>
                <w:rFonts w:ascii="Times New Roman" w:hAnsi="Times New Roman" w:cs="Times New Roman" w:eastAsiaTheme="minorEastAsia"/>
                <w:color w:val="auto"/>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80DDCE9">
            <w:pPr>
              <w:pStyle w:val="246"/>
              <w:jc w:val="center"/>
              <w:rPr>
                <w:rFonts w:ascii="Times New Roman" w:hAnsi="Times New Roman" w:cs="Times New Roman" w:eastAsiaTheme="minorEastAsia"/>
                <w:color w:val="auto"/>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6E0AF10">
            <w:pPr>
              <w:pStyle w:val="246"/>
              <w:jc w:val="center"/>
              <w:rPr>
                <w:rFonts w:ascii="Times New Roman" w:hAnsi="Times New Roman" w:cs="Times New Roman" w:eastAsiaTheme="minorEastAsia"/>
                <w:color w:val="auto"/>
                <w:sz w:val="30"/>
                <w:highlight w:val="none"/>
                <w:lang w:eastAsia="zh-CN"/>
              </w:rPr>
            </w:pPr>
          </w:p>
        </w:tc>
      </w:tr>
      <w:tr w14:paraId="19683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7D4CE50">
            <w:pPr>
              <w:pStyle w:val="246"/>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79FB9A2B">
            <w:pPr>
              <w:pStyle w:val="246"/>
              <w:jc w:val="center"/>
              <w:rPr>
                <w:rFonts w:ascii="Times New Roman" w:hAnsi="Times New Roman" w:cs="Times New Roman" w:eastAsiaTheme="minorEastAsia"/>
                <w:color w:val="auto"/>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4564BEC">
            <w:pPr>
              <w:pStyle w:val="246"/>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□中型企业</w:t>
            </w:r>
          </w:p>
          <w:p w14:paraId="0325EB50">
            <w:pPr>
              <w:pStyle w:val="246"/>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□小微企业</w:t>
            </w:r>
          </w:p>
          <w:p w14:paraId="3DAB7094">
            <w:pPr>
              <w:pStyle w:val="246"/>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50AC16B">
            <w:pPr>
              <w:pStyle w:val="246"/>
              <w:jc w:val="center"/>
              <w:rPr>
                <w:rFonts w:ascii="Times New Roman" w:hAnsi="Times New Roman" w:cs="Times New Roman" w:eastAsiaTheme="minorEastAsia"/>
                <w:color w:val="auto"/>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8AB160A">
            <w:pPr>
              <w:pStyle w:val="246"/>
              <w:jc w:val="center"/>
              <w:rPr>
                <w:rFonts w:ascii="Times New Roman" w:hAnsi="Times New Roman" w:cs="Times New Roman" w:eastAsiaTheme="minorEastAsia"/>
                <w:color w:val="auto"/>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6795454">
            <w:pPr>
              <w:pStyle w:val="246"/>
              <w:jc w:val="center"/>
              <w:rPr>
                <w:rFonts w:ascii="Times New Roman" w:hAnsi="Times New Roman" w:cs="Times New Roman" w:eastAsiaTheme="minorEastAsia"/>
                <w:color w:val="auto"/>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7A4D40F">
            <w:pPr>
              <w:pStyle w:val="246"/>
              <w:jc w:val="center"/>
              <w:rPr>
                <w:rFonts w:ascii="Times New Roman" w:hAnsi="Times New Roman" w:cs="Times New Roman" w:eastAsiaTheme="minorEastAsia"/>
                <w:color w:val="auto"/>
                <w:sz w:val="30"/>
                <w:highlight w:val="none"/>
                <w:lang w:eastAsia="zh-CN"/>
              </w:rPr>
            </w:pPr>
          </w:p>
        </w:tc>
      </w:tr>
      <w:tr w14:paraId="42DE4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D185072">
            <w:pPr>
              <w:pStyle w:val="246"/>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38D311FC">
            <w:pPr>
              <w:pStyle w:val="246"/>
              <w:jc w:val="center"/>
              <w:rPr>
                <w:rFonts w:ascii="Times New Roman" w:hAnsi="Times New Roman" w:cs="Times New Roman" w:eastAsiaTheme="minorEastAsia"/>
                <w:color w:val="auto"/>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465D1F5">
            <w:pPr>
              <w:pStyle w:val="246"/>
              <w:tabs>
                <w:tab w:val="left" w:pos="235"/>
              </w:tabs>
              <w:jc w:val="center"/>
              <w:rPr>
                <w:rFonts w:ascii="Times New Roman" w:hAnsi="Times New Roman" w:cs="Times New Roman" w:eastAsiaTheme="minorEastAsia"/>
                <w:color w:val="auto"/>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21345C94">
            <w:pPr>
              <w:pStyle w:val="246"/>
              <w:jc w:val="center"/>
              <w:rPr>
                <w:rFonts w:ascii="Times New Roman" w:hAnsi="Times New Roman" w:cs="Times New Roman" w:eastAsiaTheme="minorEastAsia"/>
                <w:color w:val="auto"/>
                <w:sz w:val="3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0D0528F">
            <w:pPr>
              <w:pStyle w:val="246"/>
              <w:jc w:val="center"/>
              <w:rPr>
                <w:rFonts w:ascii="Times New Roman" w:hAnsi="Times New Roman" w:cs="Times New Roman" w:eastAsiaTheme="minorEastAsia"/>
                <w:color w:val="auto"/>
                <w:sz w:val="30"/>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2FC2C04">
            <w:pPr>
              <w:pStyle w:val="246"/>
              <w:jc w:val="center"/>
              <w:rPr>
                <w:rFonts w:ascii="Times New Roman" w:hAnsi="Times New Roman" w:cs="Times New Roman" w:eastAsiaTheme="minorEastAsia"/>
                <w:color w:val="auto"/>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F3156DE">
            <w:pPr>
              <w:pStyle w:val="246"/>
              <w:jc w:val="center"/>
              <w:rPr>
                <w:rFonts w:ascii="Times New Roman" w:hAnsi="Times New Roman" w:cs="Times New Roman" w:eastAsiaTheme="minorEastAsia"/>
                <w:color w:val="auto"/>
                <w:sz w:val="30"/>
                <w:highlight w:val="none"/>
              </w:rPr>
            </w:pPr>
          </w:p>
        </w:tc>
      </w:tr>
      <w:tr w14:paraId="7E200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65198C68">
            <w:pPr>
              <w:pStyle w:val="246"/>
              <w:ind w:right="57" w:rightChars="27"/>
              <w:jc w:val="right"/>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202C5643">
            <w:pPr>
              <w:pStyle w:val="246"/>
              <w:jc w:val="center"/>
              <w:rPr>
                <w:rFonts w:ascii="Times New Roman" w:hAnsi="Times New Roman" w:cs="Times New Roman" w:eastAsiaTheme="minorEastAsia"/>
                <w:color w:val="auto"/>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FF61211">
            <w:pPr>
              <w:pStyle w:val="246"/>
              <w:jc w:val="center"/>
              <w:rPr>
                <w:rFonts w:ascii="Times New Roman" w:hAnsi="Times New Roman" w:cs="Times New Roman" w:eastAsiaTheme="minorEastAsia"/>
                <w:color w:val="auto"/>
                <w:sz w:val="30"/>
                <w:highlight w:val="none"/>
              </w:rPr>
            </w:pPr>
          </w:p>
        </w:tc>
      </w:tr>
    </w:tbl>
    <w:p w14:paraId="16444B52">
      <w:pPr>
        <w:adjustRightInd w:val="0"/>
        <w:snapToGrid w:val="0"/>
        <w:spacing w:line="360" w:lineRule="auto"/>
        <w:jc w:val="left"/>
        <w:rPr>
          <w:rFonts w:eastAsiaTheme="minorEastAsia"/>
          <w:color w:val="auto"/>
          <w:sz w:val="24"/>
          <w:highlight w:val="none"/>
        </w:rPr>
      </w:pPr>
    </w:p>
    <w:p w14:paraId="1533F421">
      <w:pPr>
        <w:autoSpaceDE w:val="0"/>
        <w:autoSpaceDN w:val="0"/>
        <w:adjustRightInd w:val="0"/>
        <w:snapToGrid w:val="0"/>
        <w:spacing w:before="25" w:after="25" w:line="360" w:lineRule="auto"/>
        <w:jc w:val="righ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05294845">
      <w:pPr>
        <w:spacing w:line="360" w:lineRule="auto"/>
        <w:ind w:right="-57" w:firstLine="480"/>
        <w:jc w:val="right"/>
        <w:rPr>
          <w:rFonts w:eastAsiaTheme="minorEastAsia"/>
          <w:color w:val="auto"/>
          <w:sz w:val="24"/>
          <w:highlight w:val="none"/>
        </w:rPr>
      </w:pPr>
      <w:r>
        <w:rPr>
          <w:rFonts w:eastAsiaTheme="minorEastAsia"/>
          <w:color w:val="auto"/>
          <w:sz w:val="24"/>
          <w:szCs w:val="20"/>
          <w:highlight w:val="none"/>
        </w:rPr>
        <w:t>日期：</w:t>
      </w:r>
      <w:r>
        <w:rPr>
          <w:rFonts w:eastAsiaTheme="minorEastAsia"/>
          <w:color w:val="auto"/>
          <w:sz w:val="24"/>
          <w:highlight w:val="none"/>
        </w:rPr>
        <w:t>___</w:t>
      </w:r>
      <w:r>
        <w:rPr>
          <w:rFonts w:eastAsiaTheme="minorEastAsia"/>
          <w:color w:val="auto"/>
          <w:sz w:val="24"/>
          <w:szCs w:val="20"/>
          <w:highlight w:val="none"/>
        </w:rPr>
        <w:t>年</w:t>
      </w:r>
      <w:r>
        <w:rPr>
          <w:rFonts w:eastAsiaTheme="minorEastAsia"/>
          <w:color w:val="auto"/>
          <w:sz w:val="24"/>
          <w:highlight w:val="none"/>
        </w:rPr>
        <w:t>___</w:t>
      </w:r>
      <w:r>
        <w:rPr>
          <w:rFonts w:eastAsiaTheme="minorEastAsia"/>
          <w:color w:val="auto"/>
          <w:sz w:val="24"/>
          <w:szCs w:val="20"/>
          <w:highlight w:val="none"/>
        </w:rPr>
        <w:t>月</w:t>
      </w:r>
      <w:r>
        <w:rPr>
          <w:rFonts w:eastAsiaTheme="minorEastAsia"/>
          <w:color w:val="auto"/>
          <w:sz w:val="24"/>
          <w:highlight w:val="none"/>
        </w:rPr>
        <w:t>___</w:t>
      </w:r>
      <w:r>
        <w:rPr>
          <w:rFonts w:eastAsiaTheme="minorEastAsia"/>
          <w:color w:val="auto"/>
          <w:sz w:val="24"/>
          <w:szCs w:val="20"/>
          <w:highlight w:val="none"/>
        </w:rPr>
        <w:t>日</w:t>
      </w:r>
    </w:p>
    <w:p w14:paraId="550A57EA">
      <w:pPr>
        <w:adjustRightInd w:val="0"/>
        <w:snapToGrid w:val="0"/>
        <w:spacing w:line="360" w:lineRule="auto"/>
        <w:jc w:val="left"/>
        <w:rPr>
          <w:rFonts w:eastAsiaTheme="minorEastAsia"/>
          <w:color w:val="auto"/>
          <w:sz w:val="24"/>
          <w:highlight w:val="none"/>
        </w:rPr>
      </w:pPr>
    </w:p>
    <w:p w14:paraId="08DB7EA8">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注：</w:t>
      </w:r>
    </w:p>
    <w:p w14:paraId="4F92A8CE">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（1）当供应商属于本部分说明中第（1）类情形，如未提供《拟分包情况说明》，或提供了《拟分包情况说明》但未填写分包承担主体名称、拟分包合同内容、拟分包合同金额，其</w:t>
      </w:r>
      <w:r>
        <w:rPr>
          <w:rFonts w:eastAsiaTheme="minorEastAsia"/>
          <w:b/>
          <w:color w:val="auto"/>
          <w:sz w:val="24"/>
          <w:highlight w:val="none"/>
        </w:rPr>
        <w:t>响应无效</w:t>
      </w:r>
      <w:r>
        <w:rPr>
          <w:rFonts w:eastAsiaTheme="minorEastAsia"/>
          <w:color w:val="auto"/>
          <w:sz w:val="24"/>
          <w:highlight w:val="none"/>
        </w:rPr>
        <w:t>；</w:t>
      </w:r>
    </w:p>
    <w:p w14:paraId="7B4D750D">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color w:val="auto"/>
          <w:sz w:val="24"/>
          <w:highlight w:val="none"/>
        </w:rPr>
        <w:t>响应无效</w:t>
      </w:r>
      <w:r>
        <w:rPr>
          <w:rFonts w:eastAsiaTheme="minorEastAsia"/>
          <w:color w:val="auto"/>
          <w:sz w:val="24"/>
          <w:highlight w:val="none"/>
        </w:rPr>
        <w:t>；</w:t>
      </w:r>
    </w:p>
    <w:p w14:paraId="1B8123C0">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（3）如本采购文件《供应商须知资料表》载明本项目分包承担主体应具备的相应资质条件，则供应商须在本表中列明分包承担主体的资质等级，并后附资质证书电子件，否则</w:t>
      </w:r>
      <w:r>
        <w:rPr>
          <w:rFonts w:eastAsiaTheme="minorEastAsia"/>
          <w:b/>
          <w:color w:val="auto"/>
          <w:sz w:val="24"/>
          <w:highlight w:val="none"/>
        </w:rPr>
        <w:t>响应无效</w:t>
      </w:r>
      <w:r>
        <w:rPr>
          <w:rFonts w:eastAsiaTheme="minorEastAsia"/>
          <w:color w:val="auto"/>
          <w:sz w:val="24"/>
          <w:highlight w:val="none"/>
        </w:rPr>
        <w:t>。</w:t>
      </w:r>
    </w:p>
    <w:p w14:paraId="65A3DD4E">
      <w:pPr>
        <w:autoSpaceDE w:val="0"/>
        <w:autoSpaceDN w:val="0"/>
        <w:adjustRightInd w:val="0"/>
        <w:spacing w:line="360" w:lineRule="auto"/>
        <w:jc w:val="center"/>
        <w:rPr>
          <w:rFonts w:hint="eastAsia" w:eastAsiaTheme="minorEastAsia"/>
          <w:b/>
          <w:color w:val="auto"/>
          <w:sz w:val="36"/>
          <w:szCs w:val="36"/>
          <w:highlight w:val="none"/>
          <w:lang w:eastAsia="zh-CN"/>
        </w:rPr>
      </w:pPr>
      <w:r>
        <w:rPr>
          <w:rFonts w:eastAsiaTheme="minorEastAsia"/>
          <w:color w:val="auto"/>
          <w:sz w:val="30"/>
          <w:szCs w:val="30"/>
          <w:highlight w:val="none"/>
        </w:rPr>
        <w:br w:type="page"/>
      </w:r>
      <w:r>
        <w:rPr>
          <w:rFonts w:eastAsiaTheme="minorEastAsia"/>
          <w:b/>
          <w:color w:val="auto"/>
          <w:sz w:val="36"/>
          <w:szCs w:val="36"/>
          <w:highlight w:val="none"/>
        </w:rPr>
        <w:t>分包意向协议（实质性格式）</w:t>
      </w:r>
      <w:r>
        <w:rPr>
          <w:rFonts w:hint="eastAsia" w:eastAsiaTheme="minorEastAsia"/>
          <w:b/>
          <w:color w:val="auto"/>
          <w:sz w:val="36"/>
          <w:szCs w:val="36"/>
          <w:highlight w:val="none"/>
          <w:lang w:eastAsia="zh-CN"/>
        </w:rPr>
        <w:t>（</w:t>
      </w:r>
      <w:r>
        <w:rPr>
          <w:rFonts w:hint="eastAsia" w:eastAsiaTheme="minorEastAsia"/>
          <w:b/>
          <w:color w:val="auto"/>
          <w:sz w:val="36"/>
          <w:szCs w:val="36"/>
          <w:highlight w:val="none"/>
          <w:lang w:val="en-US" w:eastAsia="zh-CN"/>
        </w:rPr>
        <w:t>不适用</w:t>
      </w:r>
      <w:r>
        <w:rPr>
          <w:rFonts w:hint="eastAsia" w:eastAsiaTheme="minorEastAsia"/>
          <w:b/>
          <w:color w:val="auto"/>
          <w:sz w:val="36"/>
          <w:szCs w:val="36"/>
          <w:highlight w:val="none"/>
          <w:lang w:eastAsia="zh-CN"/>
        </w:rPr>
        <w:t>）</w:t>
      </w:r>
    </w:p>
    <w:p w14:paraId="5A6DD9FE">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甲方（供应商）：______</w:t>
      </w:r>
    </w:p>
    <w:p w14:paraId="4350CB40">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乙方（拟分包单位）：______</w:t>
      </w:r>
    </w:p>
    <w:p w14:paraId="0D923842">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甲方承诺，一旦在______（采购项目名称）（项目编号/包号为：______）采购项目中获得采购合同，将按照下述约定将合同项下部分内容分包给乙方：</w:t>
      </w:r>
    </w:p>
    <w:p w14:paraId="3D8505EE">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1.分包内容：______。</w:t>
      </w:r>
    </w:p>
    <w:p w14:paraId="33416004">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2.分包金额：______，该金额占该采购包合同金额的比例为______%。</w:t>
      </w:r>
    </w:p>
    <w:p w14:paraId="6E0D4A26">
      <w:pPr>
        <w:adjustRightInd w:val="0"/>
        <w:snapToGrid w:val="0"/>
        <w:spacing w:line="360" w:lineRule="auto"/>
        <w:ind w:firstLine="480" w:firstLineChars="200"/>
        <w:jc w:val="left"/>
        <w:rPr>
          <w:rFonts w:eastAsiaTheme="minorEastAsia"/>
          <w:bCs/>
          <w:color w:val="auto"/>
          <w:sz w:val="24"/>
          <w:highlight w:val="none"/>
        </w:rPr>
      </w:pPr>
      <w:r>
        <w:rPr>
          <w:rFonts w:eastAsiaTheme="minorEastAsia"/>
          <w:color w:val="auto"/>
          <w:sz w:val="24"/>
          <w:highlight w:val="none"/>
        </w:rPr>
        <w:t>乙方承诺将在上述情况下与甲方签订分包合同。</w:t>
      </w:r>
    </w:p>
    <w:p w14:paraId="0EE285B3">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本协议自各方盖章之日起生效，如甲方未在该项目（采购包）成交，本协议自动终止。</w:t>
      </w:r>
    </w:p>
    <w:p w14:paraId="232FDB1A">
      <w:pPr>
        <w:spacing w:line="360" w:lineRule="auto"/>
        <w:ind w:firstLine="471"/>
        <w:rPr>
          <w:rFonts w:eastAsiaTheme="minorEastAsia"/>
          <w:b/>
          <w:color w:val="auto"/>
          <w:sz w:val="24"/>
          <w:highlight w:val="none"/>
        </w:rPr>
      </w:pPr>
    </w:p>
    <w:p w14:paraId="7DF53B53">
      <w:pPr>
        <w:spacing w:line="360" w:lineRule="auto"/>
        <w:ind w:firstLine="471"/>
        <w:rPr>
          <w:rFonts w:eastAsiaTheme="minorEastAsia"/>
          <w:b/>
          <w:color w:val="auto"/>
          <w:sz w:val="24"/>
          <w:highlight w:val="none"/>
        </w:rPr>
      </w:pPr>
      <w:r>
        <w:rPr>
          <w:rFonts w:eastAsiaTheme="minorEastAsia"/>
          <w:color w:val="auto"/>
          <w:sz w:val="24"/>
          <w:highlight w:val="none"/>
        </w:rPr>
        <w:t>甲方（盖章）：______                     乙方（盖章）：______</w:t>
      </w:r>
    </w:p>
    <w:p w14:paraId="4F0A28D4">
      <w:pPr>
        <w:spacing w:line="360" w:lineRule="auto"/>
        <w:ind w:left="480"/>
        <w:jc w:val="right"/>
        <w:rPr>
          <w:rFonts w:eastAsiaTheme="minorEastAsia"/>
          <w:color w:val="auto"/>
          <w:sz w:val="24"/>
          <w:highlight w:val="none"/>
        </w:rPr>
      </w:pPr>
    </w:p>
    <w:p w14:paraId="53CD3B76">
      <w:pPr>
        <w:wordWrap w:val="0"/>
        <w:spacing w:line="360" w:lineRule="auto"/>
        <w:ind w:left="480"/>
        <w:jc w:val="right"/>
        <w:rPr>
          <w:rFonts w:eastAsiaTheme="minorEastAsia"/>
          <w:b/>
          <w:color w:val="auto"/>
          <w:sz w:val="24"/>
          <w:highlight w:val="none"/>
        </w:rPr>
      </w:pPr>
      <w:r>
        <w:rPr>
          <w:rFonts w:eastAsiaTheme="minorEastAsia"/>
          <w:color w:val="auto"/>
          <w:sz w:val="24"/>
          <w:szCs w:val="20"/>
          <w:highlight w:val="none"/>
        </w:rPr>
        <w:t>日期：</w:t>
      </w:r>
      <w:r>
        <w:rPr>
          <w:rFonts w:eastAsiaTheme="minorEastAsia"/>
          <w:color w:val="auto"/>
          <w:sz w:val="24"/>
          <w:highlight w:val="none"/>
        </w:rPr>
        <w:t>______</w:t>
      </w:r>
      <w:r>
        <w:rPr>
          <w:rFonts w:eastAsiaTheme="minorEastAsia"/>
          <w:color w:val="auto"/>
          <w:sz w:val="24"/>
          <w:szCs w:val="20"/>
          <w:highlight w:val="none"/>
        </w:rPr>
        <w:t>年</w:t>
      </w:r>
      <w:r>
        <w:rPr>
          <w:rFonts w:eastAsiaTheme="minorEastAsia"/>
          <w:color w:val="auto"/>
          <w:sz w:val="24"/>
          <w:highlight w:val="none"/>
        </w:rPr>
        <w:t>______</w:t>
      </w:r>
      <w:r>
        <w:rPr>
          <w:rFonts w:eastAsiaTheme="minorEastAsia"/>
          <w:color w:val="auto"/>
          <w:sz w:val="24"/>
          <w:szCs w:val="20"/>
          <w:highlight w:val="none"/>
        </w:rPr>
        <w:t>月</w:t>
      </w:r>
      <w:r>
        <w:rPr>
          <w:rFonts w:eastAsiaTheme="minorEastAsia"/>
          <w:color w:val="auto"/>
          <w:sz w:val="24"/>
          <w:highlight w:val="none"/>
        </w:rPr>
        <w:t>______</w:t>
      </w:r>
      <w:r>
        <w:rPr>
          <w:rFonts w:eastAsiaTheme="minorEastAsia"/>
          <w:color w:val="auto"/>
          <w:sz w:val="24"/>
          <w:szCs w:val="20"/>
          <w:highlight w:val="none"/>
        </w:rPr>
        <w:t xml:space="preserve">日   </w:t>
      </w:r>
    </w:p>
    <w:p w14:paraId="036EEDAB">
      <w:pPr>
        <w:tabs>
          <w:tab w:val="left" w:pos="8280"/>
        </w:tabs>
        <w:spacing w:line="360" w:lineRule="auto"/>
        <w:ind w:firstLine="480"/>
        <w:rPr>
          <w:rFonts w:eastAsiaTheme="minorEastAsia"/>
          <w:color w:val="auto"/>
          <w:sz w:val="24"/>
          <w:highlight w:val="none"/>
        </w:rPr>
      </w:pPr>
    </w:p>
    <w:p w14:paraId="0F4F66FD">
      <w:pPr>
        <w:tabs>
          <w:tab w:val="left" w:pos="8280"/>
        </w:tabs>
        <w:spacing w:line="360" w:lineRule="auto"/>
        <w:rPr>
          <w:rFonts w:eastAsiaTheme="minorEastAsia"/>
          <w:color w:val="auto"/>
          <w:sz w:val="24"/>
          <w:highlight w:val="none"/>
        </w:rPr>
      </w:pPr>
      <w:r>
        <w:rPr>
          <w:rFonts w:eastAsiaTheme="minorEastAsia"/>
          <w:color w:val="auto"/>
          <w:sz w:val="24"/>
          <w:highlight w:val="none"/>
        </w:rPr>
        <w:t>注：</w:t>
      </w:r>
    </w:p>
    <w:p w14:paraId="44912EF8">
      <w:pPr>
        <w:tabs>
          <w:tab w:val="left" w:pos="8280"/>
        </w:tabs>
        <w:spacing w:line="360" w:lineRule="auto"/>
        <w:rPr>
          <w:color w:val="auto"/>
          <w:sz w:val="24"/>
          <w:highlight w:val="none"/>
        </w:rPr>
      </w:pPr>
      <w:r>
        <w:rPr>
          <w:color w:val="auto"/>
          <w:sz w:val="24"/>
          <w:highlight w:val="none"/>
        </w:rPr>
        <w:t>（1）</w:t>
      </w:r>
      <w:r>
        <w:rPr>
          <w:rFonts w:eastAsiaTheme="minorEastAsia"/>
          <w:color w:val="auto"/>
          <w:sz w:val="24"/>
          <w:highlight w:val="none"/>
        </w:rPr>
        <w:t>当供应商属于本部分说明中第（2）类情形，必须提供，否则</w:t>
      </w:r>
      <w:r>
        <w:rPr>
          <w:rFonts w:eastAsiaTheme="minorEastAsia"/>
          <w:b/>
          <w:color w:val="auto"/>
          <w:sz w:val="24"/>
          <w:highlight w:val="none"/>
        </w:rPr>
        <w:t>响应无效；</w:t>
      </w:r>
      <w:r>
        <w:rPr>
          <w:rFonts w:eastAsiaTheme="minorEastAsia"/>
          <w:color w:val="auto"/>
          <w:sz w:val="24"/>
          <w:highlight w:val="none"/>
        </w:rPr>
        <w:t>其他情形无须提供；</w:t>
      </w:r>
      <w:r>
        <w:rPr>
          <w:color w:val="auto"/>
          <w:sz w:val="24"/>
          <w:highlight w:val="none"/>
        </w:rPr>
        <w:t xml:space="preserve"> </w:t>
      </w:r>
    </w:p>
    <w:p w14:paraId="51A07DC1">
      <w:pPr>
        <w:tabs>
          <w:tab w:val="left" w:pos="8280"/>
        </w:tabs>
        <w:spacing w:line="360" w:lineRule="auto"/>
        <w:rPr>
          <w:rFonts w:eastAsiaTheme="minorEastAsia"/>
          <w:color w:val="auto"/>
          <w:sz w:val="24"/>
          <w:highlight w:val="none"/>
        </w:rPr>
      </w:pPr>
      <w:r>
        <w:rPr>
          <w:color w:val="auto"/>
          <w:sz w:val="24"/>
          <w:highlight w:val="none"/>
        </w:rPr>
        <w:t>（2）</w:t>
      </w:r>
      <w:r>
        <w:rPr>
          <w:rFonts w:eastAsiaTheme="minorEastAsia"/>
          <w:color w:val="auto"/>
          <w:sz w:val="24"/>
          <w:highlight w:val="none"/>
        </w:rPr>
        <w:t>供应商须与所有拟分包单位分别签订《分包意向协议》，每单位签订一份，并在响应文件中提交全部协议原件的电子件，否则</w:t>
      </w:r>
      <w:r>
        <w:rPr>
          <w:rFonts w:eastAsiaTheme="minorEastAsia"/>
          <w:b/>
          <w:color w:val="auto"/>
          <w:sz w:val="24"/>
          <w:highlight w:val="none"/>
        </w:rPr>
        <w:t>响应无效</w:t>
      </w:r>
      <w:r>
        <w:rPr>
          <w:rFonts w:eastAsiaTheme="minorEastAsia"/>
          <w:color w:val="auto"/>
          <w:sz w:val="24"/>
          <w:highlight w:val="none"/>
        </w:rPr>
        <w:t>。</w:t>
      </w:r>
    </w:p>
    <w:p w14:paraId="30C09DB4">
      <w:pPr>
        <w:tabs>
          <w:tab w:val="left" w:pos="8280"/>
        </w:tabs>
        <w:spacing w:line="360" w:lineRule="auto"/>
        <w:rPr>
          <w:rFonts w:eastAsiaTheme="minorEastAsia"/>
          <w:color w:val="auto"/>
          <w:sz w:val="24"/>
          <w:highlight w:val="none"/>
        </w:rPr>
        <w:sectPr>
          <w:headerReference r:id="rId22" w:type="first"/>
          <w:footerReference r:id="rId24" w:type="first"/>
          <w:headerReference r:id="rId21" w:type="even"/>
          <w:footerReference r:id="rId23" w:type="even"/>
          <w:pgSz w:w="11907" w:h="16840"/>
          <w:pgMar w:top="1418" w:right="1134" w:bottom="1418" w:left="1701" w:header="851" w:footer="851" w:gutter="0"/>
          <w:pgNumType w:fmt="decimal"/>
          <w:cols w:space="720" w:num="1"/>
          <w:docGrid w:linePitch="462" w:charSpace="0"/>
        </w:sectPr>
      </w:pPr>
    </w:p>
    <w:p w14:paraId="13121BAD">
      <w:pPr>
        <w:spacing w:line="360" w:lineRule="auto"/>
        <w:outlineLvl w:val="2"/>
        <w:rPr>
          <w:rFonts w:eastAsiaTheme="minorEastAsia"/>
          <w:color w:val="auto"/>
          <w:sz w:val="24"/>
          <w:szCs w:val="20"/>
          <w:highlight w:val="none"/>
        </w:rPr>
      </w:pPr>
      <w:r>
        <w:rPr>
          <w:rFonts w:eastAsiaTheme="minorEastAsia"/>
          <w:color w:val="auto"/>
          <w:sz w:val="24"/>
          <w:szCs w:val="20"/>
          <w:highlight w:val="none"/>
        </w:rPr>
        <w:t xml:space="preserve">2-2 </w:t>
      </w:r>
      <w:r>
        <w:rPr>
          <w:rFonts w:eastAsiaTheme="minorEastAsia"/>
          <w:color w:val="auto"/>
          <w:sz w:val="24"/>
          <w:highlight w:val="none"/>
        </w:rPr>
        <w:t>其它落实政府采购政策的资格要求</w:t>
      </w:r>
      <w:r>
        <w:rPr>
          <w:rFonts w:eastAsiaTheme="minorEastAsia"/>
          <w:color w:val="auto"/>
          <w:sz w:val="24"/>
          <w:szCs w:val="20"/>
          <w:highlight w:val="none"/>
        </w:rPr>
        <w:t>（如有）</w:t>
      </w:r>
    </w:p>
    <w:p w14:paraId="6DC6D6A1">
      <w:pPr>
        <w:widowControl/>
        <w:jc w:val="left"/>
        <w:rPr>
          <w:rFonts w:eastAsiaTheme="minorEastAsia"/>
          <w:color w:val="auto"/>
          <w:sz w:val="24"/>
          <w:highlight w:val="none"/>
        </w:rPr>
      </w:pPr>
    </w:p>
    <w:p w14:paraId="0024DC39">
      <w:pPr>
        <w:widowControl/>
        <w:jc w:val="left"/>
        <w:rPr>
          <w:rFonts w:eastAsiaTheme="minorEastAsia"/>
          <w:color w:val="auto"/>
          <w:sz w:val="24"/>
          <w:highlight w:val="none"/>
        </w:rPr>
      </w:pPr>
      <w:r>
        <w:rPr>
          <w:rFonts w:eastAsiaTheme="minorEastAsia"/>
          <w:color w:val="auto"/>
          <w:sz w:val="24"/>
          <w:highlight w:val="none"/>
        </w:rPr>
        <w:br w:type="page"/>
      </w:r>
    </w:p>
    <w:p w14:paraId="1B9B0BFA">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3 本项目的特定资格要求（</w:t>
      </w:r>
      <w:r>
        <w:rPr>
          <w:rFonts w:hint="eastAsia" w:eastAsiaTheme="minorEastAsia"/>
          <w:color w:val="auto"/>
          <w:sz w:val="24"/>
          <w:highlight w:val="none"/>
          <w:lang w:val="en-US" w:eastAsia="zh-CN"/>
        </w:rPr>
        <w:t>不适用</w:t>
      </w:r>
      <w:r>
        <w:rPr>
          <w:rFonts w:eastAsiaTheme="minorEastAsia"/>
          <w:color w:val="auto"/>
          <w:sz w:val="24"/>
          <w:highlight w:val="none"/>
        </w:rPr>
        <w:t>）</w:t>
      </w:r>
    </w:p>
    <w:p w14:paraId="21212264">
      <w:pPr>
        <w:spacing w:line="360" w:lineRule="auto"/>
        <w:outlineLvl w:val="2"/>
        <w:rPr>
          <w:rFonts w:eastAsiaTheme="minorEastAsia"/>
          <w:color w:val="auto"/>
          <w:sz w:val="24"/>
          <w:szCs w:val="20"/>
          <w:highlight w:val="none"/>
        </w:rPr>
      </w:pPr>
      <w:r>
        <w:rPr>
          <w:rFonts w:eastAsiaTheme="minorEastAsia"/>
          <w:color w:val="auto"/>
          <w:sz w:val="24"/>
          <w:szCs w:val="20"/>
          <w:highlight w:val="none"/>
        </w:rPr>
        <w:t>3-1 联合协议（如有）</w:t>
      </w:r>
    </w:p>
    <w:p w14:paraId="0F312C33">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联合协议</w:t>
      </w:r>
    </w:p>
    <w:p w14:paraId="6C796888">
      <w:pPr>
        <w:spacing w:line="360" w:lineRule="auto"/>
        <w:ind w:firstLine="828" w:firstLineChars="345"/>
        <w:rPr>
          <w:rFonts w:eastAsiaTheme="minorEastAsia"/>
          <w:bCs/>
          <w:color w:val="auto"/>
          <w:highlight w:val="none"/>
        </w:rPr>
      </w:pPr>
      <w:r>
        <w:rPr>
          <w:rFonts w:eastAsiaTheme="minorEastAsia"/>
          <w:color w:val="auto"/>
          <w:sz w:val="24"/>
          <w:highlight w:val="none"/>
        </w:rPr>
        <w:t>______</w:t>
      </w:r>
      <w:r>
        <w:rPr>
          <w:rFonts w:eastAsiaTheme="minorEastAsia"/>
          <w:bCs/>
          <w:color w:val="auto"/>
          <w:sz w:val="24"/>
          <w:highlight w:val="none"/>
        </w:rPr>
        <w:t xml:space="preserve"> 、</w:t>
      </w:r>
      <w:r>
        <w:rPr>
          <w:rFonts w:eastAsiaTheme="minorEastAsia"/>
          <w:color w:val="auto"/>
          <w:sz w:val="24"/>
          <w:highlight w:val="none"/>
        </w:rPr>
        <w:t>______</w:t>
      </w:r>
      <w:r>
        <w:rPr>
          <w:rFonts w:eastAsiaTheme="minorEastAsia"/>
          <w:bCs/>
          <w:color w:val="auto"/>
          <w:sz w:val="24"/>
          <w:highlight w:val="none"/>
        </w:rPr>
        <w:t>及</w:t>
      </w:r>
      <w:r>
        <w:rPr>
          <w:rFonts w:eastAsiaTheme="minorEastAsia"/>
          <w:color w:val="auto"/>
          <w:sz w:val="24"/>
          <w:highlight w:val="none"/>
        </w:rPr>
        <w:t>______</w:t>
      </w:r>
      <w:r>
        <w:rPr>
          <w:rFonts w:eastAsiaTheme="minorEastAsia"/>
          <w:bCs/>
          <w:color w:val="auto"/>
          <w:sz w:val="24"/>
          <w:highlight w:val="none"/>
        </w:rPr>
        <w:t>就“</w:t>
      </w:r>
      <w:r>
        <w:rPr>
          <w:rFonts w:eastAsiaTheme="minorEastAsia"/>
          <w:color w:val="auto"/>
          <w:sz w:val="24"/>
          <w:highlight w:val="none"/>
        </w:rPr>
        <w:t>______</w:t>
      </w:r>
      <w:r>
        <w:rPr>
          <w:rFonts w:eastAsiaTheme="minorEastAsia"/>
          <w:bCs/>
          <w:color w:val="auto"/>
          <w:sz w:val="24"/>
          <w:highlight w:val="none"/>
        </w:rPr>
        <w:t>（项目名称）</w:t>
      </w:r>
      <w:r>
        <w:rPr>
          <w:rFonts w:eastAsiaTheme="minorEastAsia"/>
          <w:color w:val="auto"/>
          <w:sz w:val="24"/>
          <w:highlight w:val="none"/>
        </w:rPr>
        <w:t>” ______包</w:t>
      </w:r>
      <w:r>
        <w:rPr>
          <w:rFonts w:eastAsiaTheme="minorEastAsia"/>
          <w:bCs/>
          <w:color w:val="auto"/>
          <w:sz w:val="24"/>
          <w:highlight w:val="none"/>
        </w:rPr>
        <w:t>采购项目的磋商事宜，经各方充分协商一致，达成如下协议：</w:t>
      </w:r>
    </w:p>
    <w:p w14:paraId="08AC189B">
      <w:pPr>
        <w:numPr>
          <w:ilvl w:val="0"/>
          <w:numId w:val="14"/>
        </w:numPr>
        <w:spacing w:line="360" w:lineRule="auto"/>
        <w:rPr>
          <w:rFonts w:eastAsiaTheme="minorEastAsia"/>
          <w:bCs/>
          <w:color w:val="auto"/>
          <w:sz w:val="24"/>
          <w:highlight w:val="none"/>
        </w:rPr>
      </w:pPr>
      <w:r>
        <w:rPr>
          <w:rFonts w:eastAsiaTheme="minorEastAsia"/>
          <w:bCs/>
          <w:color w:val="auto"/>
          <w:sz w:val="24"/>
          <w:highlight w:val="none"/>
        </w:rPr>
        <w:t>由</w:t>
      </w:r>
      <w:r>
        <w:rPr>
          <w:rFonts w:eastAsiaTheme="minorEastAsia"/>
          <w:color w:val="auto"/>
          <w:sz w:val="24"/>
          <w:highlight w:val="none"/>
        </w:rPr>
        <w:t>____</w:t>
      </w:r>
      <w:r>
        <w:rPr>
          <w:bCs/>
          <w:color w:val="auto"/>
          <w:sz w:val="24"/>
          <w:highlight w:val="none"/>
        </w:rPr>
        <w:t>__</w:t>
      </w:r>
      <w:r>
        <w:rPr>
          <w:rFonts w:eastAsiaTheme="minorEastAsia"/>
          <w:color w:val="auto"/>
          <w:sz w:val="24"/>
          <w:highlight w:val="none"/>
        </w:rPr>
        <w:t>__</w:t>
      </w:r>
      <w:r>
        <w:rPr>
          <w:rFonts w:eastAsiaTheme="minorEastAsia"/>
          <w:bCs/>
          <w:color w:val="auto"/>
          <w:sz w:val="24"/>
          <w:highlight w:val="none"/>
        </w:rPr>
        <w:t>牵头，</w:t>
      </w:r>
      <w:r>
        <w:rPr>
          <w:rFonts w:eastAsiaTheme="minorEastAsia"/>
          <w:color w:val="auto"/>
          <w:sz w:val="24"/>
          <w:highlight w:val="none"/>
        </w:rPr>
        <w:t>___</w:t>
      </w:r>
      <w:r>
        <w:rPr>
          <w:bCs/>
          <w:color w:val="auto"/>
          <w:sz w:val="24"/>
          <w:highlight w:val="none"/>
        </w:rPr>
        <w:t>__</w:t>
      </w:r>
      <w:r>
        <w:rPr>
          <w:rFonts w:eastAsiaTheme="minorEastAsia"/>
          <w:color w:val="auto"/>
          <w:sz w:val="24"/>
          <w:highlight w:val="none"/>
        </w:rPr>
        <w:t>___</w:t>
      </w:r>
      <w:r>
        <w:rPr>
          <w:rFonts w:eastAsiaTheme="minorEastAsia"/>
          <w:bCs/>
          <w:color w:val="auto"/>
          <w:sz w:val="24"/>
          <w:highlight w:val="none"/>
        </w:rPr>
        <w:t>、</w:t>
      </w:r>
      <w:r>
        <w:rPr>
          <w:rFonts w:eastAsiaTheme="minorEastAsia"/>
          <w:color w:val="auto"/>
          <w:sz w:val="24"/>
          <w:highlight w:val="none"/>
        </w:rPr>
        <w:t>___</w:t>
      </w:r>
      <w:r>
        <w:rPr>
          <w:bCs/>
          <w:color w:val="auto"/>
          <w:sz w:val="24"/>
          <w:highlight w:val="none"/>
        </w:rPr>
        <w:t>__</w:t>
      </w:r>
      <w:r>
        <w:rPr>
          <w:rFonts w:eastAsiaTheme="minorEastAsia"/>
          <w:color w:val="auto"/>
          <w:sz w:val="24"/>
          <w:highlight w:val="none"/>
        </w:rPr>
        <w:t>___</w:t>
      </w:r>
      <w:r>
        <w:rPr>
          <w:rFonts w:eastAsiaTheme="minorEastAsia"/>
          <w:bCs/>
          <w:color w:val="auto"/>
          <w:sz w:val="24"/>
          <w:highlight w:val="none"/>
        </w:rPr>
        <w:t>参加，组成联合体共同进行采购项目的磋商工作。</w:t>
      </w:r>
    </w:p>
    <w:p w14:paraId="4D3894B3">
      <w:pPr>
        <w:numPr>
          <w:ilvl w:val="0"/>
          <w:numId w:val="14"/>
        </w:numPr>
        <w:spacing w:line="360" w:lineRule="auto"/>
        <w:rPr>
          <w:rFonts w:eastAsiaTheme="minorEastAsia"/>
          <w:bCs/>
          <w:color w:val="auto"/>
          <w:sz w:val="24"/>
          <w:highlight w:val="none"/>
        </w:rPr>
      </w:pPr>
      <w:r>
        <w:rPr>
          <w:rFonts w:eastAsiaTheme="minorEastAsia"/>
          <w:bCs/>
          <w:color w:val="auto"/>
          <w:sz w:val="24"/>
          <w:highlight w:val="none"/>
        </w:rPr>
        <w:t>联合体成交后，联合体各方共同与采购人签订合同，就</w:t>
      </w:r>
      <w:r>
        <w:rPr>
          <w:rFonts w:eastAsiaTheme="minorEastAsia"/>
          <w:color w:val="auto"/>
          <w:sz w:val="24"/>
          <w:szCs w:val="20"/>
          <w:highlight w:val="none"/>
        </w:rPr>
        <w:t>采购合同约定的事项</w:t>
      </w:r>
      <w:r>
        <w:rPr>
          <w:rFonts w:eastAsiaTheme="minorEastAsia"/>
          <w:bCs/>
          <w:color w:val="auto"/>
          <w:sz w:val="24"/>
          <w:highlight w:val="none"/>
        </w:rPr>
        <w:t>对采购人承担连带责任。</w:t>
      </w:r>
    </w:p>
    <w:p w14:paraId="0EAD7F2E">
      <w:pPr>
        <w:numPr>
          <w:ilvl w:val="0"/>
          <w:numId w:val="14"/>
        </w:numPr>
        <w:spacing w:line="360" w:lineRule="auto"/>
        <w:rPr>
          <w:rFonts w:eastAsiaTheme="minorEastAsia"/>
          <w:bCs/>
          <w:color w:val="auto"/>
          <w:sz w:val="24"/>
          <w:highlight w:val="none"/>
        </w:rPr>
      </w:pPr>
      <w:r>
        <w:rPr>
          <w:rFonts w:eastAsiaTheme="minorEastAsia"/>
          <w:bCs/>
          <w:color w:val="auto"/>
          <w:sz w:val="24"/>
          <w:highlight w:val="none"/>
        </w:rPr>
        <w:t>联合体各方均同意由牵头人代表其他联合体成员单位按竞争性磋商文件要求出具《授权委托书》。</w:t>
      </w:r>
    </w:p>
    <w:p w14:paraId="30F4CD9F">
      <w:pPr>
        <w:numPr>
          <w:ilvl w:val="0"/>
          <w:numId w:val="14"/>
        </w:numPr>
        <w:spacing w:line="360" w:lineRule="auto"/>
        <w:rPr>
          <w:rFonts w:eastAsiaTheme="minorEastAsia"/>
          <w:bCs/>
          <w:color w:val="auto"/>
          <w:sz w:val="24"/>
          <w:highlight w:val="none"/>
        </w:rPr>
      </w:pPr>
      <w:r>
        <w:rPr>
          <w:rFonts w:eastAsiaTheme="minorEastAsia"/>
          <w:bCs/>
          <w:color w:val="auto"/>
          <w:sz w:val="24"/>
          <w:highlight w:val="none"/>
        </w:rPr>
        <w:t>牵头人为项目的总负责单位；组织各参加方进行项目实施工作。</w:t>
      </w:r>
    </w:p>
    <w:p w14:paraId="3A81124C">
      <w:pPr>
        <w:numPr>
          <w:ilvl w:val="0"/>
          <w:numId w:val="14"/>
        </w:numPr>
        <w:spacing w:line="360" w:lineRule="auto"/>
        <w:rPr>
          <w:rFonts w:eastAsiaTheme="minorEastAsia"/>
          <w:bCs/>
          <w:color w:val="auto"/>
          <w:sz w:val="24"/>
          <w:highlight w:val="none"/>
        </w:rPr>
      </w:pPr>
      <w:r>
        <w:rPr>
          <w:rFonts w:eastAsiaTheme="minorEastAsia"/>
          <w:color w:val="auto"/>
          <w:sz w:val="24"/>
          <w:highlight w:val="none"/>
        </w:rPr>
        <w:t>______</w:t>
      </w:r>
      <w:r>
        <w:rPr>
          <w:rFonts w:eastAsiaTheme="minorEastAsia"/>
          <w:bCs/>
          <w:color w:val="auto"/>
          <w:sz w:val="24"/>
          <w:highlight w:val="none"/>
        </w:rPr>
        <w:t>负责</w:t>
      </w:r>
      <w:r>
        <w:rPr>
          <w:rFonts w:eastAsiaTheme="minorEastAsia"/>
          <w:color w:val="auto"/>
          <w:sz w:val="24"/>
          <w:highlight w:val="none"/>
        </w:rPr>
        <w:t>______</w:t>
      </w:r>
      <w:r>
        <w:rPr>
          <w:rFonts w:eastAsiaTheme="minorEastAsia"/>
          <w:bCs/>
          <w:color w:val="auto"/>
          <w:sz w:val="24"/>
          <w:highlight w:val="none"/>
        </w:rPr>
        <w:t>，具体工作范围、内容以响应文件及合同为准。</w:t>
      </w:r>
    </w:p>
    <w:p w14:paraId="04A7B6AB">
      <w:pPr>
        <w:numPr>
          <w:ilvl w:val="0"/>
          <w:numId w:val="14"/>
        </w:numPr>
        <w:spacing w:line="360" w:lineRule="auto"/>
        <w:rPr>
          <w:rFonts w:eastAsiaTheme="minorEastAsia"/>
          <w:bCs/>
          <w:color w:val="auto"/>
          <w:sz w:val="24"/>
          <w:highlight w:val="none"/>
        </w:rPr>
      </w:pPr>
      <w:r>
        <w:rPr>
          <w:rFonts w:eastAsiaTheme="minorEastAsia"/>
          <w:color w:val="auto"/>
          <w:sz w:val="24"/>
          <w:highlight w:val="none"/>
        </w:rPr>
        <w:t>______</w:t>
      </w:r>
      <w:r>
        <w:rPr>
          <w:rFonts w:eastAsiaTheme="minorEastAsia"/>
          <w:bCs/>
          <w:color w:val="auto"/>
          <w:sz w:val="24"/>
          <w:highlight w:val="none"/>
        </w:rPr>
        <w:t>负责</w:t>
      </w:r>
      <w:r>
        <w:rPr>
          <w:rFonts w:eastAsiaTheme="minorEastAsia"/>
          <w:color w:val="auto"/>
          <w:sz w:val="24"/>
          <w:highlight w:val="none"/>
        </w:rPr>
        <w:t>______</w:t>
      </w:r>
      <w:r>
        <w:rPr>
          <w:rFonts w:eastAsiaTheme="minorEastAsia"/>
          <w:bCs/>
          <w:color w:val="auto"/>
          <w:sz w:val="24"/>
          <w:highlight w:val="none"/>
        </w:rPr>
        <w:t>，具体工作范围、内容以响应文件及合同为准。</w:t>
      </w:r>
    </w:p>
    <w:p w14:paraId="3117756B">
      <w:pPr>
        <w:numPr>
          <w:ilvl w:val="0"/>
          <w:numId w:val="14"/>
        </w:numPr>
        <w:spacing w:line="360" w:lineRule="auto"/>
        <w:rPr>
          <w:rFonts w:eastAsiaTheme="minorEastAsia"/>
          <w:bCs/>
          <w:color w:val="auto"/>
          <w:sz w:val="24"/>
          <w:highlight w:val="none"/>
        </w:rPr>
      </w:pPr>
      <w:r>
        <w:rPr>
          <w:rFonts w:eastAsiaTheme="minorEastAsia"/>
          <w:color w:val="auto"/>
          <w:sz w:val="24"/>
          <w:highlight w:val="none"/>
        </w:rPr>
        <w:t>______</w:t>
      </w:r>
      <w:r>
        <w:rPr>
          <w:rFonts w:eastAsiaTheme="minorEastAsia"/>
          <w:bCs/>
          <w:color w:val="auto"/>
          <w:sz w:val="24"/>
          <w:highlight w:val="none"/>
        </w:rPr>
        <w:t>负责</w:t>
      </w:r>
      <w:r>
        <w:rPr>
          <w:rFonts w:eastAsiaTheme="minorEastAsia"/>
          <w:color w:val="auto"/>
          <w:sz w:val="24"/>
          <w:highlight w:val="none"/>
        </w:rPr>
        <w:t>______</w:t>
      </w:r>
      <w:r>
        <w:rPr>
          <w:rFonts w:eastAsiaTheme="minorEastAsia"/>
          <w:bCs/>
          <w:color w:val="auto"/>
          <w:sz w:val="24"/>
          <w:highlight w:val="none"/>
        </w:rPr>
        <w:t>（如有），具体工作范围、内容以响应文件及合同为准。</w:t>
      </w:r>
    </w:p>
    <w:p w14:paraId="6C0065A8">
      <w:pPr>
        <w:numPr>
          <w:ilvl w:val="0"/>
          <w:numId w:val="14"/>
        </w:numPr>
        <w:spacing w:line="360" w:lineRule="auto"/>
        <w:rPr>
          <w:rFonts w:eastAsiaTheme="minorEastAsia"/>
          <w:color w:val="auto"/>
          <w:sz w:val="24"/>
          <w:highlight w:val="none"/>
        </w:rPr>
      </w:pPr>
      <w:r>
        <w:rPr>
          <w:rFonts w:eastAsiaTheme="minorEastAsia"/>
          <w:color w:val="auto"/>
          <w:sz w:val="24"/>
          <w:highlight w:val="none"/>
        </w:rPr>
        <w:t>本项目联合协议合同总额为______元，联合体各成员按照如下比例分摊（按联合体成员分别列明）：</w:t>
      </w:r>
    </w:p>
    <w:p w14:paraId="6648CB6D">
      <w:pPr>
        <w:tabs>
          <w:tab w:val="left" w:pos="720"/>
          <w:tab w:val="left" w:pos="900"/>
        </w:tabs>
        <w:spacing w:line="360" w:lineRule="auto"/>
        <w:ind w:left="851"/>
        <w:rPr>
          <w:rFonts w:eastAsiaTheme="minorEastAsia"/>
          <w:color w:val="auto"/>
          <w:sz w:val="24"/>
          <w:szCs w:val="20"/>
          <w:highlight w:val="none"/>
        </w:rPr>
      </w:pPr>
      <w:r>
        <w:rPr>
          <w:rFonts w:eastAsiaTheme="minorEastAsia"/>
          <w:color w:val="auto"/>
          <w:sz w:val="24"/>
          <w:szCs w:val="20"/>
          <w:highlight w:val="none"/>
        </w:rPr>
        <w:t>（1）</w:t>
      </w:r>
      <w:r>
        <w:rPr>
          <w:rFonts w:eastAsiaTheme="minorEastAsia"/>
          <w:color w:val="auto"/>
          <w:sz w:val="24"/>
          <w:highlight w:val="none"/>
        </w:rPr>
        <w:t>______</w:t>
      </w:r>
      <w:r>
        <w:rPr>
          <w:rFonts w:eastAsiaTheme="minorEastAsia"/>
          <w:color w:val="auto"/>
          <w:sz w:val="24"/>
          <w:szCs w:val="20"/>
          <w:highlight w:val="none"/>
        </w:rPr>
        <w:t>为□大型企业□中型企业、□小微企业（包含监狱企业、残疾人福利性单位）、□其他，合同金额为</w:t>
      </w:r>
      <w:r>
        <w:rPr>
          <w:rFonts w:eastAsiaTheme="minorEastAsia"/>
          <w:color w:val="auto"/>
          <w:sz w:val="24"/>
          <w:highlight w:val="none"/>
        </w:rPr>
        <w:t>______</w:t>
      </w:r>
      <w:r>
        <w:rPr>
          <w:rFonts w:eastAsiaTheme="minorEastAsia"/>
          <w:color w:val="auto"/>
          <w:sz w:val="24"/>
          <w:szCs w:val="20"/>
          <w:highlight w:val="none"/>
        </w:rPr>
        <w:t>元；</w:t>
      </w:r>
    </w:p>
    <w:p w14:paraId="11B0F5EF">
      <w:pPr>
        <w:tabs>
          <w:tab w:val="left" w:pos="720"/>
          <w:tab w:val="left" w:pos="900"/>
        </w:tabs>
        <w:spacing w:line="360" w:lineRule="auto"/>
        <w:ind w:left="851"/>
        <w:rPr>
          <w:rFonts w:eastAsiaTheme="minorEastAsia"/>
          <w:color w:val="auto"/>
          <w:sz w:val="24"/>
          <w:szCs w:val="20"/>
          <w:highlight w:val="none"/>
        </w:rPr>
      </w:pPr>
      <w:r>
        <w:rPr>
          <w:rFonts w:eastAsiaTheme="minorEastAsia"/>
          <w:color w:val="auto"/>
          <w:sz w:val="24"/>
          <w:szCs w:val="20"/>
          <w:highlight w:val="none"/>
        </w:rPr>
        <w:t>（2）</w:t>
      </w:r>
      <w:r>
        <w:rPr>
          <w:rFonts w:eastAsiaTheme="minorEastAsia"/>
          <w:color w:val="auto"/>
          <w:sz w:val="24"/>
          <w:highlight w:val="none"/>
        </w:rPr>
        <w:t>______</w:t>
      </w:r>
      <w:r>
        <w:rPr>
          <w:rFonts w:eastAsiaTheme="minorEastAsia"/>
          <w:color w:val="auto"/>
          <w:sz w:val="24"/>
          <w:szCs w:val="20"/>
          <w:highlight w:val="none"/>
        </w:rPr>
        <w:t>为□大型企业□中型企业、□小微企业（包含监狱企业、残疾人福利性单位）、□其他，合同金额为</w:t>
      </w:r>
      <w:r>
        <w:rPr>
          <w:rFonts w:eastAsiaTheme="minorEastAsia"/>
          <w:color w:val="auto"/>
          <w:sz w:val="24"/>
          <w:highlight w:val="none"/>
        </w:rPr>
        <w:t>______</w:t>
      </w:r>
      <w:r>
        <w:rPr>
          <w:rFonts w:eastAsiaTheme="minorEastAsia"/>
          <w:color w:val="auto"/>
          <w:sz w:val="24"/>
          <w:szCs w:val="20"/>
          <w:highlight w:val="none"/>
        </w:rPr>
        <w:t>元；</w:t>
      </w:r>
    </w:p>
    <w:p w14:paraId="4CD7836D">
      <w:pPr>
        <w:tabs>
          <w:tab w:val="left" w:pos="720"/>
          <w:tab w:val="left" w:pos="900"/>
        </w:tabs>
        <w:spacing w:line="360" w:lineRule="auto"/>
        <w:ind w:left="851"/>
        <w:rPr>
          <w:rFonts w:eastAsiaTheme="minorEastAsia"/>
          <w:color w:val="auto"/>
          <w:sz w:val="24"/>
          <w:szCs w:val="20"/>
          <w:highlight w:val="none"/>
        </w:rPr>
      </w:pPr>
      <w:r>
        <w:rPr>
          <w:rFonts w:eastAsiaTheme="minorEastAsia"/>
          <w:color w:val="auto"/>
          <w:sz w:val="24"/>
          <w:szCs w:val="20"/>
          <w:highlight w:val="none"/>
        </w:rPr>
        <w:t>（…）</w:t>
      </w:r>
      <w:r>
        <w:rPr>
          <w:rFonts w:eastAsiaTheme="minorEastAsia"/>
          <w:color w:val="auto"/>
          <w:sz w:val="24"/>
          <w:highlight w:val="none"/>
        </w:rPr>
        <w:t>______</w:t>
      </w:r>
      <w:r>
        <w:rPr>
          <w:rFonts w:eastAsiaTheme="minorEastAsia"/>
          <w:color w:val="auto"/>
          <w:sz w:val="24"/>
          <w:szCs w:val="20"/>
          <w:highlight w:val="none"/>
        </w:rPr>
        <w:t>为□大型企业□中型企业、□小微企业（包含监狱企业、残疾人福利性单位）、□其他，合同金额为</w:t>
      </w:r>
      <w:r>
        <w:rPr>
          <w:rFonts w:eastAsiaTheme="minorEastAsia"/>
          <w:color w:val="auto"/>
          <w:sz w:val="24"/>
          <w:highlight w:val="none"/>
        </w:rPr>
        <w:t>______</w:t>
      </w:r>
      <w:r>
        <w:rPr>
          <w:rFonts w:eastAsiaTheme="minorEastAsia"/>
          <w:color w:val="auto"/>
          <w:sz w:val="24"/>
          <w:szCs w:val="20"/>
          <w:highlight w:val="none"/>
        </w:rPr>
        <w:t>元。</w:t>
      </w:r>
    </w:p>
    <w:p w14:paraId="02D9CFE2">
      <w:pPr>
        <w:numPr>
          <w:ilvl w:val="0"/>
          <w:numId w:val="14"/>
        </w:numPr>
        <w:tabs>
          <w:tab w:val="left" w:pos="993"/>
        </w:tabs>
        <w:spacing w:line="360" w:lineRule="auto"/>
        <w:rPr>
          <w:rFonts w:eastAsiaTheme="minorEastAsia"/>
          <w:bCs/>
          <w:color w:val="auto"/>
          <w:sz w:val="24"/>
          <w:highlight w:val="none"/>
        </w:rPr>
      </w:pPr>
      <w:r>
        <w:rPr>
          <w:rFonts w:eastAsiaTheme="minorEastAsia"/>
          <w:color w:val="auto"/>
          <w:sz w:val="24"/>
          <w:szCs w:val="20"/>
          <w:highlight w:val="none"/>
        </w:rPr>
        <w:t>以联合体形式参加政府采购活动的，联合体各方不得再单独参加或者与其他供应商另外组成联合体参加同一合同项下的政府采购活动。</w:t>
      </w:r>
    </w:p>
    <w:p w14:paraId="7908B810">
      <w:pPr>
        <w:numPr>
          <w:ilvl w:val="0"/>
          <w:numId w:val="14"/>
        </w:numPr>
        <w:spacing w:line="360" w:lineRule="auto"/>
        <w:rPr>
          <w:rFonts w:eastAsiaTheme="minorEastAsia"/>
          <w:bCs/>
          <w:color w:val="auto"/>
          <w:sz w:val="24"/>
          <w:highlight w:val="none"/>
        </w:rPr>
      </w:pPr>
      <w:r>
        <w:rPr>
          <w:rFonts w:eastAsiaTheme="minorEastAsia"/>
          <w:bCs/>
          <w:color w:val="auto"/>
          <w:sz w:val="24"/>
          <w:highlight w:val="none"/>
        </w:rPr>
        <w:t>其他约定（如有）：</w:t>
      </w:r>
      <w:r>
        <w:rPr>
          <w:rFonts w:eastAsiaTheme="minorEastAsia"/>
          <w:color w:val="auto"/>
          <w:sz w:val="24"/>
          <w:highlight w:val="none"/>
        </w:rPr>
        <w:t>______。</w:t>
      </w:r>
    </w:p>
    <w:p w14:paraId="046CC023">
      <w:pPr>
        <w:tabs>
          <w:tab w:val="left" w:pos="780"/>
        </w:tabs>
        <w:spacing w:line="360" w:lineRule="auto"/>
        <w:ind w:left="180" w:firstLine="480" w:firstLineChars="200"/>
        <w:rPr>
          <w:color w:val="auto"/>
          <w:sz w:val="24"/>
          <w:highlight w:val="none"/>
        </w:rPr>
      </w:pPr>
      <w:r>
        <w:rPr>
          <w:rFonts w:eastAsiaTheme="minorEastAsia"/>
          <w:bCs/>
          <w:color w:val="auto"/>
          <w:sz w:val="24"/>
          <w:highlight w:val="none"/>
        </w:rPr>
        <w:t>本协议自各方盖章后生效，采购合同履行完毕后自动失效。如未成交，本协议自动终止。</w:t>
      </w:r>
      <w:r>
        <w:rPr>
          <w:rFonts w:eastAsiaTheme="minorEastAsia"/>
          <w:color w:val="auto"/>
          <w:sz w:val="24"/>
          <w:highlight w:val="none"/>
        </w:rPr>
        <w:br w:type="page"/>
      </w:r>
    </w:p>
    <w:p w14:paraId="15B57544">
      <w:pPr>
        <w:spacing w:line="360" w:lineRule="auto"/>
        <w:ind w:firstLine="471"/>
        <w:rPr>
          <w:color w:val="auto"/>
          <w:sz w:val="24"/>
          <w:highlight w:val="none"/>
        </w:rPr>
      </w:pPr>
      <w:r>
        <w:rPr>
          <w:color w:val="auto"/>
          <w:sz w:val="24"/>
          <w:highlight w:val="none"/>
        </w:rPr>
        <w:t>联合体牵头人名称：</w:t>
      </w:r>
      <w:r>
        <w:rPr>
          <w:color w:val="auto"/>
          <w:sz w:val="24"/>
          <w:szCs w:val="20"/>
          <w:highlight w:val="none"/>
        </w:rPr>
        <w:t>______</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 xml:space="preserve"> 联合体成员名称：</w:t>
      </w:r>
      <w:r>
        <w:rPr>
          <w:color w:val="auto"/>
          <w:sz w:val="24"/>
          <w:szCs w:val="20"/>
          <w:highlight w:val="none"/>
        </w:rPr>
        <w:t>______</w:t>
      </w:r>
    </w:p>
    <w:p w14:paraId="6D605D89">
      <w:pPr>
        <w:spacing w:line="360" w:lineRule="auto"/>
        <w:ind w:firstLine="471"/>
        <w:rPr>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盖章：</w:t>
      </w:r>
      <w:r>
        <w:rPr>
          <w:color w:val="auto"/>
          <w:sz w:val="24"/>
          <w:szCs w:val="20"/>
          <w:highlight w:val="none"/>
        </w:rPr>
        <w:t>______</w:t>
      </w:r>
    </w:p>
    <w:p w14:paraId="24F13493">
      <w:pPr>
        <w:spacing w:line="360" w:lineRule="auto"/>
        <w:ind w:firstLine="471"/>
        <w:rPr>
          <w:color w:val="auto"/>
          <w:sz w:val="24"/>
          <w:highlight w:val="none"/>
        </w:rPr>
      </w:pPr>
    </w:p>
    <w:p w14:paraId="547AC324">
      <w:pPr>
        <w:spacing w:line="360" w:lineRule="auto"/>
        <w:ind w:firstLine="471"/>
        <w:rPr>
          <w:color w:val="auto"/>
          <w:sz w:val="24"/>
          <w:highlight w:val="none"/>
        </w:rPr>
      </w:pPr>
    </w:p>
    <w:p w14:paraId="049D30D2">
      <w:pPr>
        <w:spacing w:line="360" w:lineRule="auto"/>
        <w:ind w:firstLine="471"/>
        <w:rPr>
          <w:color w:val="auto"/>
          <w:sz w:val="24"/>
          <w:highlight w:val="none"/>
        </w:rPr>
      </w:pPr>
      <w:r>
        <w:rPr>
          <w:color w:val="auto"/>
          <w:sz w:val="24"/>
          <w:highlight w:val="none"/>
        </w:rPr>
        <w:t>联合体成员名称：</w:t>
      </w:r>
      <w:r>
        <w:rPr>
          <w:color w:val="auto"/>
          <w:sz w:val="24"/>
          <w:szCs w:val="20"/>
          <w:highlight w:val="none"/>
        </w:rPr>
        <w:t>______</w:t>
      </w:r>
    </w:p>
    <w:p w14:paraId="2B072287">
      <w:pPr>
        <w:widowControl/>
        <w:ind w:firstLine="480" w:firstLineChars="200"/>
        <w:jc w:val="left"/>
        <w:rPr>
          <w:rFonts w:eastAsiaTheme="minorEastAsia"/>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w:t>
      </w:r>
      <w:r>
        <w:rPr>
          <w:rFonts w:eastAsiaTheme="minorEastAsia"/>
          <w:color w:val="auto"/>
          <w:sz w:val="24"/>
          <w:highlight w:val="none"/>
        </w:rPr>
        <w:t xml:space="preserve"> </w:t>
      </w:r>
    </w:p>
    <w:p w14:paraId="6FC0B1E2">
      <w:pPr>
        <w:spacing w:line="360" w:lineRule="auto"/>
        <w:ind w:left="480"/>
        <w:jc w:val="right"/>
        <w:rPr>
          <w:rFonts w:eastAsiaTheme="minorEastAsia"/>
          <w:color w:val="auto"/>
          <w:sz w:val="24"/>
          <w:highlight w:val="none"/>
        </w:rPr>
      </w:pPr>
    </w:p>
    <w:p w14:paraId="4E751739">
      <w:pPr>
        <w:spacing w:line="360" w:lineRule="auto"/>
        <w:ind w:left="480"/>
        <w:jc w:val="right"/>
        <w:rPr>
          <w:rFonts w:eastAsiaTheme="minorEastAsia"/>
          <w:color w:val="auto"/>
          <w:sz w:val="24"/>
          <w:highlight w:val="none"/>
        </w:rPr>
      </w:pPr>
      <w:r>
        <w:rPr>
          <w:rFonts w:eastAsiaTheme="minorEastAsia"/>
          <w:color w:val="auto"/>
          <w:sz w:val="24"/>
          <w:szCs w:val="20"/>
          <w:highlight w:val="none"/>
        </w:rPr>
        <w:t>日期：</w:t>
      </w:r>
      <w:r>
        <w:rPr>
          <w:rFonts w:eastAsiaTheme="minorEastAsia"/>
          <w:color w:val="auto"/>
          <w:sz w:val="24"/>
          <w:highlight w:val="none"/>
        </w:rPr>
        <w:t>______</w:t>
      </w:r>
      <w:r>
        <w:rPr>
          <w:rFonts w:eastAsiaTheme="minorEastAsia"/>
          <w:color w:val="auto"/>
          <w:sz w:val="24"/>
          <w:szCs w:val="20"/>
          <w:highlight w:val="none"/>
        </w:rPr>
        <w:t>年</w:t>
      </w:r>
      <w:r>
        <w:rPr>
          <w:rFonts w:eastAsiaTheme="minorEastAsia"/>
          <w:color w:val="auto"/>
          <w:sz w:val="24"/>
          <w:highlight w:val="none"/>
        </w:rPr>
        <w:t>______</w:t>
      </w:r>
      <w:r>
        <w:rPr>
          <w:rFonts w:eastAsiaTheme="minorEastAsia"/>
          <w:color w:val="auto"/>
          <w:sz w:val="24"/>
          <w:szCs w:val="20"/>
          <w:highlight w:val="none"/>
        </w:rPr>
        <w:t>月</w:t>
      </w:r>
      <w:r>
        <w:rPr>
          <w:rFonts w:eastAsiaTheme="minorEastAsia"/>
          <w:color w:val="auto"/>
          <w:sz w:val="24"/>
          <w:highlight w:val="none"/>
        </w:rPr>
        <w:t>______</w:t>
      </w:r>
      <w:r>
        <w:rPr>
          <w:rFonts w:eastAsiaTheme="minorEastAsia"/>
          <w:color w:val="auto"/>
          <w:sz w:val="24"/>
          <w:szCs w:val="20"/>
          <w:highlight w:val="none"/>
        </w:rPr>
        <w:t>日</w:t>
      </w:r>
    </w:p>
    <w:p w14:paraId="7D08C3BD">
      <w:pPr>
        <w:spacing w:line="360" w:lineRule="auto"/>
        <w:ind w:left="480"/>
        <w:jc w:val="right"/>
        <w:rPr>
          <w:rFonts w:eastAsiaTheme="minorEastAsia"/>
          <w:b/>
          <w:color w:val="auto"/>
          <w:sz w:val="24"/>
          <w:highlight w:val="none"/>
        </w:rPr>
      </w:pPr>
    </w:p>
    <w:p w14:paraId="544A284A">
      <w:pPr>
        <w:tabs>
          <w:tab w:val="left" w:pos="8280"/>
        </w:tabs>
        <w:spacing w:line="360" w:lineRule="auto"/>
        <w:ind w:firstLine="480"/>
        <w:rPr>
          <w:rFonts w:eastAsiaTheme="minorEastAsia"/>
          <w:color w:val="auto"/>
          <w:sz w:val="24"/>
          <w:highlight w:val="none"/>
        </w:rPr>
      </w:pPr>
    </w:p>
    <w:p w14:paraId="3BF877D3">
      <w:pPr>
        <w:tabs>
          <w:tab w:val="left" w:pos="8280"/>
        </w:tabs>
        <w:spacing w:line="360" w:lineRule="auto"/>
        <w:ind w:firstLine="480"/>
        <w:rPr>
          <w:rFonts w:eastAsiaTheme="minorEastAsia"/>
          <w:color w:val="auto"/>
          <w:sz w:val="24"/>
          <w:highlight w:val="none"/>
        </w:rPr>
      </w:pPr>
    </w:p>
    <w:p w14:paraId="28535900">
      <w:pPr>
        <w:spacing w:line="360" w:lineRule="auto"/>
        <w:ind w:left="719" w:leftChars="228" w:hanging="240" w:hangingChars="100"/>
        <w:rPr>
          <w:rFonts w:eastAsiaTheme="minorEastAsia"/>
          <w:color w:val="auto"/>
          <w:sz w:val="24"/>
          <w:highlight w:val="none"/>
        </w:rPr>
      </w:pPr>
      <w:r>
        <w:rPr>
          <w:rFonts w:eastAsiaTheme="minorEastAsia"/>
          <w:color w:val="auto"/>
          <w:sz w:val="24"/>
          <w:highlight w:val="none"/>
        </w:rPr>
        <w:t>注：</w:t>
      </w:r>
    </w:p>
    <w:p w14:paraId="208A307D">
      <w:pPr>
        <w:spacing w:line="360" w:lineRule="auto"/>
        <w:ind w:left="719" w:leftChars="228" w:hanging="240" w:hangingChars="100"/>
        <w:rPr>
          <w:rFonts w:eastAsiaTheme="minorEastAsia"/>
          <w:color w:val="auto"/>
          <w:sz w:val="24"/>
          <w:highlight w:val="none"/>
        </w:rPr>
      </w:pPr>
      <w:r>
        <w:rPr>
          <w:rFonts w:eastAsiaTheme="minorEastAsia"/>
          <w:color w:val="auto"/>
          <w:sz w:val="24"/>
          <w:highlight w:val="none"/>
        </w:rPr>
        <w:t>1. 如本项目（包）接受供应商以联合体形式参加采购活动，且供应商以联合体形式参与时，须提供《联合协议》，否则</w:t>
      </w:r>
      <w:r>
        <w:rPr>
          <w:rFonts w:eastAsiaTheme="minorEastAsia"/>
          <w:b/>
          <w:color w:val="auto"/>
          <w:sz w:val="24"/>
          <w:highlight w:val="none"/>
        </w:rPr>
        <w:t>响应无效</w:t>
      </w:r>
      <w:r>
        <w:rPr>
          <w:rFonts w:eastAsiaTheme="minorEastAsia"/>
          <w:color w:val="auto"/>
          <w:sz w:val="24"/>
          <w:highlight w:val="none"/>
        </w:rPr>
        <w:t>。</w:t>
      </w:r>
    </w:p>
    <w:p w14:paraId="60C5F470">
      <w:pPr>
        <w:spacing w:line="360" w:lineRule="auto"/>
        <w:ind w:left="719" w:leftChars="228" w:hanging="240" w:hangingChars="100"/>
        <w:rPr>
          <w:rFonts w:eastAsiaTheme="minorEastAsia"/>
          <w:color w:val="auto"/>
          <w:sz w:val="24"/>
          <w:highlight w:val="none"/>
        </w:rPr>
      </w:pPr>
      <w:r>
        <w:rPr>
          <w:rFonts w:eastAsiaTheme="minorEastAsia"/>
          <w:color w:val="auto"/>
          <w:sz w:val="24"/>
          <w:highlight w:val="none"/>
        </w:rPr>
        <w:t>2. 联合体各方成员需在本协议上共同盖章。</w:t>
      </w:r>
    </w:p>
    <w:p w14:paraId="0AD7344F">
      <w:pPr>
        <w:widowControl/>
        <w:jc w:val="left"/>
        <w:rPr>
          <w:rFonts w:eastAsiaTheme="minorEastAsia"/>
          <w:color w:val="auto"/>
          <w:sz w:val="24"/>
          <w:highlight w:val="none"/>
        </w:rPr>
      </w:pPr>
      <w:r>
        <w:rPr>
          <w:rFonts w:eastAsiaTheme="minorEastAsia"/>
          <w:color w:val="auto"/>
          <w:sz w:val="24"/>
          <w:highlight w:val="none"/>
        </w:rPr>
        <w:br w:type="page"/>
      </w:r>
    </w:p>
    <w:p w14:paraId="7CFE7165">
      <w:pPr>
        <w:spacing w:line="360" w:lineRule="auto"/>
        <w:outlineLvl w:val="2"/>
        <w:rPr>
          <w:rFonts w:eastAsiaTheme="minorEastAsia"/>
          <w:color w:val="auto"/>
          <w:sz w:val="24"/>
          <w:szCs w:val="20"/>
          <w:highlight w:val="none"/>
        </w:rPr>
      </w:pPr>
      <w:r>
        <w:rPr>
          <w:rFonts w:eastAsiaTheme="minorEastAsia"/>
          <w:color w:val="auto"/>
          <w:sz w:val="24"/>
          <w:szCs w:val="20"/>
          <w:highlight w:val="none"/>
        </w:rPr>
        <w:t>3-2 其他特定资格要求</w:t>
      </w:r>
    </w:p>
    <w:p w14:paraId="6B571094">
      <w:pPr>
        <w:tabs>
          <w:tab w:val="left" w:pos="5580"/>
        </w:tabs>
        <w:spacing w:line="360" w:lineRule="auto"/>
        <w:rPr>
          <w:rFonts w:eastAsiaTheme="minorEastAsia"/>
          <w:color w:val="auto"/>
          <w:sz w:val="24"/>
          <w:highlight w:val="none"/>
        </w:rPr>
      </w:pPr>
    </w:p>
    <w:p w14:paraId="0623E313">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12DBDD8F">
      <w:pPr>
        <w:tabs>
          <w:tab w:val="left" w:pos="360"/>
        </w:tabs>
        <w:snapToGrid w:val="0"/>
        <w:spacing w:line="360" w:lineRule="auto"/>
        <w:outlineLvl w:val="1"/>
        <w:rPr>
          <w:rFonts w:hint="eastAsia" w:eastAsiaTheme="minorEastAsia"/>
          <w:color w:val="auto"/>
          <w:sz w:val="24"/>
          <w:highlight w:val="none"/>
          <w:lang w:eastAsia="zh-CN"/>
        </w:rPr>
      </w:pPr>
      <w:r>
        <w:rPr>
          <w:rFonts w:eastAsiaTheme="minorEastAsia"/>
          <w:color w:val="auto"/>
          <w:sz w:val="24"/>
          <w:highlight w:val="none"/>
        </w:rPr>
        <w:t>4 磋商保证金凭证/交款单据电子件</w:t>
      </w:r>
      <w:r>
        <w:rPr>
          <w:rFonts w:hint="eastAsia" w:eastAsiaTheme="minorEastAsia"/>
          <w:color w:val="auto"/>
          <w:sz w:val="24"/>
          <w:highlight w:val="none"/>
          <w:lang w:eastAsia="zh-CN"/>
        </w:rPr>
        <w:t>（</w:t>
      </w:r>
      <w:r>
        <w:rPr>
          <w:rFonts w:hint="eastAsia" w:eastAsiaTheme="minorEastAsia"/>
          <w:color w:val="auto"/>
          <w:sz w:val="24"/>
          <w:highlight w:val="none"/>
          <w:lang w:val="en-US" w:eastAsia="zh-CN"/>
        </w:rPr>
        <w:t>不适用</w:t>
      </w:r>
      <w:r>
        <w:rPr>
          <w:rFonts w:hint="eastAsia" w:eastAsiaTheme="minorEastAsia"/>
          <w:color w:val="auto"/>
          <w:sz w:val="24"/>
          <w:highlight w:val="none"/>
          <w:lang w:eastAsia="zh-CN"/>
        </w:rPr>
        <w:t>）</w:t>
      </w:r>
    </w:p>
    <w:p w14:paraId="29CAF332">
      <w:pPr>
        <w:widowControl/>
        <w:jc w:val="left"/>
        <w:rPr>
          <w:rFonts w:eastAsiaTheme="minorEastAsia"/>
          <w:color w:val="auto"/>
          <w:kern w:val="0"/>
          <w:sz w:val="24"/>
          <w:szCs w:val="20"/>
          <w:highlight w:val="none"/>
        </w:rPr>
      </w:pPr>
      <w:r>
        <w:rPr>
          <w:rFonts w:eastAsiaTheme="minorEastAsia"/>
          <w:b/>
          <w:color w:val="auto"/>
          <w:sz w:val="24"/>
          <w:highlight w:val="none"/>
        </w:rPr>
        <w:br w:type="page"/>
      </w:r>
    </w:p>
    <w:p w14:paraId="46774BB8">
      <w:pPr>
        <w:tabs>
          <w:tab w:val="left" w:pos="360"/>
        </w:tabs>
        <w:snapToGrid w:val="0"/>
        <w:spacing w:line="360" w:lineRule="auto"/>
        <w:outlineLvl w:val="1"/>
        <w:rPr>
          <w:rFonts w:eastAsiaTheme="minorEastAsia"/>
          <w:color w:val="auto"/>
          <w:sz w:val="24"/>
          <w:highlight w:val="none"/>
        </w:rPr>
      </w:pPr>
      <w:bookmarkStart w:id="668" w:name="_Hlt520343000"/>
      <w:bookmarkEnd w:id="668"/>
      <w:bookmarkStart w:id="669" w:name="_Hlt520350918"/>
      <w:bookmarkEnd w:id="669"/>
      <w:bookmarkStart w:id="670" w:name="_Hlt520274121"/>
      <w:bookmarkEnd w:id="670"/>
      <w:bookmarkStart w:id="671" w:name="_Hlt520343392"/>
      <w:bookmarkEnd w:id="671"/>
      <w:bookmarkStart w:id="672" w:name="_Hlt520274407"/>
      <w:bookmarkEnd w:id="672"/>
      <w:bookmarkStart w:id="673" w:name="_Hlt520274065"/>
      <w:bookmarkEnd w:id="673"/>
      <w:bookmarkStart w:id="674" w:name="_Hlt520271212"/>
      <w:bookmarkEnd w:id="674"/>
      <w:bookmarkStart w:id="675" w:name="_Hlt520274393"/>
      <w:bookmarkEnd w:id="675"/>
      <w:bookmarkStart w:id="676" w:name="_Hlt520355504"/>
      <w:bookmarkEnd w:id="676"/>
      <w:bookmarkStart w:id="677" w:name="_Hlt520273711"/>
      <w:bookmarkEnd w:id="677"/>
      <w:bookmarkStart w:id="678" w:name="_Ref467988698"/>
      <w:bookmarkStart w:id="679" w:name="_Toc480942349"/>
      <w:bookmarkStart w:id="680" w:name="_Toc142311058"/>
      <w:bookmarkStart w:id="681" w:name="_Toc226337252"/>
      <w:bookmarkStart w:id="682" w:name="_Toc226309800"/>
      <w:bookmarkStart w:id="683" w:name="_Toc226965746"/>
      <w:bookmarkStart w:id="684" w:name="_Toc520356217"/>
      <w:bookmarkStart w:id="685" w:name="_Toc226965829"/>
      <w:bookmarkStart w:id="686" w:name="_Toc195842921"/>
      <w:bookmarkStart w:id="687" w:name="_Toc150774761"/>
      <w:bookmarkStart w:id="688" w:name="_Toc150480794"/>
      <w:bookmarkStart w:id="689" w:name="_Toc127151556"/>
      <w:r>
        <w:rPr>
          <w:rFonts w:eastAsiaTheme="minorEastAsia"/>
          <w:color w:val="auto"/>
          <w:sz w:val="24"/>
          <w:highlight w:val="none"/>
        </w:rPr>
        <w:t xml:space="preserve">5  </w:t>
      </w:r>
      <w:bookmarkEnd w:id="678"/>
      <w:bookmarkEnd w:id="679"/>
      <w:r>
        <w:rPr>
          <w:rFonts w:eastAsiaTheme="minorEastAsia"/>
          <w:color w:val="auto"/>
          <w:sz w:val="24"/>
          <w:highlight w:val="none"/>
        </w:rPr>
        <w:t>响应书</w:t>
      </w:r>
      <w:bookmarkEnd w:id="680"/>
      <w:bookmarkEnd w:id="681"/>
      <w:bookmarkEnd w:id="682"/>
      <w:bookmarkEnd w:id="683"/>
      <w:bookmarkEnd w:id="684"/>
      <w:bookmarkEnd w:id="685"/>
      <w:bookmarkEnd w:id="686"/>
      <w:bookmarkEnd w:id="687"/>
      <w:bookmarkEnd w:id="688"/>
      <w:bookmarkEnd w:id="689"/>
      <w:r>
        <w:rPr>
          <w:rFonts w:eastAsiaTheme="minorEastAsia"/>
          <w:color w:val="auto"/>
          <w:sz w:val="24"/>
          <w:highlight w:val="none"/>
        </w:rPr>
        <w:t>（实质性格式）</w:t>
      </w:r>
    </w:p>
    <w:p w14:paraId="69A0A397">
      <w:pPr>
        <w:tabs>
          <w:tab w:val="left" w:pos="5580"/>
        </w:tabs>
        <w:spacing w:line="360" w:lineRule="auto"/>
        <w:rPr>
          <w:rFonts w:eastAsiaTheme="minorEastAsia"/>
          <w:color w:val="auto"/>
          <w:sz w:val="24"/>
          <w:highlight w:val="none"/>
        </w:rPr>
      </w:pPr>
    </w:p>
    <w:p w14:paraId="52B0B836">
      <w:pPr>
        <w:spacing w:line="360" w:lineRule="auto"/>
        <w:jc w:val="center"/>
        <w:rPr>
          <w:rFonts w:eastAsiaTheme="minorEastAsia"/>
          <w:b/>
          <w:color w:val="auto"/>
          <w:sz w:val="36"/>
          <w:szCs w:val="36"/>
          <w:highlight w:val="none"/>
        </w:rPr>
      </w:pPr>
      <w:r>
        <w:rPr>
          <w:rFonts w:eastAsiaTheme="minorEastAsia"/>
          <w:b/>
          <w:color w:val="auto"/>
          <w:sz w:val="36"/>
          <w:szCs w:val="36"/>
          <w:highlight w:val="none"/>
        </w:rPr>
        <w:t>响应书</w:t>
      </w:r>
    </w:p>
    <w:p w14:paraId="6097E015">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3D7C781F">
      <w:pPr>
        <w:tabs>
          <w:tab w:val="left" w:pos="5580"/>
        </w:tabs>
        <w:spacing w:line="360" w:lineRule="auto"/>
        <w:rPr>
          <w:rFonts w:eastAsiaTheme="minorEastAsia"/>
          <w:color w:val="auto"/>
          <w:sz w:val="24"/>
          <w:szCs w:val="20"/>
          <w:highlight w:val="none"/>
        </w:rPr>
      </w:pPr>
    </w:p>
    <w:p w14:paraId="6B1905B7">
      <w:pPr>
        <w:tabs>
          <w:tab w:val="left" w:pos="5580"/>
        </w:tabs>
        <w:spacing w:line="360" w:lineRule="auto"/>
        <w:ind w:firstLine="408"/>
        <w:rPr>
          <w:rFonts w:eastAsiaTheme="minorEastAsia"/>
          <w:color w:val="auto"/>
          <w:sz w:val="24"/>
          <w:szCs w:val="20"/>
          <w:highlight w:val="none"/>
        </w:rPr>
      </w:pPr>
      <w:r>
        <w:rPr>
          <w:rFonts w:eastAsiaTheme="minorEastAsia"/>
          <w:color w:val="auto"/>
          <w:sz w:val="24"/>
          <w:szCs w:val="20"/>
          <w:highlight w:val="none"/>
        </w:rPr>
        <w:t>我方参加你方就</w:t>
      </w:r>
      <w:r>
        <w:rPr>
          <w:rFonts w:eastAsiaTheme="minorEastAsia"/>
          <w:color w:val="auto"/>
          <w:sz w:val="24"/>
          <w:highlight w:val="none"/>
        </w:rPr>
        <w:t>______</w:t>
      </w:r>
      <w:r>
        <w:rPr>
          <w:rFonts w:eastAsiaTheme="minorEastAsia"/>
          <w:color w:val="auto"/>
          <w:sz w:val="24"/>
          <w:szCs w:val="20"/>
          <w:highlight w:val="none"/>
        </w:rPr>
        <w:t>（项目名称，项目编号/包号）组织的采购活动，并对此项目进行磋商。</w:t>
      </w:r>
    </w:p>
    <w:p w14:paraId="39FD301F">
      <w:pPr>
        <w:tabs>
          <w:tab w:val="left" w:pos="5580"/>
        </w:tabs>
        <w:spacing w:line="360" w:lineRule="auto"/>
        <w:ind w:firstLine="408"/>
        <w:rPr>
          <w:rFonts w:eastAsiaTheme="minorEastAsia"/>
          <w:color w:val="auto"/>
          <w:sz w:val="24"/>
          <w:szCs w:val="20"/>
          <w:highlight w:val="none"/>
        </w:rPr>
      </w:pPr>
      <w:r>
        <w:rPr>
          <w:rFonts w:eastAsiaTheme="minorEastAsia"/>
          <w:color w:val="auto"/>
          <w:sz w:val="24"/>
          <w:szCs w:val="20"/>
          <w:highlight w:val="none"/>
        </w:rPr>
        <w:t>1. 我方</w:t>
      </w:r>
      <w:r>
        <w:rPr>
          <w:rFonts w:eastAsiaTheme="minorEastAsia"/>
          <w:color w:val="auto"/>
          <w:sz w:val="24"/>
          <w:highlight w:val="none"/>
        </w:rPr>
        <w:t>已详细审查全部竞争性磋商文件</w:t>
      </w:r>
      <w:r>
        <w:rPr>
          <w:rFonts w:eastAsiaTheme="minorEastAsia"/>
          <w:color w:val="auto"/>
          <w:sz w:val="24"/>
          <w:szCs w:val="20"/>
          <w:highlight w:val="none"/>
        </w:rPr>
        <w:t>，自愿参与磋商并承诺如下：</w:t>
      </w:r>
    </w:p>
    <w:p w14:paraId="412BEBCE">
      <w:pPr>
        <w:tabs>
          <w:tab w:val="left" w:pos="720"/>
          <w:tab w:val="left" w:pos="900"/>
        </w:tabs>
        <w:spacing w:line="360" w:lineRule="auto"/>
        <w:ind w:left="360" w:firstLine="72" w:firstLineChars="30"/>
        <w:rPr>
          <w:rFonts w:eastAsiaTheme="minorEastAsia"/>
          <w:color w:val="auto"/>
          <w:sz w:val="24"/>
          <w:szCs w:val="20"/>
          <w:highlight w:val="none"/>
        </w:rPr>
      </w:pPr>
      <w:r>
        <w:rPr>
          <w:rFonts w:eastAsiaTheme="minorEastAsia"/>
          <w:color w:val="auto"/>
          <w:sz w:val="24"/>
          <w:szCs w:val="20"/>
          <w:highlight w:val="none"/>
        </w:rPr>
        <w:t>（1）本响应有效期为自响应文件提交截止之日起</w:t>
      </w:r>
      <w:r>
        <w:rPr>
          <w:rFonts w:eastAsiaTheme="minorEastAsia"/>
          <w:color w:val="auto"/>
          <w:sz w:val="24"/>
          <w:highlight w:val="none"/>
        </w:rPr>
        <w:t>______</w:t>
      </w:r>
      <w:r>
        <w:rPr>
          <w:rFonts w:eastAsiaTheme="minorEastAsia"/>
          <w:color w:val="auto"/>
          <w:sz w:val="24"/>
          <w:szCs w:val="20"/>
          <w:highlight w:val="none"/>
        </w:rPr>
        <w:t>个日历日。</w:t>
      </w:r>
    </w:p>
    <w:p w14:paraId="4D020FCF">
      <w:pPr>
        <w:tabs>
          <w:tab w:val="left" w:pos="720"/>
          <w:tab w:val="left" w:pos="900"/>
        </w:tabs>
        <w:spacing w:line="360" w:lineRule="auto"/>
        <w:ind w:left="360" w:firstLine="72" w:firstLineChars="30"/>
        <w:rPr>
          <w:rFonts w:eastAsiaTheme="minorEastAsia"/>
          <w:color w:val="auto"/>
          <w:sz w:val="24"/>
          <w:szCs w:val="20"/>
          <w:highlight w:val="none"/>
        </w:rPr>
      </w:pPr>
      <w:r>
        <w:rPr>
          <w:rFonts w:eastAsiaTheme="minorEastAsia"/>
          <w:color w:val="auto"/>
          <w:sz w:val="24"/>
          <w:szCs w:val="20"/>
          <w:highlight w:val="none"/>
        </w:rPr>
        <w:t>（2）除合同条款及采购需求偏离表列出的偏离外，我方响应竞争性磋商文件的全部要求。</w:t>
      </w:r>
    </w:p>
    <w:p w14:paraId="63254719">
      <w:pPr>
        <w:tabs>
          <w:tab w:val="left" w:pos="5580"/>
        </w:tabs>
        <w:spacing w:line="360" w:lineRule="auto"/>
        <w:ind w:firstLine="420" w:firstLineChars="175"/>
        <w:rPr>
          <w:rFonts w:eastAsiaTheme="minorEastAsia"/>
          <w:color w:val="auto"/>
          <w:sz w:val="24"/>
          <w:szCs w:val="20"/>
          <w:highlight w:val="none"/>
        </w:rPr>
      </w:pPr>
      <w:r>
        <w:rPr>
          <w:rFonts w:eastAsiaTheme="minorEastAsia"/>
          <w:color w:val="auto"/>
          <w:sz w:val="24"/>
          <w:szCs w:val="20"/>
          <w:highlight w:val="none"/>
        </w:rPr>
        <w:t>（3）我方已提供的全部文件资料是真实、准确的，并对此承担一切法律后果。</w:t>
      </w:r>
    </w:p>
    <w:p w14:paraId="28256E30">
      <w:pPr>
        <w:tabs>
          <w:tab w:val="left" w:pos="5580"/>
        </w:tabs>
        <w:spacing w:line="360" w:lineRule="auto"/>
        <w:ind w:firstLine="420" w:firstLineChars="175"/>
        <w:rPr>
          <w:rFonts w:eastAsiaTheme="minorEastAsia"/>
          <w:color w:val="auto"/>
          <w:sz w:val="24"/>
          <w:highlight w:val="none"/>
        </w:rPr>
      </w:pPr>
      <w:r>
        <w:rPr>
          <w:rFonts w:eastAsiaTheme="minorEastAsia"/>
          <w:color w:val="auto"/>
          <w:sz w:val="24"/>
          <w:szCs w:val="20"/>
          <w:highlight w:val="none"/>
        </w:rPr>
        <w:t>（4）如我方成交，我方将在法律规定的期限内与你方签订合同，按照竞争性磋商文件要求提交履约保证金，并在合同约定的期限内完成合同规定的全部义务。</w:t>
      </w:r>
    </w:p>
    <w:p w14:paraId="3F00F4B0">
      <w:pPr>
        <w:spacing w:line="360" w:lineRule="auto"/>
        <w:ind w:left="420"/>
        <w:rPr>
          <w:rFonts w:eastAsiaTheme="minorEastAsia"/>
          <w:color w:val="auto"/>
          <w:sz w:val="24"/>
          <w:highlight w:val="none"/>
        </w:rPr>
      </w:pPr>
      <w:r>
        <w:rPr>
          <w:rFonts w:eastAsiaTheme="minorEastAsia"/>
          <w:color w:val="auto"/>
          <w:sz w:val="24"/>
          <w:highlight w:val="none"/>
        </w:rPr>
        <w:t>2. 其他补充条款（如有）：______。</w:t>
      </w:r>
    </w:p>
    <w:p w14:paraId="22B7E832">
      <w:pPr>
        <w:spacing w:line="360" w:lineRule="auto"/>
        <w:ind w:firstLine="480" w:firstLineChars="200"/>
        <w:rPr>
          <w:rFonts w:eastAsiaTheme="minorEastAsia"/>
          <w:color w:val="auto"/>
          <w:sz w:val="24"/>
          <w:highlight w:val="none"/>
        </w:rPr>
      </w:pPr>
      <w:r>
        <w:rPr>
          <w:rFonts w:eastAsiaTheme="minorEastAsia"/>
          <w:color w:val="auto"/>
          <w:sz w:val="24"/>
          <w:highlight w:val="none"/>
        </w:rPr>
        <w:t>与本磋商有关的一切正式往来信函请寄：</w:t>
      </w:r>
    </w:p>
    <w:p w14:paraId="04537AFE">
      <w:pPr>
        <w:tabs>
          <w:tab w:val="left" w:pos="5580"/>
        </w:tabs>
        <w:spacing w:line="360" w:lineRule="auto"/>
        <w:ind w:left="420"/>
        <w:rPr>
          <w:rFonts w:eastAsiaTheme="minorEastAsia"/>
          <w:color w:val="auto"/>
          <w:sz w:val="24"/>
          <w:szCs w:val="20"/>
          <w:highlight w:val="none"/>
        </w:rPr>
      </w:pPr>
    </w:p>
    <w:p w14:paraId="11A217ED">
      <w:pPr>
        <w:tabs>
          <w:tab w:val="left" w:pos="5580"/>
        </w:tabs>
        <w:spacing w:line="360" w:lineRule="auto"/>
        <w:ind w:left="420"/>
        <w:rPr>
          <w:rFonts w:eastAsiaTheme="minorEastAsia"/>
          <w:color w:val="auto"/>
          <w:sz w:val="24"/>
          <w:szCs w:val="20"/>
          <w:highlight w:val="none"/>
        </w:rPr>
      </w:pPr>
      <w:r>
        <w:rPr>
          <w:rFonts w:eastAsiaTheme="minorEastAsia"/>
          <w:color w:val="auto"/>
          <w:sz w:val="24"/>
          <w:szCs w:val="20"/>
          <w:highlight w:val="none"/>
        </w:rPr>
        <w:t>地址</w:t>
      </w:r>
      <w:r>
        <w:rPr>
          <w:rFonts w:eastAsiaTheme="minorEastAsia"/>
          <w:bCs/>
          <w:color w:val="auto"/>
          <w:sz w:val="24"/>
          <w:highlight w:val="none"/>
        </w:rPr>
        <w:t>_________________________</w:t>
      </w:r>
      <w:r>
        <w:rPr>
          <w:rFonts w:eastAsiaTheme="minorEastAsia"/>
          <w:color w:val="auto"/>
          <w:sz w:val="24"/>
          <w:szCs w:val="20"/>
          <w:highlight w:val="none"/>
        </w:rPr>
        <w:t xml:space="preserve">      传   真</w:t>
      </w:r>
      <w:r>
        <w:rPr>
          <w:rFonts w:eastAsiaTheme="minorEastAsia"/>
          <w:bCs/>
          <w:color w:val="auto"/>
          <w:sz w:val="24"/>
          <w:highlight w:val="none"/>
        </w:rPr>
        <w:t>_________________________</w:t>
      </w:r>
    </w:p>
    <w:p w14:paraId="127C94AD">
      <w:pPr>
        <w:tabs>
          <w:tab w:val="left" w:pos="5580"/>
        </w:tabs>
        <w:spacing w:line="360" w:lineRule="auto"/>
        <w:ind w:left="420"/>
        <w:rPr>
          <w:rFonts w:eastAsiaTheme="minorEastAsia"/>
          <w:color w:val="auto"/>
          <w:sz w:val="24"/>
          <w:szCs w:val="20"/>
          <w:highlight w:val="none"/>
        </w:rPr>
      </w:pPr>
      <w:r>
        <w:rPr>
          <w:rFonts w:eastAsiaTheme="minorEastAsia"/>
          <w:color w:val="auto"/>
          <w:sz w:val="24"/>
          <w:szCs w:val="20"/>
          <w:highlight w:val="none"/>
        </w:rPr>
        <w:t>电话</w:t>
      </w:r>
      <w:r>
        <w:rPr>
          <w:rFonts w:eastAsiaTheme="minorEastAsia"/>
          <w:bCs/>
          <w:color w:val="auto"/>
          <w:sz w:val="24"/>
          <w:highlight w:val="none"/>
        </w:rPr>
        <w:t>_________________________</w:t>
      </w:r>
      <w:r>
        <w:rPr>
          <w:rFonts w:eastAsiaTheme="minorEastAsia"/>
          <w:color w:val="auto"/>
          <w:sz w:val="24"/>
          <w:szCs w:val="20"/>
          <w:highlight w:val="none"/>
        </w:rPr>
        <w:t xml:space="preserve">      电子函件</w:t>
      </w:r>
      <w:r>
        <w:rPr>
          <w:rFonts w:eastAsiaTheme="minorEastAsia"/>
          <w:bCs/>
          <w:color w:val="auto"/>
          <w:sz w:val="24"/>
          <w:highlight w:val="none"/>
        </w:rPr>
        <w:t>_________________________</w:t>
      </w:r>
    </w:p>
    <w:p w14:paraId="50605F74">
      <w:pPr>
        <w:tabs>
          <w:tab w:val="left" w:pos="5580"/>
        </w:tabs>
        <w:spacing w:line="360" w:lineRule="auto"/>
        <w:ind w:left="420"/>
        <w:rPr>
          <w:rFonts w:eastAsiaTheme="minorEastAsia"/>
          <w:color w:val="auto"/>
          <w:sz w:val="24"/>
          <w:szCs w:val="20"/>
          <w:highlight w:val="none"/>
        </w:rPr>
      </w:pPr>
    </w:p>
    <w:p w14:paraId="5D1DF59A">
      <w:pPr>
        <w:tabs>
          <w:tab w:val="left" w:pos="5580"/>
        </w:tabs>
        <w:spacing w:line="360" w:lineRule="auto"/>
        <w:ind w:left="420"/>
        <w:rPr>
          <w:rFonts w:eastAsiaTheme="minorEastAsia"/>
          <w:color w:val="auto"/>
          <w:sz w:val="24"/>
          <w:szCs w:val="20"/>
          <w:highlight w:val="none"/>
        </w:rPr>
      </w:pPr>
    </w:p>
    <w:p w14:paraId="3BF5231B">
      <w:pPr>
        <w:tabs>
          <w:tab w:val="left" w:pos="5580"/>
        </w:tabs>
        <w:spacing w:line="360" w:lineRule="auto"/>
        <w:ind w:left="420"/>
        <w:rPr>
          <w:rFonts w:eastAsiaTheme="minorEastAsia"/>
          <w:color w:val="auto"/>
          <w:sz w:val="24"/>
          <w:szCs w:val="20"/>
          <w:highlight w:val="none"/>
        </w:rPr>
      </w:pPr>
    </w:p>
    <w:p w14:paraId="04D1BFA1">
      <w:pPr>
        <w:autoSpaceDE w:val="0"/>
        <w:autoSpaceDN w:val="0"/>
        <w:adjustRightInd w:val="0"/>
        <w:snapToGrid w:val="0"/>
        <w:spacing w:before="25" w:after="25" w:line="360" w:lineRule="auto"/>
        <w:ind w:right="360" w:firstLine="360" w:firstLineChars="150"/>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14A0B627">
      <w:pPr>
        <w:tabs>
          <w:tab w:val="left" w:pos="5580"/>
        </w:tabs>
        <w:spacing w:line="360" w:lineRule="auto"/>
        <w:ind w:firstLine="360" w:firstLineChars="150"/>
        <w:rPr>
          <w:rFonts w:eastAsiaTheme="minorEastAsia"/>
          <w:color w:val="auto"/>
          <w:sz w:val="24"/>
          <w:szCs w:val="20"/>
          <w:highlight w:val="none"/>
        </w:rPr>
      </w:pPr>
      <w:r>
        <w:rPr>
          <w:rFonts w:eastAsiaTheme="minorEastAsia"/>
          <w:color w:val="auto"/>
          <w:sz w:val="24"/>
          <w:szCs w:val="20"/>
          <w:highlight w:val="none"/>
        </w:rPr>
        <w:t xml:space="preserve">日期：____年____月____日  </w:t>
      </w:r>
    </w:p>
    <w:p w14:paraId="7478AC0A">
      <w:pPr>
        <w:tabs>
          <w:tab w:val="left" w:pos="5580"/>
        </w:tabs>
        <w:spacing w:line="360" w:lineRule="auto"/>
        <w:ind w:left="420"/>
        <w:jc w:val="left"/>
        <w:rPr>
          <w:rFonts w:eastAsiaTheme="minorEastAsia"/>
          <w:color w:val="auto"/>
          <w:sz w:val="24"/>
          <w:szCs w:val="20"/>
          <w:highlight w:val="none"/>
        </w:rPr>
      </w:pPr>
    </w:p>
    <w:p w14:paraId="546CEC79">
      <w:pPr>
        <w:widowControl/>
        <w:jc w:val="left"/>
        <w:rPr>
          <w:rFonts w:eastAsiaTheme="minorEastAsia"/>
          <w:b/>
          <w:color w:val="auto"/>
          <w:sz w:val="24"/>
          <w:szCs w:val="20"/>
          <w:highlight w:val="none"/>
        </w:rPr>
      </w:pPr>
      <w:r>
        <w:rPr>
          <w:rFonts w:eastAsiaTheme="minorEastAsia"/>
          <w:b/>
          <w:color w:val="auto"/>
          <w:sz w:val="24"/>
          <w:szCs w:val="20"/>
          <w:highlight w:val="none"/>
        </w:rPr>
        <w:br w:type="page"/>
      </w:r>
    </w:p>
    <w:p w14:paraId="6E14AF97">
      <w:pPr>
        <w:tabs>
          <w:tab w:val="left" w:pos="360"/>
        </w:tabs>
        <w:snapToGrid w:val="0"/>
        <w:spacing w:line="360" w:lineRule="auto"/>
        <w:outlineLvl w:val="1"/>
        <w:rPr>
          <w:rFonts w:eastAsiaTheme="minorEastAsia"/>
          <w:color w:val="auto"/>
          <w:sz w:val="24"/>
          <w:highlight w:val="none"/>
        </w:rPr>
      </w:pPr>
      <w:bookmarkStart w:id="690" w:name="_Hlt520355938"/>
      <w:bookmarkEnd w:id="690"/>
      <w:bookmarkStart w:id="691" w:name="_Hlt520356243"/>
      <w:bookmarkEnd w:id="691"/>
      <w:bookmarkStart w:id="692" w:name="_Toc520356218"/>
      <w:bookmarkStart w:id="693" w:name="_Ref467988705"/>
      <w:bookmarkStart w:id="694" w:name="_Toc195842922"/>
      <w:bookmarkStart w:id="695" w:name="_Toc264969247"/>
      <w:bookmarkStart w:id="696" w:name="_Toc150480795"/>
      <w:bookmarkStart w:id="697" w:name="_Toc226309801"/>
      <w:bookmarkStart w:id="698" w:name="_Toc305158825"/>
      <w:bookmarkStart w:id="699" w:name="_Toc226337253"/>
      <w:bookmarkStart w:id="700" w:name="_Toc142311059"/>
      <w:bookmarkStart w:id="701" w:name="_Toc127151557"/>
      <w:bookmarkStart w:id="702" w:name="_Toc265228395"/>
      <w:bookmarkStart w:id="703" w:name="_Toc226965830"/>
      <w:bookmarkStart w:id="704" w:name="_Toc150774762"/>
      <w:bookmarkStart w:id="705" w:name="_Toc305158899"/>
      <w:bookmarkStart w:id="706" w:name="_Toc226965747"/>
      <w:bookmarkStart w:id="707" w:name="_Toc480942350"/>
      <w:r>
        <w:rPr>
          <w:rFonts w:eastAsiaTheme="minorEastAsia"/>
          <w:color w:val="auto"/>
          <w:sz w:val="24"/>
          <w:highlight w:val="none"/>
        </w:rPr>
        <w:t>6  授权委托书（实质性格式）</w:t>
      </w:r>
    </w:p>
    <w:p w14:paraId="2AA135A2">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授权委托书</w:t>
      </w:r>
    </w:p>
    <w:p w14:paraId="63A3CFC9">
      <w:pPr>
        <w:spacing w:line="360" w:lineRule="auto"/>
        <w:ind w:firstLine="420"/>
        <w:rPr>
          <w:rFonts w:eastAsiaTheme="minorEastAsia"/>
          <w:color w:val="auto"/>
          <w:sz w:val="24"/>
          <w:szCs w:val="20"/>
          <w:highlight w:val="none"/>
        </w:rPr>
      </w:pPr>
      <w:r>
        <w:rPr>
          <w:rFonts w:eastAsiaTheme="minorEastAsia"/>
          <w:color w:val="auto"/>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1E673CDF">
      <w:pPr>
        <w:spacing w:line="360" w:lineRule="auto"/>
        <w:ind w:firstLine="420"/>
        <w:rPr>
          <w:rFonts w:eastAsiaTheme="minorEastAsia"/>
          <w:color w:val="auto"/>
          <w:sz w:val="24"/>
          <w:szCs w:val="20"/>
          <w:highlight w:val="none"/>
        </w:rPr>
      </w:pPr>
      <w:r>
        <w:rPr>
          <w:rFonts w:eastAsiaTheme="minorEastAsia"/>
          <w:color w:val="auto"/>
          <w:sz w:val="24"/>
          <w:szCs w:val="20"/>
          <w:highlight w:val="none"/>
        </w:rPr>
        <w:t>委托期限：自本授权委托书签署之日起至响应有效期届满之日止。</w:t>
      </w:r>
    </w:p>
    <w:p w14:paraId="7996EB3C">
      <w:pPr>
        <w:spacing w:line="360" w:lineRule="auto"/>
        <w:ind w:firstLine="420"/>
        <w:rPr>
          <w:rFonts w:eastAsiaTheme="minorEastAsia"/>
          <w:color w:val="auto"/>
          <w:sz w:val="24"/>
          <w:szCs w:val="20"/>
          <w:highlight w:val="none"/>
        </w:rPr>
      </w:pPr>
      <w:r>
        <w:rPr>
          <w:rFonts w:eastAsiaTheme="minorEastAsia"/>
          <w:color w:val="auto"/>
          <w:sz w:val="24"/>
          <w:szCs w:val="20"/>
          <w:highlight w:val="none"/>
        </w:rPr>
        <w:t>代理人无转委托权。</w:t>
      </w:r>
      <w:r>
        <w:rPr>
          <w:rFonts w:eastAsiaTheme="minorEastAsia"/>
          <w:color w:val="auto"/>
          <w:sz w:val="24"/>
          <w:szCs w:val="20"/>
          <w:highlight w:val="none"/>
        </w:rPr>
        <w:cr/>
      </w:r>
    </w:p>
    <w:p w14:paraId="2DCB4DCA">
      <w:pPr>
        <w:spacing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szCs w:val="20"/>
          <w:highlight w:val="none"/>
        </w:rPr>
        <w:t>______________</w:t>
      </w:r>
    </w:p>
    <w:p w14:paraId="6B7414EC">
      <w:pPr>
        <w:spacing w:line="360" w:lineRule="auto"/>
        <w:rPr>
          <w:rFonts w:eastAsiaTheme="minorEastAsia"/>
          <w:color w:val="auto"/>
          <w:sz w:val="24"/>
          <w:szCs w:val="20"/>
          <w:highlight w:val="none"/>
        </w:rPr>
      </w:pPr>
      <w:r>
        <w:rPr>
          <w:rFonts w:eastAsiaTheme="minorEastAsia"/>
          <w:color w:val="auto"/>
          <w:sz w:val="24"/>
          <w:szCs w:val="20"/>
          <w:highlight w:val="none"/>
        </w:rPr>
        <w:t>法定代表人（单位负责人）（签字</w:t>
      </w:r>
      <w:r>
        <w:rPr>
          <w:color w:val="auto"/>
          <w:sz w:val="24"/>
          <w:szCs w:val="20"/>
          <w:highlight w:val="none"/>
        </w:rPr>
        <w:t>或签章</w:t>
      </w:r>
      <w:r>
        <w:rPr>
          <w:rFonts w:eastAsiaTheme="minorEastAsia"/>
          <w:color w:val="auto"/>
          <w:sz w:val="24"/>
          <w:szCs w:val="20"/>
          <w:highlight w:val="none"/>
        </w:rPr>
        <w:t>）：______________</w:t>
      </w:r>
    </w:p>
    <w:p w14:paraId="5F539A11">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委托代理人（签字</w:t>
      </w:r>
      <w:r>
        <w:rPr>
          <w:color w:val="auto"/>
          <w:sz w:val="24"/>
          <w:szCs w:val="20"/>
          <w:highlight w:val="none"/>
        </w:rPr>
        <w:t>或签章</w:t>
      </w:r>
      <w:r>
        <w:rPr>
          <w:rFonts w:eastAsiaTheme="minorEastAsia"/>
          <w:color w:val="auto"/>
          <w:sz w:val="24"/>
          <w:highlight w:val="none"/>
        </w:rPr>
        <w:t>）：</w:t>
      </w:r>
      <w:r>
        <w:rPr>
          <w:rFonts w:eastAsiaTheme="minorEastAsia"/>
          <w:color w:val="auto"/>
          <w:sz w:val="24"/>
          <w:szCs w:val="20"/>
          <w:highlight w:val="none"/>
        </w:rPr>
        <w:t>______________</w:t>
      </w:r>
      <w:r>
        <w:rPr>
          <w:rFonts w:eastAsiaTheme="minorEastAsia"/>
          <w:color w:val="auto"/>
          <w:sz w:val="24"/>
          <w:highlight w:val="none"/>
          <w:lang w:val="zh-CN"/>
        </w:rPr>
        <w:t xml:space="preserve">        </w:t>
      </w:r>
    </w:p>
    <w:p w14:paraId="254A7397">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w:t>
      </w:r>
      <w:r>
        <w:rPr>
          <w:rFonts w:eastAsiaTheme="minorEastAsia"/>
          <w:color w:val="auto"/>
          <w:sz w:val="24"/>
          <w:highlight w:val="none"/>
        </w:rPr>
        <w:t>年</w:t>
      </w:r>
      <w:r>
        <w:rPr>
          <w:rFonts w:eastAsiaTheme="minorEastAsia"/>
          <w:color w:val="auto"/>
          <w:sz w:val="24"/>
          <w:szCs w:val="20"/>
          <w:highlight w:val="none"/>
        </w:rPr>
        <w:t>____</w:t>
      </w:r>
      <w:r>
        <w:rPr>
          <w:rFonts w:eastAsiaTheme="minorEastAsia"/>
          <w:color w:val="auto"/>
          <w:sz w:val="24"/>
          <w:highlight w:val="none"/>
        </w:rPr>
        <w:t>月</w:t>
      </w:r>
      <w:r>
        <w:rPr>
          <w:rFonts w:eastAsiaTheme="minorEastAsia"/>
          <w:color w:val="auto"/>
          <w:sz w:val="24"/>
          <w:szCs w:val="20"/>
          <w:highlight w:val="none"/>
        </w:rPr>
        <w:t>____</w:t>
      </w:r>
      <w:r>
        <w:rPr>
          <w:rFonts w:eastAsiaTheme="minorEastAsia"/>
          <w:color w:val="auto"/>
          <w:sz w:val="24"/>
          <w:highlight w:val="none"/>
        </w:rPr>
        <w:t>日</w:t>
      </w:r>
    </w:p>
    <w:p w14:paraId="34413389">
      <w:pPr>
        <w:tabs>
          <w:tab w:val="left" w:pos="5580"/>
        </w:tabs>
        <w:spacing w:line="360" w:lineRule="auto"/>
        <w:ind w:firstLine="480" w:firstLineChars="200"/>
        <w:rPr>
          <w:rFonts w:eastAsiaTheme="minorEastAsia"/>
          <w:color w:val="auto"/>
          <w:sz w:val="24"/>
          <w:szCs w:val="20"/>
          <w:highlight w:val="none"/>
        </w:rPr>
      </w:pPr>
    </w:p>
    <w:p w14:paraId="65D7E8C5">
      <w:pPr>
        <w:tabs>
          <w:tab w:val="left" w:pos="5580"/>
        </w:tabs>
        <w:spacing w:line="360" w:lineRule="auto"/>
        <w:rPr>
          <w:color w:val="auto"/>
          <w:sz w:val="24"/>
          <w:szCs w:val="20"/>
          <w:highlight w:val="none"/>
        </w:rPr>
      </w:pPr>
      <w:r>
        <w:rPr>
          <w:rFonts w:hint="eastAsia"/>
          <w:color w:val="auto"/>
          <w:sz w:val="24"/>
          <w:szCs w:val="20"/>
          <w:highlight w:val="none"/>
        </w:rPr>
        <w:t>附：</w:t>
      </w:r>
      <w:r>
        <w:rPr>
          <w:color w:val="auto"/>
          <w:sz w:val="24"/>
          <w:szCs w:val="20"/>
          <w:highlight w:val="none"/>
        </w:rPr>
        <w:t>法定代表人及委托代理人身份证明文件电子件：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3E0FD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9" w:hRule="atLeast"/>
        </w:trPr>
        <w:tc>
          <w:tcPr>
            <w:tcW w:w="8296" w:type="dxa"/>
          </w:tcPr>
          <w:p w14:paraId="2F8FE34D">
            <w:pPr>
              <w:tabs>
                <w:tab w:val="left" w:pos="5580"/>
              </w:tabs>
              <w:spacing w:line="360" w:lineRule="auto"/>
              <w:rPr>
                <w:color w:val="auto"/>
                <w:sz w:val="24"/>
                <w:szCs w:val="20"/>
                <w:highlight w:val="none"/>
              </w:rPr>
            </w:pPr>
          </w:p>
        </w:tc>
      </w:tr>
    </w:tbl>
    <w:p w14:paraId="62CC18D9">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说明：</w:t>
      </w:r>
    </w:p>
    <w:p w14:paraId="4AE22D4D">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1.若供应商为事业单位或其他组织或分支机构，则法定代表人（单位负责人）处的签署人可为单位负责人。</w:t>
      </w:r>
    </w:p>
    <w:p w14:paraId="61F0AF19">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2.若响应文件中签字之处均为法定代表人（单位负责人）本人签署，则可不提供本《授权委托书》，但须提供《法定代表人（单位负责人）身份证明》</w:t>
      </w:r>
      <w:r>
        <w:rPr>
          <w:color w:val="auto"/>
          <w:sz w:val="24"/>
          <w:szCs w:val="20"/>
          <w:highlight w:val="none"/>
        </w:rPr>
        <w:t>；否则，不需要提供《法定代表人（单位负责人）身份证明》</w:t>
      </w:r>
      <w:r>
        <w:rPr>
          <w:rFonts w:eastAsiaTheme="minorEastAsia"/>
          <w:color w:val="auto"/>
          <w:sz w:val="24"/>
          <w:szCs w:val="20"/>
          <w:highlight w:val="none"/>
        </w:rPr>
        <w:t>。</w:t>
      </w:r>
    </w:p>
    <w:p w14:paraId="5D19144D">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3.供应商为自然人的情形，可不提供本《授权委托书》。</w:t>
      </w:r>
    </w:p>
    <w:p w14:paraId="262CC3E9">
      <w:pPr>
        <w:tabs>
          <w:tab w:val="left" w:pos="5580"/>
        </w:tabs>
        <w:spacing w:line="360" w:lineRule="auto"/>
        <w:jc w:val="left"/>
        <w:rPr>
          <w:rFonts w:eastAsiaTheme="minorEastAsia"/>
          <w:color w:val="auto"/>
          <w:sz w:val="30"/>
          <w:szCs w:val="30"/>
          <w:highlight w:val="none"/>
        </w:rPr>
      </w:pPr>
      <w:r>
        <w:rPr>
          <w:color w:val="auto"/>
          <w:sz w:val="24"/>
          <w:szCs w:val="20"/>
          <w:highlight w:val="none"/>
        </w:rPr>
        <w:t>4.供应商应随本《授权委托书》同时提供法定代表人（单位负责人）及委托代理人的有效的身份证、护照等身份证明文件电子件。提供身份证的，应同时提供身份证</w:t>
      </w:r>
      <w:r>
        <w:rPr>
          <w:b/>
          <w:color w:val="auto"/>
          <w:sz w:val="24"/>
          <w:szCs w:val="20"/>
          <w:highlight w:val="none"/>
        </w:rPr>
        <w:t>双面</w:t>
      </w:r>
      <w:r>
        <w:rPr>
          <w:color w:val="auto"/>
          <w:sz w:val="24"/>
          <w:szCs w:val="20"/>
          <w:highlight w:val="none"/>
        </w:rPr>
        <w:t>电子件。</w:t>
      </w:r>
      <w:r>
        <w:rPr>
          <w:rFonts w:eastAsiaTheme="minorEastAsia"/>
          <w:color w:val="auto"/>
          <w:sz w:val="30"/>
          <w:szCs w:val="30"/>
          <w:highlight w:val="none"/>
        </w:rPr>
        <w:br w:type="page"/>
      </w:r>
    </w:p>
    <w:p w14:paraId="1E6497BD">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法定代表人（单位负责人）身份证明</w:t>
      </w:r>
    </w:p>
    <w:p w14:paraId="141DFC30">
      <w:pPr>
        <w:kinsoku w:val="0"/>
        <w:overflowPunct w:val="0"/>
        <w:spacing w:line="200" w:lineRule="exact"/>
        <w:rPr>
          <w:rFonts w:eastAsiaTheme="minorEastAsia"/>
          <w:color w:val="auto"/>
          <w:sz w:val="20"/>
          <w:szCs w:val="20"/>
          <w:highlight w:val="none"/>
        </w:rPr>
      </w:pPr>
    </w:p>
    <w:p w14:paraId="5D607EB3">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szCs w:val="20"/>
          <w:highlight w:val="none"/>
        </w:rPr>
        <w:t>____</w:t>
      </w:r>
      <w:r>
        <w:rPr>
          <w:rFonts w:eastAsiaTheme="minorEastAsia"/>
          <w:color w:val="auto"/>
          <w:sz w:val="24"/>
          <w:highlight w:val="none"/>
        </w:rPr>
        <w:t>（采购人或采购代理机构）</w:t>
      </w:r>
    </w:p>
    <w:p w14:paraId="59E97AE2">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color w:val="auto"/>
          <w:highlight w:val="none"/>
        </w:rPr>
      </w:pPr>
      <w:r>
        <w:rPr>
          <w:rFonts w:ascii="Times New Roman" w:hAnsi="Times New Roman" w:eastAsiaTheme="minorEastAsia"/>
          <w:color w:val="auto"/>
          <w:highlight w:val="none"/>
        </w:rPr>
        <w:t>兹证明，</w:t>
      </w:r>
    </w:p>
    <w:p w14:paraId="6D1C127B">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color w:val="auto"/>
          <w:highlight w:val="none"/>
        </w:rPr>
      </w:pPr>
      <w:r>
        <w:rPr>
          <w:rFonts w:ascii="Times New Roman" w:hAnsi="Times New Roman" w:eastAsiaTheme="minorEastAsia"/>
          <w:color w:val="auto"/>
          <w:highlight w:val="none"/>
        </w:rPr>
        <w:t>姓名：</w:t>
      </w:r>
      <w:r>
        <w:rPr>
          <w:rFonts w:ascii="Times New Roman" w:hAnsi="Times New Roman" w:eastAsiaTheme="minorEastAsia"/>
          <w:color w:val="auto"/>
          <w:szCs w:val="20"/>
          <w:highlight w:val="none"/>
        </w:rPr>
        <w:t>____</w:t>
      </w:r>
      <w:r>
        <w:rPr>
          <w:rFonts w:ascii="Times New Roman" w:hAnsi="Times New Roman" w:eastAsiaTheme="minorEastAsia"/>
          <w:color w:val="auto"/>
          <w:highlight w:val="none"/>
        </w:rPr>
        <w:t>性别：</w:t>
      </w:r>
      <w:r>
        <w:rPr>
          <w:rFonts w:ascii="Times New Roman" w:hAnsi="Times New Roman" w:eastAsiaTheme="minorEastAsia"/>
          <w:color w:val="auto"/>
          <w:szCs w:val="20"/>
          <w:highlight w:val="none"/>
        </w:rPr>
        <w:t>____</w:t>
      </w:r>
      <w:r>
        <w:rPr>
          <w:rFonts w:ascii="Times New Roman" w:hAnsi="Times New Roman" w:eastAsiaTheme="minorEastAsia"/>
          <w:color w:val="auto"/>
          <w:highlight w:val="none"/>
        </w:rPr>
        <w:t>年龄：</w:t>
      </w:r>
      <w:r>
        <w:rPr>
          <w:rFonts w:ascii="Times New Roman" w:hAnsi="Times New Roman" w:eastAsiaTheme="minorEastAsia"/>
          <w:color w:val="auto"/>
          <w:szCs w:val="20"/>
          <w:highlight w:val="none"/>
        </w:rPr>
        <w:t>____</w:t>
      </w:r>
      <w:r>
        <w:rPr>
          <w:rFonts w:ascii="Times New Roman" w:hAnsi="Times New Roman" w:eastAsiaTheme="minorEastAsia"/>
          <w:color w:val="auto"/>
          <w:highlight w:val="none"/>
        </w:rPr>
        <w:t>职务：</w:t>
      </w:r>
      <w:r>
        <w:rPr>
          <w:rFonts w:ascii="Times New Roman" w:hAnsi="Times New Roman" w:eastAsiaTheme="minorEastAsia"/>
          <w:color w:val="auto"/>
          <w:szCs w:val="20"/>
          <w:highlight w:val="none"/>
        </w:rPr>
        <w:t>____</w:t>
      </w:r>
    </w:p>
    <w:p w14:paraId="68FDE57A">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color w:val="auto"/>
          <w:highlight w:val="none"/>
        </w:rPr>
      </w:pPr>
    </w:p>
    <w:p w14:paraId="6F596FA1">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color w:val="auto"/>
          <w:highlight w:val="none"/>
        </w:rPr>
      </w:pPr>
      <w:r>
        <w:rPr>
          <w:rFonts w:ascii="Times New Roman" w:hAnsi="Times New Roman" w:eastAsiaTheme="minorEastAsia"/>
          <w:color w:val="auto"/>
          <w:highlight w:val="none"/>
        </w:rPr>
        <w:t>系</w:t>
      </w:r>
      <w:r>
        <w:rPr>
          <w:rFonts w:ascii="Times New Roman" w:hAnsi="Times New Roman" w:eastAsiaTheme="minorEastAsia"/>
          <w:color w:val="auto"/>
          <w:szCs w:val="20"/>
          <w:highlight w:val="none"/>
        </w:rPr>
        <w:t>__________</w:t>
      </w:r>
      <w:r>
        <w:rPr>
          <w:rFonts w:ascii="Times New Roman" w:hAnsi="Times New Roman" w:eastAsiaTheme="minorEastAsia"/>
          <w:color w:val="auto"/>
          <w:highlight w:val="none"/>
        </w:rPr>
        <w:t>（供应商名称）的法定代表人（单位负责人）。</w:t>
      </w:r>
    </w:p>
    <w:p w14:paraId="551C6C6C">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color w:val="auto"/>
          <w:highlight w:val="none"/>
        </w:rPr>
      </w:pPr>
    </w:p>
    <w:p w14:paraId="3E784BAB">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color w:val="auto"/>
          <w:highlight w:val="none"/>
        </w:rPr>
      </w:pPr>
    </w:p>
    <w:p w14:paraId="6399F401">
      <w:pPr>
        <w:pStyle w:val="17"/>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身份证、护照等身份证明文件电子件：</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49336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2432BAC2">
            <w:pPr>
              <w:pStyle w:val="17"/>
              <w:kinsoku w:val="0"/>
              <w:overflowPunct w:val="0"/>
              <w:spacing w:line="583" w:lineRule="auto"/>
              <w:ind w:right="-46"/>
              <w:rPr>
                <w:color w:val="auto"/>
                <w:szCs w:val="20"/>
                <w:highlight w:val="none"/>
              </w:rPr>
            </w:pPr>
          </w:p>
        </w:tc>
      </w:tr>
    </w:tbl>
    <w:p w14:paraId="32E57387">
      <w:pPr>
        <w:pStyle w:val="17"/>
        <w:kinsoku w:val="0"/>
        <w:overflowPunct w:val="0"/>
        <w:spacing w:line="583" w:lineRule="auto"/>
        <w:ind w:right="4305"/>
        <w:rPr>
          <w:rFonts w:ascii="Times New Roman" w:hAnsi="Times New Roman" w:eastAsiaTheme="minorEastAsia"/>
          <w:color w:val="auto"/>
          <w:spacing w:val="-3"/>
          <w:highlight w:val="none"/>
        </w:rPr>
      </w:pPr>
    </w:p>
    <w:p w14:paraId="38708BBD">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473D94F2">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pacing w:val="-3"/>
          <w:sz w:val="24"/>
          <w:highlight w:val="none"/>
        </w:rPr>
        <w:t>法定代表人（</w:t>
      </w:r>
      <w:r>
        <w:rPr>
          <w:rFonts w:eastAsiaTheme="minorEastAsia"/>
          <w:color w:val="auto"/>
          <w:sz w:val="24"/>
          <w:highlight w:val="none"/>
        </w:rPr>
        <w:t>单位负责人</w:t>
      </w:r>
      <w:r>
        <w:rPr>
          <w:rFonts w:eastAsiaTheme="minorEastAsia"/>
          <w:color w:val="auto"/>
          <w:spacing w:val="-3"/>
          <w:sz w:val="24"/>
          <w:highlight w:val="none"/>
        </w:rPr>
        <w:t>）（签字</w:t>
      </w:r>
      <w:r>
        <w:rPr>
          <w:color w:val="auto"/>
          <w:sz w:val="24"/>
          <w:szCs w:val="20"/>
          <w:highlight w:val="none"/>
        </w:rPr>
        <w:t>或签章</w:t>
      </w:r>
      <w:r>
        <w:rPr>
          <w:rFonts w:eastAsiaTheme="minorEastAsia"/>
          <w:color w:val="auto"/>
          <w:spacing w:val="-3"/>
          <w:sz w:val="24"/>
          <w:highlight w:val="none"/>
        </w:rPr>
        <w:t>）：</w:t>
      </w:r>
      <w:r>
        <w:rPr>
          <w:rFonts w:eastAsiaTheme="minorEastAsia"/>
          <w:color w:val="auto"/>
          <w:sz w:val="24"/>
          <w:highlight w:val="none"/>
        </w:rPr>
        <w:t>______</w:t>
      </w:r>
    </w:p>
    <w:p w14:paraId="18543152">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____年____月____日</w:t>
      </w:r>
    </w:p>
    <w:p w14:paraId="27F8E4EC">
      <w:pPr>
        <w:widowControl/>
        <w:jc w:val="left"/>
        <w:rPr>
          <w:rFonts w:eastAsiaTheme="minorEastAsia"/>
          <w:i/>
          <w:color w:val="auto"/>
          <w:sz w:val="24"/>
          <w:szCs w:val="20"/>
          <w:highlight w:val="none"/>
          <w:u w:val="single"/>
        </w:rPr>
      </w:pPr>
    </w:p>
    <w:p w14:paraId="1272EAD5">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5DA7B097">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7  报价一览表</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052E6813">
      <w:pPr>
        <w:spacing w:line="360" w:lineRule="exact"/>
        <w:jc w:val="center"/>
        <w:rPr>
          <w:rFonts w:eastAsiaTheme="minorEastAsia"/>
          <w:b/>
          <w:color w:val="auto"/>
          <w:sz w:val="36"/>
          <w:szCs w:val="36"/>
          <w:highlight w:val="none"/>
        </w:rPr>
      </w:pPr>
      <w:bookmarkStart w:id="708" w:name="_Toc226309802"/>
      <w:bookmarkStart w:id="709" w:name="_Toc164608827"/>
      <w:bookmarkStart w:id="710" w:name="_Toc226337254"/>
      <w:bookmarkStart w:id="711" w:name="_Toc164608672"/>
      <w:bookmarkStart w:id="712" w:name="_Toc226965748"/>
      <w:bookmarkStart w:id="713" w:name="_Toc305158900"/>
      <w:bookmarkStart w:id="714" w:name="_Toc305158826"/>
      <w:bookmarkStart w:id="715" w:name="_Toc264969248"/>
      <w:bookmarkStart w:id="716" w:name="_Toc195842923"/>
      <w:bookmarkStart w:id="717" w:name="_Toc265228396"/>
      <w:bookmarkStart w:id="718" w:name="_Toc226965831"/>
      <w:r>
        <w:rPr>
          <w:rFonts w:eastAsiaTheme="minorEastAsia"/>
          <w:b/>
          <w:color w:val="auto"/>
          <w:sz w:val="36"/>
          <w:szCs w:val="36"/>
          <w:highlight w:val="none"/>
        </w:rPr>
        <w:t>报价一览表</w:t>
      </w:r>
      <w:bookmarkEnd w:id="708"/>
      <w:bookmarkEnd w:id="709"/>
      <w:bookmarkEnd w:id="710"/>
      <w:bookmarkEnd w:id="711"/>
      <w:bookmarkEnd w:id="712"/>
      <w:bookmarkEnd w:id="713"/>
      <w:bookmarkEnd w:id="714"/>
      <w:bookmarkEnd w:id="715"/>
      <w:bookmarkEnd w:id="716"/>
      <w:bookmarkEnd w:id="717"/>
      <w:bookmarkEnd w:id="718"/>
    </w:p>
    <w:p w14:paraId="605B64DC">
      <w:pPr>
        <w:tabs>
          <w:tab w:val="left" w:pos="1800"/>
          <w:tab w:val="left" w:pos="5580"/>
        </w:tabs>
        <w:spacing w:line="360" w:lineRule="auto"/>
        <w:jc w:val="left"/>
        <w:rPr>
          <w:rFonts w:eastAsiaTheme="minorEastAsia"/>
          <w:color w:val="auto"/>
          <w:sz w:val="24"/>
          <w:highlight w:val="none"/>
        </w:rPr>
      </w:pPr>
    </w:p>
    <w:p w14:paraId="2D394276">
      <w:pPr>
        <w:tabs>
          <w:tab w:val="left" w:pos="1800"/>
          <w:tab w:val="left" w:pos="5580"/>
        </w:tabs>
        <w:spacing w:line="360" w:lineRule="auto"/>
        <w:ind w:firstLine="240" w:firstLineChars="100"/>
        <w:jc w:val="left"/>
        <w:rPr>
          <w:rFonts w:eastAsiaTheme="minorEastAsia"/>
          <w:color w:val="auto"/>
          <w:sz w:val="24"/>
          <w:highlight w:val="none"/>
          <w:u w:val="single"/>
        </w:rPr>
      </w:pPr>
      <w:r>
        <w:rPr>
          <w:rFonts w:eastAsiaTheme="minorEastAsia"/>
          <w:color w:val="auto"/>
          <w:sz w:val="24"/>
          <w:highlight w:val="none"/>
        </w:rPr>
        <w:t>项目编号：___________     项目名称：___________</w:t>
      </w:r>
    </w:p>
    <w:tbl>
      <w:tblPr>
        <w:tblStyle w:val="42"/>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2"/>
        <w:gridCol w:w="2368"/>
        <w:gridCol w:w="1496"/>
        <w:gridCol w:w="1577"/>
        <w:gridCol w:w="1320"/>
        <w:gridCol w:w="1753"/>
      </w:tblGrid>
      <w:tr w14:paraId="5BF4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14:paraId="1A5BC580">
            <w:pPr>
              <w:tabs>
                <w:tab w:val="left" w:pos="5580"/>
              </w:tabs>
              <w:jc w:val="center"/>
              <w:rPr>
                <w:rFonts w:ascii="Times New Roman" w:hAnsi="Times New Roman" w:cs="Times New Roman" w:eastAsiaTheme="minorEastAsia"/>
                <w:b/>
                <w:color w:val="auto"/>
                <w:kern w:val="2"/>
                <w:sz w:val="24"/>
                <w:szCs w:val="24"/>
                <w:highlight w:val="none"/>
                <w:lang w:val="en-US" w:eastAsia="zh-CN" w:bidi="ar-SA"/>
              </w:rPr>
            </w:pPr>
            <w:r>
              <w:rPr>
                <w:rFonts w:eastAsiaTheme="minorEastAsia"/>
                <w:b/>
                <w:color w:val="auto"/>
                <w:sz w:val="24"/>
                <w:highlight w:val="none"/>
              </w:rPr>
              <w:t>包号</w:t>
            </w:r>
          </w:p>
        </w:tc>
        <w:tc>
          <w:tcPr>
            <w:tcW w:w="1299" w:type="pct"/>
            <w:tcBorders>
              <w:top w:val="single" w:color="auto" w:sz="4" w:space="0"/>
              <w:left w:val="single" w:color="auto" w:sz="4" w:space="0"/>
              <w:bottom w:val="single" w:color="auto" w:sz="4" w:space="0"/>
              <w:right w:val="single" w:color="auto" w:sz="4" w:space="0"/>
            </w:tcBorders>
            <w:shd w:val="clear" w:color="auto" w:fill="auto"/>
            <w:vAlign w:val="center"/>
          </w:tcPr>
          <w:p w14:paraId="4DB4802A">
            <w:pPr>
              <w:tabs>
                <w:tab w:val="left" w:pos="5580"/>
              </w:tabs>
              <w:jc w:val="center"/>
              <w:rPr>
                <w:rFonts w:ascii="Times New Roman" w:hAnsi="Times New Roman" w:cs="Times New Roman" w:eastAsiaTheme="minorEastAsia"/>
                <w:b/>
                <w:color w:val="auto"/>
                <w:kern w:val="2"/>
                <w:sz w:val="24"/>
                <w:szCs w:val="24"/>
                <w:highlight w:val="none"/>
                <w:lang w:val="en-US" w:eastAsia="zh-CN" w:bidi="ar-SA"/>
              </w:rPr>
            </w:pPr>
            <w:r>
              <w:rPr>
                <w:rFonts w:eastAsiaTheme="minorEastAsia"/>
                <w:b/>
                <w:color w:val="auto"/>
                <w:sz w:val="24"/>
                <w:highlight w:val="none"/>
              </w:rPr>
              <w:t>供应商名称</w:t>
            </w:r>
          </w:p>
        </w:tc>
        <w:tc>
          <w:tcPr>
            <w:tcW w:w="821" w:type="pct"/>
            <w:tcBorders>
              <w:top w:val="single" w:color="auto" w:sz="4" w:space="0"/>
              <w:left w:val="single" w:color="auto" w:sz="4" w:space="0"/>
              <w:bottom w:val="single" w:color="auto" w:sz="4" w:space="0"/>
              <w:right w:val="single" w:color="auto" w:sz="4" w:space="0"/>
            </w:tcBorders>
            <w:vAlign w:val="center"/>
          </w:tcPr>
          <w:p w14:paraId="20A59BBC">
            <w:pPr>
              <w:tabs>
                <w:tab w:val="left" w:pos="5580"/>
              </w:tabs>
              <w:jc w:val="center"/>
              <w:rPr>
                <w:rFonts w:hint="default" w:eastAsiaTheme="minorEastAsia"/>
                <w:b/>
                <w:color w:val="auto"/>
                <w:sz w:val="24"/>
                <w:highlight w:val="none"/>
                <w:lang w:val="en-US" w:eastAsia="zh-CN"/>
              </w:rPr>
            </w:pPr>
            <w:r>
              <w:rPr>
                <w:rFonts w:hint="eastAsia" w:eastAsiaTheme="minorEastAsia"/>
                <w:b/>
                <w:color w:val="auto"/>
                <w:sz w:val="24"/>
                <w:highlight w:val="none"/>
                <w:lang w:val="en-US" w:eastAsia="zh-CN"/>
              </w:rPr>
              <w:t>投标单价</w:t>
            </w:r>
          </w:p>
        </w:tc>
        <w:tc>
          <w:tcPr>
            <w:tcW w:w="865" w:type="pct"/>
            <w:tcBorders>
              <w:top w:val="single" w:color="auto" w:sz="4" w:space="0"/>
              <w:left w:val="single" w:color="auto" w:sz="4" w:space="0"/>
              <w:bottom w:val="single" w:color="auto" w:sz="4" w:space="0"/>
              <w:right w:val="single" w:color="auto" w:sz="4" w:space="0"/>
            </w:tcBorders>
            <w:vAlign w:val="center"/>
          </w:tcPr>
          <w:p w14:paraId="0C5431EC">
            <w:pPr>
              <w:tabs>
                <w:tab w:val="left" w:pos="5580"/>
              </w:tabs>
              <w:jc w:val="center"/>
              <w:rPr>
                <w:rFonts w:hint="eastAsia" w:eastAsiaTheme="minorEastAsia"/>
                <w:b/>
                <w:color w:val="auto"/>
                <w:sz w:val="24"/>
                <w:highlight w:val="none"/>
                <w:lang w:eastAsia="zh-CN"/>
              </w:rPr>
            </w:pPr>
            <w:r>
              <w:rPr>
                <w:rFonts w:hint="eastAsia" w:eastAsiaTheme="minorEastAsia"/>
                <w:b/>
                <w:color w:val="auto"/>
                <w:sz w:val="24"/>
                <w:highlight w:val="none"/>
                <w:lang w:val="en-US" w:eastAsia="zh-CN"/>
              </w:rPr>
              <w:t>数量</w:t>
            </w:r>
          </w:p>
        </w:tc>
        <w:tc>
          <w:tcPr>
            <w:tcW w:w="724" w:type="pct"/>
            <w:tcBorders>
              <w:top w:val="single" w:color="auto" w:sz="4" w:space="0"/>
              <w:left w:val="single" w:color="auto" w:sz="4" w:space="0"/>
              <w:bottom w:val="single" w:color="auto" w:sz="4" w:space="0"/>
              <w:right w:val="single" w:color="auto" w:sz="4" w:space="0"/>
            </w:tcBorders>
            <w:vAlign w:val="center"/>
          </w:tcPr>
          <w:p w14:paraId="750A500D">
            <w:pPr>
              <w:tabs>
                <w:tab w:val="left" w:pos="5580"/>
              </w:tabs>
              <w:jc w:val="center"/>
              <w:rPr>
                <w:rFonts w:hint="default" w:eastAsiaTheme="minorEastAsia"/>
                <w:b/>
                <w:color w:val="auto"/>
                <w:sz w:val="24"/>
                <w:highlight w:val="none"/>
                <w:lang w:val="en-US" w:eastAsia="zh-CN"/>
              </w:rPr>
            </w:pPr>
            <w:r>
              <w:rPr>
                <w:rFonts w:hint="eastAsia" w:eastAsiaTheme="minorEastAsia"/>
                <w:b/>
                <w:color w:val="auto"/>
                <w:sz w:val="24"/>
                <w:highlight w:val="none"/>
                <w:lang w:val="en-US" w:eastAsia="zh-CN"/>
              </w:rPr>
              <w:t>投标总价</w:t>
            </w:r>
          </w:p>
        </w:tc>
        <w:tc>
          <w:tcPr>
            <w:tcW w:w="962" w:type="pct"/>
            <w:tcBorders>
              <w:top w:val="single" w:color="auto" w:sz="4" w:space="0"/>
              <w:left w:val="single" w:color="auto" w:sz="4" w:space="0"/>
              <w:bottom w:val="single" w:color="auto" w:sz="4" w:space="0"/>
              <w:right w:val="single" w:color="auto" w:sz="4" w:space="0"/>
            </w:tcBorders>
            <w:vAlign w:val="center"/>
          </w:tcPr>
          <w:p w14:paraId="78CD4E58">
            <w:pPr>
              <w:tabs>
                <w:tab w:val="left" w:pos="5580"/>
              </w:tabs>
              <w:jc w:val="center"/>
              <w:rPr>
                <w:rFonts w:hint="default" w:eastAsiaTheme="minorEastAsia"/>
                <w:b/>
                <w:color w:val="auto"/>
                <w:sz w:val="24"/>
                <w:highlight w:val="none"/>
                <w:lang w:val="en-US" w:eastAsia="zh-CN"/>
              </w:rPr>
            </w:pPr>
            <w:r>
              <w:rPr>
                <w:rFonts w:hint="eastAsia" w:eastAsiaTheme="minorEastAsia"/>
                <w:b/>
                <w:color w:val="auto"/>
                <w:sz w:val="24"/>
                <w:highlight w:val="none"/>
                <w:lang w:val="en-US" w:eastAsia="zh-CN"/>
              </w:rPr>
              <w:t>备注</w:t>
            </w:r>
          </w:p>
        </w:tc>
      </w:tr>
      <w:tr w14:paraId="0963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05BCD3BF">
            <w:pPr>
              <w:tabs>
                <w:tab w:val="left" w:pos="5580"/>
              </w:tabs>
              <w:jc w:val="center"/>
              <w:rPr>
                <w:rFonts w:eastAsiaTheme="minorEastAsia"/>
                <w:color w:val="auto"/>
                <w:sz w:val="24"/>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3813FDFC">
            <w:pPr>
              <w:tabs>
                <w:tab w:val="left" w:pos="5580"/>
              </w:tabs>
              <w:jc w:val="center"/>
              <w:rPr>
                <w:rFonts w:eastAsiaTheme="minorEastAsia"/>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vAlign w:val="center"/>
          </w:tcPr>
          <w:p w14:paraId="72037DD7">
            <w:pPr>
              <w:tabs>
                <w:tab w:val="left" w:pos="5580"/>
              </w:tabs>
              <w:jc w:val="center"/>
              <w:rPr>
                <w:rFonts w:eastAsiaTheme="minorEastAsia"/>
                <w:color w:val="auto"/>
                <w:sz w:val="24"/>
                <w:highlight w:val="none"/>
              </w:rPr>
            </w:pPr>
          </w:p>
        </w:tc>
        <w:tc>
          <w:tcPr>
            <w:tcW w:w="865" w:type="pct"/>
            <w:tcBorders>
              <w:top w:val="single" w:color="auto" w:sz="4" w:space="0"/>
              <w:left w:val="single" w:color="auto" w:sz="4" w:space="0"/>
              <w:bottom w:val="single" w:color="auto" w:sz="4" w:space="0"/>
              <w:right w:val="single" w:color="auto" w:sz="4" w:space="0"/>
            </w:tcBorders>
            <w:vAlign w:val="center"/>
          </w:tcPr>
          <w:p w14:paraId="0AFFA462">
            <w:pPr>
              <w:tabs>
                <w:tab w:val="left" w:pos="5580"/>
              </w:tabs>
              <w:jc w:val="center"/>
              <w:rPr>
                <w:rFonts w:eastAsiaTheme="minorEastAsia"/>
                <w:color w:val="auto"/>
                <w:sz w:val="24"/>
                <w:highlight w:val="none"/>
              </w:rPr>
            </w:pPr>
          </w:p>
        </w:tc>
        <w:tc>
          <w:tcPr>
            <w:tcW w:w="724" w:type="pct"/>
            <w:tcBorders>
              <w:top w:val="single" w:color="auto" w:sz="4" w:space="0"/>
              <w:left w:val="single" w:color="auto" w:sz="4" w:space="0"/>
              <w:bottom w:val="single" w:color="auto" w:sz="4" w:space="0"/>
              <w:right w:val="single" w:color="auto" w:sz="4" w:space="0"/>
            </w:tcBorders>
            <w:vAlign w:val="center"/>
          </w:tcPr>
          <w:p w14:paraId="2447C6FE">
            <w:pPr>
              <w:tabs>
                <w:tab w:val="left" w:pos="5580"/>
              </w:tabs>
              <w:jc w:val="center"/>
              <w:rPr>
                <w:rFonts w:eastAsiaTheme="minorEastAsia"/>
                <w:color w:val="auto"/>
                <w:sz w:val="24"/>
                <w:highlight w:val="none"/>
              </w:rPr>
            </w:pPr>
          </w:p>
        </w:tc>
        <w:tc>
          <w:tcPr>
            <w:tcW w:w="962" w:type="pct"/>
            <w:tcBorders>
              <w:top w:val="single" w:color="auto" w:sz="4" w:space="0"/>
              <w:left w:val="single" w:color="auto" w:sz="4" w:space="0"/>
              <w:bottom w:val="single" w:color="auto" w:sz="4" w:space="0"/>
              <w:right w:val="single" w:color="auto" w:sz="4" w:space="0"/>
            </w:tcBorders>
            <w:vAlign w:val="center"/>
          </w:tcPr>
          <w:p w14:paraId="359225A3">
            <w:pPr>
              <w:tabs>
                <w:tab w:val="left" w:pos="5580"/>
              </w:tabs>
              <w:jc w:val="center"/>
              <w:rPr>
                <w:rFonts w:eastAsiaTheme="minorEastAsia"/>
                <w:color w:val="auto"/>
                <w:sz w:val="24"/>
                <w:highlight w:val="none"/>
              </w:rPr>
            </w:pPr>
          </w:p>
        </w:tc>
      </w:tr>
    </w:tbl>
    <w:p w14:paraId="389AD15E">
      <w:pPr>
        <w:autoSpaceDE w:val="0"/>
        <w:autoSpaceDN w:val="0"/>
        <w:adjustRightInd w:val="0"/>
        <w:jc w:val="left"/>
        <w:rPr>
          <w:rFonts w:eastAsiaTheme="minorEastAsia"/>
          <w:color w:val="auto"/>
          <w:kern w:val="0"/>
          <w:sz w:val="24"/>
          <w:highlight w:val="none"/>
        </w:rPr>
      </w:pPr>
    </w:p>
    <w:p w14:paraId="6C7CA02F">
      <w:pPr>
        <w:autoSpaceDE w:val="0"/>
        <w:autoSpaceDN w:val="0"/>
        <w:adjustRightInd w:val="0"/>
        <w:jc w:val="left"/>
        <w:rPr>
          <w:rFonts w:eastAsiaTheme="minorEastAsia"/>
          <w:color w:val="auto"/>
          <w:sz w:val="24"/>
          <w:szCs w:val="20"/>
          <w:highlight w:val="none"/>
        </w:rPr>
      </w:pPr>
      <w:r>
        <w:rPr>
          <w:rFonts w:eastAsiaTheme="minorEastAsia"/>
          <w:color w:val="auto"/>
          <w:kern w:val="0"/>
          <w:sz w:val="24"/>
          <w:highlight w:val="none"/>
        </w:rPr>
        <w:t>注：1</w:t>
      </w:r>
      <w:r>
        <w:rPr>
          <w:rFonts w:eastAsiaTheme="minorEastAsia"/>
          <w:color w:val="auto"/>
          <w:sz w:val="24"/>
          <w:szCs w:val="20"/>
          <w:highlight w:val="none"/>
        </w:rPr>
        <w:t>.此表中，每包的报价应和《分项报价表》中的总价相一致。</w:t>
      </w:r>
    </w:p>
    <w:p w14:paraId="041A2E0E">
      <w:pPr>
        <w:tabs>
          <w:tab w:val="left" w:pos="5580"/>
        </w:tabs>
        <w:ind w:firstLine="480" w:firstLineChars="200"/>
        <w:rPr>
          <w:rFonts w:eastAsiaTheme="minorEastAsia"/>
          <w:color w:val="auto"/>
          <w:sz w:val="24"/>
          <w:szCs w:val="20"/>
          <w:highlight w:val="none"/>
        </w:rPr>
      </w:pPr>
      <w:r>
        <w:rPr>
          <w:rFonts w:eastAsiaTheme="minorEastAsia"/>
          <w:color w:val="auto"/>
          <w:sz w:val="24"/>
          <w:szCs w:val="20"/>
          <w:highlight w:val="none"/>
        </w:rPr>
        <w:t>2.本表必须按包分别填写。</w:t>
      </w:r>
    </w:p>
    <w:p w14:paraId="02D6B3FD">
      <w:pPr>
        <w:tabs>
          <w:tab w:val="left" w:pos="5580"/>
        </w:tabs>
        <w:ind w:firstLine="480" w:firstLineChars="200"/>
        <w:rPr>
          <w:rFonts w:eastAsiaTheme="minorEastAsia"/>
          <w:color w:val="auto"/>
          <w:sz w:val="24"/>
          <w:szCs w:val="20"/>
          <w:highlight w:val="none"/>
        </w:rPr>
      </w:pPr>
    </w:p>
    <w:p w14:paraId="7B656FAD">
      <w:pPr>
        <w:autoSpaceDE w:val="0"/>
        <w:autoSpaceDN w:val="0"/>
        <w:adjustRightInd w:val="0"/>
        <w:snapToGrid w:val="0"/>
        <w:spacing w:before="25" w:after="25" w:line="360" w:lineRule="auto"/>
        <w:rPr>
          <w:rFonts w:eastAsiaTheme="minorEastAsia"/>
          <w:color w:val="auto"/>
          <w:sz w:val="24"/>
          <w:highlight w:val="none"/>
          <w:lang w:val="zh-CN"/>
        </w:rPr>
      </w:pPr>
    </w:p>
    <w:p w14:paraId="7D7A4092">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lang w:val="zh-CN"/>
        </w:rPr>
        <w:t xml:space="preserve">   </w:t>
      </w:r>
    </w:p>
    <w:p w14:paraId="560C23A3">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___________</w:t>
      </w:r>
    </w:p>
    <w:p w14:paraId="00FB9262">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____年____月____日</w:t>
      </w:r>
    </w:p>
    <w:p w14:paraId="30A92E19">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 xml:space="preserve">  </w:t>
      </w:r>
    </w:p>
    <w:p w14:paraId="13DFE5AE">
      <w:pPr>
        <w:tabs>
          <w:tab w:val="left" w:pos="360"/>
        </w:tabs>
        <w:snapToGrid w:val="0"/>
        <w:spacing w:line="360" w:lineRule="auto"/>
        <w:outlineLvl w:val="1"/>
        <w:rPr>
          <w:rFonts w:eastAsiaTheme="minorEastAsia"/>
          <w:color w:val="auto"/>
          <w:sz w:val="24"/>
          <w:highlight w:val="none"/>
        </w:rPr>
        <w:sectPr>
          <w:headerReference r:id="rId26" w:type="first"/>
          <w:footerReference r:id="rId28" w:type="first"/>
          <w:headerReference r:id="rId25" w:type="even"/>
          <w:footerReference r:id="rId27" w:type="even"/>
          <w:pgSz w:w="11907" w:h="16840"/>
          <w:pgMar w:top="1418" w:right="1134" w:bottom="1418" w:left="1701" w:header="851" w:footer="851" w:gutter="0"/>
          <w:pgNumType w:fmt="decimal"/>
          <w:cols w:space="720" w:num="1"/>
          <w:docGrid w:linePitch="462" w:charSpace="0"/>
        </w:sectPr>
      </w:pPr>
      <w:bookmarkStart w:id="719" w:name="_Toc264969249"/>
      <w:bookmarkStart w:id="720" w:name="_Toc150480796"/>
      <w:bookmarkStart w:id="721" w:name="_Toc226309803"/>
      <w:bookmarkStart w:id="722" w:name="_Toc226337255"/>
      <w:bookmarkStart w:id="723" w:name="_Toc195842924"/>
      <w:bookmarkStart w:id="724" w:name="_Toc305158901"/>
      <w:bookmarkStart w:id="725" w:name="_Toc226965832"/>
      <w:bookmarkStart w:id="726" w:name="_Toc150774763"/>
      <w:bookmarkStart w:id="727" w:name="_Toc265228397"/>
      <w:bookmarkStart w:id="728" w:name="_Toc305158827"/>
      <w:bookmarkStart w:id="729" w:name="_Toc127151558"/>
      <w:bookmarkStart w:id="730" w:name="_Toc226965749"/>
      <w:bookmarkStart w:id="731" w:name="_Toc142311060"/>
    </w:p>
    <w:p w14:paraId="25F788ED">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8  分项报价表</w:t>
      </w:r>
      <w:bookmarkEnd w:id="719"/>
      <w:bookmarkEnd w:id="720"/>
      <w:bookmarkEnd w:id="721"/>
      <w:bookmarkEnd w:id="722"/>
      <w:bookmarkEnd w:id="723"/>
      <w:bookmarkEnd w:id="724"/>
      <w:bookmarkEnd w:id="725"/>
      <w:bookmarkEnd w:id="726"/>
      <w:bookmarkEnd w:id="727"/>
      <w:bookmarkEnd w:id="728"/>
      <w:bookmarkEnd w:id="729"/>
      <w:bookmarkEnd w:id="730"/>
      <w:bookmarkEnd w:id="731"/>
    </w:p>
    <w:p w14:paraId="2FC2A054">
      <w:pPr>
        <w:spacing w:line="360" w:lineRule="exact"/>
        <w:jc w:val="center"/>
        <w:rPr>
          <w:rFonts w:eastAsiaTheme="minorEastAsia"/>
          <w:b/>
          <w:color w:val="auto"/>
          <w:sz w:val="36"/>
          <w:szCs w:val="36"/>
          <w:highlight w:val="none"/>
        </w:rPr>
      </w:pPr>
      <w:r>
        <w:rPr>
          <w:rFonts w:eastAsiaTheme="minorEastAsia"/>
          <w:b/>
          <w:color w:val="auto"/>
          <w:sz w:val="36"/>
          <w:szCs w:val="36"/>
          <w:highlight w:val="none"/>
        </w:rPr>
        <w:t>分项报价表</w:t>
      </w:r>
    </w:p>
    <w:p w14:paraId="588D77C7">
      <w:pPr>
        <w:spacing w:line="260" w:lineRule="exact"/>
        <w:jc w:val="center"/>
        <w:rPr>
          <w:rFonts w:eastAsiaTheme="minorEastAsia"/>
          <w:color w:val="auto"/>
          <w:sz w:val="36"/>
          <w:szCs w:val="36"/>
          <w:highlight w:val="none"/>
        </w:rPr>
      </w:pPr>
    </w:p>
    <w:p w14:paraId="755EE16D">
      <w:pPr>
        <w:tabs>
          <w:tab w:val="left" w:pos="1800"/>
          <w:tab w:val="left" w:pos="5580"/>
        </w:tabs>
        <w:rPr>
          <w:rFonts w:eastAsiaTheme="minorEastAsia"/>
          <w:color w:val="auto"/>
          <w:sz w:val="24"/>
          <w:highlight w:val="none"/>
        </w:rPr>
      </w:pPr>
      <w:r>
        <w:rPr>
          <w:rFonts w:eastAsiaTheme="minorEastAsia"/>
          <w:color w:val="auto"/>
          <w:sz w:val="24"/>
          <w:highlight w:val="none"/>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1170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71F69EA7">
            <w:pPr>
              <w:adjustRightInd w:val="0"/>
              <w:snapToGrid w:val="0"/>
              <w:jc w:val="left"/>
              <w:rPr>
                <w:rFonts w:eastAsiaTheme="minorEastAsia"/>
                <w:b/>
                <w:color w:val="auto"/>
                <w:sz w:val="24"/>
                <w:highlight w:val="none"/>
              </w:rPr>
            </w:pPr>
            <w:r>
              <w:rPr>
                <w:rFonts w:eastAsiaTheme="minorEastAsia"/>
                <w:b/>
                <w:color w:val="auto"/>
                <w:sz w:val="24"/>
                <w:highlight w:val="none"/>
              </w:rPr>
              <w:t>序号</w:t>
            </w:r>
          </w:p>
        </w:tc>
        <w:tc>
          <w:tcPr>
            <w:tcW w:w="1581" w:type="pct"/>
            <w:vAlign w:val="center"/>
          </w:tcPr>
          <w:p w14:paraId="1D316D9F">
            <w:pPr>
              <w:adjustRightInd w:val="0"/>
              <w:snapToGrid w:val="0"/>
              <w:jc w:val="left"/>
              <w:rPr>
                <w:rFonts w:eastAsiaTheme="minorEastAsia"/>
                <w:b/>
                <w:color w:val="auto"/>
                <w:sz w:val="24"/>
                <w:highlight w:val="none"/>
              </w:rPr>
            </w:pPr>
            <w:r>
              <w:rPr>
                <w:rFonts w:eastAsiaTheme="minorEastAsia"/>
                <w:b/>
                <w:color w:val="auto"/>
                <w:sz w:val="24"/>
                <w:highlight w:val="none"/>
              </w:rPr>
              <w:t>分项名称</w:t>
            </w:r>
          </w:p>
        </w:tc>
        <w:tc>
          <w:tcPr>
            <w:tcW w:w="725" w:type="pct"/>
            <w:vAlign w:val="center"/>
          </w:tcPr>
          <w:p w14:paraId="0C473778">
            <w:pPr>
              <w:adjustRightInd w:val="0"/>
              <w:snapToGrid w:val="0"/>
              <w:jc w:val="left"/>
              <w:rPr>
                <w:rFonts w:eastAsiaTheme="minorEastAsia"/>
                <w:b/>
                <w:color w:val="auto"/>
                <w:sz w:val="24"/>
                <w:highlight w:val="none"/>
              </w:rPr>
            </w:pPr>
            <w:r>
              <w:rPr>
                <w:rFonts w:eastAsiaTheme="minorEastAsia"/>
                <w:b/>
                <w:color w:val="auto"/>
                <w:sz w:val="24"/>
                <w:highlight w:val="none"/>
              </w:rPr>
              <w:t>单价（元）</w:t>
            </w:r>
          </w:p>
        </w:tc>
        <w:tc>
          <w:tcPr>
            <w:tcW w:w="724" w:type="pct"/>
            <w:vAlign w:val="center"/>
          </w:tcPr>
          <w:p w14:paraId="587FC7F9">
            <w:pPr>
              <w:adjustRightInd w:val="0"/>
              <w:snapToGrid w:val="0"/>
              <w:jc w:val="center"/>
              <w:rPr>
                <w:rFonts w:eastAsiaTheme="minorEastAsia"/>
                <w:b/>
                <w:color w:val="auto"/>
                <w:sz w:val="24"/>
                <w:highlight w:val="none"/>
              </w:rPr>
            </w:pPr>
            <w:r>
              <w:rPr>
                <w:rFonts w:eastAsiaTheme="minorEastAsia"/>
                <w:b/>
                <w:color w:val="auto"/>
                <w:sz w:val="24"/>
                <w:highlight w:val="none"/>
              </w:rPr>
              <w:t>数量</w:t>
            </w:r>
          </w:p>
        </w:tc>
        <w:tc>
          <w:tcPr>
            <w:tcW w:w="724" w:type="pct"/>
            <w:vAlign w:val="center"/>
          </w:tcPr>
          <w:p w14:paraId="2327ADBE">
            <w:pPr>
              <w:adjustRightInd w:val="0"/>
              <w:snapToGrid w:val="0"/>
              <w:jc w:val="left"/>
              <w:rPr>
                <w:rFonts w:eastAsiaTheme="minorEastAsia"/>
                <w:b/>
                <w:color w:val="auto"/>
                <w:sz w:val="24"/>
                <w:highlight w:val="none"/>
              </w:rPr>
            </w:pPr>
            <w:r>
              <w:rPr>
                <w:rFonts w:eastAsiaTheme="minorEastAsia"/>
                <w:b/>
                <w:color w:val="auto"/>
                <w:sz w:val="24"/>
                <w:highlight w:val="none"/>
              </w:rPr>
              <w:t>合价（元）</w:t>
            </w:r>
          </w:p>
        </w:tc>
        <w:tc>
          <w:tcPr>
            <w:tcW w:w="919" w:type="pct"/>
            <w:vAlign w:val="center"/>
          </w:tcPr>
          <w:p w14:paraId="44411FE0">
            <w:pPr>
              <w:adjustRightInd w:val="0"/>
              <w:snapToGrid w:val="0"/>
              <w:jc w:val="left"/>
              <w:rPr>
                <w:rFonts w:eastAsiaTheme="minorEastAsia"/>
                <w:b/>
                <w:color w:val="auto"/>
                <w:sz w:val="24"/>
                <w:highlight w:val="none"/>
              </w:rPr>
            </w:pPr>
            <w:r>
              <w:rPr>
                <w:rFonts w:eastAsiaTheme="minorEastAsia"/>
                <w:b/>
                <w:color w:val="auto"/>
                <w:sz w:val="24"/>
                <w:highlight w:val="none"/>
              </w:rPr>
              <w:t>备注/说明</w:t>
            </w:r>
          </w:p>
        </w:tc>
      </w:tr>
      <w:tr w14:paraId="7985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2942F7E4">
            <w:pPr>
              <w:adjustRightInd w:val="0"/>
              <w:snapToGrid w:val="0"/>
              <w:jc w:val="center"/>
              <w:rPr>
                <w:rFonts w:eastAsiaTheme="minorEastAsia"/>
                <w:color w:val="auto"/>
                <w:sz w:val="24"/>
                <w:highlight w:val="none"/>
              </w:rPr>
            </w:pPr>
            <w:r>
              <w:rPr>
                <w:rFonts w:eastAsiaTheme="minorEastAsia"/>
                <w:color w:val="auto"/>
                <w:sz w:val="24"/>
                <w:highlight w:val="none"/>
              </w:rPr>
              <w:t>1</w:t>
            </w:r>
          </w:p>
        </w:tc>
        <w:tc>
          <w:tcPr>
            <w:tcW w:w="1581" w:type="pct"/>
            <w:vAlign w:val="center"/>
          </w:tcPr>
          <w:p w14:paraId="092C9E7A">
            <w:pPr>
              <w:adjustRightInd w:val="0"/>
              <w:snapToGrid w:val="0"/>
              <w:jc w:val="left"/>
              <w:rPr>
                <w:rFonts w:eastAsiaTheme="minorEastAsia"/>
                <w:color w:val="auto"/>
                <w:sz w:val="24"/>
                <w:highlight w:val="none"/>
              </w:rPr>
            </w:pPr>
          </w:p>
        </w:tc>
        <w:tc>
          <w:tcPr>
            <w:tcW w:w="725" w:type="pct"/>
            <w:vAlign w:val="center"/>
          </w:tcPr>
          <w:p w14:paraId="0FC86E16">
            <w:pPr>
              <w:adjustRightInd w:val="0"/>
              <w:snapToGrid w:val="0"/>
              <w:jc w:val="left"/>
              <w:rPr>
                <w:rFonts w:eastAsiaTheme="minorEastAsia"/>
                <w:color w:val="auto"/>
                <w:sz w:val="24"/>
                <w:highlight w:val="none"/>
              </w:rPr>
            </w:pPr>
          </w:p>
        </w:tc>
        <w:tc>
          <w:tcPr>
            <w:tcW w:w="724" w:type="pct"/>
            <w:vAlign w:val="center"/>
          </w:tcPr>
          <w:p w14:paraId="3B61040C">
            <w:pPr>
              <w:adjustRightInd w:val="0"/>
              <w:snapToGrid w:val="0"/>
              <w:jc w:val="center"/>
              <w:rPr>
                <w:rFonts w:eastAsiaTheme="minorEastAsia"/>
                <w:color w:val="auto"/>
                <w:sz w:val="24"/>
                <w:highlight w:val="none"/>
              </w:rPr>
            </w:pPr>
          </w:p>
        </w:tc>
        <w:tc>
          <w:tcPr>
            <w:tcW w:w="724" w:type="pct"/>
            <w:vAlign w:val="center"/>
          </w:tcPr>
          <w:p w14:paraId="17340B93">
            <w:pPr>
              <w:adjustRightInd w:val="0"/>
              <w:snapToGrid w:val="0"/>
              <w:jc w:val="left"/>
              <w:rPr>
                <w:rFonts w:eastAsiaTheme="minorEastAsia"/>
                <w:color w:val="auto"/>
                <w:sz w:val="24"/>
                <w:highlight w:val="none"/>
              </w:rPr>
            </w:pPr>
          </w:p>
        </w:tc>
        <w:tc>
          <w:tcPr>
            <w:tcW w:w="919" w:type="pct"/>
            <w:vAlign w:val="center"/>
          </w:tcPr>
          <w:p w14:paraId="42ACC81D">
            <w:pPr>
              <w:adjustRightInd w:val="0"/>
              <w:snapToGrid w:val="0"/>
              <w:jc w:val="left"/>
              <w:rPr>
                <w:rFonts w:eastAsiaTheme="minorEastAsia"/>
                <w:color w:val="auto"/>
                <w:sz w:val="24"/>
                <w:highlight w:val="none"/>
              </w:rPr>
            </w:pPr>
          </w:p>
        </w:tc>
      </w:tr>
      <w:tr w14:paraId="553B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0CF32C3">
            <w:pPr>
              <w:adjustRightInd w:val="0"/>
              <w:snapToGrid w:val="0"/>
              <w:jc w:val="center"/>
              <w:rPr>
                <w:rFonts w:eastAsiaTheme="minorEastAsia"/>
                <w:color w:val="auto"/>
                <w:sz w:val="24"/>
                <w:highlight w:val="none"/>
              </w:rPr>
            </w:pPr>
            <w:r>
              <w:rPr>
                <w:rFonts w:eastAsiaTheme="minorEastAsia"/>
                <w:color w:val="auto"/>
                <w:sz w:val="24"/>
                <w:highlight w:val="none"/>
              </w:rPr>
              <w:t>2</w:t>
            </w:r>
          </w:p>
        </w:tc>
        <w:tc>
          <w:tcPr>
            <w:tcW w:w="1581" w:type="pct"/>
            <w:vAlign w:val="center"/>
          </w:tcPr>
          <w:p w14:paraId="47DB2B98">
            <w:pPr>
              <w:adjustRightInd w:val="0"/>
              <w:snapToGrid w:val="0"/>
              <w:jc w:val="left"/>
              <w:rPr>
                <w:rFonts w:eastAsiaTheme="minorEastAsia"/>
                <w:color w:val="auto"/>
                <w:sz w:val="24"/>
                <w:highlight w:val="none"/>
              </w:rPr>
            </w:pPr>
          </w:p>
        </w:tc>
        <w:tc>
          <w:tcPr>
            <w:tcW w:w="725" w:type="pct"/>
            <w:vAlign w:val="center"/>
          </w:tcPr>
          <w:p w14:paraId="3E244E5F">
            <w:pPr>
              <w:adjustRightInd w:val="0"/>
              <w:snapToGrid w:val="0"/>
              <w:jc w:val="left"/>
              <w:rPr>
                <w:rFonts w:eastAsiaTheme="minorEastAsia"/>
                <w:color w:val="auto"/>
                <w:sz w:val="24"/>
                <w:highlight w:val="none"/>
              </w:rPr>
            </w:pPr>
          </w:p>
        </w:tc>
        <w:tc>
          <w:tcPr>
            <w:tcW w:w="724" w:type="pct"/>
            <w:vAlign w:val="center"/>
          </w:tcPr>
          <w:p w14:paraId="564212AC">
            <w:pPr>
              <w:adjustRightInd w:val="0"/>
              <w:snapToGrid w:val="0"/>
              <w:jc w:val="center"/>
              <w:rPr>
                <w:rFonts w:eastAsiaTheme="minorEastAsia"/>
                <w:color w:val="auto"/>
                <w:sz w:val="24"/>
                <w:highlight w:val="none"/>
              </w:rPr>
            </w:pPr>
          </w:p>
        </w:tc>
        <w:tc>
          <w:tcPr>
            <w:tcW w:w="724" w:type="pct"/>
            <w:vAlign w:val="center"/>
          </w:tcPr>
          <w:p w14:paraId="11DF586C">
            <w:pPr>
              <w:adjustRightInd w:val="0"/>
              <w:snapToGrid w:val="0"/>
              <w:jc w:val="left"/>
              <w:rPr>
                <w:rFonts w:eastAsiaTheme="minorEastAsia"/>
                <w:color w:val="auto"/>
                <w:sz w:val="24"/>
                <w:highlight w:val="none"/>
              </w:rPr>
            </w:pPr>
          </w:p>
        </w:tc>
        <w:tc>
          <w:tcPr>
            <w:tcW w:w="919" w:type="pct"/>
            <w:vAlign w:val="center"/>
          </w:tcPr>
          <w:p w14:paraId="404FECC5">
            <w:pPr>
              <w:adjustRightInd w:val="0"/>
              <w:snapToGrid w:val="0"/>
              <w:jc w:val="left"/>
              <w:rPr>
                <w:rFonts w:eastAsiaTheme="minorEastAsia"/>
                <w:color w:val="auto"/>
                <w:sz w:val="24"/>
                <w:highlight w:val="none"/>
              </w:rPr>
            </w:pPr>
          </w:p>
        </w:tc>
      </w:tr>
      <w:tr w14:paraId="6FBD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5513536C">
            <w:pPr>
              <w:adjustRightInd w:val="0"/>
              <w:snapToGrid w:val="0"/>
              <w:jc w:val="center"/>
              <w:rPr>
                <w:rFonts w:eastAsiaTheme="minorEastAsia"/>
                <w:color w:val="auto"/>
                <w:sz w:val="24"/>
                <w:highlight w:val="none"/>
              </w:rPr>
            </w:pPr>
            <w:r>
              <w:rPr>
                <w:rFonts w:eastAsiaTheme="minorEastAsia"/>
                <w:color w:val="auto"/>
                <w:sz w:val="24"/>
                <w:highlight w:val="none"/>
              </w:rPr>
              <w:t>3</w:t>
            </w:r>
          </w:p>
        </w:tc>
        <w:tc>
          <w:tcPr>
            <w:tcW w:w="1581" w:type="pct"/>
            <w:vAlign w:val="center"/>
          </w:tcPr>
          <w:p w14:paraId="61743205">
            <w:pPr>
              <w:adjustRightInd w:val="0"/>
              <w:snapToGrid w:val="0"/>
              <w:jc w:val="left"/>
              <w:rPr>
                <w:rFonts w:eastAsiaTheme="minorEastAsia"/>
                <w:color w:val="auto"/>
                <w:sz w:val="24"/>
                <w:highlight w:val="none"/>
              </w:rPr>
            </w:pPr>
            <w:r>
              <w:rPr>
                <w:rFonts w:eastAsiaTheme="minorEastAsia"/>
                <w:color w:val="auto"/>
                <w:sz w:val="24"/>
                <w:highlight w:val="none"/>
              </w:rPr>
              <w:t>…</w:t>
            </w:r>
          </w:p>
        </w:tc>
        <w:tc>
          <w:tcPr>
            <w:tcW w:w="725" w:type="pct"/>
            <w:vAlign w:val="center"/>
          </w:tcPr>
          <w:p w14:paraId="41AFD736">
            <w:pPr>
              <w:adjustRightInd w:val="0"/>
              <w:snapToGrid w:val="0"/>
              <w:jc w:val="left"/>
              <w:rPr>
                <w:rFonts w:eastAsiaTheme="minorEastAsia"/>
                <w:color w:val="auto"/>
                <w:sz w:val="24"/>
                <w:highlight w:val="none"/>
              </w:rPr>
            </w:pPr>
          </w:p>
        </w:tc>
        <w:tc>
          <w:tcPr>
            <w:tcW w:w="724" w:type="pct"/>
            <w:vAlign w:val="center"/>
          </w:tcPr>
          <w:p w14:paraId="2702362D">
            <w:pPr>
              <w:adjustRightInd w:val="0"/>
              <w:snapToGrid w:val="0"/>
              <w:jc w:val="center"/>
              <w:rPr>
                <w:rFonts w:eastAsiaTheme="minorEastAsia"/>
                <w:color w:val="auto"/>
                <w:sz w:val="24"/>
                <w:highlight w:val="none"/>
              </w:rPr>
            </w:pPr>
          </w:p>
        </w:tc>
        <w:tc>
          <w:tcPr>
            <w:tcW w:w="724" w:type="pct"/>
            <w:vAlign w:val="center"/>
          </w:tcPr>
          <w:p w14:paraId="11E013F4">
            <w:pPr>
              <w:adjustRightInd w:val="0"/>
              <w:snapToGrid w:val="0"/>
              <w:jc w:val="left"/>
              <w:rPr>
                <w:rFonts w:eastAsiaTheme="minorEastAsia"/>
                <w:color w:val="auto"/>
                <w:sz w:val="24"/>
                <w:highlight w:val="none"/>
              </w:rPr>
            </w:pPr>
          </w:p>
        </w:tc>
        <w:tc>
          <w:tcPr>
            <w:tcW w:w="919" w:type="pct"/>
            <w:vAlign w:val="center"/>
          </w:tcPr>
          <w:p w14:paraId="5C6A293E">
            <w:pPr>
              <w:adjustRightInd w:val="0"/>
              <w:snapToGrid w:val="0"/>
              <w:jc w:val="left"/>
              <w:rPr>
                <w:rFonts w:eastAsiaTheme="minorEastAsia"/>
                <w:color w:val="auto"/>
                <w:sz w:val="24"/>
                <w:highlight w:val="none"/>
              </w:rPr>
            </w:pPr>
          </w:p>
        </w:tc>
      </w:tr>
      <w:tr w14:paraId="3DB7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61017ECC">
            <w:pPr>
              <w:adjustRightInd w:val="0"/>
              <w:snapToGrid w:val="0"/>
              <w:jc w:val="right"/>
              <w:rPr>
                <w:rFonts w:eastAsiaTheme="minorEastAsia"/>
                <w:color w:val="auto"/>
                <w:sz w:val="24"/>
                <w:highlight w:val="none"/>
              </w:rPr>
            </w:pPr>
            <w:r>
              <w:rPr>
                <w:rFonts w:eastAsiaTheme="minorEastAsia"/>
                <w:color w:val="auto"/>
                <w:sz w:val="24"/>
                <w:highlight w:val="none"/>
              </w:rPr>
              <w:t>总价（元）</w:t>
            </w:r>
          </w:p>
        </w:tc>
        <w:tc>
          <w:tcPr>
            <w:tcW w:w="724" w:type="pct"/>
            <w:vAlign w:val="center"/>
          </w:tcPr>
          <w:p w14:paraId="3535AE1E">
            <w:pPr>
              <w:adjustRightInd w:val="0"/>
              <w:snapToGrid w:val="0"/>
              <w:jc w:val="left"/>
              <w:rPr>
                <w:rFonts w:eastAsiaTheme="minorEastAsia"/>
                <w:color w:val="auto"/>
                <w:sz w:val="24"/>
                <w:highlight w:val="none"/>
              </w:rPr>
            </w:pPr>
          </w:p>
        </w:tc>
        <w:tc>
          <w:tcPr>
            <w:tcW w:w="919" w:type="pct"/>
            <w:vAlign w:val="center"/>
          </w:tcPr>
          <w:p w14:paraId="67658BF7">
            <w:pPr>
              <w:adjustRightInd w:val="0"/>
              <w:snapToGrid w:val="0"/>
              <w:jc w:val="left"/>
              <w:rPr>
                <w:rFonts w:eastAsiaTheme="minorEastAsia"/>
                <w:color w:val="auto"/>
                <w:sz w:val="24"/>
                <w:highlight w:val="none"/>
              </w:rPr>
            </w:pPr>
          </w:p>
        </w:tc>
      </w:tr>
    </w:tbl>
    <w:p w14:paraId="3EC8DA50">
      <w:pPr>
        <w:tabs>
          <w:tab w:val="left" w:pos="1800"/>
          <w:tab w:val="left" w:pos="5580"/>
        </w:tabs>
        <w:jc w:val="left"/>
        <w:rPr>
          <w:rFonts w:eastAsiaTheme="minorEastAsia"/>
          <w:color w:val="auto"/>
          <w:sz w:val="24"/>
          <w:highlight w:val="none"/>
        </w:rPr>
      </w:pPr>
    </w:p>
    <w:p w14:paraId="3A6C15CA">
      <w:pPr>
        <w:tabs>
          <w:tab w:val="left" w:pos="1800"/>
          <w:tab w:val="left" w:pos="5580"/>
        </w:tabs>
        <w:jc w:val="left"/>
        <w:rPr>
          <w:rFonts w:eastAsiaTheme="minorEastAsia"/>
          <w:color w:val="auto"/>
          <w:sz w:val="24"/>
          <w:highlight w:val="none"/>
        </w:rPr>
      </w:pPr>
    </w:p>
    <w:p w14:paraId="3D861506">
      <w:pPr>
        <w:tabs>
          <w:tab w:val="left" w:pos="1800"/>
          <w:tab w:val="left" w:pos="5580"/>
        </w:tabs>
        <w:jc w:val="left"/>
        <w:rPr>
          <w:rFonts w:eastAsiaTheme="minorEastAsia"/>
          <w:color w:val="auto"/>
          <w:sz w:val="24"/>
          <w:highlight w:val="none"/>
        </w:rPr>
      </w:pPr>
    </w:p>
    <w:p w14:paraId="35E23A71">
      <w:pPr>
        <w:tabs>
          <w:tab w:val="left" w:pos="1800"/>
          <w:tab w:val="left" w:pos="5580"/>
        </w:tabs>
        <w:jc w:val="left"/>
        <w:rPr>
          <w:rFonts w:eastAsiaTheme="minorEastAsia"/>
          <w:color w:val="auto"/>
          <w:sz w:val="24"/>
          <w:highlight w:val="none"/>
        </w:rPr>
      </w:pPr>
    </w:p>
    <w:p w14:paraId="42E8C2FD">
      <w:pPr>
        <w:tabs>
          <w:tab w:val="left" w:pos="1800"/>
          <w:tab w:val="left" w:pos="5580"/>
        </w:tabs>
        <w:jc w:val="left"/>
        <w:rPr>
          <w:rFonts w:eastAsiaTheme="minorEastAsia"/>
          <w:color w:val="auto"/>
          <w:sz w:val="24"/>
          <w:highlight w:val="none"/>
        </w:rPr>
      </w:pPr>
      <w:r>
        <w:rPr>
          <w:rFonts w:eastAsiaTheme="minorEastAsia"/>
          <w:color w:val="auto"/>
          <w:sz w:val="24"/>
          <w:highlight w:val="none"/>
        </w:rPr>
        <w:t>注：1.本表应按包分别填写。</w:t>
      </w:r>
    </w:p>
    <w:p w14:paraId="22A0CAC5">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2.上述各项的详细规格（如有），可另页描述。</w:t>
      </w:r>
    </w:p>
    <w:p w14:paraId="7E163BD0">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3.制造商规模列应填写“中型”、“小型”</w:t>
      </w:r>
      <w:r>
        <w:rPr>
          <w:rFonts w:hint="eastAsia" w:eastAsiaTheme="minorEastAsia"/>
          <w:color w:val="auto"/>
          <w:sz w:val="24"/>
          <w:highlight w:val="none"/>
        </w:rPr>
        <w:t>、</w:t>
      </w:r>
      <w:r>
        <w:rPr>
          <w:rFonts w:eastAsiaTheme="minorEastAsia"/>
          <w:color w:val="auto"/>
          <w:sz w:val="24"/>
          <w:highlight w:val="none"/>
        </w:rPr>
        <w:t>“微型”或“其他”，且不应与《中小企业声明函》或《拟分包情况说明》中内容矛盾。</w:t>
      </w:r>
    </w:p>
    <w:p w14:paraId="3A085DF2">
      <w:pPr>
        <w:autoSpaceDE w:val="0"/>
        <w:autoSpaceDN w:val="0"/>
        <w:adjustRightInd w:val="0"/>
        <w:snapToGrid w:val="0"/>
        <w:spacing w:before="25" w:after="25" w:line="360" w:lineRule="auto"/>
        <w:rPr>
          <w:rFonts w:eastAsiaTheme="minorEastAsia"/>
          <w:color w:val="auto"/>
          <w:sz w:val="24"/>
          <w:highlight w:val="none"/>
        </w:rPr>
      </w:pPr>
    </w:p>
    <w:p w14:paraId="0DB45552">
      <w:pPr>
        <w:autoSpaceDE w:val="0"/>
        <w:autoSpaceDN w:val="0"/>
        <w:adjustRightInd w:val="0"/>
        <w:snapToGrid w:val="0"/>
        <w:spacing w:before="25" w:after="25" w:line="360" w:lineRule="auto"/>
        <w:rPr>
          <w:rFonts w:eastAsiaTheme="minorEastAsia"/>
          <w:color w:val="auto"/>
          <w:sz w:val="24"/>
          <w:highlight w:val="none"/>
        </w:rPr>
      </w:pPr>
    </w:p>
    <w:p w14:paraId="4E0E965D">
      <w:pPr>
        <w:autoSpaceDE w:val="0"/>
        <w:autoSpaceDN w:val="0"/>
        <w:adjustRightInd w:val="0"/>
        <w:snapToGrid w:val="0"/>
        <w:spacing w:before="25" w:after="25" w:line="360" w:lineRule="auto"/>
        <w:ind w:right="360"/>
        <w:jc w:val="lef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5F821D97">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 xml:space="preserve">日期：____年____月____日  </w:t>
      </w:r>
    </w:p>
    <w:p w14:paraId="21610EFD">
      <w:pPr>
        <w:tabs>
          <w:tab w:val="left" w:pos="360"/>
        </w:tabs>
        <w:snapToGrid w:val="0"/>
        <w:spacing w:line="360" w:lineRule="auto"/>
        <w:outlineLvl w:val="1"/>
        <w:rPr>
          <w:rFonts w:eastAsiaTheme="minorEastAsia"/>
          <w:color w:val="auto"/>
          <w:sz w:val="24"/>
          <w:highlight w:val="none"/>
        </w:rPr>
        <w:sectPr>
          <w:pgSz w:w="11907" w:h="16840"/>
          <w:pgMar w:top="1418" w:right="1134" w:bottom="1418" w:left="1701" w:header="851" w:footer="851" w:gutter="0"/>
          <w:pgNumType w:fmt="decimal"/>
          <w:cols w:space="720" w:num="1"/>
          <w:docGrid w:linePitch="462" w:charSpace="0"/>
        </w:sectPr>
      </w:pPr>
      <w:bookmarkStart w:id="732" w:name="_Toc195842927"/>
      <w:bookmarkStart w:id="733" w:name="_Toc264969252"/>
      <w:bookmarkStart w:id="734" w:name="_Toc305158904"/>
      <w:bookmarkStart w:id="735" w:name="_Toc265228400"/>
      <w:bookmarkStart w:id="736" w:name="_Toc226309806"/>
      <w:bookmarkStart w:id="737" w:name="_Toc142311062"/>
      <w:bookmarkStart w:id="738" w:name="_Toc305158830"/>
      <w:bookmarkStart w:id="739" w:name="_Toc150774765"/>
      <w:bookmarkStart w:id="740" w:name="_Toc127151562"/>
      <w:bookmarkStart w:id="741" w:name="_Toc226965835"/>
      <w:bookmarkStart w:id="742" w:name="_Toc150480798"/>
      <w:bookmarkStart w:id="743" w:name="_Toc226337258"/>
      <w:bookmarkStart w:id="744" w:name="_Toc226965752"/>
      <w:bookmarkStart w:id="745" w:name="_Toc150480797"/>
      <w:bookmarkStart w:id="746" w:name="_Toc142311061"/>
      <w:bookmarkStart w:id="747" w:name="_Toc226337257"/>
      <w:bookmarkStart w:id="748" w:name="_Toc226965751"/>
      <w:bookmarkStart w:id="749" w:name="_Toc127151561"/>
      <w:bookmarkStart w:id="750" w:name="_Toc226965834"/>
      <w:bookmarkStart w:id="751" w:name="_Toc150774764"/>
      <w:bookmarkStart w:id="752" w:name="_Toc305158829"/>
      <w:bookmarkStart w:id="753" w:name="_Toc226309805"/>
      <w:bookmarkStart w:id="754" w:name="_Toc265228399"/>
      <w:bookmarkStart w:id="755" w:name="_Toc305158903"/>
      <w:bookmarkStart w:id="756" w:name="_Toc195842926"/>
      <w:bookmarkStart w:id="757" w:name="_Toc264969251"/>
    </w:p>
    <w:p w14:paraId="1FC57EB6">
      <w:pPr>
        <w:tabs>
          <w:tab w:val="left" w:pos="360"/>
        </w:tabs>
        <w:snapToGrid w:val="0"/>
        <w:spacing w:line="360" w:lineRule="auto"/>
        <w:outlineLvl w:val="1"/>
        <w:rPr>
          <w:rFonts w:eastAsiaTheme="minorEastAsia"/>
          <w:color w:val="auto"/>
          <w:sz w:val="24"/>
          <w:szCs w:val="20"/>
          <w:highlight w:val="none"/>
        </w:rPr>
      </w:pPr>
      <w:r>
        <w:rPr>
          <w:rFonts w:eastAsiaTheme="minorEastAsia"/>
          <w:color w:val="auto"/>
          <w:sz w:val="24"/>
          <w:highlight w:val="none"/>
        </w:rPr>
        <w:t>9  合同条款偏离表</w:t>
      </w:r>
      <w:bookmarkEnd w:id="732"/>
      <w:bookmarkEnd w:id="733"/>
      <w:bookmarkEnd w:id="734"/>
      <w:bookmarkEnd w:id="735"/>
      <w:bookmarkEnd w:id="736"/>
      <w:bookmarkEnd w:id="737"/>
      <w:bookmarkEnd w:id="738"/>
      <w:bookmarkEnd w:id="739"/>
      <w:bookmarkEnd w:id="740"/>
      <w:bookmarkEnd w:id="741"/>
      <w:bookmarkEnd w:id="742"/>
      <w:bookmarkEnd w:id="743"/>
      <w:bookmarkEnd w:id="744"/>
      <w:r>
        <w:rPr>
          <w:rFonts w:eastAsiaTheme="minorEastAsia"/>
          <w:color w:val="auto"/>
          <w:sz w:val="24"/>
          <w:highlight w:val="none"/>
        </w:rPr>
        <w:t>（实质性格式）</w:t>
      </w:r>
    </w:p>
    <w:p w14:paraId="769AD7A4">
      <w:pPr>
        <w:spacing w:line="360" w:lineRule="auto"/>
        <w:rPr>
          <w:rFonts w:eastAsiaTheme="minorEastAsia"/>
          <w:color w:val="auto"/>
          <w:sz w:val="24"/>
          <w:szCs w:val="20"/>
          <w:highlight w:val="none"/>
        </w:rPr>
      </w:pPr>
    </w:p>
    <w:p w14:paraId="2D4FB261">
      <w:pPr>
        <w:tabs>
          <w:tab w:val="left" w:pos="2775"/>
          <w:tab w:val="center" w:pos="4153"/>
        </w:tabs>
        <w:autoSpaceDE w:val="0"/>
        <w:autoSpaceDN w:val="0"/>
        <w:adjustRightInd w:val="0"/>
        <w:spacing w:line="360" w:lineRule="auto"/>
        <w:jc w:val="left"/>
        <w:rPr>
          <w:rFonts w:eastAsiaTheme="minorEastAsia"/>
          <w:b/>
          <w:color w:val="auto"/>
          <w:sz w:val="36"/>
          <w:szCs w:val="36"/>
          <w:highlight w:val="none"/>
        </w:rPr>
      </w:pPr>
      <w:r>
        <w:rPr>
          <w:rFonts w:eastAsiaTheme="minorEastAsia"/>
          <w:color w:val="auto"/>
          <w:sz w:val="36"/>
          <w:szCs w:val="36"/>
          <w:highlight w:val="none"/>
        </w:rPr>
        <w:tab/>
      </w:r>
      <w:r>
        <w:rPr>
          <w:rFonts w:eastAsiaTheme="minorEastAsia"/>
          <w:b/>
          <w:color w:val="auto"/>
          <w:sz w:val="36"/>
          <w:szCs w:val="36"/>
          <w:highlight w:val="none"/>
        </w:rPr>
        <w:tab/>
      </w:r>
      <w:r>
        <w:rPr>
          <w:rFonts w:eastAsiaTheme="minorEastAsia"/>
          <w:b/>
          <w:color w:val="auto"/>
          <w:sz w:val="36"/>
          <w:szCs w:val="36"/>
          <w:highlight w:val="none"/>
        </w:rPr>
        <w:t>合同条款偏离表</w:t>
      </w:r>
    </w:p>
    <w:p w14:paraId="657AFA32">
      <w:pPr>
        <w:spacing w:line="360" w:lineRule="auto"/>
        <w:rPr>
          <w:rFonts w:eastAsiaTheme="minorEastAsia"/>
          <w:color w:val="auto"/>
          <w:sz w:val="24"/>
          <w:szCs w:val="20"/>
          <w:highlight w:val="none"/>
        </w:rPr>
      </w:pPr>
    </w:p>
    <w:p w14:paraId="39DD2A87">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6441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445B337">
            <w:pPr>
              <w:adjustRightInd w:val="0"/>
              <w:snapToGrid w:val="0"/>
              <w:jc w:val="center"/>
              <w:rPr>
                <w:rFonts w:eastAsiaTheme="minorEastAsia"/>
                <w:color w:val="auto"/>
                <w:sz w:val="24"/>
                <w:highlight w:val="none"/>
              </w:rPr>
            </w:pPr>
            <w:r>
              <w:rPr>
                <w:rFonts w:eastAsiaTheme="minorEastAsia"/>
                <w:color w:val="auto"/>
                <w:sz w:val="24"/>
                <w:highlight w:val="none"/>
              </w:rPr>
              <w:t>序号</w:t>
            </w:r>
          </w:p>
        </w:tc>
        <w:tc>
          <w:tcPr>
            <w:tcW w:w="1394" w:type="dxa"/>
            <w:vAlign w:val="center"/>
          </w:tcPr>
          <w:p w14:paraId="50F8FFCC">
            <w:pPr>
              <w:adjustRightInd w:val="0"/>
              <w:snapToGrid w:val="0"/>
              <w:jc w:val="center"/>
              <w:rPr>
                <w:rFonts w:eastAsiaTheme="minorEastAsia"/>
                <w:color w:val="auto"/>
                <w:sz w:val="24"/>
                <w:highlight w:val="none"/>
              </w:rPr>
            </w:pPr>
            <w:r>
              <w:rPr>
                <w:rFonts w:eastAsiaTheme="minorEastAsia"/>
                <w:color w:val="auto"/>
                <w:sz w:val="24"/>
                <w:szCs w:val="21"/>
                <w:highlight w:val="none"/>
              </w:rPr>
              <w:t>竞争性磋商文件</w:t>
            </w:r>
            <w:r>
              <w:rPr>
                <w:rFonts w:eastAsiaTheme="minorEastAsia"/>
                <w:color w:val="auto"/>
                <w:sz w:val="24"/>
                <w:highlight w:val="none"/>
              </w:rPr>
              <w:t>条目号（页码）</w:t>
            </w:r>
          </w:p>
        </w:tc>
        <w:tc>
          <w:tcPr>
            <w:tcW w:w="1808" w:type="dxa"/>
            <w:vAlign w:val="center"/>
          </w:tcPr>
          <w:p w14:paraId="7B7A2580">
            <w:pPr>
              <w:adjustRightInd w:val="0"/>
              <w:snapToGrid w:val="0"/>
              <w:jc w:val="center"/>
              <w:rPr>
                <w:rFonts w:eastAsiaTheme="minorEastAsia"/>
                <w:color w:val="auto"/>
                <w:sz w:val="24"/>
                <w:highlight w:val="none"/>
              </w:rPr>
            </w:pPr>
            <w:r>
              <w:rPr>
                <w:rFonts w:eastAsiaTheme="minorEastAsia"/>
                <w:color w:val="auto"/>
                <w:sz w:val="24"/>
                <w:szCs w:val="21"/>
                <w:highlight w:val="none"/>
              </w:rPr>
              <w:t>竞争性磋商文件</w:t>
            </w:r>
            <w:r>
              <w:rPr>
                <w:rFonts w:eastAsiaTheme="minorEastAsia"/>
                <w:color w:val="auto"/>
                <w:sz w:val="24"/>
                <w:highlight w:val="none"/>
              </w:rPr>
              <w:t>要求</w:t>
            </w:r>
          </w:p>
        </w:tc>
        <w:tc>
          <w:tcPr>
            <w:tcW w:w="1809" w:type="dxa"/>
            <w:vAlign w:val="center"/>
          </w:tcPr>
          <w:p w14:paraId="17FD8B06">
            <w:pPr>
              <w:adjustRightInd w:val="0"/>
              <w:snapToGrid w:val="0"/>
              <w:jc w:val="center"/>
              <w:rPr>
                <w:rFonts w:eastAsiaTheme="minorEastAsia"/>
                <w:color w:val="auto"/>
                <w:sz w:val="24"/>
                <w:highlight w:val="none"/>
              </w:rPr>
            </w:pPr>
            <w:r>
              <w:rPr>
                <w:rFonts w:eastAsiaTheme="minorEastAsia"/>
                <w:color w:val="auto"/>
                <w:sz w:val="24"/>
                <w:highlight w:val="none"/>
              </w:rPr>
              <w:t>响应文件内容</w:t>
            </w:r>
          </w:p>
        </w:tc>
        <w:tc>
          <w:tcPr>
            <w:tcW w:w="2290" w:type="dxa"/>
            <w:vAlign w:val="center"/>
          </w:tcPr>
          <w:p w14:paraId="74CB31D4">
            <w:pPr>
              <w:adjustRightInd w:val="0"/>
              <w:snapToGrid w:val="0"/>
              <w:jc w:val="center"/>
              <w:rPr>
                <w:rFonts w:eastAsiaTheme="minorEastAsia"/>
                <w:color w:val="auto"/>
                <w:sz w:val="24"/>
                <w:highlight w:val="none"/>
              </w:rPr>
            </w:pPr>
            <w:r>
              <w:rPr>
                <w:rFonts w:eastAsiaTheme="minorEastAsia"/>
                <w:color w:val="auto"/>
                <w:sz w:val="24"/>
                <w:highlight w:val="none"/>
              </w:rPr>
              <w:t>偏离情况</w:t>
            </w:r>
          </w:p>
        </w:tc>
        <w:tc>
          <w:tcPr>
            <w:tcW w:w="863" w:type="dxa"/>
            <w:vAlign w:val="center"/>
          </w:tcPr>
          <w:p w14:paraId="32438B40">
            <w:pPr>
              <w:adjustRightInd w:val="0"/>
              <w:snapToGrid w:val="0"/>
              <w:jc w:val="center"/>
              <w:rPr>
                <w:rFonts w:eastAsiaTheme="minorEastAsia"/>
                <w:color w:val="auto"/>
                <w:sz w:val="24"/>
                <w:highlight w:val="none"/>
              </w:rPr>
            </w:pPr>
            <w:r>
              <w:rPr>
                <w:rFonts w:eastAsiaTheme="minorEastAsia"/>
                <w:color w:val="auto"/>
                <w:sz w:val="24"/>
                <w:highlight w:val="none"/>
              </w:rPr>
              <w:t>说明</w:t>
            </w:r>
          </w:p>
        </w:tc>
      </w:tr>
      <w:tr w14:paraId="5F76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00EFAC0">
            <w:pPr>
              <w:adjustRightInd w:val="0"/>
              <w:snapToGrid w:val="0"/>
              <w:jc w:val="left"/>
              <w:rPr>
                <w:rFonts w:eastAsiaTheme="minorEastAsia"/>
                <w:b/>
                <w:color w:val="auto"/>
                <w:sz w:val="24"/>
                <w:highlight w:val="none"/>
              </w:rPr>
            </w:pPr>
            <w:r>
              <w:rPr>
                <w:b/>
                <w:color w:val="auto"/>
                <w:sz w:val="24"/>
                <w:highlight w:val="none"/>
              </w:rPr>
              <w:t>对本项目合同条款的偏离情况（</w:t>
            </w:r>
            <w:r>
              <w:rPr>
                <w:rFonts w:hint="eastAsia"/>
                <w:bCs/>
                <w:color w:val="auto"/>
                <w:sz w:val="24"/>
                <w:highlight w:val="none"/>
              </w:rPr>
              <w:t>应</w:t>
            </w:r>
            <w:r>
              <w:rPr>
                <w:bCs/>
                <w:color w:val="auto"/>
                <w:sz w:val="24"/>
                <w:highlight w:val="none"/>
              </w:rPr>
              <w:t>进行选择</w:t>
            </w:r>
            <w:r>
              <w:rPr>
                <w:rFonts w:hint="eastAsia"/>
                <w:bCs/>
                <w:color w:val="auto"/>
                <w:sz w:val="24"/>
                <w:highlight w:val="none"/>
              </w:rPr>
              <w:t>，未选择</w:t>
            </w:r>
            <w:r>
              <w:rPr>
                <w:rFonts w:hint="eastAsia"/>
                <w:b/>
                <w:color w:val="auto"/>
                <w:sz w:val="24"/>
                <w:highlight w:val="none"/>
              </w:rPr>
              <w:t>响应无效</w:t>
            </w:r>
            <w:r>
              <w:rPr>
                <w:b/>
                <w:color w:val="auto"/>
                <w:sz w:val="24"/>
                <w:highlight w:val="none"/>
              </w:rPr>
              <w:t>）：</w:t>
            </w:r>
          </w:p>
          <w:p w14:paraId="69B6879E">
            <w:pPr>
              <w:adjustRightInd w:val="0"/>
              <w:snapToGrid w:val="0"/>
              <w:jc w:val="left"/>
              <w:rPr>
                <w:rFonts w:eastAsiaTheme="minorEastAsia"/>
                <w:b/>
                <w:color w:val="auto"/>
                <w:sz w:val="24"/>
                <w:highlight w:val="none"/>
              </w:rPr>
            </w:pPr>
            <w:r>
              <w:rPr>
                <w:rFonts w:eastAsiaTheme="minorEastAsia"/>
                <w:b/>
                <w:color w:val="auto"/>
                <w:sz w:val="24"/>
                <w:highlight w:val="none"/>
              </w:rPr>
              <w:t>□无偏离</w:t>
            </w:r>
            <w:r>
              <w:rPr>
                <w:rFonts w:eastAsiaTheme="minorEastAsia"/>
                <w:color w:val="auto"/>
                <w:sz w:val="24"/>
                <w:highlight w:val="none"/>
              </w:rPr>
              <w:t>（</w:t>
            </w:r>
            <w:r>
              <w:rPr>
                <w:rFonts w:eastAsiaTheme="minorEastAsia"/>
                <w:color w:val="auto"/>
                <w:sz w:val="24"/>
                <w:szCs w:val="21"/>
                <w:highlight w:val="none"/>
              </w:rPr>
              <w:t>如无偏离，仅选择无偏离即可</w:t>
            </w:r>
            <w:r>
              <w:rPr>
                <w:rFonts w:hint="eastAsia"/>
                <w:color w:val="auto"/>
                <w:sz w:val="24"/>
                <w:szCs w:val="21"/>
                <w:highlight w:val="none"/>
              </w:rPr>
              <w:t>；</w:t>
            </w:r>
            <w:r>
              <w:rPr>
                <w:rFonts w:hint="eastAsia"/>
                <w:bCs/>
                <w:color w:val="auto"/>
                <w:sz w:val="24"/>
                <w:highlight w:val="none"/>
              </w:rPr>
              <w:t>无偏离即为</w:t>
            </w:r>
            <w:r>
              <w:rPr>
                <w:color w:val="auto"/>
                <w:sz w:val="24"/>
                <w:highlight w:val="none"/>
              </w:rPr>
              <w:t>对合同条款中的所有要求</w:t>
            </w:r>
            <w:r>
              <w:rPr>
                <w:rFonts w:hint="eastAsia"/>
                <w:color w:val="auto"/>
                <w:sz w:val="24"/>
                <w:highlight w:val="none"/>
              </w:rPr>
              <w:t>，</w:t>
            </w:r>
            <w:r>
              <w:rPr>
                <w:color w:val="auto"/>
                <w:sz w:val="24"/>
                <w:highlight w:val="none"/>
              </w:rPr>
              <w:t>均视作供应商已对之理解和响应。</w:t>
            </w:r>
            <w:r>
              <w:rPr>
                <w:rFonts w:eastAsiaTheme="minorEastAsia"/>
                <w:color w:val="auto"/>
                <w:sz w:val="24"/>
                <w:highlight w:val="none"/>
              </w:rPr>
              <w:t>）</w:t>
            </w:r>
          </w:p>
          <w:p w14:paraId="1A7D9982">
            <w:pPr>
              <w:adjustRightInd w:val="0"/>
              <w:snapToGrid w:val="0"/>
              <w:jc w:val="left"/>
              <w:rPr>
                <w:rFonts w:eastAsiaTheme="minorEastAsia"/>
                <w:color w:val="auto"/>
                <w:sz w:val="24"/>
                <w:highlight w:val="none"/>
              </w:rPr>
            </w:pPr>
            <w:r>
              <w:rPr>
                <w:rFonts w:eastAsiaTheme="minorEastAsia"/>
                <w:b/>
                <w:color w:val="auto"/>
                <w:sz w:val="24"/>
                <w:highlight w:val="none"/>
              </w:rPr>
              <w:t>□有偏离</w:t>
            </w:r>
            <w:r>
              <w:rPr>
                <w:rFonts w:eastAsiaTheme="minorEastAsia"/>
                <w:color w:val="auto"/>
                <w:sz w:val="24"/>
                <w:highlight w:val="none"/>
              </w:rPr>
              <w:t>（</w:t>
            </w:r>
            <w:r>
              <w:rPr>
                <w:rFonts w:eastAsiaTheme="minorEastAsia"/>
                <w:color w:val="auto"/>
                <w:sz w:val="24"/>
                <w:szCs w:val="21"/>
                <w:highlight w:val="none"/>
              </w:rPr>
              <w:t>如有偏离，</w:t>
            </w:r>
            <w:r>
              <w:rPr>
                <w:rFonts w:eastAsiaTheme="minorEastAsia"/>
                <w:color w:val="auto"/>
                <w:sz w:val="24"/>
                <w:highlight w:val="none"/>
              </w:rPr>
              <w:t>则</w:t>
            </w:r>
            <w:r>
              <w:rPr>
                <w:rFonts w:hint="eastAsia" w:eastAsiaTheme="minorEastAsia"/>
                <w:color w:val="auto"/>
                <w:sz w:val="24"/>
                <w:highlight w:val="none"/>
              </w:rPr>
              <w:t>应</w:t>
            </w:r>
            <w:r>
              <w:rPr>
                <w:rFonts w:eastAsiaTheme="minorEastAsia"/>
                <w:color w:val="auto"/>
                <w:sz w:val="24"/>
                <w:highlight w:val="none"/>
              </w:rPr>
              <w:t>在本表中对负偏离项逐一列明</w:t>
            </w:r>
            <w:r>
              <w:rPr>
                <w:rFonts w:hint="eastAsia"/>
                <w:color w:val="auto"/>
                <w:sz w:val="24"/>
                <w:highlight w:val="none"/>
              </w:rPr>
              <w:t>，否则</w:t>
            </w:r>
            <w:r>
              <w:rPr>
                <w:rFonts w:hint="eastAsia"/>
                <w:b/>
                <w:bCs/>
                <w:color w:val="auto"/>
                <w:sz w:val="24"/>
                <w:highlight w:val="none"/>
              </w:rPr>
              <w:t>响应无效</w:t>
            </w:r>
            <w:r>
              <w:rPr>
                <w:color w:val="auto"/>
                <w:sz w:val="24"/>
                <w:highlight w:val="none"/>
              </w:rPr>
              <w:t>；对合同条款中的所有要求，除本表列明的偏离外，均视作供应商已对之理解和响应。</w:t>
            </w:r>
            <w:r>
              <w:rPr>
                <w:rFonts w:eastAsiaTheme="minorEastAsia"/>
                <w:color w:val="auto"/>
                <w:sz w:val="24"/>
                <w:highlight w:val="none"/>
              </w:rPr>
              <w:t>）</w:t>
            </w:r>
          </w:p>
        </w:tc>
      </w:tr>
      <w:tr w14:paraId="0672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C948729">
            <w:pPr>
              <w:adjustRightInd w:val="0"/>
              <w:snapToGrid w:val="0"/>
              <w:jc w:val="center"/>
              <w:rPr>
                <w:rFonts w:eastAsiaTheme="minorEastAsia"/>
                <w:color w:val="auto"/>
                <w:sz w:val="24"/>
                <w:highlight w:val="none"/>
              </w:rPr>
            </w:pPr>
          </w:p>
        </w:tc>
        <w:tc>
          <w:tcPr>
            <w:tcW w:w="1394" w:type="dxa"/>
            <w:vAlign w:val="center"/>
          </w:tcPr>
          <w:p w14:paraId="19122276">
            <w:pPr>
              <w:adjustRightInd w:val="0"/>
              <w:snapToGrid w:val="0"/>
              <w:jc w:val="center"/>
              <w:rPr>
                <w:rFonts w:eastAsiaTheme="minorEastAsia"/>
                <w:color w:val="auto"/>
                <w:sz w:val="24"/>
                <w:highlight w:val="none"/>
              </w:rPr>
            </w:pPr>
          </w:p>
        </w:tc>
        <w:tc>
          <w:tcPr>
            <w:tcW w:w="1808" w:type="dxa"/>
            <w:vAlign w:val="center"/>
          </w:tcPr>
          <w:p w14:paraId="67C0D85D">
            <w:pPr>
              <w:adjustRightInd w:val="0"/>
              <w:snapToGrid w:val="0"/>
              <w:jc w:val="center"/>
              <w:rPr>
                <w:rFonts w:eastAsiaTheme="minorEastAsia"/>
                <w:color w:val="auto"/>
                <w:sz w:val="24"/>
                <w:highlight w:val="none"/>
              </w:rPr>
            </w:pPr>
          </w:p>
        </w:tc>
        <w:tc>
          <w:tcPr>
            <w:tcW w:w="1809" w:type="dxa"/>
            <w:vAlign w:val="center"/>
          </w:tcPr>
          <w:p w14:paraId="6C395D45">
            <w:pPr>
              <w:adjustRightInd w:val="0"/>
              <w:snapToGrid w:val="0"/>
              <w:jc w:val="center"/>
              <w:rPr>
                <w:rFonts w:eastAsiaTheme="minorEastAsia"/>
                <w:color w:val="auto"/>
                <w:sz w:val="24"/>
                <w:highlight w:val="none"/>
              </w:rPr>
            </w:pPr>
          </w:p>
        </w:tc>
        <w:tc>
          <w:tcPr>
            <w:tcW w:w="2290" w:type="dxa"/>
            <w:vAlign w:val="center"/>
          </w:tcPr>
          <w:p w14:paraId="6FBC1913">
            <w:pPr>
              <w:adjustRightInd w:val="0"/>
              <w:snapToGrid w:val="0"/>
              <w:jc w:val="center"/>
              <w:rPr>
                <w:rFonts w:eastAsiaTheme="minorEastAsia"/>
                <w:color w:val="auto"/>
                <w:sz w:val="24"/>
                <w:highlight w:val="none"/>
              </w:rPr>
            </w:pPr>
          </w:p>
        </w:tc>
        <w:tc>
          <w:tcPr>
            <w:tcW w:w="863" w:type="dxa"/>
            <w:vAlign w:val="center"/>
          </w:tcPr>
          <w:p w14:paraId="1E1AD53B">
            <w:pPr>
              <w:adjustRightInd w:val="0"/>
              <w:snapToGrid w:val="0"/>
              <w:jc w:val="center"/>
              <w:rPr>
                <w:rFonts w:eastAsiaTheme="minorEastAsia"/>
                <w:color w:val="auto"/>
                <w:sz w:val="24"/>
                <w:highlight w:val="none"/>
              </w:rPr>
            </w:pPr>
          </w:p>
        </w:tc>
      </w:tr>
      <w:tr w14:paraId="54D9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0499FB3F">
            <w:pPr>
              <w:adjustRightInd w:val="0"/>
              <w:snapToGrid w:val="0"/>
              <w:jc w:val="center"/>
              <w:rPr>
                <w:rFonts w:eastAsiaTheme="minorEastAsia"/>
                <w:color w:val="auto"/>
                <w:sz w:val="24"/>
                <w:highlight w:val="none"/>
              </w:rPr>
            </w:pPr>
          </w:p>
        </w:tc>
        <w:tc>
          <w:tcPr>
            <w:tcW w:w="1394" w:type="dxa"/>
            <w:vAlign w:val="center"/>
          </w:tcPr>
          <w:p w14:paraId="224860B4">
            <w:pPr>
              <w:adjustRightInd w:val="0"/>
              <w:snapToGrid w:val="0"/>
              <w:jc w:val="center"/>
              <w:rPr>
                <w:rFonts w:eastAsiaTheme="minorEastAsia"/>
                <w:color w:val="auto"/>
                <w:sz w:val="24"/>
                <w:highlight w:val="none"/>
              </w:rPr>
            </w:pPr>
          </w:p>
        </w:tc>
        <w:tc>
          <w:tcPr>
            <w:tcW w:w="1808" w:type="dxa"/>
            <w:vAlign w:val="center"/>
          </w:tcPr>
          <w:p w14:paraId="4DB29170">
            <w:pPr>
              <w:adjustRightInd w:val="0"/>
              <w:snapToGrid w:val="0"/>
              <w:jc w:val="center"/>
              <w:rPr>
                <w:rFonts w:eastAsiaTheme="minorEastAsia"/>
                <w:color w:val="auto"/>
                <w:sz w:val="24"/>
                <w:highlight w:val="none"/>
              </w:rPr>
            </w:pPr>
          </w:p>
        </w:tc>
        <w:tc>
          <w:tcPr>
            <w:tcW w:w="1809" w:type="dxa"/>
            <w:vAlign w:val="center"/>
          </w:tcPr>
          <w:p w14:paraId="56824A6E">
            <w:pPr>
              <w:adjustRightInd w:val="0"/>
              <w:snapToGrid w:val="0"/>
              <w:jc w:val="center"/>
              <w:rPr>
                <w:rFonts w:eastAsiaTheme="minorEastAsia"/>
                <w:color w:val="auto"/>
                <w:sz w:val="24"/>
                <w:highlight w:val="none"/>
              </w:rPr>
            </w:pPr>
          </w:p>
        </w:tc>
        <w:tc>
          <w:tcPr>
            <w:tcW w:w="2290" w:type="dxa"/>
            <w:vAlign w:val="center"/>
          </w:tcPr>
          <w:p w14:paraId="5F6E4882">
            <w:pPr>
              <w:adjustRightInd w:val="0"/>
              <w:snapToGrid w:val="0"/>
              <w:jc w:val="center"/>
              <w:rPr>
                <w:rFonts w:eastAsiaTheme="minorEastAsia"/>
                <w:color w:val="auto"/>
                <w:sz w:val="24"/>
                <w:highlight w:val="none"/>
              </w:rPr>
            </w:pPr>
          </w:p>
        </w:tc>
        <w:tc>
          <w:tcPr>
            <w:tcW w:w="863" w:type="dxa"/>
            <w:vAlign w:val="center"/>
          </w:tcPr>
          <w:p w14:paraId="24E0884F">
            <w:pPr>
              <w:adjustRightInd w:val="0"/>
              <w:snapToGrid w:val="0"/>
              <w:jc w:val="center"/>
              <w:rPr>
                <w:rFonts w:eastAsiaTheme="minorEastAsia"/>
                <w:color w:val="auto"/>
                <w:sz w:val="24"/>
                <w:highlight w:val="none"/>
              </w:rPr>
            </w:pPr>
          </w:p>
        </w:tc>
      </w:tr>
      <w:tr w14:paraId="5917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485D57D2">
            <w:pPr>
              <w:adjustRightInd w:val="0"/>
              <w:snapToGrid w:val="0"/>
              <w:jc w:val="center"/>
              <w:rPr>
                <w:rFonts w:eastAsiaTheme="minorEastAsia"/>
                <w:color w:val="auto"/>
                <w:sz w:val="24"/>
                <w:highlight w:val="none"/>
              </w:rPr>
            </w:pPr>
          </w:p>
        </w:tc>
        <w:tc>
          <w:tcPr>
            <w:tcW w:w="1394" w:type="dxa"/>
            <w:vAlign w:val="center"/>
          </w:tcPr>
          <w:p w14:paraId="3FFEF359">
            <w:pPr>
              <w:adjustRightInd w:val="0"/>
              <w:snapToGrid w:val="0"/>
              <w:jc w:val="center"/>
              <w:rPr>
                <w:rFonts w:eastAsiaTheme="minorEastAsia"/>
                <w:color w:val="auto"/>
                <w:sz w:val="24"/>
                <w:highlight w:val="none"/>
              </w:rPr>
            </w:pPr>
          </w:p>
        </w:tc>
        <w:tc>
          <w:tcPr>
            <w:tcW w:w="1808" w:type="dxa"/>
            <w:vAlign w:val="center"/>
          </w:tcPr>
          <w:p w14:paraId="32CA71ED">
            <w:pPr>
              <w:adjustRightInd w:val="0"/>
              <w:snapToGrid w:val="0"/>
              <w:jc w:val="center"/>
              <w:rPr>
                <w:rFonts w:eastAsiaTheme="minorEastAsia"/>
                <w:color w:val="auto"/>
                <w:sz w:val="24"/>
                <w:highlight w:val="none"/>
              </w:rPr>
            </w:pPr>
          </w:p>
        </w:tc>
        <w:tc>
          <w:tcPr>
            <w:tcW w:w="1809" w:type="dxa"/>
            <w:vAlign w:val="center"/>
          </w:tcPr>
          <w:p w14:paraId="1B816DB6">
            <w:pPr>
              <w:adjustRightInd w:val="0"/>
              <w:snapToGrid w:val="0"/>
              <w:jc w:val="center"/>
              <w:rPr>
                <w:rFonts w:eastAsiaTheme="minorEastAsia"/>
                <w:color w:val="auto"/>
                <w:sz w:val="24"/>
                <w:highlight w:val="none"/>
              </w:rPr>
            </w:pPr>
          </w:p>
        </w:tc>
        <w:tc>
          <w:tcPr>
            <w:tcW w:w="2290" w:type="dxa"/>
            <w:vAlign w:val="center"/>
          </w:tcPr>
          <w:p w14:paraId="4F5AA613">
            <w:pPr>
              <w:adjustRightInd w:val="0"/>
              <w:snapToGrid w:val="0"/>
              <w:jc w:val="center"/>
              <w:rPr>
                <w:rFonts w:eastAsiaTheme="minorEastAsia"/>
                <w:color w:val="auto"/>
                <w:sz w:val="24"/>
                <w:highlight w:val="none"/>
              </w:rPr>
            </w:pPr>
          </w:p>
        </w:tc>
        <w:tc>
          <w:tcPr>
            <w:tcW w:w="863" w:type="dxa"/>
            <w:vAlign w:val="center"/>
          </w:tcPr>
          <w:p w14:paraId="63A20144">
            <w:pPr>
              <w:adjustRightInd w:val="0"/>
              <w:snapToGrid w:val="0"/>
              <w:jc w:val="center"/>
              <w:rPr>
                <w:rFonts w:eastAsiaTheme="minorEastAsia"/>
                <w:color w:val="auto"/>
                <w:sz w:val="24"/>
                <w:highlight w:val="none"/>
              </w:rPr>
            </w:pPr>
          </w:p>
        </w:tc>
      </w:tr>
      <w:tr w14:paraId="4012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72424D49">
            <w:pPr>
              <w:adjustRightInd w:val="0"/>
              <w:snapToGrid w:val="0"/>
              <w:jc w:val="center"/>
              <w:rPr>
                <w:rFonts w:eastAsiaTheme="minorEastAsia"/>
                <w:color w:val="auto"/>
                <w:sz w:val="24"/>
                <w:highlight w:val="none"/>
              </w:rPr>
            </w:pPr>
          </w:p>
        </w:tc>
        <w:tc>
          <w:tcPr>
            <w:tcW w:w="1394" w:type="dxa"/>
            <w:vAlign w:val="center"/>
          </w:tcPr>
          <w:p w14:paraId="749BE0BA">
            <w:pPr>
              <w:adjustRightInd w:val="0"/>
              <w:snapToGrid w:val="0"/>
              <w:jc w:val="center"/>
              <w:rPr>
                <w:rFonts w:eastAsiaTheme="minorEastAsia"/>
                <w:color w:val="auto"/>
                <w:sz w:val="24"/>
                <w:highlight w:val="none"/>
              </w:rPr>
            </w:pPr>
          </w:p>
        </w:tc>
        <w:tc>
          <w:tcPr>
            <w:tcW w:w="1808" w:type="dxa"/>
            <w:vAlign w:val="center"/>
          </w:tcPr>
          <w:p w14:paraId="1B093F7A">
            <w:pPr>
              <w:adjustRightInd w:val="0"/>
              <w:snapToGrid w:val="0"/>
              <w:jc w:val="center"/>
              <w:rPr>
                <w:rFonts w:eastAsiaTheme="minorEastAsia"/>
                <w:color w:val="auto"/>
                <w:sz w:val="24"/>
                <w:highlight w:val="none"/>
              </w:rPr>
            </w:pPr>
          </w:p>
        </w:tc>
        <w:tc>
          <w:tcPr>
            <w:tcW w:w="1809" w:type="dxa"/>
            <w:vAlign w:val="center"/>
          </w:tcPr>
          <w:p w14:paraId="4CD4E131">
            <w:pPr>
              <w:adjustRightInd w:val="0"/>
              <w:snapToGrid w:val="0"/>
              <w:jc w:val="center"/>
              <w:rPr>
                <w:rFonts w:eastAsiaTheme="minorEastAsia"/>
                <w:color w:val="auto"/>
                <w:sz w:val="24"/>
                <w:highlight w:val="none"/>
              </w:rPr>
            </w:pPr>
          </w:p>
        </w:tc>
        <w:tc>
          <w:tcPr>
            <w:tcW w:w="2290" w:type="dxa"/>
            <w:vAlign w:val="center"/>
          </w:tcPr>
          <w:p w14:paraId="1DD005A5">
            <w:pPr>
              <w:adjustRightInd w:val="0"/>
              <w:snapToGrid w:val="0"/>
              <w:jc w:val="center"/>
              <w:rPr>
                <w:rFonts w:eastAsiaTheme="minorEastAsia"/>
                <w:color w:val="auto"/>
                <w:sz w:val="24"/>
                <w:highlight w:val="none"/>
              </w:rPr>
            </w:pPr>
          </w:p>
        </w:tc>
        <w:tc>
          <w:tcPr>
            <w:tcW w:w="863" w:type="dxa"/>
            <w:vAlign w:val="center"/>
          </w:tcPr>
          <w:p w14:paraId="5075538C">
            <w:pPr>
              <w:adjustRightInd w:val="0"/>
              <w:snapToGrid w:val="0"/>
              <w:jc w:val="center"/>
              <w:rPr>
                <w:rFonts w:eastAsiaTheme="minorEastAsia"/>
                <w:color w:val="auto"/>
                <w:sz w:val="24"/>
                <w:highlight w:val="none"/>
              </w:rPr>
            </w:pPr>
          </w:p>
        </w:tc>
      </w:tr>
      <w:tr w14:paraId="72F9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335D330E">
            <w:pPr>
              <w:adjustRightInd w:val="0"/>
              <w:snapToGrid w:val="0"/>
              <w:jc w:val="center"/>
              <w:rPr>
                <w:rFonts w:eastAsiaTheme="minorEastAsia"/>
                <w:color w:val="auto"/>
                <w:sz w:val="24"/>
                <w:highlight w:val="none"/>
              </w:rPr>
            </w:pPr>
          </w:p>
        </w:tc>
        <w:tc>
          <w:tcPr>
            <w:tcW w:w="1394" w:type="dxa"/>
            <w:vAlign w:val="center"/>
          </w:tcPr>
          <w:p w14:paraId="197C64DF">
            <w:pPr>
              <w:adjustRightInd w:val="0"/>
              <w:snapToGrid w:val="0"/>
              <w:jc w:val="center"/>
              <w:rPr>
                <w:rFonts w:eastAsiaTheme="minorEastAsia"/>
                <w:color w:val="auto"/>
                <w:sz w:val="24"/>
                <w:highlight w:val="none"/>
              </w:rPr>
            </w:pPr>
          </w:p>
        </w:tc>
        <w:tc>
          <w:tcPr>
            <w:tcW w:w="1808" w:type="dxa"/>
            <w:vAlign w:val="center"/>
          </w:tcPr>
          <w:p w14:paraId="54368F1C">
            <w:pPr>
              <w:adjustRightInd w:val="0"/>
              <w:snapToGrid w:val="0"/>
              <w:jc w:val="center"/>
              <w:rPr>
                <w:rFonts w:eastAsiaTheme="minorEastAsia"/>
                <w:color w:val="auto"/>
                <w:sz w:val="24"/>
                <w:highlight w:val="none"/>
              </w:rPr>
            </w:pPr>
          </w:p>
        </w:tc>
        <w:tc>
          <w:tcPr>
            <w:tcW w:w="1809" w:type="dxa"/>
            <w:vAlign w:val="center"/>
          </w:tcPr>
          <w:p w14:paraId="4C1D05AE">
            <w:pPr>
              <w:adjustRightInd w:val="0"/>
              <w:snapToGrid w:val="0"/>
              <w:jc w:val="center"/>
              <w:rPr>
                <w:rFonts w:eastAsiaTheme="minorEastAsia"/>
                <w:color w:val="auto"/>
                <w:sz w:val="24"/>
                <w:highlight w:val="none"/>
              </w:rPr>
            </w:pPr>
          </w:p>
        </w:tc>
        <w:tc>
          <w:tcPr>
            <w:tcW w:w="2290" w:type="dxa"/>
            <w:vAlign w:val="center"/>
          </w:tcPr>
          <w:p w14:paraId="106FBC41">
            <w:pPr>
              <w:adjustRightInd w:val="0"/>
              <w:snapToGrid w:val="0"/>
              <w:jc w:val="center"/>
              <w:rPr>
                <w:rFonts w:eastAsiaTheme="minorEastAsia"/>
                <w:color w:val="auto"/>
                <w:sz w:val="24"/>
                <w:highlight w:val="none"/>
              </w:rPr>
            </w:pPr>
          </w:p>
        </w:tc>
        <w:tc>
          <w:tcPr>
            <w:tcW w:w="863" w:type="dxa"/>
            <w:vAlign w:val="center"/>
          </w:tcPr>
          <w:p w14:paraId="2995CD80">
            <w:pPr>
              <w:adjustRightInd w:val="0"/>
              <w:snapToGrid w:val="0"/>
              <w:jc w:val="center"/>
              <w:rPr>
                <w:rFonts w:eastAsiaTheme="minorEastAsia"/>
                <w:color w:val="auto"/>
                <w:sz w:val="24"/>
                <w:highlight w:val="none"/>
              </w:rPr>
            </w:pPr>
          </w:p>
        </w:tc>
      </w:tr>
    </w:tbl>
    <w:p w14:paraId="0DED314F">
      <w:pPr>
        <w:tabs>
          <w:tab w:val="left" w:pos="1800"/>
          <w:tab w:val="left" w:pos="5580"/>
        </w:tabs>
        <w:jc w:val="left"/>
        <w:rPr>
          <w:rFonts w:eastAsiaTheme="minorEastAsia"/>
          <w:color w:val="auto"/>
          <w:sz w:val="24"/>
          <w:highlight w:val="none"/>
        </w:rPr>
      </w:pPr>
    </w:p>
    <w:p w14:paraId="087FD454">
      <w:pPr>
        <w:tabs>
          <w:tab w:val="left" w:pos="1800"/>
          <w:tab w:val="left" w:pos="5580"/>
        </w:tabs>
        <w:jc w:val="left"/>
        <w:rPr>
          <w:color w:val="auto"/>
          <w:sz w:val="24"/>
          <w:highlight w:val="none"/>
        </w:rPr>
      </w:pPr>
      <w:r>
        <w:rPr>
          <w:color w:val="auto"/>
          <w:sz w:val="24"/>
          <w:highlight w:val="none"/>
        </w:rPr>
        <w:t>注： “偏离情况”列应据实填写“正偏离”或“负偏离”。</w:t>
      </w:r>
    </w:p>
    <w:p w14:paraId="30F3C144">
      <w:pPr>
        <w:spacing w:line="360" w:lineRule="auto"/>
        <w:rPr>
          <w:rFonts w:eastAsiaTheme="minorEastAsia"/>
          <w:color w:val="auto"/>
          <w:sz w:val="24"/>
          <w:szCs w:val="20"/>
          <w:highlight w:val="none"/>
        </w:rPr>
      </w:pPr>
    </w:p>
    <w:p w14:paraId="4A4A4F01">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_______________</w:t>
      </w:r>
    </w:p>
    <w:p w14:paraId="1034E693">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 xml:space="preserve">日期：____年____月____日    </w:t>
      </w:r>
    </w:p>
    <w:p w14:paraId="2196E1F9">
      <w:pPr>
        <w:tabs>
          <w:tab w:val="left" w:pos="360"/>
        </w:tabs>
        <w:snapToGrid w:val="0"/>
        <w:spacing w:line="360" w:lineRule="auto"/>
        <w:outlineLvl w:val="1"/>
        <w:rPr>
          <w:rFonts w:eastAsiaTheme="minorEastAsia"/>
          <w:color w:val="auto"/>
          <w:sz w:val="24"/>
          <w:szCs w:val="20"/>
          <w:highlight w:val="none"/>
        </w:rPr>
      </w:pPr>
      <w:r>
        <w:rPr>
          <w:rFonts w:eastAsiaTheme="minorEastAsia"/>
          <w:color w:val="auto"/>
          <w:sz w:val="24"/>
          <w:szCs w:val="20"/>
          <w:highlight w:val="none"/>
        </w:rPr>
        <w:br w:type="page"/>
      </w:r>
      <w:r>
        <w:rPr>
          <w:rFonts w:eastAsiaTheme="minorEastAsia"/>
          <w:color w:val="auto"/>
          <w:sz w:val="24"/>
          <w:highlight w:val="none"/>
        </w:rPr>
        <w:t xml:space="preserve">10  </w:t>
      </w:r>
      <w:bookmarkEnd w:id="745"/>
      <w:bookmarkEnd w:id="746"/>
      <w:bookmarkEnd w:id="747"/>
      <w:bookmarkEnd w:id="748"/>
      <w:bookmarkEnd w:id="749"/>
      <w:bookmarkEnd w:id="750"/>
      <w:bookmarkEnd w:id="751"/>
      <w:bookmarkEnd w:id="752"/>
      <w:bookmarkEnd w:id="753"/>
      <w:bookmarkEnd w:id="754"/>
      <w:bookmarkEnd w:id="755"/>
      <w:bookmarkEnd w:id="756"/>
      <w:bookmarkEnd w:id="757"/>
      <w:r>
        <w:rPr>
          <w:rFonts w:eastAsiaTheme="minorEastAsia"/>
          <w:color w:val="auto"/>
          <w:sz w:val="24"/>
          <w:highlight w:val="none"/>
        </w:rPr>
        <w:t>采购需求偏离表（实质性格式）</w:t>
      </w:r>
    </w:p>
    <w:p w14:paraId="3467C1C2">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采购需求偏离表</w:t>
      </w:r>
    </w:p>
    <w:p w14:paraId="3317038E">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F0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F130852">
            <w:pPr>
              <w:adjustRightInd w:val="0"/>
              <w:snapToGrid w:val="0"/>
              <w:jc w:val="center"/>
              <w:rPr>
                <w:rFonts w:eastAsiaTheme="minorEastAsia"/>
                <w:color w:val="auto"/>
                <w:sz w:val="24"/>
                <w:highlight w:val="none"/>
              </w:rPr>
            </w:pPr>
            <w:r>
              <w:rPr>
                <w:rFonts w:eastAsiaTheme="minorEastAsia"/>
                <w:color w:val="auto"/>
                <w:sz w:val="24"/>
                <w:highlight w:val="none"/>
              </w:rPr>
              <w:t>序号</w:t>
            </w:r>
          </w:p>
        </w:tc>
        <w:tc>
          <w:tcPr>
            <w:tcW w:w="1482" w:type="dxa"/>
            <w:vAlign w:val="center"/>
          </w:tcPr>
          <w:p w14:paraId="48332A80">
            <w:pPr>
              <w:adjustRightInd w:val="0"/>
              <w:snapToGrid w:val="0"/>
              <w:jc w:val="center"/>
              <w:rPr>
                <w:rFonts w:eastAsiaTheme="minorEastAsia"/>
                <w:color w:val="auto"/>
                <w:sz w:val="24"/>
                <w:highlight w:val="none"/>
              </w:rPr>
            </w:pPr>
            <w:r>
              <w:rPr>
                <w:rFonts w:eastAsiaTheme="minorEastAsia"/>
                <w:color w:val="auto"/>
                <w:sz w:val="24"/>
                <w:highlight w:val="none"/>
              </w:rPr>
              <w:t>竞争性磋商文件条目号(页码)</w:t>
            </w:r>
          </w:p>
        </w:tc>
        <w:tc>
          <w:tcPr>
            <w:tcW w:w="2384" w:type="dxa"/>
            <w:vAlign w:val="center"/>
          </w:tcPr>
          <w:p w14:paraId="6DF23BF3">
            <w:pPr>
              <w:adjustRightInd w:val="0"/>
              <w:snapToGrid w:val="0"/>
              <w:jc w:val="center"/>
              <w:rPr>
                <w:rFonts w:eastAsiaTheme="minorEastAsia"/>
                <w:color w:val="auto"/>
                <w:sz w:val="24"/>
                <w:highlight w:val="none"/>
              </w:rPr>
            </w:pPr>
            <w:r>
              <w:rPr>
                <w:rFonts w:eastAsiaTheme="minorEastAsia"/>
                <w:color w:val="auto"/>
                <w:sz w:val="24"/>
                <w:highlight w:val="none"/>
              </w:rPr>
              <w:t>竞争性磋商文件要求</w:t>
            </w:r>
          </w:p>
        </w:tc>
        <w:tc>
          <w:tcPr>
            <w:tcW w:w="2126" w:type="dxa"/>
            <w:vAlign w:val="center"/>
          </w:tcPr>
          <w:p w14:paraId="00F2D61D">
            <w:pPr>
              <w:adjustRightInd w:val="0"/>
              <w:snapToGrid w:val="0"/>
              <w:jc w:val="center"/>
              <w:rPr>
                <w:rFonts w:eastAsiaTheme="minorEastAsia"/>
                <w:color w:val="auto"/>
                <w:sz w:val="24"/>
                <w:highlight w:val="none"/>
              </w:rPr>
            </w:pPr>
            <w:r>
              <w:rPr>
                <w:rFonts w:eastAsiaTheme="minorEastAsia"/>
                <w:color w:val="auto"/>
                <w:sz w:val="24"/>
                <w:highlight w:val="none"/>
              </w:rPr>
              <w:t>响应内容</w:t>
            </w:r>
          </w:p>
        </w:tc>
        <w:tc>
          <w:tcPr>
            <w:tcW w:w="1875" w:type="dxa"/>
            <w:vAlign w:val="center"/>
          </w:tcPr>
          <w:p w14:paraId="267B401D">
            <w:pPr>
              <w:adjustRightInd w:val="0"/>
              <w:snapToGrid w:val="0"/>
              <w:jc w:val="center"/>
              <w:rPr>
                <w:rFonts w:eastAsiaTheme="minorEastAsia"/>
                <w:color w:val="auto"/>
                <w:sz w:val="24"/>
                <w:highlight w:val="none"/>
              </w:rPr>
            </w:pPr>
            <w:r>
              <w:rPr>
                <w:rFonts w:eastAsiaTheme="minorEastAsia"/>
                <w:color w:val="auto"/>
                <w:sz w:val="24"/>
                <w:highlight w:val="none"/>
              </w:rPr>
              <w:t>偏离情况</w:t>
            </w:r>
          </w:p>
        </w:tc>
        <w:tc>
          <w:tcPr>
            <w:tcW w:w="1009" w:type="dxa"/>
            <w:vAlign w:val="center"/>
          </w:tcPr>
          <w:p w14:paraId="61575932">
            <w:pPr>
              <w:adjustRightInd w:val="0"/>
              <w:snapToGrid w:val="0"/>
              <w:jc w:val="center"/>
              <w:rPr>
                <w:rFonts w:eastAsiaTheme="minorEastAsia"/>
                <w:color w:val="auto"/>
                <w:sz w:val="24"/>
                <w:highlight w:val="none"/>
              </w:rPr>
            </w:pPr>
            <w:r>
              <w:rPr>
                <w:rFonts w:eastAsiaTheme="minorEastAsia"/>
                <w:color w:val="auto"/>
                <w:sz w:val="24"/>
                <w:highlight w:val="none"/>
              </w:rPr>
              <w:t>说明</w:t>
            </w:r>
          </w:p>
        </w:tc>
      </w:tr>
      <w:tr w14:paraId="2063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233EFC">
            <w:pPr>
              <w:adjustRightInd w:val="0"/>
              <w:snapToGrid w:val="0"/>
              <w:jc w:val="center"/>
              <w:rPr>
                <w:rFonts w:eastAsiaTheme="minorEastAsia"/>
                <w:color w:val="auto"/>
                <w:sz w:val="24"/>
                <w:highlight w:val="none"/>
              </w:rPr>
            </w:pPr>
          </w:p>
        </w:tc>
        <w:tc>
          <w:tcPr>
            <w:tcW w:w="1482" w:type="dxa"/>
            <w:vAlign w:val="center"/>
          </w:tcPr>
          <w:p w14:paraId="7F34336B">
            <w:pPr>
              <w:adjustRightInd w:val="0"/>
              <w:snapToGrid w:val="0"/>
              <w:jc w:val="center"/>
              <w:rPr>
                <w:rFonts w:eastAsiaTheme="minorEastAsia"/>
                <w:color w:val="auto"/>
                <w:sz w:val="24"/>
                <w:highlight w:val="none"/>
              </w:rPr>
            </w:pPr>
          </w:p>
        </w:tc>
        <w:tc>
          <w:tcPr>
            <w:tcW w:w="2384" w:type="dxa"/>
            <w:vAlign w:val="center"/>
          </w:tcPr>
          <w:p w14:paraId="10A582F7">
            <w:pPr>
              <w:adjustRightInd w:val="0"/>
              <w:snapToGrid w:val="0"/>
              <w:jc w:val="center"/>
              <w:rPr>
                <w:rFonts w:eastAsiaTheme="minorEastAsia"/>
                <w:color w:val="auto"/>
                <w:sz w:val="24"/>
                <w:highlight w:val="none"/>
              </w:rPr>
            </w:pPr>
          </w:p>
        </w:tc>
        <w:tc>
          <w:tcPr>
            <w:tcW w:w="2126" w:type="dxa"/>
            <w:vAlign w:val="center"/>
          </w:tcPr>
          <w:p w14:paraId="389DF135">
            <w:pPr>
              <w:adjustRightInd w:val="0"/>
              <w:snapToGrid w:val="0"/>
              <w:jc w:val="center"/>
              <w:rPr>
                <w:rFonts w:eastAsiaTheme="minorEastAsia"/>
                <w:color w:val="auto"/>
                <w:sz w:val="24"/>
                <w:highlight w:val="none"/>
              </w:rPr>
            </w:pPr>
          </w:p>
        </w:tc>
        <w:tc>
          <w:tcPr>
            <w:tcW w:w="1875" w:type="dxa"/>
            <w:vAlign w:val="center"/>
          </w:tcPr>
          <w:p w14:paraId="1E3B4FEE">
            <w:pPr>
              <w:adjustRightInd w:val="0"/>
              <w:snapToGrid w:val="0"/>
              <w:jc w:val="center"/>
              <w:rPr>
                <w:rFonts w:eastAsiaTheme="minorEastAsia"/>
                <w:color w:val="auto"/>
                <w:sz w:val="24"/>
                <w:highlight w:val="none"/>
              </w:rPr>
            </w:pPr>
          </w:p>
        </w:tc>
        <w:tc>
          <w:tcPr>
            <w:tcW w:w="1009" w:type="dxa"/>
            <w:vAlign w:val="center"/>
          </w:tcPr>
          <w:p w14:paraId="6476107C">
            <w:pPr>
              <w:adjustRightInd w:val="0"/>
              <w:snapToGrid w:val="0"/>
              <w:jc w:val="center"/>
              <w:rPr>
                <w:rFonts w:eastAsiaTheme="minorEastAsia"/>
                <w:color w:val="auto"/>
                <w:sz w:val="24"/>
                <w:highlight w:val="none"/>
              </w:rPr>
            </w:pPr>
          </w:p>
        </w:tc>
      </w:tr>
      <w:tr w14:paraId="1BD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728DF8">
            <w:pPr>
              <w:adjustRightInd w:val="0"/>
              <w:snapToGrid w:val="0"/>
              <w:jc w:val="center"/>
              <w:rPr>
                <w:rFonts w:eastAsiaTheme="minorEastAsia"/>
                <w:color w:val="auto"/>
                <w:sz w:val="24"/>
                <w:highlight w:val="none"/>
              </w:rPr>
            </w:pPr>
          </w:p>
        </w:tc>
        <w:tc>
          <w:tcPr>
            <w:tcW w:w="1482" w:type="dxa"/>
            <w:vAlign w:val="center"/>
          </w:tcPr>
          <w:p w14:paraId="2BBD2F13">
            <w:pPr>
              <w:adjustRightInd w:val="0"/>
              <w:snapToGrid w:val="0"/>
              <w:jc w:val="center"/>
              <w:rPr>
                <w:rFonts w:eastAsiaTheme="minorEastAsia"/>
                <w:color w:val="auto"/>
                <w:sz w:val="24"/>
                <w:highlight w:val="none"/>
              </w:rPr>
            </w:pPr>
          </w:p>
        </w:tc>
        <w:tc>
          <w:tcPr>
            <w:tcW w:w="2384" w:type="dxa"/>
            <w:vAlign w:val="center"/>
          </w:tcPr>
          <w:p w14:paraId="13C3A66D">
            <w:pPr>
              <w:adjustRightInd w:val="0"/>
              <w:snapToGrid w:val="0"/>
              <w:jc w:val="center"/>
              <w:rPr>
                <w:rFonts w:eastAsiaTheme="minorEastAsia"/>
                <w:color w:val="auto"/>
                <w:sz w:val="24"/>
                <w:highlight w:val="none"/>
              </w:rPr>
            </w:pPr>
          </w:p>
        </w:tc>
        <w:tc>
          <w:tcPr>
            <w:tcW w:w="2126" w:type="dxa"/>
            <w:vAlign w:val="center"/>
          </w:tcPr>
          <w:p w14:paraId="53D451C1">
            <w:pPr>
              <w:adjustRightInd w:val="0"/>
              <w:snapToGrid w:val="0"/>
              <w:jc w:val="center"/>
              <w:rPr>
                <w:rFonts w:eastAsiaTheme="minorEastAsia"/>
                <w:color w:val="auto"/>
                <w:sz w:val="24"/>
                <w:highlight w:val="none"/>
              </w:rPr>
            </w:pPr>
          </w:p>
        </w:tc>
        <w:tc>
          <w:tcPr>
            <w:tcW w:w="1875" w:type="dxa"/>
            <w:vAlign w:val="center"/>
          </w:tcPr>
          <w:p w14:paraId="13512EC2">
            <w:pPr>
              <w:adjustRightInd w:val="0"/>
              <w:snapToGrid w:val="0"/>
              <w:jc w:val="center"/>
              <w:rPr>
                <w:rFonts w:eastAsiaTheme="minorEastAsia"/>
                <w:color w:val="auto"/>
                <w:sz w:val="24"/>
                <w:highlight w:val="none"/>
              </w:rPr>
            </w:pPr>
          </w:p>
        </w:tc>
        <w:tc>
          <w:tcPr>
            <w:tcW w:w="1009" w:type="dxa"/>
            <w:vAlign w:val="center"/>
          </w:tcPr>
          <w:p w14:paraId="2C7B938E">
            <w:pPr>
              <w:adjustRightInd w:val="0"/>
              <w:snapToGrid w:val="0"/>
              <w:jc w:val="center"/>
              <w:rPr>
                <w:rFonts w:eastAsiaTheme="minorEastAsia"/>
                <w:color w:val="auto"/>
                <w:sz w:val="24"/>
                <w:highlight w:val="none"/>
              </w:rPr>
            </w:pPr>
          </w:p>
        </w:tc>
      </w:tr>
      <w:tr w14:paraId="366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FC4F02">
            <w:pPr>
              <w:adjustRightInd w:val="0"/>
              <w:snapToGrid w:val="0"/>
              <w:jc w:val="center"/>
              <w:rPr>
                <w:rFonts w:eastAsiaTheme="minorEastAsia"/>
                <w:color w:val="auto"/>
                <w:sz w:val="24"/>
                <w:highlight w:val="none"/>
              </w:rPr>
            </w:pPr>
          </w:p>
        </w:tc>
        <w:tc>
          <w:tcPr>
            <w:tcW w:w="1482" w:type="dxa"/>
            <w:vAlign w:val="center"/>
          </w:tcPr>
          <w:p w14:paraId="566FF73C">
            <w:pPr>
              <w:adjustRightInd w:val="0"/>
              <w:snapToGrid w:val="0"/>
              <w:jc w:val="center"/>
              <w:rPr>
                <w:rFonts w:eastAsiaTheme="minorEastAsia"/>
                <w:color w:val="auto"/>
                <w:sz w:val="24"/>
                <w:highlight w:val="none"/>
              </w:rPr>
            </w:pPr>
          </w:p>
        </w:tc>
        <w:tc>
          <w:tcPr>
            <w:tcW w:w="2384" w:type="dxa"/>
            <w:vAlign w:val="center"/>
          </w:tcPr>
          <w:p w14:paraId="206CAE23">
            <w:pPr>
              <w:adjustRightInd w:val="0"/>
              <w:snapToGrid w:val="0"/>
              <w:jc w:val="center"/>
              <w:rPr>
                <w:rFonts w:eastAsiaTheme="minorEastAsia"/>
                <w:color w:val="auto"/>
                <w:sz w:val="24"/>
                <w:highlight w:val="none"/>
              </w:rPr>
            </w:pPr>
          </w:p>
        </w:tc>
        <w:tc>
          <w:tcPr>
            <w:tcW w:w="2126" w:type="dxa"/>
            <w:vAlign w:val="center"/>
          </w:tcPr>
          <w:p w14:paraId="0461396E">
            <w:pPr>
              <w:adjustRightInd w:val="0"/>
              <w:snapToGrid w:val="0"/>
              <w:jc w:val="center"/>
              <w:rPr>
                <w:rFonts w:eastAsiaTheme="minorEastAsia"/>
                <w:color w:val="auto"/>
                <w:sz w:val="24"/>
                <w:highlight w:val="none"/>
              </w:rPr>
            </w:pPr>
          </w:p>
        </w:tc>
        <w:tc>
          <w:tcPr>
            <w:tcW w:w="1875" w:type="dxa"/>
            <w:vAlign w:val="center"/>
          </w:tcPr>
          <w:p w14:paraId="20E4D3BB">
            <w:pPr>
              <w:adjustRightInd w:val="0"/>
              <w:snapToGrid w:val="0"/>
              <w:jc w:val="center"/>
              <w:rPr>
                <w:rFonts w:eastAsiaTheme="minorEastAsia"/>
                <w:color w:val="auto"/>
                <w:sz w:val="24"/>
                <w:highlight w:val="none"/>
              </w:rPr>
            </w:pPr>
          </w:p>
        </w:tc>
        <w:tc>
          <w:tcPr>
            <w:tcW w:w="1009" w:type="dxa"/>
            <w:vAlign w:val="center"/>
          </w:tcPr>
          <w:p w14:paraId="059B6B34">
            <w:pPr>
              <w:adjustRightInd w:val="0"/>
              <w:snapToGrid w:val="0"/>
              <w:jc w:val="center"/>
              <w:rPr>
                <w:rFonts w:eastAsiaTheme="minorEastAsia"/>
                <w:color w:val="auto"/>
                <w:sz w:val="24"/>
                <w:highlight w:val="none"/>
              </w:rPr>
            </w:pPr>
          </w:p>
        </w:tc>
      </w:tr>
      <w:tr w14:paraId="7DD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F35491">
            <w:pPr>
              <w:adjustRightInd w:val="0"/>
              <w:snapToGrid w:val="0"/>
              <w:jc w:val="center"/>
              <w:rPr>
                <w:rFonts w:eastAsiaTheme="minorEastAsia"/>
                <w:color w:val="auto"/>
                <w:sz w:val="24"/>
                <w:highlight w:val="none"/>
              </w:rPr>
            </w:pPr>
          </w:p>
        </w:tc>
        <w:tc>
          <w:tcPr>
            <w:tcW w:w="1482" w:type="dxa"/>
            <w:vAlign w:val="center"/>
          </w:tcPr>
          <w:p w14:paraId="130042DA">
            <w:pPr>
              <w:adjustRightInd w:val="0"/>
              <w:snapToGrid w:val="0"/>
              <w:jc w:val="center"/>
              <w:rPr>
                <w:rFonts w:eastAsiaTheme="minorEastAsia"/>
                <w:color w:val="auto"/>
                <w:sz w:val="24"/>
                <w:highlight w:val="none"/>
              </w:rPr>
            </w:pPr>
          </w:p>
        </w:tc>
        <w:tc>
          <w:tcPr>
            <w:tcW w:w="2384" w:type="dxa"/>
            <w:vAlign w:val="center"/>
          </w:tcPr>
          <w:p w14:paraId="0C11688F">
            <w:pPr>
              <w:adjustRightInd w:val="0"/>
              <w:snapToGrid w:val="0"/>
              <w:jc w:val="center"/>
              <w:rPr>
                <w:rFonts w:eastAsiaTheme="minorEastAsia"/>
                <w:color w:val="auto"/>
                <w:sz w:val="24"/>
                <w:highlight w:val="none"/>
              </w:rPr>
            </w:pPr>
          </w:p>
        </w:tc>
        <w:tc>
          <w:tcPr>
            <w:tcW w:w="2126" w:type="dxa"/>
            <w:vAlign w:val="center"/>
          </w:tcPr>
          <w:p w14:paraId="12E4F4BE">
            <w:pPr>
              <w:adjustRightInd w:val="0"/>
              <w:snapToGrid w:val="0"/>
              <w:jc w:val="center"/>
              <w:rPr>
                <w:rFonts w:eastAsiaTheme="minorEastAsia"/>
                <w:color w:val="auto"/>
                <w:sz w:val="24"/>
                <w:highlight w:val="none"/>
              </w:rPr>
            </w:pPr>
          </w:p>
        </w:tc>
        <w:tc>
          <w:tcPr>
            <w:tcW w:w="1875" w:type="dxa"/>
            <w:vAlign w:val="center"/>
          </w:tcPr>
          <w:p w14:paraId="748DD8BD">
            <w:pPr>
              <w:adjustRightInd w:val="0"/>
              <w:snapToGrid w:val="0"/>
              <w:jc w:val="center"/>
              <w:rPr>
                <w:rFonts w:eastAsiaTheme="minorEastAsia"/>
                <w:color w:val="auto"/>
                <w:sz w:val="24"/>
                <w:highlight w:val="none"/>
              </w:rPr>
            </w:pPr>
          </w:p>
        </w:tc>
        <w:tc>
          <w:tcPr>
            <w:tcW w:w="1009" w:type="dxa"/>
            <w:vAlign w:val="center"/>
          </w:tcPr>
          <w:p w14:paraId="00C0C1F3">
            <w:pPr>
              <w:adjustRightInd w:val="0"/>
              <w:snapToGrid w:val="0"/>
              <w:jc w:val="center"/>
              <w:rPr>
                <w:rFonts w:eastAsiaTheme="minorEastAsia"/>
                <w:color w:val="auto"/>
                <w:sz w:val="24"/>
                <w:highlight w:val="none"/>
              </w:rPr>
            </w:pPr>
          </w:p>
        </w:tc>
      </w:tr>
      <w:tr w14:paraId="4B6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20C468">
            <w:pPr>
              <w:adjustRightInd w:val="0"/>
              <w:snapToGrid w:val="0"/>
              <w:jc w:val="center"/>
              <w:rPr>
                <w:rFonts w:eastAsiaTheme="minorEastAsia"/>
                <w:color w:val="auto"/>
                <w:sz w:val="24"/>
                <w:highlight w:val="none"/>
              </w:rPr>
            </w:pPr>
          </w:p>
        </w:tc>
        <w:tc>
          <w:tcPr>
            <w:tcW w:w="1482" w:type="dxa"/>
            <w:vAlign w:val="center"/>
          </w:tcPr>
          <w:p w14:paraId="001B9D55">
            <w:pPr>
              <w:adjustRightInd w:val="0"/>
              <w:snapToGrid w:val="0"/>
              <w:jc w:val="center"/>
              <w:rPr>
                <w:rFonts w:eastAsiaTheme="minorEastAsia"/>
                <w:color w:val="auto"/>
                <w:sz w:val="24"/>
                <w:highlight w:val="none"/>
              </w:rPr>
            </w:pPr>
          </w:p>
        </w:tc>
        <w:tc>
          <w:tcPr>
            <w:tcW w:w="2384" w:type="dxa"/>
            <w:vAlign w:val="center"/>
          </w:tcPr>
          <w:p w14:paraId="3E6F674C">
            <w:pPr>
              <w:adjustRightInd w:val="0"/>
              <w:snapToGrid w:val="0"/>
              <w:jc w:val="center"/>
              <w:rPr>
                <w:rFonts w:eastAsiaTheme="minorEastAsia"/>
                <w:color w:val="auto"/>
                <w:sz w:val="24"/>
                <w:highlight w:val="none"/>
              </w:rPr>
            </w:pPr>
          </w:p>
        </w:tc>
        <w:tc>
          <w:tcPr>
            <w:tcW w:w="2126" w:type="dxa"/>
            <w:vAlign w:val="center"/>
          </w:tcPr>
          <w:p w14:paraId="52DAA8E6">
            <w:pPr>
              <w:adjustRightInd w:val="0"/>
              <w:snapToGrid w:val="0"/>
              <w:jc w:val="center"/>
              <w:rPr>
                <w:rFonts w:eastAsiaTheme="minorEastAsia"/>
                <w:color w:val="auto"/>
                <w:sz w:val="24"/>
                <w:highlight w:val="none"/>
              </w:rPr>
            </w:pPr>
          </w:p>
        </w:tc>
        <w:tc>
          <w:tcPr>
            <w:tcW w:w="1875" w:type="dxa"/>
            <w:vAlign w:val="center"/>
          </w:tcPr>
          <w:p w14:paraId="298E6310">
            <w:pPr>
              <w:adjustRightInd w:val="0"/>
              <w:snapToGrid w:val="0"/>
              <w:jc w:val="center"/>
              <w:rPr>
                <w:rFonts w:eastAsiaTheme="minorEastAsia"/>
                <w:color w:val="auto"/>
                <w:sz w:val="24"/>
                <w:highlight w:val="none"/>
              </w:rPr>
            </w:pPr>
          </w:p>
        </w:tc>
        <w:tc>
          <w:tcPr>
            <w:tcW w:w="1009" w:type="dxa"/>
            <w:vAlign w:val="center"/>
          </w:tcPr>
          <w:p w14:paraId="567B18AE">
            <w:pPr>
              <w:adjustRightInd w:val="0"/>
              <w:snapToGrid w:val="0"/>
              <w:jc w:val="center"/>
              <w:rPr>
                <w:rFonts w:eastAsiaTheme="minorEastAsia"/>
                <w:color w:val="auto"/>
                <w:sz w:val="24"/>
                <w:highlight w:val="none"/>
              </w:rPr>
            </w:pPr>
          </w:p>
        </w:tc>
      </w:tr>
      <w:tr w14:paraId="2DFD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7F4CBA">
            <w:pPr>
              <w:adjustRightInd w:val="0"/>
              <w:snapToGrid w:val="0"/>
              <w:jc w:val="center"/>
              <w:rPr>
                <w:rFonts w:eastAsiaTheme="minorEastAsia"/>
                <w:color w:val="auto"/>
                <w:sz w:val="24"/>
                <w:highlight w:val="none"/>
              </w:rPr>
            </w:pPr>
          </w:p>
        </w:tc>
        <w:tc>
          <w:tcPr>
            <w:tcW w:w="1482" w:type="dxa"/>
            <w:vAlign w:val="center"/>
          </w:tcPr>
          <w:p w14:paraId="01AF73C2">
            <w:pPr>
              <w:adjustRightInd w:val="0"/>
              <w:snapToGrid w:val="0"/>
              <w:jc w:val="center"/>
              <w:rPr>
                <w:rFonts w:eastAsiaTheme="minorEastAsia"/>
                <w:color w:val="auto"/>
                <w:sz w:val="24"/>
                <w:highlight w:val="none"/>
              </w:rPr>
            </w:pPr>
          </w:p>
        </w:tc>
        <w:tc>
          <w:tcPr>
            <w:tcW w:w="2384" w:type="dxa"/>
            <w:vAlign w:val="center"/>
          </w:tcPr>
          <w:p w14:paraId="42F89A71">
            <w:pPr>
              <w:adjustRightInd w:val="0"/>
              <w:snapToGrid w:val="0"/>
              <w:jc w:val="center"/>
              <w:rPr>
                <w:rFonts w:eastAsiaTheme="minorEastAsia"/>
                <w:color w:val="auto"/>
                <w:sz w:val="24"/>
                <w:highlight w:val="none"/>
              </w:rPr>
            </w:pPr>
          </w:p>
        </w:tc>
        <w:tc>
          <w:tcPr>
            <w:tcW w:w="2126" w:type="dxa"/>
            <w:vAlign w:val="center"/>
          </w:tcPr>
          <w:p w14:paraId="5649A709">
            <w:pPr>
              <w:adjustRightInd w:val="0"/>
              <w:snapToGrid w:val="0"/>
              <w:jc w:val="center"/>
              <w:rPr>
                <w:rFonts w:eastAsiaTheme="minorEastAsia"/>
                <w:color w:val="auto"/>
                <w:sz w:val="24"/>
                <w:highlight w:val="none"/>
              </w:rPr>
            </w:pPr>
          </w:p>
        </w:tc>
        <w:tc>
          <w:tcPr>
            <w:tcW w:w="1875" w:type="dxa"/>
            <w:vAlign w:val="center"/>
          </w:tcPr>
          <w:p w14:paraId="6299E7C6">
            <w:pPr>
              <w:adjustRightInd w:val="0"/>
              <w:snapToGrid w:val="0"/>
              <w:jc w:val="center"/>
              <w:rPr>
                <w:rFonts w:eastAsiaTheme="minorEastAsia"/>
                <w:color w:val="auto"/>
                <w:sz w:val="24"/>
                <w:highlight w:val="none"/>
              </w:rPr>
            </w:pPr>
          </w:p>
        </w:tc>
        <w:tc>
          <w:tcPr>
            <w:tcW w:w="1009" w:type="dxa"/>
            <w:vAlign w:val="center"/>
          </w:tcPr>
          <w:p w14:paraId="455D7929">
            <w:pPr>
              <w:adjustRightInd w:val="0"/>
              <w:snapToGrid w:val="0"/>
              <w:jc w:val="center"/>
              <w:rPr>
                <w:rFonts w:eastAsiaTheme="minorEastAsia"/>
                <w:color w:val="auto"/>
                <w:sz w:val="24"/>
                <w:highlight w:val="none"/>
              </w:rPr>
            </w:pPr>
          </w:p>
        </w:tc>
      </w:tr>
    </w:tbl>
    <w:p w14:paraId="033CDC4F">
      <w:pPr>
        <w:tabs>
          <w:tab w:val="left" w:pos="1800"/>
          <w:tab w:val="left" w:pos="5580"/>
        </w:tabs>
        <w:spacing w:line="360" w:lineRule="auto"/>
        <w:ind w:firstLine="360" w:firstLineChars="150"/>
        <w:jc w:val="left"/>
        <w:rPr>
          <w:rFonts w:eastAsiaTheme="minorEastAsia"/>
          <w:color w:val="auto"/>
          <w:sz w:val="24"/>
          <w:highlight w:val="none"/>
          <w:u w:val="single"/>
        </w:rPr>
      </w:pPr>
    </w:p>
    <w:p w14:paraId="50DC6E28">
      <w:pPr>
        <w:tabs>
          <w:tab w:val="left" w:pos="1800"/>
          <w:tab w:val="left" w:pos="5580"/>
        </w:tabs>
        <w:spacing w:line="360" w:lineRule="auto"/>
        <w:ind w:firstLine="360" w:firstLineChars="150"/>
        <w:jc w:val="left"/>
        <w:rPr>
          <w:rFonts w:eastAsiaTheme="minorEastAsia"/>
          <w:color w:val="auto"/>
          <w:sz w:val="24"/>
          <w:highlight w:val="none"/>
          <w:u w:val="single"/>
        </w:rPr>
      </w:pPr>
    </w:p>
    <w:p w14:paraId="59714B49">
      <w:pPr>
        <w:tabs>
          <w:tab w:val="left" w:pos="1800"/>
          <w:tab w:val="left" w:pos="5580"/>
        </w:tabs>
        <w:jc w:val="left"/>
        <w:rPr>
          <w:rFonts w:eastAsiaTheme="minorEastAsia"/>
          <w:color w:val="auto"/>
          <w:sz w:val="24"/>
          <w:highlight w:val="none"/>
        </w:rPr>
      </w:pPr>
      <w:r>
        <w:rPr>
          <w:rFonts w:eastAsiaTheme="minorEastAsia"/>
          <w:color w:val="auto"/>
          <w:sz w:val="24"/>
          <w:highlight w:val="none"/>
        </w:rPr>
        <w:t>注：</w:t>
      </w:r>
    </w:p>
    <w:p w14:paraId="337ADBDC">
      <w:pPr>
        <w:tabs>
          <w:tab w:val="left" w:pos="1800"/>
          <w:tab w:val="left" w:pos="5580"/>
        </w:tabs>
        <w:jc w:val="left"/>
        <w:rPr>
          <w:rFonts w:eastAsiaTheme="minorEastAsia"/>
          <w:color w:val="auto"/>
          <w:sz w:val="24"/>
          <w:highlight w:val="none"/>
        </w:rPr>
      </w:pPr>
      <w:r>
        <w:rPr>
          <w:rFonts w:eastAsiaTheme="minorEastAsia"/>
          <w:color w:val="auto"/>
          <w:sz w:val="24"/>
          <w:highlight w:val="none"/>
        </w:rPr>
        <w:t>1. 对竞争性磋商文件中的所有商务、技术要求，除本表所列明的所有偏离外，均视作供应商已对之理解和响应。此表中若无任何文字说明，内容为空白的，</w:t>
      </w:r>
      <w:r>
        <w:rPr>
          <w:rFonts w:eastAsiaTheme="minorEastAsia"/>
          <w:b/>
          <w:color w:val="auto"/>
          <w:sz w:val="24"/>
          <w:highlight w:val="none"/>
        </w:rPr>
        <w:t>响应无效</w:t>
      </w:r>
      <w:r>
        <w:rPr>
          <w:rFonts w:eastAsiaTheme="minorEastAsia"/>
          <w:color w:val="auto"/>
          <w:sz w:val="24"/>
          <w:highlight w:val="none"/>
        </w:rPr>
        <w:t>。</w:t>
      </w:r>
    </w:p>
    <w:p w14:paraId="0C75F308">
      <w:pPr>
        <w:tabs>
          <w:tab w:val="left" w:pos="1800"/>
          <w:tab w:val="left" w:pos="5580"/>
        </w:tabs>
        <w:jc w:val="left"/>
        <w:rPr>
          <w:color w:val="auto"/>
          <w:sz w:val="24"/>
          <w:highlight w:val="none"/>
        </w:rPr>
      </w:pPr>
      <w:r>
        <w:rPr>
          <w:color w:val="auto"/>
          <w:sz w:val="24"/>
          <w:highlight w:val="none"/>
        </w:rPr>
        <w:t>2.“偏离情况”列应据实填写“无偏离”、“正偏离”或“负偏离”。</w:t>
      </w:r>
    </w:p>
    <w:p w14:paraId="0B5163E9">
      <w:pPr>
        <w:tabs>
          <w:tab w:val="left" w:pos="1800"/>
          <w:tab w:val="left" w:pos="5580"/>
        </w:tabs>
        <w:jc w:val="left"/>
        <w:rPr>
          <w:rFonts w:eastAsiaTheme="minorEastAsia"/>
          <w:color w:val="auto"/>
          <w:sz w:val="24"/>
          <w:highlight w:val="none"/>
        </w:rPr>
      </w:pPr>
    </w:p>
    <w:p w14:paraId="4C72A514">
      <w:pPr>
        <w:rPr>
          <w:rFonts w:eastAsiaTheme="minorEastAsia"/>
          <w:color w:val="auto"/>
          <w:sz w:val="24"/>
          <w:szCs w:val="20"/>
          <w:highlight w:val="none"/>
        </w:rPr>
      </w:pPr>
    </w:p>
    <w:p w14:paraId="514A9652">
      <w:pPr>
        <w:autoSpaceDE w:val="0"/>
        <w:autoSpaceDN w:val="0"/>
        <w:adjustRightInd w:val="0"/>
        <w:snapToGrid w:val="0"/>
        <w:spacing w:before="25" w:after="25" w:line="360" w:lineRule="auto"/>
        <w:ind w:right="360"/>
        <w:jc w:val="lef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489D3146">
      <w:pPr>
        <w:autoSpaceDE w:val="0"/>
        <w:autoSpaceDN w:val="0"/>
        <w:adjustRightInd w:val="0"/>
        <w:snapToGrid w:val="0"/>
        <w:spacing w:before="25" w:after="25" w:line="360" w:lineRule="auto"/>
        <w:ind w:right="360"/>
        <w:jc w:val="left"/>
        <w:rPr>
          <w:rFonts w:eastAsiaTheme="minorEastAsia"/>
          <w:color w:val="auto"/>
          <w:sz w:val="24"/>
          <w:szCs w:val="20"/>
          <w:highlight w:val="none"/>
        </w:rPr>
      </w:pPr>
      <w:r>
        <w:rPr>
          <w:rFonts w:eastAsiaTheme="minorEastAsia"/>
          <w:color w:val="auto"/>
          <w:sz w:val="24"/>
          <w:szCs w:val="20"/>
          <w:highlight w:val="none"/>
        </w:rPr>
        <w:t xml:space="preserve">日期：____年____月____日 </w:t>
      </w:r>
    </w:p>
    <w:p w14:paraId="2880330E">
      <w:pPr>
        <w:tabs>
          <w:tab w:val="left" w:pos="360"/>
        </w:tabs>
        <w:snapToGrid w:val="0"/>
        <w:spacing w:line="360" w:lineRule="auto"/>
        <w:outlineLvl w:val="1"/>
        <w:rPr>
          <w:rFonts w:eastAsiaTheme="minorEastAsia"/>
          <w:color w:val="auto"/>
          <w:sz w:val="24"/>
          <w:szCs w:val="20"/>
          <w:highlight w:val="none"/>
        </w:rPr>
      </w:pPr>
      <w:r>
        <w:rPr>
          <w:rFonts w:eastAsiaTheme="minorEastAsia"/>
          <w:color w:val="auto"/>
          <w:sz w:val="24"/>
          <w:szCs w:val="20"/>
          <w:highlight w:val="none"/>
        </w:rPr>
        <w:br w:type="page"/>
      </w:r>
      <w:r>
        <w:rPr>
          <w:rFonts w:eastAsiaTheme="minorEastAsia"/>
          <w:color w:val="auto"/>
          <w:sz w:val="24"/>
          <w:highlight w:val="none"/>
        </w:rPr>
        <w:t>11  竞争性磋商文件要求提供或供应商认为应附的其他材料</w:t>
      </w:r>
    </w:p>
    <w:p w14:paraId="59335608">
      <w:pPr>
        <w:widowControl/>
        <w:jc w:val="left"/>
        <w:rPr>
          <w:rFonts w:eastAsiaTheme="minorEastAsia"/>
          <w:b/>
          <w:color w:val="auto"/>
          <w:sz w:val="36"/>
          <w:szCs w:val="36"/>
          <w:highlight w:val="none"/>
        </w:rPr>
      </w:pPr>
    </w:p>
    <w:p w14:paraId="655A55EB">
      <w:pPr>
        <w:widowControl/>
        <w:jc w:val="left"/>
        <w:rPr>
          <w:rFonts w:eastAsiaTheme="minorEastAsia"/>
          <w:b/>
          <w:color w:val="auto"/>
          <w:sz w:val="36"/>
          <w:szCs w:val="36"/>
          <w:highlight w:val="none"/>
        </w:rPr>
      </w:pPr>
      <w:r>
        <w:rPr>
          <w:rFonts w:eastAsiaTheme="minorEastAsia"/>
          <w:b/>
          <w:color w:val="auto"/>
          <w:sz w:val="36"/>
          <w:szCs w:val="36"/>
          <w:highlight w:val="none"/>
        </w:rPr>
        <w:br w:type="page"/>
      </w:r>
    </w:p>
    <w:p w14:paraId="41A3A9DA">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12  最后报价一览表（实质性格式，磋商后提交）</w:t>
      </w:r>
    </w:p>
    <w:p w14:paraId="72492316">
      <w:pPr>
        <w:widowControl/>
        <w:jc w:val="left"/>
        <w:rPr>
          <w:rFonts w:eastAsiaTheme="minorEastAsia"/>
          <w:color w:val="auto"/>
          <w:kern w:val="0"/>
          <w:sz w:val="24"/>
          <w:szCs w:val="20"/>
          <w:highlight w:val="none"/>
        </w:rPr>
      </w:pPr>
    </w:p>
    <w:p w14:paraId="1F3CF4F4">
      <w:pPr>
        <w:spacing w:line="360" w:lineRule="exact"/>
        <w:ind w:firstLine="720"/>
        <w:jc w:val="center"/>
        <w:rPr>
          <w:rFonts w:eastAsiaTheme="minorEastAsia"/>
          <w:b/>
          <w:color w:val="auto"/>
          <w:sz w:val="36"/>
          <w:szCs w:val="36"/>
          <w:highlight w:val="none"/>
        </w:rPr>
      </w:pPr>
      <w:r>
        <w:rPr>
          <w:rFonts w:eastAsiaTheme="minorEastAsia"/>
          <w:b/>
          <w:color w:val="auto"/>
          <w:sz w:val="36"/>
          <w:szCs w:val="36"/>
          <w:highlight w:val="none"/>
        </w:rPr>
        <w:t>最后报价一览表</w:t>
      </w:r>
    </w:p>
    <w:p w14:paraId="008DF9A7">
      <w:pPr>
        <w:tabs>
          <w:tab w:val="left" w:pos="1800"/>
          <w:tab w:val="left" w:pos="5580"/>
        </w:tabs>
        <w:spacing w:line="360" w:lineRule="auto"/>
        <w:jc w:val="left"/>
        <w:rPr>
          <w:rFonts w:eastAsiaTheme="minorEastAsia"/>
          <w:color w:val="auto"/>
          <w:sz w:val="24"/>
          <w:highlight w:val="none"/>
        </w:rPr>
      </w:pPr>
    </w:p>
    <w:p w14:paraId="570D405A">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4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6831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1A5CBCD9">
            <w:pPr>
              <w:tabs>
                <w:tab w:val="left" w:pos="5580"/>
              </w:tabs>
              <w:jc w:val="center"/>
              <w:rPr>
                <w:rFonts w:eastAsiaTheme="minorEastAsia"/>
                <w:b/>
                <w:color w:val="auto"/>
                <w:sz w:val="24"/>
                <w:highlight w:val="none"/>
              </w:rPr>
            </w:pPr>
            <w:r>
              <w:rPr>
                <w:rFonts w:eastAsiaTheme="minorEastAsia"/>
                <w:b/>
                <w:color w:val="auto"/>
                <w:sz w:val="24"/>
                <w:highlight w:val="none"/>
              </w:rPr>
              <w:t>序号</w:t>
            </w:r>
          </w:p>
        </w:tc>
        <w:tc>
          <w:tcPr>
            <w:tcW w:w="1498" w:type="pct"/>
            <w:vMerge w:val="restart"/>
            <w:vAlign w:val="center"/>
          </w:tcPr>
          <w:p w14:paraId="72C58F18">
            <w:pPr>
              <w:tabs>
                <w:tab w:val="left" w:pos="5580"/>
              </w:tabs>
              <w:jc w:val="center"/>
              <w:rPr>
                <w:rFonts w:eastAsiaTheme="minorEastAsia"/>
                <w:b/>
                <w:color w:val="auto"/>
                <w:sz w:val="24"/>
                <w:highlight w:val="none"/>
              </w:rPr>
            </w:pPr>
            <w:r>
              <w:rPr>
                <w:rFonts w:eastAsiaTheme="minorEastAsia"/>
                <w:b/>
                <w:color w:val="auto"/>
                <w:sz w:val="24"/>
                <w:highlight w:val="none"/>
              </w:rPr>
              <w:t>供应商名称</w:t>
            </w:r>
          </w:p>
        </w:tc>
        <w:tc>
          <w:tcPr>
            <w:tcW w:w="2106" w:type="pct"/>
            <w:gridSpan w:val="2"/>
            <w:vAlign w:val="center"/>
          </w:tcPr>
          <w:p w14:paraId="200F89C0">
            <w:pPr>
              <w:tabs>
                <w:tab w:val="left" w:pos="5580"/>
              </w:tabs>
              <w:jc w:val="center"/>
              <w:rPr>
                <w:rFonts w:eastAsiaTheme="minorEastAsia"/>
                <w:b/>
                <w:color w:val="auto"/>
                <w:sz w:val="24"/>
                <w:highlight w:val="none"/>
              </w:rPr>
            </w:pPr>
            <w:r>
              <w:rPr>
                <w:rFonts w:eastAsiaTheme="minorEastAsia"/>
                <w:b/>
                <w:color w:val="auto"/>
                <w:sz w:val="24"/>
                <w:highlight w:val="none"/>
              </w:rPr>
              <w:t>最后报价</w:t>
            </w:r>
          </w:p>
        </w:tc>
        <w:tc>
          <w:tcPr>
            <w:tcW w:w="949" w:type="pct"/>
            <w:vMerge w:val="restart"/>
            <w:vAlign w:val="center"/>
          </w:tcPr>
          <w:p w14:paraId="7F766614">
            <w:pPr>
              <w:tabs>
                <w:tab w:val="left" w:pos="5580"/>
              </w:tabs>
              <w:jc w:val="center"/>
              <w:rPr>
                <w:rFonts w:eastAsiaTheme="minorEastAsia"/>
                <w:b/>
                <w:color w:val="auto"/>
                <w:sz w:val="24"/>
                <w:highlight w:val="none"/>
              </w:rPr>
            </w:pPr>
            <w:r>
              <w:rPr>
                <w:rFonts w:eastAsiaTheme="minorEastAsia"/>
                <w:b/>
                <w:color w:val="auto"/>
                <w:sz w:val="24"/>
                <w:highlight w:val="none"/>
              </w:rPr>
              <w:t>其他</w:t>
            </w:r>
          </w:p>
          <w:p w14:paraId="7C37151B">
            <w:pPr>
              <w:tabs>
                <w:tab w:val="left" w:pos="5580"/>
              </w:tabs>
              <w:jc w:val="center"/>
              <w:rPr>
                <w:rFonts w:eastAsiaTheme="minorEastAsia"/>
                <w:b/>
                <w:color w:val="auto"/>
                <w:sz w:val="24"/>
                <w:highlight w:val="none"/>
              </w:rPr>
            </w:pPr>
            <w:r>
              <w:rPr>
                <w:rFonts w:eastAsiaTheme="minorEastAsia"/>
                <w:b/>
                <w:color w:val="auto"/>
                <w:sz w:val="24"/>
                <w:highlight w:val="none"/>
              </w:rPr>
              <w:t>声明</w:t>
            </w:r>
          </w:p>
        </w:tc>
      </w:tr>
      <w:tr w14:paraId="0E74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5698C8E3">
            <w:pPr>
              <w:tabs>
                <w:tab w:val="left" w:pos="5580"/>
              </w:tabs>
              <w:jc w:val="center"/>
              <w:rPr>
                <w:rFonts w:eastAsiaTheme="minorEastAsia"/>
                <w:color w:val="auto"/>
                <w:sz w:val="24"/>
                <w:highlight w:val="none"/>
              </w:rPr>
            </w:pPr>
          </w:p>
        </w:tc>
        <w:tc>
          <w:tcPr>
            <w:tcW w:w="1498" w:type="pct"/>
            <w:vMerge w:val="continue"/>
            <w:vAlign w:val="center"/>
          </w:tcPr>
          <w:p w14:paraId="3E5F7D63">
            <w:pPr>
              <w:tabs>
                <w:tab w:val="left" w:pos="5580"/>
              </w:tabs>
              <w:jc w:val="center"/>
              <w:rPr>
                <w:rFonts w:eastAsiaTheme="minorEastAsia"/>
                <w:color w:val="auto"/>
                <w:sz w:val="24"/>
                <w:highlight w:val="none"/>
              </w:rPr>
            </w:pPr>
          </w:p>
        </w:tc>
        <w:tc>
          <w:tcPr>
            <w:tcW w:w="1114" w:type="pct"/>
            <w:vAlign w:val="center"/>
          </w:tcPr>
          <w:p w14:paraId="705A1F65">
            <w:pPr>
              <w:tabs>
                <w:tab w:val="left" w:pos="5580"/>
              </w:tabs>
              <w:jc w:val="center"/>
              <w:rPr>
                <w:rFonts w:hint="eastAsia" w:eastAsiaTheme="minorEastAsia"/>
                <w:b/>
                <w:color w:val="auto"/>
                <w:sz w:val="24"/>
                <w:highlight w:val="none"/>
                <w:lang w:eastAsia="zh-CN"/>
              </w:rPr>
            </w:pPr>
            <w:r>
              <w:rPr>
                <w:rFonts w:hint="eastAsia" w:eastAsiaTheme="minorEastAsia"/>
                <w:b/>
                <w:color w:val="auto"/>
                <w:sz w:val="24"/>
                <w:highlight w:val="none"/>
                <w:lang w:val="en-US" w:eastAsia="zh-CN"/>
              </w:rPr>
              <w:t>单价</w:t>
            </w:r>
          </w:p>
        </w:tc>
        <w:tc>
          <w:tcPr>
            <w:tcW w:w="992" w:type="pct"/>
            <w:vAlign w:val="center"/>
          </w:tcPr>
          <w:p w14:paraId="4C735D20">
            <w:pPr>
              <w:tabs>
                <w:tab w:val="left" w:pos="5580"/>
              </w:tabs>
              <w:jc w:val="center"/>
              <w:rPr>
                <w:rFonts w:hint="eastAsia" w:eastAsiaTheme="minorEastAsia"/>
                <w:b/>
                <w:color w:val="auto"/>
                <w:sz w:val="24"/>
                <w:highlight w:val="none"/>
                <w:lang w:val="en-US" w:eastAsia="zh-CN"/>
              </w:rPr>
            </w:pPr>
            <w:r>
              <w:rPr>
                <w:rFonts w:hint="eastAsia" w:eastAsiaTheme="minorEastAsia"/>
                <w:b/>
                <w:color w:val="auto"/>
                <w:sz w:val="24"/>
                <w:highlight w:val="none"/>
                <w:lang w:val="en-US" w:eastAsia="zh-CN"/>
              </w:rPr>
              <w:t>总价</w:t>
            </w:r>
          </w:p>
        </w:tc>
        <w:tc>
          <w:tcPr>
            <w:tcW w:w="949" w:type="pct"/>
            <w:vMerge w:val="continue"/>
            <w:vAlign w:val="center"/>
          </w:tcPr>
          <w:p w14:paraId="275BF936">
            <w:pPr>
              <w:tabs>
                <w:tab w:val="left" w:pos="5580"/>
              </w:tabs>
              <w:ind w:firstLine="482"/>
              <w:jc w:val="center"/>
              <w:rPr>
                <w:rFonts w:eastAsiaTheme="minorEastAsia"/>
                <w:b/>
                <w:color w:val="auto"/>
                <w:sz w:val="24"/>
                <w:highlight w:val="none"/>
              </w:rPr>
            </w:pPr>
          </w:p>
        </w:tc>
      </w:tr>
      <w:tr w14:paraId="5D33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1EBFDF64">
            <w:pPr>
              <w:tabs>
                <w:tab w:val="left" w:pos="5580"/>
              </w:tabs>
              <w:jc w:val="center"/>
              <w:rPr>
                <w:rFonts w:eastAsiaTheme="minorEastAsia"/>
                <w:color w:val="auto"/>
                <w:sz w:val="24"/>
                <w:highlight w:val="none"/>
              </w:rPr>
            </w:pPr>
          </w:p>
        </w:tc>
        <w:tc>
          <w:tcPr>
            <w:tcW w:w="1498" w:type="pct"/>
            <w:vAlign w:val="center"/>
          </w:tcPr>
          <w:p w14:paraId="41E9CCD7">
            <w:pPr>
              <w:tabs>
                <w:tab w:val="left" w:pos="5580"/>
              </w:tabs>
              <w:jc w:val="center"/>
              <w:rPr>
                <w:rFonts w:eastAsiaTheme="minorEastAsia"/>
                <w:color w:val="auto"/>
                <w:sz w:val="24"/>
                <w:highlight w:val="none"/>
              </w:rPr>
            </w:pPr>
          </w:p>
        </w:tc>
        <w:tc>
          <w:tcPr>
            <w:tcW w:w="1114" w:type="pct"/>
            <w:vAlign w:val="center"/>
          </w:tcPr>
          <w:p w14:paraId="41643D91">
            <w:pPr>
              <w:tabs>
                <w:tab w:val="left" w:pos="5580"/>
              </w:tabs>
              <w:jc w:val="center"/>
              <w:rPr>
                <w:rFonts w:eastAsiaTheme="minorEastAsia"/>
                <w:color w:val="auto"/>
                <w:sz w:val="24"/>
                <w:highlight w:val="none"/>
              </w:rPr>
            </w:pPr>
          </w:p>
        </w:tc>
        <w:tc>
          <w:tcPr>
            <w:tcW w:w="992" w:type="pct"/>
            <w:vAlign w:val="center"/>
          </w:tcPr>
          <w:p w14:paraId="3D9AC396">
            <w:pPr>
              <w:tabs>
                <w:tab w:val="left" w:pos="5580"/>
              </w:tabs>
              <w:jc w:val="center"/>
              <w:rPr>
                <w:rFonts w:eastAsiaTheme="minorEastAsia"/>
                <w:color w:val="auto"/>
                <w:sz w:val="24"/>
                <w:highlight w:val="none"/>
              </w:rPr>
            </w:pPr>
          </w:p>
        </w:tc>
        <w:tc>
          <w:tcPr>
            <w:tcW w:w="949" w:type="pct"/>
            <w:vAlign w:val="center"/>
          </w:tcPr>
          <w:p w14:paraId="50014EA8">
            <w:pPr>
              <w:tabs>
                <w:tab w:val="left" w:pos="5580"/>
              </w:tabs>
              <w:jc w:val="center"/>
              <w:rPr>
                <w:rFonts w:eastAsiaTheme="minorEastAsia"/>
                <w:color w:val="auto"/>
                <w:sz w:val="24"/>
                <w:highlight w:val="none"/>
              </w:rPr>
            </w:pPr>
          </w:p>
        </w:tc>
      </w:tr>
    </w:tbl>
    <w:p w14:paraId="19530819">
      <w:pPr>
        <w:autoSpaceDE w:val="0"/>
        <w:autoSpaceDN w:val="0"/>
        <w:adjustRightInd w:val="0"/>
        <w:jc w:val="left"/>
        <w:rPr>
          <w:rFonts w:eastAsiaTheme="minorEastAsia"/>
          <w:color w:val="auto"/>
          <w:kern w:val="0"/>
          <w:sz w:val="24"/>
          <w:highlight w:val="none"/>
        </w:rPr>
      </w:pPr>
    </w:p>
    <w:p w14:paraId="05F722E9">
      <w:pPr>
        <w:autoSpaceDE w:val="0"/>
        <w:autoSpaceDN w:val="0"/>
        <w:adjustRightInd w:val="0"/>
        <w:jc w:val="left"/>
        <w:rPr>
          <w:rFonts w:eastAsiaTheme="minorEastAsia"/>
          <w:color w:val="auto"/>
          <w:kern w:val="0"/>
          <w:sz w:val="24"/>
          <w:highlight w:val="none"/>
        </w:rPr>
      </w:pPr>
    </w:p>
    <w:p w14:paraId="16512DDD">
      <w:pPr>
        <w:autoSpaceDE w:val="0"/>
        <w:autoSpaceDN w:val="0"/>
        <w:adjustRightInd w:val="0"/>
        <w:jc w:val="left"/>
        <w:rPr>
          <w:rFonts w:eastAsiaTheme="minorEastAsia"/>
          <w:color w:val="auto"/>
          <w:kern w:val="0"/>
          <w:sz w:val="24"/>
          <w:highlight w:val="none"/>
        </w:rPr>
      </w:pPr>
    </w:p>
    <w:p w14:paraId="2EB942D9">
      <w:pPr>
        <w:autoSpaceDE w:val="0"/>
        <w:autoSpaceDN w:val="0"/>
        <w:adjustRightInd w:val="0"/>
        <w:jc w:val="left"/>
        <w:rPr>
          <w:rFonts w:eastAsiaTheme="minorEastAsia"/>
          <w:color w:val="auto"/>
          <w:kern w:val="0"/>
          <w:sz w:val="24"/>
          <w:highlight w:val="none"/>
        </w:rPr>
      </w:pPr>
    </w:p>
    <w:p w14:paraId="216A576A">
      <w:pPr>
        <w:autoSpaceDE w:val="0"/>
        <w:autoSpaceDN w:val="0"/>
        <w:adjustRightInd w:val="0"/>
        <w:jc w:val="left"/>
        <w:rPr>
          <w:rFonts w:eastAsiaTheme="minorEastAsia"/>
          <w:color w:val="auto"/>
          <w:sz w:val="24"/>
          <w:szCs w:val="20"/>
          <w:highlight w:val="none"/>
        </w:rPr>
      </w:pPr>
      <w:r>
        <w:rPr>
          <w:rFonts w:eastAsiaTheme="minorEastAsia"/>
          <w:color w:val="auto"/>
          <w:kern w:val="0"/>
          <w:sz w:val="24"/>
          <w:highlight w:val="none"/>
        </w:rPr>
        <w:t>注：1</w:t>
      </w:r>
      <w:r>
        <w:rPr>
          <w:rFonts w:eastAsiaTheme="minorEastAsia"/>
          <w:color w:val="auto"/>
          <w:sz w:val="24"/>
          <w:szCs w:val="20"/>
          <w:highlight w:val="none"/>
        </w:rPr>
        <w:t>.此表中，每包的</w:t>
      </w:r>
      <w:r>
        <w:rPr>
          <w:color w:val="auto"/>
          <w:sz w:val="24"/>
          <w:szCs w:val="20"/>
          <w:highlight w:val="none"/>
        </w:rPr>
        <w:t>最后</w:t>
      </w:r>
      <w:r>
        <w:rPr>
          <w:rFonts w:eastAsiaTheme="minorEastAsia"/>
          <w:color w:val="auto"/>
          <w:sz w:val="24"/>
          <w:szCs w:val="20"/>
          <w:highlight w:val="none"/>
        </w:rPr>
        <w:t>报价应和《最后分项报价表》中的总价相一致。</w:t>
      </w:r>
    </w:p>
    <w:p w14:paraId="07A8370E">
      <w:pPr>
        <w:tabs>
          <w:tab w:val="left" w:pos="5580"/>
        </w:tabs>
        <w:ind w:firstLine="480" w:firstLineChars="200"/>
        <w:rPr>
          <w:rFonts w:eastAsiaTheme="minorEastAsia"/>
          <w:color w:val="auto"/>
          <w:sz w:val="24"/>
          <w:szCs w:val="20"/>
          <w:highlight w:val="none"/>
        </w:rPr>
      </w:pPr>
      <w:r>
        <w:rPr>
          <w:rFonts w:eastAsiaTheme="minorEastAsia"/>
          <w:color w:val="auto"/>
          <w:sz w:val="24"/>
          <w:szCs w:val="20"/>
          <w:highlight w:val="none"/>
        </w:rPr>
        <w:t>2.本表必须按包分别填写。</w:t>
      </w:r>
    </w:p>
    <w:p w14:paraId="1BE92286">
      <w:pPr>
        <w:pStyle w:val="177"/>
        <w:ind w:left="642" w:leftChars="227" w:hanging="165" w:hangingChars="69"/>
        <w:rPr>
          <w:rFonts w:ascii="Times New Roman" w:hAnsi="Times New Roman"/>
          <w:color w:val="auto"/>
          <w:sz w:val="24"/>
          <w:szCs w:val="24"/>
          <w:highlight w:val="none"/>
        </w:rPr>
      </w:pPr>
      <w:r>
        <w:rPr>
          <w:rFonts w:ascii="Times New Roman" w:hAnsi="Times New Roman"/>
          <w:color w:val="auto"/>
          <w:sz w:val="24"/>
          <w:szCs w:val="24"/>
          <w:highlight w:val="none"/>
        </w:rPr>
        <w:t>3.</w:t>
      </w:r>
      <w:bookmarkStart w:id="758" w:name="_Hlk137145809"/>
      <w:r>
        <w:rPr>
          <w:rFonts w:ascii="Times New Roman" w:hAnsi="Times New Roman"/>
          <w:color w:val="auto"/>
          <w:sz w:val="24"/>
          <w:szCs w:val="24"/>
          <w:highlight w:val="none"/>
        </w:rPr>
        <w:t>此表无需在响应文件中提交，磋商后供应商按磋商小组要求提交。</w:t>
      </w:r>
      <w:bookmarkEnd w:id="758"/>
    </w:p>
    <w:p w14:paraId="008DC131">
      <w:pPr>
        <w:tabs>
          <w:tab w:val="left" w:pos="5580"/>
        </w:tabs>
        <w:ind w:firstLine="480" w:firstLineChars="200"/>
        <w:rPr>
          <w:rFonts w:eastAsiaTheme="minorEastAsia"/>
          <w:color w:val="auto"/>
          <w:sz w:val="24"/>
          <w:szCs w:val="20"/>
          <w:highlight w:val="none"/>
        </w:rPr>
      </w:pPr>
    </w:p>
    <w:p w14:paraId="5B54DABE">
      <w:pPr>
        <w:autoSpaceDE w:val="0"/>
        <w:autoSpaceDN w:val="0"/>
        <w:adjustRightInd w:val="0"/>
        <w:snapToGrid w:val="0"/>
        <w:spacing w:before="25" w:after="25" w:line="360" w:lineRule="auto"/>
        <w:rPr>
          <w:rFonts w:eastAsiaTheme="minorEastAsia"/>
          <w:color w:val="auto"/>
          <w:sz w:val="24"/>
          <w:highlight w:val="none"/>
          <w:lang w:val="zh-CN"/>
        </w:rPr>
      </w:pPr>
    </w:p>
    <w:p w14:paraId="61588FE0">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lang w:val="zh-CN"/>
        </w:rPr>
        <w:t xml:space="preserve">      </w:t>
      </w:r>
    </w:p>
    <w:p w14:paraId="1D9470F3">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供应商授权代表签字（或加盖供应商公章）</w:t>
      </w:r>
      <w:r>
        <w:rPr>
          <w:rFonts w:eastAsiaTheme="minorEastAsia"/>
          <w:color w:val="auto"/>
          <w:sz w:val="24"/>
          <w:highlight w:val="none"/>
          <w:lang w:val="zh-CN"/>
        </w:rPr>
        <w:t xml:space="preserve">：___________ </w:t>
      </w:r>
    </w:p>
    <w:p w14:paraId="7EEEF3C2">
      <w:pPr>
        <w:widowControl/>
        <w:jc w:val="left"/>
        <w:rPr>
          <w:rFonts w:eastAsiaTheme="minorEastAsia"/>
          <w:color w:val="auto"/>
          <w:sz w:val="24"/>
          <w:szCs w:val="20"/>
          <w:highlight w:val="none"/>
        </w:rPr>
      </w:pPr>
      <w:r>
        <w:rPr>
          <w:rFonts w:eastAsiaTheme="minorEastAsia"/>
          <w:color w:val="auto"/>
          <w:sz w:val="24"/>
          <w:szCs w:val="20"/>
          <w:highlight w:val="none"/>
        </w:rPr>
        <w:t xml:space="preserve">日期：____年____月____日   </w:t>
      </w:r>
    </w:p>
    <w:p w14:paraId="5AE3CE75">
      <w:pPr>
        <w:widowControl/>
        <w:jc w:val="left"/>
        <w:rPr>
          <w:rFonts w:eastAsiaTheme="minorEastAsia"/>
          <w:color w:val="auto"/>
          <w:sz w:val="24"/>
          <w:szCs w:val="20"/>
          <w:highlight w:val="none"/>
        </w:rPr>
      </w:pPr>
    </w:p>
    <w:p w14:paraId="7A0B826E">
      <w:pPr>
        <w:tabs>
          <w:tab w:val="left" w:pos="360"/>
        </w:tabs>
        <w:snapToGrid w:val="0"/>
        <w:spacing w:line="360" w:lineRule="auto"/>
        <w:outlineLvl w:val="1"/>
        <w:rPr>
          <w:rFonts w:eastAsiaTheme="minorEastAsia"/>
          <w:color w:val="auto"/>
          <w:sz w:val="24"/>
          <w:highlight w:val="none"/>
        </w:rPr>
        <w:sectPr>
          <w:pgSz w:w="11907" w:h="16840"/>
          <w:pgMar w:top="1418" w:right="1134" w:bottom="1418" w:left="1701" w:header="851" w:footer="851" w:gutter="0"/>
          <w:pgNumType w:fmt="decimal"/>
          <w:cols w:space="720" w:num="1"/>
          <w:docGrid w:linePitch="462" w:charSpace="0"/>
        </w:sectPr>
      </w:pPr>
    </w:p>
    <w:p w14:paraId="4BFE0C85">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13  最后分项报价表（实质性格式</w:t>
      </w:r>
      <w:r>
        <w:rPr>
          <w:rFonts w:hint="eastAsia" w:eastAsiaTheme="minorEastAsia"/>
          <w:color w:val="auto"/>
          <w:sz w:val="24"/>
          <w:highlight w:val="none"/>
        </w:rPr>
        <w:t>，磋商后提交</w:t>
      </w:r>
      <w:r>
        <w:rPr>
          <w:rFonts w:eastAsiaTheme="minorEastAsia"/>
          <w:color w:val="auto"/>
          <w:sz w:val="24"/>
          <w:highlight w:val="none"/>
        </w:rPr>
        <w:t>）</w:t>
      </w:r>
    </w:p>
    <w:p w14:paraId="6C3323DA">
      <w:pPr>
        <w:spacing w:line="360" w:lineRule="exact"/>
        <w:jc w:val="center"/>
        <w:rPr>
          <w:rFonts w:eastAsiaTheme="minorEastAsia"/>
          <w:color w:val="auto"/>
          <w:sz w:val="36"/>
          <w:szCs w:val="36"/>
          <w:highlight w:val="none"/>
        </w:rPr>
      </w:pPr>
      <w:r>
        <w:rPr>
          <w:rFonts w:eastAsiaTheme="minorEastAsia"/>
          <w:color w:val="auto"/>
          <w:sz w:val="36"/>
          <w:szCs w:val="36"/>
          <w:highlight w:val="none"/>
        </w:rPr>
        <w:t>最后分项报价表</w:t>
      </w:r>
    </w:p>
    <w:p w14:paraId="00F364B9">
      <w:pPr>
        <w:spacing w:line="260" w:lineRule="exact"/>
        <w:jc w:val="center"/>
        <w:rPr>
          <w:rFonts w:eastAsiaTheme="minorEastAsia"/>
          <w:color w:val="auto"/>
          <w:sz w:val="36"/>
          <w:szCs w:val="36"/>
          <w:highlight w:val="none"/>
        </w:rPr>
      </w:pPr>
    </w:p>
    <w:p w14:paraId="0C9A7C3C">
      <w:pPr>
        <w:tabs>
          <w:tab w:val="left" w:pos="1800"/>
          <w:tab w:val="left" w:pos="5580"/>
        </w:tabs>
        <w:rPr>
          <w:rFonts w:eastAsiaTheme="minorEastAsia"/>
          <w:color w:val="auto"/>
          <w:sz w:val="24"/>
          <w:highlight w:val="none"/>
        </w:rPr>
      </w:pPr>
      <w:r>
        <w:rPr>
          <w:rFonts w:eastAsiaTheme="minorEastAsia"/>
          <w:color w:val="auto"/>
          <w:sz w:val="24"/>
          <w:highlight w:val="none"/>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3FE1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1D9CC5E4">
            <w:pPr>
              <w:adjustRightInd w:val="0"/>
              <w:snapToGrid w:val="0"/>
              <w:jc w:val="left"/>
              <w:rPr>
                <w:rFonts w:eastAsiaTheme="minorEastAsia"/>
                <w:b/>
                <w:color w:val="auto"/>
                <w:sz w:val="24"/>
                <w:highlight w:val="none"/>
              </w:rPr>
            </w:pPr>
            <w:r>
              <w:rPr>
                <w:rFonts w:eastAsiaTheme="minorEastAsia"/>
                <w:b/>
                <w:color w:val="auto"/>
                <w:sz w:val="24"/>
                <w:highlight w:val="none"/>
              </w:rPr>
              <w:t>序号</w:t>
            </w:r>
          </w:p>
        </w:tc>
        <w:tc>
          <w:tcPr>
            <w:tcW w:w="1581" w:type="pct"/>
            <w:vAlign w:val="center"/>
          </w:tcPr>
          <w:p w14:paraId="2260893B">
            <w:pPr>
              <w:adjustRightInd w:val="0"/>
              <w:snapToGrid w:val="0"/>
              <w:jc w:val="left"/>
              <w:rPr>
                <w:rFonts w:eastAsiaTheme="minorEastAsia"/>
                <w:b/>
                <w:color w:val="auto"/>
                <w:sz w:val="24"/>
                <w:highlight w:val="none"/>
              </w:rPr>
            </w:pPr>
            <w:r>
              <w:rPr>
                <w:rFonts w:eastAsiaTheme="minorEastAsia"/>
                <w:b/>
                <w:color w:val="auto"/>
                <w:sz w:val="24"/>
                <w:highlight w:val="none"/>
              </w:rPr>
              <w:t>分项名称</w:t>
            </w:r>
          </w:p>
        </w:tc>
        <w:tc>
          <w:tcPr>
            <w:tcW w:w="725" w:type="pct"/>
            <w:vAlign w:val="center"/>
          </w:tcPr>
          <w:p w14:paraId="6C7D6842">
            <w:pPr>
              <w:adjustRightInd w:val="0"/>
              <w:snapToGrid w:val="0"/>
              <w:jc w:val="left"/>
              <w:rPr>
                <w:rFonts w:eastAsiaTheme="minorEastAsia"/>
                <w:b/>
                <w:color w:val="auto"/>
                <w:sz w:val="24"/>
                <w:highlight w:val="none"/>
              </w:rPr>
            </w:pPr>
            <w:r>
              <w:rPr>
                <w:rFonts w:eastAsiaTheme="minorEastAsia"/>
                <w:b/>
                <w:color w:val="auto"/>
                <w:sz w:val="24"/>
                <w:highlight w:val="none"/>
              </w:rPr>
              <w:t>单价（元）</w:t>
            </w:r>
          </w:p>
        </w:tc>
        <w:tc>
          <w:tcPr>
            <w:tcW w:w="724" w:type="pct"/>
            <w:vAlign w:val="center"/>
          </w:tcPr>
          <w:p w14:paraId="2215A54A">
            <w:pPr>
              <w:adjustRightInd w:val="0"/>
              <w:snapToGrid w:val="0"/>
              <w:jc w:val="center"/>
              <w:rPr>
                <w:rFonts w:eastAsiaTheme="minorEastAsia"/>
                <w:b/>
                <w:color w:val="auto"/>
                <w:sz w:val="24"/>
                <w:highlight w:val="none"/>
              </w:rPr>
            </w:pPr>
            <w:r>
              <w:rPr>
                <w:rFonts w:eastAsiaTheme="minorEastAsia"/>
                <w:b/>
                <w:color w:val="auto"/>
                <w:sz w:val="24"/>
                <w:highlight w:val="none"/>
              </w:rPr>
              <w:t>数量</w:t>
            </w:r>
          </w:p>
        </w:tc>
        <w:tc>
          <w:tcPr>
            <w:tcW w:w="724" w:type="pct"/>
            <w:vAlign w:val="center"/>
          </w:tcPr>
          <w:p w14:paraId="3372BE5B">
            <w:pPr>
              <w:adjustRightInd w:val="0"/>
              <w:snapToGrid w:val="0"/>
              <w:jc w:val="left"/>
              <w:rPr>
                <w:rFonts w:eastAsiaTheme="minorEastAsia"/>
                <w:b/>
                <w:color w:val="auto"/>
                <w:sz w:val="24"/>
                <w:highlight w:val="none"/>
              </w:rPr>
            </w:pPr>
            <w:r>
              <w:rPr>
                <w:rFonts w:eastAsiaTheme="minorEastAsia"/>
                <w:b/>
                <w:color w:val="auto"/>
                <w:sz w:val="24"/>
                <w:highlight w:val="none"/>
              </w:rPr>
              <w:t>合价（元）</w:t>
            </w:r>
          </w:p>
        </w:tc>
        <w:tc>
          <w:tcPr>
            <w:tcW w:w="920" w:type="pct"/>
            <w:vAlign w:val="center"/>
          </w:tcPr>
          <w:p w14:paraId="53FD84EB">
            <w:pPr>
              <w:adjustRightInd w:val="0"/>
              <w:snapToGrid w:val="0"/>
              <w:jc w:val="left"/>
              <w:rPr>
                <w:rFonts w:eastAsiaTheme="minorEastAsia"/>
                <w:b/>
                <w:color w:val="auto"/>
                <w:sz w:val="24"/>
                <w:highlight w:val="none"/>
              </w:rPr>
            </w:pPr>
            <w:r>
              <w:rPr>
                <w:rFonts w:eastAsiaTheme="minorEastAsia"/>
                <w:b/>
                <w:color w:val="auto"/>
                <w:sz w:val="24"/>
                <w:highlight w:val="none"/>
              </w:rPr>
              <w:t>备注/说明</w:t>
            </w:r>
          </w:p>
        </w:tc>
      </w:tr>
      <w:tr w14:paraId="14AE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A8B4C82">
            <w:pPr>
              <w:adjustRightInd w:val="0"/>
              <w:snapToGrid w:val="0"/>
              <w:jc w:val="center"/>
              <w:rPr>
                <w:rFonts w:eastAsiaTheme="minorEastAsia"/>
                <w:color w:val="auto"/>
                <w:sz w:val="24"/>
                <w:highlight w:val="none"/>
              </w:rPr>
            </w:pPr>
            <w:r>
              <w:rPr>
                <w:rFonts w:eastAsiaTheme="minorEastAsia"/>
                <w:color w:val="auto"/>
                <w:sz w:val="24"/>
                <w:highlight w:val="none"/>
              </w:rPr>
              <w:t>1</w:t>
            </w:r>
          </w:p>
        </w:tc>
        <w:tc>
          <w:tcPr>
            <w:tcW w:w="1581" w:type="pct"/>
            <w:vAlign w:val="center"/>
          </w:tcPr>
          <w:p w14:paraId="0D02EF92">
            <w:pPr>
              <w:adjustRightInd w:val="0"/>
              <w:snapToGrid w:val="0"/>
              <w:jc w:val="left"/>
              <w:rPr>
                <w:rFonts w:eastAsiaTheme="minorEastAsia"/>
                <w:color w:val="auto"/>
                <w:sz w:val="24"/>
                <w:highlight w:val="none"/>
              </w:rPr>
            </w:pPr>
          </w:p>
        </w:tc>
        <w:tc>
          <w:tcPr>
            <w:tcW w:w="725" w:type="pct"/>
            <w:vAlign w:val="center"/>
          </w:tcPr>
          <w:p w14:paraId="44AD6D6F">
            <w:pPr>
              <w:adjustRightInd w:val="0"/>
              <w:snapToGrid w:val="0"/>
              <w:jc w:val="left"/>
              <w:rPr>
                <w:rFonts w:eastAsiaTheme="minorEastAsia"/>
                <w:color w:val="auto"/>
                <w:sz w:val="24"/>
                <w:highlight w:val="none"/>
              </w:rPr>
            </w:pPr>
          </w:p>
        </w:tc>
        <w:tc>
          <w:tcPr>
            <w:tcW w:w="724" w:type="pct"/>
            <w:vAlign w:val="center"/>
          </w:tcPr>
          <w:p w14:paraId="4C4C1A68">
            <w:pPr>
              <w:adjustRightInd w:val="0"/>
              <w:snapToGrid w:val="0"/>
              <w:jc w:val="center"/>
              <w:rPr>
                <w:rFonts w:eastAsiaTheme="minorEastAsia"/>
                <w:color w:val="auto"/>
                <w:sz w:val="24"/>
                <w:highlight w:val="none"/>
              </w:rPr>
            </w:pPr>
          </w:p>
        </w:tc>
        <w:tc>
          <w:tcPr>
            <w:tcW w:w="724" w:type="pct"/>
            <w:vAlign w:val="center"/>
          </w:tcPr>
          <w:p w14:paraId="1E9DF4E1">
            <w:pPr>
              <w:adjustRightInd w:val="0"/>
              <w:snapToGrid w:val="0"/>
              <w:jc w:val="left"/>
              <w:rPr>
                <w:rFonts w:eastAsiaTheme="minorEastAsia"/>
                <w:color w:val="auto"/>
                <w:sz w:val="24"/>
                <w:highlight w:val="none"/>
              </w:rPr>
            </w:pPr>
          </w:p>
        </w:tc>
        <w:tc>
          <w:tcPr>
            <w:tcW w:w="920" w:type="pct"/>
            <w:vAlign w:val="center"/>
          </w:tcPr>
          <w:p w14:paraId="2CC82133">
            <w:pPr>
              <w:adjustRightInd w:val="0"/>
              <w:snapToGrid w:val="0"/>
              <w:jc w:val="left"/>
              <w:rPr>
                <w:rFonts w:eastAsiaTheme="minorEastAsia"/>
                <w:color w:val="auto"/>
                <w:sz w:val="24"/>
                <w:highlight w:val="none"/>
              </w:rPr>
            </w:pPr>
          </w:p>
        </w:tc>
      </w:tr>
      <w:tr w14:paraId="278A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327" w:type="pct"/>
            <w:vAlign w:val="center"/>
          </w:tcPr>
          <w:p w14:paraId="01305FD2">
            <w:pPr>
              <w:adjustRightInd w:val="0"/>
              <w:snapToGrid w:val="0"/>
              <w:jc w:val="center"/>
              <w:rPr>
                <w:rFonts w:eastAsiaTheme="minorEastAsia"/>
                <w:color w:val="auto"/>
                <w:sz w:val="24"/>
                <w:highlight w:val="none"/>
              </w:rPr>
            </w:pPr>
            <w:r>
              <w:rPr>
                <w:rFonts w:eastAsiaTheme="minorEastAsia"/>
                <w:color w:val="auto"/>
                <w:sz w:val="24"/>
                <w:highlight w:val="none"/>
              </w:rPr>
              <w:t>2</w:t>
            </w:r>
          </w:p>
        </w:tc>
        <w:tc>
          <w:tcPr>
            <w:tcW w:w="1581" w:type="pct"/>
            <w:vAlign w:val="center"/>
          </w:tcPr>
          <w:p w14:paraId="37D8B057">
            <w:pPr>
              <w:adjustRightInd w:val="0"/>
              <w:snapToGrid w:val="0"/>
              <w:jc w:val="left"/>
              <w:rPr>
                <w:rFonts w:eastAsiaTheme="minorEastAsia"/>
                <w:color w:val="auto"/>
                <w:sz w:val="24"/>
                <w:highlight w:val="none"/>
              </w:rPr>
            </w:pPr>
          </w:p>
        </w:tc>
        <w:tc>
          <w:tcPr>
            <w:tcW w:w="725" w:type="pct"/>
            <w:vAlign w:val="center"/>
          </w:tcPr>
          <w:p w14:paraId="0EF1C42A">
            <w:pPr>
              <w:adjustRightInd w:val="0"/>
              <w:snapToGrid w:val="0"/>
              <w:jc w:val="left"/>
              <w:rPr>
                <w:rFonts w:eastAsiaTheme="minorEastAsia"/>
                <w:color w:val="auto"/>
                <w:sz w:val="24"/>
                <w:highlight w:val="none"/>
              </w:rPr>
            </w:pPr>
          </w:p>
        </w:tc>
        <w:tc>
          <w:tcPr>
            <w:tcW w:w="724" w:type="pct"/>
            <w:vAlign w:val="center"/>
          </w:tcPr>
          <w:p w14:paraId="6BFF33EE">
            <w:pPr>
              <w:adjustRightInd w:val="0"/>
              <w:snapToGrid w:val="0"/>
              <w:jc w:val="center"/>
              <w:rPr>
                <w:rFonts w:eastAsiaTheme="minorEastAsia"/>
                <w:color w:val="auto"/>
                <w:sz w:val="24"/>
                <w:highlight w:val="none"/>
              </w:rPr>
            </w:pPr>
          </w:p>
        </w:tc>
        <w:tc>
          <w:tcPr>
            <w:tcW w:w="724" w:type="pct"/>
            <w:vAlign w:val="center"/>
          </w:tcPr>
          <w:p w14:paraId="387825E6">
            <w:pPr>
              <w:adjustRightInd w:val="0"/>
              <w:snapToGrid w:val="0"/>
              <w:jc w:val="left"/>
              <w:rPr>
                <w:rFonts w:eastAsiaTheme="minorEastAsia"/>
                <w:color w:val="auto"/>
                <w:sz w:val="24"/>
                <w:highlight w:val="none"/>
              </w:rPr>
            </w:pPr>
          </w:p>
        </w:tc>
        <w:tc>
          <w:tcPr>
            <w:tcW w:w="920" w:type="pct"/>
            <w:vAlign w:val="center"/>
          </w:tcPr>
          <w:p w14:paraId="7452CCE1">
            <w:pPr>
              <w:adjustRightInd w:val="0"/>
              <w:snapToGrid w:val="0"/>
              <w:jc w:val="left"/>
              <w:rPr>
                <w:rFonts w:eastAsiaTheme="minorEastAsia"/>
                <w:color w:val="auto"/>
                <w:sz w:val="24"/>
                <w:highlight w:val="none"/>
              </w:rPr>
            </w:pPr>
          </w:p>
        </w:tc>
      </w:tr>
      <w:tr w14:paraId="0330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1530A805">
            <w:pPr>
              <w:adjustRightInd w:val="0"/>
              <w:snapToGrid w:val="0"/>
              <w:jc w:val="center"/>
              <w:rPr>
                <w:rFonts w:eastAsiaTheme="minorEastAsia"/>
                <w:color w:val="auto"/>
                <w:sz w:val="24"/>
                <w:highlight w:val="none"/>
              </w:rPr>
            </w:pPr>
            <w:r>
              <w:rPr>
                <w:rFonts w:eastAsiaTheme="minorEastAsia"/>
                <w:color w:val="auto"/>
                <w:sz w:val="24"/>
                <w:highlight w:val="none"/>
              </w:rPr>
              <w:t>3</w:t>
            </w:r>
          </w:p>
        </w:tc>
        <w:tc>
          <w:tcPr>
            <w:tcW w:w="1581" w:type="pct"/>
            <w:vAlign w:val="center"/>
          </w:tcPr>
          <w:p w14:paraId="06AA8BB5">
            <w:pPr>
              <w:adjustRightInd w:val="0"/>
              <w:snapToGrid w:val="0"/>
              <w:jc w:val="left"/>
              <w:rPr>
                <w:rFonts w:eastAsiaTheme="minorEastAsia"/>
                <w:color w:val="auto"/>
                <w:sz w:val="24"/>
                <w:highlight w:val="none"/>
              </w:rPr>
            </w:pPr>
            <w:r>
              <w:rPr>
                <w:rFonts w:eastAsiaTheme="minorEastAsia"/>
                <w:color w:val="auto"/>
                <w:sz w:val="24"/>
                <w:highlight w:val="none"/>
              </w:rPr>
              <w:t>…</w:t>
            </w:r>
          </w:p>
        </w:tc>
        <w:tc>
          <w:tcPr>
            <w:tcW w:w="725" w:type="pct"/>
            <w:vAlign w:val="center"/>
          </w:tcPr>
          <w:p w14:paraId="57BE4198">
            <w:pPr>
              <w:adjustRightInd w:val="0"/>
              <w:snapToGrid w:val="0"/>
              <w:jc w:val="left"/>
              <w:rPr>
                <w:rFonts w:eastAsiaTheme="minorEastAsia"/>
                <w:color w:val="auto"/>
                <w:sz w:val="24"/>
                <w:highlight w:val="none"/>
              </w:rPr>
            </w:pPr>
          </w:p>
        </w:tc>
        <w:tc>
          <w:tcPr>
            <w:tcW w:w="724" w:type="pct"/>
            <w:vAlign w:val="center"/>
          </w:tcPr>
          <w:p w14:paraId="38E74FD1">
            <w:pPr>
              <w:adjustRightInd w:val="0"/>
              <w:snapToGrid w:val="0"/>
              <w:jc w:val="center"/>
              <w:rPr>
                <w:rFonts w:eastAsiaTheme="minorEastAsia"/>
                <w:color w:val="auto"/>
                <w:sz w:val="24"/>
                <w:highlight w:val="none"/>
              </w:rPr>
            </w:pPr>
          </w:p>
        </w:tc>
        <w:tc>
          <w:tcPr>
            <w:tcW w:w="724" w:type="pct"/>
            <w:vAlign w:val="center"/>
          </w:tcPr>
          <w:p w14:paraId="1CEDD879">
            <w:pPr>
              <w:adjustRightInd w:val="0"/>
              <w:snapToGrid w:val="0"/>
              <w:jc w:val="left"/>
              <w:rPr>
                <w:rFonts w:eastAsiaTheme="minorEastAsia"/>
                <w:color w:val="auto"/>
                <w:sz w:val="24"/>
                <w:highlight w:val="none"/>
              </w:rPr>
            </w:pPr>
          </w:p>
        </w:tc>
        <w:tc>
          <w:tcPr>
            <w:tcW w:w="920" w:type="pct"/>
            <w:vAlign w:val="center"/>
          </w:tcPr>
          <w:p w14:paraId="6B9661BC">
            <w:pPr>
              <w:adjustRightInd w:val="0"/>
              <w:snapToGrid w:val="0"/>
              <w:jc w:val="left"/>
              <w:rPr>
                <w:rFonts w:eastAsiaTheme="minorEastAsia"/>
                <w:color w:val="auto"/>
                <w:sz w:val="24"/>
                <w:highlight w:val="none"/>
              </w:rPr>
            </w:pPr>
          </w:p>
        </w:tc>
      </w:tr>
      <w:tr w14:paraId="7965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2" w:type="pct"/>
            <w:gridSpan w:val="3"/>
            <w:vAlign w:val="center"/>
          </w:tcPr>
          <w:p w14:paraId="735D6478">
            <w:pPr>
              <w:adjustRightInd w:val="0"/>
              <w:snapToGrid w:val="0"/>
              <w:jc w:val="left"/>
              <w:rPr>
                <w:rFonts w:eastAsiaTheme="minorEastAsia"/>
                <w:color w:val="auto"/>
                <w:sz w:val="24"/>
                <w:highlight w:val="none"/>
              </w:rPr>
            </w:pPr>
            <w:r>
              <w:rPr>
                <w:rFonts w:eastAsiaTheme="minorEastAsia"/>
                <w:color w:val="auto"/>
                <w:sz w:val="24"/>
                <w:highlight w:val="none"/>
              </w:rPr>
              <w:t>总价（元）</w:t>
            </w:r>
          </w:p>
        </w:tc>
        <w:tc>
          <w:tcPr>
            <w:tcW w:w="724" w:type="pct"/>
            <w:vAlign w:val="center"/>
          </w:tcPr>
          <w:p w14:paraId="60E43D97">
            <w:pPr>
              <w:adjustRightInd w:val="0"/>
              <w:snapToGrid w:val="0"/>
              <w:jc w:val="center"/>
              <w:rPr>
                <w:rFonts w:eastAsiaTheme="minorEastAsia"/>
                <w:color w:val="auto"/>
                <w:sz w:val="24"/>
                <w:highlight w:val="none"/>
              </w:rPr>
            </w:pPr>
          </w:p>
        </w:tc>
        <w:tc>
          <w:tcPr>
            <w:tcW w:w="724" w:type="pct"/>
            <w:vAlign w:val="center"/>
          </w:tcPr>
          <w:p w14:paraId="2F1BAD49">
            <w:pPr>
              <w:adjustRightInd w:val="0"/>
              <w:snapToGrid w:val="0"/>
              <w:jc w:val="left"/>
              <w:rPr>
                <w:rFonts w:eastAsiaTheme="minorEastAsia"/>
                <w:color w:val="auto"/>
                <w:sz w:val="24"/>
                <w:highlight w:val="none"/>
              </w:rPr>
            </w:pPr>
          </w:p>
        </w:tc>
        <w:tc>
          <w:tcPr>
            <w:tcW w:w="920" w:type="pct"/>
            <w:vAlign w:val="center"/>
          </w:tcPr>
          <w:p w14:paraId="53D3A4C8">
            <w:pPr>
              <w:adjustRightInd w:val="0"/>
              <w:snapToGrid w:val="0"/>
              <w:jc w:val="left"/>
              <w:rPr>
                <w:rFonts w:eastAsiaTheme="minorEastAsia"/>
                <w:color w:val="auto"/>
                <w:sz w:val="24"/>
                <w:highlight w:val="none"/>
              </w:rPr>
            </w:pPr>
          </w:p>
        </w:tc>
      </w:tr>
    </w:tbl>
    <w:p w14:paraId="43789808">
      <w:pPr>
        <w:tabs>
          <w:tab w:val="left" w:pos="1800"/>
          <w:tab w:val="left" w:pos="5580"/>
        </w:tabs>
        <w:jc w:val="left"/>
        <w:rPr>
          <w:rFonts w:eastAsiaTheme="minorEastAsia"/>
          <w:color w:val="auto"/>
          <w:sz w:val="24"/>
          <w:highlight w:val="none"/>
        </w:rPr>
      </w:pPr>
    </w:p>
    <w:p w14:paraId="6540318F">
      <w:pPr>
        <w:tabs>
          <w:tab w:val="left" w:pos="1800"/>
          <w:tab w:val="left" w:pos="5580"/>
        </w:tabs>
        <w:jc w:val="left"/>
        <w:rPr>
          <w:rFonts w:eastAsiaTheme="minorEastAsia"/>
          <w:color w:val="auto"/>
          <w:sz w:val="24"/>
          <w:highlight w:val="none"/>
        </w:rPr>
      </w:pPr>
    </w:p>
    <w:p w14:paraId="5090E604">
      <w:pPr>
        <w:tabs>
          <w:tab w:val="left" w:pos="1800"/>
          <w:tab w:val="left" w:pos="5580"/>
        </w:tabs>
        <w:jc w:val="left"/>
        <w:rPr>
          <w:rFonts w:eastAsiaTheme="minorEastAsia"/>
          <w:color w:val="auto"/>
          <w:sz w:val="24"/>
          <w:highlight w:val="none"/>
        </w:rPr>
      </w:pPr>
    </w:p>
    <w:p w14:paraId="11210905">
      <w:pPr>
        <w:tabs>
          <w:tab w:val="left" w:pos="1800"/>
          <w:tab w:val="left" w:pos="5580"/>
        </w:tabs>
        <w:jc w:val="left"/>
        <w:rPr>
          <w:rFonts w:eastAsiaTheme="minorEastAsia"/>
          <w:color w:val="auto"/>
          <w:sz w:val="24"/>
          <w:highlight w:val="none"/>
        </w:rPr>
      </w:pPr>
    </w:p>
    <w:p w14:paraId="3B63C1E2">
      <w:pPr>
        <w:tabs>
          <w:tab w:val="left" w:pos="1800"/>
          <w:tab w:val="left" w:pos="5580"/>
        </w:tabs>
        <w:jc w:val="left"/>
        <w:rPr>
          <w:rFonts w:eastAsiaTheme="minorEastAsia"/>
          <w:color w:val="auto"/>
          <w:sz w:val="24"/>
          <w:highlight w:val="none"/>
        </w:rPr>
      </w:pPr>
      <w:r>
        <w:rPr>
          <w:rFonts w:eastAsiaTheme="minorEastAsia"/>
          <w:color w:val="auto"/>
          <w:sz w:val="24"/>
          <w:highlight w:val="none"/>
        </w:rPr>
        <w:t>注：1.本表应按包分别填写。</w:t>
      </w:r>
    </w:p>
    <w:p w14:paraId="5818E80A">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2.上述各项的详细规格（如有），可另页描述。</w:t>
      </w:r>
    </w:p>
    <w:p w14:paraId="255B1D05">
      <w:pPr>
        <w:tabs>
          <w:tab w:val="left" w:pos="1800"/>
          <w:tab w:val="left" w:pos="5580"/>
        </w:tabs>
        <w:ind w:firstLine="480" w:firstLineChars="200"/>
        <w:jc w:val="left"/>
        <w:rPr>
          <w:color w:val="auto"/>
          <w:sz w:val="24"/>
          <w:highlight w:val="none"/>
        </w:rPr>
      </w:pPr>
      <w:r>
        <w:rPr>
          <w:color w:val="auto"/>
          <w:sz w:val="24"/>
          <w:highlight w:val="none"/>
        </w:rPr>
        <w:t>3.此表无需在响应文件中提交，磋商后供应商按磋商小组要求提交。</w:t>
      </w:r>
    </w:p>
    <w:p w14:paraId="5F9A80CD">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4.制造商规模列应填写“大型”、“中型”、“小微”或“其他”，且不应与《中小企业声明函》或《拟分包情况说明》中内容矛盾。</w:t>
      </w:r>
    </w:p>
    <w:p w14:paraId="7C898213">
      <w:pPr>
        <w:autoSpaceDE w:val="0"/>
        <w:autoSpaceDN w:val="0"/>
        <w:adjustRightInd w:val="0"/>
        <w:snapToGrid w:val="0"/>
        <w:spacing w:before="25" w:after="25" w:line="360" w:lineRule="auto"/>
        <w:rPr>
          <w:rFonts w:eastAsiaTheme="minorEastAsia"/>
          <w:color w:val="auto"/>
          <w:sz w:val="24"/>
          <w:highlight w:val="none"/>
          <w:lang w:val="zh-CN"/>
        </w:rPr>
      </w:pPr>
    </w:p>
    <w:p w14:paraId="43328008">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kern w:val="0"/>
          <w:sz w:val="24"/>
          <w:highlight w:val="none"/>
        </w:rPr>
        <w:t>供应商授权代表签字（或加盖供应商公章）</w:t>
      </w:r>
      <w:r>
        <w:rPr>
          <w:rFonts w:eastAsiaTheme="minorEastAsia"/>
          <w:color w:val="auto"/>
          <w:sz w:val="24"/>
          <w:highlight w:val="none"/>
          <w:lang w:val="zh-CN"/>
        </w:rPr>
        <w:t xml:space="preserve">：____________ </w:t>
      </w:r>
    </w:p>
    <w:p w14:paraId="0366845B">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 xml:space="preserve">日期：____年____月____日   </w:t>
      </w:r>
    </w:p>
    <w:p w14:paraId="5BFAEC38">
      <w:pPr>
        <w:widowControl/>
        <w:jc w:val="left"/>
        <w:rPr>
          <w:rFonts w:eastAsiaTheme="minorEastAsia"/>
          <w:color w:val="auto"/>
          <w:sz w:val="24"/>
          <w:highlight w:val="none"/>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1B61B">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92C53">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492C53">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9578">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27E2DFF5">
    <w:pPr>
      <w:pStyle w:val="28"/>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DE8B">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9C421">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75D628CF">
    <w:pPr>
      <w:pStyle w:val="28"/>
      <w:ind w:right="360"/>
    </w:pPr>
  </w:p>
  <w:p w14:paraId="33E89319"/>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630C7">
    <w:pPr>
      <w:pStyle w:val="2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9D27">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fldChar w:fldCharType="end"/>
    </w:r>
  </w:p>
  <w:p w14:paraId="3F05934C">
    <w:pPr>
      <w:pStyle w:val="28"/>
      <w:ind w:right="360"/>
    </w:pPr>
  </w:p>
  <w:p w14:paraId="7B895ED9"/>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E7C3">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C2E6A">
    <w:pPr>
      <w:pStyle w:val="28"/>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2B1FF">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52B1FF">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34726">
    <w:pPr>
      <w:pStyle w:val="28"/>
      <w:framePr w:wrap="around" w:vAnchor="text" w:hAnchor="margin" w:xAlign="center" w:y="1"/>
      <w:rPr>
        <w:rStyle w:val="47"/>
      </w:rPr>
    </w:pPr>
    <w:r>
      <w:fldChar w:fldCharType="begin"/>
    </w:r>
    <w:r>
      <w:rPr>
        <w:rStyle w:val="47"/>
      </w:rPr>
      <w:instrText xml:space="preserve">PAGE  </w:instrText>
    </w:r>
    <w:r>
      <w:fldChar w:fldCharType="separate"/>
    </w:r>
    <w:r>
      <w:fldChar w:fldCharType="end"/>
    </w:r>
  </w:p>
  <w:p w14:paraId="1B5D5E70">
    <w:pPr>
      <w:pStyle w:val="2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1B8C9">
    <w:pPr>
      <w:pStyle w:val="2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C8A26">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99C8A26">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37A53">
    <w:pPr>
      <w:pStyle w:val="28"/>
      <w:jc w:val="center"/>
      <w:rPr>
        <w:rFonts w:ascii="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4954"/>
                            <w:docPartObj>
                              <w:docPartGallery w:val="autotext"/>
                            </w:docPartObj>
                          </w:sdtPr>
                          <w:sdtEndPr>
                            <w:rPr>
                              <w:rFonts w:ascii="Times New Roman"/>
                            </w:rPr>
                          </w:sdtEndPr>
                          <w:sdtContent>
                            <w:p w14:paraId="7F288363">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p w14:paraId="7549C50D">
                          <w:pPr>
                            <w:rPr>
                              <w:rFonts w:ascii="Times New Roma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74954"/>
                      <w:docPartObj>
                        <w:docPartGallery w:val="autotext"/>
                      </w:docPartObj>
                    </w:sdtPr>
                    <w:sdtEndPr>
                      <w:rPr>
                        <w:rFonts w:ascii="Times New Roman"/>
                      </w:rPr>
                    </w:sdtEndPr>
                    <w:sdtContent>
                      <w:p w14:paraId="7F288363">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p w14:paraId="7549C50D">
                    <w:pPr>
                      <w:rPr>
                        <w:rFonts w:ascii="Times New Roma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65FEA">
    <w:pPr>
      <w:pStyle w:val="2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301"/>
                            <w:docPartObj>
                              <w:docPartGallery w:val="autotext"/>
                            </w:docPartObj>
                          </w:sdtPr>
                          <w:sdtContent>
                            <w:p w14:paraId="39EB3F49">
                              <w:pPr>
                                <w:pStyle w:val="28"/>
                                <w:jc w:val="center"/>
                              </w:pPr>
                              <w:r>
                                <w:fldChar w:fldCharType="begin"/>
                              </w:r>
                              <w:r>
                                <w:instrText xml:space="preserve">PAGE   \* MERGEFORMAT</w:instrText>
                              </w:r>
                              <w:r>
                                <w:fldChar w:fldCharType="separate"/>
                              </w:r>
                              <w:r>
                                <w:rPr>
                                  <w:lang w:val="zh-CN"/>
                                </w:rPr>
                                <w:t>1</w:t>
                              </w:r>
                              <w:r>
                                <w:fldChar w:fldCharType="end"/>
                              </w:r>
                            </w:p>
                          </w:sdtContent>
                        </w:sdt>
                        <w:p w14:paraId="2FD28C5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47472301"/>
                      <w:docPartObj>
                        <w:docPartGallery w:val="autotext"/>
                      </w:docPartObj>
                    </w:sdtPr>
                    <w:sdtContent>
                      <w:p w14:paraId="39EB3F49">
                        <w:pPr>
                          <w:pStyle w:val="28"/>
                          <w:jc w:val="center"/>
                        </w:pPr>
                        <w:r>
                          <w:fldChar w:fldCharType="begin"/>
                        </w:r>
                        <w:r>
                          <w:instrText xml:space="preserve">PAGE   \* MERGEFORMAT</w:instrText>
                        </w:r>
                        <w:r>
                          <w:fldChar w:fldCharType="separate"/>
                        </w:r>
                        <w:r>
                          <w:rPr>
                            <w:lang w:val="zh-CN"/>
                          </w:rPr>
                          <w:t>1</w:t>
                        </w:r>
                        <w:r>
                          <w:fldChar w:fldCharType="end"/>
                        </w:r>
                      </w:p>
                    </w:sdtContent>
                  </w:sdt>
                  <w:p w14:paraId="2FD28C51"/>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45A34">
    <w:pPr>
      <w:spacing w:line="176" w:lineRule="auto"/>
      <w:ind w:left="4190"/>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5E365">
    <w:pPr>
      <w:spacing w:line="179" w:lineRule="auto"/>
      <w:jc w:val="right"/>
      <w:rPr>
        <w:rFonts w:ascii="宋体" w:hAnsi="宋体" w:eastAsia="宋体" w:cs="宋体"/>
        <w:sz w:val="16"/>
        <w:szCs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AB5CC">
    <w:pPr>
      <w:pStyle w:val="2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4F9A9">
                          <w:pPr>
                            <w:pStyle w:val="2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BF4F9A9">
                    <w:pPr>
                      <w:pStyle w:val="2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8D91">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ED5C">
    <w:pPr>
      <w:pStyle w:val="29"/>
    </w:pPr>
  </w:p>
  <w:p w14:paraId="57C6874B"/>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A164">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3EE66">
    <w:pPr>
      <w:pStyle w:val="29"/>
      <w:pBdr>
        <w:bottom w:val="single" w:color="auto" w:sz="4"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BCED2">
    <w:pPr>
      <w:pStyle w:val="2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F22D8">
    <w:pPr>
      <w:pStyle w:val="2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A08B">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93A">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1A1F">
    <w:pPr>
      <w:pStyle w:val="29"/>
    </w:pPr>
  </w:p>
  <w:p w14:paraId="344EF3F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3ED4F">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AC282"/>
    <w:multiLevelType w:val="singleLevel"/>
    <w:tmpl w:val="9DAAC282"/>
    <w:lvl w:ilvl="0" w:tentative="0">
      <w:start w:val="1"/>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7BA47E0"/>
    <w:multiLevelType w:val="singleLevel"/>
    <w:tmpl w:val="47BA47E0"/>
    <w:lvl w:ilvl="0" w:tentative="0">
      <w:start w:val="1"/>
      <w:numFmt w:val="decimal"/>
      <w:lvlText w:val="%1."/>
      <w:lvlJc w:val="left"/>
      <w:pPr>
        <w:ind w:left="425" w:hanging="425"/>
      </w:pPr>
      <w:rPr>
        <w:rFonts w:hint="default"/>
      </w:r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
  </w:num>
  <w:num w:numId="10">
    <w:abstractNumId w:val="10"/>
  </w:num>
  <w:num w:numId="11">
    <w:abstractNumId w:val="0"/>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80"/>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98"/>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DE4"/>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F3"/>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8BA4C6B"/>
    <w:rsid w:val="08CC4E63"/>
    <w:rsid w:val="0B660C1A"/>
    <w:rsid w:val="0E6F52F7"/>
    <w:rsid w:val="132A66EA"/>
    <w:rsid w:val="13403AF8"/>
    <w:rsid w:val="17F93E0B"/>
    <w:rsid w:val="1C455CA5"/>
    <w:rsid w:val="1D2C69D2"/>
    <w:rsid w:val="239E00B4"/>
    <w:rsid w:val="251E74A4"/>
    <w:rsid w:val="27843CE5"/>
    <w:rsid w:val="32EB653A"/>
    <w:rsid w:val="3BCB6780"/>
    <w:rsid w:val="42CD0A98"/>
    <w:rsid w:val="431A0C09"/>
    <w:rsid w:val="45E9681D"/>
    <w:rsid w:val="480E2158"/>
    <w:rsid w:val="4B65373A"/>
    <w:rsid w:val="4D00163A"/>
    <w:rsid w:val="4F0F5BE3"/>
    <w:rsid w:val="523E7C44"/>
    <w:rsid w:val="52422029"/>
    <w:rsid w:val="55040901"/>
    <w:rsid w:val="56DF05DE"/>
    <w:rsid w:val="572F49FF"/>
    <w:rsid w:val="57FC6189"/>
    <w:rsid w:val="59E63722"/>
    <w:rsid w:val="5BBA298C"/>
    <w:rsid w:val="5E1B1941"/>
    <w:rsid w:val="5EBF163A"/>
    <w:rsid w:val="5F073306"/>
    <w:rsid w:val="5F5F73B9"/>
    <w:rsid w:val="64FB6740"/>
    <w:rsid w:val="6838144E"/>
    <w:rsid w:val="68AA7398"/>
    <w:rsid w:val="6A64528F"/>
    <w:rsid w:val="6A807053"/>
    <w:rsid w:val="6E2E7FD1"/>
    <w:rsid w:val="6EDC4C59"/>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_0"/>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Text"/>
    <w:basedOn w:val="1"/>
    <w:semiHidden/>
    <w:qFormat/>
    <w:uiPriority w:val="0"/>
    <w:rPr>
      <w:rFonts w:ascii="宋体" w:hAnsi="宋体" w:eastAsia="宋体" w:cs="宋体"/>
      <w:sz w:val="24"/>
      <w:szCs w:val="24"/>
      <w:lang w:val="en-US" w:eastAsia="en-US" w:bidi="ar-SA"/>
    </w:rPr>
  </w:style>
  <w:style w:type="table" w:customStyle="1" w:styleId="24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CFC125-CB4D-469E-B613-909613273AF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2574</Words>
  <Characters>3071</Characters>
  <Lines>226</Lines>
  <Paragraphs>63</Paragraphs>
  <TotalTime>9</TotalTime>
  <ScaleCrop>false</ScaleCrop>
  <LinksUpToDate>false</LinksUpToDate>
  <CharactersWithSpaces>3157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2023-06-08T06:39:00Z</dcterms:created>
  <dc:creator>Yin Hao</dc:creator>
  <cp:lastModifiedBy>宇</cp:lastModifiedBy>
  <cp:lastPrinted>2020-04-01T03:13:00Z</cp:lastPrinted>
  <dcterms:modified xsi:type="dcterms:W3CDTF">2026-01-05T11:41:57Z</dcterms:modified>
  <dc:title>政府采购示范文本（2023）</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E6928789EDEB44B2B5503972454BEC6D_13</vt:lpwstr>
  </property>
  <property fmtid="{D5CDD505-2E9C-101B-9397-08002B2CF9AE}" pid="3" name="KSOProductBuildVer">
    <vt:lpwstr>2052-12.1.0.24034</vt:lpwstr>
  </property>
  <property fmtid="{D5CDD505-2E9C-101B-9397-08002B2CF9AE}" pid="4" name="KSOTemplateDocerSaveRecord">
    <vt:lpwstr>eyJoZGlkIjoiNDAxYzRiZTZlNmZlYzNmZGJmZGRjYWJkMDExOWZiNjYiLCJ1c2VySWQiOiI1MTQ0NzgyOTYifQ==</vt:lpwstr>
  </property>
</Properties>
</file>